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3B8901" w14:textId="77777777" w:rsidR="00C84D18" w:rsidRPr="000E5EDB" w:rsidRDefault="00E24E64" w:rsidP="00E34C1F">
      <w:pPr>
        <w:jc w:val="center"/>
      </w:pPr>
      <w:r w:rsidRPr="000E5EDB">
        <w:t>UNIVERSITY OF OKLAHOMA</w:t>
      </w:r>
    </w:p>
    <w:p w14:paraId="6103BFF5" w14:textId="77777777" w:rsidR="00C84D18" w:rsidRPr="000E5EDB" w:rsidRDefault="00C84D18" w:rsidP="00E34C1F">
      <w:pPr>
        <w:jc w:val="center"/>
      </w:pPr>
      <w:r w:rsidRPr="000E5EDB">
        <w:t>GRADUATE COLLEGE</w:t>
      </w:r>
    </w:p>
    <w:p w14:paraId="67E7F69D" w14:textId="77777777" w:rsidR="00C84D18" w:rsidRPr="000E5EDB" w:rsidRDefault="00C84D18" w:rsidP="00D02847"/>
    <w:p w14:paraId="48ECD25B" w14:textId="77777777" w:rsidR="00C84D18" w:rsidRPr="000E5EDB" w:rsidRDefault="00C84D18" w:rsidP="00D02847"/>
    <w:p w14:paraId="404EC76C" w14:textId="77777777" w:rsidR="00C84D18" w:rsidRDefault="00EF3DF3" w:rsidP="00B05B25">
      <w:pPr>
        <w:jc w:val="center"/>
      </w:pPr>
      <w:r>
        <w:t>DESIGN AND GENERATION OF PEPTIDOMIMETIC CLPP</w:t>
      </w:r>
    </w:p>
    <w:p w14:paraId="29455653" w14:textId="6EBBD452" w:rsidR="00EF3DF3" w:rsidRDefault="00EF3DF3" w:rsidP="00B05B25">
      <w:pPr>
        <w:jc w:val="center"/>
      </w:pPr>
      <w:r>
        <w:t>ACTIVATOR AND N-PHENYL-1-NAPHTHYLAMINE</w:t>
      </w:r>
      <w:r>
        <w:br/>
        <w:t>LIBRARIES AS TOOLS FOR UNDERSTANDING</w:t>
      </w:r>
    </w:p>
    <w:p w14:paraId="640D6AB1" w14:textId="026C7A10" w:rsidR="00EF3DF3" w:rsidRDefault="00EF3DF3" w:rsidP="00B05B25">
      <w:pPr>
        <w:jc w:val="center"/>
      </w:pPr>
      <w:r>
        <w:t xml:space="preserve">PHYSICOCHEMICAL PROPERTIES THAT </w:t>
      </w:r>
      <w:r w:rsidR="00D77B7F">
        <w:t>INFLUENCE</w:t>
      </w:r>
    </w:p>
    <w:p w14:paraId="71C2FF82" w14:textId="77777777" w:rsidR="00C84D18" w:rsidRDefault="00EF3DF3" w:rsidP="00EF3DF3">
      <w:pPr>
        <w:jc w:val="center"/>
      </w:pPr>
      <w:r>
        <w:t>GRAM-NEGATIVE ACCUMULATION</w:t>
      </w:r>
    </w:p>
    <w:p w14:paraId="60D11E0D" w14:textId="77777777" w:rsidR="00EF3DF3" w:rsidRDefault="00EF3DF3" w:rsidP="00EF3DF3">
      <w:pPr>
        <w:jc w:val="center"/>
      </w:pPr>
    </w:p>
    <w:p w14:paraId="517AD46E" w14:textId="77777777" w:rsidR="00EF3DF3" w:rsidRPr="000E5EDB" w:rsidRDefault="00EF3DF3" w:rsidP="00EF3DF3">
      <w:pPr>
        <w:jc w:val="center"/>
      </w:pPr>
    </w:p>
    <w:p w14:paraId="70345587" w14:textId="77777777" w:rsidR="00C84D18" w:rsidRDefault="00C84D18" w:rsidP="00D02847"/>
    <w:p w14:paraId="22C20685" w14:textId="77777777" w:rsidR="00EF3DF3" w:rsidRPr="000E5EDB" w:rsidRDefault="00EF3DF3" w:rsidP="00D02847"/>
    <w:p w14:paraId="0880D424" w14:textId="77777777" w:rsidR="00EF3DF3" w:rsidRDefault="00C84D18" w:rsidP="00E34C1F">
      <w:pPr>
        <w:jc w:val="center"/>
      </w:pPr>
      <w:r w:rsidRPr="00C84D18">
        <w:t>A THESIS</w:t>
      </w:r>
      <w:r w:rsidRPr="00C84D18">
        <w:br/>
        <w:t>SUBMITTED TO THE GRADUATE FACULTY</w:t>
      </w:r>
      <w:r w:rsidRPr="00C84D18">
        <w:br/>
        <w:t xml:space="preserve">in partial fulfillment of the requirements for the </w:t>
      </w:r>
    </w:p>
    <w:p w14:paraId="515728EB" w14:textId="77777777" w:rsidR="00C84D18" w:rsidRPr="005F4D9F" w:rsidRDefault="00C84D18" w:rsidP="00E34C1F">
      <w:pPr>
        <w:jc w:val="center"/>
      </w:pPr>
      <w:r w:rsidRPr="00C84D18">
        <w:t>Degree of</w:t>
      </w:r>
      <w:r w:rsidRPr="00C84D18">
        <w:br/>
        <w:t>MASTER OF SCIENCE</w:t>
      </w:r>
    </w:p>
    <w:p w14:paraId="17C98FEC" w14:textId="77777777" w:rsidR="00C84D18" w:rsidRDefault="00C84D18" w:rsidP="00D02847"/>
    <w:p w14:paraId="2AA30E54" w14:textId="77777777" w:rsidR="00463973" w:rsidRDefault="00463973" w:rsidP="00EF3DF3">
      <w:pPr>
        <w:ind w:left="0"/>
      </w:pPr>
    </w:p>
    <w:p w14:paraId="4C696BD4" w14:textId="77777777" w:rsidR="00463973" w:rsidRDefault="00463973" w:rsidP="00EF3DF3">
      <w:pPr>
        <w:ind w:left="0"/>
      </w:pPr>
    </w:p>
    <w:p w14:paraId="035A9084" w14:textId="77777777" w:rsidR="00463973" w:rsidRDefault="00C84D18" w:rsidP="00463973">
      <w:pPr>
        <w:pStyle w:val="NormalWeb"/>
        <w:spacing w:before="0" w:beforeAutospacing="0" w:after="0" w:afterAutospacing="0" w:line="240" w:lineRule="auto"/>
        <w:jc w:val="center"/>
        <w:rPr>
          <w:lang w:val="en-US"/>
        </w:rPr>
      </w:pPr>
      <w:r w:rsidRPr="00E34C1F">
        <w:rPr>
          <w:lang w:val="en-US"/>
        </w:rPr>
        <w:t>By</w:t>
      </w:r>
    </w:p>
    <w:p w14:paraId="4466CC07" w14:textId="77777777" w:rsidR="00463973" w:rsidRPr="00E34C1F" w:rsidRDefault="00463973" w:rsidP="00463973">
      <w:pPr>
        <w:pStyle w:val="NormalWeb"/>
        <w:spacing w:before="0" w:beforeAutospacing="0" w:after="0" w:afterAutospacing="0" w:line="240" w:lineRule="auto"/>
        <w:jc w:val="center"/>
        <w:rPr>
          <w:lang w:val="en-US"/>
        </w:rPr>
      </w:pPr>
    </w:p>
    <w:p w14:paraId="36AE0B99" w14:textId="239B8B91" w:rsidR="00C84D18" w:rsidRPr="00E34C1F" w:rsidRDefault="00C84D18" w:rsidP="00463973">
      <w:pPr>
        <w:pStyle w:val="NormalWeb"/>
        <w:spacing w:before="0" w:beforeAutospacing="0" w:after="0" w:afterAutospacing="0" w:line="240" w:lineRule="auto"/>
        <w:jc w:val="center"/>
        <w:rPr>
          <w:lang w:val="en-US"/>
        </w:rPr>
      </w:pPr>
      <w:r w:rsidRPr="00E34C1F">
        <w:rPr>
          <w:lang w:val="en-US"/>
        </w:rPr>
        <w:t>QUENTIN M.</w:t>
      </w:r>
      <w:r w:rsidR="00991DF4">
        <w:rPr>
          <w:lang w:val="en-US"/>
        </w:rPr>
        <w:t xml:space="preserve"> </w:t>
      </w:r>
      <w:r w:rsidRPr="00E34C1F">
        <w:rPr>
          <w:lang w:val="en-US"/>
        </w:rPr>
        <w:t>R. GIBAUT</w:t>
      </w:r>
    </w:p>
    <w:p w14:paraId="4DFFCB5E" w14:textId="77777777" w:rsidR="00C84D18" w:rsidRPr="00E34C1F" w:rsidRDefault="00C84D18" w:rsidP="00463973">
      <w:pPr>
        <w:pStyle w:val="NormalWeb"/>
        <w:spacing w:before="0" w:beforeAutospacing="0" w:after="0" w:afterAutospacing="0" w:line="240" w:lineRule="auto"/>
        <w:jc w:val="center"/>
        <w:rPr>
          <w:lang w:val="en-US"/>
        </w:rPr>
      </w:pPr>
      <w:r w:rsidRPr="00E34C1F">
        <w:rPr>
          <w:lang w:val="en-US"/>
        </w:rPr>
        <w:t>Norman, Oklahoma</w:t>
      </w:r>
    </w:p>
    <w:p w14:paraId="6929A65E" w14:textId="77777777" w:rsidR="00EF3DF3" w:rsidRPr="00463973" w:rsidRDefault="00C84D18" w:rsidP="00463973">
      <w:pPr>
        <w:pStyle w:val="NormalWeb"/>
        <w:spacing w:before="0" w:beforeAutospacing="0" w:after="0" w:afterAutospacing="0" w:line="240" w:lineRule="auto"/>
        <w:jc w:val="center"/>
        <w:rPr>
          <w:lang w:val="en-US"/>
        </w:rPr>
      </w:pPr>
      <w:r w:rsidRPr="00E34C1F">
        <w:rPr>
          <w:lang w:val="en-US"/>
        </w:rPr>
        <w:t>2020</w:t>
      </w:r>
    </w:p>
    <w:p w14:paraId="7DE06073" w14:textId="77777777" w:rsidR="00EF3DF3" w:rsidRDefault="00EF3DF3" w:rsidP="00EF3DF3">
      <w:pPr>
        <w:jc w:val="center"/>
      </w:pPr>
      <w:r>
        <w:lastRenderedPageBreak/>
        <w:t>DESIGN AND GENERATION OF PEPTIDOMIMETIC CLPP</w:t>
      </w:r>
    </w:p>
    <w:p w14:paraId="23E12918" w14:textId="36CD4CCB" w:rsidR="00EF3DF3" w:rsidRDefault="00EF3DF3" w:rsidP="00EF3DF3">
      <w:pPr>
        <w:jc w:val="center"/>
      </w:pPr>
      <w:r>
        <w:t>ACTIVATOR AND N-PHENYL-1-NAPHTHYLAMINE</w:t>
      </w:r>
      <w:r>
        <w:br/>
        <w:t>LIBRARIES AS TOOLS FOR UNDERSTANDING</w:t>
      </w:r>
    </w:p>
    <w:p w14:paraId="0FF24760" w14:textId="169369A5" w:rsidR="00EF3DF3" w:rsidRDefault="00EF3DF3" w:rsidP="00EF3DF3">
      <w:pPr>
        <w:jc w:val="center"/>
      </w:pPr>
      <w:r>
        <w:t xml:space="preserve">PHYSICOCHEMICAL PROPERTIES THAT </w:t>
      </w:r>
      <w:r w:rsidR="00D77B7F">
        <w:t>INFLUENCE</w:t>
      </w:r>
    </w:p>
    <w:p w14:paraId="5CA8F68E" w14:textId="77777777" w:rsidR="00EF3DF3" w:rsidRDefault="00EF3DF3" w:rsidP="00EF3DF3">
      <w:pPr>
        <w:jc w:val="center"/>
      </w:pPr>
      <w:r>
        <w:t>GRAM-NEGATIVE ACCUMULATION</w:t>
      </w:r>
    </w:p>
    <w:p w14:paraId="590786C4" w14:textId="77777777" w:rsidR="00B05B25" w:rsidRDefault="00B05B25" w:rsidP="00B05B25">
      <w:pPr>
        <w:jc w:val="center"/>
      </w:pPr>
    </w:p>
    <w:p w14:paraId="10C9FD99" w14:textId="77777777" w:rsidR="00AA15DA" w:rsidRDefault="00AA15DA" w:rsidP="00B05B25">
      <w:pPr>
        <w:jc w:val="center"/>
      </w:pPr>
    </w:p>
    <w:p w14:paraId="30129BBE" w14:textId="77777777" w:rsidR="00B05B25" w:rsidRDefault="00B05B25" w:rsidP="00B05B25">
      <w:pPr>
        <w:jc w:val="center"/>
      </w:pPr>
      <w:r>
        <w:t>A THESIS APPROVED FOR THE</w:t>
      </w:r>
    </w:p>
    <w:p w14:paraId="54ED9499" w14:textId="77777777" w:rsidR="00B05B25" w:rsidRDefault="00B05B25" w:rsidP="00B05B25">
      <w:pPr>
        <w:jc w:val="center"/>
      </w:pPr>
      <w:r>
        <w:t>DEPARTMENT OF CHEMISTRY AND BIOCHEMISTRY</w:t>
      </w:r>
    </w:p>
    <w:p w14:paraId="396AA3D9" w14:textId="77777777" w:rsidR="00B05B25" w:rsidRDefault="00B05B25" w:rsidP="00B05B25">
      <w:pPr>
        <w:ind w:left="0"/>
      </w:pPr>
    </w:p>
    <w:p w14:paraId="4B1C95BF" w14:textId="77777777" w:rsidR="00B05B25" w:rsidRDefault="00B05B25" w:rsidP="00B05B25">
      <w:pPr>
        <w:ind w:left="0"/>
      </w:pPr>
    </w:p>
    <w:p w14:paraId="22A99907" w14:textId="77777777" w:rsidR="00B05B25" w:rsidRDefault="00B05B25" w:rsidP="00212946">
      <w:pPr>
        <w:jc w:val="center"/>
      </w:pPr>
      <w:r>
        <w:t>BY</w:t>
      </w:r>
      <w:r w:rsidR="00463973">
        <w:t xml:space="preserve"> THE COMMITTEE CONSISTING OF</w:t>
      </w:r>
    </w:p>
    <w:p w14:paraId="5F6076CF" w14:textId="77777777" w:rsidR="000D6170" w:rsidRDefault="00EF3DF3" w:rsidP="00B05B25">
      <w:pPr>
        <w:jc w:val="center"/>
      </w:pPr>
      <w:r>
        <w:t xml:space="preserve">     </w:t>
      </w:r>
    </w:p>
    <w:p w14:paraId="12BAD82A" w14:textId="77777777" w:rsidR="000D6170" w:rsidRDefault="000D6170" w:rsidP="00B05B25">
      <w:pPr>
        <w:jc w:val="center"/>
      </w:pPr>
    </w:p>
    <w:p w14:paraId="25038B7E" w14:textId="354874FE" w:rsidR="00B05B25" w:rsidRPr="00EF3DF3" w:rsidRDefault="00EF3DF3" w:rsidP="00B05B25">
      <w:pPr>
        <w:jc w:val="center"/>
        <w:rPr>
          <w:u w:val="single"/>
        </w:rPr>
      </w:pPr>
      <w:r>
        <w:t xml:space="preserve">       </w:t>
      </w:r>
    </w:p>
    <w:p w14:paraId="140B1826" w14:textId="77777777" w:rsidR="00B05B25" w:rsidRPr="00EF3DF3" w:rsidRDefault="00B05B25" w:rsidP="00EF3DF3">
      <w:pPr>
        <w:pStyle w:val="Paragraphedeliste"/>
      </w:pPr>
      <w:r w:rsidRPr="00EF3DF3">
        <w:t>Dr. Adam S. Duerfeldt, Chair</w:t>
      </w:r>
    </w:p>
    <w:p w14:paraId="08AA2633" w14:textId="37BD160E" w:rsidR="00B05B25" w:rsidRDefault="00B05B25" w:rsidP="00B05B25">
      <w:pPr>
        <w:jc w:val="right"/>
      </w:pPr>
    </w:p>
    <w:p w14:paraId="02883571" w14:textId="77777777" w:rsidR="00B05B25" w:rsidRDefault="00B05B25" w:rsidP="00B05B25">
      <w:pPr>
        <w:jc w:val="right"/>
      </w:pPr>
      <w:r>
        <w:t>Dr. Helen I. Zgurskaya</w:t>
      </w:r>
    </w:p>
    <w:p w14:paraId="3E76EB65" w14:textId="6C03F27F" w:rsidR="00B05B25" w:rsidRDefault="00B05B25" w:rsidP="00B05B25">
      <w:pPr>
        <w:jc w:val="right"/>
      </w:pPr>
    </w:p>
    <w:p w14:paraId="73315623" w14:textId="77777777" w:rsidR="00B05B25" w:rsidRDefault="00B05B25" w:rsidP="00B05B25">
      <w:pPr>
        <w:jc w:val="right"/>
      </w:pPr>
      <w:r>
        <w:t>Dr.</w:t>
      </w:r>
      <w:r w:rsidR="00EF3DF3">
        <w:t xml:space="preserve"> Robert H. Cichewicz</w:t>
      </w:r>
    </w:p>
    <w:p w14:paraId="46C26264" w14:textId="6E7AE30D" w:rsidR="00B05B25" w:rsidRDefault="00B05B25" w:rsidP="00B05B25">
      <w:pPr>
        <w:jc w:val="right"/>
      </w:pPr>
      <w:r>
        <w:t xml:space="preserve"> </w:t>
      </w:r>
    </w:p>
    <w:p w14:paraId="2A4582E7" w14:textId="77777777" w:rsidR="00B05B25" w:rsidRDefault="00B05B25" w:rsidP="00B05B25">
      <w:pPr>
        <w:jc w:val="right"/>
      </w:pPr>
      <w:r>
        <w:t>Dr.</w:t>
      </w:r>
      <w:r w:rsidR="00742223">
        <w:t xml:space="preserve"> Isabelle Ripoche</w:t>
      </w:r>
    </w:p>
    <w:p w14:paraId="47BB92F6" w14:textId="7B655FBB" w:rsidR="00B05B25" w:rsidRDefault="00B05B25" w:rsidP="00BE212A">
      <w:pPr>
        <w:jc w:val="center"/>
      </w:pPr>
    </w:p>
    <w:p w14:paraId="0201C64E" w14:textId="77777777" w:rsidR="00B05B25" w:rsidRDefault="00B05B25" w:rsidP="00B05B25">
      <w:pPr>
        <w:jc w:val="right"/>
      </w:pPr>
      <w:r>
        <w:t>Dr.</w:t>
      </w:r>
      <w:r w:rsidR="00742223">
        <w:t xml:space="preserve"> Isabelle Thomas</w:t>
      </w:r>
    </w:p>
    <w:p w14:paraId="19215722" w14:textId="77777777" w:rsidR="00B05B25" w:rsidRDefault="00B05B25" w:rsidP="00D02847"/>
    <w:p w14:paraId="2F18810E" w14:textId="77777777" w:rsidR="000E5EDB" w:rsidRDefault="000E5EDB" w:rsidP="000D6170">
      <w:pPr>
        <w:ind w:left="0"/>
      </w:pPr>
    </w:p>
    <w:p w14:paraId="5A1BCE6D" w14:textId="77777777" w:rsidR="000E5EDB" w:rsidRDefault="000E5EDB" w:rsidP="00D02847"/>
    <w:p w14:paraId="77CB0B5A" w14:textId="77777777" w:rsidR="00511866" w:rsidRDefault="00511866" w:rsidP="00212946">
      <w:pPr>
        <w:ind w:left="0"/>
      </w:pPr>
    </w:p>
    <w:p w14:paraId="437F8125" w14:textId="77777777" w:rsidR="00212946" w:rsidRPr="00511866" w:rsidRDefault="00212946" w:rsidP="00212946">
      <w:pPr>
        <w:ind w:left="0"/>
      </w:pPr>
    </w:p>
    <w:p w14:paraId="0D8A2F41" w14:textId="77777777" w:rsidR="00511866" w:rsidRPr="00511866" w:rsidRDefault="00511866" w:rsidP="00511866"/>
    <w:p w14:paraId="094376AE" w14:textId="77777777" w:rsidR="00511866" w:rsidRPr="00511866" w:rsidRDefault="00511866" w:rsidP="00511866"/>
    <w:p w14:paraId="7C2CAF2C" w14:textId="77777777" w:rsidR="00511866" w:rsidRPr="00511866" w:rsidRDefault="00511866" w:rsidP="00511866"/>
    <w:p w14:paraId="59493381" w14:textId="77777777" w:rsidR="00511866" w:rsidRPr="00511866" w:rsidRDefault="00511866" w:rsidP="00511866"/>
    <w:p w14:paraId="6849B3E7" w14:textId="77777777" w:rsidR="00511866" w:rsidRPr="00511866" w:rsidRDefault="00511866" w:rsidP="00511866"/>
    <w:p w14:paraId="6E878F2A" w14:textId="77777777" w:rsidR="00511866" w:rsidRPr="00511866" w:rsidRDefault="00511866" w:rsidP="00511866"/>
    <w:p w14:paraId="618C2DD3" w14:textId="77777777" w:rsidR="00511866" w:rsidRPr="00511866" w:rsidRDefault="00511866" w:rsidP="00511866"/>
    <w:p w14:paraId="59C6E353" w14:textId="77777777" w:rsidR="00511866" w:rsidRPr="00511866" w:rsidRDefault="00511866" w:rsidP="00511866"/>
    <w:p w14:paraId="3E0BC1AB" w14:textId="77777777" w:rsidR="00511866" w:rsidRPr="00511866" w:rsidRDefault="00511866" w:rsidP="00511866"/>
    <w:p w14:paraId="641180C8" w14:textId="77777777" w:rsidR="00511866" w:rsidRPr="00511866" w:rsidRDefault="00511866" w:rsidP="00511866"/>
    <w:p w14:paraId="0E865353" w14:textId="77777777" w:rsidR="00511866" w:rsidRPr="00511866" w:rsidRDefault="00511866" w:rsidP="00511866"/>
    <w:p w14:paraId="52374263" w14:textId="77777777" w:rsidR="00511866" w:rsidRPr="00511866" w:rsidRDefault="00511866" w:rsidP="00511866"/>
    <w:p w14:paraId="2CFAA263" w14:textId="77777777" w:rsidR="00511866" w:rsidRPr="00511866" w:rsidRDefault="00511866" w:rsidP="00511866"/>
    <w:p w14:paraId="26348250" w14:textId="77777777" w:rsidR="00511866" w:rsidRPr="00511866" w:rsidRDefault="00511866" w:rsidP="00511866"/>
    <w:p w14:paraId="47780271" w14:textId="77777777" w:rsidR="00511866" w:rsidRPr="00511866" w:rsidRDefault="00511866" w:rsidP="00511866"/>
    <w:p w14:paraId="6202788C" w14:textId="77777777" w:rsidR="00AA15DA" w:rsidRDefault="00AA15DA" w:rsidP="000D6170">
      <w:pPr>
        <w:ind w:left="0"/>
      </w:pPr>
    </w:p>
    <w:p w14:paraId="13D7885A" w14:textId="77777777" w:rsidR="00463973" w:rsidRPr="00511866" w:rsidRDefault="00463973" w:rsidP="000D6170">
      <w:pPr>
        <w:ind w:left="0"/>
      </w:pPr>
    </w:p>
    <w:p w14:paraId="4E9690FA" w14:textId="2145F6BF" w:rsidR="00511866" w:rsidRDefault="000D6170" w:rsidP="000D6170">
      <w:pPr>
        <w:tabs>
          <w:tab w:val="left" w:pos="4515"/>
        </w:tabs>
        <w:spacing w:line="240" w:lineRule="auto"/>
        <w:jc w:val="center"/>
      </w:pPr>
      <w:r>
        <w:rPr>
          <w:rFonts w:cs="Times New Roman"/>
        </w:rPr>
        <w:t xml:space="preserve">© </w:t>
      </w:r>
      <w:r>
        <w:t>Copyright by Quentin M.</w:t>
      </w:r>
      <w:r w:rsidR="00991DF4">
        <w:t xml:space="preserve"> </w:t>
      </w:r>
      <w:r>
        <w:t>R. Gibaut 2020</w:t>
      </w:r>
    </w:p>
    <w:p w14:paraId="0144AE13" w14:textId="77777777" w:rsidR="000D6170" w:rsidRDefault="000D6170" w:rsidP="000D6170">
      <w:pPr>
        <w:tabs>
          <w:tab w:val="left" w:pos="4515"/>
        </w:tabs>
        <w:spacing w:line="240" w:lineRule="auto"/>
        <w:jc w:val="center"/>
      </w:pPr>
      <w:r>
        <w:t>All Rights Reserved.</w:t>
      </w:r>
    </w:p>
    <w:p w14:paraId="42D6CDEB" w14:textId="77777777" w:rsidR="00511866" w:rsidRPr="00511866" w:rsidRDefault="00511866" w:rsidP="00511866">
      <w:pPr>
        <w:tabs>
          <w:tab w:val="left" w:pos="4515"/>
        </w:tabs>
        <w:sectPr w:rsidR="00511866" w:rsidRPr="00511866" w:rsidSect="00E24E64">
          <w:footerReference w:type="even" r:id="rId11"/>
          <w:pgSz w:w="12240" w:h="15840"/>
          <w:pgMar w:top="1417" w:right="1417" w:bottom="1417" w:left="1417" w:header="708" w:footer="708" w:gutter="0"/>
          <w:cols w:space="708"/>
          <w:docGrid w:linePitch="360"/>
        </w:sectPr>
      </w:pPr>
      <w:r>
        <w:tab/>
      </w:r>
    </w:p>
    <w:p w14:paraId="45A680FF" w14:textId="77777777" w:rsidR="000E5EDB" w:rsidRDefault="00C84D18" w:rsidP="00BF379C">
      <w:pPr>
        <w:pStyle w:val="Titre1"/>
      </w:pPr>
      <w:bookmarkStart w:id="0" w:name="_Toc31563377"/>
      <w:bookmarkStart w:id="1" w:name="_Toc40026669"/>
      <w:bookmarkStart w:id="2" w:name="_Toc43393164"/>
      <w:r>
        <w:lastRenderedPageBreak/>
        <w:t>Acknowledgements</w:t>
      </w:r>
      <w:bookmarkEnd w:id="0"/>
      <w:bookmarkEnd w:id="1"/>
      <w:bookmarkEnd w:id="2"/>
    </w:p>
    <w:p w14:paraId="5707D763" w14:textId="7D07DD16" w:rsidR="00AA78FF" w:rsidRDefault="00AA78FF" w:rsidP="00AA78FF">
      <w:pPr>
        <w:ind w:firstLine="543"/>
      </w:pPr>
      <w:r>
        <w:t xml:space="preserve">First, </w:t>
      </w:r>
      <w:r w:rsidRPr="002100AF">
        <w:t xml:space="preserve">I would like to express my sincere appreciation to all those </w:t>
      </w:r>
      <w:r w:rsidR="00063D3B">
        <w:t xml:space="preserve">that </w:t>
      </w:r>
      <w:r w:rsidRPr="002100AF">
        <w:t>made th</w:t>
      </w:r>
      <w:r w:rsidR="00063D3B">
        <w:t>is</w:t>
      </w:r>
      <w:r w:rsidRPr="002100AF">
        <w:t xml:space="preserve"> great experience possible. I would like to offer my special thanks </w:t>
      </w:r>
      <w:r>
        <w:t>to Dr. Adam Duerfeldt, my Principal Investigator during my time at the University of Oklahoma. He is the best mentor a graduate student could ever wish for, and I am extremely happy to have been in his lab, especially for my first time in the US. I thank him for his support, the motivation he gave me and everything he taught me in medicinal chemistry. I am also very grateful for his help during this year</w:t>
      </w:r>
      <w:r w:rsidR="00063D3B">
        <w:t>,</w:t>
      </w:r>
      <w:r>
        <w:t xml:space="preserve"> which has been quite intense and</w:t>
      </w:r>
      <w:r w:rsidRPr="00EF766A">
        <w:t xml:space="preserve"> </w:t>
      </w:r>
      <w:r>
        <w:t>challenging. Not enough words could describe how thankful I am to him.</w:t>
      </w:r>
    </w:p>
    <w:p w14:paraId="62DED60B" w14:textId="6AF31C54" w:rsidR="00AA78FF" w:rsidRPr="00BF379C" w:rsidRDefault="00AA78FF" w:rsidP="00AA78FF">
      <w:pPr>
        <w:ind w:firstLine="543"/>
      </w:pPr>
      <w:r>
        <w:t xml:space="preserve">I also would like to thank the Department of Chemistry and Biochemistry for giving me the great opportunity of studying at OU as well as my committee members, Dr. Zgurskaya and Dr. Cichewicz for allowing me to start, </w:t>
      </w:r>
      <w:r w:rsidR="009D1EE7">
        <w:t xml:space="preserve">what </w:t>
      </w:r>
      <w:r>
        <w:t xml:space="preserve">I hope will be, an interesting scientific career. The OU-Blaise Pascal program is a wonderful opportunity for any student willing to discover new ways of thinking or ways of doing things. I sincerely thank everyone involved in this program. You are the initiators of great things, past, present and I hope future. I wish to thank and express my sincere gratitude to Dr. Ripoche and Dr. Thomas, my French committee members, as well as every faculty member at Sigma-Clermont for their help, their kindness, their support and for transmitting me their passion for science. </w:t>
      </w:r>
    </w:p>
    <w:p w14:paraId="19C63F1D" w14:textId="0B92B77B" w:rsidR="00AA78FF" w:rsidRPr="00207750" w:rsidRDefault="00AA78FF" w:rsidP="00AA78FF">
      <w:r>
        <w:tab/>
      </w:r>
      <w:r w:rsidRPr="00207750">
        <w:t>I wish to acknowledge the Duerf</w:t>
      </w:r>
      <w:r>
        <w:t>el</w:t>
      </w:r>
      <w:r w:rsidRPr="00207750">
        <w:t xml:space="preserve">dt lab and especially Quentin Avila who helped me a lot when I arrived. Ines Forrest has been a great friend and the best roommate I could ever wish for. Your support has meant a great deal to me and I am extremely happy to </w:t>
      </w:r>
      <w:r w:rsidRPr="00207750">
        <w:lastRenderedPageBreak/>
        <w:t>have shared th</w:t>
      </w:r>
      <w:r w:rsidR="009D1EE7">
        <w:t>is</w:t>
      </w:r>
      <w:r w:rsidRPr="00207750">
        <w:t xml:space="preserve"> experience with you, which will continue next year. Finally, I would like to thank my friends and family in France who can make me forget sometimes that I am on another continent. You are the best and I love you.</w:t>
      </w:r>
    </w:p>
    <w:p w14:paraId="1FAF86AA" w14:textId="77777777" w:rsidR="00A66480" w:rsidRDefault="00A66480" w:rsidP="00212946">
      <w:r>
        <w:br w:type="page"/>
      </w:r>
    </w:p>
    <w:p w14:paraId="2BCDDAEF" w14:textId="5E7D25B7" w:rsidR="006372FE" w:rsidRDefault="00D2488A" w:rsidP="00D2488A">
      <w:pPr>
        <w:jc w:val="center"/>
        <w:rPr>
          <w:b/>
          <w:bCs/>
          <w:sz w:val="28"/>
          <w:szCs w:val="28"/>
        </w:rPr>
      </w:pPr>
      <w:r w:rsidRPr="00D02847">
        <w:rPr>
          <w:b/>
          <w:bCs/>
          <w:sz w:val="28"/>
          <w:szCs w:val="28"/>
        </w:rPr>
        <w:lastRenderedPageBreak/>
        <w:t xml:space="preserve">Table of </w:t>
      </w:r>
      <w:r>
        <w:rPr>
          <w:b/>
          <w:bCs/>
          <w:sz w:val="28"/>
          <w:szCs w:val="28"/>
        </w:rPr>
        <w:t>C</w:t>
      </w:r>
      <w:r w:rsidRPr="00D02847">
        <w:rPr>
          <w:b/>
          <w:bCs/>
          <w:sz w:val="28"/>
          <w:szCs w:val="28"/>
        </w:rPr>
        <w:t>ontent</w:t>
      </w:r>
      <w:r>
        <w:rPr>
          <w:b/>
          <w:bCs/>
          <w:sz w:val="28"/>
          <w:szCs w:val="28"/>
        </w:rPr>
        <w:t>s</w:t>
      </w:r>
    </w:p>
    <w:tbl>
      <w:tblPr>
        <w:tblStyle w:val="Grilledutableau"/>
        <w:tblW w:w="0" w:type="auto"/>
        <w:tblInd w:w="8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3"/>
      </w:tblGrid>
      <w:tr w:rsidR="00D2488A" w14:paraId="2E74BAB2" w14:textId="77777777" w:rsidTr="00D449B9">
        <w:tc>
          <w:tcPr>
            <w:tcW w:w="9396" w:type="dxa"/>
          </w:tcPr>
          <w:sdt>
            <w:sdtPr>
              <w:rPr>
                <w:rFonts w:ascii="Times New Roman" w:hAnsi="Times New Roman" w:cstheme="minorBidi"/>
                <w:b w:val="0"/>
                <w:bCs w:val="0"/>
                <w:i w:val="0"/>
                <w:iCs w:val="0"/>
              </w:rPr>
              <w:id w:val="-1787044362"/>
              <w:docPartObj>
                <w:docPartGallery w:val="Table of Contents"/>
                <w:docPartUnique/>
              </w:docPartObj>
            </w:sdtPr>
            <w:sdtEndPr>
              <w:rPr>
                <w:noProof/>
              </w:rPr>
            </w:sdtEndPr>
            <w:sdtContent>
              <w:p w14:paraId="24DC795B" w14:textId="32451C7B" w:rsidR="006A1DCB" w:rsidRDefault="00D449B9">
                <w:pPr>
                  <w:pStyle w:val="TM1"/>
                  <w:rPr>
                    <w:rFonts w:eastAsiaTheme="minorEastAsia" w:cstheme="minorBidi"/>
                    <w:b w:val="0"/>
                    <w:bCs w:val="0"/>
                    <w:i w:val="0"/>
                    <w:iCs w:val="0"/>
                    <w:noProof/>
                    <w:lang w:val="fr-FR" w:eastAsia="fr-FR"/>
                  </w:rPr>
                </w:pPr>
                <w:r>
                  <w:rPr>
                    <w:noProof/>
                  </w:rPr>
                  <w:fldChar w:fldCharType="begin"/>
                </w:r>
                <w:r>
                  <w:rPr>
                    <w:noProof/>
                  </w:rPr>
                  <w:instrText xml:space="preserve"> TOC \o "1-3" \h \z \u </w:instrText>
                </w:r>
                <w:r>
                  <w:rPr>
                    <w:noProof/>
                  </w:rPr>
                  <w:fldChar w:fldCharType="separate"/>
                </w:r>
                <w:hyperlink w:anchor="_Toc43393164" w:history="1">
                  <w:r w:rsidR="006A1DCB" w:rsidRPr="00CB4DA9">
                    <w:rPr>
                      <w:rStyle w:val="Lienhypertexte"/>
                      <w:noProof/>
                    </w:rPr>
                    <w:t>Acknowledgements</w:t>
                  </w:r>
                  <w:r w:rsidR="006A1DCB">
                    <w:rPr>
                      <w:noProof/>
                      <w:webHidden/>
                    </w:rPr>
                    <w:tab/>
                  </w:r>
                  <w:r w:rsidR="006A1DCB">
                    <w:rPr>
                      <w:noProof/>
                      <w:webHidden/>
                    </w:rPr>
                    <w:fldChar w:fldCharType="begin"/>
                  </w:r>
                  <w:r w:rsidR="006A1DCB">
                    <w:rPr>
                      <w:noProof/>
                      <w:webHidden/>
                    </w:rPr>
                    <w:instrText xml:space="preserve"> PAGEREF _Toc43393164 \h </w:instrText>
                  </w:r>
                  <w:r w:rsidR="006A1DCB">
                    <w:rPr>
                      <w:noProof/>
                      <w:webHidden/>
                    </w:rPr>
                  </w:r>
                  <w:r w:rsidR="006A1DCB">
                    <w:rPr>
                      <w:noProof/>
                      <w:webHidden/>
                    </w:rPr>
                    <w:fldChar w:fldCharType="separate"/>
                  </w:r>
                  <w:r w:rsidR="009A1E6B">
                    <w:rPr>
                      <w:noProof/>
                      <w:webHidden/>
                    </w:rPr>
                    <w:t>IV</w:t>
                  </w:r>
                  <w:r w:rsidR="006A1DCB">
                    <w:rPr>
                      <w:noProof/>
                      <w:webHidden/>
                    </w:rPr>
                    <w:fldChar w:fldCharType="end"/>
                  </w:r>
                </w:hyperlink>
              </w:p>
              <w:p w14:paraId="39284C49" w14:textId="79AA668B" w:rsidR="006A1DCB" w:rsidRDefault="00554F13">
                <w:pPr>
                  <w:pStyle w:val="TM1"/>
                  <w:rPr>
                    <w:rFonts w:eastAsiaTheme="minorEastAsia" w:cstheme="minorBidi"/>
                    <w:b w:val="0"/>
                    <w:bCs w:val="0"/>
                    <w:i w:val="0"/>
                    <w:iCs w:val="0"/>
                    <w:noProof/>
                    <w:lang w:val="fr-FR" w:eastAsia="fr-FR"/>
                  </w:rPr>
                </w:pPr>
                <w:hyperlink w:anchor="_Toc43393165" w:history="1">
                  <w:r w:rsidR="006A1DCB" w:rsidRPr="00CB4DA9">
                    <w:rPr>
                      <w:rStyle w:val="Lienhypertexte"/>
                      <w:noProof/>
                      <w:lang w:val="fr-FR"/>
                    </w:rPr>
                    <w:t>List of Figures</w:t>
                  </w:r>
                  <w:r w:rsidR="006A1DCB">
                    <w:rPr>
                      <w:noProof/>
                      <w:webHidden/>
                    </w:rPr>
                    <w:tab/>
                  </w:r>
                  <w:r w:rsidR="006A1DCB">
                    <w:rPr>
                      <w:noProof/>
                      <w:webHidden/>
                    </w:rPr>
                    <w:fldChar w:fldCharType="begin"/>
                  </w:r>
                  <w:r w:rsidR="006A1DCB">
                    <w:rPr>
                      <w:noProof/>
                      <w:webHidden/>
                    </w:rPr>
                    <w:instrText xml:space="preserve"> PAGEREF _Toc43393165 \h </w:instrText>
                  </w:r>
                  <w:r w:rsidR="006A1DCB">
                    <w:rPr>
                      <w:noProof/>
                      <w:webHidden/>
                    </w:rPr>
                  </w:r>
                  <w:r w:rsidR="006A1DCB">
                    <w:rPr>
                      <w:noProof/>
                      <w:webHidden/>
                    </w:rPr>
                    <w:fldChar w:fldCharType="separate"/>
                  </w:r>
                  <w:r w:rsidR="009A1E6B">
                    <w:rPr>
                      <w:noProof/>
                      <w:webHidden/>
                    </w:rPr>
                    <w:t>IX</w:t>
                  </w:r>
                  <w:r w:rsidR="006A1DCB">
                    <w:rPr>
                      <w:noProof/>
                      <w:webHidden/>
                    </w:rPr>
                    <w:fldChar w:fldCharType="end"/>
                  </w:r>
                </w:hyperlink>
              </w:p>
              <w:p w14:paraId="5A035726" w14:textId="6697E616" w:rsidR="006A1DCB" w:rsidRDefault="00554F13">
                <w:pPr>
                  <w:pStyle w:val="TM1"/>
                  <w:rPr>
                    <w:rFonts w:eastAsiaTheme="minorEastAsia" w:cstheme="minorBidi"/>
                    <w:b w:val="0"/>
                    <w:bCs w:val="0"/>
                    <w:i w:val="0"/>
                    <w:iCs w:val="0"/>
                    <w:noProof/>
                    <w:lang w:val="fr-FR" w:eastAsia="fr-FR"/>
                  </w:rPr>
                </w:pPr>
                <w:hyperlink w:anchor="_Toc43393166" w:history="1">
                  <w:r w:rsidR="006A1DCB" w:rsidRPr="00CB4DA9">
                    <w:rPr>
                      <w:rStyle w:val="Lienhypertexte"/>
                      <w:noProof/>
                    </w:rPr>
                    <w:t>List of Schemes</w:t>
                  </w:r>
                  <w:r w:rsidR="006A1DCB">
                    <w:rPr>
                      <w:noProof/>
                      <w:webHidden/>
                    </w:rPr>
                    <w:tab/>
                  </w:r>
                  <w:r w:rsidR="006A1DCB">
                    <w:rPr>
                      <w:noProof/>
                      <w:webHidden/>
                    </w:rPr>
                    <w:fldChar w:fldCharType="begin"/>
                  </w:r>
                  <w:r w:rsidR="006A1DCB">
                    <w:rPr>
                      <w:noProof/>
                      <w:webHidden/>
                    </w:rPr>
                    <w:instrText xml:space="preserve"> PAGEREF _Toc43393166 \h </w:instrText>
                  </w:r>
                  <w:r w:rsidR="006A1DCB">
                    <w:rPr>
                      <w:noProof/>
                      <w:webHidden/>
                    </w:rPr>
                  </w:r>
                  <w:r w:rsidR="006A1DCB">
                    <w:rPr>
                      <w:noProof/>
                      <w:webHidden/>
                    </w:rPr>
                    <w:fldChar w:fldCharType="separate"/>
                  </w:r>
                  <w:r w:rsidR="009A1E6B">
                    <w:rPr>
                      <w:noProof/>
                      <w:webHidden/>
                    </w:rPr>
                    <w:t>XI</w:t>
                  </w:r>
                  <w:r w:rsidR="006A1DCB">
                    <w:rPr>
                      <w:noProof/>
                      <w:webHidden/>
                    </w:rPr>
                    <w:fldChar w:fldCharType="end"/>
                  </w:r>
                </w:hyperlink>
              </w:p>
              <w:p w14:paraId="4D332359" w14:textId="2659AD59" w:rsidR="006A1DCB" w:rsidRDefault="00554F13">
                <w:pPr>
                  <w:pStyle w:val="TM1"/>
                  <w:rPr>
                    <w:rFonts w:eastAsiaTheme="minorEastAsia" w:cstheme="minorBidi"/>
                    <w:b w:val="0"/>
                    <w:bCs w:val="0"/>
                    <w:i w:val="0"/>
                    <w:iCs w:val="0"/>
                    <w:noProof/>
                    <w:lang w:val="fr-FR" w:eastAsia="fr-FR"/>
                  </w:rPr>
                </w:pPr>
                <w:hyperlink w:anchor="_Toc43393167" w:history="1">
                  <w:r w:rsidR="006A1DCB" w:rsidRPr="00CB4DA9">
                    <w:rPr>
                      <w:rStyle w:val="Lienhypertexte"/>
                      <w:noProof/>
                    </w:rPr>
                    <w:t>List of Tables</w:t>
                  </w:r>
                  <w:r w:rsidR="006A1DCB">
                    <w:rPr>
                      <w:noProof/>
                      <w:webHidden/>
                    </w:rPr>
                    <w:tab/>
                  </w:r>
                  <w:r w:rsidR="006A1DCB">
                    <w:rPr>
                      <w:noProof/>
                      <w:webHidden/>
                    </w:rPr>
                    <w:fldChar w:fldCharType="begin"/>
                  </w:r>
                  <w:r w:rsidR="006A1DCB">
                    <w:rPr>
                      <w:noProof/>
                      <w:webHidden/>
                    </w:rPr>
                    <w:instrText xml:space="preserve"> PAGEREF _Toc43393167 \h </w:instrText>
                  </w:r>
                  <w:r w:rsidR="006A1DCB">
                    <w:rPr>
                      <w:noProof/>
                      <w:webHidden/>
                    </w:rPr>
                  </w:r>
                  <w:r w:rsidR="006A1DCB">
                    <w:rPr>
                      <w:noProof/>
                      <w:webHidden/>
                    </w:rPr>
                    <w:fldChar w:fldCharType="separate"/>
                  </w:r>
                  <w:r w:rsidR="009A1E6B">
                    <w:rPr>
                      <w:noProof/>
                      <w:webHidden/>
                    </w:rPr>
                    <w:t>XII</w:t>
                  </w:r>
                  <w:r w:rsidR="006A1DCB">
                    <w:rPr>
                      <w:noProof/>
                      <w:webHidden/>
                    </w:rPr>
                    <w:fldChar w:fldCharType="end"/>
                  </w:r>
                </w:hyperlink>
              </w:p>
              <w:p w14:paraId="3DDFDF4E" w14:textId="38438C67" w:rsidR="006A1DCB" w:rsidRDefault="00554F13">
                <w:pPr>
                  <w:pStyle w:val="TM1"/>
                  <w:rPr>
                    <w:rFonts w:eastAsiaTheme="minorEastAsia" w:cstheme="minorBidi"/>
                    <w:b w:val="0"/>
                    <w:bCs w:val="0"/>
                    <w:i w:val="0"/>
                    <w:iCs w:val="0"/>
                    <w:noProof/>
                    <w:lang w:val="fr-FR" w:eastAsia="fr-FR"/>
                  </w:rPr>
                </w:pPr>
                <w:hyperlink w:anchor="_Toc43393168" w:history="1">
                  <w:r w:rsidR="006A1DCB" w:rsidRPr="00CB4DA9">
                    <w:rPr>
                      <w:rStyle w:val="Lienhypertexte"/>
                      <w:noProof/>
                    </w:rPr>
                    <w:t>Abstract</w:t>
                  </w:r>
                  <w:r w:rsidR="006A1DCB">
                    <w:rPr>
                      <w:noProof/>
                      <w:webHidden/>
                    </w:rPr>
                    <w:tab/>
                  </w:r>
                  <w:r w:rsidR="006A1DCB">
                    <w:rPr>
                      <w:noProof/>
                      <w:webHidden/>
                    </w:rPr>
                    <w:fldChar w:fldCharType="begin"/>
                  </w:r>
                  <w:r w:rsidR="006A1DCB">
                    <w:rPr>
                      <w:noProof/>
                      <w:webHidden/>
                    </w:rPr>
                    <w:instrText xml:space="preserve"> PAGEREF _Toc43393168 \h </w:instrText>
                  </w:r>
                  <w:r w:rsidR="006A1DCB">
                    <w:rPr>
                      <w:noProof/>
                      <w:webHidden/>
                    </w:rPr>
                  </w:r>
                  <w:r w:rsidR="006A1DCB">
                    <w:rPr>
                      <w:noProof/>
                      <w:webHidden/>
                    </w:rPr>
                    <w:fldChar w:fldCharType="separate"/>
                  </w:r>
                  <w:r w:rsidR="009A1E6B">
                    <w:rPr>
                      <w:noProof/>
                      <w:webHidden/>
                    </w:rPr>
                    <w:t>XIV</w:t>
                  </w:r>
                  <w:r w:rsidR="006A1DCB">
                    <w:rPr>
                      <w:noProof/>
                      <w:webHidden/>
                    </w:rPr>
                    <w:fldChar w:fldCharType="end"/>
                  </w:r>
                </w:hyperlink>
              </w:p>
              <w:p w14:paraId="5086823C" w14:textId="24D7BAD3" w:rsidR="006A1DCB" w:rsidRDefault="00554F13">
                <w:pPr>
                  <w:pStyle w:val="TM1"/>
                  <w:rPr>
                    <w:rFonts w:eastAsiaTheme="minorEastAsia" w:cstheme="minorBidi"/>
                    <w:b w:val="0"/>
                    <w:bCs w:val="0"/>
                    <w:i w:val="0"/>
                    <w:iCs w:val="0"/>
                    <w:noProof/>
                    <w:lang w:val="fr-FR" w:eastAsia="fr-FR"/>
                  </w:rPr>
                </w:pPr>
                <w:hyperlink w:anchor="_Toc43393169" w:history="1">
                  <w:r w:rsidR="006A1DCB" w:rsidRPr="00CB4DA9">
                    <w:rPr>
                      <w:rStyle w:val="Lienhypertexte"/>
                      <w:noProof/>
                    </w:rPr>
                    <w:t>Chapter 1</w:t>
                  </w:r>
                  <w:r w:rsidR="006A1DCB">
                    <w:rPr>
                      <w:noProof/>
                      <w:webHidden/>
                    </w:rPr>
                    <w:tab/>
                  </w:r>
                  <w:r w:rsidR="006A1DCB">
                    <w:rPr>
                      <w:noProof/>
                      <w:webHidden/>
                    </w:rPr>
                    <w:fldChar w:fldCharType="begin"/>
                  </w:r>
                  <w:r w:rsidR="006A1DCB">
                    <w:rPr>
                      <w:noProof/>
                      <w:webHidden/>
                    </w:rPr>
                    <w:instrText xml:space="preserve"> PAGEREF _Toc43393169 \h </w:instrText>
                  </w:r>
                  <w:r w:rsidR="006A1DCB">
                    <w:rPr>
                      <w:noProof/>
                      <w:webHidden/>
                    </w:rPr>
                  </w:r>
                  <w:r w:rsidR="006A1DCB">
                    <w:rPr>
                      <w:noProof/>
                      <w:webHidden/>
                    </w:rPr>
                    <w:fldChar w:fldCharType="separate"/>
                  </w:r>
                  <w:r w:rsidR="009A1E6B">
                    <w:rPr>
                      <w:noProof/>
                      <w:webHidden/>
                    </w:rPr>
                    <w:t>1</w:t>
                  </w:r>
                  <w:r w:rsidR="006A1DCB">
                    <w:rPr>
                      <w:noProof/>
                      <w:webHidden/>
                    </w:rPr>
                    <w:fldChar w:fldCharType="end"/>
                  </w:r>
                </w:hyperlink>
              </w:p>
              <w:p w14:paraId="533F1BE6" w14:textId="0A54A643" w:rsidR="006A1DCB" w:rsidRDefault="00554F13">
                <w:pPr>
                  <w:pStyle w:val="TM1"/>
                  <w:rPr>
                    <w:rFonts w:eastAsiaTheme="minorEastAsia" w:cstheme="minorBidi"/>
                    <w:b w:val="0"/>
                    <w:bCs w:val="0"/>
                    <w:i w:val="0"/>
                    <w:iCs w:val="0"/>
                    <w:noProof/>
                    <w:lang w:val="fr-FR" w:eastAsia="fr-FR"/>
                  </w:rPr>
                </w:pPr>
                <w:hyperlink w:anchor="_Toc43393170" w:history="1">
                  <w:r w:rsidR="006A1DCB" w:rsidRPr="00CB4DA9">
                    <w:rPr>
                      <w:rStyle w:val="Lienhypertexte"/>
                      <w:noProof/>
                    </w:rPr>
                    <w:t>An Introduction to Gram-negative Accumulation, Acyldepsipetide Antibiotics and the Fluorescent Probe N-Phenyl-1-Naphthylamine</w:t>
                  </w:r>
                  <w:r w:rsidR="006A1DCB">
                    <w:rPr>
                      <w:noProof/>
                      <w:webHidden/>
                    </w:rPr>
                    <w:tab/>
                  </w:r>
                  <w:r w:rsidR="006A1DCB">
                    <w:rPr>
                      <w:noProof/>
                      <w:webHidden/>
                    </w:rPr>
                    <w:fldChar w:fldCharType="begin"/>
                  </w:r>
                  <w:r w:rsidR="006A1DCB">
                    <w:rPr>
                      <w:noProof/>
                      <w:webHidden/>
                    </w:rPr>
                    <w:instrText xml:space="preserve"> PAGEREF _Toc43393170 \h </w:instrText>
                  </w:r>
                  <w:r w:rsidR="006A1DCB">
                    <w:rPr>
                      <w:noProof/>
                      <w:webHidden/>
                    </w:rPr>
                  </w:r>
                  <w:r w:rsidR="006A1DCB">
                    <w:rPr>
                      <w:noProof/>
                      <w:webHidden/>
                    </w:rPr>
                    <w:fldChar w:fldCharType="separate"/>
                  </w:r>
                  <w:r w:rsidR="009A1E6B">
                    <w:rPr>
                      <w:noProof/>
                      <w:webHidden/>
                    </w:rPr>
                    <w:t>1</w:t>
                  </w:r>
                  <w:r w:rsidR="006A1DCB">
                    <w:rPr>
                      <w:noProof/>
                      <w:webHidden/>
                    </w:rPr>
                    <w:fldChar w:fldCharType="end"/>
                  </w:r>
                </w:hyperlink>
              </w:p>
              <w:p w14:paraId="371E3A2B" w14:textId="473C3CB2"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171" w:history="1">
                  <w:r w:rsidR="006A1DCB" w:rsidRPr="00CB4DA9">
                    <w:rPr>
                      <w:rStyle w:val="Lienhypertexte"/>
                      <w:rFonts w:eastAsia="Times New Roman" w:cs="Times New Roman"/>
                      <w:noProof/>
                      <w:spacing w:val="-1"/>
                    </w:rPr>
                    <w:t>1.</w:t>
                  </w:r>
                  <w:r w:rsidR="006A1DCB">
                    <w:rPr>
                      <w:rFonts w:eastAsiaTheme="minorEastAsia" w:cstheme="minorBidi"/>
                      <w:b w:val="0"/>
                      <w:bCs w:val="0"/>
                      <w:noProof/>
                      <w:sz w:val="24"/>
                      <w:szCs w:val="24"/>
                      <w:lang w:val="fr-FR" w:eastAsia="fr-FR"/>
                    </w:rPr>
                    <w:tab/>
                  </w:r>
                  <w:r w:rsidR="006A1DCB" w:rsidRPr="00CB4DA9">
                    <w:rPr>
                      <w:rStyle w:val="Lienhypertexte"/>
                      <w:noProof/>
                      <w:lang w:eastAsia="fr-FR"/>
                    </w:rPr>
                    <w:t>Antibiotic Permeation in Gram-negative Bacteria</w:t>
                  </w:r>
                  <w:r w:rsidR="006A1DCB">
                    <w:rPr>
                      <w:noProof/>
                      <w:webHidden/>
                    </w:rPr>
                    <w:tab/>
                  </w:r>
                  <w:r w:rsidR="006A1DCB">
                    <w:rPr>
                      <w:noProof/>
                      <w:webHidden/>
                    </w:rPr>
                    <w:fldChar w:fldCharType="begin"/>
                  </w:r>
                  <w:r w:rsidR="006A1DCB">
                    <w:rPr>
                      <w:noProof/>
                      <w:webHidden/>
                    </w:rPr>
                    <w:instrText xml:space="preserve"> PAGEREF _Toc43393171 \h </w:instrText>
                  </w:r>
                  <w:r w:rsidR="006A1DCB">
                    <w:rPr>
                      <w:noProof/>
                      <w:webHidden/>
                    </w:rPr>
                  </w:r>
                  <w:r w:rsidR="006A1DCB">
                    <w:rPr>
                      <w:noProof/>
                      <w:webHidden/>
                    </w:rPr>
                    <w:fldChar w:fldCharType="separate"/>
                  </w:r>
                  <w:r w:rsidR="009A1E6B">
                    <w:rPr>
                      <w:noProof/>
                      <w:webHidden/>
                    </w:rPr>
                    <w:t>3</w:t>
                  </w:r>
                  <w:r w:rsidR="006A1DCB">
                    <w:rPr>
                      <w:noProof/>
                      <w:webHidden/>
                    </w:rPr>
                    <w:fldChar w:fldCharType="end"/>
                  </w:r>
                </w:hyperlink>
              </w:p>
              <w:p w14:paraId="1DAA67E1" w14:textId="009534F0"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72" w:history="1">
                  <w:r w:rsidR="006A1DCB" w:rsidRPr="00CB4DA9">
                    <w:rPr>
                      <w:rStyle w:val="Lienhypertexte"/>
                      <w:rFonts w:eastAsia="Times New Roman" w:cs="Times New Roman"/>
                      <w:bCs/>
                      <w:noProof/>
                    </w:rPr>
                    <w:t>1.1.</w:t>
                  </w:r>
                  <w:r w:rsidR="006A1DCB">
                    <w:rPr>
                      <w:rFonts w:eastAsiaTheme="minorEastAsia" w:cstheme="minorBidi"/>
                      <w:noProof/>
                      <w:sz w:val="24"/>
                      <w:szCs w:val="24"/>
                      <w:lang w:val="fr-FR" w:eastAsia="fr-FR"/>
                    </w:rPr>
                    <w:tab/>
                  </w:r>
                  <w:r w:rsidR="006A1DCB" w:rsidRPr="00CB4DA9">
                    <w:rPr>
                      <w:rStyle w:val="Lienhypertexte"/>
                      <w:noProof/>
                    </w:rPr>
                    <w:t>Gram-negative bacteria VS Gram-positive bacteria</w:t>
                  </w:r>
                  <w:r w:rsidR="006A1DCB">
                    <w:rPr>
                      <w:noProof/>
                      <w:webHidden/>
                    </w:rPr>
                    <w:tab/>
                  </w:r>
                  <w:r w:rsidR="006A1DCB">
                    <w:rPr>
                      <w:noProof/>
                      <w:webHidden/>
                    </w:rPr>
                    <w:fldChar w:fldCharType="begin"/>
                  </w:r>
                  <w:r w:rsidR="006A1DCB">
                    <w:rPr>
                      <w:noProof/>
                      <w:webHidden/>
                    </w:rPr>
                    <w:instrText xml:space="preserve"> PAGEREF _Toc43393172 \h </w:instrText>
                  </w:r>
                  <w:r w:rsidR="006A1DCB">
                    <w:rPr>
                      <w:noProof/>
                      <w:webHidden/>
                    </w:rPr>
                  </w:r>
                  <w:r w:rsidR="006A1DCB">
                    <w:rPr>
                      <w:noProof/>
                      <w:webHidden/>
                    </w:rPr>
                    <w:fldChar w:fldCharType="separate"/>
                  </w:r>
                  <w:r w:rsidR="009A1E6B">
                    <w:rPr>
                      <w:noProof/>
                      <w:webHidden/>
                    </w:rPr>
                    <w:t>3</w:t>
                  </w:r>
                  <w:r w:rsidR="006A1DCB">
                    <w:rPr>
                      <w:noProof/>
                      <w:webHidden/>
                    </w:rPr>
                    <w:fldChar w:fldCharType="end"/>
                  </w:r>
                </w:hyperlink>
              </w:p>
              <w:p w14:paraId="2D5FD790" w14:textId="1B88F93B"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73" w:history="1">
                  <w:r w:rsidR="006A1DCB" w:rsidRPr="00CB4DA9">
                    <w:rPr>
                      <w:rStyle w:val="Lienhypertexte"/>
                      <w:rFonts w:eastAsia="Times New Roman" w:cs="Times New Roman"/>
                      <w:bCs/>
                      <w:noProof/>
                    </w:rPr>
                    <w:t>1.2.</w:t>
                  </w:r>
                  <w:r w:rsidR="006A1DCB">
                    <w:rPr>
                      <w:rFonts w:eastAsiaTheme="minorEastAsia" w:cstheme="minorBidi"/>
                      <w:noProof/>
                      <w:sz w:val="24"/>
                      <w:szCs w:val="24"/>
                      <w:lang w:val="fr-FR" w:eastAsia="fr-FR"/>
                    </w:rPr>
                    <w:tab/>
                  </w:r>
                  <w:r w:rsidR="006A1DCB" w:rsidRPr="00CB4DA9">
                    <w:rPr>
                      <w:rStyle w:val="Lienhypertexte"/>
                      <w:noProof/>
                    </w:rPr>
                    <w:t>Current state of Permeation</w:t>
                  </w:r>
                  <w:r w:rsidR="006A1DCB">
                    <w:rPr>
                      <w:noProof/>
                      <w:webHidden/>
                    </w:rPr>
                    <w:tab/>
                  </w:r>
                  <w:r w:rsidR="006A1DCB">
                    <w:rPr>
                      <w:noProof/>
                      <w:webHidden/>
                    </w:rPr>
                    <w:fldChar w:fldCharType="begin"/>
                  </w:r>
                  <w:r w:rsidR="006A1DCB">
                    <w:rPr>
                      <w:noProof/>
                      <w:webHidden/>
                    </w:rPr>
                    <w:instrText xml:space="preserve"> PAGEREF _Toc43393173 \h </w:instrText>
                  </w:r>
                  <w:r w:rsidR="006A1DCB">
                    <w:rPr>
                      <w:noProof/>
                      <w:webHidden/>
                    </w:rPr>
                  </w:r>
                  <w:r w:rsidR="006A1DCB">
                    <w:rPr>
                      <w:noProof/>
                      <w:webHidden/>
                    </w:rPr>
                    <w:fldChar w:fldCharType="separate"/>
                  </w:r>
                  <w:r w:rsidR="009A1E6B">
                    <w:rPr>
                      <w:noProof/>
                      <w:webHidden/>
                    </w:rPr>
                    <w:t>5</w:t>
                  </w:r>
                  <w:r w:rsidR="006A1DCB">
                    <w:rPr>
                      <w:noProof/>
                      <w:webHidden/>
                    </w:rPr>
                    <w:fldChar w:fldCharType="end"/>
                  </w:r>
                </w:hyperlink>
              </w:p>
              <w:p w14:paraId="50DD8B53" w14:textId="2A2FDBB2"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174" w:history="1">
                  <w:r w:rsidR="006A1DCB" w:rsidRPr="00CB4DA9">
                    <w:rPr>
                      <w:rStyle w:val="Lienhypertexte"/>
                      <w:rFonts w:eastAsia="Times New Roman" w:cs="Times New Roman"/>
                      <w:noProof/>
                      <w:spacing w:val="-1"/>
                    </w:rPr>
                    <w:t>2.</w:t>
                  </w:r>
                  <w:r w:rsidR="006A1DCB">
                    <w:rPr>
                      <w:rFonts w:eastAsiaTheme="minorEastAsia" w:cstheme="minorBidi"/>
                      <w:b w:val="0"/>
                      <w:bCs w:val="0"/>
                      <w:noProof/>
                      <w:sz w:val="24"/>
                      <w:szCs w:val="24"/>
                      <w:lang w:val="fr-FR" w:eastAsia="fr-FR"/>
                    </w:rPr>
                    <w:tab/>
                  </w:r>
                  <w:r w:rsidR="006A1DCB" w:rsidRPr="00CB4DA9">
                    <w:rPr>
                      <w:rStyle w:val="Lienhypertexte"/>
                      <w:noProof/>
                      <w:lang w:eastAsia="fr-FR"/>
                    </w:rPr>
                    <w:t>ClpP and Acyldepsipeptides, An Emerging Target and Chemotype for Antibacterial Discovery</w:t>
                  </w:r>
                  <w:r w:rsidR="006A1DCB">
                    <w:rPr>
                      <w:noProof/>
                      <w:webHidden/>
                    </w:rPr>
                    <w:tab/>
                  </w:r>
                  <w:r w:rsidR="006A1DCB">
                    <w:rPr>
                      <w:noProof/>
                      <w:webHidden/>
                    </w:rPr>
                    <w:fldChar w:fldCharType="begin"/>
                  </w:r>
                  <w:r w:rsidR="006A1DCB">
                    <w:rPr>
                      <w:noProof/>
                      <w:webHidden/>
                    </w:rPr>
                    <w:instrText xml:space="preserve"> PAGEREF _Toc43393174 \h </w:instrText>
                  </w:r>
                  <w:r w:rsidR="006A1DCB">
                    <w:rPr>
                      <w:noProof/>
                      <w:webHidden/>
                    </w:rPr>
                  </w:r>
                  <w:r w:rsidR="006A1DCB">
                    <w:rPr>
                      <w:noProof/>
                      <w:webHidden/>
                    </w:rPr>
                    <w:fldChar w:fldCharType="separate"/>
                  </w:r>
                  <w:r w:rsidR="009A1E6B">
                    <w:rPr>
                      <w:noProof/>
                      <w:webHidden/>
                    </w:rPr>
                    <w:t>12</w:t>
                  </w:r>
                  <w:r w:rsidR="006A1DCB">
                    <w:rPr>
                      <w:noProof/>
                      <w:webHidden/>
                    </w:rPr>
                    <w:fldChar w:fldCharType="end"/>
                  </w:r>
                </w:hyperlink>
              </w:p>
              <w:p w14:paraId="5E36CB16" w14:textId="2F8AC892"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75" w:history="1">
                  <w:r w:rsidR="006A1DCB" w:rsidRPr="00CB4DA9">
                    <w:rPr>
                      <w:rStyle w:val="Lienhypertexte"/>
                      <w:rFonts w:eastAsia="Times New Roman" w:cs="Times New Roman"/>
                      <w:bCs/>
                      <w:noProof/>
                    </w:rPr>
                    <w:t>2.1.</w:t>
                  </w:r>
                  <w:r w:rsidR="006A1DCB">
                    <w:rPr>
                      <w:rFonts w:eastAsiaTheme="minorEastAsia" w:cstheme="minorBidi"/>
                      <w:noProof/>
                      <w:sz w:val="24"/>
                      <w:szCs w:val="24"/>
                      <w:lang w:val="fr-FR" w:eastAsia="fr-FR"/>
                    </w:rPr>
                    <w:tab/>
                  </w:r>
                  <w:r w:rsidR="006A1DCB" w:rsidRPr="00CB4DA9">
                    <w:rPr>
                      <w:rStyle w:val="Lienhypertexte"/>
                      <w:noProof/>
                    </w:rPr>
                    <w:t>ClpP, a promising new antibacterial target</w:t>
                  </w:r>
                  <w:r w:rsidR="006A1DCB">
                    <w:rPr>
                      <w:noProof/>
                      <w:webHidden/>
                    </w:rPr>
                    <w:tab/>
                  </w:r>
                  <w:r w:rsidR="006A1DCB">
                    <w:rPr>
                      <w:noProof/>
                      <w:webHidden/>
                    </w:rPr>
                    <w:fldChar w:fldCharType="begin"/>
                  </w:r>
                  <w:r w:rsidR="006A1DCB">
                    <w:rPr>
                      <w:noProof/>
                      <w:webHidden/>
                    </w:rPr>
                    <w:instrText xml:space="preserve"> PAGEREF _Toc43393175 \h </w:instrText>
                  </w:r>
                  <w:r w:rsidR="006A1DCB">
                    <w:rPr>
                      <w:noProof/>
                      <w:webHidden/>
                    </w:rPr>
                  </w:r>
                  <w:r w:rsidR="006A1DCB">
                    <w:rPr>
                      <w:noProof/>
                      <w:webHidden/>
                    </w:rPr>
                    <w:fldChar w:fldCharType="separate"/>
                  </w:r>
                  <w:r w:rsidR="009A1E6B">
                    <w:rPr>
                      <w:noProof/>
                      <w:webHidden/>
                    </w:rPr>
                    <w:t>12</w:t>
                  </w:r>
                  <w:r w:rsidR="006A1DCB">
                    <w:rPr>
                      <w:noProof/>
                      <w:webHidden/>
                    </w:rPr>
                    <w:fldChar w:fldCharType="end"/>
                  </w:r>
                </w:hyperlink>
              </w:p>
              <w:p w14:paraId="771A0652" w14:textId="1F26ED80"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76" w:history="1">
                  <w:r w:rsidR="006A1DCB" w:rsidRPr="00CB4DA9">
                    <w:rPr>
                      <w:rStyle w:val="Lienhypertexte"/>
                      <w:rFonts w:eastAsia="Times New Roman" w:cs="Times New Roman"/>
                      <w:bCs/>
                      <w:noProof/>
                    </w:rPr>
                    <w:t>2.2.</w:t>
                  </w:r>
                  <w:r w:rsidR="006A1DCB">
                    <w:rPr>
                      <w:rFonts w:eastAsiaTheme="minorEastAsia" w:cstheme="minorBidi"/>
                      <w:noProof/>
                      <w:sz w:val="24"/>
                      <w:szCs w:val="24"/>
                      <w:lang w:val="fr-FR" w:eastAsia="fr-FR"/>
                    </w:rPr>
                    <w:tab/>
                  </w:r>
                  <w:r w:rsidR="006A1DCB" w:rsidRPr="00CB4DA9">
                    <w:rPr>
                      <w:rStyle w:val="Lienhypertexte"/>
                      <w:noProof/>
                    </w:rPr>
                    <w:t>ADEP, a ClpP activating chemotype</w:t>
                  </w:r>
                  <w:r w:rsidR="006A1DCB">
                    <w:rPr>
                      <w:noProof/>
                      <w:webHidden/>
                    </w:rPr>
                    <w:tab/>
                  </w:r>
                  <w:r w:rsidR="006A1DCB">
                    <w:rPr>
                      <w:noProof/>
                      <w:webHidden/>
                    </w:rPr>
                    <w:fldChar w:fldCharType="begin"/>
                  </w:r>
                  <w:r w:rsidR="006A1DCB">
                    <w:rPr>
                      <w:noProof/>
                      <w:webHidden/>
                    </w:rPr>
                    <w:instrText xml:space="preserve"> PAGEREF _Toc43393176 \h </w:instrText>
                  </w:r>
                  <w:r w:rsidR="006A1DCB">
                    <w:rPr>
                      <w:noProof/>
                      <w:webHidden/>
                    </w:rPr>
                  </w:r>
                  <w:r w:rsidR="006A1DCB">
                    <w:rPr>
                      <w:noProof/>
                      <w:webHidden/>
                    </w:rPr>
                    <w:fldChar w:fldCharType="separate"/>
                  </w:r>
                  <w:r w:rsidR="009A1E6B">
                    <w:rPr>
                      <w:noProof/>
                      <w:webHidden/>
                    </w:rPr>
                    <w:t>14</w:t>
                  </w:r>
                  <w:r w:rsidR="006A1DCB">
                    <w:rPr>
                      <w:noProof/>
                      <w:webHidden/>
                    </w:rPr>
                    <w:fldChar w:fldCharType="end"/>
                  </w:r>
                </w:hyperlink>
              </w:p>
              <w:p w14:paraId="3C71773E" w14:textId="38D2822E"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177" w:history="1">
                  <w:r w:rsidR="006A1DCB" w:rsidRPr="00CB4DA9">
                    <w:rPr>
                      <w:rStyle w:val="Lienhypertexte"/>
                      <w:rFonts w:eastAsia="Times New Roman" w:cs="Times New Roman"/>
                      <w:noProof/>
                      <w:spacing w:val="-1"/>
                    </w:rPr>
                    <w:t>3.</w:t>
                  </w:r>
                  <w:r w:rsidR="006A1DCB">
                    <w:rPr>
                      <w:rFonts w:eastAsiaTheme="minorEastAsia" w:cstheme="minorBidi"/>
                      <w:b w:val="0"/>
                      <w:bCs w:val="0"/>
                      <w:noProof/>
                      <w:sz w:val="24"/>
                      <w:szCs w:val="24"/>
                      <w:lang w:val="fr-FR" w:eastAsia="fr-FR"/>
                    </w:rPr>
                    <w:tab/>
                  </w:r>
                  <w:r w:rsidR="006A1DCB" w:rsidRPr="00CB4DA9">
                    <w:rPr>
                      <w:rStyle w:val="Lienhypertexte"/>
                      <w:i/>
                      <w:iCs/>
                      <w:noProof/>
                      <w:lang w:eastAsia="fr-FR"/>
                    </w:rPr>
                    <w:t>N</w:t>
                  </w:r>
                  <w:r w:rsidR="006A1DCB" w:rsidRPr="00CB4DA9">
                    <w:rPr>
                      <w:rStyle w:val="Lienhypertexte"/>
                      <w:noProof/>
                      <w:lang w:eastAsia="fr-FR"/>
                    </w:rPr>
                    <w:t>-Phenyl-1-Naphthylamine, a Hydrophobic Fluorescent Probe</w:t>
                  </w:r>
                  <w:r w:rsidR="006A1DCB">
                    <w:rPr>
                      <w:noProof/>
                      <w:webHidden/>
                    </w:rPr>
                    <w:tab/>
                  </w:r>
                  <w:r w:rsidR="006A1DCB">
                    <w:rPr>
                      <w:noProof/>
                      <w:webHidden/>
                    </w:rPr>
                    <w:fldChar w:fldCharType="begin"/>
                  </w:r>
                  <w:r w:rsidR="006A1DCB">
                    <w:rPr>
                      <w:noProof/>
                      <w:webHidden/>
                    </w:rPr>
                    <w:instrText xml:space="preserve"> PAGEREF _Toc43393177 \h </w:instrText>
                  </w:r>
                  <w:r w:rsidR="006A1DCB">
                    <w:rPr>
                      <w:noProof/>
                      <w:webHidden/>
                    </w:rPr>
                  </w:r>
                  <w:r w:rsidR="006A1DCB">
                    <w:rPr>
                      <w:noProof/>
                      <w:webHidden/>
                    </w:rPr>
                    <w:fldChar w:fldCharType="separate"/>
                  </w:r>
                  <w:r w:rsidR="009A1E6B">
                    <w:rPr>
                      <w:noProof/>
                      <w:webHidden/>
                    </w:rPr>
                    <w:t>17</w:t>
                  </w:r>
                  <w:r w:rsidR="006A1DCB">
                    <w:rPr>
                      <w:noProof/>
                      <w:webHidden/>
                    </w:rPr>
                    <w:fldChar w:fldCharType="end"/>
                  </w:r>
                </w:hyperlink>
              </w:p>
              <w:p w14:paraId="67F85E50" w14:textId="6393589A"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78" w:history="1">
                  <w:r w:rsidR="006A1DCB" w:rsidRPr="00CB4DA9">
                    <w:rPr>
                      <w:rStyle w:val="Lienhypertexte"/>
                      <w:rFonts w:eastAsia="Times New Roman" w:cs="Times New Roman"/>
                      <w:bCs/>
                      <w:noProof/>
                    </w:rPr>
                    <w:t>3.1.</w:t>
                  </w:r>
                  <w:r w:rsidR="006A1DCB">
                    <w:rPr>
                      <w:rFonts w:eastAsiaTheme="minorEastAsia" w:cstheme="minorBidi"/>
                      <w:noProof/>
                      <w:sz w:val="24"/>
                      <w:szCs w:val="24"/>
                      <w:lang w:val="fr-FR" w:eastAsia="fr-FR"/>
                    </w:rPr>
                    <w:tab/>
                  </w:r>
                  <w:r w:rsidR="006A1DCB" w:rsidRPr="00CB4DA9">
                    <w:rPr>
                      <w:rStyle w:val="Lienhypertexte"/>
                      <w:noProof/>
                    </w:rPr>
                    <w:t>Fluorescent probes</w:t>
                  </w:r>
                  <w:r w:rsidR="006A1DCB">
                    <w:rPr>
                      <w:noProof/>
                      <w:webHidden/>
                    </w:rPr>
                    <w:tab/>
                  </w:r>
                  <w:r w:rsidR="006A1DCB">
                    <w:rPr>
                      <w:noProof/>
                      <w:webHidden/>
                    </w:rPr>
                    <w:fldChar w:fldCharType="begin"/>
                  </w:r>
                  <w:r w:rsidR="006A1DCB">
                    <w:rPr>
                      <w:noProof/>
                      <w:webHidden/>
                    </w:rPr>
                    <w:instrText xml:space="preserve"> PAGEREF _Toc43393178 \h </w:instrText>
                  </w:r>
                  <w:r w:rsidR="006A1DCB">
                    <w:rPr>
                      <w:noProof/>
                      <w:webHidden/>
                    </w:rPr>
                  </w:r>
                  <w:r w:rsidR="006A1DCB">
                    <w:rPr>
                      <w:noProof/>
                      <w:webHidden/>
                    </w:rPr>
                    <w:fldChar w:fldCharType="separate"/>
                  </w:r>
                  <w:r w:rsidR="009A1E6B">
                    <w:rPr>
                      <w:noProof/>
                      <w:webHidden/>
                    </w:rPr>
                    <w:t>17</w:t>
                  </w:r>
                  <w:r w:rsidR="006A1DCB">
                    <w:rPr>
                      <w:noProof/>
                      <w:webHidden/>
                    </w:rPr>
                    <w:fldChar w:fldCharType="end"/>
                  </w:r>
                </w:hyperlink>
              </w:p>
              <w:p w14:paraId="3E470645" w14:textId="6D3608DC"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79" w:history="1">
                  <w:r w:rsidR="006A1DCB" w:rsidRPr="00CB4DA9">
                    <w:rPr>
                      <w:rStyle w:val="Lienhypertexte"/>
                      <w:rFonts w:eastAsia="Times New Roman" w:cs="Times New Roman"/>
                      <w:bCs/>
                      <w:noProof/>
                    </w:rPr>
                    <w:t>3.2.</w:t>
                  </w:r>
                  <w:r w:rsidR="006A1DCB">
                    <w:rPr>
                      <w:rFonts w:eastAsiaTheme="minorEastAsia" w:cstheme="minorBidi"/>
                      <w:noProof/>
                      <w:sz w:val="24"/>
                      <w:szCs w:val="24"/>
                      <w:lang w:val="fr-FR" w:eastAsia="fr-FR"/>
                    </w:rPr>
                    <w:tab/>
                  </w:r>
                  <w:r w:rsidR="006A1DCB" w:rsidRPr="00CB4DA9">
                    <w:rPr>
                      <w:rStyle w:val="Lienhypertexte"/>
                      <w:noProof/>
                    </w:rPr>
                    <w:t>N-Phenyl-1-Naphthylamine</w:t>
                  </w:r>
                  <w:r w:rsidR="006A1DCB">
                    <w:rPr>
                      <w:noProof/>
                      <w:webHidden/>
                    </w:rPr>
                    <w:tab/>
                  </w:r>
                  <w:r w:rsidR="006A1DCB">
                    <w:rPr>
                      <w:noProof/>
                      <w:webHidden/>
                    </w:rPr>
                    <w:fldChar w:fldCharType="begin"/>
                  </w:r>
                  <w:r w:rsidR="006A1DCB">
                    <w:rPr>
                      <w:noProof/>
                      <w:webHidden/>
                    </w:rPr>
                    <w:instrText xml:space="preserve"> PAGEREF _Toc43393179 \h </w:instrText>
                  </w:r>
                  <w:r w:rsidR="006A1DCB">
                    <w:rPr>
                      <w:noProof/>
                      <w:webHidden/>
                    </w:rPr>
                  </w:r>
                  <w:r w:rsidR="006A1DCB">
                    <w:rPr>
                      <w:noProof/>
                      <w:webHidden/>
                    </w:rPr>
                    <w:fldChar w:fldCharType="separate"/>
                  </w:r>
                  <w:r w:rsidR="009A1E6B">
                    <w:rPr>
                      <w:noProof/>
                      <w:webHidden/>
                    </w:rPr>
                    <w:t>19</w:t>
                  </w:r>
                  <w:r w:rsidR="006A1DCB">
                    <w:rPr>
                      <w:noProof/>
                      <w:webHidden/>
                    </w:rPr>
                    <w:fldChar w:fldCharType="end"/>
                  </w:r>
                </w:hyperlink>
              </w:p>
              <w:p w14:paraId="45C84B6D" w14:textId="653FE788" w:rsidR="006A1DCB" w:rsidRDefault="00554F13">
                <w:pPr>
                  <w:pStyle w:val="TM1"/>
                  <w:rPr>
                    <w:rFonts w:eastAsiaTheme="minorEastAsia" w:cstheme="minorBidi"/>
                    <w:b w:val="0"/>
                    <w:bCs w:val="0"/>
                    <w:i w:val="0"/>
                    <w:iCs w:val="0"/>
                    <w:noProof/>
                    <w:lang w:val="fr-FR" w:eastAsia="fr-FR"/>
                  </w:rPr>
                </w:pPr>
                <w:hyperlink w:anchor="_Toc43393180" w:history="1">
                  <w:r w:rsidR="006A1DCB" w:rsidRPr="00CB4DA9">
                    <w:rPr>
                      <w:rStyle w:val="Lienhypertexte"/>
                      <w:noProof/>
                      <w:lang w:eastAsia="fr-FR"/>
                    </w:rPr>
                    <w:t>Chapter 2</w:t>
                  </w:r>
                  <w:r w:rsidR="006A1DCB">
                    <w:rPr>
                      <w:noProof/>
                      <w:webHidden/>
                    </w:rPr>
                    <w:tab/>
                  </w:r>
                  <w:r w:rsidR="006A1DCB">
                    <w:rPr>
                      <w:noProof/>
                      <w:webHidden/>
                    </w:rPr>
                    <w:fldChar w:fldCharType="begin"/>
                  </w:r>
                  <w:r w:rsidR="006A1DCB">
                    <w:rPr>
                      <w:noProof/>
                      <w:webHidden/>
                    </w:rPr>
                    <w:instrText xml:space="preserve"> PAGEREF _Toc43393180 \h </w:instrText>
                  </w:r>
                  <w:r w:rsidR="006A1DCB">
                    <w:rPr>
                      <w:noProof/>
                      <w:webHidden/>
                    </w:rPr>
                  </w:r>
                  <w:r w:rsidR="006A1DCB">
                    <w:rPr>
                      <w:noProof/>
                      <w:webHidden/>
                    </w:rPr>
                    <w:fldChar w:fldCharType="separate"/>
                  </w:r>
                  <w:r w:rsidR="009A1E6B">
                    <w:rPr>
                      <w:noProof/>
                      <w:webHidden/>
                    </w:rPr>
                    <w:t>23</w:t>
                  </w:r>
                  <w:r w:rsidR="006A1DCB">
                    <w:rPr>
                      <w:noProof/>
                      <w:webHidden/>
                    </w:rPr>
                    <w:fldChar w:fldCharType="end"/>
                  </w:r>
                </w:hyperlink>
              </w:p>
              <w:p w14:paraId="30025D94" w14:textId="6BB8E403" w:rsidR="006A1DCB" w:rsidRDefault="00554F13">
                <w:pPr>
                  <w:pStyle w:val="TM1"/>
                  <w:rPr>
                    <w:rFonts w:eastAsiaTheme="minorEastAsia" w:cstheme="minorBidi"/>
                    <w:b w:val="0"/>
                    <w:bCs w:val="0"/>
                    <w:i w:val="0"/>
                    <w:iCs w:val="0"/>
                    <w:noProof/>
                    <w:lang w:val="fr-FR" w:eastAsia="fr-FR"/>
                  </w:rPr>
                </w:pPr>
                <w:hyperlink w:anchor="_Toc43393181" w:history="1">
                  <w:r w:rsidR="006A1DCB" w:rsidRPr="00CB4DA9">
                    <w:rPr>
                      <w:rStyle w:val="Lienhypertexte"/>
                      <w:noProof/>
                      <w:lang w:eastAsia="fr-FR"/>
                    </w:rPr>
                    <w:t>Design and Synthesis of Small Molecule ClpP Activators</w:t>
                  </w:r>
                  <w:r w:rsidR="006A1DCB">
                    <w:rPr>
                      <w:noProof/>
                      <w:webHidden/>
                    </w:rPr>
                    <w:tab/>
                  </w:r>
                  <w:r w:rsidR="006A1DCB">
                    <w:rPr>
                      <w:noProof/>
                      <w:webHidden/>
                    </w:rPr>
                    <w:fldChar w:fldCharType="begin"/>
                  </w:r>
                  <w:r w:rsidR="006A1DCB">
                    <w:rPr>
                      <w:noProof/>
                      <w:webHidden/>
                    </w:rPr>
                    <w:instrText xml:space="preserve"> PAGEREF _Toc43393181 \h </w:instrText>
                  </w:r>
                  <w:r w:rsidR="006A1DCB">
                    <w:rPr>
                      <w:noProof/>
                      <w:webHidden/>
                    </w:rPr>
                  </w:r>
                  <w:r w:rsidR="006A1DCB">
                    <w:rPr>
                      <w:noProof/>
                      <w:webHidden/>
                    </w:rPr>
                    <w:fldChar w:fldCharType="separate"/>
                  </w:r>
                  <w:r w:rsidR="009A1E6B">
                    <w:rPr>
                      <w:noProof/>
                      <w:webHidden/>
                    </w:rPr>
                    <w:t>23</w:t>
                  </w:r>
                  <w:r w:rsidR="006A1DCB">
                    <w:rPr>
                      <w:noProof/>
                      <w:webHidden/>
                    </w:rPr>
                    <w:fldChar w:fldCharType="end"/>
                  </w:r>
                </w:hyperlink>
              </w:p>
              <w:p w14:paraId="65CCCD75" w14:textId="1C1096A7"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182" w:history="1">
                  <w:r w:rsidR="006A1DCB" w:rsidRPr="00CB4DA9">
                    <w:rPr>
                      <w:rStyle w:val="Lienhypertexte"/>
                      <w:rFonts w:eastAsia="Times New Roman" w:cs="Times New Roman"/>
                      <w:noProof/>
                      <w:spacing w:val="-1"/>
                    </w:rPr>
                    <w:t>1.</w:t>
                  </w:r>
                  <w:r w:rsidR="006A1DCB">
                    <w:rPr>
                      <w:rFonts w:eastAsiaTheme="minorEastAsia" w:cstheme="minorBidi"/>
                      <w:b w:val="0"/>
                      <w:bCs w:val="0"/>
                      <w:noProof/>
                      <w:sz w:val="24"/>
                      <w:szCs w:val="24"/>
                      <w:lang w:val="fr-FR" w:eastAsia="fr-FR"/>
                    </w:rPr>
                    <w:tab/>
                  </w:r>
                  <w:r w:rsidR="006A1DCB" w:rsidRPr="00CB4DA9">
                    <w:rPr>
                      <w:rStyle w:val="Lienhypertexte"/>
                      <w:noProof/>
                      <w:lang w:eastAsia="fr-FR"/>
                    </w:rPr>
                    <w:t>Introduction</w:t>
                  </w:r>
                  <w:r w:rsidR="006A1DCB">
                    <w:rPr>
                      <w:noProof/>
                      <w:webHidden/>
                    </w:rPr>
                    <w:tab/>
                  </w:r>
                  <w:r w:rsidR="006A1DCB">
                    <w:rPr>
                      <w:noProof/>
                      <w:webHidden/>
                    </w:rPr>
                    <w:fldChar w:fldCharType="begin"/>
                  </w:r>
                  <w:r w:rsidR="006A1DCB">
                    <w:rPr>
                      <w:noProof/>
                      <w:webHidden/>
                    </w:rPr>
                    <w:instrText xml:space="preserve"> PAGEREF _Toc43393182 \h </w:instrText>
                  </w:r>
                  <w:r w:rsidR="006A1DCB">
                    <w:rPr>
                      <w:noProof/>
                      <w:webHidden/>
                    </w:rPr>
                  </w:r>
                  <w:r w:rsidR="006A1DCB">
                    <w:rPr>
                      <w:noProof/>
                      <w:webHidden/>
                    </w:rPr>
                    <w:fldChar w:fldCharType="separate"/>
                  </w:r>
                  <w:r w:rsidR="009A1E6B">
                    <w:rPr>
                      <w:noProof/>
                      <w:webHidden/>
                    </w:rPr>
                    <w:t>23</w:t>
                  </w:r>
                  <w:r w:rsidR="006A1DCB">
                    <w:rPr>
                      <w:noProof/>
                      <w:webHidden/>
                    </w:rPr>
                    <w:fldChar w:fldCharType="end"/>
                  </w:r>
                </w:hyperlink>
              </w:p>
              <w:p w14:paraId="7CF2E169" w14:textId="43ADCF09"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183" w:history="1">
                  <w:r w:rsidR="006A1DCB" w:rsidRPr="00CB4DA9">
                    <w:rPr>
                      <w:rStyle w:val="Lienhypertexte"/>
                      <w:rFonts w:eastAsia="Times New Roman" w:cs="Times New Roman"/>
                      <w:noProof/>
                      <w:spacing w:val="-1"/>
                    </w:rPr>
                    <w:t>2.</w:t>
                  </w:r>
                  <w:r w:rsidR="006A1DCB">
                    <w:rPr>
                      <w:rFonts w:eastAsiaTheme="minorEastAsia" w:cstheme="minorBidi"/>
                      <w:b w:val="0"/>
                      <w:bCs w:val="0"/>
                      <w:noProof/>
                      <w:sz w:val="24"/>
                      <w:szCs w:val="24"/>
                      <w:lang w:val="fr-FR" w:eastAsia="fr-FR"/>
                    </w:rPr>
                    <w:tab/>
                  </w:r>
                  <w:r w:rsidR="006A1DCB" w:rsidRPr="00CB4DA9">
                    <w:rPr>
                      <w:rStyle w:val="Lienhypertexte"/>
                      <w:noProof/>
                      <w:lang w:eastAsia="fr-FR"/>
                    </w:rPr>
                    <w:t>Synthesis of Small Molecule N-Acyl-difluorophenylalanine Derivatives</w:t>
                  </w:r>
                  <w:r w:rsidR="006A1DCB">
                    <w:rPr>
                      <w:noProof/>
                      <w:webHidden/>
                    </w:rPr>
                    <w:tab/>
                  </w:r>
                  <w:r w:rsidR="006A1DCB">
                    <w:rPr>
                      <w:noProof/>
                      <w:webHidden/>
                    </w:rPr>
                    <w:fldChar w:fldCharType="begin"/>
                  </w:r>
                  <w:r w:rsidR="006A1DCB">
                    <w:rPr>
                      <w:noProof/>
                      <w:webHidden/>
                    </w:rPr>
                    <w:instrText xml:space="preserve"> PAGEREF _Toc43393183 \h </w:instrText>
                  </w:r>
                  <w:r w:rsidR="006A1DCB">
                    <w:rPr>
                      <w:noProof/>
                      <w:webHidden/>
                    </w:rPr>
                  </w:r>
                  <w:r w:rsidR="006A1DCB">
                    <w:rPr>
                      <w:noProof/>
                      <w:webHidden/>
                    </w:rPr>
                    <w:fldChar w:fldCharType="separate"/>
                  </w:r>
                  <w:r w:rsidR="009A1E6B">
                    <w:rPr>
                      <w:noProof/>
                      <w:webHidden/>
                    </w:rPr>
                    <w:t>27</w:t>
                  </w:r>
                  <w:r w:rsidR="006A1DCB">
                    <w:rPr>
                      <w:noProof/>
                      <w:webHidden/>
                    </w:rPr>
                    <w:fldChar w:fldCharType="end"/>
                  </w:r>
                </w:hyperlink>
              </w:p>
              <w:p w14:paraId="0CBE662B" w14:textId="70BCF5DA"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84" w:history="1">
                  <w:r w:rsidR="006A1DCB" w:rsidRPr="00CB4DA9">
                    <w:rPr>
                      <w:rStyle w:val="Lienhypertexte"/>
                      <w:rFonts w:eastAsia="Times New Roman" w:cs="Times New Roman"/>
                      <w:bCs/>
                      <w:noProof/>
                    </w:rPr>
                    <w:t>2.1.</w:t>
                  </w:r>
                  <w:r w:rsidR="006A1DCB">
                    <w:rPr>
                      <w:rFonts w:eastAsiaTheme="minorEastAsia" w:cstheme="minorBidi"/>
                      <w:noProof/>
                      <w:sz w:val="24"/>
                      <w:szCs w:val="24"/>
                      <w:lang w:val="fr-FR" w:eastAsia="fr-FR"/>
                    </w:rPr>
                    <w:tab/>
                  </w:r>
                  <w:r w:rsidR="006A1DCB" w:rsidRPr="00CB4DA9">
                    <w:rPr>
                      <w:rStyle w:val="Lienhypertexte"/>
                      <w:noProof/>
                      <w:lang w:eastAsia="fr-FR"/>
                    </w:rPr>
                    <w:t>Synthesis of amides 1</w:t>
                  </w:r>
                  <w:r w:rsidR="006A1DCB">
                    <w:rPr>
                      <w:noProof/>
                      <w:webHidden/>
                    </w:rPr>
                    <w:tab/>
                  </w:r>
                  <w:r w:rsidR="006A1DCB">
                    <w:rPr>
                      <w:noProof/>
                      <w:webHidden/>
                    </w:rPr>
                    <w:fldChar w:fldCharType="begin"/>
                  </w:r>
                  <w:r w:rsidR="006A1DCB">
                    <w:rPr>
                      <w:noProof/>
                      <w:webHidden/>
                    </w:rPr>
                    <w:instrText xml:space="preserve"> PAGEREF _Toc43393184 \h </w:instrText>
                  </w:r>
                  <w:r w:rsidR="006A1DCB">
                    <w:rPr>
                      <w:noProof/>
                      <w:webHidden/>
                    </w:rPr>
                  </w:r>
                  <w:r w:rsidR="006A1DCB">
                    <w:rPr>
                      <w:noProof/>
                      <w:webHidden/>
                    </w:rPr>
                    <w:fldChar w:fldCharType="separate"/>
                  </w:r>
                  <w:r w:rsidR="009A1E6B">
                    <w:rPr>
                      <w:noProof/>
                      <w:webHidden/>
                    </w:rPr>
                    <w:t>30</w:t>
                  </w:r>
                  <w:r w:rsidR="006A1DCB">
                    <w:rPr>
                      <w:noProof/>
                      <w:webHidden/>
                    </w:rPr>
                    <w:fldChar w:fldCharType="end"/>
                  </w:r>
                </w:hyperlink>
              </w:p>
              <w:p w14:paraId="7F623E2F" w14:textId="0E6A43CF"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85" w:history="1">
                  <w:r w:rsidR="006A1DCB" w:rsidRPr="00CB4DA9">
                    <w:rPr>
                      <w:rStyle w:val="Lienhypertexte"/>
                      <w:rFonts w:eastAsia="Times New Roman" w:cs="Times New Roman"/>
                      <w:bCs/>
                      <w:noProof/>
                    </w:rPr>
                    <w:t>2.2.</w:t>
                  </w:r>
                  <w:r w:rsidR="006A1DCB">
                    <w:rPr>
                      <w:rFonts w:eastAsiaTheme="minorEastAsia" w:cstheme="minorBidi"/>
                      <w:noProof/>
                      <w:sz w:val="24"/>
                      <w:szCs w:val="24"/>
                      <w:lang w:val="fr-FR" w:eastAsia="fr-FR"/>
                    </w:rPr>
                    <w:tab/>
                  </w:r>
                  <w:r w:rsidR="006A1DCB" w:rsidRPr="00CB4DA9">
                    <w:rPr>
                      <w:rStyle w:val="Lienhypertexte"/>
                      <w:noProof/>
                      <w:lang w:eastAsia="fr-FR"/>
                    </w:rPr>
                    <w:t>Synthesis of ureas</w:t>
                  </w:r>
                  <w:r w:rsidR="006A1DCB">
                    <w:rPr>
                      <w:noProof/>
                      <w:webHidden/>
                    </w:rPr>
                    <w:tab/>
                  </w:r>
                  <w:r w:rsidR="006A1DCB">
                    <w:rPr>
                      <w:noProof/>
                      <w:webHidden/>
                    </w:rPr>
                    <w:fldChar w:fldCharType="begin"/>
                  </w:r>
                  <w:r w:rsidR="006A1DCB">
                    <w:rPr>
                      <w:noProof/>
                      <w:webHidden/>
                    </w:rPr>
                    <w:instrText xml:space="preserve"> PAGEREF _Toc43393185 \h </w:instrText>
                  </w:r>
                  <w:r w:rsidR="006A1DCB">
                    <w:rPr>
                      <w:noProof/>
                      <w:webHidden/>
                    </w:rPr>
                  </w:r>
                  <w:r w:rsidR="006A1DCB">
                    <w:rPr>
                      <w:noProof/>
                      <w:webHidden/>
                    </w:rPr>
                    <w:fldChar w:fldCharType="separate"/>
                  </w:r>
                  <w:r w:rsidR="009A1E6B">
                    <w:rPr>
                      <w:noProof/>
                      <w:webHidden/>
                    </w:rPr>
                    <w:t>33</w:t>
                  </w:r>
                  <w:r w:rsidR="006A1DCB">
                    <w:rPr>
                      <w:noProof/>
                      <w:webHidden/>
                    </w:rPr>
                    <w:fldChar w:fldCharType="end"/>
                  </w:r>
                </w:hyperlink>
              </w:p>
              <w:p w14:paraId="76F8849C" w14:textId="3C6BACEC"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86" w:history="1">
                  <w:r w:rsidR="006A1DCB" w:rsidRPr="00CB4DA9">
                    <w:rPr>
                      <w:rStyle w:val="Lienhypertexte"/>
                      <w:rFonts w:eastAsia="Times New Roman" w:cs="Times New Roman"/>
                      <w:bCs/>
                      <w:noProof/>
                    </w:rPr>
                    <w:t>2.3.</w:t>
                  </w:r>
                  <w:r w:rsidR="006A1DCB">
                    <w:rPr>
                      <w:rFonts w:eastAsiaTheme="minorEastAsia" w:cstheme="minorBidi"/>
                      <w:noProof/>
                      <w:sz w:val="24"/>
                      <w:szCs w:val="24"/>
                      <w:lang w:val="fr-FR" w:eastAsia="fr-FR"/>
                    </w:rPr>
                    <w:tab/>
                  </w:r>
                  <w:r w:rsidR="006A1DCB" w:rsidRPr="00CB4DA9">
                    <w:rPr>
                      <w:rStyle w:val="Lienhypertexte"/>
                      <w:noProof/>
                    </w:rPr>
                    <w:t>Synthesis of sulfonamides</w:t>
                  </w:r>
                  <w:r w:rsidR="006A1DCB">
                    <w:rPr>
                      <w:noProof/>
                      <w:webHidden/>
                    </w:rPr>
                    <w:tab/>
                  </w:r>
                  <w:r w:rsidR="006A1DCB">
                    <w:rPr>
                      <w:noProof/>
                      <w:webHidden/>
                    </w:rPr>
                    <w:fldChar w:fldCharType="begin"/>
                  </w:r>
                  <w:r w:rsidR="006A1DCB">
                    <w:rPr>
                      <w:noProof/>
                      <w:webHidden/>
                    </w:rPr>
                    <w:instrText xml:space="preserve"> PAGEREF _Toc43393186 \h </w:instrText>
                  </w:r>
                  <w:r w:rsidR="006A1DCB">
                    <w:rPr>
                      <w:noProof/>
                      <w:webHidden/>
                    </w:rPr>
                  </w:r>
                  <w:r w:rsidR="006A1DCB">
                    <w:rPr>
                      <w:noProof/>
                      <w:webHidden/>
                    </w:rPr>
                    <w:fldChar w:fldCharType="separate"/>
                  </w:r>
                  <w:r w:rsidR="009A1E6B">
                    <w:rPr>
                      <w:noProof/>
                      <w:webHidden/>
                    </w:rPr>
                    <w:t>35</w:t>
                  </w:r>
                  <w:r w:rsidR="006A1DCB">
                    <w:rPr>
                      <w:noProof/>
                      <w:webHidden/>
                    </w:rPr>
                    <w:fldChar w:fldCharType="end"/>
                  </w:r>
                </w:hyperlink>
              </w:p>
              <w:p w14:paraId="37045879" w14:textId="63F85B5C"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87" w:history="1">
                  <w:r w:rsidR="006A1DCB" w:rsidRPr="00CB4DA9">
                    <w:rPr>
                      <w:rStyle w:val="Lienhypertexte"/>
                      <w:rFonts w:eastAsia="Times New Roman" w:cs="Times New Roman"/>
                      <w:bCs/>
                      <w:noProof/>
                    </w:rPr>
                    <w:t>2.4.</w:t>
                  </w:r>
                  <w:r w:rsidR="006A1DCB">
                    <w:rPr>
                      <w:rFonts w:eastAsiaTheme="minorEastAsia" w:cstheme="minorBidi"/>
                      <w:noProof/>
                      <w:sz w:val="24"/>
                      <w:szCs w:val="24"/>
                      <w:lang w:val="fr-FR" w:eastAsia="fr-FR"/>
                    </w:rPr>
                    <w:tab/>
                  </w:r>
                  <w:r w:rsidR="006A1DCB" w:rsidRPr="00CB4DA9">
                    <w:rPr>
                      <w:rStyle w:val="Lienhypertexte"/>
                      <w:noProof/>
                      <w:lang w:eastAsia="fr-FR"/>
                    </w:rPr>
                    <w:t>Synthesis of amides 2</w:t>
                  </w:r>
                  <w:r w:rsidR="006A1DCB">
                    <w:rPr>
                      <w:noProof/>
                      <w:webHidden/>
                    </w:rPr>
                    <w:tab/>
                  </w:r>
                  <w:r w:rsidR="006A1DCB">
                    <w:rPr>
                      <w:noProof/>
                      <w:webHidden/>
                    </w:rPr>
                    <w:fldChar w:fldCharType="begin"/>
                  </w:r>
                  <w:r w:rsidR="006A1DCB">
                    <w:rPr>
                      <w:noProof/>
                      <w:webHidden/>
                    </w:rPr>
                    <w:instrText xml:space="preserve"> PAGEREF _Toc43393187 \h </w:instrText>
                  </w:r>
                  <w:r w:rsidR="006A1DCB">
                    <w:rPr>
                      <w:noProof/>
                      <w:webHidden/>
                    </w:rPr>
                  </w:r>
                  <w:r w:rsidR="006A1DCB">
                    <w:rPr>
                      <w:noProof/>
                      <w:webHidden/>
                    </w:rPr>
                    <w:fldChar w:fldCharType="separate"/>
                  </w:r>
                  <w:r w:rsidR="009A1E6B">
                    <w:rPr>
                      <w:noProof/>
                      <w:webHidden/>
                    </w:rPr>
                    <w:t>37</w:t>
                  </w:r>
                  <w:r w:rsidR="006A1DCB">
                    <w:rPr>
                      <w:noProof/>
                      <w:webHidden/>
                    </w:rPr>
                    <w:fldChar w:fldCharType="end"/>
                  </w:r>
                </w:hyperlink>
              </w:p>
              <w:p w14:paraId="3CC2E0EA" w14:textId="29E77AB0"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188" w:history="1">
                  <w:r w:rsidR="006A1DCB" w:rsidRPr="00CB4DA9">
                    <w:rPr>
                      <w:rStyle w:val="Lienhypertexte"/>
                      <w:rFonts w:eastAsia="Times New Roman" w:cs="Times New Roman"/>
                      <w:noProof/>
                      <w:spacing w:val="-1"/>
                    </w:rPr>
                    <w:t>3.</w:t>
                  </w:r>
                  <w:r w:rsidR="006A1DCB">
                    <w:rPr>
                      <w:rFonts w:eastAsiaTheme="minorEastAsia" w:cstheme="minorBidi"/>
                      <w:b w:val="0"/>
                      <w:bCs w:val="0"/>
                      <w:noProof/>
                      <w:sz w:val="24"/>
                      <w:szCs w:val="24"/>
                      <w:lang w:val="fr-FR" w:eastAsia="fr-FR"/>
                    </w:rPr>
                    <w:tab/>
                  </w:r>
                  <w:r w:rsidR="006A1DCB" w:rsidRPr="00CB4DA9">
                    <w:rPr>
                      <w:rStyle w:val="Lienhypertexte"/>
                      <w:noProof/>
                    </w:rPr>
                    <w:t>Compound Activity Against Select Gram-negative Strains</w:t>
                  </w:r>
                  <w:r w:rsidR="006A1DCB">
                    <w:rPr>
                      <w:noProof/>
                      <w:webHidden/>
                    </w:rPr>
                    <w:tab/>
                  </w:r>
                  <w:r w:rsidR="006A1DCB">
                    <w:rPr>
                      <w:noProof/>
                      <w:webHidden/>
                    </w:rPr>
                    <w:fldChar w:fldCharType="begin"/>
                  </w:r>
                  <w:r w:rsidR="006A1DCB">
                    <w:rPr>
                      <w:noProof/>
                      <w:webHidden/>
                    </w:rPr>
                    <w:instrText xml:space="preserve"> PAGEREF _Toc43393188 \h </w:instrText>
                  </w:r>
                  <w:r w:rsidR="006A1DCB">
                    <w:rPr>
                      <w:noProof/>
                      <w:webHidden/>
                    </w:rPr>
                  </w:r>
                  <w:r w:rsidR="006A1DCB">
                    <w:rPr>
                      <w:noProof/>
                      <w:webHidden/>
                    </w:rPr>
                    <w:fldChar w:fldCharType="separate"/>
                  </w:r>
                  <w:r w:rsidR="009A1E6B">
                    <w:rPr>
                      <w:noProof/>
                      <w:webHidden/>
                    </w:rPr>
                    <w:t>41</w:t>
                  </w:r>
                  <w:r w:rsidR="006A1DCB">
                    <w:rPr>
                      <w:noProof/>
                      <w:webHidden/>
                    </w:rPr>
                    <w:fldChar w:fldCharType="end"/>
                  </w:r>
                </w:hyperlink>
              </w:p>
              <w:p w14:paraId="1B3B4B60" w14:textId="1CB402D7"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189" w:history="1">
                  <w:r w:rsidR="006A1DCB" w:rsidRPr="00CB4DA9">
                    <w:rPr>
                      <w:rStyle w:val="Lienhypertexte"/>
                      <w:rFonts w:eastAsia="Times New Roman" w:cs="Times New Roman"/>
                      <w:noProof/>
                      <w:spacing w:val="-1"/>
                    </w:rPr>
                    <w:t>4.</w:t>
                  </w:r>
                  <w:r w:rsidR="006A1DCB">
                    <w:rPr>
                      <w:rFonts w:eastAsiaTheme="minorEastAsia" w:cstheme="minorBidi"/>
                      <w:b w:val="0"/>
                      <w:bCs w:val="0"/>
                      <w:noProof/>
                      <w:sz w:val="24"/>
                      <w:szCs w:val="24"/>
                      <w:lang w:val="fr-FR" w:eastAsia="fr-FR"/>
                    </w:rPr>
                    <w:tab/>
                  </w:r>
                  <w:r w:rsidR="006A1DCB" w:rsidRPr="00CB4DA9">
                    <w:rPr>
                      <w:rStyle w:val="Lienhypertexte"/>
                      <w:noProof/>
                      <w:lang w:eastAsia="fr-FR"/>
                    </w:rPr>
                    <w:t>Conclusions and Future Directions</w:t>
                  </w:r>
                  <w:r w:rsidR="006A1DCB">
                    <w:rPr>
                      <w:noProof/>
                      <w:webHidden/>
                    </w:rPr>
                    <w:tab/>
                  </w:r>
                  <w:r w:rsidR="006A1DCB">
                    <w:rPr>
                      <w:noProof/>
                      <w:webHidden/>
                    </w:rPr>
                    <w:fldChar w:fldCharType="begin"/>
                  </w:r>
                  <w:r w:rsidR="006A1DCB">
                    <w:rPr>
                      <w:noProof/>
                      <w:webHidden/>
                    </w:rPr>
                    <w:instrText xml:space="preserve"> PAGEREF _Toc43393189 \h </w:instrText>
                  </w:r>
                  <w:r w:rsidR="006A1DCB">
                    <w:rPr>
                      <w:noProof/>
                      <w:webHidden/>
                    </w:rPr>
                  </w:r>
                  <w:r w:rsidR="006A1DCB">
                    <w:rPr>
                      <w:noProof/>
                      <w:webHidden/>
                    </w:rPr>
                    <w:fldChar w:fldCharType="separate"/>
                  </w:r>
                  <w:r w:rsidR="009A1E6B">
                    <w:rPr>
                      <w:noProof/>
                      <w:webHidden/>
                    </w:rPr>
                    <w:t>46</w:t>
                  </w:r>
                  <w:r w:rsidR="006A1DCB">
                    <w:rPr>
                      <w:noProof/>
                      <w:webHidden/>
                    </w:rPr>
                    <w:fldChar w:fldCharType="end"/>
                  </w:r>
                </w:hyperlink>
              </w:p>
              <w:p w14:paraId="4CC75799" w14:textId="1176BEB1" w:rsidR="006A1DCB" w:rsidRDefault="00554F13">
                <w:pPr>
                  <w:pStyle w:val="TM1"/>
                  <w:rPr>
                    <w:rFonts w:eastAsiaTheme="minorEastAsia" w:cstheme="minorBidi"/>
                    <w:b w:val="0"/>
                    <w:bCs w:val="0"/>
                    <w:i w:val="0"/>
                    <w:iCs w:val="0"/>
                    <w:noProof/>
                    <w:lang w:val="fr-FR" w:eastAsia="fr-FR"/>
                  </w:rPr>
                </w:pPr>
                <w:hyperlink w:anchor="_Toc43393190" w:history="1">
                  <w:r w:rsidR="006A1DCB" w:rsidRPr="00CB4DA9">
                    <w:rPr>
                      <w:rStyle w:val="Lienhypertexte"/>
                      <w:noProof/>
                      <w:lang w:eastAsia="fr-FR"/>
                    </w:rPr>
                    <w:t>Chapter 3</w:t>
                  </w:r>
                  <w:r w:rsidR="006A1DCB">
                    <w:rPr>
                      <w:noProof/>
                      <w:webHidden/>
                    </w:rPr>
                    <w:tab/>
                  </w:r>
                  <w:r w:rsidR="006A1DCB">
                    <w:rPr>
                      <w:noProof/>
                      <w:webHidden/>
                    </w:rPr>
                    <w:fldChar w:fldCharType="begin"/>
                  </w:r>
                  <w:r w:rsidR="006A1DCB">
                    <w:rPr>
                      <w:noProof/>
                      <w:webHidden/>
                    </w:rPr>
                    <w:instrText xml:space="preserve"> PAGEREF _Toc43393190 \h </w:instrText>
                  </w:r>
                  <w:r w:rsidR="006A1DCB">
                    <w:rPr>
                      <w:noProof/>
                      <w:webHidden/>
                    </w:rPr>
                  </w:r>
                  <w:r w:rsidR="006A1DCB">
                    <w:rPr>
                      <w:noProof/>
                      <w:webHidden/>
                    </w:rPr>
                    <w:fldChar w:fldCharType="separate"/>
                  </w:r>
                  <w:r w:rsidR="009A1E6B">
                    <w:rPr>
                      <w:noProof/>
                      <w:webHidden/>
                    </w:rPr>
                    <w:t>49</w:t>
                  </w:r>
                  <w:r w:rsidR="006A1DCB">
                    <w:rPr>
                      <w:noProof/>
                      <w:webHidden/>
                    </w:rPr>
                    <w:fldChar w:fldCharType="end"/>
                  </w:r>
                </w:hyperlink>
              </w:p>
              <w:p w14:paraId="16786B7E" w14:textId="707DC324" w:rsidR="006A1DCB" w:rsidRDefault="00554F13">
                <w:pPr>
                  <w:pStyle w:val="TM1"/>
                  <w:rPr>
                    <w:rFonts w:eastAsiaTheme="minorEastAsia" w:cstheme="minorBidi"/>
                    <w:b w:val="0"/>
                    <w:bCs w:val="0"/>
                    <w:i w:val="0"/>
                    <w:iCs w:val="0"/>
                    <w:noProof/>
                    <w:lang w:val="fr-FR" w:eastAsia="fr-FR"/>
                  </w:rPr>
                </w:pPr>
                <w:hyperlink w:anchor="_Toc43393191" w:history="1">
                  <w:r w:rsidR="006A1DCB" w:rsidRPr="00CB4DA9">
                    <w:rPr>
                      <w:rStyle w:val="Lienhypertexte"/>
                      <w:noProof/>
                      <w:lang w:eastAsia="fr-FR"/>
                    </w:rPr>
                    <w:t>Design, Synthesis and Preliminary Assessment of N-Phenyl-1-Naphthylamine Derivatives</w:t>
                  </w:r>
                  <w:r w:rsidR="006A1DCB">
                    <w:rPr>
                      <w:noProof/>
                      <w:webHidden/>
                    </w:rPr>
                    <w:tab/>
                  </w:r>
                  <w:r w:rsidR="006A1DCB">
                    <w:rPr>
                      <w:noProof/>
                      <w:webHidden/>
                    </w:rPr>
                    <w:fldChar w:fldCharType="begin"/>
                  </w:r>
                  <w:r w:rsidR="006A1DCB">
                    <w:rPr>
                      <w:noProof/>
                      <w:webHidden/>
                    </w:rPr>
                    <w:instrText xml:space="preserve"> PAGEREF _Toc43393191 \h </w:instrText>
                  </w:r>
                  <w:r w:rsidR="006A1DCB">
                    <w:rPr>
                      <w:noProof/>
                      <w:webHidden/>
                    </w:rPr>
                  </w:r>
                  <w:r w:rsidR="006A1DCB">
                    <w:rPr>
                      <w:noProof/>
                      <w:webHidden/>
                    </w:rPr>
                    <w:fldChar w:fldCharType="separate"/>
                  </w:r>
                  <w:r w:rsidR="009A1E6B">
                    <w:rPr>
                      <w:noProof/>
                      <w:webHidden/>
                    </w:rPr>
                    <w:t>49</w:t>
                  </w:r>
                  <w:r w:rsidR="006A1DCB">
                    <w:rPr>
                      <w:noProof/>
                      <w:webHidden/>
                    </w:rPr>
                    <w:fldChar w:fldCharType="end"/>
                  </w:r>
                </w:hyperlink>
              </w:p>
              <w:p w14:paraId="24C06B43" w14:textId="500FBACD"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192" w:history="1">
                  <w:r w:rsidR="006A1DCB" w:rsidRPr="00CB4DA9">
                    <w:rPr>
                      <w:rStyle w:val="Lienhypertexte"/>
                      <w:rFonts w:eastAsia="Times New Roman" w:cs="Times New Roman"/>
                      <w:noProof/>
                      <w:spacing w:val="-1"/>
                    </w:rPr>
                    <w:t>1.</w:t>
                  </w:r>
                  <w:r w:rsidR="006A1DCB">
                    <w:rPr>
                      <w:rFonts w:eastAsiaTheme="minorEastAsia" w:cstheme="minorBidi"/>
                      <w:b w:val="0"/>
                      <w:bCs w:val="0"/>
                      <w:noProof/>
                      <w:sz w:val="24"/>
                      <w:szCs w:val="24"/>
                      <w:lang w:val="fr-FR" w:eastAsia="fr-FR"/>
                    </w:rPr>
                    <w:tab/>
                  </w:r>
                  <w:r w:rsidR="006A1DCB" w:rsidRPr="00CB4DA9">
                    <w:rPr>
                      <w:rStyle w:val="Lienhypertexte"/>
                      <w:noProof/>
                      <w:lang w:eastAsia="fr-FR"/>
                    </w:rPr>
                    <w:t>Introduction</w:t>
                  </w:r>
                  <w:r w:rsidR="006A1DCB">
                    <w:rPr>
                      <w:noProof/>
                      <w:webHidden/>
                    </w:rPr>
                    <w:tab/>
                  </w:r>
                  <w:r w:rsidR="006A1DCB">
                    <w:rPr>
                      <w:noProof/>
                      <w:webHidden/>
                    </w:rPr>
                    <w:fldChar w:fldCharType="begin"/>
                  </w:r>
                  <w:r w:rsidR="006A1DCB">
                    <w:rPr>
                      <w:noProof/>
                      <w:webHidden/>
                    </w:rPr>
                    <w:instrText xml:space="preserve"> PAGEREF _Toc43393192 \h </w:instrText>
                  </w:r>
                  <w:r w:rsidR="006A1DCB">
                    <w:rPr>
                      <w:noProof/>
                      <w:webHidden/>
                    </w:rPr>
                  </w:r>
                  <w:r w:rsidR="006A1DCB">
                    <w:rPr>
                      <w:noProof/>
                      <w:webHidden/>
                    </w:rPr>
                    <w:fldChar w:fldCharType="separate"/>
                  </w:r>
                  <w:r w:rsidR="009A1E6B">
                    <w:rPr>
                      <w:noProof/>
                      <w:webHidden/>
                    </w:rPr>
                    <w:t>49</w:t>
                  </w:r>
                  <w:r w:rsidR="006A1DCB">
                    <w:rPr>
                      <w:noProof/>
                      <w:webHidden/>
                    </w:rPr>
                    <w:fldChar w:fldCharType="end"/>
                  </w:r>
                </w:hyperlink>
              </w:p>
              <w:p w14:paraId="04DF9C72" w14:textId="33885D1A"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193" w:history="1">
                  <w:r w:rsidR="006A1DCB" w:rsidRPr="00CB4DA9">
                    <w:rPr>
                      <w:rStyle w:val="Lienhypertexte"/>
                      <w:rFonts w:eastAsia="Times New Roman" w:cs="Times New Roman"/>
                      <w:noProof/>
                      <w:spacing w:val="-1"/>
                    </w:rPr>
                    <w:t>2.</w:t>
                  </w:r>
                  <w:r w:rsidR="006A1DCB">
                    <w:rPr>
                      <w:rFonts w:eastAsiaTheme="minorEastAsia" w:cstheme="minorBidi"/>
                      <w:b w:val="0"/>
                      <w:bCs w:val="0"/>
                      <w:noProof/>
                      <w:sz w:val="24"/>
                      <w:szCs w:val="24"/>
                      <w:lang w:val="fr-FR" w:eastAsia="fr-FR"/>
                    </w:rPr>
                    <w:tab/>
                  </w:r>
                  <w:r w:rsidR="006A1DCB" w:rsidRPr="00CB4DA9">
                    <w:rPr>
                      <w:rStyle w:val="Lienhypertexte"/>
                      <w:noProof/>
                      <w:lang w:eastAsia="fr-FR"/>
                    </w:rPr>
                    <w:t>Synthesis of the Library</w:t>
                  </w:r>
                  <w:r w:rsidR="006A1DCB">
                    <w:rPr>
                      <w:noProof/>
                      <w:webHidden/>
                    </w:rPr>
                    <w:tab/>
                  </w:r>
                  <w:r w:rsidR="006A1DCB">
                    <w:rPr>
                      <w:noProof/>
                      <w:webHidden/>
                    </w:rPr>
                    <w:fldChar w:fldCharType="begin"/>
                  </w:r>
                  <w:r w:rsidR="006A1DCB">
                    <w:rPr>
                      <w:noProof/>
                      <w:webHidden/>
                    </w:rPr>
                    <w:instrText xml:space="preserve"> PAGEREF _Toc43393193 \h </w:instrText>
                  </w:r>
                  <w:r w:rsidR="006A1DCB">
                    <w:rPr>
                      <w:noProof/>
                      <w:webHidden/>
                    </w:rPr>
                  </w:r>
                  <w:r w:rsidR="006A1DCB">
                    <w:rPr>
                      <w:noProof/>
                      <w:webHidden/>
                    </w:rPr>
                    <w:fldChar w:fldCharType="separate"/>
                  </w:r>
                  <w:r w:rsidR="009A1E6B">
                    <w:rPr>
                      <w:noProof/>
                      <w:webHidden/>
                    </w:rPr>
                    <w:t>51</w:t>
                  </w:r>
                  <w:r w:rsidR="006A1DCB">
                    <w:rPr>
                      <w:noProof/>
                      <w:webHidden/>
                    </w:rPr>
                    <w:fldChar w:fldCharType="end"/>
                  </w:r>
                </w:hyperlink>
              </w:p>
              <w:p w14:paraId="1181703F" w14:textId="70B19C2A"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94" w:history="1">
                  <w:r w:rsidR="006A1DCB" w:rsidRPr="00CB4DA9">
                    <w:rPr>
                      <w:rStyle w:val="Lienhypertexte"/>
                      <w:rFonts w:eastAsia="Times New Roman" w:cs="Times New Roman"/>
                      <w:bCs/>
                      <w:noProof/>
                    </w:rPr>
                    <w:t>2.1.</w:t>
                  </w:r>
                  <w:r w:rsidR="006A1DCB">
                    <w:rPr>
                      <w:rFonts w:eastAsiaTheme="minorEastAsia" w:cstheme="minorBidi"/>
                      <w:noProof/>
                      <w:sz w:val="24"/>
                      <w:szCs w:val="24"/>
                      <w:lang w:val="fr-FR" w:eastAsia="fr-FR"/>
                    </w:rPr>
                    <w:tab/>
                  </w:r>
                  <w:r w:rsidR="006A1DCB" w:rsidRPr="00CB4DA9">
                    <w:rPr>
                      <w:rStyle w:val="Lienhypertexte"/>
                      <w:noProof/>
                      <w:lang w:eastAsia="fr-FR"/>
                    </w:rPr>
                    <w:t>Synthesis of amides</w:t>
                  </w:r>
                  <w:r w:rsidR="006A1DCB">
                    <w:rPr>
                      <w:noProof/>
                      <w:webHidden/>
                    </w:rPr>
                    <w:tab/>
                  </w:r>
                  <w:r w:rsidR="006A1DCB">
                    <w:rPr>
                      <w:noProof/>
                      <w:webHidden/>
                    </w:rPr>
                    <w:fldChar w:fldCharType="begin"/>
                  </w:r>
                  <w:r w:rsidR="006A1DCB">
                    <w:rPr>
                      <w:noProof/>
                      <w:webHidden/>
                    </w:rPr>
                    <w:instrText xml:space="preserve"> PAGEREF _Toc43393194 \h </w:instrText>
                  </w:r>
                  <w:r w:rsidR="006A1DCB">
                    <w:rPr>
                      <w:noProof/>
                      <w:webHidden/>
                    </w:rPr>
                  </w:r>
                  <w:r w:rsidR="006A1DCB">
                    <w:rPr>
                      <w:noProof/>
                      <w:webHidden/>
                    </w:rPr>
                    <w:fldChar w:fldCharType="separate"/>
                  </w:r>
                  <w:r w:rsidR="009A1E6B">
                    <w:rPr>
                      <w:noProof/>
                      <w:webHidden/>
                    </w:rPr>
                    <w:t>52</w:t>
                  </w:r>
                  <w:r w:rsidR="006A1DCB">
                    <w:rPr>
                      <w:noProof/>
                      <w:webHidden/>
                    </w:rPr>
                    <w:fldChar w:fldCharType="end"/>
                  </w:r>
                </w:hyperlink>
              </w:p>
              <w:p w14:paraId="2DBBE885" w14:textId="4D6C60FE"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95" w:history="1">
                  <w:r w:rsidR="006A1DCB" w:rsidRPr="00CB4DA9">
                    <w:rPr>
                      <w:rStyle w:val="Lienhypertexte"/>
                      <w:rFonts w:eastAsia="Times New Roman" w:cs="Times New Roman"/>
                      <w:bCs/>
                      <w:noProof/>
                    </w:rPr>
                    <w:t>2.2.</w:t>
                  </w:r>
                  <w:r w:rsidR="006A1DCB">
                    <w:rPr>
                      <w:rFonts w:eastAsiaTheme="minorEastAsia" w:cstheme="minorBidi"/>
                      <w:noProof/>
                      <w:sz w:val="24"/>
                      <w:szCs w:val="24"/>
                      <w:lang w:val="fr-FR" w:eastAsia="fr-FR"/>
                    </w:rPr>
                    <w:tab/>
                  </w:r>
                  <w:r w:rsidR="006A1DCB" w:rsidRPr="00CB4DA9">
                    <w:rPr>
                      <w:rStyle w:val="Lienhypertexte"/>
                      <w:noProof/>
                      <w:lang w:eastAsia="fr-FR"/>
                    </w:rPr>
                    <w:t>Synthesis of ureas</w:t>
                  </w:r>
                  <w:r w:rsidR="006A1DCB">
                    <w:rPr>
                      <w:noProof/>
                      <w:webHidden/>
                    </w:rPr>
                    <w:tab/>
                  </w:r>
                  <w:r w:rsidR="006A1DCB">
                    <w:rPr>
                      <w:noProof/>
                      <w:webHidden/>
                    </w:rPr>
                    <w:fldChar w:fldCharType="begin"/>
                  </w:r>
                  <w:r w:rsidR="006A1DCB">
                    <w:rPr>
                      <w:noProof/>
                      <w:webHidden/>
                    </w:rPr>
                    <w:instrText xml:space="preserve"> PAGEREF _Toc43393195 \h </w:instrText>
                  </w:r>
                  <w:r w:rsidR="006A1DCB">
                    <w:rPr>
                      <w:noProof/>
                      <w:webHidden/>
                    </w:rPr>
                  </w:r>
                  <w:r w:rsidR="006A1DCB">
                    <w:rPr>
                      <w:noProof/>
                      <w:webHidden/>
                    </w:rPr>
                    <w:fldChar w:fldCharType="separate"/>
                  </w:r>
                  <w:r w:rsidR="009A1E6B">
                    <w:rPr>
                      <w:noProof/>
                      <w:webHidden/>
                    </w:rPr>
                    <w:t>54</w:t>
                  </w:r>
                  <w:r w:rsidR="006A1DCB">
                    <w:rPr>
                      <w:noProof/>
                      <w:webHidden/>
                    </w:rPr>
                    <w:fldChar w:fldCharType="end"/>
                  </w:r>
                </w:hyperlink>
              </w:p>
              <w:p w14:paraId="1CD402AC" w14:textId="76DC3C5F"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96" w:history="1">
                  <w:r w:rsidR="006A1DCB" w:rsidRPr="00CB4DA9">
                    <w:rPr>
                      <w:rStyle w:val="Lienhypertexte"/>
                      <w:rFonts w:eastAsia="Times New Roman" w:cs="Times New Roman"/>
                      <w:bCs/>
                      <w:noProof/>
                    </w:rPr>
                    <w:t>2.3.</w:t>
                  </w:r>
                  <w:r w:rsidR="006A1DCB">
                    <w:rPr>
                      <w:rFonts w:eastAsiaTheme="minorEastAsia" w:cstheme="minorBidi"/>
                      <w:noProof/>
                      <w:sz w:val="24"/>
                      <w:szCs w:val="24"/>
                      <w:lang w:val="fr-FR" w:eastAsia="fr-FR"/>
                    </w:rPr>
                    <w:tab/>
                  </w:r>
                  <w:r w:rsidR="006A1DCB" w:rsidRPr="00CB4DA9">
                    <w:rPr>
                      <w:rStyle w:val="Lienhypertexte"/>
                      <w:noProof/>
                    </w:rPr>
                    <w:t>Synthesis of sulfonamides</w:t>
                  </w:r>
                  <w:r w:rsidR="006A1DCB">
                    <w:rPr>
                      <w:noProof/>
                      <w:webHidden/>
                    </w:rPr>
                    <w:tab/>
                  </w:r>
                  <w:r w:rsidR="006A1DCB">
                    <w:rPr>
                      <w:noProof/>
                      <w:webHidden/>
                    </w:rPr>
                    <w:fldChar w:fldCharType="begin"/>
                  </w:r>
                  <w:r w:rsidR="006A1DCB">
                    <w:rPr>
                      <w:noProof/>
                      <w:webHidden/>
                    </w:rPr>
                    <w:instrText xml:space="preserve"> PAGEREF _Toc43393196 \h </w:instrText>
                  </w:r>
                  <w:r w:rsidR="006A1DCB">
                    <w:rPr>
                      <w:noProof/>
                      <w:webHidden/>
                    </w:rPr>
                  </w:r>
                  <w:r w:rsidR="006A1DCB">
                    <w:rPr>
                      <w:noProof/>
                      <w:webHidden/>
                    </w:rPr>
                    <w:fldChar w:fldCharType="separate"/>
                  </w:r>
                  <w:r w:rsidR="009A1E6B">
                    <w:rPr>
                      <w:noProof/>
                      <w:webHidden/>
                    </w:rPr>
                    <w:t>55</w:t>
                  </w:r>
                  <w:r w:rsidR="006A1DCB">
                    <w:rPr>
                      <w:noProof/>
                      <w:webHidden/>
                    </w:rPr>
                    <w:fldChar w:fldCharType="end"/>
                  </w:r>
                </w:hyperlink>
              </w:p>
              <w:p w14:paraId="0C77377C" w14:textId="2AD0ACD3"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97" w:history="1">
                  <w:r w:rsidR="006A1DCB" w:rsidRPr="00CB4DA9">
                    <w:rPr>
                      <w:rStyle w:val="Lienhypertexte"/>
                      <w:rFonts w:eastAsia="Times New Roman" w:cs="Times New Roman"/>
                      <w:bCs/>
                      <w:noProof/>
                    </w:rPr>
                    <w:t>2.4.</w:t>
                  </w:r>
                  <w:r w:rsidR="006A1DCB">
                    <w:rPr>
                      <w:rFonts w:eastAsiaTheme="minorEastAsia" w:cstheme="minorBidi"/>
                      <w:noProof/>
                      <w:sz w:val="24"/>
                      <w:szCs w:val="24"/>
                      <w:lang w:val="fr-FR" w:eastAsia="fr-FR"/>
                    </w:rPr>
                    <w:tab/>
                  </w:r>
                  <w:r w:rsidR="006A1DCB" w:rsidRPr="00CB4DA9">
                    <w:rPr>
                      <w:rStyle w:val="Lienhypertexte"/>
                      <w:noProof/>
                    </w:rPr>
                    <w:t>Synthesis of alkyl amines</w:t>
                  </w:r>
                  <w:r w:rsidR="006A1DCB">
                    <w:rPr>
                      <w:noProof/>
                      <w:webHidden/>
                    </w:rPr>
                    <w:tab/>
                  </w:r>
                  <w:r w:rsidR="006A1DCB">
                    <w:rPr>
                      <w:noProof/>
                      <w:webHidden/>
                    </w:rPr>
                    <w:fldChar w:fldCharType="begin"/>
                  </w:r>
                  <w:r w:rsidR="006A1DCB">
                    <w:rPr>
                      <w:noProof/>
                      <w:webHidden/>
                    </w:rPr>
                    <w:instrText xml:space="preserve"> PAGEREF _Toc43393197 \h </w:instrText>
                  </w:r>
                  <w:r w:rsidR="006A1DCB">
                    <w:rPr>
                      <w:noProof/>
                      <w:webHidden/>
                    </w:rPr>
                  </w:r>
                  <w:r w:rsidR="006A1DCB">
                    <w:rPr>
                      <w:noProof/>
                      <w:webHidden/>
                    </w:rPr>
                    <w:fldChar w:fldCharType="separate"/>
                  </w:r>
                  <w:r w:rsidR="009A1E6B">
                    <w:rPr>
                      <w:noProof/>
                      <w:webHidden/>
                    </w:rPr>
                    <w:t>60</w:t>
                  </w:r>
                  <w:r w:rsidR="006A1DCB">
                    <w:rPr>
                      <w:noProof/>
                      <w:webHidden/>
                    </w:rPr>
                    <w:fldChar w:fldCharType="end"/>
                  </w:r>
                </w:hyperlink>
              </w:p>
              <w:p w14:paraId="54984FF6" w14:textId="0FCB926C"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198" w:history="1">
                  <w:r w:rsidR="006A1DCB" w:rsidRPr="00CB4DA9">
                    <w:rPr>
                      <w:rStyle w:val="Lienhypertexte"/>
                      <w:rFonts w:eastAsia="Times New Roman" w:cs="Times New Roman"/>
                      <w:bCs/>
                      <w:noProof/>
                    </w:rPr>
                    <w:t>2.5.</w:t>
                  </w:r>
                  <w:r w:rsidR="006A1DCB">
                    <w:rPr>
                      <w:rFonts w:eastAsiaTheme="minorEastAsia" w:cstheme="minorBidi"/>
                      <w:noProof/>
                      <w:sz w:val="24"/>
                      <w:szCs w:val="24"/>
                      <w:lang w:val="fr-FR" w:eastAsia="fr-FR"/>
                    </w:rPr>
                    <w:tab/>
                  </w:r>
                  <w:r w:rsidR="006A1DCB" w:rsidRPr="00CB4DA9">
                    <w:rPr>
                      <w:rStyle w:val="Lienhypertexte"/>
                      <w:noProof/>
                      <w:lang w:eastAsia="fr-FR"/>
                    </w:rPr>
                    <w:t>Synthesis of aryl amines</w:t>
                  </w:r>
                  <w:r w:rsidR="006A1DCB">
                    <w:rPr>
                      <w:noProof/>
                      <w:webHidden/>
                    </w:rPr>
                    <w:tab/>
                  </w:r>
                  <w:r w:rsidR="006A1DCB">
                    <w:rPr>
                      <w:noProof/>
                      <w:webHidden/>
                    </w:rPr>
                    <w:fldChar w:fldCharType="begin"/>
                  </w:r>
                  <w:r w:rsidR="006A1DCB">
                    <w:rPr>
                      <w:noProof/>
                      <w:webHidden/>
                    </w:rPr>
                    <w:instrText xml:space="preserve"> PAGEREF _Toc43393198 \h </w:instrText>
                  </w:r>
                  <w:r w:rsidR="006A1DCB">
                    <w:rPr>
                      <w:noProof/>
                      <w:webHidden/>
                    </w:rPr>
                  </w:r>
                  <w:r w:rsidR="006A1DCB">
                    <w:rPr>
                      <w:noProof/>
                      <w:webHidden/>
                    </w:rPr>
                    <w:fldChar w:fldCharType="separate"/>
                  </w:r>
                  <w:r w:rsidR="009A1E6B">
                    <w:rPr>
                      <w:noProof/>
                      <w:webHidden/>
                    </w:rPr>
                    <w:t>67</w:t>
                  </w:r>
                  <w:r w:rsidR="006A1DCB">
                    <w:rPr>
                      <w:noProof/>
                      <w:webHidden/>
                    </w:rPr>
                    <w:fldChar w:fldCharType="end"/>
                  </w:r>
                </w:hyperlink>
              </w:p>
              <w:p w14:paraId="724067E1" w14:textId="5DA99599"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199" w:history="1">
                  <w:r w:rsidR="006A1DCB" w:rsidRPr="00CB4DA9">
                    <w:rPr>
                      <w:rStyle w:val="Lienhypertexte"/>
                      <w:rFonts w:eastAsia="Times New Roman" w:cs="Times New Roman"/>
                      <w:noProof/>
                      <w:spacing w:val="-1"/>
                    </w:rPr>
                    <w:t>3.</w:t>
                  </w:r>
                  <w:r w:rsidR="006A1DCB">
                    <w:rPr>
                      <w:rFonts w:eastAsiaTheme="minorEastAsia" w:cstheme="minorBidi"/>
                      <w:b w:val="0"/>
                      <w:bCs w:val="0"/>
                      <w:noProof/>
                      <w:sz w:val="24"/>
                      <w:szCs w:val="24"/>
                      <w:lang w:val="fr-FR" w:eastAsia="fr-FR"/>
                    </w:rPr>
                    <w:tab/>
                  </w:r>
                  <w:r w:rsidR="006A1DCB" w:rsidRPr="00CB4DA9">
                    <w:rPr>
                      <w:rStyle w:val="Lienhypertexte"/>
                      <w:noProof/>
                      <w:lang w:eastAsia="fr-FR"/>
                    </w:rPr>
                    <w:t>Fluorescence and Growth Inhibitory Profiles of Library Members</w:t>
                  </w:r>
                  <w:r w:rsidR="006A1DCB">
                    <w:rPr>
                      <w:noProof/>
                      <w:webHidden/>
                    </w:rPr>
                    <w:tab/>
                  </w:r>
                  <w:r w:rsidR="006A1DCB">
                    <w:rPr>
                      <w:noProof/>
                      <w:webHidden/>
                    </w:rPr>
                    <w:fldChar w:fldCharType="begin"/>
                  </w:r>
                  <w:r w:rsidR="006A1DCB">
                    <w:rPr>
                      <w:noProof/>
                      <w:webHidden/>
                    </w:rPr>
                    <w:instrText xml:space="preserve"> PAGEREF _Toc43393199 \h </w:instrText>
                  </w:r>
                  <w:r w:rsidR="006A1DCB">
                    <w:rPr>
                      <w:noProof/>
                      <w:webHidden/>
                    </w:rPr>
                  </w:r>
                  <w:r w:rsidR="006A1DCB">
                    <w:rPr>
                      <w:noProof/>
                      <w:webHidden/>
                    </w:rPr>
                    <w:fldChar w:fldCharType="separate"/>
                  </w:r>
                  <w:r w:rsidR="009A1E6B">
                    <w:rPr>
                      <w:noProof/>
                      <w:webHidden/>
                    </w:rPr>
                    <w:t>69</w:t>
                  </w:r>
                  <w:r w:rsidR="006A1DCB">
                    <w:rPr>
                      <w:noProof/>
                      <w:webHidden/>
                    </w:rPr>
                    <w:fldChar w:fldCharType="end"/>
                  </w:r>
                </w:hyperlink>
              </w:p>
              <w:p w14:paraId="2BDE28F0" w14:textId="31A1A851"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200" w:history="1">
                  <w:r w:rsidR="006A1DCB" w:rsidRPr="00CB4DA9">
                    <w:rPr>
                      <w:rStyle w:val="Lienhypertexte"/>
                      <w:rFonts w:eastAsia="Times New Roman" w:cs="Times New Roman"/>
                      <w:bCs/>
                      <w:noProof/>
                    </w:rPr>
                    <w:t>3.1.</w:t>
                  </w:r>
                  <w:r w:rsidR="006A1DCB">
                    <w:rPr>
                      <w:rFonts w:eastAsiaTheme="minorEastAsia" w:cstheme="minorBidi"/>
                      <w:noProof/>
                      <w:sz w:val="24"/>
                      <w:szCs w:val="24"/>
                      <w:lang w:val="fr-FR" w:eastAsia="fr-FR"/>
                    </w:rPr>
                    <w:tab/>
                  </w:r>
                  <w:r w:rsidR="006A1DCB" w:rsidRPr="00CB4DA9">
                    <w:rPr>
                      <w:rStyle w:val="Lienhypertexte"/>
                      <w:noProof/>
                      <w:lang w:eastAsia="fr-FR"/>
                    </w:rPr>
                    <w:t>Excitation and emission optima</w:t>
                  </w:r>
                  <w:r w:rsidR="006A1DCB">
                    <w:rPr>
                      <w:noProof/>
                      <w:webHidden/>
                    </w:rPr>
                    <w:tab/>
                  </w:r>
                  <w:r w:rsidR="006A1DCB">
                    <w:rPr>
                      <w:noProof/>
                      <w:webHidden/>
                    </w:rPr>
                    <w:fldChar w:fldCharType="begin"/>
                  </w:r>
                  <w:r w:rsidR="006A1DCB">
                    <w:rPr>
                      <w:noProof/>
                      <w:webHidden/>
                    </w:rPr>
                    <w:instrText xml:space="preserve"> PAGEREF _Toc43393200 \h </w:instrText>
                  </w:r>
                  <w:r w:rsidR="006A1DCB">
                    <w:rPr>
                      <w:noProof/>
                      <w:webHidden/>
                    </w:rPr>
                  </w:r>
                  <w:r w:rsidR="006A1DCB">
                    <w:rPr>
                      <w:noProof/>
                      <w:webHidden/>
                    </w:rPr>
                    <w:fldChar w:fldCharType="separate"/>
                  </w:r>
                  <w:r w:rsidR="009A1E6B">
                    <w:rPr>
                      <w:noProof/>
                      <w:webHidden/>
                    </w:rPr>
                    <w:t>69</w:t>
                  </w:r>
                  <w:r w:rsidR="006A1DCB">
                    <w:rPr>
                      <w:noProof/>
                      <w:webHidden/>
                    </w:rPr>
                    <w:fldChar w:fldCharType="end"/>
                  </w:r>
                </w:hyperlink>
              </w:p>
              <w:p w14:paraId="04D53EF5" w14:textId="513518CE"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201" w:history="1">
                  <w:r w:rsidR="006A1DCB" w:rsidRPr="00CB4DA9">
                    <w:rPr>
                      <w:rStyle w:val="Lienhypertexte"/>
                      <w:rFonts w:eastAsia="Times New Roman" w:cs="Times New Roman"/>
                      <w:bCs/>
                      <w:noProof/>
                    </w:rPr>
                    <w:t>3.2.</w:t>
                  </w:r>
                  <w:r w:rsidR="006A1DCB">
                    <w:rPr>
                      <w:rFonts w:eastAsiaTheme="minorEastAsia" w:cstheme="minorBidi"/>
                      <w:noProof/>
                      <w:sz w:val="24"/>
                      <w:szCs w:val="24"/>
                      <w:lang w:val="fr-FR" w:eastAsia="fr-FR"/>
                    </w:rPr>
                    <w:tab/>
                  </w:r>
                  <w:r w:rsidR="006A1DCB" w:rsidRPr="00CB4DA9">
                    <w:rPr>
                      <w:rStyle w:val="Lienhypertexte"/>
                      <w:noProof/>
                      <w:lang w:eastAsia="fr-FR"/>
                    </w:rPr>
                    <w:t>Emission coefficient determination</w:t>
                  </w:r>
                  <w:r w:rsidR="006A1DCB">
                    <w:rPr>
                      <w:noProof/>
                      <w:webHidden/>
                    </w:rPr>
                    <w:tab/>
                  </w:r>
                  <w:r w:rsidR="006A1DCB">
                    <w:rPr>
                      <w:noProof/>
                      <w:webHidden/>
                    </w:rPr>
                    <w:fldChar w:fldCharType="begin"/>
                  </w:r>
                  <w:r w:rsidR="006A1DCB">
                    <w:rPr>
                      <w:noProof/>
                      <w:webHidden/>
                    </w:rPr>
                    <w:instrText xml:space="preserve"> PAGEREF _Toc43393201 \h </w:instrText>
                  </w:r>
                  <w:r w:rsidR="006A1DCB">
                    <w:rPr>
                      <w:noProof/>
                      <w:webHidden/>
                    </w:rPr>
                  </w:r>
                  <w:r w:rsidR="006A1DCB">
                    <w:rPr>
                      <w:noProof/>
                      <w:webHidden/>
                    </w:rPr>
                    <w:fldChar w:fldCharType="separate"/>
                  </w:r>
                  <w:r w:rsidR="009A1E6B">
                    <w:rPr>
                      <w:noProof/>
                      <w:webHidden/>
                    </w:rPr>
                    <w:t>73</w:t>
                  </w:r>
                  <w:r w:rsidR="006A1DCB">
                    <w:rPr>
                      <w:noProof/>
                      <w:webHidden/>
                    </w:rPr>
                    <w:fldChar w:fldCharType="end"/>
                  </w:r>
                </w:hyperlink>
              </w:p>
              <w:p w14:paraId="03DCE039" w14:textId="57A04D69" w:rsidR="006A1DCB" w:rsidRDefault="00554F13">
                <w:pPr>
                  <w:pStyle w:val="TM3"/>
                  <w:tabs>
                    <w:tab w:val="left" w:pos="1200"/>
                    <w:tab w:val="right" w:leader="dot" w:pos="9396"/>
                  </w:tabs>
                  <w:rPr>
                    <w:rFonts w:eastAsiaTheme="minorEastAsia" w:cstheme="minorBidi"/>
                    <w:noProof/>
                    <w:sz w:val="24"/>
                    <w:szCs w:val="24"/>
                    <w:lang w:val="fr-FR" w:eastAsia="fr-FR"/>
                  </w:rPr>
                </w:pPr>
                <w:hyperlink w:anchor="_Toc43393202" w:history="1">
                  <w:r w:rsidR="006A1DCB" w:rsidRPr="00CB4DA9">
                    <w:rPr>
                      <w:rStyle w:val="Lienhypertexte"/>
                      <w:rFonts w:eastAsia="Times New Roman" w:cs="Times New Roman"/>
                      <w:bCs/>
                      <w:noProof/>
                    </w:rPr>
                    <w:t>3.3.</w:t>
                  </w:r>
                  <w:r w:rsidR="006A1DCB">
                    <w:rPr>
                      <w:rFonts w:eastAsiaTheme="minorEastAsia" w:cstheme="minorBidi"/>
                      <w:noProof/>
                      <w:sz w:val="24"/>
                      <w:szCs w:val="24"/>
                      <w:lang w:val="fr-FR" w:eastAsia="fr-FR"/>
                    </w:rPr>
                    <w:tab/>
                  </w:r>
                  <w:r w:rsidR="006A1DCB" w:rsidRPr="00CB4DA9">
                    <w:rPr>
                      <w:rStyle w:val="Lienhypertexte"/>
                      <w:noProof/>
                      <w:lang w:eastAsia="fr-FR"/>
                    </w:rPr>
                    <w:t>MICs</w:t>
                  </w:r>
                  <w:r w:rsidR="006A1DCB">
                    <w:rPr>
                      <w:noProof/>
                      <w:webHidden/>
                    </w:rPr>
                    <w:tab/>
                  </w:r>
                  <w:r w:rsidR="006A1DCB">
                    <w:rPr>
                      <w:noProof/>
                      <w:webHidden/>
                    </w:rPr>
                    <w:fldChar w:fldCharType="begin"/>
                  </w:r>
                  <w:r w:rsidR="006A1DCB">
                    <w:rPr>
                      <w:noProof/>
                      <w:webHidden/>
                    </w:rPr>
                    <w:instrText xml:space="preserve"> PAGEREF _Toc43393202 \h </w:instrText>
                  </w:r>
                  <w:r w:rsidR="006A1DCB">
                    <w:rPr>
                      <w:noProof/>
                      <w:webHidden/>
                    </w:rPr>
                  </w:r>
                  <w:r w:rsidR="006A1DCB">
                    <w:rPr>
                      <w:noProof/>
                      <w:webHidden/>
                    </w:rPr>
                    <w:fldChar w:fldCharType="separate"/>
                  </w:r>
                  <w:r w:rsidR="009A1E6B">
                    <w:rPr>
                      <w:noProof/>
                      <w:webHidden/>
                    </w:rPr>
                    <w:t>80</w:t>
                  </w:r>
                  <w:r w:rsidR="006A1DCB">
                    <w:rPr>
                      <w:noProof/>
                      <w:webHidden/>
                    </w:rPr>
                    <w:fldChar w:fldCharType="end"/>
                  </w:r>
                </w:hyperlink>
              </w:p>
              <w:p w14:paraId="4B92AC6B" w14:textId="4E3C8AA1"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203" w:history="1">
                  <w:r w:rsidR="006A1DCB" w:rsidRPr="00CB4DA9">
                    <w:rPr>
                      <w:rStyle w:val="Lienhypertexte"/>
                      <w:rFonts w:eastAsia="Times New Roman" w:cs="Times New Roman"/>
                      <w:noProof/>
                      <w:spacing w:val="-1"/>
                    </w:rPr>
                    <w:t>4.</w:t>
                  </w:r>
                  <w:r w:rsidR="006A1DCB">
                    <w:rPr>
                      <w:rFonts w:eastAsiaTheme="minorEastAsia" w:cstheme="minorBidi"/>
                      <w:b w:val="0"/>
                      <w:bCs w:val="0"/>
                      <w:noProof/>
                      <w:sz w:val="24"/>
                      <w:szCs w:val="24"/>
                      <w:lang w:val="fr-FR" w:eastAsia="fr-FR"/>
                    </w:rPr>
                    <w:tab/>
                  </w:r>
                  <w:r w:rsidR="006A1DCB" w:rsidRPr="00CB4DA9">
                    <w:rPr>
                      <w:rStyle w:val="Lienhypertexte"/>
                      <w:noProof/>
                      <w:lang w:eastAsia="fr-FR"/>
                    </w:rPr>
                    <w:t>Conclusions and Future Directions</w:t>
                  </w:r>
                  <w:r w:rsidR="006A1DCB">
                    <w:rPr>
                      <w:noProof/>
                      <w:webHidden/>
                    </w:rPr>
                    <w:tab/>
                  </w:r>
                  <w:r w:rsidR="006A1DCB">
                    <w:rPr>
                      <w:noProof/>
                      <w:webHidden/>
                    </w:rPr>
                    <w:fldChar w:fldCharType="begin"/>
                  </w:r>
                  <w:r w:rsidR="006A1DCB">
                    <w:rPr>
                      <w:noProof/>
                      <w:webHidden/>
                    </w:rPr>
                    <w:instrText xml:space="preserve"> PAGEREF _Toc43393203 \h </w:instrText>
                  </w:r>
                  <w:r w:rsidR="006A1DCB">
                    <w:rPr>
                      <w:noProof/>
                      <w:webHidden/>
                    </w:rPr>
                  </w:r>
                  <w:r w:rsidR="006A1DCB">
                    <w:rPr>
                      <w:noProof/>
                      <w:webHidden/>
                    </w:rPr>
                    <w:fldChar w:fldCharType="separate"/>
                  </w:r>
                  <w:r w:rsidR="009A1E6B">
                    <w:rPr>
                      <w:noProof/>
                      <w:webHidden/>
                    </w:rPr>
                    <w:t>81</w:t>
                  </w:r>
                  <w:r w:rsidR="006A1DCB">
                    <w:rPr>
                      <w:noProof/>
                      <w:webHidden/>
                    </w:rPr>
                    <w:fldChar w:fldCharType="end"/>
                  </w:r>
                </w:hyperlink>
              </w:p>
              <w:p w14:paraId="54ED6A2C" w14:textId="0995D99F" w:rsidR="006A1DCB" w:rsidRDefault="00554F13">
                <w:pPr>
                  <w:pStyle w:val="TM1"/>
                  <w:rPr>
                    <w:rFonts w:eastAsiaTheme="minorEastAsia" w:cstheme="minorBidi"/>
                    <w:b w:val="0"/>
                    <w:bCs w:val="0"/>
                    <w:i w:val="0"/>
                    <w:iCs w:val="0"/>
                    <w:noProof/>
                    <w:lang w:val="fr-FR" w:eastAsia="fr-FR"/>
                  </w:rPr>
                </w:pPr>
                <w:hyperlink w:anchor="_Toc43393204" w:history="1">
                  <w:r w:rsidR="006A1DCB" w:rsidRPr="00CB4DA9">
                    <w:rPr>
                      <w:rStyle w:val="Lienhypertexte"/>
                      <w:noProof/>
                      <w:lang w:eastAsia="fr-FR"/>
                    </w:rPr>
                    <w:t>Experimental Section and Spectral Characterization</w:t>
                  </w:r>
                  <w:r w:rsidR="006A1DCB">
                    <w:rPr>
                      <w:noProof/>
                      <w:webHidden/>
                    </w:rPr>
                    <w:tab/>
                  </w:r>
                  <w:r w:rsidR="006A1DCB">
                    <w:rPr>
                      <w:noProof/>
                      <w:webHidden/>
                    </w:rPr>
                    <w:fldChar w:fldCharType="begin"/>
                  </w:r>
                  <w:r w:rsidR="006A1DCB">
                    <w:rPr>
                      <w:noProof/>
                      <w:webHidden/>
                    </w:rPr>
                    <w:instrText xml:space="preserve"> PAGEREF _Toc43393204 \h </w:instrText>
                  </w:r>
                  <w:r w:rsidR="006A1DCB">
                    <w:rPr>
                      <w:noProof/>
                      <w:webHidden/>
                    </w:rPr>
                  </w:r>
                  <w:r w:rsidR="006A1DCB">
                    <w:rPr>
                      <w:noProof/>
                      <w:webHidden/>
                    </w:rPr>
                    <w:fldChar w:fldCharType="separate"/>
                  </w:r>
                  <w:r w:rsidR="009A1E6B">
                    <w:rPr>
                      <w:noProof/>
                      <w:webHidden/>
                    </w:rPr>
                    <w:t>84</w:t>
                  </w:r>
                  <w:r w:rsidR="006A1DCB">
                    <w:rPr>
                      <w:noProof/>
                      <w:webHidden/>
                    </w:rPr>
                    <w:fldChar w:fldCharType="end"/>
                  </w:r>
                </w:hyperlink>
              </w:p>
              <w:p w14:paraId="330F0A01" w14:textId="752140B9"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205" w:history="1">
                  <w:r w:rsidR="006A1DCB" w:rsidRPr="00CB4DA9">
                    <w:rPr>
                      <w:rStyle w:val="Lienhypertexte"/>
                      <w:rFonts w:eastAsia="Times New Roman" w:cs="Times New Roman"/>
                      <w:noProof/>
                      <w:spacing w:val="-1"/>
                    </w:rPr>
                    <w:t>1.</w:t>
                  </w:r>
                  <w:r w:rsidR="006A1DCB">
                    <w:rPr>
                      <w:rFonts w:eastAsiaTheme="minorEastAsia" w:cstheme="minorBidi"/>
                      <w:b w:val="0"/>
                      <w:bCs w:val="0"/>
                      <w:noProof/>
                      <w:sz w:val="24"/>
                      <w:szCs w:val="24"/>
                      <w:lang w:val="fr-FR" w:eastAsia="fr-FR"/>
                    </w:rPr>
                    <w:tab/>
                  </w:r>
                  <w:r w:rsidR="006A1DCB" w:rsidRPr="00CB4DA9">
                    <w:rPr>
                      <w:rStyle w:val="Lienhypertexte"/>
                      <w:noProof/>
                    </w:rPr>
                    <w:t>Biochemical Procedures</w:t>
                  </w:r>
                  <w:r w:rsidR="006A1DCB">
                    <w:rPr>
                      <w:noProof/>
                      <w:webHidden/>
                    </w:rPr>
                    <w:tab/>
                  </w:r>
                  <w:r w:rsidR="006A1DCB">
                    <w:rPr>
                      <w:noProof/>
                      <w:webHidden/>
                    </w:rPr>
                    <w:fldChar w:fldCharType="begin"/>
                  </w:r>
                  <w:r w:rsidR="006A1DCB">
                    <w:rPr>
                      <w:noProof/>
                      <w:webHidden/>
                    </w:rPr>
                    <w:instrText xml:space="preserve"> PAGEREF _Toc43393205 \h </w:instrText>
                  </w:r>
                  <w:r w:rsidR="006A1DCB">
                    <w:rPr>
                      <w:noProof/>
                      <w:webHidden/>
                    </w:rPr>
                  </w:r>
                  <w:r w:rsidR="006A1DCB">
                    <w:rPr>
                      <w:noProof/>
                      <w:webHidden/>
                    </w:rPr>
                    <w:fldChar w:fldCharType="separate"/>
                  </w:r>
                  <w:r w:rsidR="009A1E6B">
                    <w:rPr>
                      <w:noProof/>
                      <w:webHidden/>
                    </w:rPr>
                    <w:t>84</w:t>
                  </w:r>
                  <w:r w:rsidR="006A1DCB">
                    <w:rPr>
                      <w:noProof/>
                      <w:webHidden/>
                    </w:rPr>
                    <w:fldChar w:fldCharType="end"/>
                  </w:r>
                </w:hyperlink>
              </w:p>
              <w:p w14:paraId="62FF910B" w14:textId="44C7E4C6" w:rsidR="006A1DCB" w:rsidRDefault="00554F13">
                <w:pPr>
                  <w:pStyle w:val="TM2"/>
                  <w:tabs>
                    <w:tab w:val="left" w:pos="720"/>
                    <w:tab w:val="right" w:leader="dot" w:pos="9396"/>
                  </w:tabs>
                  <w:rPr>
                    <w:rFonts w:eastAsiaTheme="minorEastAsia" w:cstheme="minorBidi"/>
                    <w:b w:val="0"/>
                    <w:bCs w:val="0"/>
                    <w:noProof/>
                    <w:sz w:val="24"/>
                    <w:szCs w:val="24"/>
                    <w:lang w:val="fr-FR" w:eastAsia="fr-FR"/>
                  </w:rPr>
                </w:pPr>
                <w:hyperlink w:anchor="_Toc43393206" w:history="1">
                  <w:r w:rsidR="006A1DCB" w:rsidRPr="00CB4DA9">
                    <w:rPr>
                      <w:rStyle w:val="Lienhypertexte"/>
                      <w:rFonts w:eastAsia="Times New Roman" w:cs="Times New Roman"/>
                      <w:noProof/>
                      <w:spacing w:val="-1"/>
                    </w:rPr>
                    <w:t>2.</w:t>
                  </w:r>
                  <w:r w:rsidR="006A1DCB">
                    <w:rPr>
                      <w:rFonts w:eastAsiaTheme="minorEastAsia" w:cstheme="minorBidi"/>
                      <w:b w:val="0"/>
                      <w:bCs w:val="0"/>
                      <w:noProof/>
                      <w:sz w:val="24"/>
                      <w:szCs w:val="24"/>
                      <w:lang w:val="fr-FR" w:eastAsia="fr-FR"/>
                    </w:rPr>
                    <w:tab/>
                  </w:r>
                  <w:r w:rsidR="006A1DCB" w:rsidRPr="00CB4DA9">
                    <w:rPr>
                      <w:rStyle w:val="Lienhypertexte"/>
                      <w:noProof/>
                    </w:rPr>
                    <w:t>Compound Synthesis and Characterization</w:t>
                  </w:r>
                  <w:r w:rsidR="006A1DCB">
                    <w:rPr>
                      <w:noProof/>
                      <w:webHidden/>
                    </w:rPr>
                    <w:tab/>
                  </w:r>
                  <w:r w:rsidR="006A1DCB">
                    <w:rPr>
                      <w:noProof/>
                      <w:webHidden/>
                    </w:rPr>
                    <w:fldChar w:fldCharType="begin"/>
                  </w:r>
                  <w:r w:rsidR="006A1DCB">
                    <w:rPr>
                      <w:noProof/>
                      <w:webHidden/>
                    </w:rPr>
                    <w:instrText xml:space="preserve"> PAGEREF _Toc43393206 \h </w:instrText>
                  </w:r>
                  <w:r w:rsidR="006A1DCB">
                    <w:rPr>
                      <w:noProof/>
                      <w:webHidden/>
                    </w:rPr>
                  </w:r>
                  <w:r w:rsidR="006A1DCB">
                    <w:rPr>
                      <w:noProof/>
                      <w:webHidden/>
                    </w:rPr>
                    <w:fldChar w:fldCharType="separate"/>
                  </w:r>
                  <w:r w:rsidR="009A1E6B">
                    <w:rPr>
                      <w:noProof/>
                      <w:webHidden/>
                    </w:rPr>
                    <w:t>87</w:t>
                  </w:r>
                  <w:r w:rsidR="006A1DCB">
                    <w:rPr>
                      <w:noProof/>
                      <w:webHidden/>
                    </w:rPr>
                    <w:fldChar w:fldCharType="end"/>
                  </w:r>
                </w:hyperlink>
              </w:p>
              <w:p w14:paraId="016C342F" w14:textId="7B6F776A" w:rsidR="006A1DCB" w:rsidRDefault="00554F13">
                <w:pPr>
                  <w:pStyle w:val="TM1"/>
                  <w:rPr>
                    <w:rFonts w:eastAsiaTheme="minorEastAsia" w:cstheme="minorBidi"/>
                    <w:b w:val="0"/>
                    <w:bCs w:val="0"/>
                    <w:i w:val="0"/>
                    <w:iCs w:val="0"/>
                    <w:noProof/>
                    <w:lang w:val="fr-FR" w:eastAsia="fr-FR"/>
                  </w:rPr>
                </w:pPr>
                <w:hyperlink w:anchor="_Toc43393207" w:history="1">
                  <w:r w:rsidR="006A1DCB" w:rsidRPr="00CB4DA9">
                    <w:rPr>
                      <w:rStyle w:val="Lienhypertexte"/>
                      <w:noProof/>
                    </w:rPr>
                    <w:t>References</w:t>
                  </w:r>
                  <w:r w:rsidR="006A1DCB">
                    <w:rPr>
                      <w:noProof/>
                      <w:webHidden/>
                    </w:rPr>
                    <w:tab/>
                  </w:r>
                  <w:r w:rsidR="006A1DCB">
                    <w:rPr>
                      <w:noProof/>
                      <w:webHidden/>
                    </w:rPr>
                    <w:fldChar w:fldCharType="begin"/>
                  </w:r>
                  <w:r w:rsidR="006A1DCB">
                    <w:rPr>
                      <w:noProof/>
                      <w:webHidden/>
                    </w:rPr>
                    <w:instrText xml:space="preserve"> PAGEREF _Toc43393207 \h </w:instrText>
                  </w:r>
                  <w:r w:rsidR="006A1DCB">
                    <w:rPr>
                      <w:noProof/>
                      <w:webHidden/>
                    </w:rPr>
                  </w:r>
                  <w:r w:rsidR="006A1DCB">
                    <w:rPr>
                      <w:noProof/>
                      <w:webHidden/>
                    </w:rPr>
                    <w:fldChar w:fldCharType="separate"/>
                  </w:r>
                  <w:r w:rsidR="009A1E6B">
                    <w:rPr>
                      <w:noProof/>
                      <w:webHidden/>
                    </w:rPr>
                    <w:t>176</w:t>
                  </w:r>
                  <w:r w:rsidR="006A1DCB">
                    <w:rPr>
                      <w:noProof/>
                      <w:webHidden/>
                    </w:rPr>
                    <w:fldChar w:fldCharType="end"/>
                  </w:r>
                </w:hyperlink>
              </w:p>
              <w:p w14:paraId="2F1A92BE" w14:textId="3ACE553E" w:rsidR="006A1DCB" w:rsidRDefault="00554F13">
                <w:pPr>
                  <w:pStyle w:val="TM1"/>
                  <w:rPr>
                    <w:rFonts w:eastAsiaTheme="minorEastAsia" w:cstheme="minorBidi"/>
                    <w:b w:val="0"/>
                    <w:bCs w:val="0"/>
                    <w:i w:val="0"/>
                    <w:iCs w:val="0"/>
                    <w:noProof/>
                    <w:lang w:val="fr-FR" w:eastAsia="fr-FR"/>
                  </w:rPr>
                </w:pPr>
                <w:hyperlink w:anchor="_Toc43393208" w:history="1">
                  <w:r w:rsidR="006A1DCB" w:rsidRPr="00CB4DA9">
                    <w:rPr>
                      <w:rStyle w:val="Lienhypertexte"/>
                      <w:noProof/>
                    </w:rPr>
                    <w:t>Spectral Data for All Identified Compounds and Starting Materials</w:t>
                  </w:r>
                  <w:r w:rsidR="006A1DCB">
                    <w:rPr>
                      <w:noProof/>
                      <w:webHidden/>
                    </w:rPr>
                    <w:tab/>
                  </w:r>
                  <w:r w:rsidR="006A1DCB">
                    <w:rPr>
                      <w:noProof/>
                      <w:webHidden/>
                    </w:rPr>
                    <w:fldChar w:fldCharType="begin"/>
                  </w:r>
                  <w:r w:rsidR="006A1DCB">
                    <w:rPr>
                      <w:noProof/>
                      <w:webHidden/>
                    </w:rPr>
                    <w:instrText xml:space="preserve"> PAGEREF _Toc43393208 \h </w:instrText>
                  </w:r>
                  <w:r w:rsidR="006A1DCB">
                    <w:rPr>
                      <w:noProof/>
                      <w:webHidden/>
                    </w:rPr>
                  </w:r>
                  <w:r w:rsidR="006A1DCB">
                    <w:rPr>
                      <w:noProof/>
                      <w:webHidden/>
                    </w:rPr>
                    <w:fldChar w:fldCharType="separate"/>
                  </w:r>
                  <w:r w:rsidR="009A1E6B">
                    <w:rPr>
                      <w:noProof/>
                      <w:webHidden/>
                    </w:rPr>
                    <w:t>187</w:t>
                  </w:r>
                  <w:r w:rsidR="006A1DCB">
                    <w:rPr>
                      <w:noProof/>
                      <w:webHidden/>
                    </w:rPr>
                    <w:fldChar w:fldCharType="end"/>
                  </w:r>
                </w:hyperlink>
              </w:p>
              <w:p w14:paraId="00D82874" w14:textId="297C482F" w:rsidR="00D2488A" w:rsidRDefault="00D449B9">
                <w:r>
                  <w:rPr>
                    <w:rFonts w:asciiTheme="minorHAnsi" w:hAnsiTheme="minorHAnsi" w:cstheme="minorHAnsi"/>
                    <w:b/>
                    <w:bCs/>
                    <w:i/>
                    <w:iCs/>
                    <w:noProof/>
                  </w:rPr>
                  <w:fldChar w:fldCharType="end"/>
                </w:r>
              </w:p>
            </w:sdtContent>
          </w:sdt>
          <w:p w14:paraId="790E237F" w14:textId="77777777" w:rsidR="00D2488A" w:rsidRDefault="00D2488A" w:rsidP="00511866">
            <w:pPr>
              <w:ind w:left="0"/>
              <w:jc w:val="center"/>
              <w:rPr>
                <w:b/>
                <w:bCs/>
                <w:sz w:val="28"/>
                <w:szCs w:val="28"/>
              </w:rPr>
            </w:pPr>
          </w:p>
        </w:tc>
      </w:tr>
    </w:tbl>
    <w:p w14:paraId="2D1A881E" w14:textId="77777777" w:rsidR="00D2488A" w:rsidRPr="00E03BA4" w:rsidRDefault="00D2488A" w:rsidP="00511866">
      <w:pPr>
        <w:jc w:val="center"/>
        <w:rPr>
          <w:b/>
          <w:bCs/>
          <w:sz w:val="28"/>
          <w:szCs w:val="28"/>
        </w:rPr>
      </w:pPr>
    </w:p>
    <w:p w14:paraId="007AF851" w14:textId="2D071799" w:rsidR="006372FE" w:rsidRDefault="006372FE" w:rsidP="00D449B9">
      <w:pPr>
        <w:ind w:left="0"/>
      </w:pPr>
    </w:p>
    <w:p w14:paraId="0894EFBB" w14:textId="77777777" w:rsidR="006372FE" w:rsidRDefault="006372FE" w:rsidP="00D02847">
      <w:r>
        <w:br w:type="page"/>
      </w:r>
    </w:p>
    <w:p w14:paraId="54BD842B" w14:textId="72EBF1CE" w:rsidR="003D0142" w:rsidRPr="003D0142" w:rsidRDefault="006372FE" w:rsidP="003D0142">
      <w:pPr>
        <w:pStyle w:val="Titre1"/>
        <w:rPr>
          <w:lang w:val="fr-FR"/>
        </w:rPr>
      </w:pPr>
      <w:bookmarkStart w:id="3" w:name="_Toc31563378"/>
      <w:bookmarkStart w:id="4" w:name="_Toc40026670"/>
      <w:bookmarkStart w:id="5" w:name="_Toc43393165"/>
      <w:r w:rsidRPr="001B5333">
        <w:rPr>
          <w:lang w:val="fr-FR"/>
        </w:rPr>
        <w:lastRenderedPageBreak/>
        <w:t>List of Figures</w:t>
      </w:r>
      <w:bookmarkEnd w:id="3"/>
      <w:bookmarkEnd w:id="4"/>
      <w:bookmarkEnd w:id="5"/>
    </w:p>
    <w:p w14:paraId="24E19020" w14:textId="288183F9" w:rsidR="009D7EF0" w:rsidRDefault="006372FE">
      <w:pPr>
        <w:pStyle w:val="Tabledesillustrations"/>
        <w:tabs>
          <w:tab w:val="right" w:leader="dot" w:pos="9396"/>
        </w:tabs>
        <w:rPr>
          <w:rFonts w:asciiTheme="minorHAnsi" w:eastAsiaTheme="minorEastAsia" w:hAnsiTheme="minorHAnsi"/>
          <w:noProof/>
          <w:lang w:val="fr-FR" w:eastAsia="fr-FR"/>
        </w:rPr>
      </w:pPr>
      <w:r>
        <w:fldChar w:fldCharType="begin"/>
      </w:r>
      <w:r w:rsidRPr="006372FE">
        <w:rPr>
          <w:lang w:val="fr-FR"/>
        </w:rPr>
        <w:instrText xml:space="preserve"> TOC \h \z \c "Figure" </w:instrText>
      </w:r>
      <w:r>
        <w:fldChar w:fldCharType="separate"/>
      </w:r>
      <w:hyperlink w:anchor="_Toc43402306" w:history="1">
        <w:r w:rsidR="009D7EF0" w:rsidRPr="00A23EC7">
          <w:rPr>
            <w:rStyle w:val="Lienhypertexte"/>
            <w:b/>
            <w:bCs/>
            <w:noProof/>
          </w:rPr>
          <w:t>Figure 1. Gram-positive and Gram-negative membrane architectures.</w:t>
        </w:r>
        <w:r w:rsidR="009D7EF0" w:rsidRPr="00A23EC7">
          <w:rPr>
            <w:rStyle w:val="Lienhypertexte"/>
            <w:b/>
            <w:bCs/>
            <w:noProof/>
            <w:vertAlign w:val="superscript"/>
          </w:rPr>
          <w:t>7</w:t>
        </w:r>
        <w:r w:rsidR="009D7EF0">
          <w:rPr>
            <w:noProof/>
            <w:webHidden/>
          </w:rPr>
          <w:tab/>
        </w:r>
        <w:r w:rsidR="009D7EF0">
          <w:rPr>
            <w:noProof/>
            <w:webHidden/>
          </w:rPr>
          <w:fldChar w:fldCharType="begin"/>
        </w:r>
        <w:r w:rsidR="009D7EF0">
          <w:rPr>
            <w:noProof/>
            <w:webHidden/>
          </w:rPr>
          <w:instrText xml:space="preserve"> PAGEREF _Toc43402306 \h </w:instrText>
        </w:r>
        <w:r w:rsidR="009D7EF0">
          <w:rPr>
            <w:noProof/>
            <w:webHidden/>
          </w:rPr>
        </w:r>
        <w:r w:rsidR="009D7EF0">
          <w:rPr>
            <w:noProof/>
            <w:webHidden/>
          </w:rPr>
          <w:fldChar w:fldCharType="separate"/>
        </w:r>
        <w:r w:rsidR="009A1E6B">
          <w:rPr>
            <w:noProof/>
            <w:webHidden/>
          </w:rPr>
          <w:t>4</w:t>
        </w:r>
        <w:r w:rsidR="009D7EF0">
          <w:rPr>
            <w:noProof/>
            <w:webHidden/>
          </w:rPr>
          <w:fldChar w:fldCharType="end"/>
        </w:r>
      </w:hyperlink>
    </w:p>
    <w:p w14:paraId="7C62EB45" w14:textId="16B51521"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07" w:history="1">
        <w:r w:rsidR="009D7EF0" w:rsidRPr="00A23EC7">
          <w:rPr>
            <w:rStyle w:val="Lienhypertexte"/>
            <w:b/>
            <w:bCs/>
            <w:noProof/>
          </w:rPr>
          <w:t xml:space="preserve">Figure 2. (A) Gram-positive selective antibiotics converted into broad spectrum agents following the “eNTRy Rules”; (B) An example of an exception to the “eNTRy Rules” </w:t>
        </w:r>
        <w:r w:rsidR="009D7EF0" w:rsidRPr="00A23EC7">
          <w:rPr>
            <w:rStyle w:val="Lienhypertexte"/>
            <w:b/>
            <w:bCs/>
            <w:noProof/>
            <w:vertAlign w:val="superscript"/>
          </w:rPr>
          <w:t>7</w:t>
        </w:r>
        <w:r w:rsidR="009D7EF0">
          <w:rPr>
            <w:noProof/>
            <w:webHidden/>
          </w:rPr>
          <w:tab/>
        </w:r>
        <w:r w:rsidR="009D7EF0">
          <w:rPr>
            <w:noProof/>
            <w:webHidden/>
          </w:rPr>
          <w:fldChar w:fldCharType="begin"/>
        </w:r>
        <w:r w:rsidR="009D7EF0">
          <w:rPr>
            <w:noProof/>
            <w:webHidden/>
          </w:rPr>
          <w:instrText xml:space="preserve"> PAGEREF _Toc43402307 \h </w:instrText>
        </w:r>
        <w:r w:rsidR="009D7EF0">
          <w:rPr>
            <w:noProof/>
            <w:webHidden/>
          </w:rPr>
        </w:r>
        <w:r w:rsidR="009D7EF0">
          <w:rPr>
            <w:noProof/>
            <w:webHidden/>
          </w:rPr>
          <w:fldChar w:fldCharType="separate"/>
        </w:r>
        <w:r w:rsidR="009A1E6B">
          <w:rPr>
            <w:noProof/>
            <w:webHidden/>
          </w:rPr>
          <w:t>10</w:t>
        </w:r>
        <w:r w:rsidR="009D7EF0">
          <w:rPr>
            <w:noProof/>
            <w:webHidden/>
          </w:rPr>
          <w:fldChar w:fldCharType="end"/>
        </w:r>
      </w:hyperlink>
    </w:p>
    <w:p w14:paraId="79E8B97D" w14:textId="40B97DA0"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08" w:history="1">
        <w:r w:rsidR="009D7EF0" w:rsidRPr="00A23EC7">
          <w:rPr>
            <w:rStyle w:val="Lienhypertexte"/>
            <w:b/>
            <w:bCs/>
            <w:noProof/>
          </w:rPr>
          <w:t>Figure 3. Structures of the main E. coli proteases in distal and apical views. (A) ClpP (PDB: 1YG6), (B) Lon (PDB: 1RR9), (C) FtsH (PDB: 4V0B) and (D) HslUV (PDB: 5JI3). Software used: PyMOL.</w:t>
        </w:r>
        <w:r w:rsidR="009D7EF0">
          <w:rPr>
            <w:noProof/>
            <w:webHidden/>
          </w:rPr>
          <w:tab/>
        </w:r>
        <w:r w:rsidR="009D7EF0">
          <w:rPr>
            <w:noProof/>
            <w:webHidden/>
          </w:rPr>
          <w:fldChar w:fldCharType="begin"/>
        </w:r>
        <w:r w:rsidR="009D7EF0">
          <w:rPr>
            <w:noProof/>
            <w:webHidden/>
          </w:rPr>
          <w:instrText xml:space="preserve"> PAGEREF _Toc43402308 \h </w:instrText>
        </w:r>
        <w:r w:rsidR="009D7EF0">
          <w:rPr>
            <w:noProof/>
            <w:webHidden/>
          </w:rPr>
        </w:r>
        <w:r w:rsidR="009D7EF0">
          <w:rPr>
            <w:noProof/>
            <w:webHidden/>
          </w:rPr>
          <w:fldChar w:fldCharType="separate"/>
        </w:r>
        <w:r w:rsidR="009A1E6B">
          <w:rPr>
            <w:noProof/>
            <w:webHidden/>
          </w:rPr>
          <w:t>13</w:t>
        </w:r>
        <w:r w:rsidR="009D7EF0">
          <w:rPr>
            <w:noProof/>
            <w:webHidden/>
          </w:rPr>
          <w:fldChar w:fldCharType="end"/>
        </w:r>
      </w:hyperlink>
    </w:p>
    <w:p w14:paraId="7020E153" w14:textId="72D0F86B"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09" w:history="1">
        <w:r w:rsidR="009D7EF0" w:rsidRPr="00A23EC7">
          <w:rPr>
            <w:rStyle w:val="Lienhypertexte"/>
            <w:b/>
            <w:bCs/>
            <w:noProof/>
          </w:rPr>
          <w:t>Figure 4. A cartoon of the ClpP protease associated to ClpA/ClpX complex</w:t>
        </w:r>
        <w:r w:rsidR="009D7EF0">
          <w:rPr>
            <w:noProof/>
            <w:webHidden/>
          </w:rPr>
          <w:tab/>
        </w:r>
        <w:r w:rsidR="009D7EF0">
          <w:rPr>
            <w:noProof/>
            <w:webHidden/>
          </w:rPr>
          <w:fldChar w:fldCharType="begin"/>
        </w:r>
        <w:r w:rsidR="009D7EF0">
          <w:rPr>
            <w:noProof/>
            <w:webHidden/>
          </w:rPr>
          <w:instrText xml:space="preserve"> PAGEREF _Toc43402309 \h </w:instrText>
        </w:r>
        <w:r w:rsidR="009D7EF0">
          <w:rPr>
            <w:noProof/>
            <w:webHidden/>
          </w:rPr>
        </w:r>
        <w:r w:rsidR="009D7EF0">
          <w:rPr>
            <w:noProof/>
            <w:webHidden/>
          </w:rPr>
          <w:fldChar w:fldCharType="separate"/>
        </w:r>
        <w:r w:rsidR="009A1E6B">
          <w:rPr>
            <w:noProof/>
            <w:webHidden/>
          </w:rPr>
          <w:t>14</w:t>
        </w:r>
        <w:r w:rsidR="009D7EF0">
          <w:rPr>
            <w:noProof/>
            <w:webHidden/>
          </w:rPr>
          <w:fldChar w:fldCharType="end"/>
        </w:r>
      </w:hyperlink>
    </w:p>
    <w:p w14:paraId="3871232A" w14:textId="39BDA068"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10" w:history="1">
        <w:r w:rsidR="009D7EF0" w:rsidRPr="00A23EC7">
          <w:rPr>
            <w:rStyle w:val="Lienhypertexte"/>
            <w:b/>
            <w:bCs/>
            <w:noProof/>
          </w:rPr>
          <w:t>Figure 5. Structures of representative ADEP derivatives (1, 2, and 3) and small molecules based on the ADEP pharmacophore (4 and 5).</w:t>
        </w:r>
        <w:r w:rsidR="009D7EF0">
          <w:rPr>
            <w:noProof/>
            <w:webHidden/>
          </w:rPr>
          <w:tab/>
        </w:r>
        <w:r w:rsidR="009D7EF0">
          <w:rPr>
            <w:noProof/>
            <w:webHidden/>
          </w:rPr>
          <w:fldChar w:fldCharType="begin"/>
        </w:r>
        <w:r w:rsidR="009D7EF0">
          <w:rPr>
            <w:noProof/>
            <w:webHidden/>
          </w:rPr>
          <w:instrText xml:space="preserve"> PAGEREF _Toc43402310 \h </w:instrText>
        </w:r>
        <w:r w:rsidR="009D7EF0">
          <w:rPr>
            <w:noProof/>
            <w:webHidden/>
          </w:rPr>
        </w:r>
        <w:r w:rsidR="009D7EF0">
          <w:rPr>
            <w:noProof/>
            <w:webHidden/>
          </w:rPr>
          <w:fldChar w:fldCharType="separate"/>
        </w:r>
        <w:r w:rsidR="009A1E6B">
          <w:rPr>
            <w:noProof/>
            <w:webHidden/>
          </w:rPr>
          <w:t>15</w:t>
        </w:r>
        <w:r w:rsidR="009D7EF0">
          <w:rPr>
            <w:noProof/>
            <w:webHidden/>
          </w:rPr>
          <w:fldChar w:fldCharType="end"/>
        </w:r>
      </w:hyperlink>
    </w:p>
    <w:p w14:paraId="675EDF64" w14:textId="62D8AE37"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11" w:history="1">
        <w:r w:rsidR="009D7EF0" w:rsidRPr="00A23EC7">
          <w:rPr>
            <w:rStyle w:val="Lienhypertexte"/>
            <w:b/>
            <w:bCs/>
            <w:noProof/>
          </w:rPr>
          <w:t>Figure 6. Typical excitation and emission spectrum showing the Stokes shift, the difference between the excitation and the emission optima</w:t>
        </w:r>
        <w:r w:rsidR="009D7EF0">
          <w:rPr>
            <w:noProof/>
            <w:webHidden/>
          </w:rPr>
          <w:tab/>
        </w:r>
        <w:r w:rsidR="009D7EF0">
          <w:rPr>
            <w:noProof/>
            <w:webHidden/>
          </w:rPr>
          <w:fldChar w:fldCharType="begin"/>
        </w:r>
        <w:r w:rsidR="009D7EF0">
          <w:rPr>
            <w:noProof/>
            <w:webHidden/>
          </w:rPr>
          <w:instrText xml:space="preserve"> PAGEREF _Toc43402311 \h </w:instrText>
        </w:r>
        <w:r w:rsidR="009D7EF0">
          <w:rPr>
            <w:noProof/>
            <w:webHidden/>
          </w:rPr>
        </w:r>
        <w:r w:rsidR="009D7EF0">
          <w:rPr>
            <w:noProof/>
            <w:webHidden/>
          </w:rPr>
          <w:fldChar w:fldCharType="separate"/>
        </w:r>
        <w:r w:rsidR="009A1E6B">
          <w:rPr>
            <w:noProof/>
            <w:webHidden/>
          </w:rPr>
          <w:t>18</w:t>
        </w:r>
        <w:r w:rsidR="009D7EF0">
          <w:rPr>
            <w:noProof/>
            <w:webHidden/>
          </w:rPr>
          <w:fldChar w:fldCharType="end"/>
        </w:r>
      </w:hyperlink>
    </w:p>
    <w:p w14:paraId="3DACF710" w14:textId="7CB901B9"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12" w:history="1">
        <w:r w:rsidR="009D7EF0" w:rsidRPr="00A23EC7">
          <w:rPr>
            <w:rStyle w:val="Lienhypertexte"/>
            <w:b/>
            <w:bCs/>
            <w:noProof/>
          </w:rPr>
          <w:t>Figure 7. Chemical structure of NPN</w:t>
        </w:r>
        <w:r w:rsidR="009D7EF0">
          <w:rPr>
            <w:noProof/>
            <w:webHidden/>
          </w:rPr>
          <w:tab/>
        </w:r>
        <w:r w:rsidR="009D7EF0">
          <w:rPr>
            <w:noProof/>
            <w:webHidden/>
          </w:rPr>
          <w:fldChar w:fldCharType="begin"/>
        </w:r>
        <w:r w:rsidR="009D7EF0">
          <w:rPr>
            <w:noProof/>
            <w:webHidden/>
          </w:rPr>
          <w:instrText xml:space="preserve"> PAGEREF _Toc43402312 \h </w:instrText>
        </w:r>
        <w:r w:rsidR="009D7EF0">
          <w:rPr>
            <w:noProof/>
            <w:webHidden/>
          </w:rPr>
        </w:r>
        <w:r w:rsidR="009D7EF0">
          <w:rPr>
            <w:noProof/>
            <w:webHidden/>
          </w:rPr>
          <w:fldChar w:fldCharType="separate"/>
        </w:r>
        <w:r w:rsidR="009A1E6B">
          <w:rPr>
            <w:noProof/>
            <w:webHidden/>
          </w:rPr>
          <w:t>20</w:t>
        </w:r>
        <w:r w:rsidR="009D7EF0">
          <w:rPr>
            <w:noProof/>
            <w:webHidden/>
          </w:rPr>
          <w:fldChar w:fldCharType="end"/>
        </w:r>
      </w:hyperlink>
    </w:p>
    <w:p w14:paraId="2F8F04B1" w14:textId="42CD54F6"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13" w:history="1">
        <w:r w:rsidR="009D7EF0" w:rsidRPr="00A23EC7">
          <w:rPr>
            <w:rStyle w:val="Lienhypertexte"/>
            <w:b/>
            <w:bCs/>
            <w:noProof/>
          </w:rPr>
          <w:t>Figure 8. Chemical structure of ADEP 4 and its pharmacophore (red)</w:t>
        </w:r>
        <w:r w:rsidR="009D7EF0">
          <w:rPr>
            <w:noProof/>
            <w:webHidden/>
          </w:rPr>
          <w:tab/>
        </w:r>
        <w:r w:rsidR="009D7EF0">
          <w:rPr>
            <w:noProof/>
            <w:webHidden/>
          </w:rPr>
          <w:fldChar w:fldCharType="begin"/>
        </w:r>
        <w:r w:rsidR="009D7EF0">
          <w:rPr>
            <w:noProof/>
            <w:webHidden/>
          </w:rPr>
          <w:instrText xml:space="preserve"> PAGEREF _Toc43402313 \h </w:instrText>
        </w:r>
        <w:r w:rsidR="009D7EF0">
          <w:rPr>
            <w:noProof/>
            <w:webHidden/>
          </w:rPr>
        </w:r>
        <w:r w:rsidR="009D7EF0">
          <w:rPr>
            <w:noProof/>
            <w:webHidden/>
          </w:rPr>
          <w:fldChar w:fldCharType="separate"/>
        </w:r>
        <w:r w:rsidR="009A1E6B">
          <w:rPr>
            <w:noProof/>
            <w:webHidden/>
          </w:rPr>
          <w:t>24</w:t>
        </w:r>
        <w:r w:rsidR="009D7EF0">
          <w:rPr>
            <w:noProof/>
            <w:webHidden/>
          </w:rPr>
          <w:fldChar w:fldCharType="end"/>
        </w:r>
      </w:hyperlink>
    </w:p>
    <w:p w14:paraId="1CB3D903" w14:textId="15DC3728"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14" w:history="1">
        <w:r w:rsidR="009D7EF0" w:rsidRPr="00A23EC7">
          <w:rPr>
            <w:rStyle w:val="Lienhypertexte"/>
            <w:b/>
            <w:bCs/>
            <w:noProof/>
          </w:rPr>
          <w:t>Figure 9. Representative ACP molecules</w:t>
        </w:r>
        <w:r w:rsidR="009D7EF0">
          <w:rPr>
            <w:noProof/>
            <w:webHidden/>
          </w:rPr>
          <w:tab/>
        </w:r>
        <w:r w:rsidR="009D7EF0">
          <w:rPr>
            <w:noProof/>
            <w:webHidden/>
          </w:rPr>
          <w:fldChar w:fldCharType="begin"/>
        </w:r>
        <w:r w:rsidR="009D7EF0">
          <w:rPr>
            <w:noProof/>
            <w:webHidden/>
          </w:rPr>
          <w:instrText xml:space="preserve"> PAGEREF _Toc43402314 \h </w:instrText>
        </w:r>
        <w:r w:rsidR="009D7EF0">
          <w:rPr>
            <w:noProof/>
            <w:webHidden/>
          </w:rPr>
        </w:r>
        <w:r w:rsidR="009D7EF0">
          <w:rPr>
            <w:noProof/>
            <w:webHidden/>
          </w:rPr>
          <w:fldChar w:fldCharType="separate"/>
        </w:r>
        <w:r w:rsidR="009A1E6B">
          <w:rPr>
            <w:noProof/>
            <w:webHidden/>
          </w:rPr>
          <w:t>24</w:t>
        </w:r>
        <w:r w:rsidR="009D7EF0">
          <w:rPr>
            <w:noProof/>
            <w:webHidden/>
          </w:rPr>
          <w:fldChar w:fldCharType="end"/>
        </w:r>
      </w:hyperlink>
    </w:p>
    <w:p w14:paraId="3A991258" w14:textId="0318A59D"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15" w:history="1">
        <w:r w:rsidR="009D7EF0" w:rsidRPr="00A23EC7">
          <w:rPr>
            <w:rStyle w:val="Lienhypertexte"/>
            <w:b/>
            <w:bCs/>
            <w:noProof/>
          </w:rPr>
          <w:t>Figure 10. Selected scaffolds for the linear small molecule ADEP analogues library</w:t>
        </w:r>
        <w:r w:rsidR="009D7EF0">
          <w:rPr>
            <w:noProof/>
            <w:webHidden/>
          </w:rPr>
          <w:tab/>
        </w:r>
        <w:r w:rsidR="009D7EF0">
          <w:rPr>
            <w:noProof/>
            <w:webHidden/>
          </w:rPr>
          <w:fldChar w:fldCharType="begin"/>
        </w:r>
        <w:r w:rsidR="009D7EF0">
          <w:rPr>
            <w:noProof/>
            <w:webHidden/>
          </w:rPr>
          <w:instrText xml:space="preserve"> PAGEREF _Toc43402315 \h </w:instrText>
        </w:r>
        <w:r w:rsidR="009D7EF0">
          <w:rPr>
            <w:noProof/>
            <w:webHidden/>
          </w:rPr>
        </w:r>
        <w:r w:rsidR="009D7EF0">
          <w:rPr>
            <w:noProof/>
            <w:webHidden/>
          </w:rPr>
          <w:fldChar w:fldCharType="separate"/>
        </w:r>
        <w:r w:rsidR="009A1E6B">
          <w:rPr>
            <w:noProof/>
            <w:webHidden/>
          </w:rPr>
          <w:t>26</w:t>
        </w:r>
        <w:r w:rsidR="009D7EF0">
          <w:rPr>
            <w:noProof/>
            <w:webHidden/>
          </w:rPr>
          <w:fldChar w:fldCharType="end"/>
        </w:r>
      </w:hyperlink>
    </w:p>
    <w:p w14:paraId="1D619409" w14:textId="10F0CAB6"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16" w:history="1">
        <w:r w:rsidR="009D7EF0" w:rsidRPr="00A23EC7">
          <w:rPr>
            <w:rStyle w:val="Lienhypertexte"/>
            <w:b/>
            <w:bCs/>
            <w:noProof/>
          </w:rPr>
          <w:t xml:space="preserve">Figure 11. </w:t>
        </w:r>
        <w:r w:rsidR="009D7EF0" w:rsidRPr="00A23EC7">
          <w:rPr>
            <w:rStyle w:val="Lienhypertexte"/>
            <w:b/>
            <w:bCs/>
            <w:noProof/>
            <w:vertAlign w:val="superscript"/>
          </w:rPr>
          <w:t>13</w:t>
        </w:r>
        <w:r w:rsidR="009D7EF0" w:rsidRPr="00A23EC7">
          <w:rPr>
            <w:rStyle w:val="Lienhypertexte"/>
            <w:b/>
            <w:bCs/>
            <w:noProof/>
          </w:rPr>
          <w:t>C-NMR, spectral characterization of SM1 in CDCl</w:t>
        </w:r>
        <w:r w:rsidR="009D7EF0" w:rsidRPr="00A23EC7">
          <w:rPr>
            <w:rStyle w:val="Lienhypertexte"/>
            <w:b/>
            <w:bCs/>
            <w:noProof/>
            <w:vertAlign w:val="subscript"/>
          </w:rPr>
          <w:t>3</w:t>
        </w:r>
        <w:r w:rsidR="009D7EF0" w:rsidRPr="00A23EC7">
          <w:rPr>
            <w:rStyle w:val="Lienhypertexte"/>
            <w:b/>
            <w:bCs/>
            <w:noProof/>
          </w:rPr>
          <w:t>, 300 MHz</w:t>
        </w:r>
        <w:r w:rsidR="009D7EF0">
          <w:rPr>
            <w:noProof/>
            <w:webHidden/>
          </w:rPr>
          <w:tab/>
        </w:r>
        <w:r w:rsidR="009D7EF0">
          <w:rPr>
            <w:noProof/>
            <w:webHidden/>
          </w:rPr>
          <w:fldChar w:fldCharType="begin"/>
        </w:r>
        <w:r w:rsidR="009D7EF0">
          <w:rPr>
            <w:noProof/>
            <w:webHidden/>
          </w:rPr>
          <w:instrText xml:space="preserve"> PAGEREF _Toc43402316 \h </w:instrText>
        </w:r>
        <w:r w:rsidR="009D7EF0">
          <w:rPr>
            <w:noProof/>
            <w:webHidden/>
          </w:rPr>
        </w:r>
        <w:r w:rsidR="009D7EF0">
          <w:rPr>
            <w:noProof/>
            <w:webHidden/>
          </w:rPr>
          <w:fldChar w:fldCharType="separate"/>
        </w:r>
        <w:r w:rsidR="009A1E6B">
          <w:rPr>
            <w:noProof/>
            <w:webHidden/>
          </w:rPr>
          <w:t>29</w:t>
        </w:r>
        <w:r w:rsidR="009D7EF0">
          <w:rPr>
            <w:noProof/>
            <w:webHidden/>
          </w:rPr>
          <w:fldChar w:fldCharType="end"/>
        </w:r>
      </w:hyperlink>
    </w:p>
    <w:p w14:paraId="4378DD7C" w14:textId="2F2EAF22"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17" w:history="1">
        <w:r w:rsidR="009D7EF0" w:rsidRPr="00A23EC7">
          <w:rPr>
            <w:rStyle w:val="Lienhypertexte"/>
            <w:b/>
            <w:bCs/>
            <w:noProof/>
          </w:rPr>
          <w:t xml:space="preserve">Figure 12. Comparison of </w:t>
        </w:r>
        <w:r w:rsidR="009D7EF0" w:rsidRPr="00A23EC7">
          <w:rPr>
            <w:rStyle w:val="Lienhypertexte"/>
            <w:b/>
            <w:bCs/>
            <w:noProof/>
            <w:vertAlign w:val="superscript"/>
          </w:rPr>
          <w:t>1</w:t>
        </w:r>
        <w:r w:rsidR="009D7EF0" w:rsidRPr="00A23EC7">
          <w:rPr>
            <w:rStyle w:val="Lienhypertexte"/>
            <w:b/>
            <w:bCs/>
            <w:noProof/>
          </w:rPr>
          <w:t>H-NMR spectra in CD</w:t>
        </w:r>
        <w:r w:rsidR="009D7EF0" w:rsidRPr="00A23EC7">
          <w:rPr>
            <w:rStyle w:val="Lienhypertexte"/>
            <w:b/>
            <w:bCs/>
            <w:noProof/>
            <w:vertAlign w:val="subscript"/>
          </w:rPr>
          <w:t>3</w:t>
        </w:r>
        <w:r w:rsidR="009D7EF0" w:rsidRPr="00A23EC7">
          <w:rPr>
            <w:rStyle w:val="Lienhypertexte"/>
            <w:b/>
            <w:bCs/>
            <w:noProof/>
          </w:rPr>
          <w:t>OD between two urea analogues made with different equivalents of isocyanates. (A) 1.5 equivalents; (B) 1.0 equivalent</w:t>
        </w:r>
        <w:r w:rsidR="009D7EF0">
          <w:rPr>
            <w:noProof/>
            <w:webHidden/>
          </w:rPr>
          <w:tab/>
        </w:r>
        <w:r w:rsidR="009D7EF0">
          <w:rPr>
            <w:noProof/>
            <w:webHidden/>
          </w:rPr>
          <w:fldChar w:fldCharType="begin"/>
        </w:r>
        <w:r w:rsidR="009D7EF0">
          <w:rPr>
            <w:noProof/>
            <w:webHidden/>
          </w:rPr>
          <w:instrText xml:space="preserve"> PAGEREF _Toc43402317 \h </w:instrText>
        </w:r>
        <w:r w:rsidR="009D7EF0">
          <w:rPr>
            <w:noProof/>
            <w:webHidden/>
          </w:rPr>
        </w:r>
        <w:r w:rsidR="009D7EF0">
          <w:rPr>
            <w:noProof/>
            <w:webHidden/>
          </w:rPr>
          <w:fldChar w:fldCharType="separate"/>
        </w:r>
        <w:r w:rsidR="009A1E6B">
          <w:rPr>
            <w:noProof/>
            <w:webHidden/>
          </w:rPr>
          <w:t>34</w:t>
        </w:r>
        <w:r w:rsidR="009D7EF0">
          <w:rPr>
            <w:noProof/>
            <w:webHidden/>
          </w:rPr>
          <w:fldChar w:fldCharType="end"/>
        </w:r>
      </w:hyperlink>
    </w:p>
    <w:p w14:paraId="0ED5AB14" w14:textId="2E6545B8"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18" w:history="1">
        <w:r w:rsidR="009D7EF0" w:rsidRPr="00A23EC7">
          <w:rPr>
            <w:rStyle w:val="Lienhypertexte"/>
            <w:b/>
            <w:bCs/>
            <w:noProof/>
          </w:rPr>
          <w:t>Figure 13. Summary of the NPN project</w:t>
        </w:r>
        <w:r w:rsidR="009D7EF0">
          <w:rPr>
            <w:noProof/>
            <w:webHidden/>
          </w:rPr>
          <w:tab/>
        </w:r>
        <w:r w:rsidR="009D7EF0">
          <w:rPr>
            <w:noProof/>
            <w:webHidden/>
          </w:rPr>
          <w:fldChar w:fldCharType="begin"/>
        </w:r>
        <w:r w:rsidR="009D7EF0">
          <w:rPr>
            <w:noProof/>
            <w:webHidden/>
          </w:rPr>
          <w:instrText xml:space="preserve"> PAGEREF _Toc43402318 \h </w:instrText>
        </w:r>
        <w:r w:rsidR="009D7EF0">
          <w:rPr>
            <w:noProof/>
            <w:webHidden/>
          </w:rPr>
        </w:r>
        <w:r w:rsidR="009D7EF0">
          <w:rPr>
            <w:noProof/>
            <w:webHidden/>
          </w:rPr>
          <w:fldChar w:fldCharType="separate"/>
        </w:r>
        <w:r w:rsidR="009A1E6B">
          <w:rPr>
            <w:noProof/>
            <w:webHidden/>
          </w:rPr>
          <w:t>50</w:t>
        </w:r>
        <w:r w:rsidR="009D7EF0">
          <w:rPr>
            <w:noProof/>
            <w:webHidden/>
          </w:rPr>
          <w:fldChar w:fldCharType="end"/>
        </w:r>
      </w:hyperlink>
    </w:p>
    <w:p w14:paraId="3610C741" w14:textId="20773C2F"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19" w:history="1">
        <w:r w:rsidR="009D7EF0" w:rsidRPr="00A23EC7">
          <w:rPr>
            <w:rStyle w:val="Lienhypertexte"/>
            <w:b/>
            <w:bCs/>
            <w:noProof/>
          </w:rPr>
          <w:t>Figure 14. Structures of compounds 79 and 80</w:t>
        </w:r>
        <w:r w:rsidR="009D7EF0">
          <w:rPr>
            <w:noProof/>
            <w:webHidden/>
          </w:rPr>
          <w:tab/>
        </w:r>
        <w:r w:rsidR="009D7EF0">
          <w:rPr>
            <w:noProof/>
            <w:webHidden/>
          </w:rPr>
          <w:fldChar w:fldCharType="begin"/>
        </w:r>
        <w:r w:rsidR="009D7EF0">
          <w:rPr>
            <w:noProof/>
            <w:webHidden/>
          </w:rPr>
          <w:instrText xml:space="preserve"> PAGEREF _Toc43402319 \h </w:instrText>
        </w:r>
        <w:r w:rsidR="009D7EF0">
          <w:rPr>
            <w:noProof/>
            <w:webHidden/>
          </w:rPr>
        </w:r>
        <w:r w:rsidR="009D7EF0">
          <w:rPr>
            <w:noProof/>
            <w:webHidden/>
          </w:rPr>
          <w:fldChar w:fldCharType="separate"/>
        </w:r>
        <w:r w:rsidR="009A1E6B">
          <w:rPr>
            <w:noProof/>
            <w:webHidden/>
          </w:rPr>
          <w:t>62</w:t>
        </w:r>
        <w:r w:rsidR="009D7EF0">
          <w:rPr>
            <w:noProof/>
            <w:webHidden/>
          </w:rPr>
          <w:fldChar w:fldCharType="end"/>
        </w:r>
      </w:hyperlink>
    </w:p>
    <w:p w14:paraId="3CB8C9CD" w14:textId="28215842"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20" w:history="1">
        <w:r w:rsidR="009D7EF0" w:rsidRPr="00A23EC7">
          <w:rPr>
            <w:rStyle w:val="Lienhypertexte"/>
            <w:b/>
            <w:bCs/>
            <w:noProof/>
          </w:rPr>
          <w:t>Figure 15. Structures of compounds 83, 85, 86, 88, 90 and 92</w:t>
        </w:r>
        <w:r w:rsidR="009D7EF0">
          <w:rPr>
            <w:noProof/>
            <w:webHidden/>
          </w:rPr>
          <w:tab/>
        </w:r>
        <w:r w:rsidR="009D7EF0">
          <w:rPr>
            <w:noProof/>
            <w:webHidden/>
          </w:rPr>
          <w:fldChar w:fldCharType="begin"/>
        </w:r>
        <w:r w:rsidR="009D7EF0">
          <w:rPr>
            <w:noProof/>
            <w:webHidden/>
          </w:rPr>
          <w:instrText xml:space="preserve"> PAGEREF _Toc43402320 \h </w:instrText>
        </w:r>
        <w:r w:rsidR="009D7EF0">
          <w:rPr>
            <w:noProof/>
            <w:webHidden/>
          </w:rPr>
        </w:r>
        <w:r w:rsidR="009D7EF0">
          <w:rPr>
            <w:noProof/>
            <w:webHidden/>
          </w:rPr>
          <w:fldChar w:fldCharType="separate"/>
        </w:r>
        <w:r w:rsidR="009A1E6B">
          <w:rPr>
            <w:noProof/>
            <w:webHidden/>
          </w:rPr>
          <w:t>64</w:t>
        </w:r>
        <w:r w:rsidR="009D7EF0">
          <w:rPr>
            <w:noProof/>
            <w:webHidden/>
          </w:rPr>
          <w:fldChar w:fldCharType="end"/>
        </w:r>
      </w:hyperlink>
    </w:p>
    <w:p w14:paraId="1822985D" w14:textId="1960F316"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21" w:history="1">
        <w:r w:rsidR="009D7EF0" w:rsidRPr="00A23EC7">
          <w:rPr>
            <w:rStyle w:val="Lienhypertexte"/>
            <w:b/>
            <w:bCs/>
            <w:noProof/>
          </w:rPr>
          <w:t>Figure 16. Structures of compounds 84 and 94</w:t>
        </w:r>
        <w:r w:rsidR="009D7EF0">
          <w:rPr>
            <w:noProof/>
            <w:webHidden/>
          </w:rPr>
          <w:tab/>
        </w:r>
        <w:r w:rsidR="009D7EF0">
          <w:rPr>
            <w:noProof/>
            <w:webHidden/>
          </w:rPr>
          <w:fldChar w:fldCharType="begin"/>
        </w:r>
        <w:r w:rsidR="009D7EF0">
          <w:rPr>
            <w:noProof/>
            <w:webHidden/>
          </w:rPr>
          <w:instrText xml:space="preserve"> PAGEREF _Toc43402321 \h </w:instrText>
        </w:r>
        <w:r w:rsidR="009D7EF0">
          <w:rPr>
            <w:noProof/>
            <w:webHidden/>
          </w:rPr>
        </w:r>
        <w:r w:rsidR="009D7EF0">
          <w:rPr>
            <w:noProof/>
            <w:webHidden/>
          </w:rPr>
          <w:fldChar w:fldCharType="separate"/>
        </w:r>
        <w:r w:rsidR="009A1E6B">
          <w:rPr>
            <w:noProof/>
            <w:webHidden/>
          </w:rPr>
          <w:t>64</w:t>
        </w:r>
        <w:r w:rsidR="009D7EF0">
          <w:rPr>
            <w:noProof/>
            <w:webHidden/>
          </w:rPr>
          <w:fldChar w:fldCharType="end"/>
        </w:r>
      </w:hyperlink>
    </w:p>
    <w:p w14:paraId="023BE7EE" w14:textId="1D6AF9FA"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22" w:history="1">
        <w:r w:rsidR="009D7EF0" w:rsidRPr="00A23EC7">
          <w:rPr>
            <w:rStyle w:val="Lienhypertexte"/>
            <w:b/>
            <w:bCs/>
            <w:noProof/>
          </w:rPr>
          <w:t>Figure 17. Excitation and emission spectra for compounds 52, 77, 92 and 101 (NPN) at a gain of 100 using the TECAN Infinite M200</w:t>
        </w:r>
        <w:r w:rsidR="009D7EF0">
          <w:rPr>
            <w:noProof/>
            <w:webHidden/>
          </w:rPr>
          <w:tab/>
        </w:r>
        <w:r w:rsidR="009D7EF0">
          <w:rPr>
            <w:noProof/>
            <w:webHidden/>
          </w:rPr>
          <w:fldChar w:fldCharType="begin"/>
        </w:r>
        <w:r w:rsidR="009D7EF0">
          <w:rPr>
            <w:noProof/>
            <w:webHidden/>
          </w:rPr>
          <w:instrText xml:space="preserve"> PAGEREF _Toc43402322 \h </w:instrText>
        </w:r>
        <w:r w:rsidR="009D7EF0">
          <w:rPr>
            <w:noProof/>
            <w:webHidden/>
          </w:rPr>
        </w:r>
        <w:r w:rsidR="009D7EF0">
          <w:rPr>
            <w:noProof/>
            <w:webHidden/>
          </w:rPr>
          <w:fldChar w:fldCharType="separate"/>
        </w:r>
        <w:r w:rsidR="009A1E6B">
          <w:rPr>
            <w:noProof/>
            <w:webHidden/>
          </w:rPr>
          <w:t>70</w:t>
        </w:r>
        <w:r w:rsidR="009D7EF0">
          <w:rPr>
            <w:noProof/>
            <w:webHidden/>
          </w:rPr>
          <w:fldChar w:fldCharType="end"/>
        </w:r>
      </w:hyperlink>
    </w:p>
    <w:p w14:paraId="4F3D3528" w14:textId="47E17DF9"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23" w:history="1">
        <w:r w:rsidR="009D7EF0" w:rsidRPr="00A23EC7">
          <w:rPr>
            <w:rStyle w:val="Lienhypertexte"/>
            <w:b/>
            <w:bCs/>
            <w:noProof/>
          </w:rPr>
          <w:t>Figure 18. Structures of compounds 50, 53, 54, 58 and 69</w:t>
        </w:r>
        <w:r w:rsidR="009D7EF0">
          <w:rPr>
            <w:noProof/>
            <w:webHidden/>
          </w:rPr>
          <w:tab/>
        </w:r>
        <w:r w:rsidR="009D7EF0">
          <w:rPr>
            <w:noProof/>
            <w:webHidden/>
          </w:rPr>
          <w:fldChar w:fldCharType="begin"/>
        </w:r>
        <w:r w:rsidR="009D7EF0">
          <w:rPr>
            <w:noProof/>
            <w:webHidden/>
          </w:rPr>
          <w:instrText xml:space="preserve"> PAGEREF _Toc43402323 \h </w:instrText>
        </w:r>
        <w:r w:rsidR="009D7EF0">
          <w:rPr>
            <w:noProof/>
            <w:webHidden/>
          </w:rPr>
        </w:r>
        <w:r w:rsidR="009D7EF0">
          <w:rPr>
            <w:noProof/>
            <w:webHidden/>
          </w:rPr>
          <w:fldChar w:fldCharType="separate"/>
        </w:r>
        <w:r w:rsidR="009A1E6B">
          <w:rPr>
            <w:noProof/>
            <w:webHidden/>
          </w:rPr>
          <w:t>71</w:t>
        </w:r>
        <w:r w:rsidR="009D7EF0">
          <w:rPr>
            <w:noProof/>
            <w:webHidden/>
          </w:rPr>
          <w:fldChar w:fldCharType="end"/>
        </w:r>
      </w:hyperlink>
    </w:p>
    <w:p w14:paraId="7A2D1300" w14:textId="193DEF2A"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24" w:history="1">
        <w:r w:rsidR="009D7EF0" w:rsidRPr="00A23EC7">
          <w:rPr>
            <w:rStyle w:val="Lienhypertexte"/>
            <w:b/>
            <w:bCs/>
            <w:noProof/>
          </w:rPr>
          <w:t>Figure 19. Emission coefficient graphs for analogues 48, 68, 92 and 101 (NPN) at a gain of 65</w:t>
        </w:r>
        <w:r w:rsidR="009D7EF0">
          <w:rPr>
            <w:noProof/>
            <w:webHidden/>
          </w:rPr>
          <w:tab/>
        </w:r>
        <w:r w:rsidR="009D7EF0">
          <w:rPr>
            <w:noProof/>
            <w:webHidden/>
          </w:rPr>
          <w:fldChar w:fldCharType="begin"/>
        </w:r>
        <w:r w:rsidR="009D7EF0">
          <w:rPr>
            <w:noProof/>
            <w:webHidden/>
          </w:rPr>
          <w:instrText xml:space="preserve"> PAGEREF _Toc43402324 \h </w:instrText>
        </w:r>
        <w:r w:rsidR="009D7EF0">
          <w:rPr>
            <w:noProof/>
            <w:webHidden/>
          </w:rPr>
        </w:r>
        <w:r w:rsidR="009D7EF0">
          <w:rPr>
            <w:noProof/>
            <w:webHidden/>
          </w:rPr>
          <w:fldChar w:fldCharType="separate"/>
        </w:r>
        <w:r w:rsidR="009A1E6B">
          <w:rPr>
            <w:noProof/>
            <w:webHidden/>
          </w:rPr>
          <w:t>74</w:t>
        </w:r>
        <w:r w:rsidR="009D7EF0">
          <w:rPr>
            <w:noProof/>
            <w:webHidden/>
          </w:rPr>
          <w:fldChar w:fldCharType="end"/>
        </w:r>
      </w:hyperlink>
    </w:p>
    <w:p w14:paraId="2E3EE52E" w14:textId="22B3BE7C"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25" w:history="1">
        <w:r w:rsidR="009D7EF0" w:rsidRPr="00A23EC7">
          <w:rPr>
            <w:rStyle w:val="Lienhypertexte"/>
            <w:b/>
            <w:bCs/>
            <w:noProof/>
          </w:rPr>
          <w:t>Figure 20. Structures of compounds 59, 88, 61 and 90</w:t>
        </w:r>
        <w:r w:rsidR="009D7EF0">
          <w:rPr>
            <w:noProof/>
            <w:webHidden/>
          </w:rPr>
          <w:tab/>
        </w:r>
        <w:r w:rsidR="009D7EF0">
          <w:rPr>
            <w:noProof/>
            <w:webHidden/>
          </w:rPr>
          <w:fldChar w:fldCharType="begin"/>
        </w:r>
        <w:r w:rsidR="009D7EF0">
          <w:rPr>
            <w:noProof/>
            <w:webHidden/>
          </w:rPr>
          <w:instrText xml:space="preserve"> PAGEREF _Toc43402325 \h </w:instrText>
        </w:r>
        <w:r w:rsidR="009D7EF0">
          <w:rPr>
            <w:noProof/>
            <w:webHidden/>
          </w:rPr>
        </w:r>
        <w:r w:rsidR="009D7EF0">
          <w:rPr>
            <w:noProof/>
            <w:webHidden/>
          </w:rPr>
          <w:fldChar w:fldCharType="separate"/>
        </w:r>
        <w:r w:rsidR="009A1E6B">
          <w:rPr>
            <w:noProof/>
            <w:webHidden/>
          </w:rPr>
          <w:t>76</w:t>
        </w:r>
        <w:r w:rsidR="009D7EF0">
          <w:rPr>
            <w:noProof/>
            <w:webHidden/>
          </w:rPr>
          <w:fldChar w:fldCharType="end"/>
        </w:r>
      </w:hyperlink>
    </w:p>
    <w:p w14:paraId="3DEAEB0E" w14:textId="4ECDB9C4"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26" w:history="1">
        <w:r w:rsidR="009D7EF0" w:rsidRPr="00A23EC7">
          <w:rPr>
            <w:rStyle w:val="Lienhypertexte"/>
            <w:b/>
            <w:bCs/>
            <w:noProof/>
          </w:rPr>
          <w:t>Figure 21. Structure of compound 47</w:t>
        </w:r>
        <w:r w:rsidR="009D7EF0">
          <w:rPr>
            <w:noProof/>
            <w:webHidden/>
          </w:rPr>
          <w:tab/>
        </w:r>
        <w:r w:rsidR="009D7EF0">
          <w:rPr>
            <w:noProof/>
            <w:webHidden/>
          </w:rPr>
          <w:fldChar w:fldCharType="begin"/>
        </w:r>
        <w:r w:rsidR="009D7EF0">
          <w:rPr>
            <w:noProof/>
            <w:webHidden/>
          </w:rPr>
          <w:instrText xml:space="preserve"> PAGEREF _Toc43402326 \h </w:instrText>
        </w:r>
        <w:r w:rsidR="009D7EF0">
          <w:rPr>
            <w:noProof/>
            <w:webHidden/>
          </w:rPr>
        </w:r>
        <w:r w:rsidR="009D7EF0">
          <w:rPr>
            <w:noProof/>
            <w:webHidden/>
          </w:rPr>
          <w:fldChar w:fldCharType="separate"/>
        </w:r>
        <w:r w:rsidR="009A1E6B">
          <w:rPr>
            <w:noProof/>
            <w:webHidden/>
          </w:rPr>
          <w:t>78</w:t>
        </w:r>
        <w:r w:rsidR="009D7EF0">
          <w:rPr>
            <w:noProof/>
            <w:webHidden/>
          </w:rPr>
          <w:fldChar w:fldCharType="end"/>
        </w:r>
      </w:hyperlink>
    </w:p>
    <w:p w14:paraId="78484DA7" w14:textId="050AB847"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27" w:history="1">
        <w:r w:rsidR="009D7EF0" w:rsidRPr="00A23EC7">
          <w:rPr>
            <w:rStyle w:val="Lienhypertexte"/>
            <w:b/>
            <w:bCs/>
            <w:noProof/>
          </w:rPr>
          <w:t>Figure 22. Optimization of the emission coefficient of compound 47 at a gain of 65</w:t>
        </w:r>
        <w:r w:rsidR="009D7EF0">
          <w:rPr>
            <w:noProof/>
            <w:webHidden/>
          </w:rPr>
          <w:tab/>
        </w:r>
        <w:r w:rsidR="009D7EF0">
          <w:rPr>
            <w:noProof/>
            <w:webHidden/>
          </w:rPr>
          <w:fldChar w:fldCharType="begin"/>
        </w:r>
        <w:r w:rsidR="009D7EF0">
          <w:rPr>
            <w:noProof/>
            <w:webHidden/>
          </w:rPr>
          <w:instrText xml:space="preserve"> PAGEREF _Toc43402327 \h </w:instrText>
        </w:r>
        <w:r w:rsidR="009D7EF0">
          <w:rPr>
            <w:noProof/>
            <w:webHidden/>
          </w:rPr>
        </w:r>
        <w:r w:rsidR="009D7EF0">
          <w:rPr>
            <w:noProof/>
            <w:webHidden/>
          </w:rPr>
          <w:fldChar w:fldCharType="separate"/>
        </w:r>
        <w:r w:rsidR="009A1E6B">
          <w:rPr>
            <w:noProof/>
            <w:webHidden/>
          </w:rPr>
          <w:t>79</w:t>
        </w:r>
        <w:r w:rsidR="009D7EF0">
          <w:rPr>
            <w:noProof/>
            <w:webHidden/>
          </w:rPr>
          <w:fldChar w:fldCharType="end"/>
        </w:r>
      </w:hyperlink>
    </w:p>
    <w:p w14:paraId="08D7EA25" w14:textId="0F934931" w:rsidR="009D7EF0" w:rsidRDefault="00554F13">
      <w:pPr>
        <w:pStyle w:val="Tabledesillustrations"/>
        <w:tabs>
          <w:tab w:val="right" w:leader="dot" w:pos="9396"/>
        </w:tabs>
        <w:rPr>
          <w:rFonts w:asciiTheme="minorHAnsi" w:eastAsiaTheme="minorEastAsia" w:hAnsiTheme="minorHAnsi"/>
          <w:noProof/>
          <w:lang w:val="fr-FR" w:eastAsia="fr-FR"/>
        </w:rPr>
      </w:pPr>
      <w:hyperlink w:anchor="_Toc43402328" w:history="1">
        <w:r w:rsidR="009D7EF0" w:rsidRPr="00A23EC7">
          <w:rPr>
            <w:rStyle w:val="Lienhypertexte"/>
            <w:b/>
            <w:bCs/>
            <w:noProof/>
          </w:rPr>
          <w:t>Figure 23. Structures of compounds 47, 69 and 92</w:t>
        </w:r>
        <w:r w:rsidR="009D7EF0">
          <w:rPr>
            <w:noProof/>
            <w:webHidden/>
          </w:rPr>
          <w:tab/>
        </w:r>
        <w:r w:rsidR="009D7EF0">
          <w:rPr>
            <w:noProof/>
            <w:webHidden/>
          </w:rPr>
          <w:fldChar w:fldCharType="begin"/>
        </w:r>
        <w:r w:rsidR="009D7EF0">
          <w:rPr>
            <w:noProof/>
            <w:webHidden/>
          </w:rPr>
          <w:instrText xml:space="preserve"> PAGEREF _Toc43402328 \h </w:instrText>
        </w:r>
        <w:r w:rsidR="009D7EF0">
          <w:rPr>
            <w:noProof/>
            <w:webHidden/>
          </w:rPr>
        </w:r>
        <w:r w:rsidR="009D7EF0">
          <w:rPr>
            <w:noProof/>
            <w:webHidden/>
          </w:rPr>
          <w:fldChar w:fldCharType="separate"/>
        </w:r>
        <w:r w:rsidR="009A1E6B">
          <w:rPr>
            <w:noProof/>
            <w:webHidden/>
          </w:rPr>
          <w:t>81</w:t>
        </w:r>
        <w:r w:rsidR="009D7EF0">
          <w:rPr>
            <w:noProof/>
            <w:webHidden/>
          </w:rPr>
          <w:fldChar w:fldCharType="end"/>
        </w:r>
      </w:hyperlink>
    </w:p>
    <w:p w14:paraId="1A33982D" w14:textId="5E3E4543" w:rsidR="00C658C5" w:rsidRDefault="006372FE" w:rsidP="00D02847">
      <w:r>
        <w:fldChar w:fldCharType="end"/>
      </w:r>
    </w:p>
    <w:p w14:paraId="3A282BCE" w14:textId="77777777" w:rsidR="00C658C5" w:rsidRDefault="00C658C5">
      <w:pPr>
        <w:spacing w:line="240" w:lineRule="auto"/>
        <w:ind w:left="0"/>
        <w:jc w:val="left"/>
      </w:pPr>
      <w:r>
        <w:br w:type="page"/>
      </w:r>
    </w:p>
    <w:p w14:paraId="2ABCD4BE" w14:textId="33AF40DE" w:rsidR="006372FE" w:rsidRDefault="00C658C5" w:rsidP="00C658C5">
      <w:pPr>
        <w:pStyle w:val="Titre1"/>
      </w:pPr>
      <w:bookmarkStart w:id="6" w:name="_Toc43393166"/>
      <w:r w:rsidRPr="00C658C5">
        <w:lastRenderedPageBreak/>
        <w:t>List o</w:t>
      </w:r>
      <w:r>
        <w:t>f Schemes</w:t>
      </w:r>
      <w:bookmarkEnd w:id="6"/>
    </w:p>
    <w:p w14:paraId="6ED53863" w14:textId="5A767ADC" w:rsidR="006A1DCB" w:rsidRDefault="00C658C5">
      <w:pPr>
        <w:pStyle w:val="Tabledesillustrations"/>
        <w:tabs>
          <w:tab w:val="right" w:leader="dot" w:pos="9396"/>
        </w:tabs>
        <w:rPr>
          <w:rFonts w:asciiTheme="minorHAnsi" w:eastAsiaTheme="minorEastAsia" w:hAnsiTheme="minorHAnsi"/>
          <w:noProof/>
          <w:lang w:val="fr-FR" w:eastAsia="fr-FR"/>
        </w:rPr>
      </w:pPr>
      <w:r>
        <w:fldChar w:fldCharType="begin"/>
      </w:r>
      <w:r>
        <w:instrText xml:space="preserve"> TOC \h \z \c "Scheme" </w:instrText>
      </w:r>
      <w:r>
        <w:fldChar w:fldCharType="separate"/>
      </w:r>
      <w:hyperlink w:anchor="_Toc43393126" w:history="1">
        <w:r w:rsidR="006A1DCB" w:rsidRPr="004A320E">
          <w:rPr>
            <w:rStyle w:val="Lienhypertexte"/>
            <w:b/>
            <w:bCs/>
            <w:noProof/>
          </w:rPr>
          <w:t>Scheme 1. Synthetic route for the synthesis of the starting material 2 (SM2)</w:t>
        </w:r>
        <w:r w:rsidR="006A1DCB">
          <w:rPr>
            <w:noProof/>
            <w:webHidden/>
          </w:rPr>
          <w:tab/>
        </w:r>
        <w:r w:rsidR="006A1DCB">
          <w:rPr>
            <w:noProof/>
            <w:webHidden/>
          </w:rPr>
          <w:fldChar w:fldCharType="begin"/>
        </w:r>
        <w:r w:rsidR="006A1DCB">
          <w:rPr>
            <w:noProof/>
            <w:webHidden/>
          </w:rPr>
          <w:instrText xml:space="preserve"> PAGEREF _Toc43393126 \h </w:instrText>
        </w:r>
        <w:r w:rsidR="006A1DCB">
          <w:rPr>
            <w:noProof/>
            <w:webHidden/>
          </w:rPr>
        </w:r>
        <w:r w:rsidR="006A1DCB">
          <w:rPr>
            <w:noProof/>
            <w:webHidden/>
          </w:rPr>
          <w:fldChar w:fldCharType="separate"/>
        </w:r>
        <w:r w:rsidR="009A1E6B">
          <w:rPr>
            <w:noProof/>
            <w:webHidden/>
          </w:rPr>
          <w:t>28</w:t>
        </w:r>
        <w:r w:rsidR="006A1DCB">
          <w:rPr>
            <w:noProof/>
            <w:webHidden/>
          </w:rPr>
          <w:fldChar w:fldCharType="end"/>
        </w:r>
      </w:hyperlink>
    </w:p>
    <w:p w14:paraId="04E12E79" w14:textId="4DF5359D"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27" w:history="1">
        <w:r w:rsidR="006A1DCB" w:rsidRPr="004A320E">
          <w:rPr>
            <w:rStyle w:val="Lienhypertexte"/>
            <w:b/>
            <w:bCs/>
            <w:noProof/>
          </w:rPr>
          <w:t>Scheme 2. Reaction conditions for the synthesis of amide 1 analogues. 1) reaction between an amine and a carboxylic acid; 2) reaction between an amine and an acyl chloride</w:t>
        </w:r>
        <w:r w:rsidR="006A1DCB">
          <w:rPr>
            <w:noProof/>
            <w:webHidden/>
          </w:rPr>
          <w:tab/>
        </w:r>
        <w:r w:rsidR="006A1DCB">
          <w:rPr>
            <w:noProof/>
            <w:webHidden/>
          </w:rPr>
          <w:fldChar w:fldCharType="begin"/>
        </w:r>
        <w:r w:rsidR="006A1DCB">
          <w:rPr>
            <w:noProof/>
            <w:webHidden/>
          </w:rPr>
          <w:instrText xml:space="preserve"> PAGEREF _Toc43393127 \h </w:instrText>
        </w:r>
        <w:r w:rsidR="006A1DCB">
          <w:rPr>
            <w:noProof/>
            <w:webHidden/>
          </w:rPr>
        </w:r>
        <w:r w:rsidR="006A1DCB">
          <w:rPr>
            <w:noProof/>
            <w:webHidden/>
          </w:rPr>
          <w:fldChar w:fldCharType="separate"/>
        </w:r>
        <w:r w:rsidR="009A1E6B">
          <w:rPr>
            <w:noProof/>
            <w:webHidden/>
          </w:rPr>
          <w:t>30</w:t>
        </w:r>
        <w:r w:rsidR="006A1DCB">
          <w:rPr>
            <w:noProof/>
            <w:webHidden/>
          </w:rPr>
          <w:fldChar w:fldCharType="end"/>
        </w:r>
      </w:hyperlink>
    </w:p>
    <w:p w14:paraId="4DC078DA" w14:textId="26E81911"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28" w:history="1">
        <w:r w:rsidR="006A1DCB" w:rsidRPr="004A320E">
          <w:rPr>
            <w:rStyle w:val="Lienhypertexte"/>
            <w:b/>
            <w:bCs/>
            <w:noProof/>
          </w:rPr>
          <w:t>Scheme 3. Synthetic procedure for the generation of urea analogues</w:t>
        </w:r>
        <w:r w:rsidR="006A1DCB">
          <w:rPr>
            <w:noProof/>
            <w:webHidden/>
          </w:rPr>
          <w:tab/>
        </w:r>
        <w:r w:rsidR="006A1DCB">
          <w:rPr>
            <w:noProof/>
            <w:webHidden/>
          </w:rPr>
          <w:fldChar w:fldCharType="begin"/>
        </w:r>
        <w:r w:rsidR="006A1DCB">
          <w:rPr>
            <w:noProof/>
            <w:webHidden/>
          </w:rPr>
          <w:instrText xml:space="preserve"> PAGEREF _Toc43393128 \h </w:instrText>
        </w:r>
        <w:r w:rsidR="006A1DCB">
          <w:rPr>
            <w:noProof/>
            <w:webHidden/>
          </w:rPr>
        </w:r>
        <w:r w:rsidR="006A1DCB">
          <w:rPr>
            <w:noProof/>
            <w:webHidden/>
          </w:rPr>
          <w:fldChar w:fldCharType="separate"/>
        </w:r>
        <w:r w:rsidR="009A1E6B">
          <w:rPr>
            <w:noProof/>
            <w:webHidden/>
          </w:rPr>
          <w:t>33</w:t>
        </w:r>
        <w:r w:rsidR="006A1DCB">
          <w:rPr>
            <w:noProof/>
            <w:webHidden/>
          </w:rPr>
          <w:fldChar w:fldCharType="end"/>
        </w:r>
      </w:hyperlink>
    </w:p>
    <w:p w14:paraId="6BE91311" w14:textId="41CE4FED"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29" w:history="1">
        <w:r w:rsidR="006A1DCB" w:rsidRPr="004A320E">
          <w:rPr>
            <w:rStyle w:val="Lienhypertexte"/>
            <w:b/>
            <w:bCs/>
            <w:noProof/>
          </w:rPr>
          <w:t>Scheme 4. Hydrolysis of isocyanates</w:t>
        </w:r>
        <w:r w:rsidR="006A1DCB" w:rsidRPr="004A320E">
          <w:rPr>
            <w:rStyle w:val="Lienhypertexte"/>
            <w:b/>
            <w:bCs/>
            <w:noProof/>
            <w:vertAlign w:val="superscript"/>
          </w:rPr>
          <w:t>55</w:t>
        </w:r>
        <w:r w:rsidR="006A1DCB">
          <w:rPr>
            <w:noProof/>
            <w:webHidden/>
          </w:rPr>
          <w:tab/>
        </w:r>
        <w:r w:rsidR="006A1DCB">
          <w:rPr>
            <w:noProof/>
            <w:webHidden/>
          </w:rPr>
          <w:fldChar w:fldCharType="begin"/>
        </w:r>
        <w:r w:rsidR="006A1DCB">
          <w:rPr>
            <w:noProof/>
            <w:webHidden/>
          </w:rPr>
          <w:instrText xml:space="preserve"> PAGEREF _Toc43393129 \h </w:instrText>
        </w:r>
        <w:r w:rsidR="006A1DCB">
          <w:rPr>
            <w:noProof/>
            <w:webHidden/>
          </w:rPr>
        </w:r>
        <w:r w:rsidR="006A1DCB">
          <w:rPr>
            <w:noProof/>
            <w:webHidden/>
          </w:rPr>
          <w:fldChar w:fldCharType="separate"/>
        </w:r>
        <w:r w:rsidR="009A1E6B">
          <w:rPr>
            <w:noProof/>
            <w:webHidden/>
          </w:rPr>
          <w:t>35</w:t>
        </w:r>
        <w:r w:rsidR="006A1DCB">
          <w:rPr>
            <w:noProof/>
            <w:webHidden/>
          </w:rPr>
          <w:fldChar w:fldCharType="end"/>
        </w:r>
      </w:hyperlink>
    </w:p>
    <w:p w14:paraId="678D6524" w14:textId="14026E55"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30" w:history="1">
        <w:r w:rsidR="006A1DCB" w:rsidRPr="004A320E">
          <w:rPr>
            <w:rStyle w:val="Lienhypertexte"/>
            <w:b/>
            <w:bCs/>
            <w:noProof/>
          </w:rPr>
          <w:t>Scheme 5. Synthetic procedure for the generation of sulfonamide analogues</w:t>
        </w:r>
        <w:r w:rsidR="006A1DCB">
          <w:rPr>
            <w:noProof/>
            <w:webHidden/>
          </w:rPr>
          <w:tab/>
        </w:r>
        <w:r w:rsidR="006A1DCB">
          <w:rPr>
            <w:noProof/>
            <w:webHidden/>
          </w:rPr>
          <w:fldChar w:fldCharType="begin"/>
        </w:r>
        <w:r w:rsidR="006A1DCB">
          <w:rPr>
            <w:noProof/>
            <w:webHidden/>
          </w:rPr>
          <w:instrText xml:space="preserve"> PAGEREF _Toc43393130 \h </w:instrText>
        </w:r>
        <w:r w:rsidR="006A1DCB">
          <w:rPr>
            <w:noProof/>
            <w:webHidden/>
          </w:rPr>
        </w:r>
        <w:r w:rsidR="006A1DCB">
          <w:rPr>
            <w:noProof/>
            <w:webHidden/>
          </w:rPr>
          <w:fldChar w:fldCharType="separate"/>
        </w:r>
        <w:r w:rsidR="009A1E6B">
          <w:rPr>
            <w:noProof/>
            <w:webHidden/>
          </w:rPr>
          <w:t>36</w:t>
        </w:r>
        <w:r w:rsidR="006A1DCB">
          <w:rPr>
            <w:noProof/>
            <w:webHidden/>
          </w:rPr>
          <w:fldChar w:fldCharType="end"/>
        </w:r>
      </w:hyperlink>
    </w:p>
    <w:p w14:paraId="366DFA8F" w14:textId="4C0E0EA1"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31" w:history="1">
        <w:r w:rsidR="006A1DCB" w:rsidRPr="004A320E">
          <w:rPr>
            <w:rStyle w:val="Lienhypertexte"/>
            <w:b/>
            <w:bCs/>
            <w:noProof/>
          </w:rPr>
          <w:t>Scheme 6. Synthetic route for the synthesis of the starting material 7 (SM7)</w:t>
        </w:r>
        <w:r w:rsidR="006A1DCB">
          <w:rPr>
            <w:noProof/>
            <w:webHidden/>
          </w:rPr>
          <w:tab/>
        </w:r>
        <w:r w:rsidR="006A1DCB">
          <w:rPr>
            <w:noProof/>
            <w:webHidden/>
          </w:rPr>
          <w:fldChar w:fldCharType="begin"/>
        </w:r>
        <w:r w:rsidR="006A1DCB">
          <w:rPr>
            <w:noProof/>
            <w:webHidden/>
          </w:rPr>
          <w:instrText xml:space="preserve"> PAGEREF _Toc43393131 \h </w:instrText>
        </w:r>
        <w:r w:rsidR="006A1DCB">
          <w:rPr>
            <w:noProof/>
            <w:webHidden/>
          </w:rPr>
        </w:r>
        <w:r w:rsidR="006A1DCB">
          <w:rPr>
            <w:noProof/>
            <w:webHidden/>
          </w:rPr>
          <w:fldChar w:fldCharType="separate"/>
        </w:r>
        <w:r w:rsidR="009A1E6B">
          <w:rPr>
            <w:noProof/>
            <w:webHidden/>
          </w:rPr>
          <w:t>39</w:t>
        </w:r>
        <w:r w:rsidR="006A1DCB">
          <w:rPr>
            <w:noProof/>
            <w:webHidden/>
          </w:rPr>
          <w:fldChar w:fldCharType="end"/>
        </w:r>
      </w:hyperlink>
    </w:p>
    <w:p w14:paraId="343209AE" w14:textId="7D4580B8"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32" w:history="1">
        <w:r w:rsidR="006A1DCB" w:rsidRPr="004A320E">
          <w:rPr>
            <w:rStyle w:val="Lienhypertexte"/>
            <w:b/>
            <w:bCs/>
            <w:noProof/>
          </w:rPr>
          <w:t>Scheme 7. Synthetic procedure for the generation of amide 2 analogues</w:t>
        </w:r>
        <w:r w:rsidR="006A1DCB">
          <w:rPr>
            <w:noProof/>
            <w:webHidden/>
          </w:rPr>
          <w:tab/>
        </w:r>
        <w:r w:rsidR="006A1DCB">
          <w:rPr>
            <w:noProof/>
            <w:webHidden/>
          </w:rPr>
          <w:fldChar w:fldCharType="begin"/>
        </w:r>
        <w:r w:rsidR="006A1DCB">
          <w:rPr>
            <w:noProof/>
            <w:webHidden/>
          </w:rPr>
          <w:instrText xml:space="preserve"> PAGEREF _Toc43393132 \h </w:instrText>
        </w:r>
        <w:r w:rsidR="006A1DCB">
          <w:rPr>
            <w:noProof/>
            <w:webHidden/>
          </w:rPr>
        </w:r>
        <w:r w:rsidR="006A1DCB">
          <w:rPr>
            <w:noProof/>
            <w:webHidden/>
          </w:rPr>
          <w:fldChar w:fldCharType="separate"/>
        </w:r>
        <w:r w:rsidR="009A1E6B">
          <w:rPr>
            <w:noProof/>
            <w:webHidden/>
          </w:rPr>
          <w:t>40</w:t>
        </w:r>
        <w:r w:rsidR="006A1DCB">
          <w:rPr>
            <w:noProof/>
            <w:webHidden/>
          </w:rPr>
          <w:fldChar w:fldCharType="end"/>
        </w:r>
      </w:hyperlink>
    </w:p>
    <w:p w14:paraId="7EAA27DB" w14:textId="2A227FEF"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33" w:history="1">
        <w:r w:rsidR="006A1DCB" w:rsidRPr="004A320E">
          <w:rPr>
            <w:rStyle w:val="Lienhypertexte"/>
            <w:b/>
            <w:bCs/>
            <w:noProof/>
          </w:rPr>
          <w:t>Scheme 8. Synthetic procedure for the generation of amide analogues</w:t>
        </w:r>
        <w:r w:rsidR="006A1DCB">
          <w:rPr>
            <w:noProof/>
            <w:webHidden/>
          </w:rPr>
          <w:tab/>
        </w:r>
        <w:r w:rsidR="006A1DCB">
          <w:rPr>
            <w:noProof/>
            <w:webHidden/>
          </w:rPr>
          <w:fldChar w:fldCharType="begin"/>
        </w:r>
        <w:r w:rsidR="006A1DCB">
          <w:rPr>
            <w:noProof/>
            <w:webHidden/>
          </w:rPr>
          <w:instrText xml:space="preserve"> PAGEREF _Toc43393133 \h </w:instrText>
        </w:r>
        <w:r w:rsidR="006A1DCB">
          <w:rPr>
            <w:noProof/>
            <w:webHidden/>
          </w:rPr>
        </w:r>
        <w:r w:rsidR="006A1DCB">
          <w:rPr>
            <w:noProof/>
            <w:webHidden/>
          </w:rPr>
          <w:fldChar w:fldCharType="separate"/>
        </w:r>
        <w:r w:rsidR="009A1E6B">
          <w:rPr>
            <w:noProof/>
            <w:webHidden/>
          </w:rPr>
          <w:t>52</w:t>
        </w:r>
        <w:r w:rsidR="006A1DCB">
          <w:rPr>
            <w:noProof/>
            <w:webHidden/>
          </w:rPr>
          <w:fldChar w:fldCharType="end"/>
        </w:r>
      </w:hyperlink>
    </w:p>
    <w:p w14:paraId="60C7FFFB" w14:textId="0230CCB6"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34" w:history="1">
        <w:r w:rsidR="006A1DCB" w:rsidRPr="004A320E">
          <w:rPr>
            <w:rStyle w:val="Lienhypertexte"/>
            <w:b/>
            <w:bCs/>
            <w:noProof/>
          </w:rPr>
          <w:t>Scheme 9. Synthetic procedure for the generation of urea analogues</w:t>
        </w:r>
        <w:r w:rsidR="006A1DCB">
          <w:rPr>
            <w:noProof/>
            <w:webHidden/>
          </w:rPr>
          <w:tab/>
        </w:r>
        <w:r w:rsidR="006A1DCB">
          <w:rPr>
            <w:noProof/>
            <w:webHidden/>
          </w:rPr>
          <w:fldChar w:fldCharType="begin"/>
        </w:r>
        <w:r w:rsidR="006A1DCB">
          <w:rPr>
            <w:noProof/>
            <w:webHidden/>
          </w:rPr>
          <w:instrText xml:space="preserve"> PAGEREF _Toc43393134 \h </w:instrText>
        </w:r>
        <w:r w:rsidR="006A1DCB">
          <w:rPr>
            <w:noProof/>
            <w:webHidden/>
          </w:rPr>
        </w:r>
        <w:r w:rsidR="006A1DCB">
          <w:rPr>
            <w:noProof/>
            <w:webHidden/>
          </w:rPr>
          <w:fldChar w:fldCharType="separate"/>
        </w:r>
        <w:r w:rsidR="009A1E6B">
          <w:rPr>
            <w:noProof/>
            <w:webHidden/>
          </w:rPr>
          <w:t>54</w:t>
        </w:r>
        <w:r w:rsidR="006A1DCB">
          <w:rPr>
            <w:noProof/>
            <w:webHidden/>
          </w:rPr>
          <w:fldChar w:fldCharType="end"/>
        </w:r>
      </w:hyperlink>
    </w:p>
    <w:p w14:paraId="73B43119" w14:textId="59C202F2"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35" w:history="1">
        <w:r w:rsidR="006A1DCB" w:rsidRPr="004A320E">
          <w:rPr>
            <w:rStyle w:val="Lienhypertexte"/>
            <w:b/>
            <w:bCs/>
            <w:noProof/>
          </w:rPr>
          <w:t>Scheme 10. Aluminum complex (DABAL-Me</w:t>
        </w:r>
        <w:r w:rsidR="006A1DCB" w:rsidRPr="004A320E">
          <w:rPr>
            <w:rStyle w:val="Lienhypertexte"/>
            <w:b/>
            <w:bCs/>
            <w:noProof/>
            <w:vertAlign w:val="subscript"/>
          </w:rPr>
          <w:t>3</w:t>
        </w:r>
        <w:r w:rsidR="006A1DCB" w:rsidRPr="004A320E">
          <w:rPr>
            <w:rStyle w:val="Lienhypertexte"/>
            <w:b/>
            <w:bCs/>
            <w:noProof/>
          </w:rPr>
          <w:t>) formation</w:t>
        </w:r>
        <w:r w:rsidR="006A1DCB">
          <w:rPr>
            <w:noProof/>
            <w:webHidden/>
          </w:rPr>
          <w:tab/>
        </w:r>
        <w:r w:rsidR="006A1DCB">
          <w:rPr>
            <w:noProof/>
            <w:webHidden/>
          </w:rPr>
          <w:fldChar w:fldCharType="begin"/>
        </w:r>
        <w:r w:rsidR="006A1DCB">
          <w:rPr>
            <w:noProof/>
            <w:webHidden/>
          </w:rPr>
          <w:instrText xml:space="preserve"> PAGEREF _Toc43393135 \h </w:instrText>
        </w:r>
        <w:r w:rsidR="006A1DCB">
          <w:rPr>
            <w:noProof/>
            <w:webHidden/>
          </w:rPr>
        </w:r>
        <w:r w:rsidR="006A1DCB">
          <w:rPr>
            <w:noProof/>
            <w:webHidden/>
          </w:rPr>
          <w:fldChar w:fldCharType="separate"/>
        </w:r>
        <w:r w:rsidR="009A1E6B">
          <w:rPr>
            <w:noProof/>
            <w:webHidden/>
          </w:rPr>
          <w:t>57</w:t>
        </w:r>
        <w:r w:rsidR="006A1DCB">
          <w:rPr>
            <w:noProof/>
            <w:webHidden/>
          </w:rPr>
          <w:fldChar w:fldCharType="end"/>
        </w:r>
      </w:hyperlink>
    </w:p>
    <w:p w14:paraId="62CC8204" w14:textId="79BAF1AB"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36" w:history="1">
        <w:r w:rsidR="006A1DCB" w:rsidRPr="004A320E">
          <w:rPr>
            <w:rStyle w:val="Lienhypertexte"/>
            <w:b/>
            <w:bCs/>
            <w:noProof/>
          </w:rPr>
          <w:t>Scheme 11. Suggested mechanism of the sulfonamide formation using DABAL-Me</w:t>
        </w:r>
        <w:r w:rsidR="006A1DCB" w:rsidRPr="004A320E">
          <w:rPr>
            <w:rStyle w:val="Lienhypertexte"/>
            <w:b/>
            <w:bCs/>
            <w:noProof/>
            <w:vertAlign w:val="subscript"/>
          </w:rPr>
          <w:t>3</w:t>
        </w:r>
        <w:r w:rsidR="006A1DCB">
          <w:rPr>
            <w:noProof/>
            <w:webHidden/>
          </w:rPr>
          <w:tab/>
        </w:r>
        <w:r w:rsidR="006A1DCB">
          <w:rPr>
            <w:noProof/>
            <w:webHidden/>
          </w:rPr>
          <w:fldChar w:fldCharType="begin"/>
        </w:r>
        <w:r w:rsidR="006A1DCB">
          <w:rPr>
            <w:noProof/>
            <w:webHidden/>
          </w:rPr>
          <w:instrText xml:space="preserve"> PAGEREF _Toc43393136 \h </w:instrText>
        </w:r>
        <w:r w:rsidR="006A1DCB">
          <w:rPr>
            <w:noProof/>
            <w:webHidden/>
          </w:rPr>
        </w:r>
        <w:r w:rsidR="006A1DCB">
          <w:rPr>
            <w:noProof/>
            <w:webHidden/>
          </w:rPr>
          <w:fldChar w:fldCharType="separate"/>
        </w:r>
        <w:r w:rsidR="009A1E6B">
          <w:rPr>
            <w:noProof/>
            <w:webHidden/>
          </w:rPr>
          <w:t>58</w:t>
        </w:r>
        <w:r w:rsidR="006A1DCB">
          <w:rPr>
            <w:noProof/>
            <w:webHidden/>
          </w:rPr>
          <w:fldChar w:fldCharType="end"/>
        </w:r>
      </w:hyperlink>
    </w:p>
    <w:p w14:paraId="5AA4D00F" w14:textId="1B0B8C9A"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37" w:history="1">
        <w:r w:rsidR="006A1DCB" w:rsidRPr="004A320E">
          <w:rPr>
            <w:rStyle w:val="Lienhypertexte"/>
            <w:b/>
            <w:bCs/>
            <w:noProof/>
          </w:rPr>
          <w:t>Scheme 12. Synthetic procedure for the generation of sulfonamide analogues</w:t>
        </w:r>
        <w:r w:rsidR="006A1DCB">
          <w:rPr>
            <w:noProof/>
            <w:webHidden/>
          </w:rPr>
          <w:tab/>
        </w:r>
        <w:r w:rsidR="006A1DCB">
          <w:rPr>
            <w:noProof/>
            <w:webHidden/>
          </w:rPr>
          <w:fldChar w:fldCharType="begin"/>
        </w:r>
        <w:r w:rsidR="006A1DCB">
          <w:rPr>
            <w:noProof/>
            <w:webHidden/>
          </w:rPr>
          <w:instrText xml:space="preserve"> PAGEREF _Toc43393137 \h </w:instrText>
        </w:r>
        <w:r w:rsidR="006A1DCB">
          <w:rPr>
            <w:noProof/>
            <w:webHidden/>
          </w:rPr>
        </w:r>
        <w:r w:rsidR="006A1DCB">
          <w:rPr>
            <w:noProof/>
            <w:webHidden/>
          </w:rPr>
          <w:fldChar w:fldCharType="separate"/>
        </w:r>
        <w:r w:rsidR="009A1E6B">
          <w:rPr>
            <w:noProof/>
            <w:webHidden/>
          </w:rPr>
          <w:t>59</w:t>
        </w:r>
        <w:r w:rsidR="006A1DCB">
          <w:rPr>
            <w:noProof/>
            <w:webHidden/>
          </w:rPr>
          <w:fldChar w:fldCharType="end"/>
        </w:r>
      </w:hyperlink>
    </w:p>
    <w:p w14:paraId="7FCEABE8" w14:textId="001E34DD"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38" w:history="1">
        <w:r w:rsidR="006A1DCB" w:rsidRPr="004A320E">
          <w:rPr>
            <w:rStyle w:val="Lienhypertexte"/>
            <w:b/>
            <w:bCs/>
            <w:noProof/>
          </w:rPr>
          <w:t>Scheme 13. Synthetic procedures for the generation of alkyl amine analogues. 1) N-Alkylation; 2) Reductive amination; 3) Ullmann coupling reaction; 4) Amide reduction</w:t>
        </w:r>
        <w:r w:rsidR="006A1DCB">
          <w:rPr>
            <w:noProof/>
            <w:webHidden/>
          </w:rPr>
          <w:tab/>
        </w:r>
        <w:r w:rsidR="006A1DCB">
          <w:rPr>
            <w:noProof/>
            <w:webHidden/>
          </w:rPr>
          <w:fldChar w:fldCharType="begin"/>
        </w:r>
        <w:r w:rsidR="006A1DCB">
          <w:rPr>
            <w:noProof/>
            <w:webHidden/>
          </w:rPr>
          <w:instrText xml:space="preserve"> PAGEREF _Toc43393138 \h </w:instrText>
        </w:r>
        <w:r w:rsidR="006A1DCB">
          <w:rPr>
            <w:noProof/>
            <w:webHidden/>
          </w:rPr>
        </w:r>
        <w:r w:rsidR="006A1DCB">
          <w:rPr>
            <w:noProof/>
            <w:webHidden/>
          </w:rPr>
          <w:fldChar w:fldCharType="separate"/>
        </w:r>
        <w:r w:rsidR="009A1E6B">
          <w:rPr>
            <w:noProof/>
            <w:webHidden/>
          </w:rPr>
          <w:t>65</w:t>
        </w:r>
        <w:r w:rsidR="006A1DCB">
          <w:rPr>
            <w:noProof/>
            <w:webHidden/>
          </w:rPr>
          <w:fldChar w:fldCharType="end"/>
        </w:r>
      </w:hyperlink>
    </w:p>
    <w:p w14:paraId="36A5E907" w14:textId="773AB3A8"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39" w:history="1">
        <w:r w:rsidR="006A1DCB" w:rsidRPr="004A320E">
          <w:rPr>
            <w:rStyle w:val="Lienhypertexte"/>
            <w:b/>
            <w:bCs/>
            <w:noProof/>
          </w:rPr>
          <w:t>Scheme 14. Mechanism of the Buchwald-Hartwig</w:t>
        </w:r>
        <w:r w:rsidR="006A1DCB" w:rsidRPr="004A320E">
          <w:rPr>
            <w:rStyle w:val="Lienhypertexte"/>
            <w:b/>
            <w:bCs/>
            <w:noProof/>
            <w:vertAlign w:val="superscript"/>
          </w:rPr>
          <w:t>77-78</w:t>
        </w:r>
        <w:r w:rsidR="006A1DCB" w:rsidRPr="004A320E">
          <w:rPr>
            <w:rStyle w:val="Lienhypertexte"/>
            <w:b/>
            <w:bCs/>
            <w:noProof/>
          </w:rPr>
          <w:t xml:space="preserve"> and Ullmann reactions</w:t>
        </w:r>
        <w:r w:rsidR="006A1DCB" w:rsidRPr="004A320E">
          <w:rPr>
            <w:rStyle w:val="Lienhypertexte"/>
            <w:b/>
            <w:bCs/>
            <w:noProof/>
            <w:vertAlign w:val="superscript"/>
          </w:rPr>
          <w:t>79</w:t>
        </w:r>
        <w:r w:rsidR="006A1DCB">
          <w:rPr>
            <w:noProof/>
            <w:webHidden/>
          </w:rPr>
          <w:tab/>
        </w:r>
        <w:r w:rsidR="006A1DCB">
          <w:rPr>
            <w:noProof/>
            <w:webHidden/>
          </w:rPr>
          <w:fldChar w:fldCharType="begin"/>
        </w:r>
        <w:r w:rsidR="006A1DCB">
          <w:rPr>
            <w:noProof/>
            <w:webHidden/>
          </w:rPr>
          <w:instrText xml:space="preserve"> PAGEREF _Toc43393139 \h </w:instrText>
        </w:r>
        <w:r w:rsidR="006A1DCB">
          <w:rPr>
            <w:noProof/>
            <w:webHidden/>
          </w:rPr>
        </w:r>
        <w:r w:rsidR="006A1DCB">
          <w:rPr>
            <w:noProof/>
            <w:webHidden/>
          </w:rPr>
          <w:fldChar w:fldCharType="separate"/>
        </w:r>
        <w:r w:rsidR="009A1E6B">
          <w:rPr>
            <w:noProof/>
            <w:webHidden/>
          </w:rPr>
          <w:t>67</w:t>
        </w:r>
        <w:r w:rsidR="006A1DCB">
          <w:rPr>
            <w:noProof/>
            <w:webHidden/>
          </w:rPr>
          <w:fldChar w:fldCharType="end"/>
        </w:r>
      </w:hyperlink>
    </w:p>
    <w:p w14:paraId="15E9943A" w14:textId="23A04AF5"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40" w:history="1">
        <w:r w:rsidR="006A1DCB" w:rsidRPr="004A320E">
          <w:rPr>
            <w:rStyle w:val="Lienhypertexte"/>
            <w:b/>
            <w:bCs/>
            <w:noProof/>
          </w:rPr>
          <w:t>Scheme 15. Synthetic procedure for the generation of aryl amine analogues</w:t>
        </w:r>
        <w:r w:rsidR="006A1DCB">
          <w:rPr>
            <w:noProof/>
            <w:webHidden/>
          </w:rPr>
          <w:tab/>
        </w:r>
        <w:r w:rsidR="006A1DCB">
          <w:rPr>
            <w:noProof/>
            <w:webHidden/>
          </w:rPr>
          <w:fldChar w:fldCharType="begin"/>
        </w:r>
        <w:r w:rsidR="006A1DCB">
          <w:rPr>
            <w:noProof/>
            <w:webHidden/>
          </w:rPr>
          <w:instrText xml:space="preserve"> PAGEREF _Toc43393140 \h </w:instrText>
        </w:r>
        <w:r w:rsidR="006A1DCB">
          <w:rPr>
            <w:noProof/>
            <w:webHidden/>
          </w:rPr>
        </w:r>
        <w:r w:rsidR="006A1DCB">
          <w:rPr>
            <w:noProof/>
            <w:webHidden/>
          </w:rPr>
          <w:fldChar w:fldCharType="separate"/>
        </w:r>
        <w:r w:rsidR="009A1E6B">
          <w:rPr>
            <w:noProof/>
            <w:webHidden/>
          </w:rPr>
          <w:t>68</w:t>
        </w:r>
        <w:r w:rsidR="006A1DCB">
          <w:rPr>
            <w:noProof/>
            <w:webHidden/>
          </w:rPr>
          <w:fldChar w:fldCharType="end"/>
        </w:r>
      </w:hyperlink>
    </w:p>
    <w:p w14:paraId="4861A960" w14:textId="3CE83103" w:rsidR="006372FE" w:rsidRPr="00C658C5" w:rsidRDefault="00C658C5" w:rsidP="00A45123">
      <w:r>
        <w:fldChar w:fldCharType="end"/>
      </w:r>
    </w:p>
    <w:p w14:paraId="65AB9619" w14:textId="77777777" w:rsidR="00212946" w:rsidRPr="00C658C5" w:rsidRDefault="00212946">
      <w:pPr>
        <w:spacing w:line="240" w:lineRule="auto"/>
        <w:ind w:left="0"/>
        <w:jc w:val="left"/>
        <w:rPr>
          <w:rFonts w:eastAsiaTheme="majorEastAsia" w:cstheme="majorBidi"/>
          <w:b/>
          <w:color w:val="000000" w:themeColor="text1"/>
          <w:sz w:val="28"/>
          <w:szCs w:val="32"/>
        </w:rPr>
      </w:pPr>
      <w:bookmarkStart w:id="7" w:name="_Toc31563379"/>
      <w:r w:rsidRPr="00C658C5">
        <w:br w:type="page"/>
      </w:r>
    </w:p>
    <w:p w14:paraId="02AA2F34" w14:textId="1202AAAF" w:rsidR="006372FE" w:rsidRPr="00C658C5" w:rsidRDefault="006372FE" w:rsidP="003D0142">
      <w:pPr>
        <w:pStyle w:val="Titre1"/>
      </w:pPr>
      <w:bookmarkStart w:id="8" w:name="_Toc40026671"/>
      <w:bookmarkStart w:id="9" w:name="_Toc43393167"/>
      <w:r w:rsidRPr="00C658C5">
        <w:lastRenderedPageBreak/>
        <w:t>List of Tables</w:t>
      </w:r>
      <w:bookmarkEnd w:id="7"/>
      <w:bookmarkEnd w:id="8"/>
      <w:bookmarkEnd w:id="9"/>
    </w:p>
    <w:p w14:paraId="1847B571" w14:textId="582DF223" w:rsidR="006A1DCB" w:rsidRDefault="006372FE">
      <w:pPr>
        <w:pStyle w:val="Tabledesillustrations"/>
        <w:tabs>
          <w:tab w:val="right" w:leader="dot" w:pos="9396"/>
        </w:tabs>
        <w:rPr>
          <w:rFonts w:asciiTheme="minorHAnsi" w:eastAsiaTheme="minorEastAsia" w:hAnsiTheme="minorHAnsi"/>
          <w:noProof/>
          <w:lang w:val="fr-FR" w:eastAsia="fr-FR"/>
        </w:rPr>
      </w:pPr>
      <w:r>
        <w:rPr>
          <w:lang w:val="fr-FR"/>
        </w:rPr>
        <w:fldChar w:fldCharType="begin"/>
      </w:r>
      <w:r>
        <w:rPr>
          <w:lang w:val="fr-FR"/>
        </w:rPr>
        <w:instrText xml:space="preserve"> TOC \h \z \c "Table" </w:instrText>
      </w:r>
      <w:r>
        <w:rPr>
          <w:lang w:val="fr-FR"/>
        </w:rPr>
        <w:fldChar w:fldCharType="separate"/>
      </w:r>
      <w:hyperlink w:anchor="_Toc43393103" w:history="1">
        <w:r w:rsidR="006A1DCB" w:rsidRPr="00C27C3E">
          <w:rPr>
            <w:rStyle w:val="Lienhypertexte"/>
            <w:b/>
            <w:bCs/>
            <w:noProof/>
          </w:rPr>
          <w:t>Table 1. Accumulation study showing relative fluorescence units using the hydrophobic fluorescent probe NPN in A. baumannii, B. cepacian and B. thailandensis after 600 seconds. A greater fluorescence means a better intracellular uptake.</w:t>
        </w:r>
        <w:r w:rsidR="006A1DCB">
          <w:rPr>
            <w:noProof/>
            <w:webHidden/>
          </w:rPr>
          <w:tab/>
        </w:r>
        <w:r w:rsidR="006A1DCB">
          <w:rPr>
            <w:noProof/>
            <w:webHidden/>
          </w:rPr>
          <w:fldChar w:fldCharType="begin"/>
        </w:r>
        <w:r w:rsidR="006A1DCB">
          <w:rPr>
            <w:noProof/>
            <w:webHidden/>
          </w:rPr>
          <w:instrText xml:space="preserve"> PAGEREF _Toc43393103 \h </w:instrText>
        </w:r>
        <w:r w:rsidR="006A1DCB">
          <w:rPr>
            <w:noProof/>
            <w:webHidden/>
          </w:rPr>
        </w:r>
        <w:r w:rsidR="006A1DCB">
          <w:rPr>
            <w:noProof/>
            <w:webHidden/>
          </w:rPr>
          <w:fldChar w:fldCharType="separate"/>
        </w:r>
        <w:r w:rsidR="009A1E6B">
          <w:rPr>
            <w:noProof/>
            <w:webHidden/>
          </w:rPr>
          <w:t>6</w:t>
        </w:r>
        <w:r w:rsidR="006A1DCB">
          <w:rPr>
            <w:noProof/>
            <w:webHidden/>
          </w:rPr>
          <w:fldChar w:fldCharType="end"/>
        </w:r>
      </w:hyperlink>
    </w:p>
    <w:p w14:paraId="12086E05" w14:textId="58E49205"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04" w:history="1">
        <w:r w:rsidR="006A1DCB" w:rsidRPr="00C27C3E">
          <w:rPr>
            <w:rStyle w:val="Lienhypertexte"/>
            <w:b/>
            <w:bCs/>
            <w:noProof/>
          </w:rPr>
          <w:t>Table 2. Amide 1 analogue structures. (An.: analogue number, (X): reaction type, (D): Boc deprotection)</w:t>
        </w:r>
        <w:r w:rsidR="006A1DCB">
          <w:rPr>
            <w:noProof/>
            <w:webHidden/>
          </w:rPr>
          <w:tab/>
        </w:r>
        <w:r w:rsidR="006A1DCB">
          <w:rPr>
            <w:noProof/>
            <w:webHidden/>
          </w:rPr>
          <w:fldChar w:fldCharType="begin"/>
        </w:r>
        <w:r w:rsidR="006A1DCB">
          <w:rPr>
            <w:noProof/>
            <w:webHidden/>
          </w:rPr>
          <w:instrText xml:space="preserve"> PAGEREF _Toc43393104 \h </w:instrText>
        </w:r>
        <w:r w:rsidR="006A1DCB">
          <w:rPr>
            <w:noProof/>
            <w:webHidden/>
          </w:rPr>
        </w:r>
        <w:r w:rsidR="006A1DCB">
          <w:rPr>
            <w:noProof/>
            <w:webHidden/>
          </w:rPr>
          <w:fldChar w:fldCharType="separate"/>
        </w:r>
        <w:r w:rsidR="009A1E6B">
          <w:rPr>
            <w:noProof/>
            <w:webHidden/>
          </w:rPr>
          <w:t>32</w:t>
        </w:r>
        <w:r w:rsidR="006A1DCB">
          <w:rPr>
            <w:noProof/>
            <w:webHidden/>
          </w:rPr>
          <w:fldChar w:fldCharType="end"/>
        </w:r>
      </w:hyperlink>
    </w:p>
    <w:p w14:paraId="6871719B" w14:textId="6F409C5A"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05" w:history="1">
        <w:r w:rsidR="006A1DCB" w:rsidRPr="00C27C3E">
          <w:rPr>
            <w:rStyle w:val="Lienhypertexte"/>
            <w:b/>
            <w:bCs/>
            <w:noProof/>
          </w:rPr>
          <w:t>Table 3. Urea analogues. (An.: analogue number)</w:t>
        </w:r>
        <w:r w:rsidR="006A1DCB">
          <w:rPr>
            <w:noProof/>
            <w:webHidden/>
          </w:rPr>
          <w:tab/>
        </w:r>
        <w:r w:rsidR="006A1DCB">
          <w:rPr>
            <w:noProof/>
            <w:webHidden/>
          </w:rPr>
          <w:fldChar w:fldCharType="begin"/>
        </w:r>
        <w:r w:rsidR="006A1DCB">
          <w:rPr>
            <w:noProof/>
            <w:webHidden/>
          </w:rPr>
          <w:instrText xml:space="preserve"> PAGEREF _Toc43393105 \h </w:instrText>
        </w:r>
        <w:r w:rsidR="006A1DCB">
          <w:rPr>
            <w:noProof/>
            <w:webHidden/>
          </w:rPr>
        </w:r>
        <w:r w:rsidR="006A1DCB">
          <w:rPr>
            <w:noProof/>
            <w:webHidden/>
          </w:rPr>
          <w:fldChar w:fldCharType="separate"/>
        </w:r>
        <w:r w:rsidR="009A1E6B">
          <w:rPr>
            <w:noProof/>
            <w:webHidden/>
          </w:rPr>
          <w:t>33</w:t>
        </w:r>
        <w:r w:rsidR="006A1DCB">
          <w:rPr>
            <w:noProof/>
            <w:webHidden/>
          </w:rPr>
          <w:fldChar w:fldCharType="end"/>
        </w:r>
      </w:hyperlink>
    </w:p>
    <w:p w14:paraId="63204590" w14:textId="52BB15B3"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06" w:history="1">
        <w:r w:rsidR="006A1DCB" w:rsidRPr="00C27C3E">
          <w:rPr>
            <w:rStyle w:val="Lienhypertexte"/>
            <w:b/>
            <w:bCs/>
            <w:noProof/>
            <w:lang w:val="fr-FR"/>
          </w:rPr>
          <w:t>Table 4. Sulfonamide analogues. (An.: analogue number)</w:t>
        </w:r>
        <w:r w:rsidR="006A1DCB">
          <w:rPr>
            <w:noProof/>
            <w:webHidden/>
          </w:rPr>
          <w:tab/>
        </w:r>
        <w:r w:rsidR="006A1DCB">
          <w:rPr>
            <w:noProof/>
            <w:webHidden/>
          </w:rPr>
          <w:fldChar w:fldCharType="begin"/>
        </w:r>
        <w:r w:rsidR="006A1DCB">
          <w:rPr>
            <w:noProof/>
            <w:webHidden/>
          </w:rPr>
          <w:instrText xml:space="preserve"> PAGEREF _Toc43393106 \h </w:instrText>
        </w:r>
        <w:r w:rsidR="006A1DCB">
          <w:rPr>
            <w:noProof/>
            <w:webHidden/>
          </w:rPr>
        </w:r>
        <w:r w:rsidR="006A1DCB">
          <w:rPr>
            <w:noProof/>
            <w:webHidden/>
          </w:rPr>
          <w:fldChar w:fldCharType="separate"/>
        </w:r>
        <w:r w:rsidR="009A1E6B">
          <w:rPr>
            <w:noProof/>
            <w:webHidden/>
          </w:rPr>
          <w:t>36</w:t>
        </w:r>
        <w:r w:rsidR="006A1DCB">
          <w:rPr>
            <w:noProof/>
            <w:webHidden/>
          </w:rPr>
          <w:fldChar w:fldCharType="end"/>
        </w:r>
      </w:hyperlink>
    </w:p>
    <w:p w14:paraId="6819819F" w14:textId="197E7B17"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07" w:history="1">
        <w:r w:rsidR="006A1DCB" w:rsidRPr="00C27C3E">
          <w:rPr>
            <w:rStyle w:val="Lienhypertexte"/>
            <w:b/>
            <w:bCs/>
            <w:noProof/>
          </w:rPr>
          <w:t>Table 5. Amide 2 analogues. (An.: analogue number, (D): Boc deprotection)</w:t>
        </w:r>
        <w:r w:rsidR="006A1DCB">
          <w:rPr>
            <w:noProof/>
            <w:webHidden/>
          </w:rPr>
          <w:tab/>
        </w:r>
        <w:r w:rsidR="006A1DCB">
          <w:rPr>
            <w:noProof/>
            <w:webHidden/>
          </w:rPr>
          <w:fldChar w:fldCharType="begin"/>
        </w:r>
        <w:r w:rsidR="006A1DCB">
          <w:rPr>
            <w:noProof/>
            <w:webHidden/>
          </w:rPr>
          <w:instrText xml:space="preserve"> PAGEREF _Toc43393107 \h </w:instrText>
        </w:r>
        <w:r w:rsidR="006A1DCB">
          <w:rPr>
            <w:noProof/>
            <w:webHidden/>
          </w:rPr>
        </w:r>
        <w:r w:rsidR="006A1DCB">
          <w:rPr>
            <w:noProof/>
            <w:webHidden/>
          </w:rPr>
          <w:fldChar w:fldCharType="separate"/>
        </w:r>
        <w:r w:rsidR="009A1E6B">
          <w:rPr>
            <w:noProof/>
            <w:webHidden/>
          </w:rPr>
          <w:t>40</w:t>
        </w:r>
        <w:r w:rsidR="006A1DCB">
          <w:rPr>
            <w:noProof/>
            <w:webHidden/>
          </w:rPr>
          <w:fldChar w:fldCharType="end"/>
        </w:r>
      </w:hyperlink>
    </w:p>
    <w:p w14:paraId="358EA893" w14:textId="040C8E5C"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08" w:history="1">
        <w:r w:rsidR="006A1DCB" w:rsidRPr="00C27C3E">
          <w:rPr>
            <w:rStyle w:val="Lienhypertexte"/>
            <w:b/>
            <w:bCs/>
            <w:noProof/>
          </w:rPr>
          <w:t>Table 6. MICs (</w:t>
        </w:r>
        <w:r w:rsidR="006A1DCB" w:rsidRPr="00C27C3E">
          <w:rPr>
            <w:rStyle w:val="Lienhypertexte"/>
            <w:rFonts w:eastAsia="Arial Unicode MS" w:cs="Times New Roman"/>
            <w:b/>
            <w:bCs/>
            <w:noProof/>
          </w:rPr>
          <w:t>μ</w:t>
        </w:r>
        <w:r w:rsidR="006A1DCB" w:rsidRPr="00C27C3E">
          <w:rPr>
            <w:rStyle w:val="Lienhypertexte"/>
            <w:b/>
            <w:bCs/>
            <w:noProof/>
          </w:rPr>
          <w:t>M) of select derivatives in</w:t>
        </w:r>
        <w:r w:rsidR="006A1DCB" w:rsidRPr="009D7EF0">
          <w:rPr>
            <w:rStyle w:val="Lienhypertexte"/>
            <w:b/>
            <w:bCs/>
            <w:i/>
            <w:iCs/>
            <w:noProof/>
          </w:rPr>
          <w:t xml:space="preserve"> E. coli</w:t>
        </w:r>
        <w:r w:rsidR="006A1DCB">
          <w:rPr>
            <w:noProof/>
            <w:webHidden/>
          </w:rPr>
          <w:tab/>
        </w:r>
        <w:r w:rsidR="006A1DCB">
          <w:rPr>
            <w:noProof/>
            <w:webHidden/>
          </w:rPr>
          <w:fldChar w:fldCharType="begin"/>
        </w:r>
        <w:r w:rsidR="006A1DCB">
          <w:rPr>
            <w:noProof/>
            <w:webHidden/>
          </w:rPr>
          <w:instrText xml:space="preserve"> PAGEREF _Toc43393108 \h </w:instrText>
        </w:r>
        <w:r w:rsidR="006A1DCB">
          <w:rPr>
            <w:noProof/>
            <w:webHidden/>
          </w:rPr>
        </w:r>
        <w:r w:rsidR="006A1DCB">
          <w:rPr>
            <w:noProof/>
            <w:webHidden/>
          </w:rPr>
          <w:fldChar w:fldCharType="separate"/>
        </w:r>
        <w:r w:rsidR="009A1E6B">
          <w:rPr>
            <w:noProof/>
            <w:webHidden/>
          </w:rPr>
          <w:t>43</w:t>
        </w:r>
        <w:r w:rsidR="006A1DCB">
          <w:rPr>
            <w:noProof/>
            <w:webHidden/>
          </w:rPr>
          <w:fldChar w:fldCharType="end"/>
        </w:r>
      </w:hyperlink>
    </w:p>
    <w:p w14:paraId="3CE5D3E3" w14:textId="46359B3F"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09" w:history="1">
        <w:r w:rsidR="006A1DCB" w:rsidRPr="00C27C3E">
          <w:rPr>
            <w:rStyle w:val="Lienhypertexte"/>
            <w:b/>
            <w:bCs/>
            <w:noProof/>
          </w:rPr>
          <w:t>Table 7. MICs (</w:t>
        </w:r>
        <w:r w:rsidR="006A1DCB" w:rsidRPr="00C27C3E">
          <w:rPr>
            <w:rStyle w:val="Lienhypertexte"/>
            <w:rFonts w:eastAsia="Arial Unicode MS" w:cs="Times New Roman"/>
            <w:b/>
            <w:bCs/>
            <w:noProof/>
          </w:rPr>
          <w:t>μ</w:t>
        </w:r>
        <w:r w:rsidR="006A1DCB" w:rsidRPr="00C27C3E">
          <w:rPr>
            <w:rStyle w:val="Lienhypertexte"/>
            <w:b/>
            <w:bCs/>
            <w:noProof/>
          </w:rPr>
          <w:t>M) of select derivatives in</w:t>
        </w:r>
        <w:r w:rsidR="006A1DCB" w:rsidRPr="009D7EF0">
          <w:rPr>
            <w:rStyle w:val="Lienhypertexte"/>
            <w:b/>
            <w:bCs/>
            <w:i/>
            <w:iCs/>
            <w:noProof/>
          </w:rPr>
          <w:t xml:space="preserve"> A. baumannii</w:t>
        </w:r>
        <w:r w:rsidR="006A1DCB">
          <w:rPr>
            <w:noProof/>
            <w:webHidden/>
          </w:rPr>
          <w:tab/>
        </w:r>
        <w:r w:rsidR="006A1DCB">
          <w:rPr>
            <w:noProof/>
            <w:webHidden/>
          </w:rPr>
          <w:fldChar w:fldCharType="begin"/>
        </w:r>
        <w:r w:rsidR="006A1DCB">
          <w:rPr>
            <w:noProof/>
            <w:webHidden/>
          </w:rPr>
          <w:instrText xml:space="preserve"> PAGEREF _Toc43393109 \h </w:instrText>
        </w:r>
        <w:r w:rsidR="006A1DCB">
          <w:rPr>
            <w:noProof/>
            <w:webHidden/>
          </w:rPr>
        </w:r>
        <w:r w:rsidR="006A1DCB">
          <w:rPr>
            <w:noProof/>
            <w:webHidden/>
          </w:rPr>
          <w:fldChar w:fldCharType="separate"/>
        </w:r>
        <w:r w:rsidR="009A1E6B">
          <w:rPr>
            <w:noProof/>
            <w:webHidden/>
          </w:rPr>
          <w:t>44</w:t>
        </w:r>
        <w:r w:rsidR="006A1DCB">
          <w:rPr>
            <w:noProof/>
            <w:webHidden/>
          </w:rPr>
          <w:fldChar w:fldCharType="end"/>
        </w:r>
      </w:hyperlink>
    </w:p>
    <w:p w14:paraId="57FE860D" w14:textId="17BDDD86"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10" w:history="1">
        <w:r w:rsidR="006A1DCB" w:rsidRPr="00C27C3E">
          <w:rPr>
            <w:rStyle w:val="Lienhypertexte"/>
            <w:b/>
            <w:bCs/>
            <w:noProof/>
          </w:rPr>
          <w:t>Table 8.</w:t>
        </w:r>
        <w:r w:rsidR="006A1DCB" w:rsidRPr="00C27C3E">
          <w:rPr>
            <w:rStyle w:val="Lienhypertexte"/>
            <w:noProof/>
          </w:rPr>
          <w:t xml:space="preserve"> </w:t>
        </w:r>
        <w:r w:rsidR="006A1DCB" w:rsidRPr="00C27C3E">
          <w:rPr>
            <w:rStyle w:val="Lienhypertexte"/>
            <w:b/>
            <w:bCs/>
            <w:noProof/>
          </w:rPr>
          <w:t>MICs (</w:t>
        </w:r>
        <w:r w:rsidR="006A1DCB" w:rsidRPr="00C27C3E">
          <w:rPr>
            <w:rStyle w:val="Lienhypertexte"/>
            <w:rFonts w:eastAsia="Arial Unicode MS" w:cs="Times New Roman"/>
            <w:b/>
            <w:bCs/>
            <w:noProof/>
          </w:rPr>
          <w:t>μ</w:t>
        </w:r>
        <w:r w:rsidR="006A1DCB" w:rsidRPr="00C27C3E">
          <w:rPr>
            <w:rStyle w:val="Lienhypertexte"/>
            <w:b/>
            <w:bCs/>
            <w:noProof/>
          </w:rPr>
          <w:t xml:space="preserve">M) of select derivatives in </w:t>
        </w:r>
        <w:r w:rsidR="006A1DCB" w:rsidRPr="009D7EF0">
          <w:rPr>
            <w:rStyle w:val="Lienhypertexte"/>
            <w:b/>
            <w:bCs/>
            <w:i/>
            <w:iCs/>
            <w:noProof/>
          </w:rPr>
          <w:t>P. aeruginosa</w:t>
        </w:r>
        <w:r w:rsidR="006A1DCB">
          <w:rPr>
            <w:noProof/>
            <w:webHidden/>
          </w:rPr>
          <w:tab/>
        </w:r>
        <w:r w:rsidR="006A1DCB">
          <w:rPr>
            <w:noProof/>
            <w:webHidden/>
          </w:rPr>
          <w:fldChar w:fldCharType="begin"/>
        </w:r>
        <w:r w:rsidR="006A1DCB">
          <w:rPr>
            <w:noProof/>
            <w:webHidden/>
          </w:rPr>
          <w:instrText xml:space="preserve"> PAGEREF _Toc43393110 \h </w:instrText>
        </w:r>
        <w:r w:rsidR="006A1DCB">
          <w:rPr>
            <w:noProof/>
            <w:webHidden/>
          </w:rPr>
        </w:r>
        <w:r w:rsidR="006A1DCB">
          <w:rPr>
            <w:noProof/>
            <w:webHidden/>
          </w:rPr>
          <w:fldChar w:fldCharType="separate"/>
        </w:r>
        <w:r w:rsidR="009A1E6B">
          <w:rPr>
            <w:noProof/>
            <w:webHidden/>
          </w:rPr>
          <w:t>46</w:t>
        </w:r>
        <w:r w:rsidR="006A1DCB">
          <w:rPr>
            <w:noProof/>
            <w:webHidden/>
          </w:rPr>
          <w:fldChar w:fldCharType="end"/>
        </w:r>
      </w:hyperlink>
    </w:p>
    <w:p w14:paraId="5A6991B7" w14:textId="08C427BD"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11" w:history="1">
        <w:r w:rsidR="006A1DCB" w:rsidRPr="00C27C3E">
          <w:rPr>
            <w:rStyle w:val="Lienhypertexte"/>
            <w:b/>
            <w:bCs/>
            <w:noProof/>
          </w:rPr>
          <w:t>Table 9 Amide analogues of the NPN library. (An.: analogue number, (D): deprotection,)</w:t>
        </w:r>
        <w:r w:rsidR="006A1DCB">
          <w:rPr>
            <w:noProof/>
            <w:webHidden/>
          </w:rPr>
          <w:tab/>
        </w:r>
        <w:r w:rsidR="006A1DCB">
          <w:rPr>
            <w:noProof/>
            <w:webHidden/>
          </w:rPr>
          <w:fldChar w:fldCharType="begin"/>
        </w:r>
        <w:r w:rsidR="006A1DCB">
          <w:rPr>
            <w:noProof/>
            <w:webHidden/>
          </w:rPr>
          <w:instrText xml:space="preserve"> PAGEREF _Toc43393111 \h </w:instrText>
        </w:r>
        <w:r w:rsidR="006A1DCB">
          <w:rPr>
            <w:noProof/>
            <w:webHidden/>
          </w:rPr>
        </w:r>
        <w:r w:rsidR="006A1DCB">
          <w:rPr>
            <w:noProof/>
            <w:webHidden/>
          </w:rPr>
          <w:fldChar w:fldCharType="separate"/>
        </w:r>
        <w:r w:rsidR="009A1E6B">
          <w:rPr>
            <w:noProof/>
            <w:webHidden/>
          </w:rPr>
          <w:t>53</w:t>
        </w:r>
        <w:r w:rsidR="006A1DCB">
          <w:rPr>
            <w:noProof/>
            <w:webHidden/>
          </w:rPr>
          <w:fldChar w:fldCharType="end"/>
        </w:r>
      </w:hyperlink>
    </w:p>
    <w:p w14:paraId="1F07F006" w14:textId="5C90D30A"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12" w:history="1">
        <w:r w:rsidR="006A1DCB" w:rsidRPr="00C27C3E">
          <w:rPr>
            <w:rStyle w:val="Lienhypertexte"/>
            <w:b/>
            <w:bCs/>
            <w:noProof/>
          </w:rPr>
          <w:t>Table 10</w:t>
        </w:r>
        <w:r w:rsidR="006A1DCB" w:rsidRPr="00C27C3E">
          <w:rPr>
            <w:rStyle w:val="Lienhypertexte"/>
            <w:noProof/>
          </w:rPr>
          <w:t xml:space="preserve">. </w:t>
        </w:r>
        <w:r w:rsidR="006A1DCB" w:rsidRPr="00C27C3E">
          <w:rPr>
            <w:rStyle w:val="Lienhypertexte"/>
            <w:b/>
            <w:bCs/>
            <w:noProof/>
          </w:rPr>
          <w:t>Urea analogues of the NPN library. (An.: analogue number, (D): deprotection)</w:t>
        </w:r>
        <w:r w:rsidR="006A1DCB">
          <w:rPr>
            <w:noProof/>
            <w:webHidden/>
          </w:rPr>
          <w:tab/>
        </w:r>
        <w:r w:rsidR="006A1DCB">
          <w:rPr>
            <w:noProof/>
            <w:webHidden/>
          </w:rPr>
          <w:fldChar w:fldCharType="begin"/>
        </w:r>
        <w:r w:rsidR="006A1DCB">
          <w:rPr>
            <w:noProof/>
            <w:webHidden/>
          </w:rPr>
          <w:instrText xml:space="preserve"> PAGEREF _Toc43393112 \h </w:instrText>
        </w:r>
        <w:r w:rsidR="006A1DCB">
          <w:rPr>
            <w:noProof/>
            <w:webHidden/>
          </w:rPr>
        </w:r>
        <w:r w:rsidR="006A1DCB">
          <w:rPr>
            <w:noProof/>
            <w:webHidden/>
          </w:rPr>
          <w:fldChar w:fldCharType="separate"/>
        </w:r>
        <w:r w:rsidR="009A1E6B">
          <w:rPr>
            <w:noProof/>
            <w:webHidden/>
          </w:rPr>
          <w:t>54</w:t>
        </w:r>
        <w:r w:rsidR="006A1DCB">
          <w:rPr>
            <w:noProof/>
            <w:webHidden/>
          </w:rPr>
          <w:fldChar w:fldCharType="end"/>
        </w:r>
      </w:hyperlink>
    </w:p>
    <w:p w14:paraId="0E8FE828" w14:textId="194C9982"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13" w:history="1">
        <w:r w:rsidR="006A1DCB" w:rsidRPr="00C27C3E">
          <w:rPr>
            <w:rStyle w:val="Lienhypertexte"/>
            <w:b/>
            <w:bCs/>
            <w:noProof/>
          </w:rPr>
          <w:t>Table 11. Optimization of reaction conditions for the synthesis of sulfonamides</w:t>
        </w:r>
        <w:r w:rsidR="006A1DCB">
          <w:rPr>
            <w:noProof/>
            <w:webHidden/>
          </w:rPr>
          <w:tab/>
        </w:r>
        <w:r w:rsidR="006A1DCB">
          <w:rPr>
            <w:noProof/>
            <w:webHidden/>
          </w:rPr>
          <w:fldChar w:fldCharType="begin"/>
        </w:r>
        <w:r w:rsidR="006A1DCB">
          <w:rPr>
            <w:noProof/>
            <w:webHidden/>
          </w:rPr>
          <w:instrText xml:space="preserve"> PAGEREF _Toc43393113 \h </w:instrText>
        </w:r>
        <w:r w:rsidR="006A1DCB">
          <w:rPr>
            <w:noProof/>
            <w:webHidden/>
          </w:rPr>
        </w:r>
        <w:r w:rsidR="006A1DCB">
          <w:rPr>
            <w:noProof/>
            <w:webHidden/>
          </w:rPr>
          <w:fldChar w:fldCharType="separate"/>
        </w:r>
        <w:r w:rsidR="009A1E6B">
          <w:rPr>
            <w:noProof/>
            <w:webHidden/>
          </w:rPr>
          <w:t>56</w:t>
        </w:r>
        <w:r w:rsidR="006A1DCB">
          <w:rPr>
            <w:noProof/>
            <w:webHidden/>
          </w:rPr>
          <w:fldChar w:fldCharType="end"/>
        </w:r>
      </w:hyperlink>
    </w:p>
    <w:p w14:paraId="41C9EF11" w14:textId="4F6F0EEC"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14" w:history="1">
        <w:r w:rsidR="006A1DCB" w:rsidRPr="00C27C3E">
          <w:rPr>
            <w:rStyle w:val="Lienhypertexte"/>
            <w:b/>
            <w:bCs/>
            <w:noProof/>
          </w:rPr>
          <w:t>Table 12.</w:t>
        </w:r>
        <w:r w:rsidR="006A1DCB" w:rsidRPr="00C27C3E">
          <w:rPr>
            <w:rStyle w:val="Lienhypertexte"/>
            <w:noProof/>
          </w:rPr>
          <w:t xml:space="preserve"> </w:t>
        </w:r>
        <w:r w:rsidR="006A1DCB" w:rsidRPr="00C27C3E">
          <w:rPr>
            <w:rStyle w:val="Lienhypertexte"/>
            <w:b/>
            <w:bCs/>
            <w:noProof/>
          </w:rPr>
          <w:t>Sulfonamide analogues of the NPN library. (An.: analogue number, (D): deprotection)</w:t>
        </w:r>
        <w:r w:rsidR="006A1DCB">
          <w:rPr>
            <w:noProof/>
            <w:webHidden/>
          </w:rPr>
          <w:tab/>
        </w:r>
        <w:r w:rsidR="006A1DCB">
          <w:rPr>
            <w:noProof/>
            <w:webHidden/>
          </w:rPr>
          <w:fldChar w:fldCharType="begin"/>
        </w:r>
        <w:r w:rsidR="006A1DCB">
          <w:rPr>
            <w:noProof/>
            <w:webHidden/>
          </w:rPr>
          <w:instrText xml:space="preserve"> PAGEREF _Toc43393114 \h </w:instrText>
        </w:r>
        <w:r w:rsidR="006A1DCB">
          <w:rPr>
            <w:noProof/>
            <w:webHidden/>
          </w:rPr>
        </w:r>
        <w:r w:rsidR="006A1DCB">
          <w:rPr>
            <w:noProof/>
            <w:webHidden/>
          </w:rPr>
          <w:fldChar w:fldCharType="separate"/>
        </w:r>
        <w:r w:rsidR="009A1E6B">
          <w:rPr>
            <w:noProof/>
            <w:webHidden/>
          </w:rPr>
          <w:t>60</w:t>
        </w:r>
        <w:r w:rsidR="006A1DCB">
          <w:rPr>
            <w:noProof/>
            <w:webHidden/>
          </w:rPr>
          <w:fldChar w:fldCharType="end"/>
        </w:r>
      </w:hyperlink>
    </w:p>
    <w:p w14:paraId="7AE54347" w14:textId="71DD0C1F"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15" w:history="1">
        <w:r w:rsidR="006A1DCB" w:rsidRPr="00C27C3E">
          <w:rPr>
            <w:rStyle w:val="Lienhypertexte"/>
            <w:b/>
            <w:bCs/>
            <w:noProof/>
          </w:rPr>
          <w:t>Table 13. Optimization of reaction conditions for the synthesis of alkyl amines. (reaction 1: N-alkylation, reaction 2: reductive amination, reaction 3: coupling reaction, reaction 4: amide reduction)</w:t>
        </w:r>
        <w:r w:rsidR="006A1DCB">
          <w:rPr>
            <w:noProof/>
            <w:webHidden/>
          </w:rPr>
          <w:tab/>
        </w:r>
        <w:r w:rsidR="006A1DCB">
          <w:rPr>
            <w:noProof/>
            <w:webHidden/>
          </w:rPr>
          <w:fldChar w:fldCharType="begin"/>
        </w:r>
        <w:r w:rsidR="006A1DCB">
          <w:rPr>
            <w:noProof/>
            <w:webHidden/>
          </w:rPr>
          <w:instrText xml:space="preserve"> PAGEREF _Toc43393115 \h </w:instrText>
        </w:r>
        <w:r w:rsidR="006A1DCB">
          <w:rPr>
            <w:noProof/>
            <w:webHidden/>
          </w:rPr>
        </w:r>
        <w:r w:rsidR="006A1DCB">
          <w:rPr>
            <w:noProof/>
            <w:webHidden/>
          </w:rPr>
          <w:fldChar w:fldCharType="separate"/>
        </w:r>
        <w:r w:rsidR="009A1E6B">
          <w:rPr>
            <w:noProof/>
            <w:webHidden/>
          </w:rPr>
          <w:t>62</w:t>
        </w:r>
        <w:r w:rsidR="006A1DCB">
          <w:rPr>
            <w:noProof/>
            <w:webHidden/>
          </w:rPr>
          <w:fldChar w:fldCharType="end"/>
        </w:r>
      </w:hyperlink>
    </w:p>
    <w:p w14:paraId="4852EE68" w14:textId="1BB500E0"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16" w:history="1">
        <w:r w:rsidR="006A1DCB" w:rsidRPr="00C27C3E">
          <w:rPr>
            <w:rStyle w:val="Lienhypertexte"/>
            <w:b/>
            <w:bCs/>
            <w:noProof/>
          </w:rPr>
          <w:t>Table 14. Alkyl amine analogues of the NPN library. (An.: analogue number, (X): reaction type)</w:t>
        </w:r>
        <w:r w:rsidR="006A1DCB">
          <w:rPr>
            <w:noProof/>
            <w:webHidden/>
          </w:rPr>
          <w:tab/>
        </w:r>
        <w:r w:rsidR="006A1DCB">
          <w:rPr>
            <w:noProof/>
            <w:webHidden/>
          </w:rPr>
          <w:fldChar w:fldCharType="begin"/>
        </w:r>
        <w:r w:rsidR="006A1DCB">
          <w:rPr>
            <w:noProof/>
            <w:webHidden/>
          </w:rPr>
          <w:instrText xml:space="preserve"> PAGEREF _Toc43393116 \h </w:instrText>
        </w:r>
        <w:r w:rsidR="006A1DCB">
          <w:rPr>
            <w:noProof/>
            <w:webHidden/>
          </w:rPr>
        </w:r>
        <w:r w:rsidR="006A1DCB">
          <w:rPr>
            <w:noProof/>
            <w:webHidden/>
          </w:rPr>
          <w:fldChar w:fldCharType="separate"/>
        </w:r>
        <w:r w:rsidR="009A1E6B">
          <w:rPr>
            <w:noProof/>
            <w:webHidden/>
          </w:rPr>
          <w:t>66</w:t>
        </w:r>
        <w:r w:rsidR="006A1DCB">
          <w:rPr>
            <w:noProof/>
            <w:webHidden/>
          </w:rPr>
          <w:fldChar w:fldCharType="end"/>
        </w:r>
      </w:hyperlink>
    </w:p>
    <w:p w14:paraId="3090F01D" w14:textId="3E9829AF"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17" w:history="1">
        <w:r w:rsidR="006A1DCB" w:rsidRPr="00C27C3E">
          <w:rPr>
            <w:rStyle w:val="Lienhypertexte"/>
            <w:b/>
            <w:bCs/>
            <w:noProof/>
          </w:rPr>
          <w:t>Table 15.</w:t>
        </w:r>
        <w:r w:rsidR="006A1DCB" w:rsidRPr="00C27C3E">
          <w:rPr>
            <w:rStyle w:val="Lienhypertexte"/>
            <w:noProof/>
          </w:rPr>
          <w:t xml:space="preserve"> </w:t>
        </w:r>
        <w:r w:rsidR="006A1DCB" w:rsidRPr="00C27C3E">
          <w:rPr>
            <w:rStyle w:val="Lienhypertexte"/>
            <w:b/>
            <w:bCs/>
            <w:noProof/>
          </w:rPr>
          <w:t>Aryl amine analogues of the NPN library. (An.: analogue number)</w:t>
        </w:r>
        <w:r w:rsidR="006A1DCB">
          <w:rPr>
            <w:noProof/>
            <w:webHidden/>
          </w:rPr>
          <w:tab/>
        </w:r>
        <w:r w:rsidR="006A1DCB">
          <w:rPr>
            <w:noProof/>
            <w:webHidden/>
          </w:rPr>
          <w:fldChar w:fldCharType="begin"/>
        </w:r>
        <w:r w:rsidR="006A1DCB">
          <w:rPr>
            <w:noProof/>
            <w:webHidden/>
          </w:rPr>
          <w:instrText xml:space="preserve"> PAGEREF _Toc43393117 \h </w:instrText>
        </w:r>
        <w:r w:rsidR="006A1DCB">
          <w:rPr>
            <w:noProof/>
            <w:webHidden/>
          </w:rPr>
        </w:r>
        <w:r w:rsidR="006A1DCB">
          <w:rPr>
            <w:noProof/>
            <w:webHidden/>
          </w:rPr>
          <w:fldChar w:fldCharType="separate"/>
        </w:r>
        <w:r w:rsidR="009A1E6B">
          <w:rPr>
            <w:noProof/>
            <w:webHidden/>
          </w:rPr>
          <w:t>68</w:t>
        </w:r>
        <w:r w:rsidR="006A1DCB">
          <w:rPr>
            <w:noProof/>
            <w:webHidden/>
          </w:rPr>
          <w:fldChar w:fldCharType="end"/>
        </w:r>
      </w:hyperlink>
    </w:p>
    <w:p w14:paraId="43584454" w14:textId="54A4D14C"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18" w:history="1">
        <w:r w:rsidR="006A1DCB" w:rsidRPr="00C27C3E">
          <w:rPr>
            <w:rStyle w:val="Lienhypertexte"/>
            <w:b/>
            <w:bCs/>
            <w:noProof/>
          </w:rPr>
          <w:t>Table 16. Excitation and emission optima of the NPN derivatives (50 μmol/L) in lipids (50 μg/ml) at a gain of 100 using the TECAN Infinite M200. (FI: fluorescence intensity of the emission optimum)</w:t>
        </w:r>
        <w:r w:rsidR="006A1DCB">
          <w:rPr>
            <w:noProof/>
            <w:webHidden/>
          </w:rPr>
          <w:tab/>
        </w:r>
        <w:r w:rsidR="006A1DCB">
          <w:rPr>
            <w:noProof/>
            <w:webHidden/>
          </w:rPr>
          <w:fldChar w:fldCharType="begin"/>
        </w:r>
        <w:r w:rsidR="006A1DCB">
          <w:rPr>
            <w:noProof/>
            <w:webHidden/>
          </w:rPr>
          <w:instrText xml:space="preserve"> PAGEREF _Toc43393118 \h </w:instrText>
        </w:r>
        <w:r w:rsidR="006A1DCB">
          <w:rPr>
            <w:noProof/>
            <w:webHidden/>
          </w:rPr>
        </w:r>
        <w:r w:rsidR="006A1DCB">
          <w:rPr>
            <w:noProof/>
            <w:webHidden/>
          </w:rPr>
          <w:fldChar w:fldCharType="separate"/>
        </w:r>
        <w:r w:rsidR="009A1E6B">
          <w:rPr>
            <w:noProof/>
            <w:webHidden/>
          </w:rPr>
          <w:t>72</w:t>
        </w:r>
        <w:r w:rsidR="006A1DCB">
          <w:rPr>
            <w:noProof/>
            <w:webHidden/>
          </w:rPr>
          <w:fldChar w:fldCharType="end"/>
        </w:r>
      </w:hyperlink>
    </w:p>
    <w:p w14:paraId="2C422268" w14:textId="1DA6DB59"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19" w:history="1">
        <w:r w:rsidR="006A1DCB" w:rsidRPr="00C27C3E">
          <w:rPr>
            <w:rStyle w:val="Lienhypertexte"/>
            <w:b/>
            <w:bCs/>
            <w:noProof/>
          </w:rPr>
          <w:t>Table 17. Emission coefficients of the NPN derivatives (50 μmol/L) in lipids (6.25-100 μg/mL) using the TECAN Spark 10M. Green = satisfies emission coefficient, Yellow = does not satisfy emission coefficient.</w:t>
        </w:r>
        <w:r w:rsidR="006A1DCB">
          <w:rPr>
            <w:noProof/>
            <w:webHidden/>
          </w:rPr>
          <w:tab/>
        </w:r>
        <w:r w:rsidR="006A1DCB">
          <w:rPr>
            <w:noProof/>
            <w:webHidden/>
          </w:rPr>
          <w:fldChar w:fldCharType="begin"/>
        </w:r>
        <w:r w:rsidR="006A1DCB">
          <w:rPr>
            <w:noProof/>
            <w:webHidden/>
          </w:rPr>
          <w:instrText xml:space="preserve"> PAGEREF _Toc43393119 \h </w:instrText>
        </w:r>
        <w:r w:rsidR="006A1DCB">
          <w:rPr>
            <w:noProof/>
            <w:webHidden/>
          </w:rPr>
        </w:r>
        <w:r w:rsidR="006A1DCB">
          <w:rPr>
            <w:noProof/>
            <w:webHidden/>
          </w:rPr>
          <w:fldChar w:fldCharType="separate"/>
        </w:r>
        <w:r w:rsidR="009A1E6B">
          <w:rPr>
            <w:noProof/>
            <w:webHidden/>
          </w:rPr>
          <w:t>75</w:t>
        </w:r>
        <w:r w:rsidR="006A1DCB">
          <w:rPr>
            <w:noProof/>
            <w:webHidden/>
          </w:rPr>
          <w:fldChar w:fldCharType="end"/>
        </w:r>
      </w:hyperlink>
    </w:p>
    <w:p w14:paraId="002ECC19" w14:textId="32AA1531"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20" w:history="1">
        <w:r w:rsidR="006A1DCB" w:rsidRPr="00C27C3E">
          <w:rPr>
            <w:rStyle w:val="Lienhypertexte"/>
            <w:b/>
            <w:bCs/>
            <w:noProof/>
          </w:rPr>
          <w:t>Table 18. Physicochemical property comparison between NPN derivatives that gave correct emission coefficients (S-NPN) and the ones that did not (F-NPN)</w:t>
        </w:r>
        <w:r w:rsidR="006A1DCB">
          <w:rPr>
            <w:noProof/>
            <w:webHidden/>
          </w:rPr>
          <w:tab/>
        </w:r>
        <w:r w:rsidR="006A1DCB">
          <w:rPr>
            <w:noProof/>
            <w:webHidden/>
          </w:rPr>
          <w:fldChar w:fldCharType="begin"/>
        </w:r>
        <w:r w:rsidR="006A1DCB">
          <w:rPr>
            <w:noProof/>
            <w:webHidden/>
          </w:rPr>
          <w:instrText xml:space="preserve"> PAGEREF _Toc43393120 \h </w:instrText>
        </w:r>
        <w:r w:rsidR="006A1DCB">
          <w:rPr>
            <w:noProof/>
            <w:webHidden/>
          </w:rPr>
        </w:r>
        <w:r w:rsidR="006A1DCB">
          <w:rPr>
            <w:noProof/>
            <w:webHidden/>
          </w:rPr>
          <w:fldChar w:fldCharType="separate"/>
        </w:r>
        <w:r w:rsidR="009A1E6B">
          <w:rPr>
            <w:noProof/>
            <w:webHidden/>
          </w:rPr>
          <w:t>77</w:t>
        </w:r>
        <w:r w:rsidR="006A1DCB">
          <w:rPr>
            <w:noProof/>
            <w:webHidden/>
          </w:rPr>
          <w:fldChar w:fldCharType="end"/>
        </w:r>
      </w:hyperlink>
    </w:p>
    <w:p w14:paraId="1E58862B" w14:textId="753FAA13"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21" w:history="1">
        <w:r w:rsidR="006A1DCB" w:rsidRPr="00C27C3E">
          <w:rPr>
            <w:rStyle w:val="Lienhypertexte"/>
            <w:b/>
            <w:bCs/>
            <w:noProof/>
          </w:rPr>
          <w:t>Table 19.</w:t>
        </w:r>
        <w:r w:rsidR="006A1DCB" w:rsidRPr="00C27C3E">
          <w:rPr>
            <w:rStyle w:val="Lienhypertexte"/>
            <w:noProof/>
          </w:rPr>
          <w:t xml:space="preserve"> </w:t>
        </w:r>
        <w:r w:rsidR="006A1DCB" w:rsidRPr="00C27C3E">
          <w:rPr>
            <w:rStyle w:val="Lienhypertexte"/>
            <w:b/>
            <w:bCs/>
            <w:noProof/>
          </w:rPr>
          <w:t>MICs (</w:t>
        </w:r>
        <w:r w:rsidR="006A1DCB" w:rsidRPr="00C27C3E">
          <w:rPr>
            <w:rStyle w:val="Lienhypertexte"/>
            <w:rFonts w:eastAsia="Arial Unicode MS" w:cs="Times New Roman"/>
            <w:b/>
            <w:bCs/>
            <w:noProof/>
          </w:rPr>
          <w:t>μ</w:t>
        </w:r>
        <w:r w:rsidR="006A1DCB" w:rsidRPr="00C27C3E">
          <w:rPr>
            <w:rStyle w:val="Lienhypertexte"/>
            <w:b/>
            <w:bCs/>
            <w:noProof/>
          </w:rPr>
          <w:t xml:space="preserve">M) of active NPN derivatives in </w:t>
        </w:r>
        <w:r w:rsidR="006A1DCB" w:rsidRPr="009D7EF0">
          <w:rPr>
            <w:rStyle w:val="Lienhypertexte"/>
            <w:b/>
            <w:bCs/>
            <w:i/>
            <w:iCs/>
            <w:noProof/>
          </w:rPr>
          <w:t>E. coli</w:t>
        </w:r>
        <w:r w:rsidR="006A1DCB">
          <w:rPr>
            <w:noProof/>
            <w:webHidden/>
          </w:rPr>
          <w:tab/>
        </w:r>
        <w:r w:rsidR="006A1DCB">
          <w:rPr>
            <w:noProof/>
            <w:webHidden/>
          </w:rPr>
          <w:fldChar w:fldCharType="begin"/>
        </w:r>
        <w:r w:rsidR="006A1DCB">
          <w:rPr>
            <w:noProof/>
            <w:webHidden/>
          </w:rPr>
          <w:instrText xml:space="preserve"> PAGEREF _Toc43393121 \h </w:instrText>
        </w:r>
        <w:r w:rsidR="006A1DCB">
          <w:rPr>
            <w:noProof/>
            <w:webHidden/>
          </w:rPr>
        </w:r>
        <w:r w:rsidR="006A1DCB">
          <w:rPr>
            <w:noProof/>
            <w:webHidden/>
          </w:rPr>
          <w:fldChar w:fldCharType="separate"/>
        </w:r>
        <w:r w:rsidR="009A1E6B">
          <w:rPr>
            <w:noProof/>
            <w:webHidden/>
          </w:rPr>
          <w:t>80</w:t>
        </w:r>
        <w:r w:rsidR="006A1DCB">
          <w:rPr>
            <w:noProof/>
            <w:webHidden/>
          </w:rPr>
          <w:fldChar w:fldCharType="end"/>
        </w:r>
      </w:hyperlink>
    </w:p>
    <w:p w14:paraId="451FE41B" w14:textId="2DC100FE"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22" w:history="1">
        <w:r w:rsidR="006A1DCB" w:rsidRPr="00C27C3E">
          <w:rPr>
            <w:rStyle w:val="Lienhypertexte"/>
            <w:b/>
            <w:bCs/>
            <w:noProof/>
          </w:rPr>
          <w:t>Table 20. MICs (</w:t>
        </w:r>
        <w:r w:rsidR="006A1DCB" w:rsidRPr="00C27C3E">
          <w:rPr>
            <w:rStyle w:val="Lienhypertexte"/>
            <w:rFonts w:eastAsia="Arial Unicode MS" w:cs="Times New Roman"/>
            <w:b/>
            <w:bCs/>
            <w:noProof/>
          </w:rPr>
          <w:t>μ</w:t>
        </w:r>
        <w:r w:rsidR="006A1DCB" w:rsidRPr="00C27C3E">
          <w:rPr>
            <w:rStyle w:val="Lienhypertexte"/>
            <w:b/>
            <w:bCs/>
            <w:noProof/>
          </w:rPr>
          <w:t xml:space="preserve">M) of active NPN derivatives in </w:t>
        </w:r>
        <w:r w:rsidR="006A1DCB" w:rsidRPr="009D7EF0">
          <w:rPr>
            <w:rStyle w:val="Lienhypertexte"/>
            <w:b/>
            <w:bCs/>
            <w:i/>
            <w:iCs/>
            <w:noProof/>
          </w:rPr>
          <w:t>A. baumannii</w:t>
        </w:r>
        <w:r w:rsidR="006A1DCB">
          <w:rPr>
            <w:noProof/>
            <w:webHidden/>
          </w:rPr>
          <w:tab/>
        </w:r>
        <w:r w:rsidR="006A1DCB">
          <w:rPr>
            <w:noProof/>
            <w:webHidden/>
          </w:rPr>
          <w:fldChar w:fldCharType="begin"/>
        </w:r>
        <w:r w:rsidR="006A1DCB">
          <w:rPr>
            <w:noProof/>
            <w:webHidden/>
          </w:rPr>
          <w:instrText xml:space="preserve"> PAGEREF _Toc43393122 \h </w:instrText>
        </w:r>
        <w:r w:rsidR="006A1DCB">
          <w:rPr>
            <w:noProof/>
            <w:webHidden/>
          </w:rPr>
        </w:r>
        <w:r w:rsidR="006A1DCB">
          <w:rPr>
            <w:noProof/>
            <w:webHidden/>
          </w:rPr>
          <w:fldChar w:fldCharType="separate"/>
        </w:r>
        <w:r w:rsidR="009A1E6B">
          <w:rPr>
            <w:noProof/>
            <w:webHidden/>
          </w:rPr>
          <w:t>80</w:t>
        </w:r>
        <w:r w:rsidR="006A1DCB">
          <w:rPr>
            <w:noProof/>
            <w:webHidden/>
          </w:rPr>
          <w:fldChar w:fldCharType="end"/>
        </w:r>
      </w:hyperlink>
    </w:p>
    <w:p w14:paraId="737EC8C8" w14:textId="6FE744FA"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23" w:history="1">
        <w:r w:rsidR="006A1DCB" w:rsidRPr="00C27C3E">
          <w:rPr>
            <w:rStyle w:val="Lienhypertexte"/>
            <w:b/>
            <w:bCs/>
            <w:noProof/>
          </w:rPr>
          <w:t>Table 21.</w:t>
        </w:r>
        <w:r w:rsidR="006A1DCB" w:rsidRPr="00C27C3E">
          <w:rPr>
            <w:rStyle w:val="Lienhypertexte"/>
            <w:noProof/>
          </w:rPr>
          <w:t xml:space="preserve"> </w:t>
        </w:r>
        <w:r w:rsidR="006A1DCB" w:rsidRPr="00C27C3E">
          <w:rPr>
            <w:rStyle w:val="Lienhypertexte"/>
            <w:b/>
            <w:bCs/>
            <w:noProof/>
          </w:rPr>
          <w:t>MICs (</w:t>
        </w:r>
        <w:r w:rsidR="006A1DCB" w:rsidRPr="00C27C3E">
          <w:rPr>
            <w:rStyle w:val="Lienhypertexte"/>
            <w:rFonts w:eastAsia="Arial Unicode MS" w:cs="Times New Roman"/>
            <w:b/>
            <w:bCs/>
            <w:noProof/>
          </w:rPr>
          <w:t>μ</w:t>
        </w:r>
        <w:r w:rsidR="006A1DCB" w:rsidRPr="00C27C3E">
          <w:rPr>
            <w:rStyle w:val="Lienhypertexte"/>
            <w:b/>
            <w:bCs/>
            <w:noProof/>
          </w:rPr>
          <w:t>M) of active NPN derivatives in</w:t>
        </w:r>
        <w:r w:rsidR="006A1DCB" w:rsidRPr="009D7EF0">
          <w:rPr>
            <w:rStyle w:val="Lienhypertexte"/>
            <w:b/>
            <w:bCs/>
            <w:i/>
            <w:iCs/>
            <w:noProof/>
          </w:rPr>
          <w:t xml:space="preserve"> P</w:t>
        </w:r>
        <w:r w:rsidR="009D7EF0" w:rsidRPr="009D7EF0">
          <w:rPr>
            <w:rStyle w:val="Lienhypertexte"/>
            <w:b/>
            <w:bCs/>
            <w:i/>
            <w:iCs/>
            <w:noProof/>
          </w:rPr>
          <w:t>.</w:t>
        </w:r>
        <w:r w:rsidR="006A1DCB" w:rsidRPr="009D7EF0">
          <w:rPr>
            <w:rStyle w:val="Lienhypertexte"/>
            <w:b/>
            <w:bCs/>
            <w:i/>
            <w:iCs/>
            <w:noProof/>
          </w:rPr>
          <w:t xml:space="preserve"> aeruginosa</w:t>
        </w:r>
        <w:r w:rsidR="006A1DCB">
          <w:rPr>
            <w:noProof/>
            <w:webHidden/>
          </w:rPr>
          <w:tab/>
        </w:r>
        <w:r w:rsidR="006A1DCB">
          <w:rPr>
            <w:noProof/>
            <w:webHidden/>
          </w:rPr>
          <w:fldChar w:fldCharType="begin"/>
        </w:r>
        <w:r w:rsidR="006A1DCB">
          <w:rPr>
            <w:noProof/>
            <w:webHidden/>
          </w:rPr>
          <w:instrText xml:space="preserve"> PAGEREF _Toc43393123 \h </w:instrText>
        </w:r>
        <w:r w:rsidR="006A1DCB">
          <w:rPr>
            <w:noProof/>
            <w:webHidden/>
          </w:rPr>
        </w:r>
        <w:r w:rsidR="006A1DCB">
          <w:rPr>
            <w:noProof/>
            <w:webHidden/>
          </w:rPr>
          <w:fldChar w:fldCharType="separate"/>
        </w:r>
        <w:r w:rsidR="009A1E6B">
          <w:rPr>
            <w:noProof/>
            <w:webHidden/>
          </w:rPr>
          <w:t>81</w:t>
        </w:r>
        <w:r w:rsidR="006A1DCB">
          <w:rPr>
            <w:noProof/>
            <w:webHidden/>
          </w:rPr>
          <w:fldChar w:fldCharType="end"/>
        </w:r>
      </w:hyperlink>
    </w:p>
    <w:p w14:paraId="61E98CDA" w14:textId="50ACED4D"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24" w:history="1">
        <w:r w:rsidR="006A1DCB" w:rsidRPr="00C27C3E">
          <w:rPr>
            <w:rStyle w:val="Lienhypertexte"/>
            <w:b/>
            <w:bCs/>
            <w:noProof/>
          </w:rPr>
          <w:t xml:space="preserve">Table 22. </w:t>
        </w:r>
        <w:r w:rsidR="006A1DCB" w:rsidRPr="00C27C3E">
          <w:rPr>
            <w:rStyle w:val="Lienhypertexte"/>
            <w:rFonts w:eastAsia="Adobe Fan Heiti Std" w:cs="Times New Roman"/>
            <w:b/>
            <w:bCs/>
            <w:noProof/>
          </w:rPr>
          <w:t xml:space="preserve">Parameters used for the </w:t>
        </w:r>
        <w:r w:rsidR="006A1DCB" w:rsidRPr="00C27C3E">
          <w:rPr>
            <w:rStyle w:val="Lienhypertexte"/>
            <w:b/>
            <w:bCs/>
            <w:noProof/>
          </w:rPr>
          <w:t>excitation and emission determination</w:t>
        </w:r>
        <w:r w:rsidR="006A1DCB">
          <w:rPr>
            <w:noProof/>
            <w:webHidden/>
          </w:rPr>
          <w:tab/>
        </w:r>
        <w:r w:rsidR="006A1DCB">
          <w:rPr>
            <w:noProof/>
            <w:webHidden/>
          </w:rPr>
          <w:fldChar w:fldCharType="begin"/>
        </w:r>
        <w:r w:rsidR="006A1DCB">
          <w:rPr>
            <w:noProof/>
            <w:webHidden/>
          </w:rPr>
          <w:instrText xml:space="preserve"> PAGEREF _Toc43393124 \h </w:instrText>
        </w:r>
        <w:r w:rsidR="006A1DCB">
          <w:rPr>
            <w:noProof/>
            <w:webHidden/>
          </w:rPr>
        </w:r>
        <w:r w:rsidR="006A1DCB">
          <w:rPr>
            <w:noProof/>
            <w:webHidden/>
          </w:rPr>
          <w:fldChar w:fldCharType="separate"/>
        </w:r>
        <w:r w:rsidR="009A1E6B">
          <w:rPr>
            <w:noProof/>
            <w:webHidden/>
          </w:rPr>
          <w:t>85</w:t>
        </w:r>
        <w:r w:rsidR="006A1DCB">
          <w:rPr>
            <w:noProof/>
            <w:webHidden/>
          </w:rPr>
          <w:fldChar w:fldCharType="end"/>
        </w:r>
      </w:hyperlink>
    </w:p>
    <w:p w14:paraId="57CD6C1F" w14:textId="692B15B4" w:rsidR="006A1DCB" w:rsidRDefault="00554F13">
      <w:pPr>
        <w:pStyle w:val="Tabledesillustrations"/>
        <w:tabs>
          <w:tab w:val="right" w:leader="dot" w:pos="9396"/>
        </w:tabs>
        <w:rPr>
          <w:rFonts w:asciiTheme="minorHAnsi" w:eastAsiaTheme="minorEastAsia" w:hAnsiTheme="minorHAnsi"/>
          <w:noProof/>
          <w:lang w:val="fr-FR" w:eastAsia="fr-FR"/>
        </w:rPr>
      </w:pPr>
      <w:hyperlink w:anchor="_Toc43393125" w:history="1">
        <w:r w:rsidR="006A1DCB" w:rsidRPr="00C27C3E">
          <w:rPr>
            <w:rStyle w:val="Lienhypertexte"/>
            <w:b/>
            <w:bCs/>
            <w:noProof/>
          </w:rPr>
          <w:t xml:space="preserve">Table 23. </w:t>
        </w:r>
        <w:r w:rsidR="006A1DCB" w:rsidRPr="00C27C3E">
          <w:rPr>
            <w:rStyle w:val="Lienhypertexte"/>
            <w:rFonts w:eastAsia="Adobe Fan Heiti Std" w:cs="Times New Roman"/>
            <w:b/>
            <w:bCs/>
            <w:noProof/>
          </w:rPr>
          <w:t>Parameters used for the emission coefficient determination</w:t>
        </w:r>
        <w:r w:rsidR="006A1DCB">
          <w:rPr>
            <w:noProof/>
            <w:webHidden/>
          </w:rPr>
          <w:tab/>
        </w:r>
        <w:r w:rsidR="006A1DCB">
          <w:rPr>
            <w:noProof/>
            <w:webHidden/>
          </w:rPr>
          <w:fldChar w:fldCharType="begin"/>
        </w:r>
        <w:r w:rsidR="006A1DCB">
          <w:rPr>
            <w:noProof/>
            <w:webHidden/>
          </w:rPr>
          <w:instrText xml:space="preserve"> PAGEREF _Toc43393125 \h </w:instrText>
        </w:r>
        <w:r w:rsidR="006A1DCB">
          <w:rPr>
            <w:noProof/>
            <w:webHidden/>
          </w:rPr>
        </w:r>
        <w:r w:rsidR="006A1DCB">
          <w:rPr>
            <w:noProof/>
            <w:webHidden/>
          </w:rPr>
          <w:fldChar w:fldCharType="separate"/>
        </w:r>
        <w:r w:rsidR="009A1E6B">
          <w:rPr>
            <w:noProof/>
            <w:webHidden/>
          </w:rPr>
          <w:t>86</w:t>
        </w:r>
        <w:r w:rsidR="006A1DCB">
          <w:rPr>
            <w:noProof/>
            <w:webHidden/>
          </w:rPr>
          <w:fldChar w:fldCharType="end"/>
        </w:r>
      </w:hyperlink>
    </w:p>
    <w:p w14:paraId="04FA12BD" w14:textId="7EB9D4CC" w:rsidR="00695EFE" w:rsidRDefault="006372FE" w:rsidP="00D02847">
      <w:pPr>
        <w:rPr>
          <w:lang w:val="fr-FR"/>
        </w:rPr>
      </w:pPr>
      <w:r>
        <w:rPr>
          <w:lang w:val="fr-FR"/>
        </w:rPr>
        <w:fldChar w:fldCharType="end"/>
      </w:r>
    </w:p>
    <w:p w14:paraId="5C16DF7A" w14:textId="77777777" w:rsidR="00695EFE" w:rsidRDefault="00695EFE">
      <w:pPr>
        <w:spacing w:line="240" w:lineRule="auto"/>
        <w:ind w:left="0"/>
        <w:jc w:val="left"/>
        <w:rPr>
          <w:lang w:val="fr-FR"/>
        </w:rPr>
      </w:pPr>
      <w:r>
        <w:rPr>
          <w:lang w:val="fr-FR"/>
        </w:rPr>
        <w:br w:type="page"/>
      </w:r>
    </w:p>
    <w:p w14:paraId="6F2396B5" w14:textId="260FE974" w:rsidR="006372FE" w:rsidRPr="00613A38" w:rsidRDefault="00695EFE" w:rsidP="00613A38">
      <w:pPr>
        <w:pStyle w:val="Titre1"/>
      </w:pPr>
      <w:bookmarkStart w:id="10" w:name="_Toc43393168"/>
      <w:r w:rsidRPr="00613A38">
        <w:lastRenderedPageBreak/>
        <w:t>Abstract</w:t>
      </w:r>
      <w:bookmarkEnd w:id="10"/>
    </w:p>
    <w:p w14:paraId="556BC76B" w14:textId="29DE0D41" w:rsidR="005D24BA" w:rsidRDefault="005D24BA" w:rsidP="005D24BA">
      <w:pPr>
        <w:ind w:firstLine="543"/>
        <w:rPr>
          <w:lang w:eastAsia="fr-FR"/>
        </w:rPr>
      </w:pPr>
      <w:bookmarkStart w:id="11" w:name="_Hlk43103352"/>
      <w:r w:rsidRPr="00BB5624">
        <w:t xml:space="preserve">Gram-negative bacteria </w:t>
      </w:r>
      <w:r>
        <w:t>pose a major threat to human health as they demonstrate low sensitivity to most antibiotics. This lack of sensitivity to antimicrobials is largely due to the amphipathic membrane architecture and efficient efflux pumps. Additionally, antibiotics have been overused, which increases the prevalence of multidrug-resistant pathogens and thus, less efficient antibiotics. For these reasons, the need for broad-spectrum antibiotics has never been more important. In the early 1980s, a new class of antibiotics based on the natural product acyldepsipeptide (ADEP) was discovered. ADEPs target the well-conserved bacterial protease</w:t>
      </w:r>
      <w:r w:rsidR="0072455E">
        <w:t xml:space="preserve"> caseinolytic protease P</w:t>
      </w:r>
      <w:r>
        <w:t xml:space="preserve"> </w:t>
      </w:r>
      <w:r w:rsidR="0072455E">
        <w:t>(</w:t>
      </w:r>
      <w:r>
        <w:t>ClpP</w:t>
      </w:r>
      <w:r w:rsidR="0072455E">
        <w:t>)</w:t>
      </w:r>
      <w:r>
        <w:t xml:space="preserve">. Overactivation of this protease leads to uncontrolled </w:t>
      </w:r>
      <w:r>
        <w:rPr>
          <w:lang w:eastAsia="fr-FR"/>
        </w:rPr>
        <w:t xml:space="preserve">protein degradation and, in many cases, cell death. However, the membrane-permeability and susceptibility to efflux preclude the use of ADEPs to target Gram-negative bacteria. Unfortunately, a lack of understanding exists for how to rationally “design in” Gram-negative </w:t>
      </w:r>
      <w:r w:rsidR="009B6D56">
        <w:rPr>
          <w:lang w:eastAsia="fr-FR"/>
        </w:rPr>
        <w:t xml:space="preserve">activity </w:t>
      </w:r>
      <w:r>
        <w:rPr>
          <w:lang w:eastAsia="fr-FR"/>
        </w:rPr>
        <w:t xml:space="preserve">and thus it remains very difficult to improve the spectrum of known chemotypes. </w:t>
      </w:r>
    </w:p>
    <w:p w14:paraId="22CE3607" w14:textId="277927AC" w:rsidR="005D24BA" w:rsidRDefault="005D24BA" w:rsidP="005D24BA">
      <w:pPr>
        <w:ind w:firstLine="543"/>
        <w:rPr>
          <w:lang w:eastAsia="fr-FR"/>
        </w:rPr>
      </w:pPr>
      <w:r>
        <w:rPr>
          <w:lang w:eastAsia="fr-FR"/>
        </w:rPr>
        <w:t xml:space="preserve">Related to the aforementioned challenges, we have a research program focused on elucidating which physicochemical properties of small molecules influence Gram-negative membrane-permeation and, in turn, intracellular small molecule accumulation. As part of this initiative, we synthesized two libraries, 1) a peptidomimetic library of putative ClpP activators based on the ADEP pharmacophore and 2) a library based on the fluorescent probe </w:t>
      </w:r>
      <w:r w:rsidR="0072455E" w:rsidRPr="0072455E">
        <w:rPr>
          <w:i/>
          <w:iCs/>
          <w:lang w:eastAsia="fr-FR"/>
        </w:rPr>
        <w:t>N</w:t>
      </w:r>
      <w:r w:rsidR="0072455E">
        <w:rPr>
          <w:lang w:eastAsia="fr-FR"/>
        </w:rPr>
        <w:t>-phenyl</w:t>
      </w:r>
      <w:r w:rsidR="00131C0E">
        <w:rPr>
          <w:lang w:eastAsia="fr-FR"/>
        </w:rPr>
        <w:t>-1-</w:t>
      </w:r>
      <w:r w:rsidR="0072455E">
        <w:rPr>
          <w:lang w:eastAsia="fr-FR"/>
        </w:rPr>
        <w:t>naphthylamine (</w:t>
      </w:r>
      <w:r>
        <w:rPr>
          <w:lang w:eastAsia="fr-FR"/>
        </w:rPr>
        <w:t>NPN</w:t>
      </w:r>
      <w:r w:rsidR="0072455E">
        <w:rPr>
          <w:lang w:eastAsia="fr-FR"/>
        </w:rPr>
        <w:t>)</w:t>
      </w:r>
      <w:r>
        <w:rPr>
          <w:lang w:eastAsia="fr-FR"/>
        </w:rPr>
        <w:t>. In total, 46 new peptidomimetic analogues and 57 NPN derivatives were synthesized. During the construction of these libraries two new applications for the reagent DABAL-Me</w:t>
      </w:r>
      <w:r>
        <w:rPr>
          <w:vertAlign w:val="subscript"/>
          <w:lang w:eastAsia="fr-FR"/>
        </w:rPr>
        <w:t>3</w:t>
      </w:r>
      <w:r>
        <w:rPr>
          <w:lang w:eastAsia="fr-FR"/>
        </w:rPr>
        <w:t xml:space="preserve"> were developed. In addition, all compounds were assessed for </w:t>
      </w:r>
      <w:r w:rsidR="0072455E">
        <w:rPr>
          <w:lang w:eastAsia="fr-FR"/>
        </w:rPr>
        <w:t>minimum inhibitory concentrations</w:t>
      </w:r>
      <w:r>
        <w:rPr>
          <w:lang w:eastAsia="fr-FR"/>
        </w:rPr>
        <w:t xml:space="preserve"> against wild-type </w:t>
      </w:r>
      <w:r>
        <w:rPr>
          <w:lang w:eastAsia="fr-FR"/>
        </w:rPr>
        <w:lastRenderedPageBreak/>
        <w:t xml:space="preserve">and compromised Gram-negative bacterial strains.  The 103 compounds synthesized in this work represent an important component of a larger collaborative effort to determine </w:t>
      </w:r>
      <w:r w:rsidR="0072455E">
        <w:rPr>
          <w:lang w:eastAsia="fr-FR"/>
        </w:rPr>
        <w:t>molecular features and species-specific biology that dictate small molecule accumulation</w:t>
      </w:r>
      <w:r>
        <w:rPr>
          <w:lang w:eastAsia="fr-FR"/>
        </w:rPr>
        <w:t>. Completion of these libraries set</w:t>
      </w:r>
      <w:r w:rsidR="0072455E">
        <w:rPr>
          <w:lang w:eastAsia="fr-FR"/>
        </w:rPr>
        <w:t>s</w:t>
      </w:r>
      <w:r>
        <w:rPr>
          <w:lang w:eastAsia="fr-FR"/>
        </w:rPr>
        <w:t xml:space="preserve"> the stage for incorporation into larger scale cheminformatics, accumulation assessments, and kinetic modelling of permeation and accumulation parameters. </w:t>
      </w:r>
    </w:p>
    <w:p w14:paraId="22C4F9E5" w14:textId="120736D8" w:rsidR="00695EFE" w:rsidRDefault="00695EFE" w:rsidP="00695EFE">
      <w:pPr>
        <w:ind w:firstLine="543"/>
        <w:rPr>
          <w:lang w:eastAsia="fr-FR"/>
        </w:rPr>
      </w:pPr>
    </w:p>
    <w:bookmarkEnd w:id="11"/>
    <w:p w14:paraId="08AD86B3" w14:textId="77777777" w:rsidR="006372FE" w:rsidRPr="00613A38" w:rsidRDefault="006372FE" w:rsidP="00D02847"/>
    <w:p w14:paraId="041530B0" w14:textId="77777777" w:rsidR="000E5EDB" w:rsidRPr="00613A38" w:rsidRDefault="000E5EDB" w:rsidP="00D02847"/>
    <w:p w14:paraId="3BF97122" w14:textId="77777777" w:rsidR="007934AB" w:rsidRPr="00613A38" w:rsidRDefault="007934AB" w:rsidP="007934AB">
      <w:pPr>
        <w:ind w:left="0"/>
        <w:sectPr w:rsidR="007934AB" w:rsidRPr="00613A38" w:rsidSect="000E5EDB">
          <w:footerReference w:type="default" r:id="rId12"/>
          <w:pgSz w:w="12240" w:h="15840"/>
          <w:pgMar w:top="1417" w:right="1417" w:bottom="1417" w:left="1417" w:header="708" w:footer="708" w:gutter="0"/>
          <w:pgNumType w:fmt="upperRoman"/>
          <w:cols w:space="708"/>
          <w:docGrid w:linePitch="360"/>
        </w:sectPr>
      </w:pPr>
    </w:p>
    <w:p w14:paraId="6B75EABC" w14:textId="66967B70" w:rsidR="001B5333" w:rsidRDefault="006372FE" w:rsidP="00D02847">
      <w:pPr>
        <w:pStyle w:val="Titre1"/>
      </w:pPr>
      <w:bookmarkStart w:id="12" w:name="_Toc31563380"/>
      <w:bookmarkStart w:id="13" w:name="_Toc40026672"/>
      <w:bookmarkStart w:id="14" w:name="_Toc43393169"/>
      <w:r w:rsidRPr="006372FE">
        <w:lastRenderedPageBreak/>
        <w:t>Chapter</w:t>
      </w:r>
      <w:r w:rsidRPr="00EB005F">
        <w:t xml:space="preserve"> 1</w:t>
      </w:r>
      <w:bookmarkEnd w:id="12"/>
      <w:bookmarkEnd w:id="13"/>
      <w:bookmarkEnd w:id="14"/>
    </w:p>
    <w:p w14:paraId="25BB0FC8" w14:textId="25E25082" w:rsidR="00DE171C" w:rsidRPr="00DE171C" w:rsidRDefault="006A6389" w:rsidP="00DE171C">
      <w:pPr>
        <w:pStyle w:val="Titre1"/>
      </w:pPr>
      <w:bookmarkStart w:id="15" w:name="_Toc40026673"/>
      <w:bookmarkStart w:id="16" w:name="_Toc43393170"/>
      <w:r>
        <w:t>An Introduction to</w:t>
      </w:r>
      <w:r w:rsidR="0074639E">
        <w:t xml:space="preserve"> </w:t>
      </w:r>
      <w:r w:rsidR="00B53EA7">
        <w:t>Gram-negative Accumulation, A</w:t>
      </w:r>
      <w:r w:rsidR="009608BD">
        <w:t>cyldepsipetide Antibiotics</w:t>
      </w:r>
      <w:r w:rsidR="00B53EA7">
        <w:t xml:space="preserve"> and the Fluorescent Probe N</w:t>
      </w:r>
      <w:r w:rsidR="009608BD">
        <w:t>-Phenyl-1-Naphthylamine</w:t>
      </w:r>
      <w:bookmarkEnd w:id="15"/>
      <w:bookmarkEnd w:id="16"/>
    </w:p>
    <w:p w14:paraId="14592B46" w14:textId="77777777" w:rsidR="006F7B7F" w:rsidRPr="00EB005F" w:rsidRDefault="006F7B7F" w:rsidP="006F7B7F"/>
    <w:p w14:paraId="3BDDD813" w14:textId="77777777" w:rsidR="00B1051C" w:rsidRDefault="00DC49ED" w:rsidP="008644C9">
      <w:pPr>
        <w:jc w:val="center"/>
        <w:rPr>
          <w:shd w:val="clear" w:color="auto" w:fill="FFFFFF"/>
          <w:lang w:eastAsia="fr-FR"/>
        </w:rPr>
      </w:pPr>
      <w:r w:rsidRPr="00DC49ED">
        <w:rPr>
          <w:shd w:val="clear" w:color="auto" w:fill="FFFFFF"/>
          <w:lang w:eastAsia="fr-FR"/>
        </w:rPr>
        <w:t>“I have no idea what's awaiting me, or what will happen when this all ends. For the moment I know this: there are sick people and they need curing.”</w:t>
      </w:r>
    </w:p>
    <w:p w14:paraId="48B71ADB" w14:textId="77777777" w:rsidR="00B1051C" w:rsidRPr="00B1051C" w:rsidRDefault="00B1051C" w:rsidP="008644C9">
      <w:pPr>
        <w:jc w:val="center"/>
        <w:rPr>
          <w:lang w:val="fr-FR" w:eastAsia="fr-FR"/>
        </w:rPr>
      </w:pPr>
      <w:r>
        <w:rPr>
          <w:lang w:val="fr-FR" w:eastAsia="fr-FR"/>
        </w:rPr>
        <w:t>« </w:t>
      </w:r>
      <w:r w:rsidRPr="00B1051C">
        <w:rPr>
          <w:lang w:val="fr-FR" w:eastAsia="fr-FR"/>
        </w:rPr>
        <w:t xml:space="preserve">Je ne sais pas ce qui m’attend ni ce qui viendra après tout ceci. Pour le moment il y a des malades et il faut les </w:t>
      </w:r>
      <w:r w:rsidR="008644C9" w:rsidRPr="00B1051C">
        <w:rPr>
          <w:lang w:val="fr-FR" w:eastAsia="fr-FR"/>
        </w:rPr>
        <w:t>guérir</w:t>
      </w:r>
      <w:r w:rsidRPr="00B1051C">
        <w:rPr>
          <w:lang w:val="fr-FR" w:eastAsia="fr-FR"/>
        </w:rPr>
        <w:t>.</w:t>
      </w:r>
      <w:r>
        <w:rPr>
          <w:lang w:val="fr-FR" w:eastAsia="fr-FR"/>
        </w:rPr>
        <w:t> »</w:t>
      </w:r>
    </w:p>
    <w:p w14:paraId="338E281D" w14:textId="77777777" w:rsidR="004A1029" w:rsidRPr="0033300B" w:rsidRDefault="004A1029" w:rsidP="008644C9">
      <w:pPr>
        <w:rPr>
          <w:lang w:val="fr-FR"/>
        </w:rPr>
      </w:pPr>
    </w:p>
    <w:p w14:paraId="6FA5B13B" w14:textId="77777777" w:rsidR="004A1029" w:rsidRDefault="004A1029" w:rsidP="004A1029">
      <w:pPr>
        <w:jc w:val="right"/>
      </w:pPr>
      <w:r>
        <w:t xml:space="preserve">The Plague (“La Peste”), </w:t>
      </w:r>
      <w:r w:rsidR="00042767">
        <w:t xml:space="preserve">1947, </w:t>
      </w:r>
      <w:r>
        <w:t xml:space="preserve">Albert Camus – </w:t>
      </w:r>
      <w:r w:rsidRPr="004A1029">
        <w:t xml:space="preserve">Nobel Laureate </w:t>
      </w:r>
      <w:r>
        <w:t xml:space="preserve">1957 </w:t>
      </w:r>
      <w:r w:rsidRPr="004A1029">
        <w:t xml:space="preserve">in Literature </w:t>
      </w:r>
    </w:p>
    <w:p w14:paraId="428D1653" w14:textId="77777777" w:rsidR="006F7B7F" w:rsidRDefault="006F7B7F" w:rsidP="004A1029">
      <w:pPr>
        <w:jc w:val="right"/>
      </w:pPr>
    </w:p>
    <w:p w14:paraId="399E4B97" w14:textId="1695B1FE" w:rsidR="00DC49ED" w:rsidRDefault="00DC49ED" w:rsidP="008B29DD">
      <w:pPr>
        <w:ind w:firstLine="360"/>
      </w:pPr>
      <w:r>
        <w:t xml:space="preserve">In his </w:t>
      </w:r>
      <w:r w:rsidR="001F014D">
        <w:t>n</w:t>
      </w:r>
      <w:r>
        <w:t xml:space="preserve">ovel </w:t>
      </w:r>
      <w:r w:rsidR="008B29DD">
        <w:t>T</w:t>
      </w:r>
      <w:r>
        <w:t>he Plague, Albert Camus</w:t>
      </w:r>
      <w:r w:rsidR="00401928">
        <w:t>,</w:t>
      </w:r>
      <w:r>
        <w:t xml:space="preserve"> the famous French writer</w:t>
      </w:r>
      <w:r w:rsidR="00401928">
        <w:t>,</w:t>
      </w:r>
      <w:r>
        <w:t xml:space="preserve"> describes the consequences of a plague appearing in Oran, Algeria in</w:t>
      </w:r>
      <w:r w:rsidR="00D0530B">
        <w:t xml:space="preserve"> the 1940s</w:t>
      </w:r>
      <w:r>
        <w:t xml:space="preserve">. </w:t>
      </w:r>
      <w:r w:rsidR="008B29DD">
        <w:t xml:space="preserve">A deep analysis and a </w:t>
      </w:r>
      <w:r w:rsidR="00B20F34">
        <w:t>perspective</w:t>
      </w:r>
      <w:r w:rsidR="008B29DD">
        <w:t xml:space="preserve"> through the eyes of his characters</w:t>
      </w:r>
      <w:r w:rsidR="00986E6A">
        <w:t xml:space="preserve"> allow </w:t>
      </w:r>
      <w:r w:rsidR="008B29DD">
        <w:t xml:space="preserve">Camus </w:t>
      </w:r>
      <w:r w:rsidR="00986E6A">
        <w:t xml:space="preserve">to </w:t>
      </w:r>
      <w:r w:rsidR="008B29DD">
        <w:t xml:space="preserve">show us what could become of society when a tragedy like a plague </w:t>
      </w:r>
      <w:r w:rsidR="000869BF">
        <w:t>strike</w:t>
      </w:r>
      <w:r w:rsidR="00401928">
        <w:t>s</w:t>
      </w:r>
      <w:r w:rsidR="008B29DD">
        <w:t xml:space="preserve">. This book should be </w:t>
      </w:r>
      <w:r w:rsidR="006F7B7F">
        <w:t>read</w:t>
      </w:r>
      <w:r w:rsidR="008B29DD">
        <w:t xml:space="preserve"> by everyone </w:t>
      </w:r>
      <w:r w:rsidR="00401928">
        <w:t xml:space="preserve">interested </w:t>
      </w:r>
      <w:r w:rsidR="008B29DD">
        <w:t xml:space="preserve">not only in medicinal chemistry but also </w:t>
      </w:r>
      <w:r w:rsidR="006F7B7F">
        <w:t>i</w:t>
      </w:r>
      <w:r w:rsidR="008B29DD">
        <w:t xml:space="preserve">n the social consequences </w:t>
      </w:r>
      <w:r w:rsidR="00464F63">
        <w:t>of disease</w:t>
      </w:r>
      <w:r w:rsidR="00B20F34">
        <w:t>.</w:t>
      </w:r>
      <w:r w:rsidR="008B29DD">
        <w:t xml:space="preserve"> </w:t>
      </w:r>
    </w:p>
    <w:p w14:paraId="432E52A7" w14:textId="425E9AB0" w:rsidR="009950F5" w:rsidRDefault="00C72EB0" w:rsidP="00C50865">
      <w:pPr>
        <w:ind w:firstLine="359"/>
      </w:pPr>
      <w:r>
        <w:t xml:space="preserve">Today, we are facing a </w:t>
      </w:r>
      <w:r w:rsidR="00401928">
        <w:t xml:space="preserve">serious and urgent global health </w:t>
      </w:r>
      <w:r>
        <w:t xml:space="preserve">crisis. </w:t>
      </w:r>
      <w:r w:rsidR="00401928">
        <w:t>Until 2020, many of us have wondered w</w:t>
      </w:r>
      <w:r>
        <w:t>hat would happen if an extremely contagious vir</w:t>
      </w:r>
      <w:r w:rsidR="00401928">
        <w:t>al</w:t>
      </w:r>
      <w:r>
        <w:t xml:space="preserve"> or bacteria</w:t>
      </w:r>
      <w:r w:rsidR="00401928">
        <w:t xml:space="preserve">l infection </w:t>
      </w:r>
      <w:r w:rsidR="00B20F34">
        <w:t>propagated</w:t>
      </w:r>
      <w:r w:rsidR="00401928">
        <w:t xml:space="preserve"> throughout society and no treatment existed</w:t>
      </w:r>
      <w:r w:rsidR="00EA2171">
        <w:t>.</w:t>
      </w:r>
      <w:r>
        <w:t xml:space="preserve"> </w:t>
      </w:r>
      <w:r w:rsidR="00401928">
        <w:t>Unfortunately, we are living this first-hand</w:t>
      </w:r>
      <w:r w:rsidR="007B6A58">
        <w:t xml:space="preserve">, as COVID-19 is currently sweeping the globe. </w:t>
      </w:r>
      <w:r w:rsidR="00D146CE">
        <w:t xml:space="preserve">No longer do we need to </w:t>
      </w:r>
      <w:r w:rsidR="00D146CE">
        <w:lastRenderedPageBreak/>
        <w:t xml:space="preserve">speculate about the </w:t>
      </w:r>
      <w:r w:rsidR="00B20F34">
        <w:t>consequences</w:t>
      </w:r>
      <w:r w:rsidR="00D146CE">
        <w:t xml:space="preserve"> if new anti-infectives are not developed</w:t>
      </w:r>
      <w:r w:rsidR="00B20F34">
        <w:t xml:space="preserve"> – the current situation illustrates the urgency and importance very clearly</w:t>
      </w:r>
      <w:r w:rsidR="009950F5">
        <w:t xml:space="preserve">. </w:t>
      </w:r>
    </w:p>
    <w:p w14:paraId="08C6A6BE" w14:textId="06FEFCC1" w:rsidR="00C72EB0" w:rsidRDefault="00B20F34" w:rsidP="00C50865">
      <w:pPr>
        <w:ind w:firstLine="359"/>
      </w:pPr>
      <w:r>
        <w:t>Throughout</w:t>
      </w:r>
      <w:r w:rsidR="00C72EB0">
        <w:t xml:space="preserve"> history</w:t>
      </w:r>
      <w:r w:rsidR="00C50865">
        <w:t xml:space="preserve">, this scenario </w:t>
      </w:r>
      <w:r>
        <w:t xml:space="preserve">has </w:t>
      </w:r>
      <w:r w:rsidR="009950F5">
        <w:t xml:space="preserve">played out </w:t>
      </w:r>
      <w:r w:rsidR="00C50865">
        <w:t>multiple times as</w:t>
      </w:r>
      <w:r w:rsidR="00C72EB0">
        <w:t xml:space="preserve"> </w:t>
      </w:r>
      <w:r w:rsidR="009950F5">
        <w:t>new</w:t>
      </w:r>
      <w:r>
        <w:t xml:space="preserve"> </w:t>
      </w:r>
      <w:r w:rsidR="00C72EB0">
        <w:t xml:space="preserve">threatening diseases </w:t>
      </w:r>
      <w:r>
        <w:t xml:space="preserve">have </w:t>
      </w:r>
      <w:r w:rsidR="00C72EB0">
        <w:t>emerg</w:t>
      </w:r>
      <w:r w:rsidR="00A80BD0">
        <w:t>e</w:t>
      </w:r>
      <w:r w:rsidR="000869BF">
        <w:t>d</w:t>
      </w:r>
      <w:r w:rsidR="00A80BD0">
        <w:t xml:space="preserve">. </w:t>
      </w:r>
      <w:r w:rsidR="009950F5">
        <w:t xml:space="preserve">One </w:t>
      </w:r>
      <w:r w:rsidR="00C72EB0">
        <w:t>can think of the Justinian’s Plague</w:t>
      </w:r>
      <w:r w:rsidR="009950F5">
        <w:t xml:space="preserve"> (542-546 AD)</w:t>
      </w:r>
      <w:r>
        <w:t>,</w:t>
      </w:r>
      <w:r w:rsidR="00C72EB0">
        <w:t xml:space="preserve"> the first record</w:t>
      </w:r>
      <w:r w:rsidR="00A80BD0">
        <w:t>ed</w:t>
      </w:r>
      <w:r w:rsidR="00C72EB0">
        <w:t xml:space="preserve"> plague </w:t>
      </w:r>
      <w:r>
        <w:t>which</w:t>
      </w:r>
      <w:r w:rsidR="009950F5">
        <w:t xml:space="preserve"> claimed</w:t>
      </w:r>
      <w:r w:rsidR="00C72EB0">
        <w:t xml:space="preserve"> approximately 100 million </w:t>
      </w:r>
      <w:r>
        <w:t>lives</w:t>
      </w:r>
      <w:r w:rsidR="00C72EB0">
        <w:t>.</w:t>
      </w:r>
      <w:r w:rsidR="00A80BD0">
        <w:t xml:space="preserve"> Another plague, in the Middle Ages </w:t>
      </w:r>
      <w:r>
        <w:t xml:space="preserve">commonly </w:t>
      </w:r>
      <w:r w:rsidR="00986E6A">
        <w:t>known as the</w:t>
      </w:r>
      <w:r w:rsidR="00A80BD0">
        <w:t xml:space="preserve"> “Black Death” </w:t>
      </w:r>
      <w:r w:rsidR="009950F5">
        <w:t>(</w:t>
      </w:r>
      <w:r w:rsidR="00A80BD0">
        <w:t>1347</w:t>
      </w:r>
      <w:r w:rsidR="009950F5">
        <w:t>-</w:t>
      </w:r>
      <w:r w:rsidR="00A80BD0">
        <w:t>1351</w:t>
      </w:r>
      <w:r w:rsidR="009950F5">
        <w:t xml:space="preserve"> AD)</w:t>
      </w:r>
      <w:r w:rsidR="003620FC">
        <w:t>,</w:t>
      </w:r>
      <w:r w:rsidR="00C50865">
        <w:t xml:space="preserve"> </w:t>
      </w:r>
      <w:r>
        <w:t xml:space="preserve">was </w:t>
      </w:r>
      <w:r w:rsidR="00C50865">
        <w:t xml:space="preserve">caused by </w:t>
      </w:r>
      <w:r w:rsidR="00C50865">
        <w:rPr>
          <w:i/>
          <w:iCs/>
        </w:rPr>
        <w:t>Yersinia Pestis</w:t>
      </w:r>
      <w:r w:rsidR="00C50865">
        <w:t xml:space="preserve"> </w:t>
      </w:r>
      <w:r>
        <w:t xml:space="preserve">and </w:t>
      </w:r>
      <w:r w:rsidR="00A80BD0">
        <w:t>killed 50 – 200 million people.</w:t>
      </w:r>
      <w:r w:rsidR="00097E90">
        <w:fldChar w:fldCharType="begin"/>
      </w:r>
      <w:r w:rsidR="009B6C4F">
        <w:instrText xml:space="preserve"> ADDIN EN.CITE &lt;EndNote&gt;&lt;Cite&gt;&lt;Author&gt;Organization&lt;/Author&gt;&lt;RecNum&gt;58&lt;/RecNum&gt;&lt;DisplayText&gt;&lt;style face="superscript"&gt;1&lt;/style&gt;&lt;/DisplayText&gt;&lt;record&gt;&lt;rec-number&gt;58&lt;/rec-number&gt;&lt;foreign-keys&gt;&lt;key app="EN" db-id="st20tpwtq9fzrkewv0ova2960add09wx0tar" timestamp="1584658798"&gt;58&lt;/key&gt;&lt;/foreign-keys&gt;&lt;ref-type name="Report"&gt;27&lt;/ref-type&gt;&lt;contributors&gt;&lt;authors&gt;&lt;author&gt;World Health Organization&lt;/author&gt;&lt;/authors&gt;&lt;subsidiary-authors&gt;&lt;author&gt;Department of Communicable Disease Surveillance and Response&lt;/author&gt;&lt;/subsidiary-authors&gt;&lt;/contributors&gt;&lt;titles&gt;&lt;title&gt;WHO report on global surveillance of epidemic-prone infectious diseases &lt;/title&gt;&lt;/titles&gt;&lt;number&gt;WHO/CDS/CSR/ISR/2000.1&lt;/number&gt;&lt;dates&gt;&lt;/dates&gt;&lt;urls&gt;&lt;related-urls&gt;&lt;url&gt;https://www.who.int/csr/resources/publications/surveillance/plague.pdf&lt;/url&gt;&lt;/related-urls&gt;&lt;/urls&gt;&lt;/record&gt;&lt;/Cite&gt;&lt;/EndNote&gt;</w:instrText>
      </w:r>
      <w:r w:rsidR="00097E90">
        <w:fldChar w:fldCharType="separate"/>
      </w:r>
      <w:r w:rsidR="00097E90" w:rsidRPr="00097E90">
        <w:rPr>
          <w:noProof/>
          <w:vertAlign w:val="superscript"/>
        </w:rPr>
        <w:t>1</w:t>
      </w:r>
      <w:r w:rsidR="00097E90">
        <w:fldChar w:fldCharType="end"/>
      </w:r>
      <w:r w:rsidR="00A80BD0">
        <w:t xml:space="preserve"> </w:t>
      </w:r>
      <w:r w:rsidR="00C50865">
        <w:t>Smallpox,  s</w:t>
      </w:r>
      <w:r w:rsidR="007A13E5">
        <w:t>ince</w:t>
      </w:r>
      <w:r w:rsidR="00097E90">
        <w:t xml:space="preserve"> its </w:t>
      </w:r>
      <w:r w:rsidR="009950F5">
        <w:t xml:space="preserve">initial </w:t>
      </w:r>
      <w:r w:rsidR="00097E90">
        <w:t xml:space="preserve">appearance </w:t>
      </w:r>
      <w:r w:rsidR="009950F5">
        <w:t>~</w:t>
      </w:r>
      <w:r w:rsidR="00097E90">
        <w:t>3000 years ago</w:t>
      </w:r>
      <w:r w:rsidR="00A80BD0">
        <w:t>,</w:t>
      </w:r>
      <w:r w:rsidR="001F014D">
        <w:t xml:space="preserve"> has</w:t>
      </w:r>
      <w:r w:rsidR="00A80BD0">
        <w:t xml:space="preserve"> </w:t>
      </w:r>
      <w:r w:rsidR="009950F5">
        <w:t xml:space="preserve">produced </w:t>
      </w:r>
      <w:r w:rsidR="007A13E5">
        <w:t>more than 300</w:t>
      </w:r>
      <w:r w:rsidR="00A80BD0">
        <w:t xml:space="preserve"> million deaths</w:t>
      </w:r>
      <w:r w:rsidR="009950F5">
        <w:t>; more than every war in history combined</w:t>
      </w:r>
      <w:r w:rsidR="00EB005F">
        <w:t>.</w:t>
      </w:r>
      <w:r w:rsidR="00EB005F">
        <w:fldChar w:fldCharType="begin">
          <w:fldData xml:space="preserve">PEVuZE5vdGU+PENpdGU+PEF1dGhvcj5CZWxvbmdpYTwvQXV0aG9yPjxZZWFyPjIwMDM8L1llYXI+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</w:fldData>
        </w:fldChar>
      </w:r>
      <w:r w:rsidR="00097E90">
        <w:instrText xml:space="preserve"> ADDIN EN.CITE </w:instrText>
      </w:r>
      <w:r w:rsidR="00097E90">
        <w:fldChar w:fldCharType="begin">
          <w:fldData xml:space="preserve">PEVuZE5vdGU+PENpdGU+PEF1dGhvcj5CZWxvbmdpYTwvQXV0aG9yPjxZZWFyPjIwMDM8L1llYXI+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</w:fldData>
        </w:fldChar>
      </w:r>
      <w:r w:rsidR="00097E90">
        <w:instrText xml:space="preserve"> ADDIN EN.CITE.DATA </w:instrText>
      </w:r>
      <w:r w:rsidR="00097E90">
        <w:fldChar w:fldCharType="end"/>
      </w:r>
      <w:r w:rsidR="00EB005F">
        <w:fldChar w:fldCharType="separate"/>
      </w:r>
      <w:r w:rsidR="00097E90" w:rsidRPr="00097E90">
        <w:rPr>
          <w:noProof/>
          <w:vertAlign w:val="superscript"/>
        </w:rPr>
        <w:t>2-3</w:t>
      </w:r>
      <w:r w:rsidR="00EB005F">
        <w:fldChar w:fldCharType="end"/>
      </w:r>
      <w:r w:rsidR="00097E90">
        <w:t xml:space="preserve"> </w:t>
      </w:r>
      <w:r>
        <w:t>Cholera, a</w:t>
      </w:r>
      <w:r w:rsidR="00C50865">
        <w:t xml:space="preserve">nother famous disease </w:t>
      </w:r>
      <w:r w:rsidR="00C74E9F">
        <w:t>dating from 5</w:t>
      </w:r>
      <w:r w:rsidR="00C74E9F" w:rsidRPr="00441FDE">
        <w:rPr>
          <w:vertAlign w:val="superscript"/>
        </w:rPr>
        <w:t>th</w:t>
      </w:r>
      <w:r w:rsidR="00C74E9F">
        <w:t xml:space="preserve"> century BC</w:t>
      </w:r>
      <w:r>
        <w:t>,</w:t>
      </w:r>
      <w:r w:rsidR="00C74E9F">
        <w:t xml:space="preserve"> spread across Europe </w:t>
      </w:r>
      <w:r>
        <w:t xml:space="preserve">from </w:t>
      </w:r>
      <w:r w:rsidR="00C74E9F">
        <w:t>1817</w:t>
      </w:r>
      <w:r>
        <w:t>-</w:t>
      </w:r>
      <w:r w:rsidR="00C74E9F">
        <w:t xml:space="preserve">1923 </w:t>
      </w:r>
      <w:r w:rsidR="00BC6CA9">
        <w:t>killing millions</w:t>
      </w:r>
      <w:r w:rsidR="00C74E9F">
        <w:t>. This disease</w:t>
      </w:r>
      <w:r w:rsidR="001F014D">
        <w:t>,</w:t>
      </w:r>
      <w:r w:rsidR="00C50865">
        <w:t xml:space="preserve"> </w:t>
      </w:r>
      <w:r w:rsidR="00441FDE">
        <w:t xml:space="preserve">caused by </w:t>
      </w:r>
      <w:r w:rsidR="00441FDE">
        <w:rPr>
          <w:i/>
          <w:iCs/>
        </w:rPr>
        <w:t>Vibrio cholerae</w:t>
      </w:r>
      <w:r w:rsidR="001F014D">
        <w:t>,</w:t>
      </w:r>
      <w:r w:rsidR="0034322C">
        <w:t xml:space="preserve"> still impacts humans</w:t>
      </w:r>
      <w:r w:rsidR="00C50865">
        <w:t xml:space="preserve"> today</w:t>
      </w:r>
      <w:r>
        <w:t>,</w:t>
      </w:r>
      <w:r w:rsidR="00C74E9F">
        <w:t xml:space="preserve"> but </w:t>
      </w:r>
      <w:r w:rsidR="00BC6CA9">
        <w:t xml:space="preserve">to </w:t>
      </w:r>
      <w:r w:rsidR="00C74E9F">
        <w:t xml:space="preserve">a lesser extent and </w:t>
      </w:r>
      <w:r>
        <w:t xml:space="preserve">only significantly </w:t>
      </w:r>
      <w:r w:rsidR="00BC6CA9">
        <w:t>affects specific regions, such as</w:t>
      </w:r>
      <w:r w:rsidR="0034322C">
        <w:t xml:space="preserve"> Haiti</w:t>
      </w:r>
      <w:r w:rsidR="001C0657">
        <w:t>, Madagascar</w:t>
      </w:r>
      <w:r w:rsidR="0034322C">
        <w:t xml:space="preserve"> </w:t>
      </w:r>
      <w:r>
        <w:t>and</w:t>
      </w:r>
      <w:r w:rsidR="00441FDE">
        <w:t xml:space="preserve"> Bangladesh.</w:t>
      </w:r>
      <w:r w:rsidR="00441FDE">
        <w:fldChar w:fldCharType="begin">
          <w:fldData xml:space="preserve">PEVuZE5vdGU+PENpdGU+PEF1dGhvcj5IYXJyaXM8L0F1dGhvcj48WWVhcj4yMDEyPC9ZZWFyPjxS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==
</w:fldData>
        </w:fldChar>
      </w:r>
      <w:r w:rsidR="00441FDE">
        <w:instrText xml:space="preserve"> ADDIN EN.CITE </w:instrText>
      </w:r>
      <w:r w:rsidR="00441FDE">
        <w:fldChar w:fldCharType="begin">
          <w:fldData xml:space="preserve">PEVuZE5vdGU+PENpdGU+PEF1dGhvcj5IYXJyaXM8L0F1dGhvcj48WWVhcj4yMDEyPC9ZZWFyPjxS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==
</w:fldData>
        </w:fldChar>
      </w:r>
      <w:r w:rsidR="00441FDE">
        <w:instrText xml:space="preserve"> ADDIN EN.CITE.DATA </w:instrText>
      </w:r>
      <w:r w:rsidR="00441FDE">
        <w:fldChar w:fldCharType="end"/>
      </w:r>
      <w:r w:rsidR="00441FDE">
        <w:fldChar w:fldCharType="separate"/>
      </w:r>
      <w:r w:rsidR="00441FDE" w:rsidRPr="00441FDE">
        <w:rPr>
          <w:noProof/>
          <w:vertAlign w:val="superscript"/>
        </w:rPr>
        <w:t>4-5</w:t>
      </w:r>
      <w:r w:rsidR="00441FDE">
        <w:fldChar w:fldCharType="end"/>
      </w:r>
      <w:r w:rsidR="00441FDE">
        <w:t xml:space="preserve"> </w:t>
      </w:r>
      <w:r w:rsidR="00BC6CA9">
        <w:t>More recently, h</w:t>
      </w:r>
      <w:r w:rsidR="001C0657">
        <w:t xml:space="preserve">umanity </w:t>
      </w:r>
      <w:r w:rsidR="00BC6CA9">
        <w:t xml:space="preserve">has </w:t>
      </w:r>
      <w:r w:rsidR="001C0657">
        <w:t>faced new</w:t>
      </w:r>
      <w:r>
        <w:t>er</w:t>
      </w:r>
      <w:r w:rsidR="00104FA7">
        <w:t xml:space="preserve"> more</w:t>
      </w:r>
      <w:r w:rsidR="001C0657">
        <w:t xml:space="preserve"> modern virus</w:t>
      </w:r>
      <w:r w:rsidR="00986E6A">
        <w:t>es</w:t>
      </w:r>
      <w:r w:rsidR="001C0657">
        <w:t xml:space="preserve"> during the 20</w:t>
      </w:r>
      <w:r w:rsidR="001C0657" w:rsidRPr="001C0657">
        <w:rPr>
          <w:vertAlign w:val="superscript"/>
        </w:rPr>
        <w:t>th</w:t>
      </w:r>
      <w:r w:rsidR="001C0657">
        <w:t xml:space="preserve"> and 21</w:t>
      </w:r>
      <w:r w:rsidR="001C0657" w:rsidRPr="001C0657">
        <w:rPr>
          <w:vertAlign w:val="superscript"/>
        </w:rPr>
        <w:t>st</w:t>
      </w:r>
      <w:r w:rsidR="001C0657">
        <w:t xml:space="preserve"> centuries</w:t>
      </w:r>
      <w:r w:rsidR="00BC6CA9">
        <w:t>,</w:t>
      </w:r>
      <w:r w:rsidR="001C0657">
        <w:t xml:space="preserve"> such as the Spanish </w:t>
      </w:r>
      <w:r w:rsidR="000D14E4">
        <w:t>in</w:t>
      </w:r>
      <w:r w:rsidR="001C0657">
        <w:t>flu</w:t>
      </w:r>
      <w:r w:rsidR="000D14E4">
        <w:t>enza</w:t>
      </w:r>
      <w:r w:rsidR="001C0657">
        <w:t xml:space="preserve"> </w:t>
      </w:r>
      <w:r w:rsidR="00BC6CA9">
        <w:t>(</w:t>
      </w:r>
      <w:r w:rsidR="001C0657">
        <w:t>1918</w:t>
      </w:r>
      <w:r w:rsidR="00BC6CA9">
        <w:t>-</w:t>
      </w:r>
      <w:r w:rsidR="001C0657">
        <w:t>1920</w:t>
      </w:r>
      <w:r w:rsidR="00BC6CA9">
        <w:t>),</w:t>
      </w:r>
      <w:r w:rsidR="001C0657">
        <w:t xml:space="preserve"> </w:t>
      </w:r>
      <w:r w:rsidR="000D14E4">
        <w:t>the more recent H1N1 influenza</w:t>
      </w:r>
      <w:r w:rsidR="00BC6CA9">
        <w:t>,</w:t>
      </w:r>
      <w:r w:rsidR="000D14E4">
        <w:t xml:space="preserve"> which is derived from the 1918 virus</w:t>
      </w:r>
      <w:r w:rsidR="00C50865">
        <w:fldChar w:fldCharType="begin"/>
      </w:r>
      <w:r w:rsidR="00C50865">
        <w:instrText xml:space="preserve"> ADDIN EN.CITE &lt;EndNote&gt;&lt;Cite&gt;&lt;Author&gt;Taubenberger&lt;/Author&gt;&lt;Year&gt;2006&lt;/Year&gt;&lt;RecNum&gt;63&lt;/RecNum&gt;&lt;DisplayText&gt;&lt;style face="superscript"&gt;6&lt;/style&gt;&lt;/DisplayText&gt;&lt;record&gt;&lt;rec-number&gt;63&lt;/rec-number&gt;&lt;foreign-keys&gt;&lt;key app="EN" db-id="st20tpwtq9fzrkewv0ova2960add09wx0tar" timestamp="1584663527"&gt;63&lt;/key&gt;&lt;/foreign-keys&gt;&lt;ref-type name="Journal Article"&gt;17&lt;/ref-type&gt;&lt;contributors&gt;&lt;authors&gt;&lt;author&gt;Taubenberger, J. K.&lt;/author&gt;&lt;/authors&gt;&lt;/contributors&gt;&lt;auth-address&gt;Department of Molecular Pathology Armed Forces Institute of Pathology Rockville, Maryland, USA.&lt;/auth-address&gt;&lt;titles&gt;&lt;title&gt;The origin and virulence of the 1918 &amp;quot;Spanish&amp;quot; influenza virus&lt;/title&gt;&lt;secondary-title&gt;Proc Am Philos Soc&lt;/secondary-title&gt;&lt;/titles&gt;&lt;pages&gt;86-112&lt;/pages&gt;&lt;volume&gt;150&lt;/volume&gt;&lt;number&gt;1&lt;/number&gt;&lt;edition&gt;2007/05/29&lt;/edition&gt;&lt;keywords&gt;&lt;keyword&gt;Disease Outbreaks/*history&lt;/keyword&gt;&lt;keyword&gt;History, 20th Century&lt;/keyword&gt;&lt;keyword&gt;Humans&lt;/keyword&gt;&lt;keyword&gt;Influenza A Virus, H1N1 Subtype/classification/genetics/*pathogenicity&lt;/keyword&gt;&lt;keyword&gt;Influenza A virus/classification/*genetics/pathogenicity&lt;/keyword&gt;&lt;keyword&gt;Influenza, Human/epidemiology/*history/virology&lt;/keyword&gt;&lt;keyword&gt;United States/epidemiology&lt;/keyword&gt;&lt;/keywords&gt;&lt;dates&gt;&lt;year&gt;2006&lt;/year&gt;&lt;pub-dates&gt;&lt;date&gt;Mar&lt;/date&gt;&lt;/pub-dates&gt;&lt;/dates&gt;&lt;isbn&gt;0003-049X (Print)&amp;#xD;0003-049X (Linking)&lt;/isbn&gt;&lt;accession-num&gt;17526158&lt;/accession-num&gt;&lt;urls&gt;&lt;related-urls&gt;&lt;url&gt;https://www.ncbi.nlm.nih.gov/pubmed/17526158&lt;/url&gt;&lt;/related-urls&gt;&lt;/urls&gt;&lt;custom2&gt;PMC2720273&lt;/custom2&gt;&lt;custom6&gt;NIHMS123030&lt;/custom6&gt;&lt;/record&gt;&lt;/Cite&gt;&lt;/EndNote&gt;</w:instrText>
      </w:r>
      <w:r w:rsidR="00C50865">
        <w:fldChar w:fldCharType="separate"/>
      </w:r>
      <w:r w:rsidR="00C50865" w:rsidRPr="00C50865">
        <w:rPr>
          <w:noProof/>
          <w:vertAlign w:val="superscript"/>
        </w:rPr>
        <w:t>6</w:t>
      </w:r>
      <w:r w:rsidR="00C50865">
        <w:fldChar w:fldCharType="end"/>
      </w:r>
      <w:r w:rsidR="000D14E4">
        <w:t xml:space="preserve"> </w:t>
      </w:r>
      <w:r w:rsidR="00BC6CA9">
        <w:t>and</w:t>
      </w:r>
      <w:r w:rsidR="000D14E4">
        <w:t xml:space="preserve"> the </w:t>
      </w:r>
      <w:r w:rsidR="00BC6CA9">
        <w:t>ongoing</w:t>
      </w:r>
      <w:r w:rsidR="000D14E4">
        <w:t xml:space="preserve"> Coronavirus </w:t>
      </w:r>
      <w:r w:rsidR="00BC6CA9">
        <w:t>(</w:t>
      </w:r>
      <w:r w:rsidR="000D14E4">
        <w:t>C</w:t>
      </w:r>
      <w:r w:rsidR="001F014D">
        <w:t>OVID</w:t>
      </w:r>
      <w:r w:rsidR="000D14E4">
        <w:t>-19</w:t>
      </w:r>
      <w:r w:rsidR="00BC6CA9">
        <w:t>)</w:t>
      </w:r>
      <w:r w:rsidR="000D14E4">
        <w:t>. Humans have always</w:t>
      </w:r>
      <w:r w:rsidR="00C50865">
        <w:t xml:space="preserve"> and will always face</w:t>
      </w:r>
      <w:r w:rsidR="000D14E4">
        <w:t xml:space="preserve"> </w:t>
      </w:r>
      <w:r w:rsidR="00BC6CA9">
        <w:t xml:space="preserve">newly evolved infectious </w:t>
      </w:r>
      <w:r w:rsidR="000D14E4">
        <w:t>diseases</w:t>
      </w:r>
      <w:r w:rsidR="00BC6CA9">
        <w:t>,</w:t>
      </w:r>
      <w:r w:rsidR="000D14E4">
        <w:t xml:space="preserve"> </w:t>
      </w:r>
      <w:r w:rsidR="00C50865">
        <w:t xml:space="preserve">whether </w:t>
      </w:r>
      <w:r w:rsidR="00C74E9F">
        <w:t xml:space="preserve">they </w:t>
      </w:r>
      <w:r w:rsidR="00BC6CA9">
        <w:t>have viral or bacterial origins</w:t>
      </w:r>
      <w:r w:rsidR="00C50865">
        <w:t xml:space="preserve">. </w:t>
      </w:r>
    </w:p>
    <w:p w14:paraId="6DD9E211" w14:textId="7F3337F3" w:rsidR="002D5035" w:rsidRPr="004A1029" w:rsidRDefault="00793EB3" w:rsidP="00041ABB">
      <w:pPr>
        <w:ind w:firstLine="359"/>
      </w:pPr>
      <w:r>
        <w:t xml:space="preserve">Although </w:t>
      </w:r>
      <w:r w:rsidR="002D5035">
        <w:t>C</w:t>
      </w:r>
      <w:r w:rsidR="001F014D">
        <w:t>OVID</w:t>
      </w:r>
      <w:r w:rsidR="002D5035">
        <w:t xml:space="preserve">-19 is a virus and </w:t>
      </w:r>
      <w:r>
        <w:t xml:space="preserve">thus </w:t>
      </w:r>
      <w:r w:rsidR="002D5035">
        <w:t>cannot be treated by antibiotics</w:t>
      </w:r>
      <w:r>
        <w:t>, the same parallels can be drawn for infectious resistant bacteria.</w:t>
      </w:r>
      <w:r w:rsidR="00464F63">
        <w:t xml:space="preserve"> </w:t>
      </w:r>
      <w:r w:rsidR="00041ABB">
        <w:t xml:space="preserve">Antibiotics represent the only weapon at our disposal against bacteria and because of the appearance of multi-drug resistant pathogens, this weapon </w:t>
      </w:r>
      <w:r w:rsidR="00104FA7">
        <w:t>loses</w:t>
      </w:r>
      <w:r w:rsidR="00041ABB">
        <w:t xml:space="preserve"> efficiency every day. </w:t>
      </w:r>
      <w:r w:rsidR="002D5035">
        <w:t xml:space="preserve">As </w:t>
      </w:r>
      <w:r w:rsidR="00104FA7">
        <w:t>h</w:t>
      </w:r>
      <w:r w:rsidR="002D5035">
        <w:t xml:space="preserve">istory </w:t>
      </w:r>
      <w:r w:rsidR="00104FA7">
        <w:t>demonstrates</w:t>
      </w:r>
      <w:r w:rsidR="002D5035">
        <w:t xml:space="preserve">, </w:t>
      </w:r>
      <w:r w:rsidR="00041ABB">
        <w:t xml:space="preserve">a new bacterial pandemic or the resurgence of an old plague </w:t>
      </w:r>
      <w:r w:rsidR="002D5035">
        <w:t xml:space="preserve">could very well </w:t>
      </w:r>
      <w:r w:rsidR="00041ABB">
        <w:t>happen</w:t>
      </w:r>
      <w:r w:rsidR="002D5035">
        <w:t xml:space="preserve">, and </w:t>
      </w:r>
      <w:r w:rsidR="00041ABB">
        <w:t xml:space="preserve">humanity should </w:t>
      </w:r>
      <w:r w:rsidR="00104FA7">
        <w:t>be</w:t>
      </w:r>
      <w:r w:rsidR="00041ABB">
        <w:t xml:space="preserve"> prepared when that time come</w:t>
      </w:r>
      <w:r w:rsidR="00104FA7">
        <w:t>s</w:t>
      </w:r>
      <w:r w:rsidR="00041ABB">
        <w:t xml:space="preserve">. </w:t>
      </w:r>
      <w:r w:rsidR="003A6FC6">
        <w:t>As such, the search for new anti-infectives will always be an important and urgent endeavor.</w:t>
      </w:r>
    </w:p>
    <w:p w14:paraId="47F7740E" w14:textId="745A1C3C" w:rsidR="00D02847" w:rsidRPr="00D02847" w:rsidRDefault="001B5333" w:rsidP="004F683A">
      <w:pPr>
        <w:pStyle w:val="Titre2"/>
        <w:rPr>
          <w:lang w:eastAsia="fr-FR"/>
        </w:rPr>
      </w:pPr>
      <w:bookmarkStart w:id="17" w:name="_Toc31563381"/>
      <w:bookmarkStart w:id="18" w:name="_Toc40026674"/>
      <w:bookmarkStart w:id="19" w:name="_Toc43393171"/>
      <w:r w:rsidRPr="001B5333">
        <w:rPr>
          <w:lang w:eastAsia="fr-FR"/>
        </w:rPr>
        <w:lastRenderedPageBreak/>
        <w:t xml:space="preserve">Antibiotic </w:t>
      </w:r>
      <w:r>
        <w:rPr>
          <w:lang w:eastAsia="fr-FR"/>
        </w:rPr>
        <w:t>Permeation in Gram-negative Bacteria</w:t>
      </w:r>
      <w:bookmarkEnd w:id="17"/>
      <w:bookmarkEnd w:id="18"/>
      <w:bookmarkEnd w:id="19"/>
    </w:p>
    <w:p w14:paraId="7B2C1D4A" w14:textId="7C5A595F" w:rsidR="00D02847" w:rsidRDefault="004C2305" w:rsidP="00EF3DF3">
      <w:pPr>
        <w:pStyle w:val="Titre3"/>
      </w:pPr>
      <w:bookmarkStart w:id="20" w:name="_Toc31563382"/>
      <w:bookmarkStart w:id="21" w:name="_Toc40026675"/>
      <w:bookmarkStart w:id="22" w:name="_Toc43393172"/>
      <w:r>
        <w:t>Gram-negative bacteria VS Gram-positive bacteria</w:t>
      </w:r>
      <w:bookmarkEnd w:id="20"/>
      <w:bookmarkEnd w:id="21"/>
      <w:bookmarkEnd w:id="22"/>
    </w:p>
    <w:p w14:paraId="666CA8C6" w14:textId="083B8178" w:rsidR="00124980" w:rsidRPr="00124980" w:rsidRDefault="00C72EB0" w:rsidP="00124980">
      <w:pPr>
        <w:ind w:firstLine="359"/>
      </w:pPr>
      <w:r>
        <w:t xml:space="preserve"> </w:t>
      </w:r>
      <w:r w:rsidR="007B533E">
        <w:t xml:space="preserve"> </w:t>
      </w:r>
      <w:r w:rsidR="00124980" w:rsidRPr="00124980">
        <w:t xml:space="preserve">The need for </w:t>
      </w:r>
      <w:r w:rsidR="00F47060">
        <w:t xml:space="preserve">new </w:t>
      </w:r>
      <w:r w:rsidR="00F47060" w:rsidRPr="00124980">
        <w:t>antib</w:t>
      </w:r>
      <w:r w:rsidR="00F47060">
        <w:t>acterials</w:t>
      </w:r>
      <w:r w:rsidR="00F47060" w:rsidRPr="00124980">
        <w:t xml:space="preserve"> </w:t>
      </w:r>
      <w:r w:rsidR="00124980" w:rsidRPr="00124980">
        <w:t>has never been so important</w:t>
      </w:r>
      <w:r w:rsidR="00F47060">
        <w:t>,</w:t>
      </w:r>
      <w:r w:rsidR="00124980" w:rsidRPr="00124980">
        <w:t xml:space="preserve"> </w:t>
      </w:r>
      <w:r w:rsidR="00F47060">
        <w:t xml:space="preserve">given </w:t>
      </w:r>
      <w:r w:rsidR="00124980" w:rsidRPr="00124980">
        <w:t xml:space="preserve">the </w:t>
      </w:r>
      <w:r w:rsidR="00D77359">
        <w:t>significant and rapid rise</w:t>
      </w:r>
      <w:r w:rsidR="00D77359" w:rsidRPr="00124980">
        <w:t xml:space="preserve"> </w:t>
      </w:r>
      <w:r w:rsidR="00124980" w:rsidRPr="00124980">
        <w:t xml:space="preserve">of </w:t>
      </w:r>
      <w:r w:rsidR="00D77359">
        <w:t>multi-</w:t>
      </w:r>
      <w:r w:rsidR="00124980" w:rsidRPr="00124980">
        <w:t xml:space="preserve">drug resistance in pathogenic bacteria. </w:t>
      </w:r>
      <w:r w:rsidR="00124980">
        <w:t xml:space="preserve">In particular, Gram-negative bacteria </w:t>
      </w:r>
      <w:r w:rsidR="00D77359">
        <w:t>represent a serious challenge</w:t>
      </w:r>
      <w:r w:rsidR="003A358B">
        <w:t>,</w:t>
      </w:r>
      <w:r w:rsidR="00124980">
        <w:t xml:space="preserve"> as they </w:t>
      </w:r>
      <w:r w:rsidR="00D77359">
        <w:t xml:space="preserve">inherently </w:t>
      </w:r>
      <w:r w:rsidR="00124980">
        <w:t>demonstrate low sensitivity to most antibiotic</w:t>
      </w:r>
      <w:r w:rsidR="00D77359">
        <w:t xml:space="preserve"> classes</w:t>
      </w:r>
      <w:r w:rsidR="00124980">
        <w:t xml:space="preserve">. This lack of sensitivity is largely due to the </w:t>
      </w:r>
      <w:r w:rsidR="00D77359">
        <w:t xml:space="preserve">complex </w:t>
      </w:r>
      <w:r w:rsidR="00124980">
        <w:t>membrane</w:t>
      </w:r>
      <w:r w:rsidR="001F07CB">
        <w:t xml:space="preserve"> architecture</w:t>
      </w:r>
      <w:r w:rsidR="00124980">
        <w:t xml:space="preserve"> of th</w:t>
      </w:r>
      <w:r w:rsidR="007A7E08">
        <w:t>e</w:t>
      </w:r>
      <w:r w:rsidR="00124980">
        <w:t>se bacteria</w:t>
      </w:r>
      <w:r w:rsidR="007A7E08">
        <w:t>,</w:t>
      </w:r>
      <w:r w:rsidR="00124980">
        <w:t xml:space="preserve"> which </w:t>
      </w:r>
      <w:r w:rsidR="007A7E08">
        <w:t xml:space="preserve">poses an </w:t>
      </w:r>
      <w:r w:rsidR="001F07CB">
        <w:t xml:space="preserve">amphipathic </w:t>
      </w:r>
      <w:r w:rsidR="007A7E08">
        <w:t xml:space="preserve">environmental barrier </w:t>
      </w:r>
      <w:r w:rsidR="00D77359">
        <w:t>to molecules and contains protective efflux pumps</w:t>
      </w:r>
      <w:r w:rsidR="00124980">
        <w:t xml:space="preserve">. </w:t>
      </w:r>
      <w:r w:rsidR="007A7E08">
        <w:t>Many a</w:t>
      </w:r>
      <w:r w:rsidR="00124980">
        <w:t>ntibiotic</w:t>
      </w:r>
      <w:r w:rsidR="007A7E08">
        <w:t xml:space="preserve"> classes</w:t>
      </w:r>
      <w:r w:rsidR="00124980">
        <w:t xml:space="preserve"> can neither permeate nor accumulate inside Gram-negative bacteria species</w:t>
      </w:r>
      <w:r w:rsidR="007A7E08">
        <w:t>,</w:t>
      </w:r>
      <w:r w:rsidR="00554F2D">
        <w:t xml:space="preserve"> </w:t>
      </w:r>
      <w:r w:rsidR="007A7E08">
        <w:t xml:space="preserve">limiting </w:t>
      </w:r>
      <w:r w:rsidR="003A358B">
        <w:t>their use</w:t>
      </w:r>
      <w:r w:rsidR="007A7E08">
        <w:t xml:space="preserve"> to Gram-positive </w:t>
      </w:r>
      <w:r w:rsidR="00D77359">
        <w:t>pathogens</w:t>
      </w:r>
      <w:r w:rsidR="00124980">
        <w:t>.</w:t>
      </w:r>
      <w:r w:rsidR="00124980">
        <w:fldChar w:fldCharType="begin">
          <w:fldData xml:space="preserve">PEVuZE5vdGU+PENpdGU+PEF1dGhvcj5SaWNodGVyPC9BdXRob3I+PFllYXI+MjAxOTwvWWVhcj48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</w:fldData>
        </w:fldChar>
      </w:r>
      <w:r w:rsidR="00C50865">
        <w:instrText xml:space="preserve"> ADDIN EN.CITE </w:instrText>
      </w:r>
      <w:r w:rsidR="00C50865">
        <w:fldChar w:fldCharType="begin">
          <w:fldData xml:space="preserve">PEVuZE5vdGU+PENpdGU+PEF1dGhvcj5SaWNodGVyPC9BdXRob3I+PFllYXI+MjAxOTwvWWVhcj48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</w:fldData>
        </w:fldChar>
      </w:r>
      <w:r w:rsidR="00C50865">
        <w:instrText xml:space="preserve"> ADDIN EN.CITE.DATA </w:instrText>
      </w:r>
      <w:r w:rsidR="00C50865">
        <w:fldChar w:fldCharType="end"/>
      </w:r>
      <w:r w:rsidR="00124980">
        <w:fldChar w:fldCharType="separate"/>
      </w:r>
      <w:r w:rsidR="00C50865" w:rsidRPr="00C50865">
        <w:rPr>
          <w:noProof/>
          <w:vertAlign w:val="superscript"/>
        </w:rPr>
        <w:t>7-8</w:t>
      </w:r>
      <w:r w:rsidR="00124980">
        <w:fldChar w:fldCharType="end"/>
      </w:r>
      <w:r w:rsidR="00A50334">
        <w:t xml:space="preserve"> In hospital</w:t>
      </w:r>
      <w:r w:rsidR="00D77359">
        <w:t>s</w:t>
      </w:r>
      <w:r w:rsidR="00A50334">
        <w:t xml:space="preserve">, the most common infections which escape the lethal action of antibiotics are known as the “ESKAPE bugs” </w:t>
      </w:r>
      <w:r w:rsidR="007A7E08">
        <w:t>comprised of</w:t>
      </w:r>
      <w:r w:rsidR="00A50334">
        <w:t xml:space="preserve"> </w:t>
      </w:r>
      <w:r w:rsidR="00A50334" w:rsidRPr="00582CB4">
        <w:rPr>
          <w:b/>
          <w:bCs/>
          <w:i/>
          <w:iCs/>
        </w:rPr>
        <w:t>E</w:t>
      </w:r>
      <w:r w:rsidR="00A50334">
        <w:rPr>
          <w:i/>
          <w:iCs/>
        </w:rPr>
        <w:t>nterococcus faecium</w:t>
      </w:r>
      <w:r w:rsidR="00A50334">
        <w:t xml:space="preserve">, </w:t>
      </w:r>
      <w:r w:rsidR="00A50334" w:rsidRPr="00582CB4">
        <w:rPr>
          <w:b/>
          <w:bCs/>
          <w:i/>
          <w:iCs/>
        </w:rPr>
        <w:t>S</w:t>
      </w:r>
      <w:r w:rsidR="00A50334">
        <w:rPr>
          <w:i/>
          <w:iCs/>
        </w:rPr>
        <w:t>taphylococcus aureus</w:t>
      </w:r>
      <w:r w:rsidR="00A50334">
        <w:t xml:space="preserve">, </w:t>
      </w:r>
      <w:r w:rsidR="00A50334" w:rsidRPr="00582CB4">
        <w:rPr>
          <w:b/>
          <w:bCs/>
          <w:i/>
          <w:iCs/>
        </w:rPr>
        <w:t>K</w:t>
      </w:r>
      <w:r w:rsidR="00A50334">
        <w:rPr>
          <w:i/>
          <w:iCs/>
        </w:rPr>
        <w:t>lebsiella pneumoniae/Escherichia coli</w:t>
      </w:r>
      <w:r w:rsidR="00A50334">
        <w:t xml:space="preserve">, </w:t>
      </w:r>
      <w:r w:rsidR="00A50334" w:rsidRPr="00582CB4">
        <w:rPr>
          <w:b/>
          <w:bCs/>
          <w:i/>
          <w:iCs/>
        </w:rPr>
        <w:t>A</w:t>
      </w:r>
      <w:r w:rsidR="00A50334">
        <w:rPr>
          <w:i/>
          <w:iCs/>
        </w:rPr>
        <w:t>cinetobacter baumannii</w:t>
      </w:r>
      <w:r w:rsidR="00A50334">
        <w:t xml:space="preserve">, </w:t>
      </w:r>
      <w:r w:rsidR="00A50334" w:rsidRPr="00582CB4">
        <w:rPr>
          <w:b/>
          <w:bCs/>
          <w:i/>
          <w:iCs/>
        </w:rPr>
        <w:t>P</w:t>
      </w:r>
      <w:r w:rsidR="00A50334">
        <w:rPr>
          <w:i/>
          <w:iCs/>
        </w:rPr>
        <w:t>seudomonas aeruginosa</w:t>
      </w:r>
      <w:r w:rsidR="00A50334">
        <w:t>, and</w:t>
      </w:r>
      <w:r w:rsidR="00A50334">
        <w:rPr>
          <w:i/>
          <w:iCs/>
        </w:rPr>
        <w:t xml:space="preserve"> </w:t>
      </w:r>
      <w:r w:rsidR="00A50334" w:rsidRPr="00582CB4">
        <w:rPr>
          <w:b/>
          <w:bCs/>
          <w:i/>
          <w:iCs/>
        </w:rPr>
        <w:t>E</w:t>
      </w:r>
      <w:r w:rsidR="00A50334">
        <w:rPr>
          <w:i/>
          <w:iCs/>
        </w:rPr>
        <w:t xml:space="preserve">nterobacter </w:t>
      </w:r>
      <w:r w:rsidR="00A50334">
        <w:t>species.</w:t>
      </w:r>
      <w:r w:rsidR="00A50334">
        <w:fldChar w:fldCharType="begin"/>
      </w:r>
      <w:r w:rsidR="00C50865">
        <w:instrText xml:space="preserve"> ADDIN EN.CITE &lt;EndNote&gt;&lt;Cite&gt;&lt;Author&gt;Rice&lt;/Author&gt;&lt;Year&gt;2008&lt;/Year&gt;&lt;RecNum&gt;39&lt;/RecNum&gt;&lt;DisplayText&gt;&lt;style face="superscript"&gt;9&lt;/style&gt;&lt;/DisplayText&gt;&lt;record&gt;&lt;rec-number&gt;39&lt;/rec-number&gt;&lt;foreign-keys&gt;&lt;key app="EN" db-id="st20tpwtq9fzrkewv0ova2960add09wx0tar" timestamp="1583891031"&gt;39&lt;/key&gt;&lt;/foreign-keys&gt;&lt;ref-type name="Journal Article"&gt;17&lt;/ref-type&gt;&lt;contributors&gt;&lt;authors&gt;&lt;author&gt;Rice, L. B.&lt;/author&gt;&lt;/authors&gt;&lt;/contributors&gt;&lt;titles&gt;&lt;title&gt;Federal funding for the study of antimicrobial resistance in nosocomial pathogens: no ESKAPE&lt;/title&gt;&lt;secondary-title&gt;J Infect Dis&lt;/secondary-title&gt;&lt;/titles&gt;&lt;pages&gt;1079-81&lt;/pages&gt;&lt;volume&gt;197&lt;/volume&gt;&lt;number&gt;8&lt;/number&gt;&lt;edition&gt;2008/04/19&lt;/edition&gt;&lt;keywords&gt;&lt;keyword&gt;Anti-Bacterial Agents/*economics/therapeutic use&lt;/keyword&gt;&lt;keyword&gt;Bacterial Infections/drug therapy/*economics&lt;/keyword&gt;&lt;keyword&gt;Cross Infection/drug therapy/*economics&lt;/keyword&gt;&lt;keyword&gt;*Drug Resistance, Bacterial&lt;/keyword&gt;&lt;keyword&gt;*Financing, Government&lt;/keyword&gt;&lt;keyword&gt;Humans&lt;/keyword&gt;&lt;keyword&gt;National Institute of Allergy and Infectious Diseases (U.S.)&lt;/keyword&gt;&lt;keyword&gt;Public Health&lt;/keyword&gt;&lt;keyword&gt;United States&lt;/keyword&gt;&lt;/keywords&gt;&lt;dates&gt;&lt;year&gt;2008&lt;/year&gt;&lt;pub-dates&gt;&lt;date&gt;Apr 15&lt;/date&gt;&lt;/pub-dates&gt;&lt;/dates&gt;&lt;isbn&gt;0022-1899 (Print)&amp;#xD;0022-1899 (Linking)&lt;/isbn&gt;&lt;accession-num&gt;18419525&lt;/accession-num&gt;&lt;urls&gt;&lt;related-urls&gt;&lt;url&gt;https://www.ncbi.nlm.nih.gov/pubmed/18419525&lt;/url&gt;&lt;/related-urls&gt;&lt;/urls&gt;&lt;electronic-resource-num&gt;10.1086/533452&lt;/electronic-resource-num&gt;&lt;/record&gt;&lt;/Cite&gt;&lt;/EndNote&gt;</w:instrText>
      </w:r>
      <w:r w:rsidR="00A50334">
        <w:fldChar w:fldCharType="separate"/>
      </w:r>
      <w:r w:rsidR="00C50865" w:rsidRPr="00C50865">
        <w:rPr>
          <w:noProof/>
          <w:vertAlign w:val="superscript"/>
        </w:rPr>
        <w:t>9</w:t>
      </w:r>
      <w:r w:rsidR="00A50334">
        <w:fldChar w:fldCharType="end"/>
      </w:r>
      <w:r w:rsidR="00D77359">
        <w:t xml:space="preserve"> F</w:t>
      </w:r>
      <w:r w:rsidR="00A50334">
        <w:t>our of the six are Gram-negative bacteria (</w:t>
      </w:r>
      <w:r w:rsidR="00A50334">
        <w:rPr>
          <w:i/>
          <w:iCs/>
        </w:rPr>
        <w:t>K. pneumoniae/E. coli</w:t>
      </w:r>
      <w:r w:rsidR="00A50334">
        <w:t xml:space="preserve">, </w:t>
      </w:r>
      <w:r w:rsidR="00A50334">
        <w:rPr>
          <w:i/>
          <w:iCs/>
        </w:rPr>
        <w:t>A. baumannii</w:t>
      </w:r>
      <w:r w:rsidR="00A50334">
        <w:t xml:space="preserve">, </w:t>
      </w:r>
      <w:r w:rsidR="00A50334">
        <w:rPr>
          <w:i/>
          <w:iCs/>
        </w:rPr>
        <w:t>P. aeruginosa</w:t>
      </w:r>
      <w:r w:rsidR="00A50334">
        <w:t xml:space="preserve">, and </w:t>
      </w:r>
      <w:r w:rsidR="00A50334">
        <w:rPr>
          <w:i/>
          <w:iCs/>
        </w:rPr>
        <w:t>Enterobacter</w:t>
      </w:r>
      <w:r w:rsidR="00A50334">
        <w:t xml:space="preserve"> species)</w:t>
      </w:r>
      <w:r w:rsidR="007A7E08">
        <w:t>,</w:t>
      </w:r>
      <w:r w:rsidR="00A50334">
        <w:t xml:space="preserve"> </w:t>
      </w:r>
      <w:r w:rsidR="007A7E08">
        <w:t>rendering them</w:t>
      </w:r>
      <w:r w:rsidR="00A50334">
        <w:t xml:space="preserve"> extremely difficult to treat. </w:t>
      </w:r>
    </w:p>
    <w:p w14:paraId="7193AEBC" w14:textId="7BAAD4B4" w:rsidR="00554F2D" w:rsidRDefault="00554F2D" w:rsidP="00554F2D">
      <w:pPr>
        <w:ind w:firstLine="359"/>
      </w:pPr>
      <w:r>
        <w:t>Unlike Gram-positive bacteria, Gram-negative species possess two cellular membranes</w:t>
      </w:r>
      <w:r w:rsidR="001F07CB">
        <w:t xml:space="preserve"> (</w:t>
      </w:r>
      <w:r w:rsidR="001F07CB">
        <w:rPr>
          <w:b/>
          <w:bCs/>
        </w:rPr>
        <w:t>Figure 1</w:t>
      </w:r>
      <w:r w:rsidR="001F07CB">
        <w:t>)</w:t>
      </w:r>
      <w:r>
        <w:t xml:space="preserve"> composed of an outer membrane coated </w:t>
      </w:r>
      <w:r w:rsidR="00FC7B94">
        <w:t>with</w:t>
      </w:r>
      <w:r>
        <w:t xml:space="preserve"> lipopolysaccharides.</w:t>
      </w:r>
      <w:r w:rsidR="00FE6A9C">
        <w:t xml:space="preserve"> Lipopolysaccharides are </w:t>
      </w:r>
      <w:r w:rsidR="001F07CB">
        <w:t xml:space="preserve">comprised </w:t>
      </w:r>
      <w:r w:rsidR="00FE6A9C">
        <w:t>of lipids (lipid A) and saccharide polymers (oligosaccharides).</w:t>
      </w:r>
      <w:r w:rsidR="00C61705">
        <w:fldChar w:fldCharType="begin"/>
      </w:r>
      <w:r w:rsidR="00C61705">
        <w:instrText xml:space="preserve"> ADDIN EN.CITE &lt;EndNote&gt;&lt;Cite&gt;&lt;Author&gt;Richter&lt;/Author&gt;&lt;Year&gt;2017&lt;/Year&gt;&lt;RecNum&gt;10&lt;/RecNum&gt;&lt;DisplayText&gt;&lt;style face="superscript"&gt;10&lt;/style&gt;&lt;/DisplayText&gt;&lt;record&gt;&lt;rec-number&gt;10&lt;/rec-number&gt;&lt;foreign-keys&gt;&lt;key app="EN" db-id="st20tpwtq9fzrkewv0ova2960add09wx0tar" timestamp="1567732729"&gt;10&lt;/key&gt;&lt;/foreign-keys&gt;&lt;ref-type name="Journal Article"&gt;17&lt;/ref-type&gt;&lt;contributors&gt;&lt;authors&gt;&lt;author&gt;Richter, M. F.&lt;/author&gt;&lt;author&gt;Drown, B. S.&lt;/author&gt;&lt;author&gt;Riley, A. P.&lt;/author&gt;&lt;author&gt;Garcia, A.&lt;/author&gt;&lt;author&gt;Shirai, T.&lt;/author&gt;&lt;author&gt;Svec, R. L.&lt;/author&gt;&lt;author&gt;Hergenrother, P. J.&lt;/author&gt;&lt;/authors&gt;&lt;/contributors&gt;&lt;auth-address&gt;University of Illinois, Department of Chemistry and Institute for Genomic Biology, Urbana, Illinois 61801, USA.&lt;/auth-address&gt;&lt;titles&gt;&lt;title&gt;Predictive compound accumulation rules yield a broad-spectrum antibiotic&lt;/title&gt;&lt;secondary-title&gt;Nature&lt;/secondary-title&gt;&lt;/titles&gt;&lt;pages&gt;299-304&lt;/pages&gt;&lt;volume&gt;545&lt;/volume&gt;&lt;number&gt;7654&lt;/number&gt;&lt;edition&gt;2017/05/11&lt;/edition&gt;&lt;keywords&gt;&lt;keyword&gt;Amines/metabolism/pharmacology&lt;/keyword&gt;&lt;keyword&gt;Anti-Bacterial Agents/chemistry/*metabolism/*pharmacology&lt;/keyword&gt;&lt;keyword&gt;Biological Products/metabolism/pharmacology&lt;/keyword&gt;&lt;keyword&gt;Drug Design&lt;/keyword&gt;&lt;keyword&gt;Escherichia coli/cytology/drug effects/metabolism&lt;/keyword&gt;&lt;keyword&gt;Gram-Negative Bacteria/cytology/*drug effects/*metabolism&lt;/keyword&gt;&lt;keyword&gt;Gram-Positive Bacteria/drug effects&lt;/keyword&gt;&lt;keyword&gt;Microbial Viability/drug effects&lt;/keyword&gt;&lt;keyword&gt;Quinolones/metabolism/pharmacology&lt;/keyword&gt;&lt;/keywords&gt;&lt;dates&gt;&lt;year&gt;2017&lt;/year&gt;&lt;pub-dates&gt;&lt;date&gt;May 18&lt;/date&gt;&lt;/pub-dates&gt;&lt;/dates&gt;&lt;isbn&gt;1476-4687 (Electronic)&amp;#xD;0028-0836 (Linking)&lt;/isbn&gt;&lt;accession-num&gt;28489819&lt;/accession-num&gt;&lt;urls&gt;&lt;related-urls&gt;&lt;url&gt;https://www.ncbi.nlm.nih.gov/pubmed/28489819&lt;/url&gt;&lt;/related-urls&gt;&lt;/urls&gt;&lt;custom2&gt;PMC5737020&lt;/custom2&gt;&lt;electronic-resource-num&gt;10.1038/nature22308&lt;/electronic-resource-num&gt;&lt;/record&gt;&lt;/Cite&gt;&lt;/EndNote&gt;</w:instrText>
      </w:r>
      <w:r w:rsidR="00C61705">
        <w:fldChar w:fldCharType="separate"/>
      </w:r>
      <w:r w:rsidR="00C61705" w:rsidRPr="000209E0">
        <w:rPr>
          <w:noProof/>
          <w:vertAlign w:val="superscript"/>
        </w:rPr>
        <w:t>10</w:t>
      </w:r>
      <w:r w:rsidR="00C61705">
        <w:fldChar w:fldCharType="end"/>
      </w:r>
      <w:r w:rsidR="00FE6A9C">
        <w:t xml:space="preserve"> </w:t>
      </w:r>
      <w:r w:rsidR="001F07CB">
        <w:t>The o</w:t>
      </w:r>
      <w:r w:rsidR="00FE6A9C">
        <w:t>ligosaccharides are different from one strain to another</w:t>
      </w:r>
      <w:r w:rsidR="00FC7B94">
        <w:t xml:space="preserve"> but</w:t>
      </w:r>
      <w:r w:rsidR="00FE6A9C">
        <w:t xml:space="preserve"> are </w:t>
      </w:r>
      <w:r w:rsidR="00FC7B94">
        <w:t>typically</w:t>
      </w:r>
      <w:r w:rsidR="00FE6A9C">
        <w:t xml:space="preserve"> negatively charged and are attached to lipid A.</w:t>
      </w:r>
      <w:r w:rsidR="00C61705">
        <w:fldChar w:fldCharType="begin"/>
      </w:r>
      <w:r w:rsidR="00C61705">
        <w:instrText xml:space="preserve"> ADDIN EN.CITE &lt;EndNote&gt;&lt;Cite&gt;&lt;Author&gt;Richter&lt;/Author&gt;&lt;Year&gt;2017&lt;/Year&gt;&lt;RecNum&gt;10&lt;/RecNum&gt;&lt;DisplayText&gt;&lt;style face="superscript"&gt;10&lt;/style&gt;&lt;/DisplayText&gt;&lt;record&gt;&lt;rec-number&gt;10&lt;/rec-number&gt;&lt;foreign-keys&gt;&lt;key app="EN" db-id="st20tpwtq9fzrkewv0ova2960add09wx0tar" timestamp="1567732729"&gt;10&lt;/key&gt;&lt;/foreign-keys&gt;&lt;ref-type name="Journal Article"&gt;17&lt;/ref-type&gt;&lt;contributors&gt;&lt;authors&gt;&lt;author&gt;Richter, M. F.&lt;/author&gt;&lt;author&gt;Drown, B. S.&lt;/author&gt;&lt;author&gt;Riley, A. P.&lt;/author&gt;&lt;author&gt;Garcia, A.&lt;/author&gt;&lt;author&gt;Shirai, T.&lt;/author&gt;&lt;author&gt;Svec, R. L.&lt;/author&gt;&lt;author&gt;Hergenrother, P. J.&lt;/author&gt;&lt;/authors&gt;&lt;/contributors&gt;&lt;auth-address&gt;University of Illinois, Department of Chemistry and Institute for Genomic Biology, Urbana, Illinois 61801, USA.&lt;/auth-address&gt;&lt;titles&gt;&lt;title&gt;Predictive compound accumulation rules yield a broad-spectrum antibiotic&lt;/title&gt;&lt;secondary-title&gt;Nature&lt;/secondary-title&gt;&lt;/titles&gt;&lt;pages&gt;299-304&lt;/pages&gt;&lt;volume&gt;545&lt;/volume&gt;&lt;number&gt;7654&lt;/number&gt;&lt;edition&gt;2017/05/11&lt;/edition&gt;&lt;keywords&gt;&lt;keyword&gt;Amines/metabolism/pharmacology&lt;/keyword&gt;&lt;keyword&gt;Anti-Bacterial Agents/chemistry/*metabolism/*pharmacology&lt;/keyword&gt;&lt;keyword&gt;Biological Products/metabolism/pharmacology&lt;/keyword&gt;&lt;keyword&gt;Drug Design&lt;/keyword&gt;&lt;keyword&gt;Escherichia coli/cytology/drug effects/metabolism&lt;/keyword&gt;&lt;keyword&gt;Gram-Negative Bacteria/cytology/*drug effects/*metabolism&lt;/keyword&gt;&lt;keyword&gt;Gram-Positive Bacteria/drug effects&lt;/keyword&gt;&lt;keyword&gt;Microbial Viability/drug effects&lt;/keyword&gt;&lt;keyword&gt;Quinolones/metabolism/pharmacology&lt;/keyword&gt;&lt;/keywords&gt;&lt;dates&gt;&lt;year&gt;2017&lt;/year&gt;&lt;pub-dates&gt;&lt;date&gt;May 18&lt;/date&gt;&lt;/pub-dates&gt;&lt;/dates&gt;&lt;isbn&gt;1476-4687 (Electronic)&amp;#xD;0028-0836 (Linking)&lt;/isbn&gt;&lt;accession-num&gt;28489819&lt;/accession-num&gt;&lt;urls&gt;&lt;related-urls&gt;&lt;url&gt;https://www.ncbi.nlm.nih.gov/pubmed/28489819&lt;/url&gt;&lt;/related-urls&gt;&lt;/urls&gt;&lt;custom2&gt;PMC5737020&lt;/custom2&gt;&lt;electronic-resource-num&gt;10.1038/nature22308&lt;/electronic-resource-num&gt;&lt;/record&gt;&lt;/Cite&gt;&lt;/EndNote&gt;</w:instrText>
      </w:r>
      <w:r w:rsidR="00C61705">
        <w:fldChar w:fldCharType="separate"/>
      </w:r>
      <w:r w:rsidR="00C61705" w:rsidRPr="000209E0">
        <w:rPr>
          <w:noProof/>
          <w:vertAlign w:val="superscript"/>
        </w:rPr>
        <w:t>10</w:t>
      </w:r>
      <w:r w:rsidR="00C61705">
        <w:fldChar w:fldCharType="end"/>
      </w:r>
      <w:r w:rsidR="00FE6A9C">
        <w:t xml:space="preserve"> </w:t>
      </w:r>
      <w:r w:rsidR="00464F63">
        <w:t>Lipid A</w:t>
      </w:r>
      <w:r w:rsidR="000E691E">
        <w:t xml:space="preserve"> </w:t>
      </w:r>
      <w:r w:rsidR="00464F63">
        <w:t>is</w:t>
      </w:r>
      <w:r w:rsidR="000E691E">
        <w:t xml:space="preserve"> made up of negatively charged phosphorylated disaccharides </w:t>
      </w:r>
      <w:r w:rsidR="001F07CB">
        <w:t xml:space="preserve">consisting of </w:t>
      </w:r>
      <w:r w:rsidR="000E691E">
        <w:t>4 to 7 acyl chains.</w:t>
      </w:r>
      <w:r w:rsidR="00C61705">
        <w:fldChar w:fldCharType="begin"/>
      </w:r>
      <w:r w:rsidR="00C61705">
        <w:instrText xml:space="preserve"> ADDIN EN.CITE &lt;EndNote&gt;&lt;Cite&gt;&lt;Author&gt;Richter&lt;/Author&gt;&lt;Year&gt;2017&lt;/Year&gt;&lt;RecNum&gt;10&lt;/RecNum&gt;&lt;DisplayText&gt;&lt;style face="superscript"&gt;10&lt;/style&gt;&lt;/DisplayText&gt;&lt;record&gt;&lt;rec-number&gt;10&lt;/rec-number&gt;&lt;foreign-keys&gt;&lt;key app="EN" db-id="st20tpwtq9fzrkewv0ova2960add09wx0tar" timestamp="1567732729"&gt;10&lt;/key&gt;&lt;/foreign-keys&gt;&lt;ref-type name="Journal Article"&gt;17&lt;/ref-type&gt;&lt;contributors&gt;&lt;authors&gt;&lt;author&gt;Richter, M. F.&lt;/author&gt;&lt;author&gt;Drown, B. S.&lt;/author&gt;&lt;author&gt;Riley, A. P.&lt;/author&gt;&lt;author&gt;Garcia, A.&lt;/author&gt;&lt;author&gt;Shirai, T.&lt;/author&gt;&lt;author&gt;Svec, R. L.&lt;/author&gt;&lt;author&gt;Hergenrother, P. J.&lt;/author&gt;&lt;/authors&gt;&lt;/contributors&gt;&lt;auth-address&gt;University of Illinois, Department of Chemistry and Institute for Genomic Biology, Urbana, Illinois 61801, USA.&lt;/auth-address&gt;&lt;titles&gt;&lt;title&gt;Predictive compound accumulation rules yield a broad-spectrum antibiotic&lt;/title&gt;&lt;secondary-title&gt;Nature&lt;/secondary-title&gt;&lt;/titles&gt;&lt;pages&gt;299-304&lt;/pages&gt;&lt;volume&gt;545&lt;/volume&gt;&lt;number&gt;7654&lt;/number&gt;&lt;edition&gt;2017/05/11&lt;/edition&gt;&lt;keywords&gt;&lt;keyword&gt;Amines/metabolism/pharmacology&lt;/keyword&gt;&lt;keyword&gt;Anti-Bacterial Agents/chemistry/*metabolism/*pharmacology&lt;/keyword&gt;&lt;keyword&gt;Biological Products/metabolism/pharmacology&lt;/keyword&gt;&lt;keyword&gt;Drug Design&lt;/keyword&gt;&lt;keyword&gt;Escherichia coli/cytology/drug effects/metabolism&lt;/keyword&gt;&lt;keyword&gt;Gram-Negative Bacteria/cytology/*drug effects/*metabolism&lt;/keyword&gt;&lt;keyword&gt;Gram-Positive Bacteria/drug effects&lt;/keyword&gt;&lt;keyword&gt;Microbial Viability/drug effects&lt;/keyword&gt;&lt;keyword&gt;Quinolones/metabolism/pharmacology&lt;/keyword&gt;&lt;/keywords&gt;&lt;dates&gt;&lt;year&gt;2017&lt;/year&gt;&lt;pub-dates&gt;&lt;date&gt;May 18&lt;/date&gt;&lt;/pub-dates&gt;&lt;/dates&gt;&lt;isbn&gt;1476-4687 (Electronic)&amp;#xD;0028-0836 (Linking)&lt;/isbn&gt;&lt;accession-num&gt;28489819&lt;/accession-num&gt;&lt;urls&gt;&lt;related-urls&gt;&lt;url&gt;https://www.ncbi.nlm.nih.gov/pubmed/28489819&lt;/url&gt;&lt;/related-urls&gt;&lt;/urls&gt;&lt;custom2&gt;PMC5737020&lt;/custom2&gt;&lt;electronic-resource-num&gt;10.1038/nature22308&lt;/electronic-resource-num&gt;&lt;/record&gt;&lt;/Cite&gt;&lt;/EndNote&gt;</w:instrText>
      </w:r>
      <w:r w:rsidR="00C61705">
        <w:fldChar w:fldCharType="separate"/>
      </w:r>
      <w:r w:rsidR="00C61705" w:rsidRPr="000209E0">
        <w:rPr>
          <w:noProof/>
          <w:vertAlign w:val="superscript"/>
        </w:rPr>
        <w:t>10</w:t>
      </w:r>
      <w:r w:rsidR="00C61705">
        <w:fldChar w:fldCharType="end"/>
      </w:r>
      <w:r w:rsidR="000E691E">
        <w:t xml:space="preserve"> Due to stabilization effects among the lipopolysaccharide</w:t>
      </w:r>
      <w:r w:rsidR="00FC7B94">
        <w:t xml:space="preserve"> units</w:t>
      </w:r>
      <w:r w:rsidR="000E691E">
        <w:t>, the outer membrane is packed very tightly</w:t>
      </w:r>
      <w:r w:rsidR="00FC7B94">
        <w:t>,</w:t>
      </w:r>
      <w:r w:rsidR="000E691E">
        <w:t xml:space="preserve"> making </w:t>
      </w:r>
      <w:r w:rsidR="00FC7B94">
        <w:t>it difficult</w:t>
      </w:r>
      <w:r w:rsidR="000E691E">
        <w:t xml:space="preserve"> for </w:t>
      </w:r>
      <w:r w:rsidR="00FC7B94">
        <w:t xml:space="preserve">most </w:t>
      </w:r>
      <w:r w:rsidR="000E691E">
        <w:t xml:space="preserve">small molecules to </w:t>
      </w:r>
      <w:r w:rsidR="00FC7B94">
        <w:t>enter</w:t>
      </w:r>
      <w:r w:rsidR="000E691E">
        <w:t xml:space="preserve"> through passive </w:t>
      </w:r>
      <w:r w:rsidR="000E691E">
        <w:lastRenderedPageBreak/>
        <w:t>diffusion.</w:t>
      </w:r>
      <w:r>
        <w:fldChar w:fldCharType="begin"/>
      </w:r>
      <w:r w:rsidR="000209E0">
        <w:instrText xml:space="preserve"> ADDIN EN.CITE &lt;EndNote&gt;&lt;Cite&gt;&lt;Author&gt;Richter&lt;/Author&gt;&lt;Year&gt;2017&lt;/Year&gt;&lt;RecNum&gt;10&lt;/RecNum&gt;&lt;DisplayText&gt;&lt;style face="superscript"&gt;10&lt;/style&gt;&lt;/DisplayText&gt;&lt;record&gt;&lt;rec-number&gt;10&lt;/rec-number&gt;&lt;foreign-keys&gt;&lt;key app="EN" db-id="st20tpwtq9fzrkewv0ova2960add09wx0tar" timestamp="1567732729"&gt;10&lt;/key&gt;&lt;/foreign-keys&gt;&lt;ref-type name="Journal Article"&gt;17&lt;/ref-type&gt;&lt;contributors&gt;&lt;authors&gt;&lt;author&gt;Richter, M. F.&lt;/author&gt;&lt;author&gt;Drown, B. S.&lt;/author&gt;&lt;author&gt;Riley, A. P.&lt;/author&gt;&lt;author&gt;Garcia, A.&lt;/author&gt;&lt;author&gt;Shirai, T.&lt;/author&gt;&lt;author&gt;Svec, R. L.&lt;/author&gt;&lt;author&gt;Hergenrother, P. J.&lt;/author&gt;&lt;/authors&gt;&lt;/contributors&gt;&lt;auth-address&gt;University of Illinois, Department of Chemistry and Institute for Genomic Biology, Urbana, Illinois 61801, USA.&lt;/auth-address&gt;&lt;titles&gt;&lt;title&gt;Predictive compound accumulation rules yield a broad-spectrum antibiotic&lt;/title&gt;&lt;secondary-title&gt;Nature&lt;/secondary-title&gt;&lt;/titles&gt;&lt;pages&gt;299-304&lt;/pages&gt;&lt;volume&gt;545&lt;/volume&gt;&lt;number&gt;7654&lt;/number&gt;&lt;edition&gt;2017/05/11&lt;/edition&gt;&lt;keywords&gt;&lt;keyword&gt;Amines/metabolism/pharmacology&lt;/keyword&gt;&lt;keyword&gt;Anti-Bacterial Agents/chemistry/*metabolism/*pharmacology&lt;/keyword&gt;&lt;keyword&gt;Biological Products/metabolism/pharmacology&lt;/keyword&gt;&lt;keyword&gt;Drug Design&lt;/keyword&gt;&lt;keyword&gt;Escherichia coli/cytology/drug effects/metabolism&lt;/keyword&gt;&lt;keyword&gt;Gram-Negative Bacteria/cytology/*drug effects/*metabolism&lt;/keyword&gt;&lt;keyword&gt;Gram-Positive Bacteria/drug effects&lt;/keyword&gt;&lt;keyword&gt;Microbial Viability/drug effects&lt;/keyword&gt;&lt;keyword&gt;Quinolones/metabolism/pharmacology&lt;/keyword&gt;&lt;/keywords&gt;&lt;dates&gt;&lt;year&gt;2017&lt;/year&gt;&lt;pub-dates&gt;&lt;date&gt;May 18&lt;/date&gt;&lt;/pub-dates&gt;&lt;/dates&gt;&lt;isbn&gt;1476-4687 (Electronic)&amp;#xD;0028-0836 (Linking)&lt;/isbn&gt;&lt;accession-num&gt;28489819&lt;/accession-num&gt;&lt;urls&gt;&lt;related-urls&gt;&lt;url&gt;https://www.ncbi.nlm.nih.gov/pubmed/28489819&lt;/url&gt;&lt;/related-urls&gt;&lt;/urls&gt;&lt;custom2&gt;PMC5737020&lt;/custom2&gt;&lt;electronic-resource-num&gt;10.1038/nature22308&lt;/electronic-resource-num&gt;&lt;/record&gt;&lt;/Cite&gt;&lt;/EndNote&gt;</w:instrText>
      </w:r>
      <w:r>
        <w:fldChar w:fldCharType="separate"/>
      </w:r>
      <w:r w:rsidR="000209E0" w:rsidRPr="000209E0">
        <w:rPr>
          <w:noProof/>
          <w:vertAlign w:val="superscript"/>
        </w:rPr>
        <w:t>10</w:t>
      </w:r>
      <w:r>
        <w:fldChar w:fldCharType="end"/>
      </w:r>
      <w:r>
        <w:t xml:space="preserve"> </w:t>
      </w:r>
      <w:r w:rsidR="00FC7B94">
        <w:t xml:space="preserve">The </w:t>
      </w:r>
      <w:r>
        <w:t>Gram</w:t>
      </w:r>
      <w:r w:rsidR="00FC7B94">
        <w:t>-</w:t>
      </w:r>
      <w:r>
        <w:t>negative bacteria</w:t>
      </w:r>
      <w:r w:rsidR="00FC7B94">
        <w:t>l</w:t>
      </w:r>
      <w:r>
        <w:t xml:space="preserve"> outer membrane is also composed of porins, narrow water-filled </w:t>
      </w:r>
      <w:r w:rsidR="004A0BAF">
        <w:t xml:space="preserve">membrane-protein </w:t>
      </w:r>
      <w:r>
        <w:t>channels</w:t>
      </w:r>
      <w:r w:rsidR="00FC7B94">
        <w:t xml:space="preserve"> that allow</w:t>
      </w:r>
      <w:r>
        <w:t xml:space="preserve"> some </w:t>
      </w:r>
      <w:r w:rsidR="004A0BAF">
        <w:t xml:space="preserve">hydrophilic </w:t>
      </w:r>
      <w:r>
        <w:t>molecules to diffuse rapidly through the channel and enter into the cell.</w:t>
      </w:r>
      <w:r>
        <w:fldChar w:fldCharType="begin">
          <w:fldData xml:space="preserve">PEVuZE5vdGU+PENpdGU+PEF1dGhvcj5BY29zdGEtR3V0aWVycmV6PC9BdXRob3I+PFllYXI+MjAx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</w:fldData>
        </w:fldChar>
      </w:r>
      <w:r w:rsidR="009B6C4F">
        <w:instrText xml:space="preserve"> ADDIN EN.CITE </w:instrText>
      </w:r>
      <w:r w:rsidR="009B6C4F">
        <w:fldChar w:fldCharType="begin">
          <w:fldData xml:space="preserve">PEVuZE5vdGU+PENpdGU+PEF1dGhvcj5BY29zdGEtR3V0aWVycmV6PC9BdXRob3I+PFllYXI+MjAx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</w:fldData>
        </w:fldChar>
      </w:r>
      <w:r w:rsidR="009B6C4F">
        <w:instrText xml:space="preserve"> ADDIN EN.CITE.DATA </w:instrText>
      </w:r>
      <w:r w:rsidR="009B6C4F">
        <w:fldChar w:fldCharType="end"/>
      </w:r>
      <w:r>
        <w:fldChar w:fldCharType="separate"/>
      </w:r>
      <w:r w:rsidR="000209E0" w:rsidRPr="000209E0">
        <w:rPr>
          <w:noProof/>
          <w:vertAlign w:val="superscript"/>
        </w:rPr>
        <w:t>11</w:t>
      </w:r>
      <w:r>
        <w:fldChar w:fldCharType="end"/>
      </w:r>
      <w:r>
        <w:t xml:space="preserve"> </w:t>
      </w:r>
      <w:r w:rsidR="002958F2">
        <w:t xml:space="preserve">The inner membrane is </w:t>
      </w:r>
      <w:r w:rsidR="00780142">
        <w:t xml:space="preserve">a symmetrical </w:t>
      </w:r>
      <w:r w:rsidR="002958F2">
        <w:t>phospholipid</w:t>
      </w:r>
      <w:r w:rsidR="00780142">
        <w:t xml:space="preserve"> bilayer responsible for various metabolic and physiological functions</w:t>
      </w:r>
      <w:r w:rsidR="002958F2">
        <w:t xml:space="preserve"> </w:t>
      </w:r>
      <w:r w:rsidR="00FC7B94">
        <w:t>and is surrounded</w:t>
      </w:r>
      <w:r w:rsidR="002958F2">
        <w:t xml:space="preserve"> by a thin peptidoglycan cell wall.</w:t>
      </w:r>
      <w:r w:rsidR="00010FFF" w:rsidRPr="00010FFF">
        <w:t xml:space="preserve"> </w:t>
      </w:r>
      <w:r w:rsidR="00010FFF">
        <w:fldChar w:fldCharType="begin">
          <w:fldData xml:space="preserve">PEVuZE5vdGU+PENpdGU+PEF1dGhvcj5TaWxoYXZ5PC9BdXRob3I+PFllYXI+MjAxMDwvWWVhcj48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</w:fldData>
        </w:fldChar>
      </w:r>
      <w:r w:rsidR="00010FFF">
        <w:instrText xml:space="preserve"> ADDIN EN.CITE </w:instrText>
      </w:r>
      <w:r w:rsidR="00010FFF">
        <w:fldChar w:fldCharType="begin">
          <w:fldData xml:space="preserve">PEVuZE5vdGU+PENpdGU+PEF1dGhvcj5TaWxoYXZ5PC9BdXRob3I+PFllYXI+MjAxMDwvWWVhcj48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</w:fldData>
        </w:fldChar>
      </w:r>
      <w:r w:rsidR="00010FFF">
        <w:instrText xml:space="preserve"> ADDIN EN.CITE.DATA </w:instrText>
      </w:r>
      <w:r w:rsidR="00010FFF">
        <w:fldChar w:fldCharType="end"/>
      </w:r>
      <w:r w:rsidR="00010FFF">
        <w:fldChar w:fldCharType="separate"/>
      </w:r>
      <w:r w:rsidR="00010FFF" w:rsidRPr="00780142">
        <w:rPr>
          <w:noProof/>
          <w:vertAlign w:val="superscript"/>
        </w:rPr>
        <w:t>12-13</w:t>
      </w:r>
      <w:r w:rsidR="00010FFF">
        <w:fldChar w:fldCharType="end"/>
      </w:r>
      <w:r w:rsidR="000A56F7">
        <w:t xml:space="preserve"> Th</w:t>
      </w:r>
      <w:r w:rsidR="000209E0">
        <w:t>e</w:t>
      </w:r>
      <w:r w:rsidR="000A56F7">
        <w:t xml:space="preserve"> lat</w:t>
      </w:r>
      <w:r w:rsidR="000209E0">
        <w:t>t</w:t>
      </w:r>
      <w:r w:rsidR="000A56F7">
        <w:t>er is composed of repeating disaccharide units cross-linked by pentapeptide side chains</w:t>
      </w:r>
      <w:r w:rsidR="00FC7B94">
        <w:t>,</w:t>
      </w:r>
      <w:r w:rsidR="000A56F7">
        <w:t xml:space="preserve"> forming a rigid exoskeleton and giving the cell its shape.</w:t>
      </w:r>
      <w:r w:rsidR="00010FFF" w:rsidRPr="00010FFF">
        <w:t xml:space="preserve"> </w:t>
      </w:r>
      <w:r w:rsidR="00010FFF">
        <w:fldChar w:fldCharType="begin">
          <w:fldData xml:space="preserve">PEVuZE5vdGU+PENpdGU+PEF1dGhvcj5TaWxoYXZ5PC9BdXRob3I+PFllYXI+MjAxMDwvWWVhcj48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</w:fldData>
        </w:fldChar>
      </w:r>
      <w:r w:rsidR="00010FFF">
        <w:instrText xml:space="preserve"> ADDIN EN.CITE </w:instrText>
      </w:r>
      <w:r w:rsidR="00010FFF">
        <w:fldChar w:fldCharType="begin">
          <w:fldData xml:space="preserve">PEVuZE5vdGU+PENpdGU+PEF1dGhvcj5TaWxoYXZ5PC9BdXRob3I+PFllYXI+MjAxMDwvWWVhcj48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</w:fldData>
        </w:fldChar>
      </w:r>
      <w:r w:rsidR="00010FFF">
        <w:instrText xml:space="preserve"> ADDIN EN.CITE.DATA </w:instrText>
      </w:r>
      <w:r w:rsidR="00010FFF">
        <w:fldChar w:fldCharType="end"/>
      </w:r>
      <w:r w:rsidR="00010FFF">
        <w:fldChar w:fldCharType="separate"/>
      </w:r>
      <w:r w:rsidR="00010FFF" w:rsidRPr="00780142">
        <w:rPr>
          <w:noProof/>
          <w:vertAlign w:val="superscript"/>
        </w:rPr>
        <w:t>12-13</w:t>
      </w:r>
      <w:r w:rsidR="00010FFF">
        <w:fldChar w:fldCharType="end"/>
      </w:r>
      <w:r w:rsidR="002958F2">
        <w:t xml:space="preserve"> The space between the inner and the outer membrane is called </w:t>
      </w:r>
      <w:r w:rsidR="00FC7B94">
        <w:t xml:space="preserve">the </w:t>
      </w:r>
      <w:r w:rsidR="002958F2">
        <w:t xml:space="preserve">periplasm. This compartment is a viscous environment filled with proteins and degradative enzymes </w:t>
      </w:r>
      <w:r w:rsidR="00FC7B94">
        <w:t>that threaten the integrity of</w:t>
      </w:r>
      <w:r w:rsidR="002958F2">
        <w:t xml:space="preserve"> </w:t>
      </w:r>
      <w:r w:rsidR="000A56F7">
        <w:t>antibiotics.</w:t>
      </w:r>
      <w:r w:rsidR="000209E0">
        <w:fldChar w:fldCharType="begin">
          <w:fldData xml:space="preserve">PEVuZE5vdGU+PENpdGU+PEF1dGhvcj5TaWxoYXZ5PC9BdXRob3I+PFllYXI+MjAxMDwvWWVhcj48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</w:fldData>
        </w:fldChar>
      </w:r>
      <w:r w:rsidR="00780142">
        <w:instrText xml:space="preserve"> ADDIN EN.CITE </w:instrText>
      </w:r>
      <w:r w:rsidR="00780142">
        <w:fldChar w:fldCharType="begin">
          <w:fldData xml:space="preserve">PEVuZE5vdGU+PENpdGU+PEF1dGhvcj5TaWxoYXZ5PC9BdXRob3I+PFllYXI+MjAxMDwvWWVhcj48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</w:fldData>
        </w:fldChar>
      </w:r>
      <w:r w:rsidR="00780142">
        <w:instrText xml:space="preserve"> ADDIN EN.CITE.DATA </w:instrText>
      </w:r>
      <w:r w:rsidR="00780142">
        <w:fldChar w:fldCharType="end"/>
      </w:r>
      <w:r w:rsidR="000209E0">
        <w:fldChar w:fldCharType="separate"/>
      </w:r>
      <w:r w:rsidR="00780142" w:rsidRPr="00780142">
        <w:rPr>
          <w:noProof/>
          <w:vertAlign w:val="superscript"/>
        </w:rPr>
        <w:t>12-13</w:t>
      </w:r>
      <w:r w:rsidR="000209E0">
        <w:fldChar w:fldCharType="end"/>
      </w:r>
      <w:r w:rsidR="002958F2">
        <w:t xml:space="preserve"> </w:t>
      </w:r>
      <w:r w:rsidR="000209E0">
        <w:t>I</w:t>
      </w:r>
      <w:r>
        <w:t xml:space="preserve">n addition </w:t>
      </w:r>
      <w:r w:rsidR="00FC7B94">
        <w:t>to</w:t>
      </w:r>
      <w:r>
        <w:t xml:space="preserve"> the complex membrane</w:t>
      </w:r>
      <w:r w:rsidR="00FC7B94">
        <w:t xml:space="preserve"> architecture</w:t>
      </w:r>
      <w:r>
        <w:t xml:space="preserve">, bacteria </w:t>
      </w:r>
      <w:r w:rsidR="00FC7B94">
        <w:t xml:space="preserve">have </w:t>
      </w:r>
      <w:r>
        <w:t xml:space="preserve">developed another mechanism of defense called efflux pumps that pump out substances such as antibiotics </w:t>
      </w:r>
      <w:r w:rsidR="004A0BAF">
        <w:t>(</w:t>
      </w:r>
      <w:r w:rsidR="004A0BAF" w:rsidRPr="00F5244E">
        <w:rPr>
          <w:b/>
          <w:bCs/>
        </w:rPr>
        <w:t>Figure</w:t>
      </w:r>
      <w:r w:rsidR="003346D7" w:rsidRPr="00F5244E">
        <w:rPr>
          <w:b/>
          <w:bCs/>
        </w:rPr>
        <w:t xml:space="preserve"> 1</w:t>
      </w:r>
      <w:r w:rsidR="004A0BAF">
        <w:t>)</w:t>
      </w:r>
      <w:r w:rsidR="001F07CB">
        <w:t>.</w:t>
      </w:r>
      <w:r>
        <w:t xml:space="preserve">   </w:t>
      </w:r>
    </w:p>
    <w:p w14:paraId="49A35756" w14:textId="77777777" w:rsidR="009F05DE" w:rsidRDefault="007C2048" w:rsidP="00554F2D">
      <w:pPr>
        <w:jc w:val="center"/>
      </w:pPr>
      <w:r w:rsidRPr="007C2048">
        <w:rPr>
          <w:noProof/>
        </w:rPr>
        <w:drawing>
          <wp:inline distT="0" distB="0" distL="0" distR="0" wp14:anchorId="08175E26" wp14:editId="30F18EC2">
            <wp:extent cx="5319422" cy="3148334"/>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0705" cy="3160931"/>
                    </a:xfrm>
                    <a:prstGeom prst="rect">
                      <a:avLst/>
                    </a:prstGeom>
                  </pic:spPr>
                </pic:pic>
              </a:graphicData>
            </a:graphic>
          </wp:inline>
        </w:drawing>
      </w:r>
    </w:p>
    <w:p w14:paraId="1A5A4D98" w14:textId="3A61B897" w:rsidR="00554F2D" w:rsidRDefault="00554F2D" w:rsidP="00554F2D">
      <w:pPr>
        <w:pStyle w:val="Lgende"/>
        <w:jc w:val="center"/>
        <w:rPr>
          <w:b/>
          <w:bCs/>
          <w:i w:val="0"/>
          <w:iCs w:val="0"/>
          <w:color w:val="000000" w:themeColor="text1"/>
          <w:sz w:val="22"/>
          <w:szCs w:val="22"/>
        </w:rPr>
      </w:pPr>
      <w:bookmarkStart w:id="23" w:name="_Toc43402306"/>
      <w:r w:rsidRPr="00554F2D">
        <w:rPr>
          <w:b/>
          <w:bCs/>
          <w:i w:val="0"/>
          <w:iCs w:val="0"/>
          <w:color w:val="000000" w:themeColor="text1"/>
          <w:sz w:val="22"/>
          <w:szCs w:val="22"/>
        </w:rPr>
        <w:t xml:space="preserve">Figure </w:t>
      </w:r>
      <w:r w:rsidRPr="00554F2D">
        <w:rPr>
          <w:b/>
          <w:bCs/>
          <w:i w:val="0"/>
          <w:iCs w:val="0"/>
          <w:color w:val="000000" w:themeColor="text1"/>
          <w:sz w:val="22"/>
          <w:szCs w:val="22"/>
        </w:rPr>
        <w:fldChar w:fldCharType="begin"/>
      </w:r>
      <w:r w:rsidRPr="00554F2D">
        <w:rPr>
          <w:b/>
          <w:bCs/>
          <w:i w:val="0"/>
          <w:iCs w:val="0"/>
          <w:color w:val="000000" w:themeColor="text1"/>
          <w:sz w:val="22"/>
          <w:szCs w:val="22"/>
        </w:rPr>
        <w:instrText xml:space="preserve"> SEQ Figure \* ARABIC </w:instrText>
      </w:r>
      <w:r w:rsidRPr="00554F2D">
        <w:rPr>
          <w:b/>
          <w:bCs/>
          <w:i w:val="0"/>
          <w:iCs w:val="0"/>
          <w:color w:val="000000" w:themeColor="text1"/>
          <w:sz w:val="22"/>
          <w:szCs w:val="22"/>
        </w:rPr>
        <w:fldChar w:fldCharType="separate"/>
      </w:r>
      <w:r w:rsidR="009A1E6B">
        <w:rPr>
          <w:b/>
          <w:bCs/>
          <w:i w:val="0"/>
          <w:iCs w:val="0"/>
          <w:noProof/>
          <w:color w:val="000000" w:themeColor="text1"/>
          <w:sz w:val="22"/>
          <w:szCs w:val="22"/>
        </w:rPr>
        <w:t>1</w:t>
      </w:r>
      <w:r w:rsidRPr="00554F2D">
        <w:rPr>
          <w:b/>
          <w:bCs/>
          <w:i w:val="0"/>
          <w:iCs w:val="0"/>
          <w:color w:val="000000" w:themeColor="text1"/>
          <w:sz w:val="22"/>
          <w:szCs w:val="22"/>
        </w:rPr>
        <w:fldChar w:fldCharType="end"/>
      </w:r>
      <w:r w:rsidRPr="00554F2D">
        <w:rPr>
          <w:b/>
          <w:bCs/>
          <w:i w:val="0"/>
          <w:iCs w:val="0"/>
          <w:color w:val="000000" w:themeColor="text1"/>
          <w:sz w:val="22"/>
          <w:szCs w:val="22"/>
        </w:rPr>
        <w:t xml:space="preserve">. Gram-positive and Gram-negative membrane </w:t>
      </w:r>
      <w:r w:rsidR="00126A0D">
        <w:rPr>
          <w:b/>
          <w:bCs/>
          <w:i w:val="0"/>
          <w:iCs w:val="0"/>
          <w:color w:val="000000" w:themeColor="text1"/>
          <w:sz w:val="22"/>
          <w:szCs w:val="22"/>
        </w:rPr>
        <w:t>architecture</w:t>
      </w:r>
      <w:r w:rsidR="00E022B9">
        <w:rPr>
          <w:b/>
          <w:bCs/>
          <w:i w:val="0"/>
          <w:iCs w:val="0"/>
          <w:color w:val="000000" w:themeColor="text1"/>
          <w:sz w:val="22"/>
          <w:szCs w:val="22"/>
        </w:rPr>
        <w:t>s.</w:t>
      </w:r>
      <w:r w:rsidR="00126A0D">
        <w:rPr>
          <w:b/>
          <w:bCs/>
          <w:i w:val="0"/>
          <w:iCs w:val="0"/>
          <w:color w:val="000000" w:themeColor="text1"/>
          <w:sz w:val="22"/>
          <w:szCs w:val="22"/>
        </w:rPr>
        <w:fldChar w:fldCharType="begin"/>
      </w:r>
      <w:r w:rsidR="00126A0D">
        <w:rPr>
          <w:b/>
          <w:bCs/>
          <w:i w:val="0"/>
          <w:iCs w:val="0"/>
          <w:color w:val="000000" w:themeColor="text1"/>
          <w:sz w:val="22"/>
          <w:szCs w:val="22"/>
        </w:rPr>
        <w:instrText xml:space="preserve"> ADDIN EN.CITE &lt;EndNote&gt;&lt;Cite&gt;&lt;Author&gt;Richter&lt;/Author&gt;&lt;Year&gt;2019&lt;/Year&gt;&lt;RecNum&gt;3&lt;/RecNum&gt;&lt;DisplayText&gt;&lt;style face="superscript"&gt;7&lt;/style&gt;&lt;/DisplayText&gt;&lt;record&gt;&lt;rec-number&gt;3&lt;/rec-number&gt;&lt;foreign-keys&gt;&lt;key app="EN" db-id="st20tpwtq9fzrkewv0ova2960add09wx0tar" timestamp="1567732296"&gt;3&lt;/key&gt;&lt;/foreign-keys&gt;&lt;ref-type name="Journal Article"&gt;17&lt;/ref-type&gt;&lt;contributors&gt;&lt;authors&gt;&lt;author&gt;Richter, M. F.&lt;/author&gt;&lt;author&gt;Hergenrother, P. J.&lt;/author&gt;&lt;/authors&gt;&lt;/contributors&gt;&lt;auth-address&gt;Department of Chemistry, University of Illinois at Urbana-Champaign, Urbana, Illinois.&lt;/auth-address&gt;&lt;titles&gt;&lt;title&gt;The challenge of converting Gram-positive-only compounds into broad-spectrum antibiotics&lt;/title&gt;&lt;secondary-title&gt;Ann N Y Acad Sci&lt;/secondary-title&gt;&lt;/titles&gt;&lt;pages&gt;18-38&lt;/pages&gt;&lt;volume&gt;1435&lt;/volume&gt;&lt;number&gt;1&lt;/number&gt;&lt;edition&gt;2018/02/16&lt;/edition&gt;&lt;keywords&gt;&lt;keyword&gt;Gram-negative bacteria&lt;/keyword&gt;&lt;keyword&gt;antibacterials&lt;/keyword&gt;&lt;keyword&gt;molecular properties&lt;/keyword&gt;&lt;keyword&gt;multidrug resistance&lt;/keyword&gt;&lt;/keywords&gt;&lt;dates&gt;&lt;year&gt;2019&lt;/year&gt;&lt;pub-dates&gt;&lt;date&gt;Jan&lt;/date&gt;&lt;/pub-dates&gt;&lt;/dates&gt;&lt;isbn&gt;1749-6632 (Electronic)&amp;#xD;0077-8923 (Linking)&lt;/isbn&gt;&lt;accession-num&gt;29446459&lt;/accession-num&gt;&lt;urls&gt;&lt;related-urls&gt;&lt;url&gt;https://www.ncbi.nlm.nih.gov/pubmed/29446459&lt;/url&gt;&lt;/related-urls&gt;&lt;/urls&gt;&lt;custom2&gt;PMC6093809&lt;/custom2&gt;&lt;electronic-resource-num&gt;10.1111/nyas.13598&lt;/electronic-resource-num&gt;&lt;/record&gt;&lt;/Cite&gt;&lt;/EndNote&gt;</w:instrText>
      </w:r>
      <w:r w:rsidR="00126A0D">
        <w:rPr>
          <w:b/>
          <w:bCs/>
          <w:i w:val="0"/>
          <w:iCs w:val="0"/>
          <w:color w:val="000000" w:themeColor="text1"/>
          <w:sz w:val="22"/>
          <w:szCs w:val="22"/>
        </w:rPr>
        <w:fldChar w:fldCharType="separate"/>
      </w:r>
      <w:r w:rsidR="00126A0D" w:rsidRPr="00C50865">
        <w:rPr>
          <w:b/>
          <w:bCs/>
          <w:i w:val="0"/>
          <w:iCs w:val="0"/>
          <w:noProof/>
          <w:color w:val="000000" w:themeColor="text1"/>
          <w:sz w:val="22"/>
          <w:szCs w:val="22"/>
          <w:vertAlign w:val="superscript"/>
        </w:rPr>
        <w:t>7</w:t>
      </w:r>
      <w:bookmarkEnd w:id="23"/>
      <w:r w:rsidR="00126A0D">
        <w:rPr>
          <w:b/>
          <w:bCs/>
          <w:i w:val="0"/>
          <w:iCs w:val="0"/>
          <w:color w:val="000000" w:themeColor="text1"/>
          <w:sz w:val="22"/>
          <w:szCs w:val="22"/>
        </w:rPr>
        <w:fldChar w:fldCharType="end"/>
      </w:r>
    </w:p>
    <w:p w14:paraId="49AE3446" w14:textId="77777777" w:rsidR="00010FFF" w:rsidRPr="00010FFF" w:rsidRDefault="00010FFF" w:rsidP="00010FFF"/>
    <w:p w14:paraId="155F8169" w14:textId="0A71B70D" w:rsidR="004C2305" w:rsidRDefault="004C2305" w:rsidP="00EF3DF3">
      <w:pPr>
        <w:pStyle w:val="Titre3"/>
      </w:pPr>
      <w:bookmarkStart w:id="24" w:name="_Toc31563383"/>
      <w:bookmarkStart w:id="25" w:name="_Toc40026676"/>
      <w:bookmarkStart w:id="26" w:name="_Toc43393173"/>
      <w:r>
        <w:lastRenderedPageBreak/>
        <w:t>Current state of Permeation</w:t>
      </w:r>
      <w:bookmarkEnd w:id="24"/>
      <w:bookmarkEnd w:id="25"/>
      <w:bookmarkEnd w:id="26"/>
    </w:p>
    <w:p w14:paraId="419E6C59" w14:textId="07734B0B" w:rsidR="00764F97" w:rsidRDefault="00746CA2" w:rsidP="00E76C07">
      <w:pPr>
        <w:ind w:firstLine="359"/>
      </w:pPr>
      <w:r>
        <w:t>Due to</w:t>
      </w:r>
      <w:r w:rsidR="004A0BAF">
        <w:t xml:space="preserve"> </w:t>
      </w:r>
      <w:r>
        <w:t xml:space="preserve">widespread </w:t>
      </w:r>
      <w:r w:rsidR="004A0BAF">
        <w:t xml:space="preserve">overuse of antibiotics </w:t>
      </w:r>
      <w:r w:rsidR="00E022B9">
        <w:t xml:space="preserve">spanning </w:t>
      </w:r>
      <w:r w:rsidR="004A0BAF">
        <w:t>decades, bacteria have developed efficient mechanisms of defense</w:t>
      </w:r>
      <w:r>
        <w:t>.</w:t>
      </w:r>
      <w:r w:rsidR="004A0BAF">
        <w:t xml:space="preserve"> </w:t>
      </w:r>
      <w:r>
        <w:t>T</w:t>
      </w:r>
      <w:r w:rsidR="004A0BAF">
        <w:t xml:space="preserve">he fear of </w:t>
      </w:r>
      <w:r>
        <w:t>returning to a time period resembling the</w:t>
      </w:r>
      <w:r w:rsidR="004A0BAF">
        <w:t xml:space="preserve"> pre-antibiotic era has never been so present.</w:t>
      </w:r>
      <w:r w:rsidR="00764F97" w:rsidRPr="00764F97">
        <w:t xml:space="preserve"> </w:t>
      </w:r>
      <w:r w:rsidR="00E022B9">
        <w:t>Currently, the evolution of bacterial resistance outpaces our ability to develop new antibiotics, especially against Gram-negative pathogens. One major reason for our inability to keep pace with resistance is our lack of knowledge about what physicochemical properties a molecule must exhibit to accumulate in Gram-negative bacteria, an attribute often required to interact with the target.</w:t>
      </w:r>
      <w:r w:rsidR="00606759">
        <w:t xml:space="preserve"> Understanding molecular properties that influence small molecule accumulation would not only enable the rational design of new antibiotics from hits identified in screening campaigns, but also the ability to broaden the scope of chemotype that only exhibits activity against Gram-positive bacteria due to problems with accumulation in Gram-negatives.</w:t>
      </w:r>
      <w:r w:rsidR="00E022B9">
        <w:t xml:space="preserve"> </w:t>
      </w:r>
    </w:p>
    <w:p w14:paraId="36547FA0" w14:textId="6286D188" w:rsidR="00811906" w:rsidRPr="00811906" w:rsidRDefault="00AB26E4" w:rsidP="00613A38">
      <w:pPr>
        <w:ind w:firstLine="359"/>
        <w:rPr>
          <w:rFonts w:cs="Times New Roman"/>
        </w:rPr>
      </w:pPr>
      <w:r>
        <w:t>As mentioned previously</w:t>
      </w:r>
      <w:r w:rsidR="00F5244E">
        <w:t>,</w:t>
      </w:r>
      <w:r w:rsidR="004A0BAF">
        <w:t xml:space="preserve"> it is difficult for </w:t>
      </w:r>
      <w:r w:rsidR="00F5749D">
        <w:t xml:space="preserve">molecules </w:t>
      </w:r>
      <w:r w:rsidR="004A0BAF">
        <w:t>to cross the outer membrane</w:t>
      </w:r>
      <w:r>
        <w:t xml:space="preserve"> in Gram-negative bacteria</w:t>
      </w:r>
      <w:r w:rsidR="004A0BAF">
        <w:t xml:space="preserve"> through passive diffusion</w:t>
      </w:r>
      <w:r>
        <w:t>.</w:t>
      </w:r>
      <w:r w:rsidR="004A0BAF">
        <w:t xml:space="preserve"> </w:t>
      </w:r>
      <w:r w:rsidR="00F5749D">
        <w:t>Most s</w:t>
      </w:r>
      <w:r w:rsidR="004A0BAF">
        <w:t xml:space="preserve">mall molecules </w:t>
      </w:r>
      <w:r w:rsidR="00F5749D">
        <w:t xml:space="preserve">utilize one of </w:t>
      </w:r>
      <w:r w:rsidR="004A0BAF">
        <w:t xml:space="preserve">two different </w:t>
      </w:r>
      <w:r>
        <w:t xml:space="preserve">mechanisms </w:t>
      </w:r>
      <w:r w:rsidR="004A0BAF">
        <w:t>to permeate the outer membrane.</w:t>
      </w:r>
      <w:r w:rsidR="00F5749D">
        <w:t xml:space="preserve"> These two mechanisms of permeation are</w:t>
      </w:r>
      <w:r w:rsidR="004A0BAF">
        <w:t xml:space="preserve"> </w:t>
      </w:r>
      <w:r>
        <w:t xml:space="preserve">1) </w:t>
      </w:r>
      <w:r w:rsidR="004A0BAF">
        <w:t>porins/specific channel</w:t>
      </w:r>
      <w:r w:rsidR="00F5749D">
        <w:t xml:space="preserve"> mediated entry</w:t>
      </w:r>
      <w:r w:rsidR="004A0BAF">
        <w:t xml:space="preserve"> or </w:t>
      </w:r>
      <w:r>
        <w:t>2)</w:t>
      </w:r>
      <w:r w:rsidR="00E22F43">
        <w:t xml:space="preserve"> </w:t>
      </w:r>
      <w:r w:rsidR="004A0BAF">
        <w:t>self-promoted uptake.</w:t>
      </w:r>
      <w:r w:rsidR="004A0BAF">
        <w:fldChar w:fldCharType="begin"/>
      </w:r>
      <w:r w:rsidR="00C50865">
        <w:instrText xml:space="preserve"> ADDIN EN.CITE &lt;EndNote&gt;&lt;Cite&gt;&lt;Author&gt;Richter&lt;/Author&gt;&lt;Year&gt;2019&lt;/Year&gt;&lt;RecNum&gt;3&lt;/RecNum&gt;&lt;DisplayText&gt;&lt;style face="superscript"&gt;7&lt;/style&gt;&lt;/DisplayText&gt;&lt;record&gt;&lt;rec-number&gt;3&lt;/rec-number&gt;&lt;foreign-keys&gt;&lt;key app="EN" db-id="st20tpwtq9fzrkewv0ova2960add09wx0tar" timestamp="1567732296"&gt;3&lt;/key&gt;&lt;/foreign-keys&gt;&lt;ref-type name="Journal Article"&gt;17&lt;/ref-type&gt;&lt;contributors&gt;&lt;authors&gt;&lt;author&gt;Richter, M. F.&lt;/author&gt;&lt;author&gt;Hergenrother, P. J.&lt;/author&gt;&lt;/authors&gt;&lt;/contributors&gt;&lt;auth-address&gt;Department of Chemistry, University of Illinois at Urbana-Champaign, Urbana, Illinois.&lt;/auth-address&gt;&lt;titles&gt;&lt;title&gt;The challenge of converting Gram-positive-only compounds into broad-spectrum antibiotics&lt;/title&gt;&lt;secondary-title&gt;Ann N Y Acad Sci&lt;/secondary-title&gt;&lt;/titles&gt;&lt;pages&gt;18-38&lt;/pages&gt;&lt;volume&gt;1435&lt;/volume&gt;&lt;number&gt;1&lt;/number&gt;&lt;edition&gt;2018/02/16&lt;/edition&gt;&lt;keywords&gt;&lt;keyword&gt;Gram-negative bacteria&lt;/keyword&gt;&lt;keyword&gt;antibacterials&lt;/keyword&gt;&lt;keyword&gt;molecular properties&lt;/keyword&gt;&lt;keyword&gt;multidrug resistance&lt;/keyword&gt;&lt;/keywords&gt;&lt;dates&gt;&lt;year&gt;2019&lt;/year&gt;&lt;pub-dates&gt;&lt;date&gt;Jan&lt;/date&gt;&lt;/pub-dates&gt;&lt;/dates&gt;&lt;isbn&gt;1749-6632 (Electronic)&amp;#xD;0077-8923 (Linking)&lt;/isbn&gt;&lt;accession-num&gt;29446459&lt;/accession-num&gt;&lt;urls&gt;&lt;related-urls&gt;&lt;url&gt;https://www.ncbi.nlm.nih.gov/pubmed/29446459&lt;/url&gt;&lt;/related-urls&gt;&lt;/urls&gt;&lt;custom2&gt;PMC6093809&lt;/custom2&gt;&lt;electronic-resource-num&gt;10.1111/nyas.13598&lt;/electronic-resource-num&gt;&lt;/record&gt;&lt;/Cite&gt;&lt;/EndNote&gt;</w:instrText>
      </w:r>
      <w:r w:rsidR="004A0BAF">
        <w:fldChar w:fldCharType="separate"/>
      </w:r>
      <w:r w:rsidR="00C50865" w:rsidRPr="00C50865">
        <w:rPr>
          <w:noProof/>
          <w:vertAlign w:val="superscript"/>
        </w:rPr>
        <w:t>7</w:t>
      </w:r>
      <w:r w:rsidR="004A0BAF">
        <w:fldChar w:fldCharType="end"/>
      </w:r>
      <w:r w:rsidR="004A0BAF">
        <w:t xml:space="preserve"> Porins such as OmpF in </w:t>
      </w:r>
      <w:r w:rsidR="004A0BAF">
        <w:rPr>
          <w:i/>
          <w:iCs/>
        </w:rPr>
        <w:t>E. coli</w:t>
      </w:r>
      <w:r w:rsidR="004A0BAF">
        <w:t xml:space="preserve"> are the main entry points of most </w:t>
      </w:r>
      <w:r w:rsidR="00811906">
        <w:t>polar</w:t>
      </w:r>
      <w:r w:rsidR="004A0BAF">
        <w:t xml:space="preserve"> antibiotics. OmpF is </w:t>
      </w:r>
      <w:r w:rsidR="00F5749D">
        <w:t>a well-studied</w:t>
      </w:r>
      <w:r w:rsidR="004A0BAF">
        <w:t xml:space="preserve"> porin </w:t>
      </w:r>
      <w:r>
        <w:t xml:space="preserve">that </w:t>
      </w:r>
      <w:r w:rsidR="004A0BAF">
        <w:t>has a cylind</w:t>
      </w:r>
      <w:r w:rsidR="00F5749D">
        <w:t>rical</w:t>
      </w:r>
      <w:r w:rsidR="004A0BAF">
        <w:t xml:space="preserve"> shape characterized by a narrow central region </w:t>
      </w:r>
      <w:r w:rsidR="00F5749D">
        <w:t>comprised of</w:t>
      </w:r>
      <w:r w:rsidR="004A0BAF">
        <w:t xml:space="preserve"> a negatively charged loop. This region </w:t>
      </w:r>
      <w:r w:rsidR="00F5749D">
        <w:t xml:space="preserve">is </w:t>
      </w:r>
      <w:r w:rsidR="004A0BAF">
        <w:t xml:space="preserve">approximately 7 </w:t>
      </w:r>
      <w:r w:rsidR="004A0BAF">
        <w:rPr>
          <w:rFonts w:cs="Times New Roman"/>
        </w:rPr>
        <w:t>Å</w:t>
      </w:r>
      <w:r w:rsidR="004A0BAF">
        <w:t xml:space="preserve"> by 11 </w:t>
      </w:r>
      <w:r w:rsidR="004A0BAF">
        <w:rPr>
          <w:rFonts w:cs="Times New Roman"/>
        </w:rPr>
        <w:t xml:space="preserve">Å, </w:t>
      </w:r>
      <w:r w:rsidR="00F5749D">
        <w:rPr>
          <w:rFonts w:cs="Times New Roman"/>
        </w:rPr>
        <w:t xml:space="preserve">and prevents the entry of </w:t>
      </w:r>
      <w:r w:rsidR="004A0BAF">
        <w:rPr>
          <w:rFonts w:cs="Times New Roman"/>
        </w:rPr>
        <w:t>large</w:t>
      </w:r>
      <w:r w:rsidR="00F5749D">
        <w:rPr>
          <w:rFonts w:cs="Times New Roman"/>
        </w:rPr>
        <w:t>r</w:t>
      </w:r>
      <w:r w:rsidR="004A0BAF">
        <w:rPr>
          <w:rFonts w:cs="Times New Roman"/>
        </w:rPr>
        <w:t xml:space="preserve"> molecule</w:t>
      </w:r>
      <w:r w:rsidR="00F5749D">
        <w:rPr>
          <w:rFonts w:cs="Times New Roman"/>
        </w:rPr>
        <w:t>s</w:t>
      </w:r>
      <w:r w:rsidR="00413FE1">
        <w:rPr>
          <w:rFonts w:cs="Times New Roman"/>
        </w:rPr>
        <w:t xml:space="preserve"> </w:t>
      </w:r>
      <w:r>
        <w:rPr>
          <w:rFonts w:cs="Times New Roman"/>
        </w:rPr>
        <w:t>(MW &gt;</w:t>
      </w:r>
      <w:r w:rsidR="00780142">
        <w:rPr>
          <w:rFonts w:cs="Times New Roman"/>
        </w:rPr>
        <w:t>600 Da</w:t>
      </w:r>
      <w:r>
        <w:rPr>
          <w:rFonts w:cs="Times New Roman"/>
        </w:rPr>
        <w:t>)</w:t>
      </w:r>
      <w:r w:rsidR="00780142">
        <w:rPr>
          <w:rFonts w:cs="Times New Roman"/>
        </w:rPr>
        <w:fldChar w:fldCharType="begin">
          <w:fldData xml:space="preserve">PEVuZE5vdGU+PENpdGU+PEF1dGhvcj5WZXJnYWxsaTwvQXV0aG9yPjxZZWFyPjIwMjA8L1llYXI+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</w:fldData>
        </w:fldChar>
      </w:r>
      <w:r w:rsidR="00780142">
        <w:rPr>
          <w:rFonts w:cs="Times New Roman"/>
        </w:rPr>
        <w:instrText xml:space="preserve"> ADDIN EN.CITE </w:instrText>
      </w:r>
      <w:r w:rsidR="00780142">
        <w:rPr>
          <w:rFonts w:cs="Times New Roman"/>
        </w:rPr>
        <w:fldChar w:fldCharType="begin">
          <w:fldData xml:space="preserve">PEVuZE5vdGU+PENpdGU+PEF1dGhvcj5WZXJnYWxsaTwvQXV0aG9yPjxZZWFyPjIwMjA8L1llYXI+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</w:fldData>
        </w:fldChar>
      </w:r>
      <w:r w:rsidR="00780142">
        <w:rPr>
          <w:rFonts w:cs="Times New Roman"/>
        </w:rPr>
        <w:instrText xml:space="preserve"> ADDIN EN.CITE.DATA </w:instrText>
      </w:r>
      <w:r w:rsidR="00780142">
        <w:rPr>
          <w:rFonts w:cs="Times New Roman"/>
        </w:rPr>
      </w:r>
      <w:r w:rsidR="00780142">
        <w:rPr>
          <w:rFonts w:cs="Times New Roman"/>
        </w:rPr>
        <w:fldChar w:fldCharType="end"/>
      </w:r>
      <w:r w:rsidR="00780142">
        <w:rPr>
          <w:rFonts w:cs="Times New Roman"/>
        </w:rPr>
      </w:r>
      <w:r w:rsidR="00780142">
        <w:rPr>
          <w:rFonts w:cs="Times New Roman"/>
        </w:rPr>
        <w:fldChar w:fldCharType="separate"/>
      </w:r>
      <w:r w:rsidR="00780142" w:rsidRPr="00780142">
        <w:rPr>
          <w:rFonts w:cs="Times New Roman"/>
          <w:noProof/>
          <w:vertAlign w:val="superscript"/>
        </w:rPr>
        <w:t>13</w:t>
      </w:r>
      <w:r w:rsidR="00780142">
        <w:rPr>
          <w:rFonts w:cs="Times New Roman"/>
        </w:rPr>
        <w:fldChar w:fldCharType="end"/>
      </w:r>
      <w:r w:rsidR="00613A38">
        <w:rPr>
          <w:rFonts w:cs="Times New Roman"/>
          <w:vertAlign w:val="superscript"/>
        </w:rPr>
        <w:t xml:space="preserve">, </w:t>
      </w:r>
      <w:r w:rsidR="004A0BAF">
        <w:rPr>
          <w:rFonts w:cs="Times New Roman"/>
        </w:rPr>
        <w:fldChar w:fldCharType="begin">
          <w:fldData xml:space="preserve">PEVuZE5vdGU+PENpdGU+PEF1dGhvcj5SaWNodGVyPC9BdXRob3I+PFllYXI+MjAxOTwvWWVhcj48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</w:fldData>
        </w:fldChar>
      </w:r>
      <w:r w:rsidR="00F80E6D">
        <w:rPr>
          <w:rFonts w:cs="Times New Roman"/>
        </w:rPr>
        <w:instrText xml:space="preserve"> ADDIN EN.CITE </w:instrText>
      </w:r>
      <w:r w:rsidR="00F80E6D">
        <w:rPr>
          <w:rFonts w:cs="Times New Roman"/>
        </w:rPr>
        <w:fldChar w:fldCharType="begin">
          <w:fldData xml:space="preserve">PEVuZE5vdGU+PENpdGU+PEF1dGhvcj5SaWNodGVyPC9BdXRob3I+PFllYXI+MjAxOTwvWWVhcj48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</w:fldData>
        </w:fldChar>
      </w:r>
      <w:r w:rsidR="00F80E6D">
        <w:rPr>
          <w:rFonts w:cs="Times New Roman"/>
        </w:rPr>
        <w:instrText xml:space="preserve"> ADDIN EN.CITE.DATA </w:instrText>
      </w:r>
      <w:r w:rsidR="00F80E6D">
        <w:rPr>
          <w:rFonts w:cs="Times New Roman"/>
        </w:rPr>
      </w:r>
      <w:r w:rsidR="00F80E6D">
        <w:rPr>
          <w:rFonts w:cs="Times New Roman"/>
        </w:rPr>
        <w:fldChar w:fldCharType="end"/>
      </w:r>
      <w:r w:rsidR="004A0BAF">
        <w:rPr>
          <w:rFonts w:cs="Times New Roman"/>
        </w:rPr>
      </w:r>
      <w:r w:rsidR="004A0BAF">
        <w:rPr>
          <w:rFonts w:cs="Times New Roman"/>
        </w:rPr>
        <w:fldChar w:fldCharType="separate"/>
      </w:r>
      <w:r w:rsidR="00F80E6D" w:rsidRPr="00F80E6D">
        <w:rPr>
          <w:rFonts w:cs="Times New Roman"/>
          <w:noProof/>
          <w:vertAlign w:val="superscript"/>
        </w:rPr>
        <w:t>7, 14</w:t>
      </w:r>
      <w:r w:rsidR="004A0BAF">
        <w:rPr>
          <w:rFonts w:cs="Times New Roman"/>
        </w:rPr>
        <w:fldChar w:fldCharType="end"/>
      </w:r>
      <w:r w:rsidR="00811906">
        <w:rPr>
          <w:rFonts w:cs="Times New Roman"/>
        </w:rPr>
        <w:t xml:space="preserve"> </w:t>
      </w:r>
      <w:r w:rsidR="00F5749D">
        <w:rPr>
          <w:rFonts w:cs="Times New Roman"/>
        </w:rPr>
        <w:t xml:space="preserve">Certain </w:t>
      </w:r>
      <w:r w:rsidR="00811906">
        <w:rPr>
          <w:rFonts w:cs="Times New Roman"/>
        </w:rPr>
        <w:t>channels are species</w:t>
      </w:r>
      <w:r w:rsidR="00F5749D">
        <w:rPr>
          <w:rFonts w:cs="Times New Roman"/>
        </w:rPr>
        <w:t xml:space="preserve"> specific</w:t>
      </w:r>
      <w:r w:rsidR="00811906">
        <w:rPr>
          <w:rFonts w:cs="Times New Roman"/>
        </w:rPr>
        <w:t xml:space="preserve"> and </w:t>
      </w:r>
      <w:r>
        <w:rPr>
          <w:rFonts w:cs="Times New Roman"/>
        </w:rPr>
        <w:t>typically exhibit some level of selectivity</w:t>
      </w:r>
      <w:r w:rsidR="00F5749D">
        <w:rPr>
          <w:rFonts w:cs="Times New Roman"/>
        </w:rPr>
        <w:t>,</w:t>
      </w:r>
      <w:r w:rsidR="00811906">
        <w:rPr>
          <w:rFonts w:cs="Times New Roman"/>
        </w:rPr>
        <w:t xml:space="preserve"> such as the uptake of sugar by the OprB porins or the diffusion of basic amino acids and peptides by the OprD porins both </w:t>
      </w:r>
      <w:r w:rsidR="00811906">
        <w:rPr>
          <w:rFonts w:cs="Times New Roman"/>
        </w:rPr>
        <w:lastRenderedPageBreak/>
        <w:t xml:space="preserve">in </w:t>
      </w:r>
      <w:r w:rsidR="00811906">
        <w:rPr>
          <w:rFonts w:cs="Times New Roman"/>
          <w:i/>
          <w:iCs/>
        </w:rPr>
        <w:t>P. aeruginosa</w:t>
      </w:r>
      <w:r w:rsidR="00811906">
        <w:rPr>
          <w:rFonts w:cs="Times New Roman"/>
        </w:rPr>
        <w:t>.</w:t>
      </w:r>
      <w:r w:rsidR="00811906">
        <w:rPr>
          <w:rFonts w:cs="Times New Roman"/>
        </w:rPr>
        <w:fldChar w:fldCharType="begin"/>
      </w:r>
      <w:r w:rsidR="009B6C4F">
        <w:rPr>
          <w:rFonts w:cs="Times New Roman"/>
        </w:rPr>
        <w:instrText xml:space="preserve"> ADDIN EN.CITE &lt;EndNote&gt;&lt;Cite&gt;&lt;Author&gt;Zgurskaya&lt;/Author&gt;&lt;Year&gt;2015&lt;/Year&gt;&lt;RecNum&gt;44&lt;/RecNum&gt;&lt;DisplayText&gt;&lt;style face="superscript"&gt;15&lt;/style&gt;&lt;/DisplayText&gt;&lt;record&gt;&lt;rec-number&gt;44&lt;/rec-number&gt;&lt;foreign-keys&gt;&lt;key app="EN" db-id="st20tpwtq9fzrkewv0ova2960add09wx0tar" timestamp="1583962043"&gt;44&lt;/key&gt;&lt;/foreign-keys&gt;&lt;ref-type name="Journal Article"&gt;17&lt;/ref-type&gt;&lt;contributors&gt;&lt;authors&gt;&lt;author&gt;Zgurskaya, H. I.&lt;/author&gt;&lt;author&gt;Lopez, C. A.&lt;/author&gt;&lt;author&gt;Gnanakaran, S.&lt;/author&gt;&lt;/authors&gt;&lt;/contributors&gt;&lt;auth-address&gt;Department of Chemistry and Biochemistry, University of Oklahoma, 101 Stephenson Parkway, Norman, Oklahoma 73019, United States.&amp;#xD;Theoretical Biology and Biophysics Group, Los Alamos National Laboratory, Los Alamos, New Mexico 87545, United States.&lt;/auth-address&gt;&lt;titles&gt;&lt;title&gt;Permeability barrier of Gram-negative cell envelopes and approaches to bypass it&lt;/title&gt;&lt;secondary-title&gt;ACS Infect Dis&lt;/secondary-title&gt;&lt;/titles&gt;&lt;pages&gt;512-522&lt;/pages&gt;&lt;volume&gt;1&lt;/volume&gt;&lt;number&gt;11&lt;/number&gt;&lt;edition&gt;2016/03/01&lt;/edition&gt;&lt;keywords&gt;&lt;keyword&gt;Gram-negative resistance&lt;/keyword&gt;&lt;keyword&gt;multidrug efflux&lt;/keyword&gt;&lt;keyword&gt;outer membrane&lt;/keyword&gt;&lt;keyword&gt;permeability barrier&lt;/keyword&gt;&lt;/keywords&gt;&lt;dates&gt;&lt;year&gt;2015&lt;/year&gt;&lt;/dates&gt;&lt;isbn&gt;2373-8227 (Print)&amp;#xD;2373-8227 (Linking)&lt;/isbn&gt;&lt;accession-num&gt;26925460&lt;/accession-num&gt;&lt;urls&gt;&lt;related-urls&gt;&lt;url&gt;https://www.ncbi.nlm.nih.gov/pubmed/26925460&lt;/url&gt;&lt;/related-urls&gt;&lt;/urls&gt;&lt;custom2&gt;PMC4764994&lt;/custom2&gt;&lt;electronic-resource-num&gt;10.1021/acsinfecdis.5b00097&lt;/electronic-resource-num&gt;&lt;/record&gt;&lt;/Cite&gt;&lt;/EndNote&gt;</w:instrText>
      </w:r>
      <w:r w:rsidR="00811906">
        <w:rPr>
          <w:rFonts w:cs="Times New Roman"/>
        </w:rPr>
        <w:fldChar w:fldCharType="separate"/>
      </w:r>
      <w:r w:rsidR="00F80E6D" w:rsidRPr="00F80E6D">
        <w:rPr>
          <w:rFonts w:cs="Times New Roman"/>
          <w:noProof/>
          <w:vertAlign w:val="superscript"/>
        </w:rPr>
        <w:t>15</w:t>
      </w:r>
      <w:r w:rsidR="00811906">
        <w:rPr>
          <w:rFonts w:cs="Times New Roman"/>
        </w:rPr>
        <w:fldChar w:fldCharType="end"/>
      </w:r>
      <w:r w:rsidR="00811906">
        <w:rPr>
          <w:rFonts w:cs="Times New Roman"/>
        </w:rPr>
        <w:t xml:space="preserve"> The self-promoted uptake pathway is </w:t>
      </w:r>
      <w:r w:rsidR="00F5749D">
        <w:rPr>
          <w:rFonts w:cs="Times New Roman"/>
        </w:rPr>
        <w:t>typically observed for</w:t>
      </w:r>
      <w:r w:rsidR="00811906">
        <w:rPr>
          <w:rFonts w:cs="Times New Roman"/>
        </w:rPr>
        <w:t xml:space="preserve"> polycationic </w:t>
      </w:r>
      <w:r w:rsidR="00F5749D">
        <w:rPr>
          <w:rFonts w:cs="Times New Roman"/>
        </w:rPr>
        <w:t xml:space="preserve">molecules, </w:t>
      </w:r>
      <w:r w:rsidR="00811906">
        <w:rPr>
          <w:rFonts w:cs="Times New Roman"/>
        </w:rPr>
        <w:t xml:space="preserve">which destabilize the lipopolysaccharide layer to </w:t>
      </w:r>
      <w:r w:rsidR="00F5749D">
        <w:rPr>
          <w:rFonts w:cs="Times New Roman"/>
        </w:rPr>
        <w:t xml:space="preserve">enable penetration of </w:t>
      </w:r>
      <w:r w:rsidR="00811906">
        <w:rPr>
          <w:rFonts w:cs="Times New Roman"/>
        </w:rPr>
        <w:t>the outer membrane.</w:t>
      </w:r>
      <w:r w:rsidR="000B7982">
        <w:rPr>
          <w:rFonts w:cs="Times New Roman"/>
        </w:rPr>
        <w:fldChar w:fldCharType="begin"/>
      </w:r>
      <w:r w:rsidR="000B7982">
        <w:rPr>
          <w:rFonts w:cs="Times New Roman"/>
        </w:rPr>
        <w:instrText xml:space="preserve"> ADDIN EN.CITE &lt;EndNote&gt;&lt;Cite&gt;&lt;Author&gt;Zgurskaya&lt;/Author&gt;&lt;Year&gt;2015&lt;/Year&gt;&lt;RecNum&gt;44&lt;/RecNum&gt;&lt;DisplayText&gt;&lt;style face="superscript"&gt;15&lt;/style&gt;&lt;/DisplayText&gt;&lt;record&gt;&lt;rec-number&gt;44&lt;/rec-number&gt;&lt;foreign-keys&gt;&lt;key app="EN" db-id="st20tpwtq9fzrkewv0ova2960add09wx0tar" timestamp="1583962043"&gt;44&lt;/key&gt;&lt;/foreign-keys&gt;&lt;ref-type name="Journal Article"&gt;17&lt;/ref-type&gt;&lt;contributors&gt;&lt;authors&gt;&lt;author&gt;Zgurskaya, H. I.&lt;/author&gt;&lt;author&gt;Lopez, C. A.&lt;/author&gt;&lt;author&gt;Gnanakaran, S.&lt;/author&gt;&lt;/authors&gt;&lt;/contributors&gt;&lt;auth-address&gt;Department of Chemistry and Biochemistry, University of Oklahoma, 101 Stephenson Parkway, Norman, Oklahoma 73019, United States.&amp;#xD;Theoretical Biology and Biophysics Group, Los Alamos National Laboratory, Los Alamos, New Mexico 87545, United States.&lt;/auth-address&gt;&lt;titles&gt;&lt;title&gt;Permeability barrier of Gram-negative cell envelopes and approaches to bypass it&lt;/title&gt;&lt;secondary-title&gt;ACS Infect Dis&lt;/secondary-title&gt;&lt;/titles&gt;&lt;pages&gt;512-522&lt;/pages&gt;&lt;volume&gt;1&lt;/volume&gt;&lt;number&gt;11&lt;/number&gt;&lt;edition&gt;2016/03/01&lt;/edition&gt;&lt;keywords&gt;&lt;keyword&gt;Gram-negative resistance&lt;/keyword&gt;&lt;keyword&gt;multidrug efflux&lt;/keyword&gt;&lt;keyword&gt;outer membrane&lt;/keyword&gt;&lt;keyword&gt;permeability barrier&lt;/keyword&gt;&lt;/keywords&gt;&lt;dates&gt;&lt;year&gt;2015&lt;/year&gt;&lt;/dates&gt;&lt;isbn&gt;2373-8227 (Print)&amp;#xD;2373-8227 (Linking)&lt;/isbn&gt;&lt;accession-num&gt;26925460&lt;/accession-num&gt;&lt;urls&gt;&lt;related-urls&gt;&lt;url&gt;https://www.ncbi.nlm.nih.gov/pubmed/26925460&lt;/url&gt;&lt;/related-urls&gt;&lt;/urls&gt;&lt;custom2&gt;PMC4764994&lt;/custom2&gt;&lt;electronic-resource-num&gt;10.1021/acsinfecdis.5b00097&lt;/electronic-resource-num&gt;&lt;/record&gt;&lt;/Cite&gt;&lt;/EndNote&gt;</w:instrText>
      </w:r>
      <w:r w:rsidR="000B7982">
        <w:rPr>
          <w:rFonts w:cs="Times New Roman"/>
        </w:rPr>
        <w:fldChar w:fldCharType="separate"/>
      </w:r>
      <w:r w:rsidR="000B7982" w:rsidRPr="00F80E6D">
        <w:rPr>
          <w:rFonts w:cs="Times New Roman"/>
          <w:noProof/>
          <w:vertAlign w:val="superscript"/>
        </w:rPr>
        <w:t>15</w:t>
      </w:r>
      <w:r w:rsidR="000B7982">
        <w:rPr>
          <w:rFonts w:cs="Times New Roman"/>
        </w:rPr>
        <w:fldChar w:fldCharType="end"/>
      </w:r>
      <w:r w:rsidR="004C30E3">
        <w:rPr>
          <w:rFonts w:cs="Times New Roman"/>
        </w:rPr>
        <w:t xml:space="preserve">  </w:t>
      </w:r>
      <w:r w:rsidR="00945BF6">
        <w:rPr>
          <w:rFonts w:cs="Times New Roman"/>
        </w:rPr>
        <w:t xml:space="preserve">   </w:t>
      </w:r>
    </w:p>
    <w:p w14:paraId="6D413F9F" w14:textId="762C78E4" w:rsidR="009A65D3" w:rsidRDefault="00360240" w:rsidP="00EF0F62">
      <w:pPr>
        <w:ind w:firstLine="543"/>
      </w:pPr>
      <w:r>
        <w:t>A study in 2017 using the fluorescent probe N</w:t>
      </w:r>
      <w:r w:rsidR="00F5244E">
        <w:t>-phenyl-1-naphthylamine (NPN)</w:t>
      </w:r>
      <w:r>
        <w:t xml:space="preserve">, demonstrated that permeation in Gram-negative bacteria is even more complicated than </w:t>
      </w:r>
      <w:r w:rsidR="006C6A6E">
        <w:t>initially thought, as</w:t>
      </w:r>
      <w:r w:rsidR="00CA2C84">
        <w:t xml:space="preserve"> </w:t>
      </w:r>
      <w:r>
        <w:t>permeability barriers (</w:t>
      </w:r>
      <w:r w:rsidR="006C6A6E">
        <w:t xml:space="preserve">i.e., </w:t>
      </w:r>
      <w:r>
        <w:t>membrane and efflux pump</w:t>
      </w:r>
      <w:r w:rsidR="006C6A6E">
        <w:t xml:space="preserve"> composition</w:t>
      </w:r>
      <w:r>
        <w:t xml:space="preserve">) are </w:t>
      </w:r>
      <w:r w:rsidR="006C6A6E">
        <w:t xml:space="preserve">significantly </w:t>
      </w:r>
      <w:r>
        <w:t xml:space="preserve">different </w:t>
      </w:r>
      <w:r w:rsidR="006C6A6E">
        <w:t xml:space="preserve">between </w:t>
      </w:r>
      <w:r>
        <w:t>bacterial strain</w:t>
      </w:r>
      <w:r w:rsidR="006C6A6E">
        <w:t>s</w:t>
      </w:r>
      <w:r>
        <w:t xml:space="preserve">. </w:t>
      </w:r>
      <w:r w:rsidR="00EF0F62">
        <w:t xml:space="preserve">For example, hyperporination </w:t>
      </w:r>
      <w:r w:rsidR="006C6A6E">
        <w:t>induces more efficient</w:t>
      </w:r>
      <w:r w:rsidR="00EF0F62">
        <w:t xml:space="preserve"> accumulation of NPN in </w:t>
      </w:r>
      <w:r w:rsidR="00EF0F62">
        <w:rPr>
          <w:i/>
          <w:iCs/>
        </w:rPr>
        <w:t>A. baumannii</w:t>
      </w:r>
      <w:r w:rsidR="00EF0F62">
        <w:t xml:space="preserve"> ATCC 17978 than in </w:t>
      </w:r>
      <w:r w:rsidR="00EF0F62">
        <w:rPr>
          <w:i/>
          <w:iCs/>
        </w:rPr>
        <w:t xml:space="preserve">B. cepacian </w:t>
      </w:r>
      <w:r w:rsidR="00EF0F62">
        <w:t>ATCC 25416</w:t>
      </w:r>
      <w:r w:rsidR="00EC024B">
        <w:t xml:space="preserve"> (</w:t>
      </w:r>
      <w:r w:rsidR="00EC024B">
        <w:rPr>
          <w:b/>
          <w:bCs/>
        </w:rPr>
        <w:t>Table 1</w:t>
      </w:r>
      <w:r w:rsidR="00EC024B">
        <w:t>)</w:t>
      </w:r>
      <w:r w:rsidR="00EF0F62">
        <w:t xml:space="preserve">. </w:t>
      </w:r>
      <w:r w:rsidR="006C6A6E">
        <w:t>The s</w:t>
      </w:r>
      <w:r w:rsidR="00EF0F62">
        <w:t xml:space="preserve">ame </w:t>
      </w:r>
      <w:r w:rsidR="00D17F5B">
        <w:t xml:space="preserve">kind of </w:t>
      </w:r>
      <w:r w:rsidR="00EF0F62">
        <w:t>observations w</w:t>
      </w:r>
      <w:r w:rsidR="003346D7">
        <w:t>ere</w:t>
      </w:r>
      <w:r w:rsidR="00EF0F62">
        <w:t xml:space="preserve"> also noticed between efflux deficient strains</w:t>
      </w:r>
      <w:r w:rsidR="006C6A6E">
        <w:t>,</w:t>
      </w:r>
      <w:r w:rsidR="00EF0F62">
        <w:t xml:space="preserve"> suggesting that </w:t>
      </w:r>
      <w:r w:rsidR="006C6A6E">
        <w:t>accumulation is strain dependent</w:t>
      </w:r>
      <w:r w:rsidR="00EF0F62">
        <w:t>.</w:t>
      </w:r>
      <w:r w:rsidR="00EF0F62">
        <w:fldChar w:fldCharType="begin">
          <w:fldData xml:space="preserve">PEVuZE5vdGU+PENpdGU+PEF1dGhvcj5LcmlzaG5hbW9vcnRoeTwvQXV0aG9yPjxZZWFyPjIwMTc8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</w:fldData>
        </w:fldChar>
      </w:r>
      <w:r w:rsidR="009B6C4F">
        <w:instrText xml:space="preserve"> ADDIN EN.CITE </w:instrText>
      </w:r>
      <w:r w:rsidR="009B6C4F">
        <w:fldChar w:fldCharType="begin">
          <w:fldData xml:space="preserve">PEVuZE5vdGU+PENpdGU+PEF1dGhvcj5LcmlzaG5hbW9vcnRoeTwvQXV0aG9yPjxZZWFyPjIwMTc8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</w:fldData>
        </w:fldChar>
      </w:r>
      <w:r w:rsidR="009B6C4F">
        <w:instrText xml:space="preserve"> ADDIN EN.CITE.DATA </w:instrText>
      </w:r>
      <w:r w:rsidR="009B6C4F">
        <w:fldChar w:fldCharType="end"/>
      </w:r>
      <w:r w:rsidR="00EF0F62">
        <w:fldChar w:fldCharType="separate"/>
      </w:r>
      <w:r w:rsidR="00F80E6D" w:rsidRPr="00F80E6D">
        <w:rPr>
          <w:noProof/>
          <w:vertAlign w:val="superscript"/>
        </w:rPr>
        <w:t>16</w:t>
      </w:r>
      <w:r w:rsidR="00EF0F62">
        <w:fldChar w:fldCharType="end"/>
      </w:r>
      <w:r w:rsidR="00EF0F62">
        <w:t xml:space="preserve"> </w:t>
      </w:r>
      <w:r w:rsidR="00971B49">
        <w:t xml:space="preserve"> </w:t>
      </w:r>
    </w:p>
    <w:tbl>
      <w:tblPr>
        <w:tblStyle w:val="TableauGrille7Couleur-Accentuation2"/>
        <w:tblW w:w="8555" w:type="dxa"/>
        <w:tblInd w:w="851" w:type="dxa"/>
        <w:tblLayout w:type="fixed"/>
        <w:tblLook w:val="04A0" w:firstRow="1" w:lastRow="0" w:firstColumn="1" w:lastColumn="0" w:noHBand="0" w:noVBand="1"/>
      </w:tblPr>
      <w:tblGrid>
        <w:gridCol w:w="3118"/>
        <w:gridCol w:w="1560"/>
        <w:gridCol w:w="1984"/>
        <w:gridCol w:w="1893"/>
      </w:tblGrid>
      <w:tr w:rsidR="00EC7C88" w:rsidRPr="00AC118A" w14:paraId="54629EB9" w14:textId="1DD62922" w:rsidTr="00EC7C88">
        <w:trPr>
          <w:cnfStyle w:val="100000000000" w:firstRow="1" w:lastRow="0" w:firstColumn="0" w:lastColumn="0" w:oddVBand="0" w:evenVBand="0" w:oddHBand="0" w:evenHBand="0" w:firstRowFirstColumn="0" w:firstRowLastColumn="0" w:lastRowFirstColumn="0" w:lastRowLastColumn="0"/>
          <w:trHeight w:val="673"/>
        </w:trPr>
        <w:tc>
          <w:tcPr>
            <w:cnfStyle w:val="001000000100" w:firstRow="0" w:lastRow="0" w:firstColumn="1" w:lastColumn="0" w:oddVBand="0" w:evenVBand="0" w:oddHBand="0" w:evenHBand="0" w:firstRowFirstColumn="1" w:firstRowLastColumn="0" w:lastRowFirstColumn="0" w:lastRowLastColumn="0"/>
            <w:tcW w:w="3118" w:type="dxa"/>
            <w:vAlign w:val="center"/>
          </w:tcPr>
          <w:p w14:paraId="2E65B8AB" w14:textId="700BC253" w:rsidR="00EC7C88" w:rsidRPr="00AC118A" w:rsidRDefault="00EC7C88" w:rsidP="00AC118A">
            <w:pPr>
              <w:spacing w:line="240" w:lineRule="auto"/>
              <w:ind w:left="0"/>
              <w:jc w:val="center"/>
              <w:rPr>
                <w:color w:val="000000" w:themeColor="text1"/>
              </w:rPr>
            </w:pPr>
            <w:r>
              <w:rPr>
                <w:color w:val="000000" w:themeColor="text1"/>
              </w:rPr>
              <w:t>Bacterial strains</w:t>
            </w:r>
          </w:p>
        </w:tc>
        <w:tc>
          <w:tcPr>
            <w:tcW w:w="1560" w:type="dxa"/>
            <w:vAlign w:val="center"/>
          </w:tcPr>
          <w:p w14:paraId="0F6A32A5" w14:textId="3DD44158" w:rsidR="00EC7C88" w:rsidRPr="00AC118A" w:rsidRDefault="00EC7C88" w:rsidP="00AC118A">
            <w:pPr>
              <w:spacing w:line="240" w:lineRule="auto"/>
              <w:ind w:left="0"/>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AC118A">
              <w:rPr>
                <w:color w:val="000000" w:themeColor="text1"/>
              </w:rPr>
              <w:t>Wild Type</w:t>
            </w:r>
          </w:p>
        </w:tc>
        <w:tc>
          <w:tcPr>
            <w:tcW w:w="1984" w:type="dxa"/>
            <w:vAlign w:val="center"/>
          </w:tcPr>
          <w:p w14:paraId="78259218" w14:textId="4C776EB0" w:rsidR="00EC7C88" w:rsidRPr="00AC118A" w:rsidRDefault="00EC7C88" w:rsidP="00AC118A">
            <w:pPr>
              <w:spacing w:line="240" w:lineRule="auto"/>
              <w:ind w:left="0"/>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AC118A">
              <w:rPr>
                <w:color w:val="000000" w:themeColor="text1"/>
              </w:rPr>
              <w:t>Hyperporinated</w:t>
            </w:r>
          </w:p>
        </w:tc>
        <w:tc>
          <w:tcPr>
            <w:tcW w:w="1893" w:type="dxa"/>
            <w:vAlign w:val="center"/>
          </w:tcPr>
          <w:p w14:paraId="590FC712" w14:textId="054A2B61" w:rsidR="00EC7C88" w:rsidRPr="00AC118A" w:rsidRDefault="00EC7C88" w:rsidP="00AC118A">
            <w:pPr>
              <w:spacing w:line="240" w:lineRule="auto"/>
              <w:ind w:left="0"/>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AC118A">
              <w:rPr>
                <w:color w:val="000000" w:themeColor="text1"/>
              </w:rPr>
              <w:t>Efflux Deficient</w:t>
            </w:r>
          </w:p>
        </w:tc>
      </w:tr>
      <w:tr w:rsidR="00EC7C88" w:rsidRPr="00AC118A" w14:paraId="380578FC" w14:textId="39BCB250" w:rsidTr="00EC7C88">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667010B9" w14:textId="5A737F12" w:rsidR="00EC7C88" w:rsidRPr="00AC118A" w:rsidRDefault="00EC7C88" w:rsidP="00AC118A">
            <w:pPr>
              <w:spacing w:line="240" w:lineRule="auto"/>
              <w:ind w:left="0"/>
              <w:jc w:val="center"/>
              <w:rPr>
                <w:b/>
                <w:bCs/>
                <w:color w:val="000000" w:themeColor="text1"/>
              </w:rPr>
            </w:pPr>
            <w:r w:rsidRPr="00AC118A">
              <w:rPr>
                <w:b/>
                <w:bCs/>
                <w:color w:val="000000" w:themeColor="text1"/>
              </w:rPr>
              <w:t>A. baumannii ATCC 17978</w:t>
            </w:r>
          </w:p>
        </w:tc>
        <w:tc>
          <w:tcPr>
            <w:tcW w:w="1560" w:type="dxa"/>
            <w:vAlign w:val="center"/>
          </w:tcPr>
          <w:p w14:paraId="743E6A29" w14:textId="76109585" w:rsidR="00EC7C88" w:rsidRPr="00AC118A" w:rsidRDefault="00EC7C88" w:rsidP="00AC118A">
            <w:pPr>
              <w:spacing w:line="240" w:lineRule="auto"/>
              <w:ind w:left="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AC118A">
              <w:rPr>
                <w:rFonts w:cs="Times New Roman"/>
                <w:color w:val="000000" w:themeColor="text1"/>
              </w:rPr>
              <w:t>~</w:t>
            </w:r>
            <w:r w:rsidRPr="00AC118A">
              <w:rPr>
                <w:color w:val="000000" w:themeColor="text1"/>
              </w:rPr>
              <w:t>3,000</w:t>
            </w:r>
          </w:p>
        </w:tc>
        <w:tc>
          <w:tcPr>
            <w:tcW w:w="1984" w:type="dxa"/>
            <w:vAlign w:val="center"/>
          </w:tcPr>
          <w:p w14:paraId="197BA8BF" w14:textId="13B44A53" w:rsidR="00EC7C88" w:rsidRPr="00AC118A" w:rsidRDefault="00EC7C88" w:rsidP="00AC118A">
            <w:pPr>
              <w:spacing w:line="240" w:lineRule="auto"/>
              <w:ind w:left="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AC118A">
              <w:rPr>
                <w:rFonts w:cs="Times New Roman"/>
                <w:color w:val="000000" w:themeColor="text1"/>
              </w:rPr>
              <w:t>~</w:t>
            </w:r>
            <w:r w:rsidRPr="00AC118A">
              <w:rPr>
                <w:color w:val="000000" w:themeColor="text1"/>
              </w:rPr>
              <w:t>18,000</w:t>
            </w:r>
          </w:p>
        </w:tc>
        <w:tc>
          <w:tcPr>
            <w:tcW w:w="1893" w:type="dxa"/>
            <w:vAlign w:val="center"/>
          </w:tcPr>
          <w:p w14:paraId="4A13FEB4" w14:textId="1C12A799" w:rsidR="00EC7C88" w:rsidRPr="00AC118A" w:rsidRDefault="00EC7C88" w:rsidP="00AC118A">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AC118A">
              <w:rPr>
                <w:rFonts w:cs="Times New Roman"/>
                <w:color w:val="000000" w:themeColor="text1"/>
              </w:rPr>
              <w:t>~28,000</w:t>
            </w:r>
          </w:p>
        </w:tc>
      </w:tr>
      <w:tr w:rsidR="00EC7C88" w:rsidRPr="00AC118A" w14:paraId="6EF49A75" w14:textId="129131DD" w:rsidTr="00EC7C88">
        <w:trPr>
          <w:trHeight w:val="566"/>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44FF2DF8" w14:textId="50EF10AE" w:rsidR="00EC7C88" w:rsidRPr="00AC118A" w:rsidRDefault="00EC7C88" w:rsidP="00AC118A">
            <w:pPr>
              <w:spacing w:line="240" w:lineRule="auto"/>
              <w:ind w:left="0"/>
              <w:jc w:val="center"/>
              <w:rPr>
                <w:b/>
                <w:bCs/>
                <w:color w:val="000000" w:themeColor="text1"/>
              </w:rPr>
            </w:pPr>
            <w:r w:rsidRPr="00AC118A">
              <w:rPr>
                <w:b/>
                <w:bCs/>
                <w:color w:val="000000" w:themeColor="text1"/>
              </w:rPr>
              <w:t>B. cepacian</w:t>
            </w:r>
            <w:r w:rsidRPr="00AC118A">
              <w:rPr>
                <w:b/>
                <w:bCs/>
                <w:i w:val="0"/>
                <w:iCs w:val="0"/>
                <w:color w:val="000000" w:themeColor="text1"/>
              </w:rPr>
              <w:t xml:space="preserve"> </w:t>
            </w:r>
            <w:r w:rsidRPr="00AC118A">
              <w:rPr>
                <w:b/>
                <w:bCs/>
                <w:color w:val="000000" w:themeColor="text1"/>
              </w:rPr>
              <w:t>ATCC 25416</w:t>
            </w:r>
          </w:p>
        </w:tc>
        <w:tc>
          <w:tcPr>
            <w:tcW w:w="1560" w:type="dxa"/>
            <w:vAlign w:val="center"/>
          </w:tcPr>
          <w:p w14:paraId="0C935572" w14:textId="2AD28553" w:rsidR="00EC7C88" w:rsidRPr="00AC118A" w:rsidRDefault="00EC7C88" w:rsidP="00AC118A">
            <w:pPr>
              <w:spacing w:line="240" w:lineRule="auto"/>
              <w:ind w:left="0"/>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AC118A">
              <w:rPr>
                <w:rFonts w:cs="Times New Roman"/>
                <w:color w:val="000000" w:themeColor="text1"/>
              </w:rPr>
              <w:t>~</w:t>
            </w:r>
            <w:r w:rsidRPr="00AC118A">
              <w:rPr>
                <w:color w:val="000000" w:themeColor="text1"/>
              </w:rPr>
              <w:t>2,900</w:t>
            </w:r>
          </w:p>
        </w:tc>
        <w:tc>
          <w:tcPr>
            <w:tcW w:w="1984" w:type="dxa"/>
            <w:vAlign w:val="center"/>
          </w:tcPr>
          <w:p w14:paraId="0B419B6F" w14:textId="69517CA5" w:rsidR="00EC7C88" w:rsidRPr="00AC118A" w:rsidRDefault="00EC7C88" w:rsidP="00AC118A">
            <w:pPr>
              <w:spacing w:line="240" w:lineRule="auto"/>
              <w:ind w:left="0"/>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AC118A">
              <w:rPr>
                <w:rFonts w:cs="Times New Roman"/>
                <w:color w:val="000000" w:themeColor="text1"/>
              </w:rPr>
              <w:t>~</w:t>
            </w:r>
            <w:r w:rsidRPr="00AC118A">
              <w:rPr>
                <w:color w:val="000000" w:themeColor="text1"/>
              </w:rPr>
              <w:t>5,000</w:t>
            </w:r>
          </w:p>
        </w:tc>
        <w:tc>
          <w:tcPr>
            <w:tcW w:w="1893" w:type="dxa"/>
            <w:vAlign w:val="center"/>
          </w:tcPr>
          <w:p w14:paraId="51C6EAB5" w14:textId="21D0F5A0" w:rsidR="00EC7C88" w:rsidRPr="00AC118A" w:rsidRDefault="00EC7C88" w:rsidP="00AC118A">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color w:val="000000" w:themeColor="text1"/>
              </w:rPr>
              <w:t>-</w:t>
            </w:r>
          </w:p>
        </w:tc>
      </w:tr>
      <w:tr w:rsidR="00EC7C88" w:rsidRPr="00AC118A" w14:paraId="0247C9C8" w14:textId="1E9F3262" w:rsidTr="00EC7C88">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3A2C2B3A" w14:textId="03551096" w:rsidR="00EC7C88" w:rsidRPr="00AC118A" w:rsidRDefault="00EC7C88" w:rsidP="00AC118A">
            <w:pPr>
              <w:spacing w:line="240" w:lineRule="auto"/>
              <w:ind w:left="0"/>
              <w:jc w:val="center"/>
              <w:rPr>
                <w:b/>
                <w:bCs/>
                <w:color w:val="000000" w:themeColor="text1"/>
              </w:rPr>
            </w:pPr>
            <w:r w:rsidRPr="00AC118A">
              <w:rPr>
                <w:b/>
                <w:bCs/>
                <w:color w:val="000000" w:themeColor="text1"/>
              </w:rPr>
              <w:t>B. thailandensis</w:t>
            </w:r>
          </w:p>
        </w:tc>
        <w:tc>
          <w:tcPr>
            <w:tcW w:w="1560" w:type="dxa"/>
            <w:vAlign w:val="center"/>
          </w:tcPr>
          <w:p w14:paraId="4B831FCB" w14:textId="3E593EF1" w:rsidR="00EC7C88" w:rsidRPr="00AC118A" w:rsidRDefault="00EC7C88" w:rsidP="00AC118A">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AC118A">
              <w:rPr>
                <w:rFonts w:cs="Times New Roman"/>
                <w:color w:val="000000" w:themeColor="text1"/>
              </w:rPr>
              <w:t>~3,000</w:t>
            </w:r>
          </w:p>
        </w:tc>
        <w:tc>
          <w:tcPr>
            <w:tcW w:w="1984" w:type="dxa"/>
            <w:vAlign w:val="center"/>
          </w:tcPr>
          <w:p w14:paraId="006792C8" w14:textId="00D07736" w:rsidR="00EC7C88" w:rsidRPr="00AC118A" w:rsidRDefault="00EC7C88" w:rsidP="00AC118A">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AC118A">
              <w:rPr>
                <w:rFonts w:cs="Times New Roman"/>
                <w:color w:val="000000" w:themeColor="text1"/>
              </w:rPr>
              <w:t>~5,000</w:t>
            </w:r>
          </w:p>
        </w:tc>
        <w:tc>
          <w:tcPr>
            <w:tcW w:w="1893" w:type="dxa"/>
            <w:vAlign w:val="center"/>
          </w:tcPr>
          <w:p w14:paraId="2076A294" w14:textId="587A11B5" w:rsidR="00EC7C88" w:rsidRPr="00AC118A" w:rsidRDefault="00EC7C88" w:rsidP="00AC118A">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AC118A">
              <w:rPr>
                <w:rFonts w:cs="Times New Roman"/>
                <w:color w:val="000000" w:themeColor="text1"/>
              </w:rPr>
              <w:t>~8,000</w:t>
            </w:r>
          </w:p>
        </w:tc>
      </w:tr>
    </w:tbl>
    <w:p w14:paraId="3708558C" w14:textId="020610C4" w:rsidR="004A0BAF" w:rsidRDefault="009A65D3" w:rsidP="00AC118A">
      <w:pPr>
        <w:pStyle w:val="Lgende"/>
        <w:jc w:val="center"/>
        <w:rPr>
          <w:b/>
          <w:bCs/>
          <w:i w:val="0"/>
          <w:iCs w:val="0"/>
          <w:color w:val="000000" w:themeColor="text1"/>
          <w:sz w:val="24"/>
          <w:szCs w:val="24"/>
        </w:rPr>
      </w:pPr>
      <w:bookmarkStart w:id="27" w:name="_Toc43393103"/>
      <w:r w:rsidRPr="00AC118A">
        <w:rPr>
          <w:b/>
          <w:bCs/>
          <w:i w:val="0"/>
          <w:iCs w:val="0"/>
          <w:color w:val="000000" w:themeColor="text1"/>
          <w:sz w:val="24"/>
          <w:szCs w:val="24"/>
        </w:rPr>
        <w:t xml:space="preserve">Table </w:t>
      </w:r>
      <w:r w:rsidRPr="00AC118A">
        <w:rPr>
          <w:b/>
          <w:bCs/>
          <w:i w:val="0"/>
          <w:iCs w:val="0"/>
          <w:color w:val="000000" w:themeColor="text1"/>
          <w:sz w:val="24"/>
          <w:szCs w:val="24"/>
        </w:rPr>
        <w:fldChar w:fldCharType="begin"/>
      </w:r>
      <w:r w:rsidRPr="00AC118A">
        <w:rPr>
          <w:b/>
          <w:bCs/>
          <w:i w:val="0"/>
          <w:iCs w:val="0"/>
          <w:color w:val="000000" w:themeColor="text1"/>
          <w:sz w:val="24"/>
          <w:szCs w:val="24"/>
        </w:rPr>
        <w:instrText xml:space="preserve"> SEQ Table \* ARABIC </w:instrText>
      </w:r>
      <w:r w:rsidRPr="00AC118A">
        <w:rPr>
          <w:b/>
          <w:bCs/>
          <w:i w:val="0"/>
          <w:iCs w:val="0"/>
          <w:color w:val="000000" w:themeColor="text1"/>
          <w:sz w:val="24"/>
          <w:szCs w:val="24"/>
        </w:rPr>
        <w:fldChar w:fldCharType="separate"/>
      </w:r>
      <w:r w:rsidR="009A1E6B">
        <w:rPr>
          <w:b/>
          <w:bCs/>
          <w:i w:val="0"/>
          <w:iCs w:val="0"/>
          <w:noProof/>
          <w:color w:val="000000" w:themeColor="text1"/>
          <w:sz w:val="24"/>
          <w:szCs w:val="24"/>
        </w:rPr>
        <w:t>1</w:t>
      </w:r>
      <w:r w:rsidRPr="00AC118A">
        <w:rPr>
          <w:b/>
          <w:bCs/>
          <w:i w:val="0"/>
          <w:iCs w:val="0"/>
          <w:color w:val="000000" w:themeColor="text1"/>
          <w:sz w:val="24"/>
          <w:szCs w:val="24"/>
        </w:rPr>
        <w:fldChar w:fldCharType="end"/>
      </w:r>
      <w:r w:rsidRPr="00AC118A">
        <w:rPr>
          <w:b/>
          <w:bCs/>
          <w:i w:val="0"/>
          <w:iCs w:val="0"/>
          <w:color w:val="000000" w:themeColor="text1"/>
          <w:sz w:val="24"/>
          <w:szCs w:val="24"/>
        </w:rPr>
        <w:t xml:space="preserve">. Accumulation study </w:t>
      </w:r>
      <w:r w:rsidR="00EC7C88">
        <w:rPr>
          <w:b/>
          <w:bCs/>
          <w:i w:val="0"/>
          <w:iCs w:val="0"/>
          <w:color w:val="000000" w:themeColor="text1"/>
          <w:sz w:val="24"/>
          <w:szCs w:val="24"/>
        </w:rPr>
        <w:t>showing relative fluorescen</w:t>
      </w:r>
      <w:r w:rsidR="00F45B5A">
        <w:rPr>
          <w:b/>
          <w:bCs/>
          <w:i w:val="0"/>
          <w:iCs w:val="0"/>
          <w:color w:val="000000" w:themeColor="text1"/>
          <w:sz w:val="24"/>
          <w:szCs w:val="24"/>
        </w:rPr>
        <w:t>ce</w:t>
      </w:r>
      <w:r w:rsidR="00EC7C88">
        <w:rPr>
          <w:b/>
          <w:bCs/>
          <w:i w:val="0"/>
          <w:iCs w:val="0"/>
          <w:color w:val="000000" w:themeColor="text1"/>
          <w:sz w:val="24"/>
          <w:szCs w:val="24"/>
        </w:rPr>
        <w:t xml:space="preserve"> units </w:t>
      </w:r>
      <w:r w:rsidRPr="00AC118A">
        <w:rPr>
          <w:b/>
          <w:bCs/>
          <w:i w:val="0"/>
          <w:iCs w:val="0"/>
          <w:color w:val="000000" w:themeColor="text1"/>
          <w:sz w:val="24"/>
          <w:szCs w:val="24"/>
        </w:rPr>
        <w:t xml:space="preserve">using the hydrophobic fluorescent probe NPN in </w:t>
      </w:r>
      <w:r w:rsidRPr="00AC118A">
        <w:rPr>
          <w:b/>
          <w:bCs/>
          <w:color w:val="000000" w:themeColor="text1"/>
          <w:sz w:val="24"/>
          <w:szCs w:val="24"/>
        </w:rPr>
        <w:t>A. baumannii</w:t>
      </w:r>
      <w:r w:rsidR="00AC118A" w:rsidRPr="00AC118A">
        <w:rPr>
          <w:b/>
          <w:bCs/>
          <w:i w:val="0"/>
          <w:iCs w:val="0"/>
          <w:color w:val="000000" w:themeColor="text1"/>
          <w:sz w:val="24"/>
          <w:szCs w:val="24"/>
        </w:rPr>
        <w:t xml:space="preserve">, </w:t>
      </w:r>
      <w:r w:rsidRPr="00AC118A">
        <w:rPr>
          <w:b/>
          <w:bCs/>
          <w:color w:val="000000" w:themeColor="text1"/>
          <w:sz w:val="24"/>
          <w:szCs w:val="24"/>
        </w:rPr>
        <w:t>B. cepacian</w:t>
      </w:r>
      <w:r w:rsidR="00AC118A" w:rsidRPr="00AC118A">
        <w:rPr>
          <w:b/>
          <w:bCs/>
          <w:color w:val="000000" w:themeColor="text1"/>
          <w:sz w:val="24"/>
          <w:szCs w:val="24"/>
        </w:rPr>
        <w:t xml:space="preserve"> </w:t>
      </w:r>
      <w:r w:rsidR="00AC118A" w:rsidRPr="00AC118A">
        <w:rPr>
          <w:b/>
          <w:bCs/>
          <w:i w:val="0"/>
          <w:iCs w:val="0"/>
          <w:color w:val="000000" w:themeColor="text1"/>
          <w:sz w:val="24"/>
          <w:szCs w:val="24"/>
        </w:rPr>
        <w:t>and</w:t>
      </w:r>
      <w:r w:rsidR="00AC118A" w:rsidRPr="00AC118A">
        <w:rPr>
          <w:b/>
          <w:bCs/>
          <w:color w:val="000000" w:themeColor="text1"/>
          <w:sz w:val="24"/>
          <w:szCs w:val="24"/>
        </w:rPr>
        <w:t xml:space="preserve"> B. thailandensis</w:t>
      </w:r>
      <w:r w:rsidR="006E5305">
        <w:rPr>
          <w:b/>
          <w:bCs/>
          <w:color w:val="000000" w:themeColor="text1"/>
          <w:sz w:val="24"/>
          <w:szCs w:val="24"/>
        </w:rPr>
        <w:t xml:space="preserve"> </w:t>
      </w:r>
      <w:r w:rsidR="006E5305" w:rsidRPr="006E5305">
        <w:rPr>
          <w:b/>
          <w:bCs/>
          <w:i w:val="0"/>
          <w:iCs w:val="0"/>
          <w:color w:val="000000" w:themeColor="text1"/>
          <w:sz w:val="24"/>
          <w:szCs w:val="24"/>
        </w:rPr>
        <w:t>after 600 seconds</w:t>
      </w:r>
      <w:r w:rsidR="00AC118A" w:rsidRPr="00AC118A">
        <w:rPr>
          <w:b/>
          <w:bCs/>
          <w:color w:val="000000" w:themeColor="text1"/>
          <w:sz w:val="24"/>
          <w:szCs w:val="24"/>
        </w:rPr>
        <w:t xml:space="preserve">. </w:t>
      </w:r>
      <w:r w:rsidR="00AC118A" w:rsidRPr="00AC118A">
        <w:rPr>
          <w:b/>
          <w:bCs/>
          <w:i w:val="0"/>
          <w:iCs w:val="0"/>
          <w:color w:val="000000" w:themeColor="text1"/>
          <w:sz w:val="24"/>
          <w:szCs w:val="24"/>
        </w:rPr>
        <w:t>A greater fluorescence means a better intracellular uptake.</w:t>
      </w:r>
      <w:bookmarkEnd w:id="27"/>
    </w:p>
    <w:p w14:paraId="144C2365" w14:textId="6D72A085" w:rsidR="00B97F03" w:rsidRPr="00B97F03" w:rsidRDefault="00B97F03" w:rsidP="00B97F03">
      <w:pPr>
        <w:ind w:firstLine="359"/>
      </w:pPr>
      <w:r>
        <w:t>Studies indicate that antibiotics that have Gram-negative activity are usually smaller (MW &lt; 600 Da) and more polar than antibacterials only active against Gram-positive bacteria. This observation was initially reported by O’Shea and Moser in 2008, and has been supported in further studies.</w:t>
      </w:r>
      <w:r>
        <w:fldChar w:fldCharType="begin"/>
      </w:r>
      <w:r>
        <w:instrText xml:space="preserve"> ADDIN EN.CITE &lt;EndNote&gt;&lt;Cite&gt;&lt;Author&gt;Richter&lt;/Author&gt;&lt;Year&gt;2017&lt;/Year&gt;&lt;RecNum&gt;10&lt;/RecNum&gt;&lt;DisplayText&gt;&lt;style face="superscript"&gt;10&lt;/style&gt;&lt;/DisplayText&gt;&lt;record&gt;&lt;rec-number&gt;10&lt;/rec-number&gt;&lt;foreign-keys&gt;&lt;key app="EN" db-id="st20tpwtq9fzrkewv0ova2960add09wx0tar" timestamp="1567732729"&gt;10&lt;/key&gt;&lt;/foreign-keys&gt;&lt;ref-type name="Journal Article"&gt;17&lt;/ref-type&gt;&lt;contributors&gt;&lt;authors&gt;&lt;author&gt;Richter, M. F.&lt;/author&gt;&lt;author&gt;Drown, B. S.&lt;/author&gt;&lt;author&gt;Riley, A. P.&lt;/author&gt;&lt;author&gt;Garcia, A.&lt;/author&gt;&lt;author&gt;Shirai, T.&lt;/author&gt;&lt;author&gt;Svec, R. L.&lt;/author&gt;&lt;author&gt;Hergenrother, P. J.&lt;/author&gt;&lt;/authors&gt;&lt;/contributors&gt;&lt;auth-address&gt;University of Illinois, Department of Chemistry and Institute for Genomic Biology, Urbana, Illinois 61801, USA.&lt;/auth-address&gt;&lt;titles&gt;&lt;title&gt;Predictive compound accumulation rules yield a broad-spectrum antibiotic&lt;/title&gt;&lt;secondary-title&gt;Nature&lt;/secondary-title&gt;&lt;/titles&gt;&lt;pages&gt;299-304&lt;/pages&gt;&lt;volume&gt;545&lt;/volume&gt;&lt;number&gt;7654&lt;/number&gt;&lt;edition&gt;2017/05/11&lt;/edition&gt;&lt;keywords&gt;&lt;keyword&gt;Amines/metabolism/pharmacology&lt;/keyword&gt;&lt;keyword&gt;Anti-Bacterial Agents/chemistry/*metabolism/*pharmacology&lt;/keyword&gt;&lt;keyword&gt;Biological Products/metabolism/pharmacology&lt;/keyword&gt;&lt;keyword&gt;Drug Design&lt;/keyword&gt;&lt;keyword&gt;Escherichia coli/cytology/drug effects/metabolism&lt;/keyword&gt;&lt;keyword&gt;Gram-Negative Bacteria/cytology/*drug effects/*metabolism&lt;/keyword&gt;&lt;keyword&gt;Gram-Positive Bacteria/drug effects&lt;/keyword&gt;&lt;keyword&gt;Microbial Viability/drug effects&lt;/keyword&gt;&lt;keyword&gt;Quinolones/metabolism/pharmacology&lt;/keyword&gt;&lt;/keywords&gt;&lt;dates&gt;&lt;year&gt;2017&lt;/year&gt;&lt;pub-dates&gt;&lt;date&gt;May 18&lt;/date&gt;&lt;/pub-dates&gt;&lt;/dates&gt;&lt;isbn&gt;1476-4687 (Electronic)&amp;#xD;0028-0836 (Linking)&lt;/isbn&gt;&lt;accession-num&gt;28489819&lt;/accession-num&gt;&lt;urls&gt;&lt;related-urls&gt;&lt;url&gt;https://www.ncbi.nlm.nih.gov/pubmed/28489819&lt;/url&gt;&lt;/related-urls&gt;&lt;/urls&gt;&lt;custom2&gt;PMC5737020&lt;/custom2&gt;&lt;electronic-resource-num&gt;10.1038/nature22308&lt;/electronic-resource-num&gt;&lt;/record&gt;&lt;/Cite&gt;&lt;/EndNote&gt;</w:instrText>
      </w:r>
      <w:r>
        <w:fldChar w:fldCharType="separate"/>
      </w:r>
      <w:r w:rsidRPr="000209E0">
        <w:rPr>
          <w:noProof/>
          <w:vertAlign w:val="superscript"/>
        </w:rPr>
        <w:t>10</w:t>
      </w:r>
      <w:r>
        <w:fldChar w:fldCharType="end"/>
      </w:r>
      <w:r>
        <w:t xml:space="preserve"> This observation laid the foundation for researchers </w:t>
      </w:r>
      <w:r>
        <w:lastRenderedPageBreak/>
        <w:t>starting to think about rules or designing principles that can be used to guide the conversion of antibiotics into broad spectrum agents. However, it is important to note that this observation and numerous others (e.g., polarity, size, pKa) have been controversial</w:t>
      </w:r>
      <w:r w:rsidR="00EF288E">
        <w:t>,</w:t>
      </w:r>
      <w:r>
        <w:t xml:space="preserve"> as not all small molecules that exhibit these properties permeate and accumulate in Gram-negative bacteria.</w:t>
      </w:r>
      <w:r w:rsidR="000B7982">
        <w:fldChar w:fldCharType="begin">
          <w:fldData xml:space="preserve">PEVuZE5vdGU+PENpdGU+PEF1dGhvcj5LcmlzaG5hbW9vcnRoeTwvQXV0aG9yPjxZZWFyPjIwMTc8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</w:fldData>
        </w:fldChar>
      </w:r>
      <w:r w:rsidR="000B7982">
        <w:instrText xml:space="preserve"> ADDIN EN.CITE </w:instrText>
      </w:r>
      <w:r w:rsidR="000B7982">
        <w:fldChar w:fldCharType="begin">
          <w:fldData xml:space="preserve">PEVuZE5vdGU+PENpdGU+PEF1dGhvcj5LcmlzaG5hbW9vcnRoeTwvQXV0aG9yPjxZZWFyPjIwMTc8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</w:fldData>
        </w:fldChar>
      </w:r>
      <w:r w:rsidR="000B7982">
        <w:instrText xml:space="preserve"> ADDIN EN.CITE.DATA </w:instrText>
      </w:r>
      <w:r w:rsidR="000B7982">
        <w:fldChar w:fldCharType="end"/>
      </w:r>
      <w:r w:rsidR="000B7982">
        <w:fldChar w:fldCharType="separate"/>
      </w:r>
      <w:r w:rsidR="000B7982" w:rsidRPr="00F80E6D">
        <w:rPr>
          <w:noProof/>
          <w:vertAlign w:val="superscript"/>
        </w:rPr>
        <w:t>16</w:t>
      </w:r>
      <w:r w:rsidR="000B7982">
        <w:fldChar w:fldCharType="end"/>
      </w:r>
      <w:r>
        <w:t xml:space="preserve"> This indicates that identified parameters are likely not universal and more investigations are needed to understand not only the molecular properties that influence accumulation, but also the species</w:t>
      </w:r>
      <w:r w:rsidR="00EF288E">
        <w:t>-</w:t>
      </w:r>
      <w:r>
        <w:t>specific trends.</w:t>
      </w:r>
      <w:r w:rsidR="000B7982">
        <w:fldChar w:fldCharType="begin">
          <w:fldData xml:space="preserve">PEVuZE5vdGU+PENpdGU+PEF1dGhvcj5LcmlzaG5hbW9vcnRoeTwvQXV0aG9yPjxZZWFyPjIwMTc8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</w:fldData>
        </w:fldChar>
      </w:r>
      <w:r w:rsidR="000B7982">
        <w:instrText xml:space="preserve"> ADDIN EN.CITE </w:instrText>
      </w:r>
      <w:r w:rsidR="000B7982">
        <w:fldChar w:fldCharType="begin">
          <w:fldData xml:space="preserve">PEVuZE5vdGU+PENpdGU+PEF1dGhvcj5LcmlzaG5hbW9vcnRoeTwvQXV0aG9yPjxZZWFyPjIwMTc8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</w:fldData>
        </w:fldChar>
      </w:r>
      <w:r w:rsidR="000B7982">
        <w:instrText xml:space="preserve"> ADDIN EN.CITE.DATA </w:instrText>
      </w:r>
      <w:r w:rsidR="000B7982">
        <w:fldChar w:fldCharType="end"/>
      </w:r>
      <w:r w:rsidR="000B7982">
        <w:fldChar w:fldCharType="separate"/>
      </w:r>
      <w:r w:rsidR="000B7982" w:rsidRPr="00F80E6D">
        <w:rPr>
          <w:noProof/>
          <w:vertAlign w:val="superscript"/>
        </w:rPr>
        <w:t>16</w:t>
      </w:r>
      <w:r w:rsidR="000B7982">
        <w:fldChar w:fldCharType="end"/>
      </w:r>
      <w:r>
        <w:t xml:space="preserve"> Contrary to the outer membrane, the inner membrane of Gram-negative bacteria is permeable to most molecules.</w:t>
      </w:r>
      <w:r w:rsidR="000B7982">
        <w:fldChar w:fldCharType="begin">
          <w:fldData xml:space="preserve">PEVuZE5vdGU+PENpdGU+PEF1dGhvcj5LcmlzaG5hbW9vcnRoeTwvQXV0aG9yPjxZZWFyPjIwMTc8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</w:fldData>
        </w:fldChar>
      </w:r>
      <w:r w:rsidR="000B7982">
        <w:instrText xml:space="preserve"> ADDIN EN.CITE </w:instrText>
      </w:r>
      <w:r w:rsidR="000B7982">
        <w:fldChar w:fldCharType="begin">
          <w:fldData xml:space="preserve">PEVuZE5vdGU+PENpdGU+PEF1dGhvcj5LcmlzaG5hbW9vcnRoeTwvQXV0aG9yPjxZZWFyPjIwMTc8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</w:fldData>
        </w:fldChar>
      </w:r>
      <w:r w:rsidR="000B7982">
        <w:instrText xml:space="preserve"> ADDIN EN.CITE.DATA </w:instrText>
      </w:r>
      <w:r w:rsidR="000B7982">
        <w:fldChar w:fldCharType="end"/>
      </w:r>
      <w:r w:rsidR="000B7982">
        <w:fldChar w:fldCharType="separate"/>
      </w:r>
      <w:r w:rsidR="000B7982" w:rsidRPr="00F80E6D">
        <w:rPr>
          <w:noProof/>
          <w:vertAlign w:val="superscript"/>
        </w:rPr>
        <w:t>16</w:t>
      </w:r>
      <w:r w:rsidR="000B7982">
        <w:fldChar w:fldCharType="end"/>
      </w:r>
      <w:r>
        <w:t xml:space="preserve"> However, drugs that successfully cross </w:t>
      </w:r>
      <w:r w:rsidR="000B7982">
        <w:t>the outer</w:t>
      </w:r>
      <w:r>
        <w:t xml:space="preserve"> membrane</w:t>
      </w:r>
      <w:r w:rsidR="000B7982">
        <w:t xml:space="preserve"> and then the inner membrane</w:t>
      </w:r>
      <w:r>
        <w:t xml:space="preserve"> are subjected to efflux pumps</w:t>
      </w:r>
      <w:r w:rsidR="000B7982">
        <w:t xml:space="preserve"> </w:t>
      </w:r>
      <w:r>
        <w:t>that protect the cell by exporting substances</w:t>
      </w:r>
      <w:r w:rsidR="000B7982">
        <w:t xml:space="preserve"> from both environments</w:t>
      </w:r>
      <w:r w:rsidR="00644E20" w:rsidRPr="00644E20">
        <w:t xml:space="preserve"> </w:t>
      </w:r>
      <w:r w:rsidR="00644E20">
        <w:t>out of the bacteria</w:t>
      </w:r>
      <w:r>
        <w:t>. There are two main types of efflux pumps that interfere with drug accumulation 1) efflux transporters that are present in the inner membrane and affect cytoplasmic accumulation and 2) efflux transporters settled in the periplasm and the outer membrane that belong to the resistance-nodulation-cell division.</w:t>
      </w:r>
      <w:r>
        <w:fldChar w:fldCharType="begin">
          <w:fldData xml:space="preserve">PEVuZE5vdGU+PENpdGU+PEF1dGhvcj5LcmlzaG5hbW9vcnRoeTwvQXV0aG9yPjxZZWFyPjIwMTc8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</w:fldData>
        </w:fldChar>
      </w:r>
      <w:r w:rsidR="009B6C4F">
        <w:instrText xml:space="preserve"> ADDIN EN.CITE </w:instrText>
      </w:r>
      <w:r w:rsidR="009B6C4F">
        <w:fldChar w:fldCharType="begin">
          <w:fldData xml:space="preserve">PEVuZE5vdGU+PENpdGU+PEF1dGhvcj5LcmlzaG5hbW9vcnRoeTwvQXV0aG9yPjxZZWFyPjIwMTc8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</w:fldData>
        </w:fldChar>
      </w:r>
      <w:r w:rsidR="009B6C4F">
        <w:instrText xml:space="preserve"> ADDIN EN.CITE.DATA </w:instrText>
      </w:r>
      <w:r w:rsidR="009B6C4F">
        <w:fldChar w:fldCharType="end"/>
      </w:r>
      <w:r>
        <w:fldChar w:fldCharType="separate"/>
      </w:r>
      <w:r w:rsidR="00F80E6D" w:rsidRPr="00F80E6D">
        <w:rPr>
          <w:noProof/>
          <w:vertAlign w:val="superscript"/>
        </w:rPr>
        <w:t>16</w:t>
      </w:r>
      <w:r>
        <w:fldChar w:fldCharType="end"/>
      </w:r>
      <w:r>
        <w:t xml:space="preserve"> Therefore, in order for a small molecule to achieve robust accumulation in Gram-negative bacteria, </w:t>
      </w:r>
      <w:r w:rsidR="00EF288E">
        <w:t xml:space="preserve">the rate of </w:t>
      </w:r>
      <w:r>
        <w:t xml:space="preserve">permeation (influx) </w:t>
      </w:r>
      <w:r w:rsidR="00EF288E">
        <w:t>must exceed that of</w:t>
      </w:r>
      <w:r>
        <w:t xml:space="preserve"> efflux.</w:t>
      </w:r>
      <w:r>
        <w:fldChar w:fldCharType="begin"/>
      </w:r>
      <w:r>
        <w:instrText xml:space="preserve"> ADDIN EN.CITE &lt;EndNote&gt;&lt;Cite&gt;&lt;Author&gt;Richter&lt;/Author&gt;&lt;Year&gt;2017&lt;/Year&gt;&lt;RecNum&gt;10&lt;/RecNum&gt;&lt;DisplayText&gt;&lt;style face="superscript"&gt;10&lt;/style&gt;&lt;/DisplayText&gt;&lt;record&gt;&lt;rec-number&gt;10&lt;/rec-number&gt;&lt;foreign-keys&gt;&lt;key app="EN" db-id="st20tpwtq9fzrkewv0ova2960add09wx0tar" timestamp="1567732729"&gt;10&lt;/key&gt;&lt;/foreign-keys&gt;&lt;ref-type name="Journal Article"&gt;17&lt;/ref-type&gt;&lt;contributors&gt;&lt;authors&gt;&lt;author&gt;Richter, M. F.&lt;/author&gt;&lt;author&gt;Drown, B. S.&lt;/author&gt;&lt;author&gt;Riley, A. P.&lt;/author&gt;&lt;author&gt;Garcia, A.&lt;/author&gt;&lt;author&gt;Shirai, T.&lt;/author&gt;&lt;author&gt;Svec, R. L.&lt;/author&gt;&lt;author&gt;Hergenrother, P. J.&lt;/author&gt;&lt;/authors&gt;&lt;/contributors&gt;&lt;auth-address&gt;University of Illinois, Department of Chemistry and Institute for Genomic Biology, Urbana, Illinois 61801, USA.&lt;/auth-address&gt;&lt;titles&gt;&lt;title&gt;Predictive compound accumulation rules yield a broad-spectrum antibiotic&lt;/title&gt;&lt;secondary-title&gt;Nature&lt;/secondary-title&gt;&lt;/titles&gt;&lt;pages&gt;299-304&lt;/pages&gt;&lt;volume&gt;545&lt;/volume&gt;&lt;number&gt;7654&lt;/number&gt;&lt;edition&gt;2017/05/11&lt;/edition&gt;&lt;keywords&gt;&lt;keyword&gt;Amines/metabolism/pharmacology&lt;/keyword&gt;&lt;keyword&gt;Anti-Bacterial Agents/chemistry/*metabolism/*pharmacology&lt;/keyword&gt;&lt;keyword&gt;Biological Products/metabolism/pharmacology&lt;/keyword&gt;&lt;keyword&gt;Drug Design&lt;/keyword&gt;&lt;keyword&gt;Escherichia coli/cytology/drug effects/metabolism&lt;/keyword&gt;&lt;keyword&gt;Gram-Negative Bacteria/cytology/*drug effects/*metabolism&lt;/keyword&gt;&lt;keyword&gt;Gram-Positive Bacteria/drug effects&lt;/keyword&gt;&lt;keyword&gt;Microbial Viability/drug effects&lt;/keyword&gt;&lt;keyword&gt;Quinolones/metabolism/pharmacology&lt;/keyword&gt;&lt;/keywords&gt;&lt;dates&gt;&lt;year&gt;2017&lt;/year&gt;&lt;pub-dates&gt;&lt;date&gt;May 18&lt;/date&gt;&lt;/pub-dates&gt;&lt;/dates&gt;&lt;isbn&gt;1476-4687 (Electronic)&amp;#xD;0028-0836 (Linking)&lt;/isbn&gt;&lt;accession-num&gt;28489819&lt;/accession-num&gt;&lt;urls&gt;&lt;related-urls&gt;&lt;url&gt;https://www.ncbi.nlm.nih.gov/pubmed/28489819&lt;/url&gt;&lt;/related-urls&gt;&lt;/urls&gt;&lt;custom2&gt;PMC5737020&lt;/custom2&gt;&lt;electronic-resource-num&gt;10.1038/nature22308&lt;/electronic-resource-num&gt;&lt;/record&gt;&lt;/Cite&gt;&lt;/EndNote&gt;</w:instrText>
      </w:r>
      <w:r>
        <w:fldChar w:fldCharType="separate"/>
      </w:r>
      <w:r w:rsidRPr="000209E0">
        <w:rPr>
          <w:noProof/>
          <w:vertAlign w:val="superscript"/>
        </w:rPr>
        <w:t>10</w:t>
      </w:r>
      <w:r>
        <w:fldChar w:fldCharType="end"/>
      </w:r>
    </w:p>
    <w:p w14:paraId="55C69CAC" w14:textId="618503CD" w:rsidR="003346D7" w:rsidRPr="0030426D" w:rsidRDefault="003346D7" w:rsidP="00322FDD">
      <w:pPr>
        <w:ind w:firstLine="543"/>
      </w:pPr>
      <w:r>
        <w:t xml:space="preserve">Multiple strategies </w:t>
      </w:r>
      <w:r w:rsidR="00D22643">
        <w:t xml:space="preserve">have been </w:t>
      </w:r>
      <w:r>
        <w:t xml:space="preserve">investigated to increase the accumulation of drugs into Gram-negative bacteria. One of them is the </w:t>
      </w:r>
      <w:r w:rsidR="003C60BE">
        <w:t xml:space="preserve">development </w:t>
      </w:r>
      <w:r>
        <w:t xml:space="preserve">of efflux pump inhibitors. However, the task of </w:t>
      </w:r>
      <w:r w:rsidR="003C60BE">
        <w:t xml:space="preserve">identifying and then developing </w:t>
      </w:r>
      <w:r>
        <w:t xml:space="preserve">a good efflux pump inhibitor is not </w:t>
      </w:r>
      <w:r w:rsidR="003C60BE">
        <w:t>trivial</w:t>
      </w:r>
      <w:r w:rsidR="00D22643">
        <w:t>,</w:t>
      </w:r>
      <w:r>
        <w:t xml:space="preserve"> as it needs to </w:t>
      </w:r>
      <w:r w:rsidR="003C60BE">
        <w:t>meet the same</w:t>
      </w:r>
      <w:r w:rsidR="000508F6">
        <w:t xml:space="preserve"> clinical parameters</w:t>
      </w:r>
      <w:r w:rsidR="003C60BE">
        <w:t xml:space="preserve"> as a drug</w:t>
      </w:r>
      <w:r w:rsidR="000508F6">
        <w:t xml:space="preserve"> such as potency, pharmacokinetics, toxicity</w:t>
      </w:r>
      <w:r w:rsidR="003C60BE">
        <w:t>.</w:t>
      </w:r>
      <w:r w:rsidR="000508F6">
        <w:t xml:space="preserve"> It is also important to know the exact mechanism of </w:t>
      </w:r>
      <w:r w:rsidR="00322FDD">
        <w:t xml:space="preserve">action for the efflux </w:t>
      </w:r>
      <w:r w:rsidR="000508F6">
        <w:t xml:space="preserve">inhibition </w:t>
      </w:r>
      <w:r w:rsidR="00322FDD">
        <w:t xml:space="preserve">and </w:t>
      </w:r>
      <w:r w:rsidR="003C60BE">
        <w:t xml:space="preserve">this </w:t>
      </w:r>
      <w:r w:rsidR="00322FDD">
        <w:t xml:space="preserve">should </w:t>
      </w:r>
      <w:r w:rsidR="00EF288E">
        <w:t xml:space="preserve">be </w:t>
      </w:r>
      <w:r w:rsidR="003C60BE">
        <w:t xml:space="preserve">compatible with </w:t>
      </w:r>
      <w:r>
        <w:t>the pharmacological properties of an antibiotic</w:t>
      </w:r>
      <w:r w:rsidR="00322FDD">
        <w:t xml:space="preserve"> to avoid any undesired drug/drug interaction</w:t>
      </w:r>
      <w:r w:rsidR="00426CBD">
        <w:t>s</w:t>
      </w:r>
      <w:r w:rsidR="00322FDD">
        <w:t>.</w:t>
      </w:r>
      <w:r>
        <w:t xml:space="preserve"> </w:t>
      </w:r>
      <w:r w:rsidR="00322FDD">
        <w:t xml:space="preserve">Multiple efflux pump </w:t>
      </w:r>
      <w:r w:rsidR="00322FDD">
        <w:lastRenderedPageBreak/>
        <w:t xml:space="preserve">inhibitors have been discovered in the literature but </w:t>
      </w:r>
      <w:r w:rsidR="00820F17">
        <w:t>have failed to reach</w:t>
      </w:r>
      <w:r w:rsidR="00322FDD">
        <w:t xml:space="preserve"> clinical development</w:t>
      </w:r>
      <w:r w:rsidR="00820F17">
        <w:t>,</w:t>
      </w:r>
      <w:r w:rsidR="00322FDD">
        <w:t xml:space="preserve"> mainly </w:t>
      </w:r>
      <w:r w:rsidR="00F6070C">
        <w:t xml:space="preserve">due to </w:t>
      </w:r>
      <w:r w:rsidR="00322FDD">
        <w:t>toxicity issues.</w:t>
      </w:r>
      <w:r w:rsidR="00322FDD" w:rsidRPr="0030426D">
        <w:rPr>
          <w:vertAlign w:val="superscript"/>
        </w:rPr>
        <w:fldChar w:fldCharType="begin"/>
      </w:r>
      <w:r w:rsidR="00F80E6D">
        <w:rPr>
          <w:vertAlign w:val="superscript"/>
        </w:rPr>
        <w:instrText xml:space="preserve"> ADDIN EN.CITE &lt;EndNote&gt;&lt;Cite&gt;&lt;Author&gt;Opperman&lt;/Author&gt;&lt;Year&gt;2015&lt;/Year&gt;&lt;RecNum&gt;91&lt;/RecNum&gt;&lt;DisplayText&gt;&lt;style face="superscript"&gt;17&lt;/style&gt;&lt;/DisplayText&gt;&lt;record&gt;&lt;rec-number&gt;91&lt;/rec-number&gt;&lt;foreign-keys&gt;&lt;key app="EN" db-id="st20tpwtq9fzrkewv0ova2960add09wx0tar" timestamp="1589250179"&gt;91&lt;/key&gt;&lt;/foreign-keys&gt;&lt;ref-type name="Journal Article"&gt;17&lt;/ref-type&gt;&lt;contributors&gt;&lt;authors&gt;&lt;author&gt;Opperman, T. J.&lt;/author&gt;&lt;author&gt;Nguyen, S. T.&lt;/author&gt;&lt;/authors&gt;&lt;/contributors&gt;&lt;auth-address&gt;Microbiotix, Inc., Worcester, MA USA.&lt;/auth-address&gt;&lt;titles&gt;&lt;title&gt;Recent advances toward a molecular mechanism of efflux pump inhibition&lt;/title&gt;&lt;secondary-title&gt;Front Microbiol&lt;/secondary-title&gt;&lt;/titles&gt;&lt;pages&gt;421&lt;/pages&gt;&lt;volume&gt;6&lt;/volume&gt;&lt;edition&gt;2015/05/23&lt;/edition&gt;&lt;keywords&gt;&lt;keyword&gt;AcrB&lt;/keyword&gt;&lt;keyword&gt;AcrD&lt;/keyword&gt;&lt;keyword&gt;Escherichia coli&lt;/keyword&gt;&lt;keyword&gt;MexB&lt;/keyword&gt;&lt;keyword&gt;Pseudomonas aeruginosa&lt;/keyword&gt;&lt;keyword&gt;RND family pumps&lt;/keyword&gt;&lt;keyword&gt;efflux pump inhibitor&lt;/keyword&gt;&lt;keyword&gt;mechanism of action&lt;/keyword&gt;&lt;/keywords&gt;&lt;dates&gt;&lt;year&gt;2015&lt;/year&gt;&lt;/dates&gt;&lt;isbn&gt;1664-302X (Print)&amp;#xD;1664-302X (Linking)&lt;/isbn&gt;&lt;accession-num&gt;25999939&lt;/accession-num&gt;&lt;urls&gt;&lt;related-urls&gt;&lt;url&gt;https://www.ncbi.nlm.nih.gov/pubmed/25999939&lt;/url&gt;&lt;/related-urls&gt;&lt;/urls&gt;&lt;custom2&gt;PMC4419859&lt;/custom2&gt;&lt;electronic-resource-num&gt;10.3389/fmicb.2015.00421&lt;/electronic-resource-num&gt;&lt;/record&gt;&lt;/Cite&gt;&lt;/EndNote&gt;</w:instrText>
      </w:r>
      <w:r w:rsidR="00322FDD" w:rsidRPr="0030426D">
        <w:rPr>
          <w:vertAlign w:val="superscript"/>
        </w:rPr>
        <w:fldChar w:fldCharType="separate"/>
      </w:r>
      <w:r w:rsidR="00F80E6D">
        <w:rPr>
          <w:noProof/>
          <w:vertAlign w:val="superscript"/>
        </w:rPr>
        <w:t>17</w:t>
      </w:r>
      <w:r w:rsidR="00322FDD" w:rsidRPr="0030426D">
        <w:rPr>
          <w:vertAlign w:val="superscript"/>
        </w:rPr>
        <w:fldChar w:fldCharType="end"/>
      </w:r>
      <w:r w:rsidR="0030426D">
        <w:rPr>
          <w:vertAlign w:val="superscript"/>
        </w:rPr>
        <w:t>,</w:t>
      </w:r>
      <w:r w:rsidRPr="0030426D">
        <w:rPr>
          <w:vertAlign w:val="superscript"/>
        </w:rPr>
        <w:fldChar w:fldCharType="begin"/>
      </w:r>
      <w:r w:rsidR="009B6C4F">
        <w:rPr>
          <w:vertAlign w:val="superscript"/>
        </w:rPr>
        <w:instrText xml:space="preserve"> ADDIN EN.CITE &lt;EndNote&gt;&lt;Cite&gt;&lt;Author&gt;Zgurskaya&lt;/Author&gt;&lt;Year&gt;2015&lt;/Year&gt;&lt;RecNum&gt;44&lt;/RecNum&gt;&lt;DisplayText&gt;&lt;style face="superscript"&gt;15&lt;/style&gt;&lt;/DisplayText&gt;&lt;record&gt;&lt;rec-number&gt;44&lt;/rec-number&gt;&lt;foreign-keys&gt;&lt;key app="EN" db-id="st20tpwtq9fzrkewv0ova2960add09wx0tar" timestamp="1583962043"&gt;44&lt;/key&gt;&lt;/foreign-keys&gt;&lt;ref-type name="Journal Article"&gt;17&lt;/ref-type&gt;&lt;contributors&gt;&lt;authors&gt;&lt;author&gt;Zgurskaya, H. I.&lt;/author&gt;&lt;author&gt;Lopez, C. A.&lt;/author&gt;&lt;author&gt;Gnanakaran, S.&lt;/author&gt;&lt;/authors&gt;&lt;/contributors&gt;&lt;auth-address&gt;Department of Chemistry and Biochemistry, University of Oklahoma, 101 Stephenson Parkway, Norman, Oklahoma 73019, United States.&amp;#xD;Theoretical Biology and Biophysics Group, Los Alamos National Laboratory, Los Alamos, New Mexico 87545, United States.&lt;/auth-address&gt;&lt;titles&gt;&lt;title&gt;Permeability barrier of Gram-negative cell envelopes and approaches to bypass it&lt;/title&gt;&lt;secondary-title&gt;ACS Infect Dis&lt;/secondary-title&gt;&lt;/titles&gt;&lt;pages&gt;512-522&lt;/pages&gt;&lt;volume&gt;1&lt;/volume&gt;&lt;number&gt;11&lt;/number&gt;&lt;edition&gt;2016/03/01&lt;/edition&gt;&lt;keywords&gt;&lt;keyword&gt;Gram-negative resistance&lt;/keyword&gt;&lt;keyword&gt;multidrug efflux&lt;/keyword&gt;&lt;keyword&gt;outer membrane&lt;/keyword&gt;&lt;keyword&gt;permeability barrier&lt;/keyword&gt;&lt;/keywords&gt;&lt;dates&gt;&lt;year&gt;2015&lt;/year&gt;&lt;/dates&gt;&lt;isbn&gt;2373-8227 (Print)&amp;#xD;2373-8227 (Linking)&lt;/isbn&gt;&lt;accession-num&gt;26925460&lt;/accession-num&gt;&lt;urls&gt;&lt;related-urls&gt;&lt;url&gt;https://www.ncbi.nlm.nih.gov/pubmed/26925460&lt;/url&gt;&lt;/related-urls&gt;&lt;/urls&gt;&lt;custom2&gt;PMC4764994&lt;/custom2&gt;&lt;electronic-resource-num&gt;10.1021/acsinfecdis.5b00097&lt;/electronic-resource-num&gt;&lt;/record&gt;&lt;/Cite&gt;&lt;/EndNote&gt;</w:instrText>
      </w:r>
      <w:r w:rsidRPr="0030426D">
        <w:rPr>
          <w:vertAlign w:val="superscript"/>
        </w:rPr>
        <w:fldChar w:fldCharType="separate"/>
      </w:r>
      <w:r w:rsidR="00F80E6D">
        <w:rPr>
          <w:noProof/>
          <w:vertAlign w:val="superscript"/>
        </w:rPr>
        <w:t>15</w:t>
      </w:r>
      <w:r w:rsidRPr="0030426D">
        <w:rPr>
          <w:vertAlign w:val="superscript"/>
        </w:rPr>
        <w:fldChar w:fldCharType="end"/>
      </w:r>
      <w:r w:rsidR="0030426D">
        <w:t xml:space="preserve"> </w:t>
      </w:r>
      <w:r w:rsidR="00820F17">
        <w:t>While t</w:t>
      </w:r>
      <w:r w:rsidR="0030426D">
        <w:t>he discovery</w:t>
      </w:r>
      <w:r w:rsidR="00820F17">
        <w:t xml:space="preserve"> and development</w:t>
      </w:r>
      <w:r w:rsidR="0030426D">
        <w:t xml:space="preserve"> of efflux pump inhibitors is a </w:t>
      </w:r>
      <w:r w:rsidR="00820F17">
        <w:t xml:space="preserve">promising avenue to enhance our antibiotic arsenal it </w:t>
      </w:r>
      <w:r w:rsidR="00E22F43">
        <w:t xml:space="preserve">is a </w:t>
      </w:r>
      <w:r w:rsidR="0030426D">
        <w:t>complex process and much more research is required.</w:t>
      </w:r>
      <w:r w:rsidR="00EF288E">
        <w:t xml:space="preserve"> Furthermore, the inhibition of efflux pumps </w:t>
      </w:r>
      <w:r w:rsidR="00FF2700">
        <w:t xml:space="preserve">would only be effective for enhancing the activity of substrates known to permeate Gram-negatives.  </w:t>
      </w:r>
      <w:r w:rsidR="00EF288E">
        <w:t xml:space="preserve">  </w:t>
      </w:r>
    </w:p>
    <w:p w14:paraId="3F7550E5" w14:textId="0EE01262" w:rsidR="003346D7" w:rsidRPr="004118AE" w:rsidRDefault="003346D7" w:rsidP="004118AE">
      <w:pPr>
        <w:ind w:firstLine="543"/>
        <w:rPr>
          <w:i/>
          <w:iCs/>
        </w:rPr>
      </w:pPr>
      <w:r>
        <w:t xml:space="preserve">Another </w:t>
      </w:r>
      <w:r w:rsidR="00D17F5B">
        <w:t xml:space="preserve">interesting </w:t>
      </w:r>
      <w:r w:rsidR="00FF2700">
        <w:t xml:space="preserve">and arguably more versatile </w:t>
      </w:r>
      <w:r>
        <w:t xml:space="preserve">strategy </w:t>
      </w:r>
      <w:r w:rsidR="00D22643">
        <w:t xml:space="preserve">attempts </w:t>
      </w:r>
      <w:r>
        <w:t xml:space="preserve">to convert </w:t>
      </w:r>
      <w:r w:rsidR="00D22643">
        <w:t xml:space="preserve">Gram-positive </w:t>
      </w:r>
      <w:r w:rsidR="00101700">
        <w:t xml:space="preserve">specific </w:t>
      </w:r>
      <w:r>
        <w:t>antibiotics into broad spectrum</w:t>
      </w:r>
      <w:r w:rsidR="00101700">
        <w:t xml:space="preserve"> agents</w:t>
      </w:r>
      <w:r>
        <w:t xml:space="preserve">. In 2017, Richter </w:t>
      </w:r>
      <w:r w:rsidR="0014469A">
        <w:t xml:space="preserve">et </w:t>
      </w:r>
      <w:r>
        <w:t xml:space="preserve">al. established the “eNTRy rules” </w:t>
      </w:r>
      <w:r w:rsidR="00101700">
        <w:t xml:space="preserve">for converting select Gram-positive specific </w:t>
      </w:r>
      <w:r>
        <w:t>antib</w:t>
      </w:r>
      <w:r w:rsidR="00101700">
        <w:t>acterial compounds</w:t>
      </w:r>
      <w:r>
        <w:t xml:space="preserve"> into </w:t>
      </w:r>
      <w:r w:rsidR="00101700">
        <w:t xml:space="preserve">agents also active against the Gram-negative pathogen </w:t>
      </w:r>
      <w:r w:rsidR="00101700">
        <w:rPr>
          <w:i/>
          <w:iCs/>
        </w:rPr>
        <w:t>E. coli</w:t>
      </w:r>
      <w:r>
        <w:t xml:space="preserve">. </w:t>
      </w:r>
      <w:r w:rsidR="00101700">
        <w:t>This study assessed</w:t>
      </w:r>
      <w:r>
        <w:t xml:space="preserve"> more than 100 </w:t>
      </w:r>
      <w:r w:rsidR="00101700">
        <w:t xml:space="preserve">rationally designed </w:t>
      </w:r>
      <w:r>
        <w:t xml:space="preserve">compounds for accumulation in </w:t>
      </w:r>
      <w:r w:rsidR="0014469A">
        <w:rPr>
          <w:i/>
          <w:iCs/>
        </w:rPr>
        <w:t>E. coli</w:t>
      </w:r>
      <w:r>
        <w:t xml:space="preserve"> and </w:t>
      </w:r>
      <w:r w:rsidR="00101700">
        <w:t>identified compelling evidence for three essential properties of molecules that accumulate, including 1)</w:t>
      </w:r>
      <w:r>
        <w:t xml:space="preserve"> </w:t>
      </w:r>
      <w:r w:rsidR="00101700">
        <w:t xml:space="preserve">the presence of a </w:t>
      </w:r>
      <w:r>
        <w:t>non</w:t>
      </w:r>
      <w:r w:rsidR="00D17F5B">
        <w:t>-</w:t>
      </w:r>
      <w:r>
        <w:t xml:space="preserve">sterically encumbered ionizable </w:t>
      </w:r>
      <w:r w:rsidR="00101700">
        <w:t>n</w:t>
      </w:r>
      <w:r>
        <w:t xml:space="preserve">itrogen such as a primary amine, </w:t>
      </w:r>
      <w:r w:rsidR="00101700">
        <w:t>2)</w:t>
      </w:r>
      <w:r w:rsidR="00CA2C84">
        <w:t xml:space="preserve"> </w:t>
      </w:r>
      <w:r w:rsidR="00FF2700">
        <w:t xml:space="preserve">high rigidity (&lt;5 rotatable bonds), and 3) </w:t>
      </w:r>
      <w:r>
        <w:t xml:space="preserve">low </w:t>
      </w:r>
      <w:r w:rsidR="00101700">
        <w:t>t</w:t>
      </w:r>
      <w:r>
        <w:t xml:space="preserve">hree-dimensionality </w:t>
      </w:r>
      <w:r w:rsidR="00101700">
        <w:t xml:space="preserve">(i.e., </w:t>
      </w:r>
      <w:r>
        <w:t>globularity</w:t>
      </w:r>
      <m:oMath>
        <m:r>
          <w:rPr>
            <w:rFonts w:ascii="Cambria Math" w:hAnsi="Cambria Math"/>
          </w:rPr>
          <m:t xml:space="preserve">, ≤ </m:t>
        </m:r>
      </m:oMath>
      <w:r>
        <w:t>0.25)</w:t>
      </w:r>
      <w:r w:rsidR="00CF694E">
        <w:t>.</w:t>
      </w:r>
      <w:r w:rsidR="00CF694E">
        <w:fldChar w:fldCharType="begin"/>
      </w:r>
      <w:r w:rsidR="00CF694E">
        <w:instrText xml:space="preserve"> ADDIN EN.CITE &lt;EndNote&gt;&lt;Cite&gt;&lt;Author&gt;Richter&lt;/Author&gt;&lt;Year&gt;2017&lt;/Year&gt;&lt;RecNum&gt;10&lt;/RecNum&gt;&lt;DisplayText&gt;&lt;style face="superscript"&gt;10&lt;/style&gt;&lt;/DisplayText&gt;&lt;record&gt;&lt;rec-number&gt;10&lt;/rec-number&gt;&lt;foreign-keys&gt;&lt;key app="EN" db-id="st20tpwtq9fzrkewv0ova2960add09wx0tar" timestamp="1567732729"&gt;10&lt;/key&gt;&lt;/foreign-keys&gt;&lt;ref-type name="Journal Article"&gt;17&lt;/ref-type&gt;&lt;contributors&gt;&lt;authors&gt;&lt;author&gt;Richter, M. F.&lt;/author&gt;&lt;author&gt;Drown, B. S.&lt;/author&gt;&lt;author&gt;Riley, A. P.&lt;/author&gt;&lt;author&gt;Garcia, A.&lt;/author&gt;&lt;author&gt;Shirai, T.&lt;/author&gt;&lt;author&gt;Svec, R. L.&lt;/author&gt;&lt;author&gt;Hergenrother, P. J.&lt;/author&gt;&lt;/authors&gt;&lt;/contributors&gt;&lt;auth-address&gt;University of Illinois, Department of Chemistry and Institute for Genomic Biology, Urbana, Illinois 61801, USA.&lt;/auth-address&gt;&lt;titles&gt;&lt;title&gt;Predictive compound accumulation rules yield a broad-spectrum antibiotic&lt;/title&gt;&lt;secondary-title&gt;Nature&lt;/secondary-title&gt;&lt;/titles&gt;&lt;pages&gt;299-304&lt;/pages&gt;&lt;volume&gt;545&lt;/volume&gt;&lt;number&gt;7654&lt;/number&gt;&lt;edition&gt;2017/05/11&lt;/edition&gt;&lt;keywords&gt;&lt;keyword&gt;Amines/metabolism/pharmacology&lt;/keyword&gt;&lt;keyword&gt;Anti-Bacterial Agents/chemistry/*metabolism/*pharmacology&lt;/keyword&gt;&lt;keyword&gt;Biological Products/metabolism/pharmacology&lt;/keyword&gt;&lt;keyword&gt;Drug Design&lt;/keyword&gt;&lt;keyword&gt;Escherichia coli/cytology/drug effects/metabolism&lt;/keyword&gt;&lt;keyword&gt;Gram-Negative Bacteria/cytology/*drug effects/*metabolism&lt;/keyword&gt;&lt;keyword&gt;Gram-Positive Bacteria/drug effects&lt;/keyword&gt;&lt;keyword&gt;Microbial Viability/drug effects&lt;/keyword&gt;&lt;keyword&gt;Quinolones/metabolism/pharmacology&lt;/keyword&gt;&lt;/keywords&gt;&lt;dates&gt;&lt;year&gt;2017&lt;/year&gt;&lt;pub-dates&gt;&lt;date&gt;May 18&lt;/date&gt;&lt;/pub-dates&gt;&lt;/dates&gt;&lt;isbn&gt;1476-4687 (Electronic)&amp;#xD;0028-0836 (Linking)&lt;/isbn&gt;&lt;accession-num&gt;28489819&lt;/accession-num&gt;&lt;urls&gt;&lt;related-urls&gt;&lt;url&gt;https://www.ncbi.nlm.nih.gov/pubmed/28489819&lt;/url&gt;&lt;/related-urls&gt;&lt;/urls&gt;&lt;custom2&gt;PMC5737020&lt;/custom2&gt;&lt;electronic-resource-num&gt;10.1038/nature22308&lt;/electronic-resource-num&gt;&lt;/record&gt;&lt;/Cite&gt;&lt;/EndNote&gt;</w:instrText>
      </w:r>
      <w:r w:rsidR="00CF694E">
        <w:fldChar w:fldCharType="separate"/>
      </w:r>
      <w:r w:rsidR="00CF694E" w:rsidRPr="000209E0">
        <w:rPr>
          <w:noProof/>
          <w:vertAlign w:val="superscript"/>
        </w:rPr>
        <w:t>10</w:t>
      </w:r>
      <w:r w:rsidR="00CF694E">
        <w:fldChar w:fldCharType="end"/>
      </w:r>
      <w:r>
        <w:t xml:space="preserve"> </w:t>
      </w:r>
      <w:r w:rsidR="00583872">
        <w:t xml:space="preserve">Globularity is an interesting parameter that describes </w:t>
      </w:r>
      <w:r w:rsidR="00FF2700">
        <w:t>the</w:t>
      </w:r>
      <w:r w:rsidR="00583872">
        <w:t xml:space="preserve"> spherical </w:t>
      </w:r>
      <w:r w:rsidR="00FF2700">
        <w:t>nature of a molecule</w:t>
      </w:r>
      <w:r w:rsidR="00583872">
        <w:t xml:space="preserve">. </w:t>
      </w:r>
      <w:r w:rsidR="00FF2700">
        <w:t>While the concept of this feature is intuitive, especially with regard to porin-mediated uptake, t</w:t>
      </w:r>
      <w:r w:rsidR="00583872">
        <w:t xml:space="preserve">hree-dimensionality has long been known </w:t>
      </w:r>
      <w:r w:rsidR="00FF2700">
        <w:t>to be</w:t>
      </w:r>
      <w:r w:rsidR="00583872">
        <w:t xml:space="preserve"> an important factor in molecular recognition between a ligand and its target.</w:t>
      </w:r>
      <w:r w:rsidR="005A5AC2">
        <w:fldChar w:fldCharType="begin"/>
      </w:r>
      <w:r w:rsidR="005A5AC2">
        <w:instrText xml:space="preserve"> ADDIN EN.CITE &lt;EndNote&gt;&lt;Cite&gt;&lt;Author&gt;Firth&lt;/Author&gt;&lt;Year&gt;2012&lt;/Year&gt;&lt;RecNum&gt;102&lt;/RecNum&gt;&lt;DisplayText&gt;&lt;style face="superscript"&gt;18&lt;/style&gt;&lt;/DisplayText&gt;&lt;record&gt;&lt;rec-number&gt;102&lt;/rec-number&gt;&lt;foreign-keys&gt;&lt;key app="EN" db-id="st20tpwtq9fzrkewv0ova2960add09wx0tar" timestamp="1591981011"&gt;102&lt;/key&gt;&lt;/foreign-keys&gt;&lt;ref-type name="Journal Article"&gt;17&lt;/ref-type&gt;&lt;contributors&gt;&lt;authors&gt;&lt;author&gt;Firth, N. C.&lt;/author&gt;&lt;author&gt;Brown, N.&lt;/author&gt;&lt;author&gt;Blagg, J.&lt;/author&gt;&lt;/authors&gt;&lt;/contributors&gt;&lt;auth-address&gt;Cancer Research UK Cancer Therapeutics Unit, Division of Cancer Therapeutics, The Institute of Cancer Research, 15 Cotswold Road, Sutton, Surrey, SM2 5NG, UK.&lt;/auth-address&gt;&lt;titles&gt;&lt;title&gt;Plane of best fit: a novel method to characterize the three-dimensionality of molecules&lt;/title&gt;&lt;secondary-title&gt;J Chem Inf Model&lt;/secondary-title&gt;&lt;/titles&gt;&lt;pages&gt;2516-25&lt;/pages&gt;&lt;volume&gt;52&lt;/volume&gt;&lt;number&gt;10&lt;/number&gt;&lt;edition&gt;2012/09/27&lt;/edition&gt;&lt;keywords&gt;&lt;keyword&gt;*Algorithms&lt;/keyword&gt;&lt;keyword&gt;Biological Products/*chemistry&lt;/keyword&gt;&lt;keyword&gt;Databases, Chemical&lt;/keyword&gt;&lt;keyword&gt;Databases, Pharmaceutical&lt;/keyword&gt;&lt;keyword&gt;Drug Design&lt;/keyword&gt;&lt;keyword&gt;Humans&lt;/keyword&gt;&lt;keyword&gt;Models, Molecular&lt;/keyword&gt;&lt;keyword&gt;Molecular Conformation&lt;/keyword&gt;&lt;keyword&gt;Small Molecule Libraries/*chemistry&lt;/keyword&gt;&lt;/keywords&gt;&lt;dates&gt;&lt;year&gt;2012&lt;/year&gt;&lt;pub-dates&gt;&lt;date&gt;Oct 22&lt;/date&gt;&lt;/pub-dates&gt;&lt;/dates&gt;&lt;isbn&gt;1549-960X (Electronic)&amp;#xD;1549-9596 (Linking)&lt;/isbn&gt;&lt;accession-num&gt;23009689&lt;/accession-num&gt;&lt;urls&gt;&lt;related-urls&gt;&lt;url&gt;https://www.ncbi.nlm.nih.gov/pubmed/23009689&lt;/url&gt;&lt;/related-urls&gt;&lt;/urls&gt;&lt;custom2&gt;PMC3477823&lt;/custom2&gt;&lt;electronic-resource-num&gt;10.1021/ci300293f&lt;/electronic-resource-num&gt;&lt;/record&gt;&lt;/Cite&gt;&lt;/EndNote&gt;</w:instrText>
      </w:r>
      <w:r w:rsidR="005A5AC2">
        <w:fldChar w:fldCharType="separate"/>
      </w:r>
      <w:r w:rsidR="005A5AC2" w:rsidRPr="005A5AC2">
        <w:rPr>
          <w:noProof/>
          <w:vertAlign w:val="superscript"/>
        </w:rPr>
        <w:t>18</w:t>
      </w:r>
      <w:r w:rsidR="005A5AC2">
        <w:fldChar w:fldCharType="end"/>
      </w:r>
      <w:r w:rsidR="00583872">
        <w:t xml:space="preserve"> </w:t>
      </w:r>
      <w:r w:rsidR="00FF2700">
        <w:t>Thus, more investigation is needed to determine the relationship between manipulating</w:t>
      </w:r>
      <w:r w:rsidR="00D62657">
        <w:t xml:space="preserve"> globularity </w:t>
      </w:r>
      <w:r w:rsidR="00FF2700">
        <w:t>and the subsequent effect on target selectivity</w:t>
      </w:r>
      <w:r w:rsidR="00D62657">
        <w:t xml:space="preserve">. </w:t>
      </w:r>
      <w:r w:rsidR="009153F7">
        <w:t>Based on the</w:t>
      </w:r>
      <w:r w:rsidR="00FF2700">
        <w:t xml:space="preserve"> authors’</w:t>
      </w:r>
      <w:r w:rsidR="009153F7">
        <w:t xml:space="preserve"> findings, </w:t>
      </w:r>
      <w:r w:rsidR="0060421E">
        <w:t>they successfully convert</w:t>
      </w:r>
      <w:r w:rsidR="0014469A">
        <w:t>ed</w:t>
      </w:r>
      <w:r w:rsidR="0060421E">
        <w:t xml:space="preserve"> the natural product deoxynybomycin (DNM</w:t>
      </w:r>
      <w:r w:rsidR="00FF2700">
        <w:t xml:space="preserve">, </w:t>
      </w:r>
      <w:r w:rsidR="00FF2700">
        <w:rPr>
          <w:b/>
          <w:bCs/>
        </w:rPr>
        <w:t>Figure 2</w:t>
      </w:r>
      <w:r w:rsidR="0060421E">
        <w:t xml:space="preserve">) into </w:t>
      </w:r>
      <w:r w:rsidR="0014469A">
        <w:t xml:space="preserve">a </w:t>
      </w:r>
      <w:r w:rsidR="0060421E">
        <w:t>broad</w:t>
      </w:r>
      <w:r w:rsidR="0014469A">
        <w:t>-</w:t>
      </w:r>
      <w:r w:rsidR="0060421E">
        <w:t>spectrum</w:t>
      </w:r>
      <w:r w:rsidR="0014469A">
        <w:t xml:space="preserve"> agent </w:t>
      </w:r>
      <w:r w:rsidR="00CE2384">
        <w:t>6DNM-NH3</w:t>
      </w:r>
      <w:r w:rsidR="0060421E">
        <w:t>. This molecule inhibit</w:t>
      </w:r>
      <w:r w:rsidR="0014469A">
        <w:t>s</w:t>
      </w:r>
      <w:r w:rsidR="005F0A85">
        <w:t xml:space="preserve"> </w:t>
      </w:r>
      <w:r w:rsidR="0060421E">
        <w:t xml:space="preserve">mutant DNA gyrase but is only active against Gram-positive bacteria. As it already possesses the right rigidity and globularity, </w:t>
      </w:r>
      <w:r w:rsidR="0014469A">
        <w:t>the team</w:t>
      </w:r>
      <w:r w:rsidR="0060421E">
        <w:t xml:space="preserve"> </w:t>
      </w:r>
      <w:r w:rsidR="0060421E">
        <w:lastRenderedPageBreak/>
        <w:t xml:space="preserve">simply added an amine to a position that did not alter its antibacterial activity. </w:t>
      </w:r>
      <w:r w:rsidR="004118AE">
        <w:t>First, t</w:t>
      </w:r>
      <w:r w:rsidR="0060421E">
        <w:t xml:space="preserve">hey demonstrated that </w:t>
      </w:r>
      <w:r w:rsidR="004118AE">
        <w:t xml:space="preserve">accumulation of </w:t>
      </w:r>
      <w:r w:rsidR="0014469A">
        <w:t>the new</w:t>
      </w:r>
      <w:r w:rsidR="004118AE">
        <w:t xml:space="preserve"> compound in </w:t>
      </w:r>
      <w:r w:rsidR="004118AE">
        <w:rPr>
          <w:i/>
          <w:iCs/>
        </w:rPr>
        <w:t>E. coli</w:t>
      </w:r>
      <w:r w:rsidR="004118AE">
        <w:t xml:space="preserve"> considerably improved when the amine was added (6DNM: 298 nmol per 10</w:t>
      </w:r>
      <w:r w:rsidR="004118AE">
        <w:rPr>
          <w:vertAlign w:val="superscript"/>
        </w:rPr>
        <w:t>12</w:t>
      </w:r>
      <w:r w:rsidR="004118AE">
        <w:t xml:space="preserve"> </w:t>
      </w:r>
      <w:r w:rsidR="009A36DA">
        <w:t>colony-forming unit</w:t>
      </w:r>
      <w:r w:rsidR="004118AE">
        <w:t>s</w:t>
      </w:r>
      <w:r w:rsidR="009A36DA">
        <w:t xml:space="preserve"> (CFUs)</w:t>
      </w:r>
      <w:r w:rsidR="004118AE">
        <w:t>, 6DNM-NH3: 1,114 nmol per 10</w:t>
      </w:r>
      <w:r w:rsidR="004118AE">
        <w:rPr>
          <w:vertAlign w:val="superscript"/>
        </w:rPr>
        <w:t>12</w:t>
      </w:r>
      <w:r w:rsidR="004118AE">
        <w:t xml:space="preserve"> CFUs). </w:t>
      </w:r>
      <w:r w:rsidR="00FF2700">
        <w:t>Second</w:t>
      </w:r>
      <w:r w:rsidR="004118AE">
        <w:t xml:space="preserve">, </w:t>
      </w:r>
      <w:r w:rsidR="00FF2700">
        <w:t xml:space="preserve">the authors </w:t>
      </w:r>
      <w:r w:rsidR="004118AE">
        <w:t xml:space="preserve">showed that MICs for different Gram-negative pathogens </w:t>
      </w:r>
      <w:r w:rsidR="00FF2700">
        <w:t>also improved</w:t>
      </w:r>
      <w:r w:rsidR="004118AE">
        <w:t xml:space="preserve"> for the aminated compound. 6DNM-NH3 was active not only </w:t>
      </w:r>
      <w:r w:rsidR="00FF2700">
        <w:t xml:space="preserve">against </w:t>
      </w:r>
      <w:r w:rsidR="004118AE">
        <w:t xml:space="preserve">Gram-positive </w:t>
      </w:r>
      <w:r w:rsidR="004118AE">
        <w:rPr>
          <w:i/>
          <w:iCs/>
        </w:rPr>
        <w:t>S. aureus</w:t>
      </w:r>
      <w:r w:rsidR="004118AE">
        <w:t xml:space="preserve"> but also </w:t>
      </w:r>
      <w:r w:rsidR="00FF2700">
        <w:t>against</w:t>
      </w:r>
      <w:r w:rsidR="004118AE">
        <w:t xml:space="preserve"> Gram-negative </w:t>
      </w:r>
      <w:r w:rsidR="004118AE">
        <w:rPr>
          <w:i/>
          <w:iCs/>
        </w:rPr>
        <w:t>E. coli</w:t>
      </w:r>
      <w:r w:rsidR="004118AE">
        <w:t xml:space="preserve">, </w:t>
      </w:r>
      <w:r w:rsidR="004118AE">
        <w:rPr>
          <w:i/>
          <w:iCs/>
        </w:rPr>
        <w:t>A. baumannii, K. pneumoniae, E. cloacae</w:t>
      </w:r>
      <w:r w:rsidR="004118AE">
        <w:t xml:space="preserve"> except </w:t>
      </w:r>
      <w:r w:rsidR="004118AE">
        <w:rPr>
          <w:i/>
          <w:iCs/>
        </w:rPr>
        <w:t xml:space="preserve">P. aeruginosa. </w:t>
      </w:r>
      <w:r w:rsidR="004118AE" w:rsidDel="004118AE">
        <w:t xml:space="preserve"> </w:t>
      </w:r>
      <w:r w:rsidR="0014469A">
        <w:t xml:space="preserve">This strategy was then employed on other chemotypes to demonstrate </w:t>
      </w:r>
      <w:r w:rsidR="00613A38">
        <w:t>scope.</w:t>
      </w:r>
      <w:r w:rsidR="00644E20">
        <w:fldChar w:fldCharType="begin"/>
      </w:r>
      <w:r w:rsidR="00644E20">
        <w:instrText xml:space="preserve"> ADDIN EN.CITE &lt;EndNote&gt;&lt;Cite&gt;&lt;Author&gt;Richter&lt;/Author&gt;&lt;Year&gt;2017&lt;/Year&gt;&lt;RecNum&gt;10&lt;/RecNum&gt;&lt;DisplayText&gt;&lt;style face="superscript"&gt;10&lt;/style&gt;&lt;/DisplayText&gt;&lt;record&gt;&lt;rec-number&gt;10&lt;/rec-number&gt;&lt;foreign-keys&gt;&lt;key app="EN" db-id="st20tpwtq9fzrkewv0ova2960add09wx0tar" timestamp="1567732729"&gt;10&lt;/key&gt;&lt;/foreign-keys&gt;&lt;ref-type name="Journal Article"&gt;17&lt;/ref-type&gt;&lt;contributors&gt;&lt;authors&gt;&lt;author&gt;Richter, M. F.&lt;/author&gt;&lt;author&gt;Drown, B. S.&lt;/author&gt;&lt;author&gt;Riley, A. P.&lt;/author&gt;&lt;author&gt;Garcia, A.&lt;/author&gt;&lt;author&gt;Shirai, T.&lt;/author&gt;&lt;author&gt;Svec, R. L.&lt;/author&gt;&lt;author&gt;Hergenrother, P. J.&lt;/author&gt;&lt;/authors&gt;&lt;/contributors&gt;&lt;auth-address&gt;University of Illinois, Department of Chemistry and Institute for Genomic Biology, Urbana, Illinois 61801, USA.&lt;/auth-address&gt;&lt;titles&gt;&lt;title&gt;Predictive compound accumulation rules yield a broad-spectrum antibiotic&lt;/title&gt;&lt;secondary-title&gt;Nature&lt;/secondary-title&gt;&lt;/titles&gt;&lt;pages&gt;299-304&lt;/pages&gt;&lt;volume&gt;545&lt;/volume&gt;&lt;number&gt;7654&lt;/number&gt;&lt;edition&gt;2017/05/11&lt;/edition&gt;&lt;keywords&gt;&lt;keyword&gt;Amines/metabolism/pharmacology&lt;/keyword&gt;&lt;keyword&gt;Anti-Bacterial Agents/chemistry/*metabolism/*pharmacology&lt;/keyword&gt;&lt;keyword&gt;Biological Products/metabolism/pharmacology&lt;/keyword&gt;&lt;keyword&gt;Drug Design&lt;/keyword&gt;&lt;keyword&gt;Escherichia coli/cytology/drug effects/metabolism&lt;/keyword&gt;&lt;keyword&gt;Gram-Negative Bacteria/cytology/*drug effects/*metabolism&lt;/keyword&gt;&lt;keyword&gt;Gram-Positive Bacteria/drug effects&lt;/keyword&gt;&lt;keyword&gt;Microbial Viability/drug effects&lt;/keyword&gt;&lt;keyword&gt;Quinolones/metabolism/pharmacology&lt;/keyword&gt;&lt;/keywords&gt;&lt;dates&gt;&lt;year&gt;2017&lt;/year&gt;&lt;pub-dates&gt;&lt;date&gt;May 18&lt;/date&gt;&lt;/pub-dates&gt;&lt;/dates&gt;&lt;isbn&gt;1476-4687 (Electronic)&amp;#xD;0028-0836 (Linking)&lt;/isbn&gt;&lt;accession-num&gt;28489819&lt;/accession-num&gt;&lt;urls&gt;&lt;related-urls&gt;&lt;url&gt;https://www.ncbi.nlm.nih.gov/pubmed/28489819&lt;/url&gt;&lt;/related-urls&gt;&lt;/urls&gt;&lt;custom2&gt;PMC5737020&lt;/custom2&gt;&lt;electronic-resource-num&gt;10.1038/nature22308&lt;/electronic-resource-num&gt;&lt;/record&gt;&lt;/Cite&gt;&lt;/EndNote&gt;</w:instrText>
      </w:r>
      <w:r w:rsidR="00644E20">
        <w:fldChar w:fldCharType="separate"/>
      </w:r>
      <w:r w:rsidR="00644E20" w:rsidRPr="000209E0">
        <w:rPr>
          <w:noProof/>
          <w:vertAlign w:val="superscript"/>
        </w:rPr>
        <w:t>10</w:t>
      </w:r>
      <w:r w:rsidR="00644E20">
        <w:fldChar w:fldCharType="end"/>
      </w:r>
      <w:r w:rsidR="00613A38">
        <w:t xml:space="preserve"> (</w:t>
      </w:r>
      <w:r w:rsidRPr="00F5244E">
        <w:rPr>
          <w:b/>
          <w:bCs/>
        </w:rPr>
        <w:t>Figure 2</w:t>
      </w:r>
      <w:r>
        <w:t>)</w:t>
      </w:r>
    </w:p>
    <w:p w14:paraId="12AD35F0" w14:textId="77777777" w:rsidR="003346D7" w:rsidRDefault="003346D7" w:rsidP="003346D7">
      <w:pPr>
        <w:ind w:firstLine="543"/>
      </w:pPr>
      <w:r w:rsidRPr="003346D7">
        <w:rPr>
          <w:noProof/>
        </w:rPr>
        <w:lastRenderedPageBreak/>
        <w:drawing>
          <wp:inline distT="0" distB="0" distL="0" distR="0" wp14:anchorId="68D956F2" wp14:editId="74E9791F">
            <wp:extent cx="4876800" cy="64135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76800" cy="6413500"/>
                    </a:xfrm>
                    <a:prstGeom prst="rect">
                      <a:avLst/>
                    </a:prstGeom>
                  </pic:spPr>
                </pic:pic>
              </a:graphicData>
            </a:graphic>
          </wp:inline>
        </w:drawing>
      </w:r>
    </w:p>
    <w:p w14:paraId="19FAFC60" w14:textId="025AAA76" w:rsidR="00EF0F62" w:rsidRPr="003346D7" w:rsidRDefault="003346D7" w:rsidP="003346D7">
      <w:pPr>
        <w:pStyle w:val="Lgende"/>
        <w:jc w:val="center"/>
        <w:rPr>
          <w:b/>
          <w:bCs/>
          <w:i w:val="0"/>
          <w:iCs w:val="0"/>
          <w:color w:val="000000" w:themeColor="text1"/>
          <w:sz w:val="22"/>
          <w:szCs w:val="22"/>
        </w:rPr>
      </w:pPr>
      <w:bookmarkStart w:id="28" w:name="_Toc43402307"/>
      <w:r w:rsidRPr="003346D7">
        <w:rPr>
          <w:b/>
          <w:bCs/>
          <w:i w:val="0"/>
          <w:iCs w:val="0"/>
          <w:color w:val="000000" w:themeColor="text1"/>
          <w:sz w:val="22"/>
          <w:szCs w:val="22"/>
        </w:rPr>
        <w:t xml:space="preserve">Figure </w:t>
      </w:r>
      <w:r w:rsidRPr="003346D7">
        <w:rPr>
          <w:b/>
          <w:bCs/>
          <w:i w:val="0"/>
          <w:iCs w:val="0"/>
          <w:color w:val="000000" w:themeColor="text1"/>
          <w:sz w:val="22"/>
          <w:szCs w:val="22"/>
        </w:rPr>
        <w:fldChar w:fldCharType="begin"/>
      </w:r>
      <w:r w:rsidRPr="003346D7">
        <w:rPr>
          <w:b/>
          <w:bCs/>
          <w:i w:val="0"/>
          <w:iCs w:val="0"/>
          <w:color w:val="000000" w:themeColor="text1"/>
          <w:sz w:val="22"/>
          <w:szCs w:val="22"/>
        </w:rPr>
        <w:instrText xml:space="preserve"> SEQ Figure \* ARABIC </w:instrText>
      </w:r>
      <w:r w:rsidRPr="003346D7">
        <w:rPr>
          <w:b/>
          <w:bCs/>
          <w:i w:val="0"/>
          <w:iCs w:val="0"/>
          <w:color w:val="000000" w:themeColor="text1"/>
          <w:sz w:val="22"/>
          <w:szCs w:val="22"/>
        </w:rPr>
        <w:fldChar w:fldCharType="separate"/>
      </w:r>
      <w:r w:rsidR="009A1E6B">
        <w:rPr>
          <w:b/>
          <w:bCs/>
          <w:i w:val="0"/>
          <w:iCs w:val="0"/>
          <w:noProof/>
          <w:color w:val="000000" w:themeColor="text1"/>
          <w:sz w:val="22"/>
          <w:szCs w:val="22"/>
        </w:rPr>
        <w:t>2</w:t>
      </w:r>
      <w:r w:rsidRPr="003346D7">
        <w:rPr>
          <w:b/>
          <w:bCs/>
          <w:i w:val="0"/>
          <w:iCs w:val="0"/>
          <w:color w:val="000000" w:themeColor="text1"/>
          <w:sz w:val="22"/>
          <w:szCs w:val="22"/>
        </w:rPr>
        <w:fldChar w:fldCharType="end"/>
      </w:r>
      <w:r w:rsidRPr="003346D7">
        <w:rPr>
          <w:b/>
          <w:bCs/>
          <w:i w:val="0"/>
          <w:iCs w:val="0"/>
          <w:color w:val="000000" w:themeColor="text1"/>
          <w:sz w:val="22"/>
          <w:szCs w:val="22"/>
        </w:rPr>
        <w:t>. (A) Gram-positive</w:t>
      </w:r>
      <w:r w:rsidR="00FF2700">
        <w:rPr>
          <w:b/>
          <w:bCs/>
          <w:i w:val="0"/>
          <w:iCs w:val="0"/>
          <w:color w:val="000000" w:themeColor="text1"/>
          <w:sz w:val="22"/>
          <w:szCs w:val="22"/>
        </w:rPr>
        <w:t xml:space="preserve"> selective</w:t>
      </w:r>
      <w:r w:rsidRPr="003346D7">
        <w:rPr>
          <w:b/>
          <w:bCs/>
          <w:i w:val="0"/>
          <w:iCs w:val="0"/>
          <w:color w:val="000000" w:themeColor="text1"/>
          <w:sz w:val="22"/>
          <w:szCs w:val="22"/>
        </w:rPr>
        <w:t xml:space="preserve"> antibiotics converted into broad spectrum</w:t>
      </w:r>
      <w:r w:rsidR="00FF2700">
        <w:rPr>
          <w:b/>
          <w:bCs/>
          <w:i w:val="0"/>
          <w:iCs w:val="0"/>
          <w:color w:val="000000" w:themeColor="text1"/>
          <w:sz w:val="22"/>
          <w:szCs w:val="22"/>
        </w:rPr>
        <w:t xml:space="preserve"> agents</w:t>
      </w:r>
      <w:r w:rsidRPr="003346D7">
        <w:rPr>
          <w:b/>
          <w:bCs/>
          <w:i w:val="0"/>
          <w:iCs w:val="0"/>
          <w:color w:val="000000" w:themeColor="text1"/>
          <w:sz w:val="22"/>
          <w:szCs w:val="22"/>
        </w:rPr>
        <w:t xml:space="preserve"> following the “eNTRy Rules”; (B) </w:t>
      </w:r>
      <w:r w:rsidR="004B56D2">
        <w:rPr>
          <w:b/>
          <w:bCs/>
          <w:i w:val="0"/>
          <w:iCs w:val="0"/>
          <w:color w:val="000000" w:themeColor="text1"/>
          <w:sz w:val="22"/>
          <w:szCs w:val="22"/>
        </w:rPr>
        <w:t>An example of an exception to</w:t>
      </w:r>
      <w:r w:rsidRPr="003346D7">
        <w:rPr>
          <w:b/>
          <w:bCs/>
          <w:i w:val="0"/>
          <w:iCs w:val="0"/>
          <w:color w:val="000000" w:themeColor="text1"/>
          <w:sz w:val="22"/>
          <w:szCs w:val="22"/>
        </w:rPr>
        <w:t xml:space="preserve"> the “eNTRy Rules”</w:t>
      </w:r>
      <w:r>
        <w:rPr>
          <w:b/>
          <w:bCs/>
          <w:i w:val="0"/>
          <w:iCs w:val="0"/>
          <w:color w:val="000000" w:themeColor="text1"/>
          <w:sz w:val="22"/>
          <w:szCs w:val="22"/>
        </w:rPr>
        <w:t xml:space="preserve"> </w:t>
      </w:r>
      <w:r>
        <w:rPr>
          <w:b/>
          <w:bCs/>
          <w:i w:val="0"/>
          <w:iCs w:val="0"/>
          <w:color w:val="000000" w:themeColor="text1"/>
          <w:sz w:val="22"/>
          <w:szCs w:val="22"/>
        </w:rPr>
        <w:fldChar w:fldCharType="begin"/>
      </w:r>
      <w:r w:rsidR="00C50865">
        <w:rPr>
          <w:b/>
          <w:bCs/>
          <w:i w:val="0"/>
          <w:iCs w:val="0"/>
          <w:color w:val="000000" w:themeColor="text1"/>
          <w:sz w:val="22"/>
          <w:szCs w:val="22"/>
        </w:rPr>
        <w:instrText xml:space="preserve"> ADDIN EN.CITE &lt;EndNote&gt;&lt;Cite&gt;&lt;Author&gt;Richter&lt;/Author&gt;&lt;Year&gt;2019&lt;/Year&gt;&lt;RecNum&gt;3&lt;/RecNum&gt;&lt;DisplayText&gt;&lt;style face="superscript"&gt;7&lt;/style&gt;&lt;/DisplayText&gt;&lt;record&gt;&lt;rec-number&gt;3&lt;/rec-number&gt;&lt;foreign-keys&gt;&lt;key app="EN" db-id="st20tpwtq9fzrkewv0ova2960add09wx0tar" timestamp="1567732296"&gt;3&lt;/key&gt;&lt;/foreign-keys&gt;&lt;ref-type name="Journal Article"&gt;17&lt;/ref-type&gt;&lt;contributors&gt;&lt;authors&gt;&lt;author&gt;Richter, M. F.&lt;/author&gt;&lt;author&gt;Hergenrother, P. J.&lt;/author&gt;&lt;/authors&gt;&lt;/contributors&gt;&lt;auth-address&gt;Department of Chemistry, University of Illinois at Urbana-Champaign, Urbana, Illinois.&lt;/auth-address&gt;&lt;titles&gt;&lt;title&gt;The challenge of converting Gram-positive-only compounds into broad-spectrum antibiotics&lt;/title&gt;&lt;secondary-title&gt;Ann N Y Acad Sci&lt;/secondary-title&gt;&lt;/titles&gt;&lt;pages&gt;18-38&lt;/pages&gt;&lt;volume&gt;1435&lt;/volume&gt;&lt;number&gt;1&lt;/number&gt;&lt;edition&gt;2018/02/16&lt;/edition&gt;&lt;keywords&gt;&lt;keyword&gt;Gram-negative bacteria&lt;/keyword&gt;&lt;keyword&gt;antibacterials&lt;/keyword&gt;&lt;keyword&gt;molecular properties&lt;/keyword&gt;&lt;keyword&gt;multidrug resistance&lt;/keyword&gt;&lt;/keywords&gt;&lt;dates&gt;&lt;year&gt;2019&lt;/year&gt;&lt;pub-dates&gt;&lt;date&gt;Jan&lt;/date&gt;&lt;/pub-dates&gt;&lt;/dates&gt;&lt;isbn&gt;1749-6632 (Electronic)&amp;#xD;0077-8923 (Linking)&lt;/isbn&gt;&lt;accession-num&gt;29446459&lt;/accession-num&gt;&lt;urls&gt;&lt;related-urls&gt;&lt;url&gt;https://www.ncbi.nlm.nih.gov/pubmed/29446459&lt;/url&gt;&lt;/related-urls&gt;&lt;/urls&gt;&lt;custom2&gt;PMC6093809&lt;/custom2&gt;&lt;electronic-resource-num&gt;10.1111/nyas.13598&lt;/electronic-resource-num&gt;&lt;/record&gt;&lt;/Cite&gt;&lt;/EndNote&gt;</w:instrText>
      </w:r>
      <w:r>
        <w:rPr>
          <w:b/>
          <w:bCs/>
          <w:i w:val="0"/>
          <w:iCs w:val="0"/>
          <w:color w:val="000000" w:themeColor="text1"/>
          <w:sz w:val="22"/>
          <w:szCs w:val="22"/>
        </w:rPr>
        <w:fldChar w:fldCharType="separate"/>
      </w:r>
      <w:r w:rsidR="00C50865" w:rsidRPr="00C50865">
        <w:rPr>
          <w:b/>
          <w:bCs/>
          <w:i w:val="0"/>
          <w:iCs w:val="0"/>
          <w:noProof/>
          <w:color w:val="000000" w:themeColor="text1"/>
          <w:sz w:val="22"/>
          <w:szCs w:val="22"/>
          <w:vertAlign w:val="superscript"/>
        </w:rPr>
        <w:t>7</w:t>
      </w:r>
      <w:bookmarkEnd w:id="28"/>
      <w:r>
        <w:rPr>
          <w:b/>
          <w:bCs/>
          <w:i w:val="0"/>
          <w:iCs w:val="0"/>
          <w:color w:val="000000" w:themeColor="text1"/>
          <w:sz w:val="22"/>
          <w:szCs w:val="22"/>
        </w:rPr>
        <w:fldChar w:fldCharType="end"/>
      </w:r>
    </w:p>
    <w:p w14:paraId="4CB0AD97" w14:textId="077B14F1" w:rsidR="00554F2D" w:rsidRDefault="003346D7" w:rsidP="00554F2D">
      <w:r>
        <w:t xml:space="preserve">These rules have been studied in more detail and </w:t>
      </w:r>
      <w:r w:rsidR="00101700">
        <w:t xml:space="preserve">employed </w:t>
      </w:r>
      <w:r w:rsidR="00CE2384">
        <w:t xml:space="preserve">in </w:t>
      </w:r>
      <w:r w:rsidR="00101700">
        <w:t>several instances since the initial publication</w:t>
      </w:r>
      <w:r>
        <w:t>.</w:t>
      </w:r>
      <w:r>
        <w:fldChar w:fldCharType="begin">
          <w:fldData xml:space="preserve">PEVuZE5vdGU+PENpdGU+PEF1dGhvcj5BY29zdGEtR3V0aWVycmV6PC9BdXRob3I+PFllYXI+MjAx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=
</w:fldData>
        </w:fldChar>
      </w:r>
      <w:r w:rsidR="005A5AC2">
        <w:instrText xml:space="preserve"> ADDIN EN.CITE </w:instrText>
      </w:r>
      <w:r w:rsidR="005A5AC2">
        <w:fldChar w:fldCharType="begin">
          <w:fldData xml:space="preserve">PEVuZE5vdGU+PENpdGU+PEF1dGhvcj5BY29zdGEtR3V0aWVycmV6PC9BdXRob3I+PFllYXI+MjAx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=
</w:fldData>
        </w:fldChar>
      </w:r>
      <w:r w:rsidR="005A5AC2">
        <w:instrText xml:space="preserve"> ADDIN EN.CITE.DATA </w:instrText>
      </w:r>
      <w:r w:rsidR="005A5AC2">
        <w:fldChar w:fldCharType="end"/>
      </w:r>
      <w:r>
        <w:fldChar w:fldCharType="separate"/>
      </w:r>
      <w:r w:rsidR="005A5AC2" w:rsidRPr="005A5AC2">
        <w:rPr>
          <w:noProof/>
          <w:vertAlign w:val="superscript"/>
        </w:rPr>
        <w:t>11, 19</w:t>
      </w:r>
      <w:r>
        <w:fldChar w:fldCharType="end"/>
      </w:r>
      <w:r>
        <w:t xml:space="preserve"> In 2020, researchers developed a web application to calculate the </w:t>
      </w:r>
      <w:r>
        <w:lastRenderedPageBreak/>
        <w:t xml:space="preserve">“eNTRy rule” </w:t>
      </w:r>
      <w:r w:rsidR="00101700">
        <w:t xml:space="preserve">compatibility </w:t>
      </w:r>
      <w:r>
        <w:t>of a</w:t>
      </w:r>
      <w:r w:rsidR="004B56D2">
        <w:t>ny</w:t>
      </w:r>
      <w:r>
        <w:t xml:space="preserve"> compound </w:t>
      </w:r>
      <w:r w:rsidR="00101700">
        <w:t xml:space="preserve">simply by evaluating the </w:t>
      </w:r>
      <w:r>
        <w:t>SMILES string.</w:t>
      </w:r>
      <w:r>
        <w:fldChar w:fldCharType="begin"/>
      </w:r>
      <w:r w:rsidR="005A5AC2">
        <w:instrText xml:space="preserve"> ADDIN EN.CITE &lt;EndNote&gt;&lt;Cite&gt;&lt;Author&gt;Parker&lt;/Author&gt;&lt;Year&gt;2020&lt;/Year&gt;&lt;RecNum&gt;42&lt;/RecNum&gt;&lt;DisplayText&gt;&lt;style face="superscript"&gt;19&lt;/style&gt;&lt;/DisplayText&gt;&lt;record&gt;&lt;rec-number&gt;42&lt;/rec-number&gt;&lt;foreign-keys&gt;&lt;key app="EN" db-id="st20tpwtq9fzrkewv0ova2960add09wx0tar" timestamp="1583952408"&gt;42&lt;/key&gt;&lt;/foreign-keys&gt;&lt;ref-type name="Journal Article"&gt;17&lt;/ref-type&gt;&lt;contributors&gt;&lt;authors&gt;&lt;author&gt;Parker, E. N.&lt;/author&gt;&lt;author&gt;Drown, B. S.&lt;/author&gt;&lt;author&gt;Geddes, E. J.&lt;/author&gt;&lt;author&gt;Lee, H. Y.&lt;/author&gt;&lt;author&gt;Ismail, N.&lt;/author&gt;&lt;author&gt;Lau, G. W.&lt;/author&gt;&lt;author&gt;Hergenrother, P. J.&lt;/author&gt;&lt;/authors&gt;&lt;/contributors&gt;&lt;auth-address&gt;Department of Chemistry, University of Illinois at Urbana-Champaign, Urbana, IL, USA.&amp;#xD;Carl R. Woese Institute for Genomic Biology, University of Illinois at Urbana-Champaign, Urbana, IL, USA.&amp;#xD;Department of Pathology, College of Medicine, University of Illinois at Chicago, Chicago, IL, USA.&amp;#xD;Department of Pathobiology, College of Veterinary Medicine, University of Illinois at Urbana-Champaign, Urbana, IL, USA.&amp;#xD;Department of Chemistry, University of Illinois at Urbana-Champaign, Urbana, IL, USA. hergenro@illinois.edu.&amp;#xD;Carl R. Woese Institute for Genomic Biology, University of Illinois at Urbana-Champaign, Urbana, IL, USA. hergenro@illinois.edu.&lt;/auth-address&gt;&lt;titles&gt;&lt;title&gt;Implementation of permeation rules leads to a FabI inhibitor with activity against Gram-negative pathogens&lt;/title&gt;&lt;secondary-title&gt;Nat Microbiol&lt;/secondary-title&gt;&lt;/titles&gt;&lt;pages&gt;67-75&lt;/pages&gt;&lt;volume&gt;5&lt;/volume&gt;&lt;number&gt;1&lt;/number&gt;&lt;edition&gt;2019/11/20&lt;/edition&gt;&lt;dates&gt;&lt;year&gt;2020&lt;/year&gt;&lt;pub-dates&gt;&lt;date&gt;Jan&lt;/date&gt;&lt;/pub-dates&gt;&lt;/dates&gt;&lt;isbn&gt;2058-5276 (Electronic)&amp;#xD;2058-5276 (Linking)&lt;/isbn&gt;&lt;accession-num&gt;31740764&lt;/accession-num&gt;&lt;urls&gt;&lt;related-urls&gt;&lt;url&gt;https://www.ncbi.nlm.nih.gov/pubmed/31740764&lt;/url&gt;&lt;/related-urls&gt;&lt;/urls&gt;&lt;custom2&gt;PMC6953607&lt;/custom2&gt;&lt;electronic-resource-num&gt;10.1038/s41564-019-0604-5&lt;/electronic-resource-num&gt;&lt;/record&gt;&lt;/Cite&gt;&lt;/EndNote&gt;</w:instrText>
      </w:r>
      <w:r>
        <w:fldChar w:fldCharType="separate"/>
      </w:r>
      <w:r w:rsidR="005A5AC2" w:rsidRPr="005A5AC2">
        <w:rPr>
          <w:noProof/>
          <w:vertAlign w:val="superscript"/>
        </w:rPr>
        <w:t>19</w:t>
      </w:r>
      <w:r>
        <w:fldChar w:fldCharType="end"/>
      </w:r>
      <w:r w:rsidR="001430D4">
        <w:t xml:space="preserve"> However, these </w:t>
      </w:r>
      <w:r w:rsidR="00CE2384">
        <w:t xml:space="preserve">three guiding principles </w:t>
      </w:r>
      <w:r w:rsidR="001430D4">
        <w:t xml:space="preserve">only give a glimpse of </w:t>
      </w:r>
      <w:r w:rsidR="004B56D2">
        <w:t xml:space="preserve">the </w:t>
      </w:r>
      <w:r w:rsidR="001430D4">
        <w:t>physicochemical properties needed for broad</w:t>
      </w:r>
      <w:r w:rsidR="00CE2384">
        <w:t>-</w:t>
      </w:r>
      <w:r w:rsidR="001430D4">
        <w:t xml:space="preserve">spectrum antibiotics. </w:t>
      </w:r>
      <w:r w:rsidR="009A36DA">
        <w:t>These parameters t</w:t>
      </w:r>
      <w:r w:rsidR="00B91A5B">
        <w:t>aken</w:t>
      </w:r>
      <w:r w:rsidR="009A36DA">
        <w:t xml:space="preserve"> one by one were only studied </w:t>
      </w:r>
      <w:r w:rsidR="00CE2384">
        <w:t>in</w:t>
      </w:r>
      <w:r w:rsidR="009A36DA">
        <w:t xml:space="preserve"> accumulation assays in </w:t>
      </w:r>
      <w:r w:rsidR="009A36DA">
        <w:rPr>
          <w:i/>
          <w:iCs/>
        </w:rPr>
        <w:t>E. coli</w:t>
      </w:r>
      <w:r w:rsidR="009A36DA">
        <w:t xml:space="preserve"> and even if MICs were performed </w:t>
      </w:r>
      <w:r w:rsidR="00CE2384">
        <w:t>against</w:t>
      </w:r>
      <w:r w:rsidR="009A36DA">
        <w:t xml:space="preserve"> other Gram-negative strains, </w:t>
      </w:r>
      <w:r w:rsidR="00CE2384">
        <w:t>the underlying effect on accumulation in the other strains was not reported</w:t>
      </w:r>
      <w:r w:rsidR="009A36DA">
        <w:t>.</w:t>
      </w:r>
      <w:r w:rsidR="00C975BD">
        <w:t xml:space="preserve"> </w:t>
      </w:r>
      <w:r w:rsidR="00CD1B62">
        <w:t xml:space="preserve">In addition, more information </w:t>
      </w:r>
      <w:r w:rsidR="004B56D2">
        <w:t>is needed as to</w:t>
      </w:r>
      <w:r w:rsidR="00CD1B62">
        <w:t xml:space="preserve"> which form of positive charge is accepted regarding the ionizable nitrogen.</w:t>
      </w:r>
      <w:r w:rsidR="00644E20" w:rsidRPr="00644E20">
        <w:rPr>
          <w:color w:val="000000" w:themeColor="text1"/>
          <w:sz w:val="22"/>
          <w:szCs w:val="22"/>
        </w:rPr>
        <w:fldChar w:fldCharType="begin"/>
      </w:r>
      <w:r w:rsidR="00644E20" w:rsidRPr="00644E20">
        <w:rPr>
          <w:color w:val="000000" w:themeColor="text1"/>
          <w:sz w:val="22"/>
          <w:szCs w:val="22"/>
        </w:rPr>
        <w:instrText xml:space="preserve"> ADDIN EN.CITE &lt;EndNote&gt;&lt;Cite&gt;&lt;Author&gt;Richter&lt;/Author&gt;&lt;Year&gt;2019&lt;/Year&gt;&lt;RecNum&gt;3&lt;/RecNum&gt;&lt;DisplayText&gt;&lt;style face="superscript"&gt;7&lt;/style&gt;&lt;/DisplayText&gt;&lt;record&gt;&lt;rec-number&gt;3&lt;/rec-number&gt;&lt;foreign-keys&gt;&lt;key app="EN" db-id="st20tpwtq9fzrkewv0ova2960add09wx0tar" timestamp="1567732296"&gt;3&lt;/key&gt;&lt;/foreign-keys&gt;&lt;ref-type name="Journal Article"&gt;17&lt;/ref-type&gt;&lt;contributors&gt;&lt;authors&gt;&lt;author&gt;Richter, M. F.&lt;/author&gt;&lt;author&gt;Hergenrother, P. J.&lt;/author&gt;&lt;/authors&gt;&lt;/contributors&gt;&lt;auth-address&gt;Department of Chemistry, University of Illinois at Urbana-Champaign, Urbana, Illinois.&lt;/auth-address&gt;&lt;titles&gt;&lt;title&gt;The challenge of converting Gram-positive-only compounds into broad-spectrum antibiotics&lt;/title&gt;&lt;secondary-title&gt;Ann N Y Acad Sci&lt;/secondary-title&gt;&lt;/titles&gt;&lt;pages&gt;18-38&lt;/pages&gt;&lt;volume&gt;1435&lt;/volume&gt;&lt;number&gt;1&lt;/number&gt;&lt;edition&gt;2018/02/16&lt;/edition&gt;&lt;keywords&gt;&lt;keyword&gt;Gram-negative bacteria&lt;/keyword&gt;&lt;keyword&gt;antibacterials&lt;/keyword&gt;&lt;keyword&gt;molecular properties&lt;/keyword&gt;&lt;keyword&gt;multidrug resistance&lt;/keyword&gt;&lt;/keywords&gt;&lt;dates&gt;&lt;year&gt;2019&lt;/year&gt;&lt;pub-dates&gt;&lt;date&gt;Jan&lt;/date&gt;&lt;/pub-dates&gt;&lt;/dates&gt;&lt;isbn&gt;1749-6632 (Electronic)&amp;#xD;0077-8923 (Linking)&lt;/isbn&gt;&lt;accession-num&gt;29446459&lt;/accession-num&gt;&lt;urls&gt;&lt;related-urls&gt;&lt;url&gt;https://www.ncbi.nlm.nih.gov/pubmed/29446459&lt;/url&gt;&lt;/related-urls&gt;&lt;/urls&gt;&lt;custom2&gt;PMC6093809&lt;/custom2&gt;&lt;electronic-resource-num&gt;10.1111/nyas.13598&lt;/electronic-resource-num&gt;&lt;/record&gt;&lt;/Cite&gt;&lt;/EndNote&gt;</w:instrText>
      </w:r>
      <w:r w:rsidR="00644E20" w:rsidRPr="00644E20">
        <w:rPr>
          <w:color w:val="000000" w:themeColor="text1"/>
          <w:sz w:val="22"/>
          <w:szCs w:val="22"/>
        </w:rPr>
        <w:fldChar w:fldCharType="separate"/>
      </w:r>
      <w:r w:rsidR="00644E20" w:rsidRPr="00644E20">
        <w:rPr>
          <w:noProof/>
          <w:color w:val="000000" w:themeColor="text1"/>
          <w:sz w:val="22"/>
          <w:szCs w:val="22"/>
          <w:vertAlign w:val="superscript"/>
        </w:rPr>
        <w:t>7</w:t>
      </w:r>
      <w:r w:rsidR="00644E20" w:rsidRPr="00644E20">
        <w:rPr>
          <w:color w:val="000000" w:themeColor="text1"/>
          <w:sz w:val="22"/>
          <w:szCs w:val="22"/>
        </w:rPr>
        <w:fldChar w:fldCharType="end"/>
      </w:r>
      <w:r w:rsidR="00CD1B62">
        <w:t xml:space="preserve"> The</w:t>
      </w:r>
      <w:r w:rsidR="004B56D2">
        <w:t xml:space="preserve"> study focused on </w:t>
      </w:r>
      <w:r w:rsidR="00CD1B62">
        <w:t xml:space="preserve">primary amines, but other </w:t>
      </w:r>
      <w:r w:rsidR="00B73EA2">
        <w:t>nitrogen-based</w:t>
      </w:r>
      <w:r w:rsidR="00CD1B62">
        <w:t xml:space="preserve"> f</w:t>
      </w:r>
      <w:r w:rsidR="00B73EA2">
        <w:t>unctionalities</w:t>
      </w:r>
      <w:r w:rsidR="00CD1B62">
        <w:t xml:space="preserve"> could also be employed (e.g.</w:t>
      </w:r>
      <w:r w:rsidR="004B56D2">
        <w:t>,</w:t>
      </w:r>
      <w:r w:rsidR="00CD1B62">
        <w:t xml:space="preserve"> anilines, heterocycles, secondary amines).</w:t>
      </w:r>
      <w:r w:rsidR="00644E20" w:rsidRPr="00644E20">
        <w:rPr>
          <w:color w:val="000000" w:themeColor="text1"/>
          <w:sz w:val="22"/>
          <w:szCs w:val="22"/>
        </w:rPr>
        <w:fldChar w:fldCharType="begin"/>
      </w:r>
      <w:r w:rsidR="00644E20" w:rsidRPr="00644E20">
        <w:rPr>
          <w:color w:val="000000" w:themeColor="text1"/>
          <w:sz w:val="22"/>
          <w:szCs w:val="22"/>
        </w:rPr>
        <w:instrText xml:space="preserve"> ADDIN EN.CITE &lt;EndNote&gt;&lt;Cite&gt;&lt;Author&gt;Richter&lt;/Author&gt;&lt;Year&gt;2019&lt;/Year&gt;&lt;RecNum&gt;3&lt;/RecNum&gt;&lt;DisplayText&gt;&lt;style face="superscript"&gt;7&lt;/style&gt;&lt;/DisplayText&gt;&lt;record&gt;&lt;rec-number&gt;3&lt;/rec-number&gt;&lt;foreign-keys&gt;&lt;key app="EN" db-id="st20tpwtq9fzrkewv0ova2960add09wx0tar" timestamp="1567732296"&gt;3&lt;/key&gt;&lt;/foreign-keys&gt;&lt;ref-type name="Journal Article"&gt;17&lt;/ref-type&gt;&lt;contributors&gt;&lt;authors&gt;&lt;author&gt;Richter, M. F.&lt;/author&gt;&lt;author&gt;Hergenrother, P. J.&lt;/author&gt;&lt;/authors&gt;&lt;/contributors&gt;&lt;auth-address&gt;Department of Chemistry, University of Illinois at Urbana-Champaign, Urbana, Illinois.&lt;/auth-address&gt;&lt;titles&gt;&lt;title&gt;The challenge of converting Gram-positive-only compounds into broad-spectrum antibiotics&lt;/title&gt;&lt;secondary-title&gt;Ann N Y Acad Sci&lt;/secondary-title&gt;&lt;/titles&gt;&lt;pages&gt;18-38&lt;/pages&gt;&lt;volume&gt;1435&lt;/volume&gt;&lt;number&gt;1&lt;/number&gt;&lt;edition&gt;2018/02/16&lt;/edition&gt;&lt;keywords&gt;&lt;keyword&gt;Gram-negative bacteria&lt;/keyword&gt;&lt;keyword&gt;antibacterials&lt;/keyword&gt;&lt;keyword&gt;molecular properties&lt;/keyword&gt;&lt;keyword&gt;multidrug resistance&lt;/keyword&gt;&lt;/keywords&gt;&lt;dates&gt;&lt;year&gt;2019&lt;/year&gt;&lt;pub-dates&gt;&lt;date&gt;Jan&lt;/date&gt;&lt;/pub-dates&gt;&lt;/dates&gt;&lt;isbn&gt;1749-6632 (Electronic)&amp;#xD;0077-8923 (Linking)&lt;/isbn&gt;&lt;accession-num&gt;29446459&lt;/accession-num&gt;&lt;urls&gt;&lt;related-urls&gt;&lt;url&gt;https://www.ncbi.nlm.nih.gov/pubmed/29446459&lt;/url&gt;&lt;/related-urls&gt;&lt;/urls&gt;&lt;custom2&gt;PMC6093809&lt;/custom2&gt;&lt;electronic-resource-num&gt;10.1111/nyas.13598&lt;/electronic-resource-num&gt;&lt;/record&gt;&lt;/Cite&gt;&lt;/EndNote&gt;</w:instrText>
      </w:r>
      <w:r w:rsidR="00644E20" w:rsidRPr="00644E20">
        <w:rPr>
          <w:color w:val="000000" w:themeColor="text1"/>
          <w:sz w:val="22"/>
          <w:szCs w:val="22"/>
        </w:rPr>
        <w:fldChar w:fldCharType="separate"/>
      </w:r>
      <w:r w:rsidR="00644E20" w:rsidRPr="00644E20">
        <w:rPr>
          <w:noProof/>
          <w:color w:val="000000" w:themeColor="text1"/>
          <w:sz w:val="22"/>
          <w:szCs w:val="22"/>
          <w:vertAlign w:val="superscript"/>
        </w:rPr>
        <w:t>7</w:t>
      </w:r>
      <w:r w:rsidR="00644E20" w:rsidRPr="00644E20">
        <w:rPr>
          <w:color w:val="000000" w:themeColor="text1"/>
          <w:sz w:val="22"/>
          <w:szCs w:val="22"/>
        </w:rPr>
        <w:fldChar w:fldCharType="end"/>
      </w:r>
      <w:r w:rsidR="00CD1B62">
        <w:t xml:space="preserve"> This information w</w:t>
      </w:r>
      <w:r w:rsidR="00B73EA2">
        <w:t>ou</w:t>
      </w:r>
      <w:r w:rsidR="00CD1B62">
        <w:t>l</w:t>
      </w:r>
      <w:r w:rsidR="00B73EA2">
        <w:t>d</w:t>
      </w:r>
      <w:r w:rsidR="00CD1B62">
        <w:t xml:space="preserve"> be important knowing that most porin channels have juxtaposed positively and negatively charged regions</w:t>
      </w:r>
      <w:r w:rsidR="004B56D2">
        <w:t>,</w:t>
      </w:r>
      <w:r w:rsidR="00CD1B62">
        <w:t xml:space="preserve"> which suggest that zwitterionic compounds might </w:t>
      </w:r>
      <w:r w:rsidR="004B56D2">
        <w:t xml:space="preserve">also </w:t>
      </w:r>
      <w:r w:rsidR="00CD1B62">
        <w:t xml:space="preserve">interact </w:t>
      </w:r>
      <w:r w:rsidR="004B56D2">
        <w:t>favorably</w:t>
      </w:r>
      <w:r w:rsidR="00CD1B62">
        <w:t xml:space="preserve"> within the porin cavity.</w:t>
      </w:r>
      <w:r w:rsidR="00644E20" w:rsidRPr="00644E20">
        <w:rPr>
          <w:color w:val="000000" w:themeColor="text1"/>
          <w:sz w:val="22"/>
          <w:szCs w:val="22"/>
        </w:rPr>
        <w:fldChar w:fldCharType="begin"/>
      </w:r>
      <w:r w:rsidR="00644E20" w:rsidRPr="00644E20">
        <w:rPr>
          <w:color w:val="000000" w:themeColor="text1"/>
          <w:sz w:val="22"/>
          <w:szCs w:val="22"/>
        </w:rPr>
        <w:instrText xml:space="preserve"> ADDIN EN.CITE &lt;EndNote&gt;&lt;Cite&gt;&lt;Author&gt;Richter&lt;/Author&gt;&lt;Year&gt;2019&lt;/Year&gt;&lt;RecNum&gt;3&lt;/RecNum&gt;&lt;DisplayText&gt;&lt;style face="superscript"&gt;7&lt;/style&gt;&lt;/DisplayText&gt;&lt;record&gt;&lt;rec-number&gt;3&lt;/rec-number&gt;&lt;foreign-keys&gt;&lt;key app="EN" db-id="st20tpwtq9fzrkewv0ova2960add09wx0tar" timestamp="1567732296"&gt;3&lt;/key&gt;&lt;/foreign-keys&gt;&lt;ref-type name="Journal Article"&gt;17&lt;/ref-type&gt;&lt;contributors&gt;&lt;authors&gt;&lt;author&gt;Richter, M. F.&lt;/author&gt;&lt;author&gt;Hergenrother, P. J.&lt;/author&gt;&lt;/authors&gt;&lt;/contributors&gt;&lt;auth-address&gt;Department of Chemistry, University of Illinois at Urbana-Champaign, Urbana, Illinois.&lt;/auth-address&gt;&lt;titles&gt;&lt;title&gt;The challenge of converting Gram-positive-only compounds into broad-spectrum antibiotics&lt;/title&gt;&lt;secondary-title&gt;Ann N Y Acad Sci&lt;/secondary-title&gt;&lt;/titles&gt;&lt;pages&gt;18-38&lt;/pages&gt;&lt;volume&gt;1435&lt;/volume&gt;&lt;number&gt;1&lt;/number&gt;&lt;edition&gt;2018/02/16&lt;/edition&gt;&lt;keywords&gt;&lt;keyword&gt;Gram-negative bacteria&lt;/keyword&gt;&lt;keyword&gt;antibacterials&lt;/keyword&gt;&lt;keyword&gt;molecular properties&lt;/keyword&gt;&lt;keyword&gt;multidrug resistance&lt;/keyword&gt;&lt;/keywords&gt;&lt;dates&gt;&lt;year&gt;2019&lt;/year&gt;&lt;pub-dates&gt;&lt;date&gt;Jan&lt;/date&gt;&lt;/pub-dates&gt;&lt;/dates&gt;&lt;isbn&gt;1749-6632 (Electronic)&amp;#xD;0077-8923 (Linking)&lt;/isbn&gt;&lt;accession-num&gt;29446459&lt;/accession-num&gt;&lt;urls&gt;&lt;related-urls&gt;&lt;url&gt;https://www.ncbi.nlm.nih.gov/pubmed/29446459&lt;/url&gt;&lt;/related-urls&gt;&lt;/urls&gt;&lt;custom2&gt;PMC6093809&lt;/custom2&gt;&lt;electronic-resource-num&gt;10.1111/nyas.13598&lt;/electronic-resource-num&gt;&lt;/record&gt;&lt;/Cite&gt;&lt;/EndNote&gt;</w:instrText>
      </w:r>
      <w:r w:rsidR="00644E20" w:rsidRPr="00644E20">
        <w:rPr>
          <w:color w:val="000000" w:themeColor="text1"/>
          <w:sz w:val="22"/>
          <w:szCs w:val="22"/>
        </w:rPr>
        <w:fldChar w:fldCharType="separate"/>
      </w:r>
      <w:r w:rsidR="00644E20" w:rsidRPr="00644E20">
        <w:rPr>
          <w:noProof/>
          <w:color w:val="000000" w:themeColor="text1"/>
          <w:sz w:val="22"/>
          <w:szCs w:val="22"/>
          <w:vertAlign w:val="superscript"/>
        </w:rPr>
        <w:t>7</w:t>
      </w:r>
      <w:r w:rsidR="00644E20" w:rsidRPr="00644E20">
        <w:rPr>
          <w:color w:val="000000" w:themeColor="text1"/>
          <w:sz w:val="22"/>
          <w:szCs w:val="22"/>
        </w:rPr>
        <w:fldChar w:fldCharType="end"/>
      </w:r>
      <w:r w:rsidR="00CD1B62">
        <w:t xml:space="preserve"> Finally, </w:t>
      </w:r>
      <w:r w:rsidR="009638F3">
        <w:t>the major question regarding the role of self-promoted uptake in compound accumulation will have to be answered</w:t>
      </w:r>
      <w:r w:rsidR="004B56D2">
        <w:t>,</w:t>
      </w:r>
      <w:r w:rsidR="009638F3">
        <w:t xml:space="preserve"> as it is difficult to </w:t>
      </w:r>
      <w:r w:rsidR="004B56D2">
        <w:t>deconvolute</w:t>
      </w:r>
      <w:r w:rsidR="009638F3">
        <w:t xml:space="preserve"> what physicochemical features of compounds </w:t>
      </w:r>
      <w:r w:rsidR="004B56D2">
        <w:t xml:space="preserve">plays a role in </w:t>
      </w:r>
      <w:r w:rsidR="009638F3">
        <w:t xml:space="preserve">self-promoted </w:t>
      </w:r>
      <w:r w:rsidR="004B56D2">
        <w:t>versus the</w:t>
      </w:r>
      <w:r w:rsidR="009638F3">
        <w:t xml:space="preserve"> porin-mediated pathway</w:t>
      </w:r>
      <w:r w:rsidR="004B56D2">
        <w:t>s</w:t>
      </w:r>
      <w:r w:rsidR="009638F3">
        <w:t>.</w:t>
      </w:r>
      <w:r w:rsidR="00644E20" w:rsidRPr="00644E20">
        <w:rPr>
          <w:color w:val="000000" w:themeColor="text1"/>
          <w:sz w:val="22"/>
          <w:szCs w:val="22"/>
        </w:rPr>
        <w:fldChar w:fldCharType="begin"/>
      </w:r>
      <w:r w:rsidR="00644E20" w:rsidRPr="00644E20">
        <w:rPr>
          <w:color w:val="000000" w:themeColor="text1"/>
          <w:sz w:val="22"/>
          <w:szCs w:val="22"/>
        </w:rPr>
        <w:instrText xml:space="preserve"> ADDIN EN.CITE &lt;EndNote&gt;&lt;Cite&gt;&lt;Author&gt;Richter&lt;/Author&gt;&lt;Year&gt;2019&lt;/Year&gt;&lt;RecNum&gt;3&lt;/RecNum&gt;&lt;DisplayText&gt;&lt;style face="superscript"&gt;7&lt;/style&gt;&lt;/DisplayText&gt;&lt;record&gt;&lt;rec-number&gt;3&lt;/rec-number&gt;&lt;foreign-keys&gt;&lt;key app="EN" db-id="st20tpwtq9fzrkewv0ova2960add09wx0tar" timestamp="1567732296"&gt;3&lt;/key&gt;&lt;/foreign-keys&gt;&lt;ref-type name="Journal Article"&gt;17&lt;/ref-type&gt;&lt;contributors&gt;&lt;authors&gt;&lt;author&gt;Richter, M. F.&lt;/author&gt;&lt;author&gt;Hergenrother, P. J.&lt;/author&gt;&lt;/authors&gt;&lt;/contributors&gt;&lt;auth-address&gt;Department of Chemistry, University of Illinois at Urbana-Champaign, Urbana, Illinois.&lt;/auth-address&gt;&lt;titles&gt;&lt;title&gt;The challenge of converting Gram-positive-only compounds into broad-spectrum antibiotics&lt;/title&gt;&lt;secondary-title&gt;Ann N Y Acad Sci&lt;/secondary-title&gt;&lt;/titles&gt;&lt;pages&gt;18-38&lt;/pages&gt;&lt;volume&gt;1435&lt;/volume&gt;&lt;number&gt;1&lt;/number&gt;&lt;edition&gt;2018/02/16&lt;/edition&gt;&lt;keywords&gt;&lt;keyword&gt;Gram-negative bacteria&lt;/keyword&gt;&lt;keyword&gt;antibacterials&lt;/keyword&gt;&lt;keyword&gt;molecular properties&lt;/keyword&gt;&lt;keyword&gt;multidrug resistance&lt;/keyword&gt;&lt;/keywords&gt;&lt;dates&gt;&lt;year&gt;2019&lt;/year&gt;&lt;pub-dates&gt;&lt;date&gt;Jan&lt;/date&gt;&lt;/pub-dates&gt;&lt;/dates&gt;&lt;isbn&gt;1749-6632 (Electronic)&amp;#xD;0077-8923 (Linking)&lt;/isbn&gt;&lt;accession-num&gt;29446459&lt;/accession-num&gt;&lt;urls&gt;&lt;related-urls&gt;&lt;url&gt;https://www.ncbi.nlm.nih.gov/pubmed/29446459&lt;/url&gt;&lt;/related-urls&gt;&lt;/urls&gt;&lt;custom2&gt;PMC6093809&lt;/custom2&gt;&lt;electronic-resource-num&gt;10.1111/nyas.13598&lt;/electronic-resource-num&gt;&lt;/record&gt;&lt;/Cite&gt;&lt;/EndNote&gt;</w:instrText>
      </w:r>
      <w:r w:rsidR="00644E20" w:rsidRPr="00644E20">
        <w:rPr>
          <w:color w:val="000000" w:themeColor="text1"/>
          <w:sz w:val="22"/>
          <w:szCs w:val="22"/>
        </w:rPr>
        <w:fldChar w:fldCharType="separate"/>
      </w:r>
      <w:r w:rsidR="00644E20" w:rsidRPr="00644E20">
        <w:rPr>
          <w:noProof/>
          <w:color w:val="000000" w:themeColor="text1"/>
          <w:sz w:val="22"/>
          <w:szCs w:val="22"/>
          <w:vertAlign w:val="superscript"/>
        </w:rPr>
        <w:t>7</w:t>
      </w:r>
      <w:r w:rsidR="00644E20" w:rsidRPr="00644E20">
        <w:rPr>
          <w:color w:val="000000" w:themeColor="text1"/>
          <w:sz w:val="22"/>
          <w:szCs w:val="22"/>
        </w:rPr>
        <w:fldChar w:fldCharType="end"/>
      </w:r>
      <w:r w:rsidR="009638F3">
        <w:t xml:space="preserve"> </w:t>
      </w:r>
    </w:p>
    <w:p w14:paraId="310054F8" w14:textId="42FB511C" w:rsidR="00212946" w:rsidRDefault="00B97F03" w:rsidP="00554F2D">
      <w:pPr>
        <w:rPr>
          <w:lang w:eastAsia="fr-FR"/>
        </w:rPr>
      </w:pPr>
      <w:r>
        <w:tab/>
      </w:r>
      <w:r w:rsidR="00581820">
        <w:rPr>
          <w:lang w:eastAsia="fr-FR"/>
        </w:rPr>
        <w:t>As demonstrated previously, t</w:t>
      </w:r>
      <w:r w:rsidR="00E1248B">
        <w:rPr>
          <w:lang w:eastAsia="fr-FR"/>
        </w:rPr>
        <w:t xml:space="preserve">he major limitation </w:t>
      </w:r>
      <w:r w:rsidR="00581820">
        <w:rPr>
          <w:lang w:eastAsia="fr-FR"/>
        </w:rPr>
        <w:t xml:space="preserve">in the discovery of broad-spectrum antibiotics </w:t>
      </w:r>
      <w:r w:rsidR="00E1248B">
        <w:rPr>
          <w:lang w:eastAsia="fr-FR"/>
        </w:rPr>
        <w:t xml:space="preserve">is the Gram-negative permeability as we know that many Gram-positive antibiotics also </w:t>
      </w:r>
      <w:r w:rsidR="00E82BF5">
        <w:rPr>
          <w:lang w:eastAsia="fr-FR"/>
        </w:rPr>
        <w:t xml:space="preserve">exhibit </w:t>
      </w:r>
      <w:r w:rsidR="00E1248B">
        <w:rPr>
          <w:lang w:eastAsia="fr-FR"/>
        </w:rPr>
        <w:t xml:space="preserve">activity against Gram-negative pathogens if </w:t>
      </w:r>
      <w:r w:rsidR="00E82BF5">
        <w:rPr>
          <w:lang w:eastAsia="fr-FR"/>
        </w:rPr>
        <w:t>the outer membrane is compromised</w:t>
      </w:r>
      <w:r w:rsidR="00E1248B">
        <w:rPr>
          <w:lang w:eastAsia="fr-FR"/>
        </w:rPr>
        <w:t xml:space="preserve">. </w:t>
      </w:r>
      <w:r w:rsidR="00E82BF5">
        <w:rPr>
          <w:lang w:eastAsia="fr-FR"/>
        </w:rPr>
        <w:t xml:space="preserve">Determining </w:t>
      </w:r>
      <w:r w:rsidR="00E1248B">
        <w:rPr>
          <w:lang w:eastAsia="fr-FR"/>
        </w:rPr>
        <w:t xml:space="preserve">rules that </w:t>
      </w:r>
      <w:r w:rsidR="00E82BF5">
        <w:rPr>
          <w:lang w:eastAsia="fr-FR"/>
        </w:rPr>
        <w:t>enable rational design of</w:t>
      </w:r>
      <w:r w:rsidR="00E1248B">
        <w:rPr>
          <w:lang w:eastAsia="fr-FR"/>
        </w:rPr>
        <w:t xml:space="preserve"> antibiotics or early hit</w:t>
      </w:r>
      <w:r w:rsidR="00455AB9">
        <w:rPr>
          <w:lang w:eastAsia="fr-FR"/>
        </w:rPr>
        <w:t xml:space="preserve"> molecules</w:t>
      </w:r>
      <w:r w:rsidR="00E1248B">
        <w:rPr>
          <w:lang w:eastAsia="fr-FR"/>
        </w:rPr>
        <w:t xml:space="preserve">, like </w:t>
      </w:r>
      <w:r w:rsidR="00581820">
        <w:rPr>
          <w:lang w:eastAsia="fr-FR"/>
        </w:rPr>
        <w:t>the one</w:t>
      </w:r>
      <w:r w:rsidR="00455AB9">
        <w:rPr>
          <w:lang w:eastAsia="fr-FR"/>
        </w:rPr>
        <w:t>s</w:t>
      </w:r>
      <w:r w:rsidR="00581820">
        <w:rPr>
          <w:lang w:eastAsia="fr-FR"/>
        </w:rPr>
        <w:t xml:space="preserve"> that </w:t>
      </w:r>
      <w:r w:rsidR="00E1248B">
        <w:rPr>
          <w:lang w:eastAsia="fr-FR"/>
        </w:rPr>
        <w:t xml:space="preserve">we are going to discuss next, into broad-spectrum </w:t>
      </w:r>
      <w:r w:rsidR="00E82BF5">
        <w:rPr>
          <w:lang w:eastAsia="fr-FR"/>
        </w:rPr>
        <w:t>agents would address</w:t>
      </w:r>
      <w:r w:rsidR="00E1248B">
        <w:rPr>
          <w:lang w:eastAsia="fr-FR"/>
        </w:rPr>
        <w:t xml:space="preserve"> a major </w:t>
      </w:r>
      <w:r w:rsidR="00E82BF5">
        <w:rPr>
          <w:lang w:eastAsia="fr-FR"/>
        </w:rPr>
        <w:t>limitation in antibiotic drug development</w:t>
      </w:r>
      <w:r w:rsidR="00E1248B">
        <w:rPr>
          <w:lang w:eastAsia="fr-FR"/>
        </w:rPr>
        <w:t>.</w:t>
      </w:r>
    </w:p>
    <w:p w14:paraId="3E638A18" w14:textId="16195EE4" w:rsidR="00F45B5A" w:rsidRDefault="00F45B5A" w:rsidP="00554F2D">
      <w:pPr>
        <w:rPr>
          <w:lang w:eastAsia="fr-FR"/>
        </w:rPr>
      </w:pPr>
    </w:p>
    <w:p w14:paraId="665A1F47" w14:textId="77777777" w:rsidR="00F45B5A" w:rsidRDefault="00F45B5A" w:rsidP="00554F2D"/>
    <w:p w14:paraId="74C88322" w14:textId="1929364B" w:rsidR="001B5333" w:rsidRDefault="009608BD" w:rsidP="00EF3DF3">
      <w:pPr>
        <w:pStyle w:val="Titre2"/>
        <w:rPr>
          <w:lang w:eastAsia="fr-FR"/>
        </w:rPr>
      </w:pPr>
      <w:bookmarkStart w:id="29" w:name="_Toc40026677"/>
      <w:bookmarkStart w:id="30" w:name="_Toc43393174"/>
      <w:r>
        <w:rPr>
          <w:lang w:eastAsia="fr-FR"/>
        </w:rPr>
        <w:lastRenderedPageBreak/>
        <w:t>ClpP and Acyldepsipeptides, An Emerging Target and Chemotype for Antibacterial Discovery</w:t>
      </w:r>
      <w:bookmarkEnd w:id="29"/>
      <w:bookmarkEnd w:id="30"/>
    </w:p>
    <w:p w14:paraId="4B5BB5C6" w14:textId="3CF89FC8" w:rsidR="001B5333" w:rsidRDefault="001B5333" w:rsidP="00EF3DF3">
      <w:pPr>
        <w:pStyle w:val="Titre3"/>
      </w:pPr>
      <w:bookmarkStart w:id="31" w:name="_Toc31563385"/>
      <w:bookmarkStart w:id="32" w:name="_Toc40026678"/>
      <w:bookmarkStart w:id="33" w:name="_Toc43393175"/>
      <w:r>
        <w:t>ClpP</w:t>
      </w:r>
      <w:bookmarkEnd w:id="31"/>
      <w:r w:rsidR="00D2088B">
        <w:t xml:space="preserve">, a promising </w:t>
      </w:r>
      <w:r w:rsidR="009608BD">
        <w:t xml:space="preserve">new antibacterial </w:t>
      </w:r>
      <w:r w:rsidR="00D2088B">
        <w:t>target</w:t>
      </w:r>
      <w:bookmarkEnd w:id="32"/>
      <w:bookmarkEnd w:id="33"/>
    </w:p>
    <w:p w14:paraId="185941AD" w14:textId="2A8157BB" w:rsidR="00A50FFB" w:rsidRDefault="008E01E7" w:rsidP="00A50FFB">
      <w:pPr>
        <w:ind w:firstLine="359"/>
      </w:pPr>
      <w:r>
        <w:t>To date,</w:t>
      </w:r>
      <w:r w:rsidR="00A50FFB">
        <w:t xml:space="preserve"> every antibiotic </w:t>
      </w:r>
      <w:r w:rsidR="005C3A02">
        <w:t xml:space="preserve">class </w:t>
      </w:r>
      <w:r>
        <w:t xml:space="preserve">is limited by </w:t>
      </w:r>
      <w:r w:rsidR="005C3A02">
        <w:t xml:space="preserve">the evolution of </w:t>
      </w:r>
      <w:r w:rsidR="00A50FFB">
        <w:t xml:space="preserve">drug resistance. </w:t>
      </w:r>
      <w:r w:rsidR="005C3A02">
        <w:t xml:space="preserve">In addition to innate </w:t>
      </w:r>
      <w:r w:rsidR="001D2095">
        <w:t>mechanisms</w:t>
      </w:r>
      <w:r w:rsidR="005C3A02">
        <w:t>, b</w:t>
      </w:r>
      <w:r w:rsidR="00A50FFB">
        <w:t>acteria can acquire resistance through natural processes</w:t>
      </w:r>
      <w:r w:rsidR="005C3A02">
        <w:t>,</w:t>
      </w:r>
      <w:r w:rsidR="00A50FFB">
        <w:t xml:space="preserve"> including spontaneous </w:t>
      </w:r>
      <w:r w:rsidR="005C3A02">
        <w:t xml:space="preserve">target </w:t>
      </w:r>
      <w:r w:rsidR="00A50FFB">
        <w:t xml:space="preserve">mutation, gene </w:t>
      </w:r>
      <w:r w:rsidR="005C3A02">
        <w:t>mutation</w:t>
      </w:r>
      <w:r w:rsidR="005F3057">
        <w:t>/</w:t>
      </w:r>
      <w:r w:rsidR="00A50FFB">
        <w:t>regulation, and/or horizontal gene transfer.</w:t>
      </w:r>
      <w:r w:rsidR="00B803CE">
        <w:fldChar w:fldCharType="begin"/>
      </w:r>
      <w:r w:rsidR="005A5AC2">
        <w:instrText xml:space="preserve"> ADDIN EN.CITE &lt;EndNote&gt;&lt;Cite&gt;&lt;Author&gt;Baym&lt;/Author&gt;&lt;Year&gt;2016&lt;/Year&gt;&lt;RecNum&gt;47&lt;/RecNum&gt;&lt;DisplayText&gt;&lt;style face="superscript"&gt;20&lt;/style&gt;&lt;/DisplayText&gt;&lt;record&gt;&lt;rec-number&gt;47&lt;/rec-number&gt;&lt;foreign-keys&gt;&lt;key app="EN" db-id="st20tpwtq9fzrkewv0ova2960add09wx0tar" timestamp="1584032635"&gt;47&lt;/key&gt;&lt;/foreign-keys&gt;&lt;ref-type name="Journal Article"&gt;17&lt;/ref-type&gt;&lt;contributors&gt;&lt;authors&gt;&lt;author&gt;Baym, M.&lt;/author&gt;&lt;author&gt;Stone, L. K.&lt;/author&gt;&lt;author&gt;Kishony, R.&lt;/author&gt;&lt;/authors&gt;&lt;/contributors&gt;&lt;auth-address&gt;Department of Systems Biology, Harvard Medical School, Boston, MA, USA.&amp;#xD;Department of Systems Biology, Harvard Medical School, Boston, MA, USA. Department of Biology and Department of Computer Science, Technion - Israel Institute of Technology, Haifa, Israel. rkishony@technion.ac.il.&lt;/auth-address&gt;&lt;titles&gt;&lt;title&gt;Multidrug evolutionary strategies to reverse antibiotic resistance&lt;/title&gt;&lt;secondary-title&gt;Science&lt;/secondary-title&gt;&lt;/titles&gt;&lt;pages&gt;aad3292&lt;/pages&gt;&lt;volume&gt;351&lt;/volume&gt;&lt;number&gt;6268&lt;/number&gt;&lt;edition&gt;2016/01/02&lt;/edition&gt;&lt;keywords&gt;&lt;keyword&gt;Anti-Bacterial Agents/*pharmacology&lt;/keyword&gt;&lt;keyword&gt;Bacteria/*drug effects/*genetics&lt;/keyword&gt;&lt;keyword&gt;Drug Resistance, Bacterial/*genetics&lt;/keyword&gt;&lt;keyword&gt;*Evolution, Molecular&lt;/keyword&gt;&lt;keyword&gt;Humans&lt;/keyword&gt;&lt;keyword&gt;Mutation&lt;/keyword&gt;&lt;keyword&gt;Selection, Genetic&lt;/keyword&gt;&lt;/keywords&gt;&lt;dates&gt;&lt;year&gt;2016&lt;/year&gt;&lt;pub-dates&gt;&lt;date&gt;Jan 1&lt;/date&gt;&lt;/pub-dates&gt;&lt;/dates&gt;&lt;isbn&gt;1095-9203 (Electronic)&amp;#xD;0036-8075 (Linking)&lt;/isbn&gt;&lt;accession-num&gt;26722002&lt;/accession-num&gt;&lt;urls&gt;&lt;related-urls&gt;&lt;url&gt;https://www.ncbi.nlm.nih.gov/pubmed/26722002&lt;/url&gt;&lt;/related-urls&gt;&lt;/urls&gt;&lt;custom2&gt;PMC5496981&lt;/custom2&gt;&lt;electronic-resource-num&gt;10.1126/science.aad3292&lt;/electronic-resource-num&gt;&lt;/record&gt;&lt;/Cite&gt;&lt;/EndNote&gt;</w:instrText>
      </w:r>
      <w:r w:rsidR="00B803CE">
        <w:fldChar w:fldCharType="separate"/>
      </w:r>
      <w:r w:rsidR="005A5AC2" w:rsidRPr="005A5AC2">
        <w:rPr>
          <w:noProof/>
          <w:vertAlign w:val="superscript"/>
        </w:rPr>
        <w:t>20</w:t>
      </w:r>
      <w:r w:rsidR="00B803CE">
        <w:fldChar w:fldCharType="end"/>
      </w:r>
      <w:r w:rsidR="00B803CE">
        <w:t xml:space="preserve"> </w:t>
      </w:r>
      <w:r w:rsidR="00B93555">
        <w:t>Improper exposure</w:t>
      </w:r>
      <w:r w:rsidR="00A411C6">
        <w:t xml:space="preserve"> to antibiotics enhance</w:t>
      </w:r>
      <w:r w:rsidR="00B93555">
        <w:t>s</w:t>
      </w:r>
      <w:r w:rsidR="00A411C6">
        <w:t xml:space="preserve"> natural selection, </w:t>
      </w:r>
      <w:r w:rsidR="00B93555">
        <w:t>resulting in the survival and propagation of resistant cells that produce recalcitrant progeny</w:t>
      </w:r>
      <w:r w:rsidR="00A411C6">
        <w:t xml:space="preserve">. </w:t>
      </w:r>
      <w:r w:rsidR="00B93555">
        <w:t>As such, the</w:t>
      </w:r>
      <w:r w:rsidR="00A411C6">
        <w:t xml:space="preserve"> discovery of new antibiotic</w:t>
      </w:r>
      <w:r w:rsidR="00B93555">
        <w:t xml:space="preserve"> chemotypes</w:t>
      </w:r>
      <w:r w:rsidR="00A411C6">
        <w:t xml:space="preserve"> and new targets </w:t>
      </w:r>
      <w:r w:rsidR="00B93555">
        <w:t>are continuous and urgent needs</w:t>
      </w:r>
      <w:r w:rsidR="00A411C6">
        <w:t xml:space="preserve">.  </w:t>
      </w:r>
    </w:p>
    <w:p w14:paraId="33394E09" w14:textId="752FABDA" w:rsidR="00306FCD" w:rsidRDefault="00A67A42" w:rsidP="00A50FFB">
      <w:pPr>
        <w:ind w:firstLine="359"/>
      </w:pPr>
      <w:r>
        <w:t xml:space="preserve">One example of </w:t>
      </w:r>
      <w:r w:rsidR="00C46299">
        <w:t>a</w:t>
      </w:r>
      <w:r>
        <w:t xml:space="preserve"> new target</w:t>
      </w:r>
      <w:r w:rsidR="00C46299">
        <w:t xml:space="preserve"> class</w:t>
      </w:r>
      <w:r>
        <w:t xml:space="preserve"> </w:t>
      </w:r>
      <w:r w:rsidR="00C46299">
        <w:t xml:space="preserve">is bacterial </w:t>
      </w:r>
      <w:r>
        <w:t>proteases</w:t>
      </w:r>
      <w:r w:rsidR="00C46299">
        <w:t>,</w:t>
      </w:r>
      <w:r>
        <w:t xml:space="preserve"> which play important role</w:t>
      </w:r>
      <w:r w:rsidR="00C46299">
        <w:t>s</w:t>
      </w:r>
      <w:r>
        <w:t xml:space="preserve"> in intracellular regulatory mechanism</w:t>
      </w:r>
      <w:r w:rsidR="00C46299">
        <w:t>s for homeostasis and virulence</w:t>
      </w:r>
      <w:r>
        <w:t>. Proteases are capable of degrading obsolete or denatured pol</w:t>
      </w:r>
      <w:r w:rsidR="006B418D">
        <w:t>ypeptides by hydrolyzing peptide bonds between amino acids</w:t>
      </w:r>
      <w:r w:rsidR="00762C4F">
        <w:t>,</w:t>
      </w:r>
      <w:r w:rsidR="006B418D">
        <w:t xml:space="preserve"> which is essential for cellular homeostasis bacteria </w:t>
      </w:r>
      <w:r w:rsidR="00D70CA5">
        <w:t>viability</w:t>
      </w:r>
      <w:r w:rsidR="006B418D">
        <w:t xml:space="preserve">. </w:t>
      </w:r>
      <w:r w:rsidR="005F4303">
        <w:t>The major proteases that are responsible for the turn-over of cellular proteins include Clp</w:t>
      </w:r>
      <w:r w:rsidR="001A43FB">
        <w:t>P</w:t>
      </w:r>
      <w:r w:rsidR="005F4303">
        <w:t>, Lon, FtsH and HslUV (</w:t>
      </w:r>
      <w:r w:rsidR="005F4303" w:rsidRPr="00615F79">
        <w:rPr>
          <w:b/>
          <w:bCs/>
        </w:rPr>
        <w:t>Figure</w:t>
      </w:r>
      <w:r w:rsidR="00447065" w:rsidRPr="00615F79">
        <w:rPr>
          <w:b/>
          <w:bCs/>
        </w:rPr>
        <w:t xml:space="preserve"> 3</w:t>
      </w:r>
      <w:r w:rsidR="005F4303">
        <w:t>)</w:t>
      </w:r>
      <w:r w:rsidR="002620CF">
        <w:t>, which comprise</w:t>
      </w:r>
      <w:r w:rsidR="00695033">
        <w:t xml:space="preserve"> </w:t>
      </w:r>
      <w:r w:rsidR="0051600D">
        <w:t>the broad class of AAA</w:t>
      </w:r>
      <w:r w:rsidR="0051600D">
        <w:rPr>
          <w:vertAlign w:val="superscript"/>
        </w:rPr>
        <w:t>+</w:t>
      </w:r>
      <w:r w:rsidR="0051600D">
        <w:t xml:space="preserve"> enzymes (</w:t>
      </w:r>
      <w:r w:rsidR="0051600D" w:rsidRPr="0051600D">
        <w:rPr>
          <w:u w:val="single"/>
        </w:rPr>
        <w:t>A</w:t>
      </w:r>
      <w:r w:rsidR="0051600D">
        <w:t xml:space="preserve">TPases </w:t>
      </w:r>
      <w:r w:rsidR="0051600D" w:rsidRPr="0051600D">
        <w:rPr>
          <w:u w:val="single"/>
        </w:rPr>
        <w:t>a</w:t>
      </w:r>
      <w:r w:rsidR="0051600D">
        <w:t xml:space="preserve">ssociated with various cellular </w:t>
      </w:r>
      <w:r w:rsidR="0051600D" w:rsidRPr="0051600D">
        <w:rPr>
          <w:u w:val="single"/>
        </w:rPr>
        <w:t>a</w:t>
      </w:r>
      <w:r w:rsidR="0051600D">
        <w:t>ctivities).</w:t>
      </w:r>
      <w:r w:rsidR="0051600D">
        <w:fldChar w:fldCharType="begin"/>
      </w:r>
      <w:r w:rsidR="005A5AC2">
        <w:instrText xml:space="preserve"> ADDIN EN.CITE &lt;EndNote&gt;&lt;Cite&gt;&lt;Author&gt;Raju&lt;/Author&gt;&lt;Year&gt;2012&lt;/Year&gt;&lt;RecNum&gt;48&lt;/RecNum&gt;&lt;DisplayText&gt;&lt;style face="superscript"&gt;21&lt;/style&gt;&lt;/DisplayText&gt;&lt;record&gt;&lt;rec-number&gt;48&lt;/rec-number&gt;&lt;foreign-keys&gt;&lt;key app="EN" db-id="st20tpwtq9fzrkewv0ova2960add09wx0tar" timestamp="1584042961"&gt;48&lt;/key&gt;&lt;/foreign-keys&gt;&lt;ref-type name="Journal Article"&gt;17&lt;/ref-type&gt;&lt;contributors&gt;&lt;authors&gt;&lt;author&gt;Raju, R. M.&lt;/author&gt;&lt;author&gt;Goldberg, A. L.&lt;/author&gt;&lt;author&gt;Rubin, E. J.&lt;/author&gt;&lt;/authors&gt;&lt;/contributors&gt;&lt;auth-address&gt;Department of Immunology and Infectious Diseases, Harvard School of Public Health, Boston, Massachusetts 02138, USA.&lt;/auth-address&gt;&lt;titles&gt;&lt;title&gt;Bacterial proteolytic complexes as therapeutic targets&lt;/title&gt;&lt;secondary-title&gt;Nat Rev Drug Discov&lt;/secondary-title&gt;&lt;/titles&gt;&lt;pages&gt;777-89&lt;/pages&gt;&lt;volume&gt;11&lt;/volume&gt;&lt;number&gt;10&lt;/number&gt;&lt;edition&gt;2012/10/02&lt;/edition&gt;&lt;keywords&gt;&lt;keyword&gt;Animals&lt;/keyword&gt;&lt;keyword&gt;Anti-Bacterial Agents/administration &amp;amp; dosage/*metabolism&lt;/keyword&gt;&lt;keyword&gt;Crystallography, X-Ray&lt;/keyword&gt;&lt;keyword&gt;Drug Delivery Systems/*methods&lt;/keyword&gt;&lt;keyword&gt;Humans&lt;/keyword&gt;&lt;keyword&gt;Peptide Hydrolases/*chemistry/*metabolism&lt;/keyword&gt;&lt;keyword&gt;*Proteolysis/drug effects&lt;/keyword&gt;&lt;/keywords&gt;&lt;dates&gt;&lt;year&gt;2012&lt;/year&gt;&lt;pub-dates&gt;&lt;date&gt;Oct&lt;/date&gt;&lt;/pub-dates&gt;&lt;/dates&gt;&lt;isbn&gt;1474-1784 (Electronic)&amp;#xD;1474-1776 (Linking)&lt;/isbn&gt;&lt;accession-num&gt;23023677&lt;/accession-num&gt;&lt;urls&gt;&lt;related-urls&gt;&lt;url&gt;https://www.ncbi.nlm.nih.gov/pubmed/23023677&lt;/url&gt;&lt;/related-urls&gt;&lt;/urls&gt;&lt;electronic-resource-num&gt;10.1038/nrd3846&lt;/electronic-resource-num&gt;&lt;/record&gt;&lt;/Cite&gt;&lt;/EndNote&gt;</w:instrText>
      </w:r>
      <w:r w:rsidR="0051600D">
        <w:fldChar w:fldCharType="separate"/>
      </w:r>
      <w:r w:rsidR="005A5AC2" w:rsidRPr="005A5AC2">
        <w:rPr>
          <w:noProof/>
          <w:vertAlign w:val="superscript"/>
        </w:rPr>
        <w:t>21</w:t>
      </w:r>
      <w:r w:rsidR="0051600D">
        <w:fldChar w:fldCharType="end"/>
      </w:r>
      <w:r w:rsidR="0051600D">
        <w:t xml:space="preserve"> </w:t>
      </w:r>
      <w:r w:rsidR="002C1654">
        <w:t xml:space="preserve">Each protease can be described as having two main </w:t>
      </w:r>
      <w:r w:rsidR="00762C4F">
        <w:t>components</w:t>
      </w:r>
      <w:r w:rsidR="002C1654">
        <w:t xml:space="preserve">, one </w:t>
      </w:r>
      <w:r w:rsidR="00762C4F">
        <w:t xml:space="preserve">component </w:t>
      </w:r>
      <w:r w:rsidR="002C1654">
        <w:t>responsible for recognition and binding</w:t>
      </w:r>
      <w:r w:rsidR="00762C4F">
        <w:t xml:space="preserve"> (i.e., cochaperones)</w:t>
      </w:r>
      <w:r w:rsidR="002C1654">
        <w:t>, and the other that hydrolyze</w:t>
      </w:r>
      <w:r w:rsidR="002620CF">
        <w:t>s</w:t>
      </w:r>
      <w:r w:rsidR="002C1654">
        <w:t xml:space="preserve"> peptide bonds</w:t>
      </w:r>
      <w:r w:rsidR="00762C4F">
        <w:t xml:space="preserve"> (i.e., protease)</w:t>
      </w:r>
      <w:r w:rsidR="002C1654">
        <w:t>.</w:t>
      </w:r>
    </w:p>
    <w:p w14:paraId="38736DFC" w14:textId="77777777" w:rsidR="004561AF" w:rsidRDefault="007C023C" w:rsidP="007C023C">
      <w:r w:rsidRPr="007C023C">
        <w:rPr>
          <w:noProof/>
        </w:rPr>
        <w:lastRenderedPageBreak/>
        <w:drawing>
          <wp:inline distT="0" distB="0" distL="0" distR="0" wp14:anchorId="3BD89A17" wp14:editId="7F9C39B2">
            <wp:extent cx="5400136" cy="292136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a:ext>
                      </a:extLst>
                    </a:blip>
                    <a:srcRect l="10832" r="10598"/>
                    <a:stretch/>
                  </pic:blipFill>
                  <pic:spPr bwMode="auto">
                    <a:xfrm>
                      <a:off x="0" y="0"/>
                      <a:ext cx="5417544" cy="2930777"/>
                    </a:xfrm>
                    <a:prstGeom prst="rect">
                      <a:avLst/>
                    </a:prstGeom>
                    <a:ln>
                      <a:noFill/>
                    </a:ln>
                    <a:extLst>
                      <a:ext uri="{53640926-AAD7-44D8-BBD7-CCE9431645EC}">
                        <a14:shadowObscured xmlns:a14="http://schemas.microsoft.com/office/drawing/2010/main"/>
                      </a:ext>
                    </a:extLst>
                  </pic:spPr>
                </pic:pic>
              </a:graphicData>
            </a:graphic>
          </wp:inline>
        </w:drawing>
      </w:r>
    </w:p>
    <w:p w14:paraId="3F4F37A9" w14:textId="1A95CBEC" w:rsidR="004561AF" w:rsidRPr="004561AF" w:rsidRDefault="004561AF" w:rsidP="004561AF">
      <w:pPr>
        <w:pStyle w:val="Lgende"/>
        <w:jc w:val="center"/>
        <w:rPr>
          <w:b/>
          <w:bCs/>
          <w:i w:val="0"/>
          <w:iCs w:val="0"/>
          <w:color w:val="000000" w:themeColor="text1"/>
          <w:sz w:val="22"/>
          <w:szCs w:val="22"/>
        </w:rPr>
      </w:pPr>
      <w:bookmarkStart w:id="34" w:name="_Toc43402308"/>
      <w:r w:rsidRPr="004561AF">
        <w:rPr>
          <w:b/>
          <w:bCs/>
          <w:i w:val="0"/>
          <w:iCs w:val="0"/>
          <w:color w:val="000000" w:themeColor="text1"/>
          <w:sz w:val="22"/>
          <w:szCs w:val="22"/>
        </w:rPr>
        <w:t xml:space="preserve">Figure </w:t>
      </w:r>
      <w:r w:rsidRPr="004561AF">
        <w:rPr>
          <w:b/>
          <w:bCs/>
          <w:i w:val="0"/>
          <w:iCs w:val="0"/>
          <w:color w:val="000000" w:themeColor="text1"/>
          <w:sz w:val="22"/>
          <w:szCs w:val="22"/>
        </w:rPr>
        <w:fldChar w:fldCharType="begin"/>
      </w:r>
      <w:r w:rsidRPr="004561AF">
        <w:rPr>
          <w:b/>
          <w:bCs/>
          <w:i w:val="0"/>
          <w:iCs w:val="0"/>
          <w:color w:val="000000" w:themeColor="text1"/>
          <w:sz w:val="22"/>
          <w:szCs w:val="22"/>
        </w:rPr>
        <w:instrText xml:space="preserve"> SEQ Figure \* ARABIC </w:instrText>
      </w:r>
      <w:r w:rsidRPr="004561AF">
        <w:rPr>
          <w:b/>
          <w:bCs/>
          <w:i w:val="0"/>
          <w:iCs w:val="0"/>
          <w:color w:val="000000" w:themeColor="text1"/>
          <w:sz w:val="22"/>
          <w:szCs w:val="22"/>
        </w:rPr>
        <w:fldChar w:fldCharType="separate"/>
      </w:r>
      <w:r w:rsidR="009A1E6B">
        <w:rPr>
          <w:b/>
          <w:bCs/>
          <w:i w:val="0"/>
          <w:iCs w:val="0"/>
          <w:noProof/>
          <w:color w:val="000000" w:themeColor="text1"/>
          <w:sz w:val="22"/>
          <w:szCs w:val="22"/>
        </w:rPr>
        <w:t>3</w:t>
      </w:r>
      <w:r w:rsidRPr="004561AF">
        <w:rPr>
          <w:b/>
          <w:bCs/>
          <w:i w:val="0"/>
          <w:iCs w:val="0"/>
          <w:color w:val="000000" w:themeColor="text1"/>
          <w:sz w:val="22"/>
          <w:szCs w:val="22"/>
        </w:rPr>
        <w:fldChar w:fldCharType="end"/>
      </w:r>
      <w:r w:rsidRPr="004561AF">
        <w:rPr>
          <w:b/>
          <w:bCs/>
          <w:i w:val="0"/>
          <w:iCs w:val="0"/>
          <w:color w:val="000000" w:themeColor="text1"/>
          <w:sz w:val="22"/>
          <w:szCs w:val="22"/>
        </w:rPr>
        <w:t>. Structures of</w:t>
      </w:r>
      <w:r w:rsidR="007C023C">
        <w:rPr>
          <w:b/>
          <w:bCs/>
          <w:i w:val="0"/>
          <w:iCs w:val="0"/>
          <w:color w:val="000000" w:themeColor="text1"/>
          <w:sz w:val="22"/>
          <w:szCs w:val="22"/>
        </w:rPr>
        <w:t xml:space="preserve"> the main </w:t>
      </w:r>
      <w:r w:rsidR="005F3057">
        <w:rPr>
          <w:b/>
          <w:bCs/>
          <w:color w:val="000000" w:themeColor="text1"/>
          <w:sz w:val="22"/>
          <w:szCs w:val="22"/>
        </w:rPr>
        <w:t xml:space="preserve">E. </w:t>
      </w:r>
      <w:r w:rsidR="007C023C">
        <w:rPr>
          <w:b/>
          <w:bCs/>
          <w:color w:val="000000" w:themeColor="text1"/>
          <w:sz w:val="22"/>
          <w:szCs w:val="22"/>
        </w:rPr>
        <w:t>coli</w:t>
      </w:r>
      <w:r w:rsidR="007C023C">
        <w:rPr>
          <w:b/>
          <w:bCs/>
          <w:i w:val="0"/>
          <w:iCs w:val="0"/>
          <w:color w:val="000000" w:themeColor="text1"/>
          <w:sz w:val="22"/>
          <w:szCs w:val="22"/>
        </w:rPr>
        <w:t xml:space="preserve"> proteases in distal and apical view</w:t>
      </w:r>
      <w:r w:rsidR="00615F79">
        <w:rPr>
          <w:b/>
          <w:bCs/>
          <w:i w:val="0"/>
          <w:iCs w:val="0"/>
          <w:color w:val="000000" w:themeColor="text1"/>
          <w:sz w:val="22"/>
          <w:szCs w:val="22"/>
        </w:rPr>
        <w:t>s</w:t>
      </w:r>
      <w:r w:rsidR="007C023C">
        <w:rPr>
          <w:b/>
          <w:bCs/>
          <w:i w:val="0"/>
          <w:iCs w:val="0"/>
          <w:color w:val="000000" w:themeColor="text1"/>
          <w:sz w:val="22"/>
          <w:szCs w:val="22"/>
        </w:rPr>
        <w:t>.</w:t>
      </w:r>
      <w:r w:rsidRPr="004561AF">
        <w:rPr>
          <w:b/>
          <w:bCs/>
          <w:i w:val="0"/>
          <w:iCs w:val="0"/>
          <w:color w:val="000000" w:themeColor="text1"/>
          <w:sz w:val="22"/>
          <w:szCs w:val="22"/>
        </w:rPr>
        <w:t xml:space="preserve"> </w:t>
      </w:r>
      <w:r w:rsidR="007C023C">
        <w:rPr>
          <w:b/>
          <w:bCs/>
          <w:i w:val="0"/>
          <w:iCs w:val="0"/>
          <w:color w:val="000000" w:themeColor="text1"/>
          <w:sz w:val="22"/>
          <w:szCs w:val="22"/>
        </w:rPr>
        <w:t xml:space="preserve">(A) </w:t>
      </w:r>
      <w:r w:rsidRPr="004561AF">
        <w:rPr>
          <w:b/>
          <w:bCs/>
          <w:i w:val="0"/>
          <w:iCs w:val="0"/>
          <w:color w:val="000000" w:themeColor="text1"/>
          <w:sz w:val="22"/>
          <w:szCs w:val="22"/>
        </w:rPr>
        <w:t>Clp</w:t>
      </w:r>
      <w:r w:rsidR="00AB2AF6">
        <w:rPr>
          <w:b/>
          <w:bCs/>
          <w:i w:val="0"/>
          <w:iCs w:val="0"/>
          <w:color w:val="000000" w:themeColor="text1"/>
          <w:sz w:val="22"/>
          <w:szCs w:val="22"/>
        </w:rPr>
        <w:t>P</w:t>
      </w:r>
      <w:r w:rsidR="007C023C">
        <w:rPr>
          <w:b/>
          <w:bCs/>
          <w:i w:val="0"/>
          <w:iCs w:val="0"/>
          <w:color w:val="000000" w:themeColor="text1"/>
          <w:sz w:val="22"/>
          <w:szCs w:val="22"/>
        </w:rPr>
        <w:t xml:space="preserve"> (PDB: 1YG6)</w:t>
      </w:r>
      <w:r w:rsidRPr="004561AF">
        <w:rPr>
          <w:b/>
          <w:bCs/>
          <w:i w:val="0"/>
          <w:iCs w:val="0"/>
          <w:color w:val="000000" w:themeColor="text1"/>
          <w:sz w:val="22"/>
          <w:szCs w:val="22"/>
        </w:rPr>
        <w:t xml:space="preserve">, </w:t>
      </w:r>
      <w:r w:rsidR="007C023C">
        <w:rPr>
          <w:b/>
          <w:bCs/>
          <w:i w:val="0"/>
          <w:iCs w:val="0"/>
          <w:color w:val="000000" w:themeColor="text1"/>
          <w:sz w:val="22"/>
          <w:szCs w:val="22"/>
        </w:rPr>
        <w:t xml:space="preserve">(B) </w:t>
      </w:r>
      <w:r w:rsidRPr="004561AF">
        <w:rPr>
          <w:b/>
          <w:bCs/>
          <w:i w:val="0"/>
          <w:iCs w:val="0"/>
          <w:color w:val="000000" w:themeColor="text1"/>
          <w:sz w:val="22"/>
          <w:szCs w:val="22"/>
        </w:rPr>
        <w:t>Lon</w:t>
      </w:r>
      <w:r w:rsidR="007C023C">
        <w:rPr>
          <w:b/>
          <w:bCs/>
          <w:i w:val="0"/>
          <w:iCs w:val="0"/>
          <w:color w:val="000000" w:themeColor="text1"/>
          <w:sz w:val="22"/>
          <w:szCs w:val="22"/>
        </w:rPr>
        <w:t xml:space="preserve"> (PDB: </w:t>
      </w:r>
      <w:r w:rsidR="00475F48">
        <w:rPr>
          <w:b/>
          <w:bCs/>
          <w:i w:val="0"/>
          <w:iCs w:val="0"/>
          <w:color w:val="000000" w:themeColor="text1"/>
          <w:sz w:val="22"/>
          <w:szCs w:val="22"/>
        </w:rPr>
        <w:t>1RR9)</w:t>
      </w:r>
      <w:r w:rsidRPr="004561AF">
        <w:rPr>
          <w:b/>
          <w:bCs/>
          <w:i w:val="0"/>
          <w:iCs w:val="0"/>
          <w:color w:val="000000" w:themeColor="text1"/>
          <w:sz w:val="22"/>
          <w:szCs w:val="22"/>
        </w:rPr>
        <w:t xml:space="preserve">, </w:t>
      </w:r>
      <w:r w:rsidR="00475F48">
        <w:rPr>
          <w:b/>
          <w:bCs/>
          <w:i w:val="0"/>
          <w:iCs w:val="0"/>
          <w:color w:val="000000" w:themeColor="text1"/>
          <w:sz w:val="22"/>
          <w:szCs w:val="22"/>
        </w:rPr>
        <w:t xml:space="preserve">(C) </w:t>
      </w:r>
      <w:r w:rsidRPr="004561AF">
        <w:rPr>
          <w:b/>
          <w:bCs/>
          <w:i w:val="0"/>
          <w:iCs w:val="0"/>
          <w:color w:val="000000" w:themeColor="text1"/>
          <w:sz w:val="22"/>
          <w:szCs w:val="22"/>
        </w:rPr>
        <w:t>FtsH</w:t>
      </w:r>
      <w:r w:rsidR="00475F48">
        <w:rPr>
          <w:b/>
          <w:bCs/>
          <w:i w:val="0"/>
          <w:iCs w:val="0"/>
          <w:color w:val="000000" w:themeColor="text1"/>
          <w:sz w:val="22"/>
          <w:szCs w:val="22"/>
        </w:rPr>
        <w:t xml:space="preserve"> (PDB: 4V0B)</w:t>
      </w:r>
      <w:r w:rsidRPr="004561AF">
        <w:rPr>
          <w:b/>
          <w:bCs/>
          <w:i w:val="0"/>
          <w:iCs w:val="0"/>
          <w:color w:val="000000" w:themeColor="text1"/>
          <w:sz w:val="22"/>
          <w:szCs w:val="22"/>
        </w:rPr>
        <w:t xml:space="preserve"> and </w:t>
      </w:r>
      <w:r w:rsidR="00475F48">
        <w:rPr>
          <w:b/>
          <w:bCs/>
          <w:i w:val="0"/>
          <w:iCs w:val="0"/>
          <w:color w:val="000000" w:themeColor="text1"/>
          <w:sz w:val="22"/>
          <w:szCs w:val="22"/>
        </w:rPr>
        <w:t xml:space="preserve">(D) </w:t>
      </w:r>
      <w:r w:rsidRPr="004561AF">
        <w:rPr>
          <w:b/>
          <w:bCs/>
          <w:i w:val="0"/>
          <w:iCs w:val="0"/>
          <w:color w:val="000000" w:themeColor="text1"/>
          <w:sz w:val="22"/>
          <w:szCs w:val="22"/>
        </w:rPr>
        <w:t>HslUV</w:t>
      </w:r>
      <w:r w:rsidR="00475F48">
        <w:rPr>
          <w:b/>
          <w:bCs/>
          <w:i w:val="0"/>
          <w:iCs w:val="0"/>
          <w:color w:val="000000" w:themeColor="text1"/>
          <w:sz w:val="22"/>
          <w:szCs w:val="22"/>
        </w:rPr>
        <w:t xml:space="preserve"> (PDB: 5JI3). Software used: PyMOL.</w:t>
      </w:r>
      <w:bookmarkEnd w:id="34"/>
    </w:p>
    <w:p w14:paraId="0D95984F" w14:textId="3A7C1137" w:rsidR="00220075" w:rsidRDefault="002C1654" w:rsidP="00220075">
      <w:pPr>
        <w:ind w:firstLine="359"/>
      </w:pPr>
      <w:r>
        <w:t xml:space="preserve">  </w:t>
      </w:r>
      <w:r w:rsidR="00306FCD">
        <w:t xml:space="preserve">Caseinolytic protease P </w:t>
      </w:r>
      <w:r w:rsidR="00762C4F">
        <w:t>(</w:t>
      </w:r>
      <w:r w:rsidR="00306FCD">
        <w:t>ClpP</w:t>
      </w:r>
      <w:r w:rsidR="00762C4F">
        <w:t>)</w:t>
      </w:r>
      <w:r w:rsidR="00306FCD">
        <w:t xml:space="preserve"> has been the focus of many </w:t>
      </w:r>
      <w:r w:rsidR="00A35DBC">
        <w:t>studies over multiple decades</w:t>
      </w:r>
      <w:r w:rsidR="00306FCD">
        <w:t xml:space="preserve">. ClpP is </w:t>
      </w:r>
      <w:r w:rsidR="00A35DBC">
        <w:t>an interesting target due to the ability to ind</w:t>
      </w:r>
      <w:r w:rsidR="008F36E8">
        <w:t>u</w:t>
      </w:r>
      <w:r w:rsidR="00A35DBC">
        <w:t>ce antibacterial activity through the inhibition or activation of this protease</w:t>
      </w:r>
      <w:r w:rsidR="004561AF">
        <w:t>.</w:t>
      </w:r>
      <w:r w:rsidR="00306FCD">
        <w:t xml:space="preserve"> </w:t>
      </w:r>
      <w:r w:rsidR="00A35DBC">
        <w:t>ClpP</w:t>
      </w:r>
      <w:r w:rsidR="005465BF">
        <w:t xml:space="preserve"> </w:t>
      </w:r>
      <w:r w:rsidR="00196B62">
        <w:t xml:space="preserve">is composed of 14 subunits </w:t>
      </w:r>
      <w:r w:rsidR="00AB2AF6">
        <w:t xml:space="preserve">forming two heptameric rings arranged in a cylindrical-like shape. The protease is composed of an internal chamber containing the active sites </w:t>
      </w:r>
      <w:r w:rsidR="00A35DBC">
        <w:t xml:space="preserve">responsible for peptide </w:t>
      </w:r>
      <w:r w:rsidR="00AB2AF6">
        <w:t>hydrolysis.</w:t>
      </w:r>
      <w:r w:rsidR="00646462">
        <w:fldChar w:fldCharType="begin"/>
      </w:r>
      <w:r w:rsidR="005A5AC2">
        <w:instrText xml:space="preserve"> ADDIN EN.CITE &lt;EndNote&gt;&lt;Cite&gt;&lt;Author&gt;Yu&lt;/Author&gt;&lt;Year&gt;2007&lt;/Year&gt;&lt;RecNum&gt;49&lt;/RecNum&gt;&lt;DisplayText&gt;&lt;style face="superscript"&gt;22&lt;/style&gt;&lt;/DisplayText&gt;&lt;record&gt;&lt;rec-number&gt;49&lt;/rec-number&gt;&lt;foreign-keys&gt;&lt;key app="EN" db-id="st20tpwtq9fzrkewv0ova2960add09wx0tar" timestamp="1584045362"&gt;49&lt;/key&gt;&lt;/foreign-keys&gt;&lt;ref-type name="Journal Article"&gt;17&lt;/ref-type&gt;&lt;contributors&gt;&lt;authors&gt;&lt;author&gt;Yu, A. Y.&lt;/author&gt;&lt;author&gt;Houry, W. A.&lt;/author&gt;&lt;/authors&gt;&lt;/contributors&gt;&lt;auth-address&gt;Department of Biochemistry, University of Toronto, Medical Sciences Building, 1 King&amp;apos;s College Circle, Toronto, ON, Canada M5S 1A8.&lt;/auth-address&gt;&lt;titles&gt;&lt;title&gt;ClpP: a distinctive family of cylindrical energy-dependent serine proteases&lt;/title&gt;&lt;secondary-title&gt;FEBS Lett&lt;/secondary-title&gt;&lt;/titles&gt;&lt;pages&gt;3749-57&lt;/pages&gt;&lt;volume&gt;581&lt;/volume&gt;&lt;number&gt;19&lt;/number&gt;&lt;edition&gt;2007/05/15&lt;/edition&gt;&lt;keywords&gt;&lt;keyword&gt;Adenosine Triphosphate/chemistry/metabolism&lt;/keyword&gt;&lt;keyword&gt;Amino Acid Sequence&lt;/keyword&gt;&lt;keyword&gt;Bacterial Proteins/chemistry/metabolism&lt;/keyword&gt;&lt;keyword&gt;Endopeptidase Clp/*chemistry/metabolism&lt;/keyword&gt;&lt;keyword&gt;Humans&lt;/keyword&gt;&lt;keyword&gt;Molecular Chaperones/chemistry/metabolism&lt;/keyword&gt;&lt;keyword&gt;Molecular Sequence Data&lt;/keyword&gt;&lt;keyword&gt;Plant Proteins/chemistry/metabolism&lt;/keyword&gt;&lt;keyword&gt;Protein Conformation&lt;/keyword&gt;&lt;keyword&gt;Serine Endopeptidases/*chemistry/metabolism&lt;/keyword&gt;&lt;/keywords&gt;&lt;dates&gt;&lt;year&gt;2007&lt;/year&gt;&lt;pub-dates&gt;&lt;date&gt;Jul 31&lt;/date&gt;&lt;/pub-dates&gt;&lt;/dates&gt;&lt;isbn&gt;0014-5793 (Print)&amp;#xD;0014-5793 (Linking)&lt;/isbn&gt;&lt;accession-num&gt;17499722&lt;/accession-num&gt;&lt;urls&gt;&lt;related-urls&gt;&lt;url&gt;https://www.ncbi.nlm.nih.gov/pubmed/17499722&lt;/url&gt;&lt;/related-urls&gt;&lt;/urls&gt;&lt;electronic-resource-num&gt;10.1016/j.febslet.2007.04.076&lt;/electronic-resource-num&gt;&lt;/record&gt;&lt;/Cite&gt;&lt;/EndNote&gt;</w:instrText>
      </w:r>
      <w:r w:rsidR="00646462">
        <w:fldChar w:fldCharType="separate"/>
      </w:r>
      <w:r w:rsidR="005A5AC2" w:rsidRPr="005A5AC2">
        <w:rPr>
          <w:noProof/>
          <w:vertAlign w:val="superscript"/>
        </w:rPr>
        <w:t>22</w:t>
      </w:r>
      <w:r w:rsidR="00646462">
        <w:fldChar w:fldCharType="end"/>
      </w:r>
      <w:r w:rsidR="00AB2AF6">
        <w:t xml:space="preserve"> </w:t>
      </w:r>
      <w:r w:rsidR="004C744A">
        <w:t>ClpP on its own can only degrade small peptides composed of less than 5</w:t>
      </w:r>
      <w:r w:rsidR="00D041D7">
        <w:t>-6</w:t>
      </w:r>
      <w:r w:rsidR="004C744A">
        <w:t xml:space="preserve"> amino acids and </w:t>
      </w:r>
      <w:r w:rsidR="005F3057">
        <w:t xml:space="preserve">requires </w:t>
      </w:r>
      <w:r w:rsidR="004C744A">
        <w:t>the association of Clp-ATPase chaperones (</w:t>
      </w:r>
      <w:r w:rsidR="00A35DBC">
        <w:t xml:space="preserve">e.g., </w:t>
      </w:r>
      <w:r w:rsidR="004C744A">
        <w:t>ClpA or ClpX)</w:t>
      </w:r>
      <w:r w:rsidR="00AB2AF6">
        <w:t xml:space="preserve"> </w:t>
      </w:r>
      <w:r w:rsidR="004C744A">
        <w:t>to degrade larger substrates. ClpA and ClpX belong to the AAA</w:t>
      </w:r>
      <w:r w:rsidR="004C744A">
        <w:rPr>
          <w:vertAlign w:val="superscript"/>
        </w:rPr>
        <w:t>+</w:t>
      </w:r>
      <w:r w:rsidR="004C744A">
        <w:t xml:space="preserve"> protein family and form hexameric rings that can </w:t>
      </w:r>
      <w:r w:rsidR="00563DBB">
        <w:t>bind coaxially to each side of ClpP</w:t>
      </w:r>
      <w:r w:rsidR="00A35DBC">
        <w:t>,</w:t>
      </w:r>
      <w:r w:rsidR="00563DBB">
        <w:t xml:space="preserve"> </w:t>
      </w:r>
      <w:r w:rsidR="00A35DBC">
        <w:t>providing an enhanced substrate</w:t>
      </w:r>
      <w:r w:rsidR="00563DBB">
        <w:t xml:space="preserve"> selectivity </w:t>
      </w:r>
      <w:r w:rsidR="00447065">
        <w:t>(</w:t>
      </w:r>
      <w:r w:rsidR="00447065" w:rsidRPr="00615F79">
        <w:rPr>
          <w:b/>
          <w:bCs/>
        </w:rPr>
        <w:t>Figure 4</w:t>
      </w:r>
      <w:r w:rsidR="00447065">
        <w:t>)</w:t>
      </w:r>
      <w:r w:rsidR="00563DBB">
        <w:t>.</w:t>
      </w:r>
      <w:r w:rsidR="00563DBB">
        <w:fldChar w:fldCharType="begin">
          <w:fldData xml:space="preserve">PEVuZE5vdGU+PENpdGU+PEF1dGhvcj5MZXVuZzwvQXV0aG9yPjxZZWFyPjIwMTE8L1llYXI+PFJl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</w:fldData>
        </w:fldChar>
      </w:r>
      <w:r w:rsidR="005A5AC2">
        <w:instrText xml:space="preserve"> ADDIN EN.CITE </w:instrText>
      </w:r>
      <w:r w:rsidR="005A5AC2">
        <w:fldChar w:fldCharType="begin">
          <w:fldData xml:space="preserve">PEVuZE5vdGU+PENpdGU+PEF1dGhvcj5MZXVuZzwvQXV0aG9yPjxZZWFyPjIwMTE8L1llYXI+PFJl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</w:fldData>
        </w:fldChar>
      </w:r>
      <w:r w:rsidR="005A5AC2">
        <w:instrText xml:space="preserve"> ADDIN EN.CITE.DATA </w:instrText>
      </w:r>
      <w:r w:rsidR="005A5AC2">
        <w:fldChar w:fldCharType="end"/>
      </w:r>
      <w:r w:rsidR="00563DBB">
        <w:fldChar w:fldCharType="separate"/>
      </w:r>
      <w:r w:rsidR="005A5AC2" w:rsidRPr="005A5AC2">
        <w:rPr>
          <w:noProof/>
          <w:vertAlign w:val="superscript"/>
        </w:rPr>
        <w:t>23-25</w:t>
      </w:r>
      <w:r w:rsidR="00563DBB">
        <w:fldChar w:fldCharType="end"/>
      </w:r>
      <w:r w:rsidR="00563DBB">
        <w:t xml:space="preserve"> </w:t>
      </w:r>
    </w:p>
    <w:p w14:paraId="35318207" w14:textId="77777777" w:rsidR="005101DA" w:rsidRDefault="005101DA" w:rsidP="00455AB9">
      <w:pPr>
        <w:ind w:left="0"/>
      </w:pPr>
    </w:p>
    <w:p w14:paraId="5BB75FBF" w14:textId="7C0BE4F9" w:rsidR="00D2088B" w:rsidRDefault="008F36E8" w:rsidP="00CA6550">
      <w:pPr>
        <w:ind w:firstLine="359"/>
        <w:jc w:val="center"/>
      </w:pPr>
      <w:r w:rsidRPr="008F36E8">
        <w:rPr>
          <w:noProof/>
        </w:rPr>
        <w:lastRenderedPageBreak/>
        <w:drawing>
          <wp:inline distT="0" distB="0" distL="0" distR="0" wp14:anchorId="6F5C24BB" wp14:editId="3CFA18F0">
            <wp:extent cx="3873500" cy="27559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73500" cy="2755900"/>
                    </a:xfrm>
                    <a:prstGeom prst="rect">
                      <a:avLst/>
                    </a:prstGeom>
                  </pic:spPr>
                </pic:pic>
              </a:graphicData>
            </a:graphic>
          </wp:inline>
        </w:drawing>
      </w:r>
    </w:p>
    <w:p w14:paraId="24E0F6FC" w14:textId="6C06AAA0" w:rsidR="00A50FFB" w:rsidRDefault="00597D69" w:rsidP="00597D69">
      <w:pPr>
        <w:pStyle w:val="Lgende"/>
        <w:jc w:val="center"/>
        <w:rPr>
          <w:b/>
          <w:bCs/>
          <w:i w:val="0"/>
          <w:iCs w:val="0"/>
          <w:color w:val="000000" w:themeColor="text1"/>
          <w:sz w:val="22"/>
          <w:szCs w:val="22"/>
        </w:rPr>
      </w:pPr>
      <w:bookmarkStart w:id="35" w:name="_Toc43402309"/>
      <w:r w:rsidRPr="00597D69">
        <w:rPr>
          <w:b/>
          <w:bCs/>
          <w:i w:val="0"/>
          <w:iCs w:val="0"/>
          <w:color w:val="000000" w:themeColor="text1"/>
          <w:sz w:val="22"/>
          <w:szCs w:val="22"/>
        </w:rPr>
        <w:t xml:space="preserve">Figure </w:t>
      </w:r>
      <w:r w:rsidRPr="00597D69">
        <w:rPr>
          <w:b/>
          <w:bCs/>
          <w:i w:val="0"/>
          <w:iCs w:val="0"/>
          <w:color w:val="000000" w:themeColor="text1"/>
          <w:sz w:val="22"/>
          <w:szCs w:val="22"/>
        </w:rPr>
        <w:fldChar w:fldCharType="begin"/>
      </w:r>
      <w:r w:rsidRPr="00597D69">
        <w:rPr>
          <w:b/>
          <w:bCs/>
          <w:i w:val="0"/>
          <w:iCs w:val="0"/>
          <w:color w:val="000000" w:themeColor="text1"/>
          <w:sz w:val="22"/>
          <w:szCs w:val="22"/>
        </w:rPr>
        <w:instrText xml:space="preserve"> SEQ Figure \* ARABIC </w:instrText>
      </w:r>
      <w:r w:rsidRPr="00597D69">
        <w:rPr>
          <w:b/>
          <w:bCs/>
          <w:i w:val="0"/>
          <w:iCs w:val="0"/>
          <w:color w:val="000000" w:themeColor="text1"/>
          <w:sz w:val="22"/>
          <w:szCs w:val="22"/>
        </w:rPr>
        <w:fldChar w:fldCharType="separate"/>
      </w:r>
      <w:r w:rsidR="009A1E6B">
        <w:rPr>
          <w:b/>
          <w:bCs/>
          <w:i w:val="0"/>
          <w:iCs w:val="0"/>
          <w:noProof/>
          <w:color w:val="000000" w:themeColor="text1"/>
          <w:sz w:val="22"/>
          <w:szCs w:val="22"/>
        </w:rPr>
        <w:t>4</w:t>
      </w:r>
      <w:r w:rsidRPr="00597D69">
        <w:rPr>
          <w:b/>
          <w:bCs/>
          <w:i w:val="0"/>
          <w:iCs w:val="0"/>
          <w:color w:val="000000" w:themeColor="text1"/>
          <w:sz w:val="22"/>
          <w:szCs w:val="22"/>
        </w:rPr>
        <w:fldChar w:fldCharType="end"/>
      </w:r>
      <w:r w:rsidRPr="00597D69">
        <w:rPr>
          <w:b/>
          <w:bCs/>
          <w:i w:val="0"/>
          <w:iCs w:val="0"/>
          <w:color w:val="000000" w:themeColor="text1"/>
          <w:sz w:val="22"/>
          <w:szCs w:val="22"/>
        </w:rPr>
        <w:t xml:space="preserve">. </w:t>
      </w:r>
      <w:r w:rsidR="005F3057">
        <w:rPr>
          <w:b/>
          <w:bCs/>
          <w:i w:val="0"/>
          <w:iCs w:val="0"/>
          <w:color w:val="000000" w:themeColor="text1"/>
          <w:sz w:val="22"/>
          <w:szCs w:val="22"/>
        </w:rPr>
        <w:t>A cartoon</w:t>
      </w:r>
      <w:r w:rsidR="005F3057" w:rsidRPr="00597D69">
        <w:rPr>
          <w:b/>
          <w:bCs/>
          <w:i w:val="0"/>
          <w:iCs w:val="0"/>
          <w:color w:val="000000" w:themeColor="text1"/>
          <w:sz w:val="22"/>
          <w:szCs w:val="22"/>
        </w:rPr>
        <w:t xml:space="preserve"> </w:t>
      </w:r>
      <w:r w:rsidRPr="00597D69">
        <w:rPr>
          <w:b/>
          <w:bCs/>
          <w:i w:val="0"/>
          <w:iCs w:val="0"/>
          <w:color w:val="000000" w:themeColor="text1"/>
          <w:sz w:val="22"/>
          <w:szCs w:val="22"/>
        </w:rPr>
        <w:t xml:space="preserve">of </w:t>
      </w:r>
      <w:r w:rsidR="005F3057">
        <w:rPr>
          <w:b/>
          <w:bCs/>
          <w:i w:val="0"/>
          <w:iCs w:val="0"/>
          <w:color w:val="000000" w:themeColor="text1"/>
          <w:sz w:val="22"/>
          <w:szCs w:val="22"/>
        </w:rPr>
        <w:t xml:space="preserve">the </w:t>
      </w:r>
      <w:r w:rsidRPr="00597D69">
        <w:rPr>
          <w:b/>
          <w:bCs/>
          <w:i w:val="0"/>
          <w:iCs w:val="0"/>
          <w:color w:val="000000" w:themeColor="text1"/>
          <w:sz w:val="22"/>
          <w:szCs w:val="22"/>
        </w:rPr>
        <w:t>ClpP protease associated to ClpA/ClpX complex</w:t>
      </w:r>
      <w:bookmarkEnd w:id="35"/>
    </w:p>
    <w:p w14:paraId="69084260" w14:textId="1A79EDCD" w:rsidR="00F45B5A" w:rsidRPr="00F45B5A" w:rsidRDefault="00F45B5A" w:rsidP="00F45B5A">
      <w:pPr>
        <w:ind w:firstLine="359"/>
      </w:pPr>
      <w:r>
        <w:t xml:space="preserve">In the past, researchers have developed multiple small molecules that activate or inhibit ClpP. Antibiotics that exhibit their antibacterial property through activation rather than inhibition is a new paradigm that has captured the interest of researchers. By competitively engaging the co-chaperone docking sites with small molecules, it is possible to artificially stimulate ClpP activity, essentially turning ClpP into an unregulated “garbage disposal” that unselectively degrades polypeptides. This dysregulation results in cell death </w:t>
      </w:r>
      <w:r w:rsidRPr="00B4714D">
        <w:t>ma</w:t>
      </w:r>
      <w:r>
        <w:t>king ClpP</w:t>
      </w:r>
      <w:r w:rsidRPr="00B4714D">
        <w:t xml:space="preserve"> a formidable target</w:t>
      </w:r>
      <w:r>
        <w:t xml:space="preserve">. </w:t>
      </w:r>
      <w:r w:rsidDel="00D36BEA">
        <w:t xml:space="preserve"> </w:t>
      </w:r>
    </w:p>
    <w:p w14:paraId="455A5A6D" w14:textId="77777777" w:rsidR="00455AB9" w:rsidRPr="00455AB9" w:rsidRDefault="00455AB9" w:rsidP="00F45B5A">
      <w:pPr>
        <w:ind w:left="0"/>
      </w:pPr>
    </w:p>
    <w:p w14:paraId="656FD7CB" w14:textId="364BE8DB" w:rsidR="001B5333" w:rsidRDefault="001B5333" w:rsidP="00EF3DF3">
      <w:pPr>
        <w:pStyle w:val="Titre3"/>
      </w:pPr>
      <w:bookmarkStart w:id="36" w:name="_Toc31563386"/>
      <w:bookmarkStart w:id="37" w:name="_Toc40026679"/>
      <w:bookmarkStart w:id="38" w:name="_Toc43393176"/>
      <w:r>
        <w:t>ADEP</w:t>
      </w:r>
      <w:bookmarkEnd w:id="36"/>
      <w:r w:rsidR="00D2088B">
        <w:t xml:space="preserve">, a ClpP </w:t>
      </w:r>
      <w:r w:rsidR="009608BD">
        <w:t>activating chemotype</w:t>
      </w:r>
      <w:bookmarkEnd w:id="37"/>
      <w:bookmarkEnd w:id="38"/>
    </w:p>
    <w:p w14:paraId="0EB67412" w14:textId="29169688" w:rsidR="009B2721" w:rsidRDefault="004A10D9" w:rsidP="009B2721">
      <w:pPr>
        <w:ind w:firstLine="359"/>
      </w:pPr>
      <w:r w:rsidRPr="00BD734C">
        <w:t xml:space="preserve">The first class of ClpP-activators to be discovered was </w:t>
      </w:r>
      <w:r w:rsidR="007D3468" w:rsidRPr="00BD734C">
        <w:t>found</w:t>
      </w:r>
      <w:r w:rsidRPr="00BD734C">
        <w:t xml:space="preserve"> by Eli Lil</w:t>
      </w:r>
      <w:r w:rsidR="007D3468" w:rsidRPr="00BD734C">
        <w:t xml:space="preserve">ly when they isolated eight A54556 cyclic acyldepsipeptides (ADEPs) from </w:t>
      </w:r>
      <w:r w:rsidR="007D3468" w:rsidRPr="00BD734C">
        <w:rPr>
          <w:i/>
          <w:iCs/>
        </w:rPr>
        <w:t>Streptomyces hawaiiensis</w:t>
      </w:r>
      <w:r w:rsidR="00D11E5C">
        <w:rPr>
          <w:i/>
          <w:iCs/>
        </w:rPr>
        <w:t xml:space="preserve"> </w:t>
      </w:r>
      <w:r w:rsidR="00D11E5C">
        <w:t>(</w:t>
      </w:r>
      <w:r w:rsidR="00D11E5C" w:rsidRPr="00615F79">
        <w:rPr>
          <w:b/>
          <w:bCs/>
        </w:rPr>
        <w:t>Figure</w:t>
      </w:r>
      <w:r w:rsidR="00447065" w:rsidRPr="00615F79">
        <w:rPr>
          <w:b/>
          <w:bCs/>
        </w:rPr>
        <w:t xml:space="preserve"> 5</w:t>
      </w:r>
      <w:r w:rsidR="00D11E5C">
        <w:t>)</w:t>
      </w:r>
      <w:r w:rsidR="007D3468" w:rsidRPr="00BD734C">
        <w:t>.</w:t>
      </w:r>
      <w:r w:rsidR="007D3468">
        <w:fldChar w:fldCharType="begin">
          <w:fldData xml:space="preserve">PEVuZE5vdGU+PENpdGU+PEF1dGhvcj5Hb29kcmVpZDwvQXV0aG9yPjxZZWFyPjIwMTQ8L1llYXI+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</w:fldData>
        </w:fldChar>
      </w:r>
      <w:r w:rsidR="005A5AC2">
        <w:instrText xml:space="preserve"> ADDIN EN.CITE </w:instrText>
      </w:r>
      <w:r w:rsidR="005A5AC2">
        <w:fldChar w:fldCharType="begin">
          <w:fldData xml:space="preserve">PEVuZE5vdGU+PENpdGU+PEF1dGhvcj5Hb29kcmVpZDwvQXV0aG9yPjxZZWFyPjIwMTQ8L1llYXI+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</w:fldData>
        </w:fldChar>
      </w:r>
      <w:r w:rsidR="005A5AC2">
        <w:instrText xml:space="preserve"> ADDIN EN.CITE.DATA </w:instrText>
      </w:r>
      <w:r w:rsidR="005A5AC2">
        <w:fldChar w:fldCharType="end"/>
      </w:r>
      <w:r w:rsidR="007D3468">
        <w:fldChar w:fldCharType="separate"/>
      </w:r>
      <w:r w:rsidR="005A5AC2" w:rsidRPr="005A5AC2">
        <w:rPr>
          <w:noProof/>
          <w:vertAlign w:val="superscript"/>
        </w:rPr>
        <w:t>26</w:t>
      </w:r>
      <w:r w:rsidR="007D3468">
        <w:fldChar w:fldCharType="end"/>
      </w:r>
      <w:r w:rsidR="00A206A9" w:rsidRPr="00BD734C">
        <w:t xml:space="preserve"> </w:t>
      </w:r>
      <w:r w:rsidR="00BD734C" w:rsidRPr="00BD734C">
        <w:t>ADEP molecules demonstrated high activity against a broad range of Gram-positive bacteria but lack</w:t>
      </w:r>
      <w:r w:rsidR="008D78CD">
        <w:t>ed</w:t>
      </w:r>
      <w:r w:rsidR="00BD734C" w:rsidRPr="00BD734C">
        <w:t xml:space="preserve"> </w:t>
      </w:r>
      <w:r w:rsidR="008D78CD" w:rsidRPr="00BD734C">
        <w:t>effic</w:t>
      </w:r>
      <w:r w:rsidR="008D78CD">
        <w:t>acy</w:t>
      </w:r>
      <w:r w:rsidR="008D78CD" w:rsidRPr="00BD734C">
        <w:t xml:space="preserve"> </w:t>
      </w:r>
      <w:r w:rsidR="00BD734C" w:rsidRPr="00BD734C">
        <w:t>against Gram-negative bacteria</w:t>
      </w:r>
      <w:r w:rsidR="008D78CD">
        <w:t>, determined to be</w:t>
      </w:r>
      <w:r w:rsidR="00BD734C" w:rsidRPr="00BD734C">
        <w:t xml:space="preserve"> due </w:t>
      </w:r>
      <w:r w:rsidR="00BD734C" w:rsidRPr="00BD734C">
        <w:lastRenderedPageBreak/>
        <w:t>to</w:t>
      </w:r>
      <w:r w:rsidR="00BD734C" w:rsidRPr="00BD734C">
        <w:rPr>
          <w:rFonts w:ascii="TimesNewRomanPSMT" w:hAnsi="TimesNewRomanPSMT"/>
        </w:rPr>
        <w:t xml:space="preserve"> </w:t>
      </w:r>
      <w:r w:rsidR="00BD734C" w:rsidRPr="00BD734C">
        <w:t>low membrane permeability</w:t>
      </w:r>
      <w:r w:rsidR="00BD734C">
        <w:t xml:space="preserve"> and active efflux.</w:t>
      </w:r>
      <w:r w:rsidR="00BD734C">
        <w:fldChar w:fldCharType="begin">
          <w:fldData xml:space="preserve">PEVuZE5vdGU+PENpdGU+PEF1dGhvcj5Hb29kcmVpZDwvQXV0aG9yPjxZZWFyPjIwMTY8L1llYXI+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</w:fldData>
        </w:fldChar>
      </w:r>
      <w:r w:rsidR="005A5AC2">
        <w:instrText xml:space="preserve"> ADDIN EN.CITE </w:instrText>
      </w:r>
      <w:r w:rsidR="005A5AC2">
        <w:fldChar w:fldCharType="begin">
          <w:fldData xml:space="preserve">PEVuZE5vdGU+PENpdGU+PEF1dGhvcj5Hb29kcmVpZDwvQXV0aG9yPjxZZWFyPjIwMTY8L1llYXI+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</w:fldData>
        </w:fldChar>
      </w:r>
      <w:r w:rsidR="005A5AC2">
        <w:instrText xml:space="preserve"> ADDIN EN.CITE.DATA </w:instrText>
      </w:r>
      <w:r w:rsidR="005A5AC2">
        <w:fldChar w:fldCharType="end"/>
      </w:r>
      <w:r w:rsidR="00BD734C">
        <w:fldChar w:fldCharType="separate"/>
      </w:r>
      <w:r w:rsidR="005A5AC2" w:rsidRPr="005A5AC2">
        <w:rPr>
          <w:noProof/>
          <w:vertAlign w:val="superscript"/>
        </w:rPr>
        <w:t>27-28</w:t>
      </w:r>
      <w:r w:rsidR="00BD734C">
        <w:fldChar w:fldCharType="end"/>
      </w:r>
      <w:r w:rsidR="00BD734C" w:rsidRPr="00BD734C">
        <w:t xml:space="preserve"> </w:t>
      </w:r>
      <w:r w:rsidR="00BD734C">
        <w:t>Interestingly, ADEPs possess bactericidal properties</w:t>
      </w:r>
      <w:r w:rsidR="008D78CD">
        <w:t>,</w:t>
      </w:r>
      <w:r w:rsidR="00BD734C">
        <w:t xml:space="preserve"> not by inhibiting the activity of ClpP protease but by </w:t>
      </w:r>
      <w:r w:rsidR="00580559">
        <w:t xml:space="preserve">over-activating it. </w:t>
      </w:r>
      <w:r w:rsidR="00900A13">
        <w:t xml:space="preserve">In addition, ADEPs not only activate the </w:t>
      </w:r>
      <w:r w:rsidR="0041095D">
        <w:t xml:space="preserve">serine protease but also disrupt its interaction with its co-chaperones. In other words, </w:t>
      </w:r>
      <w:r w:rsidR="00580559" w:rsidRPr="009B2721">
        <w:t>ADEPs</w:t>
      </w:r>
      <w:r w:rsidR="0041095D">
        <w:t xml:space="preserve"> possess</w:t>
      </w:r>
      <w:r w:rsidR="00580559" w:rsidRPr="009B2721">
        <w:t xml:space="preserve"> </w:t>
      </w:r>
      <w:r w:rsidR="0041095D">
        <w:t xml:space="preserve">two mechanisms of action, they induce </w:t>
      </w:r>
      <w:r w:rsidR="00580559" w:rsidRPr="009B2721">
        <w:t>uncontrolled degradation of unfolded</w:t>
      </w:r>
      <w:r w:rsidR="00C0611B">
        <w:t xml:space="preserve"> proteins</w:t>
      </w:r>
      <w:r w:rsidR="00580559" w:rsidRPr="009B2721">
        <w:t xml:space="preserve"> and nascent </w:t>
      </w:r>
      <w:r w:rsidR="00C0611B">
        <w:t>polypeptides</w:t>
      </w:r>
      <w:r w:rsidR="00C0611B" w:rsidRPr="009B2721">
        <w:t xml:space="preserve"> </w:t>
      </w:r>
      <w:r w:rsidR="00580559" w:rsidRPr="009B2721">
        <w:t xml:space="preserve">and </w:t>
      </w:r>
      <w:r w:rsidR="00C0611B">
        <w:t xml:space="preserve">competitively </w:t>
      </w:r>
      <w:r w:rsidR="00580559" w:rsidRPr="009B2721">
        <w:t xml:space="preserve">prevent co-chaperone </w:t>
      </w:r>
      <w:r w:rsidR="00C0611B">
        <w:t>binding.</w:t>
      </w:r>
      <w:r w:rsidR="00946A1C" w:rsidRPr="009B2721">
        <w:t xml:space="preserve"> </w:t>
      </w:r>
      <w:r w:rsidR="00C0611B">
        <w:t xml:space="preserve">The binding of ADEPs to ClpP </w:t>
      </w:r>
      <w:r w:rsidR="008D78CD">
        <w:t>result</w:t>
      </w:r>
      <w:r w:rsidR="00C0611B">
        <w:t>s</w:t>
      </w:r>
      <w:r w:rsidR="008D78CD">
        <w:t xml:space="preserve"> in</w:t>
      </w:r>
      <w:r w:rsidR="00946A1C" w:rsidRPr="009B2721">
        <w:t xml:space="preserve"> </w:t>
      </w:r>
      <w:r w:rsidR="008D78CD">
        <w:t xml:space="preserve">an </w:t>
      </w:r>
      <w:r w:rsidR="00946A1C" w:rsidRPr="009B2721">
        <w:t>open</w:t>
      </w:r>
      <w:r w:rsidR="008D78CD">
        <w:t>ing</w:t>
      </w:r>
      <w:r w:rsidR="00946A1C" w:rsidRPr="009B2721">
        <w:t xml:space="preserve"> </w:t>
      </w:r>
      <w:r w:rsidR="008D78CD">
        <w:t>of the</w:t>
      </w:r>
      <w:r w:rsidR="00946A1C" w:rsidRPr="009B2721">
        <w:t xml:space="preserve"> axial pores</w:t>
      </w:r>
      <w:r w:rsidR="008D78CD">
        <w:t xml:space="preserve"> and exposure of the catalytic residues</w:t>
      </w:r>
      <w:r w:rsidR="00580559" w:rsidRPr="009B2721">
        <w:t>.</w:t>
      </w:r>
      <w:r w:rsidR="00580559">
        <w:fldChar w:fldCharType="begin">
          <w:fldData xml:space="preserve">PEVuZE5vdGU+PENpdGU+PEF1dGhvcj5WYWhpZGk8L0F1dGhvcj48WWVhcj4yMDE4PC9ZZWFyPjxS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</w:fldData>
        </w:fldChar>
      </w:r>
      <w:r w:rsidR="005A5AC2">
        <w:instrText xml:space="preserve"> ADDIN EN.CITE </w:instrText>
      </w:r>
      <w:r w:rsidR="005A5AC2">
        <w:fldChar w:fldCharType="begin">
          <w:fldData xml:space="preserve">PEVuZE5vdGU+PENpdGU+PEF1dGhvcj5WYWhpZGk8L0F1dGhvcj48WWVhcj4yMDE4PC9ZZWFyPjxS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</w:fldData>
        </w:fldChar>
      </w:r>
      <w:r w:rsidR="005A5AC2">
        <w:instrText xml:space="preserve"> ADDIN EN.CITE.DATA </w:instrText>
      </w:r>
      <w:r w:rsidR="005A5AC2">
        <w:fldChar w:fldCharType="end"/>
      </w:r>
      <w:r w:rsidR="00580559">
        <w:fldChar w:fldCharType="separate"/>
      </w:r>
      <w:r w:rsidR="005A5AC2" w:rsidRPr="005A5AC2">
        <w:rPr>
          <w:noProof/>
          <w:vertAlign w:val="superscript"/>
        </w:rPr>
        <w:t>29-30</w:t>
      </w:r>
      <w:r w:rsidR="00580559">
        <w:fldChar w:fldCharType="end"/>
      </w:r>
      <w:r w:rsidR="00580559">
        <w:t xml:space="preserve"> </w:t>
      </w:r>
    </w:p>
    <w:p w14:paraId="088F8A8B" w14:textId="77777777" w:rsidR="00174E4A" w:rsidRDefault="000B11B6" w:rsidP="009B2721">
      <w:pPr>
        <w:ind w:firstLine="359"/>
      </w:pPr>
      <w:r w:rsidRPr="000B11B6">
        <w:rPr>
          <w:noProof/>
        </w:rPr>
        <w:drawing>
          <wp:inline distT="0" distB="0" distL="0" distR="0" wp14:anchorId="3A2A7627" wp14:editId="0A038D2A">
            <wp:extent cx="5165889" cy="370163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73412" cy="3707025"/>
                    </a:xfrm>
                    <a:prstGeom prst="rect">
                      <a:avLst/>
                    </a:prstGeom>
                  </pic:spPr>
                </pic:pic>
              </a:graphicData>
            </a:graphic>
          </wp:inline>
        </w:drawing>
      </w:r>
    </w:p>
    <w:p w14:paraId="05C2AC39" w14:textId="32B6DE02" w:rsidR="00174E4A" w:rsidRPr="00174E4A" w:rsidRDefault="00174E4A" w:rsidP="00174E4A">
      <w:pPr>
        <w:pStyle w:val="Lgende"/>
        <w:jc w:val="center"/>
        <w:rPr>
          <w:b/>
          <w:bCs/>
          <w:i w:val="0"/>
          <w:iCs w:val="0"/>
          <w:color w:val="000000" w:themeColor="text1"/>
          <w:sz w:val="22"/>
          <w:szCs w:val="22"/>
        </w:rPr>
      </w:pPr>
      <w:bookmarkStart w:id="39" w:name="_Toc43402310"/>
      <w:r w:rsidRPr="00174E4A">
        <w:rPr>
          <w:b/>
          <w:bCs/>
          <w:i w:val="0"/>
          <w:iCs w:val="0"/>
          <w:color w:val="000000" w:themeColor="text1"/>
          <w:sz w:val="22"/>
          <w:szCs w:val="22"/>
        </w:rPr>
        <w:t xml:space="preserve">Figure </w:t>
      </w:r>
      <w:r w:rsidRPr="00174E4A">
        <w:rPr>
          <w:b/>
          <w:bCs/>
          <w:i w:val="0"/>
          <w:iCs w:val="0"/>
          <w:color w:val="000000" w:themeColor="text1"/>
          <w:sz w:val="22"/>
          <w:szCs w:val="22"/>
        </w:rPr>
        <w:fldChar w:fldCharType="begin"/>
      </w:r>
      <w:r w:rsidRPr="00174E4A">
        <w:rPr>
          <w:b/>
          <w:bCs/>
          <w:i w:val="0"/>
          <w:iCs w:val="0"/>
          <w:color w:val="000000" w:themeColor="text1"/>
          <w:sz w:val="22"/>
          <w:szCs w:val="22"/>
        </w:rPr>
        <w:instrText xml:space="preserve"> SEQ Figure \* ARABIC </w:instrText>
      </w:r>
      <w:r w:rsidRPr="00174E4A">
        <w:rPr>
          <w:b/>
          <w:bCs/>
          <w:i w:val="0"/>
          <w:iCs w:val="0"/>
          <w:color w:val="000000" w:themeColor="text1"/>
          <w:sz w:val="22"/>
          <w:szCs w:val="22"/>
        </w:rPr>
        <w:fldChar w:fldCharType="separate"/>
      </w:r>
      <w:r w:rsidR="009A1E6B">
        <w:rPr>
          <w:b/>
          <w:bCs/>
          <w:i w:val="0"/>
          <w:iCs w:val="0"/>
          <w:noProof/>
          <w:color w:val="000000" w:themeColor="text1"/>
          <w:sz w:val="22"/>
          <w:szCs w:val="22"/>
        </w:rPr>
        <w:t>5</w:t>
      </w:r>
      <w:r w:rsidRPr="00174E4A">
        <w:rPr>
          <w:b/>
          <w:bCs/>
          <w:i w:val="0"/>
          <w:iCs w:val="0"/>
          <w:color w:val="000000" w:themeColor="text1"/>
          <w:sz w:val="22"/>
          <w:szCs w:val="22"/>
        </w:rPr>
        <w:fldChar w:fldCharType="end"/>
      </w:r>
      <w:r w:rsidRPr="00174E4A">
        <w:rPr>
          <w:b/>
          <w:bCs/>
          <w:i w:val="0"/>
          <w:iCs w:val="0"/>
          <w:color w:val="000000" w:themeColor="text1"/>
          <w:sz w:val="22"/>
          <w:szCs w:val="22"/>
        </w:rPr>
        <w:t xml:space="preserve">. Structures of </w:t>
      </w:r>
      <w:r w:rsidR="005F3057">
        <w:rPr>
          <w:b/>
          <w:bCs/>
          <w:i w:val="0"/>
          <w:iCs w:val="0"/>
          <w:color w:val="000000" w:themeColor="text1"/>
          <w:sz w:val="22"/>
          <w:szCs w:val="22"/>
        </w:rPr>
        <w:t>representative</w:t>
      </w:r>
      <w:r w:rsidR="005F3057" w:rsidRPr="00174E4A">
        <w:rPr>
          <w:b/>
          <w:bCs/>
          <w:i w:val="0"/>
          <w:iCs w:val="0"/>
          <w:color w:val="000000" w:themeColor="text1"/>
          <w:sz w:val="22"/>
          <w:szCs w:val="22"/>
        </w:rPr>
        <w:t xml:space="preserve"> </w:t>
      </w:r>
      <w:r w:rsidRPr="00174E4A">
        <w:rPr>
          <w:b/>
          <w:bCs/>
          <w:i w:val="0"/>
          <w:iCs w:val="0"/>
          <w:color w:val="000000" w:themeColor="text1"/>
          <w:sz w:val="22"/>
          <w:szCs w:val="22"/>
        </w:rPr>
        <w:t>ADEP derivatives</w:t>
      </w:r>
      <w:r w:rsidR="005F3057">
        <w:rPr>
          <w:b/>
          <w:bCs/>
          <w:i w:val="0"/>
          <w:iCs w:val="0"/>
          <w:color w:val="000000" w:themeColor="text1"/>
          <w:sz w:val="22"/>
          <w:szCs w:val="22"/>
        </w:rPr>
        <w:t xml:space="preserve"> (1,</w:t>
      </w:r>
      <w:r w:rsidR="009D7EF0">
        <w:rPr>
          <w:b/>
          <w:bCs/>
          <w:i w:val="0"/>
          <w:iCs w:val="0"/>
          <w:color w:val="000000" w:themeColor="text1"/>
          <w:sz w:val="22"/>
          <w:szCs w:val="22"/>
        </w:rPr>
        <w:t xml:space="preserve"> </w:t>
      </w:r>
      <w:r w:rsidR="005F3057">
        <w:rPr>
          <w:b/>
          <w:bCs/>
          <w:i w:val="0"/>
          <w:iCs w:val="0"/>
          <w:color w:val="000000" w:themeColor="text1"/>
          <w:sz w:val="22"/>
          <w:szCs w:val="22"/>
        </w:rPr>
        <w:t>2, and 3) and small molecules based on the ADEP pharmacophore (4 and 5).</w:t>
      </w:r>
      <w:bookmarkEnd w:id="39"/>
    </w:p>
    <w:p w14:paraId="27CE33B8" w14:textId="03722FDB" w:rsidR="0051334C" w:rsidRDefault="009B2721" w:rsidP="00174E4A">
      <w:pPr>
        <w:ind w:firstLine="359"/>
      </w:pPr>
      <w:r>
        <w:t xml:space="preserve"> </w:t>
      </w:r>
      <w:r w:rsidRPr="009B2721">
        <w:t xml:space="preserve">  </w:t>
      </w:r>
      <w:r w:rsidR="00D11E5C">
        <w:t>The structure of ADEP A54556A</w:t>
      </w:r>
      <w:r w:rsidR="00E80FB4">
        <w:t xml:space="preserve"> (</w:t>
      </w:r>
      <w:r w:rsidR="00E80FB4" w:rsidRPr="00613A38">
        <w:rPr>
          <w:b/>
          <w:bCs/>
        </w:rPr>
        <w:t>1</w:t>
      </w:r>
      <w:r w:rsidR="00E80FB4">
        <w:t>)</w:t>
      </w:r>
      <w:r w:rsidR="00D11E5C">
        <w:t xml:space="preserve"> and B</w:t>
      </w:r>
      <w:r w:rsidR="00E80FB4">
        <w:t xml:space="preserve"> (</w:t>
      </w:r>
      <w:r w:rsidR="00E80FB4" w:rsidRPr="00613A38">
        <w:rPr>
          <w:b/>
          <w:bCs/>
        </w:rPr>
        <w:t>2</w:t>
      </w:r>
      <w:r w:rsidR="00E80FB4">
        <w:t>)</w:t>
      </w:r>
      <w:r w:rsidR="00D11E5C">
        <w:t xml:space="preserve"> has been determined by Brötz-Oesterhe</w:t>
      </w:r>
      <w:r w:rsidR="008D78CD">
        <w:t>l</w:t>
      </w:r>
      <w:r w:rsidR="00D11E5C">
        <w:t>t</w:t>
      </w:r>
      <w:r w:rsidR="008D78CD">
        <w:t>z</w:t>
      </w:r>
      <w:r w:rsidR="00D11E5C">
        <w:t xml:space="preserve"> and co-workers and</w:t>
      </w:r>
      <w:r w:rsidR="008D78CD">
        <w:t xml:space="preserve"> &gt;50 analogs have been derived to date</w:t>
      </w:r>
      <w:r w:rsidR="00D11E5C">
        <w:t xml:space="preserve">. </w:t>
      </w:r>
      <w:r w:rsidR="00E80FB4">
        <w:t xml:space="preserve">An </w:t>
      </w:r>
      <w:r w:rsidR="008D78CD">
        <w:t xml:space="preserve">initial structure-activity relationship (SAR) study </w:t>
      </w:r>
      <w:r w:rsidR="00E80FB4">
        <w:t>of (</w:t>
      </w:r>
      <w:r w:rsidR="00E80FB4" w:rsidRPr="00B56FDE">
        <w:rPr>
          <w:b/>
          <w:bCs/>
        </w:rPr>
        <w:t>1</w:t>
      </w:r>
      <w:r w:rsidR="00E80FB4">
        <w:t>) and (</w:t>
      </w:r>
      <w:r w:rsidR="00E80FB4" w:rsidRPr="00B56FDE">
        <w:rPr>
          <w:b/>
          <w:bCs/>
        </w:rPr>
        <w:t>2</w:t>
      </w:r>
      <w:r w:rsidR="00E80FB4">
        <w:t xml:space="preserve">) led to the development of </w:t>
      </w:r>
      <w:r w:rsidR="00E80FB4">
        <w:lastRenderedPageBreak/>
        <w:t>ADEP4</w:t>
      </w:r>
      <w:r w:rsidR="008D78CD">
        <w:t xml:space="preserve"> (</w:t>
      </w:r>
      <w:r w:rsidR="008D78CD">
        <w:rPr>
          <w:b/>
          <w:bCs/>
        </w:rPr>
        <w:t>Figure 5</w:t>
      </w:r>
      <w:r w:rsidR="008D78CD">
        <w:t>),</w:t>
      </w:r>
      <w:r w:rsidR="00E80FB4">
        <w:t xml:space="preserve"> which exhibits better chemical stability and activity against Gram-positive bacteria</w:t>
      </w:r>
      <w:r w:rsidR="00B1499C">
        <w:t>,</w:t>
      </w:r>
      <w:r w:rsidR="00E80FB4">
        <w:t xml:space="preserve"> such as </w:t>
      </w:r>
      <w:r w:rsidR="00E80FB4">
        <w:rPr>
          <w:i/>
          <w:iCs/>
        </w:rPr>
        <w:t>S. aureus.</w:t>
      </w:r>
      <w:r w:rsidR="00E80FB4">
        <w:fldChar w:fldCharType="begin">
          <w:fldData xml:space="preserve">PEVuZE5vdGU+PENpdGU+PEF1dGhvcj5ZZTwvQXV0aG9yPjxZZWFyPjIwMTY8L1llYXI+PFJlY051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</w:fldData>
        </w:fldChar>
      </w:r>
      <w:r w:rsidR="005A5AC2">
        <w:instrText xml:space="preserve"> ADDIN EN.CITE </w:instrText>
      </w:r>
      <w:r w:rsidR="005A5AC2">
        <w:fldChar w:fldCharType="begin">
          <w:fldData xml:space="preserve">PEVuZE5vdGU+PENpdGU+PEF1dGhvcj5ZZTwvQXV0aG9yPjxZZWFyPjIwMTY8L1llYXI+PFJlY051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</w:fldData>
        </w:fldChar>
      </w:r>
      <w:r w:rsidR="005A5AC2">
        <w:instrText xml:space="preserve"> ADDIN EN.CITE.DATA </w:instrText>
      </w:r>
      <w:r w:rsidR="005A5AC2">
        <w:fldChar w:fldCharType="end"/>
      </w:r>
      <w:r w:rsidR="00E80FB4">
        <w:fldChar w:fldCharType="separate"/>
      </w:r>
      <w:r w:rsidR="005A5AC2" w:rsidRPr="005A5AC2">
        <w:rPr>
          <w:noProof/>
          <w:vertAlign w:val="superscript"/>
        </w:rPr>
        <w:t>31</w:t>
      </w:r>
      <w:r w:rsidR="00E80FB4">
        <w:fldChar w:fldCharType="end"/>
      </w:r>
      <w:r w:rsidR="00E80FB4">
        <w:t xml:space="preserve"> Small molecule derivatives</w:t>
      </w:r>
      <w:r w:rsidR="00B1499C">
        <w:t xml:space="preserve"> based on the ADEP pharmacophore</w:t>
      </w:r>
      <w:r w:rsidR="00E80FB4">
        <w:t xml:space="preserve"> ha</w:t>
      </w:r>
      <w:r w:rsidR="008D78CD">
        <w:t>ve</w:t>
      </w:r>
      <w:r w:rsidR="00E80FB4">
        <w:t xml:space="preserve"> also been identified (</w:t>
      </w:r>
      <w:r w:rsidR="00E80FB4" w:rsidRPr="00B56FDE">
        <w:rPr>
          <w:b/>
          <w:bCs/>
        </w:rPr>
        <w:t>4</w:t>
      </w:r>
      <w:r w:rsidR="00E80FB4">
        <w:t xml:space="preserve"> and </w:t>
      </w:r>
      <w:r w:rsidR="00E80FB4" w:rsidRPr="00B56FDE">
        <w:rPr>
          <w:b/>
          <w:bCs/>
        </w:rPr>
        <w:t>5</w:t>
      </w:r>
      <w:r w:rsidR="008D78CD">
        <w:t xml:space="preserve">, </w:t>
      </w:r>
      <w:r w:rsidR="008D78CD" w:rsidRPr="00B56FDE">
        <w:rPr>
          <w:b/>
          <w:bCs/>
        </w:rPr>
        <w:t>Figure 5</w:t>
      </w:r>
      <w:r w:rsidR="00E80FB4">
        <w:t xml:space="preserve">) </w:t>
      </w:r>
      <w:r w:rsidR="008D78CD">
        <w:t xml:space="preserve">and </w:t>
      </w:r>
      <w:r w:rsidR="00E80FB4">
        <w:t>show good MIC</w:t>
      </w:r>
      <w:r w:rsidR="00B1499C">
        <w:t xml:space="preserve"> activity</w:t>
      </w:r>
      <w:r w:rsidR="00E80FB4">
        <w:t xml:space="preserve"> against </w:t>
      </w:r>
      <w:r w:rsidR="00E80FB4">
        <w:rPr>
          <w:i/>
          <w:iCs/>
        </w:rPr>
        <w:t>B. subtilis</w:t>
      </w:r>
      <w:r w:rsidR="00E80FB4">
        <w:t>.</w:t>
      </w:r>
      <w:r w:rsidR="00E80FB4">
        <w:fldChar w:fldCharType="begin"/>
      </w:r>
      <w:r w:rsidR="005A5AC2">
        <w:instrText xml:space="preserve"> ADDIN EN.CITE &lt;EndNote&gt;&lt;Cite&gt;&lt;Author&gt;Carney&lt;/Author&gt;&lt;Year&gt;2014&lt;/Year&gt;&lt;RecNum&gt;53&lt;/RecNum&gt;&lt;DisplayText&gt;&lt;style face="superscript"&gt;32&lt;/style&gt;&lt;/DisplayText&gt;&lt;record&gt;&lt;rec-number&gt;53&lt;/rec-number&gt;&lt;foreign-keys&gt;&lt;key app="EN" db-id="st20tpwtq9fzrkewv0ova2960add09wx0tar" timestamp="1584049330"&gt;53&lt;/key&gt;&lt;/foreign-keys&gt;&lt;ref-type name="Journal Article"&gt;17&lt;/ref-type&gt;&lt;contributors&gt;&lt;authors&gt;&lt;author&gt;Carney, D. W.&lt;/author&gt;&lt;author&gt;Compton, C. L.&lt;/author&gt;&lt;author&gt;Schmitz, K. R.&lt;/author&gt;&lt;author&gt;Stevens, J. P.&lt;/author&gt;&lt;author&gt;Sauer, R. T.&lt;/author&gt;&lt;author&gt;Sello, J. K.&lt;/author&gt;&lt;/authors&gt;&lt;/contributors&gt;&lt;auth-address&gt;Department of Chemistry, Brown University, 324 Brook Street, Providence, RI 02912 (USA).&lt;/auth-address&gt;&lt;titles&gt;&lt;title&gt;A simple fragment of cyclic acyldepsipeptides is necessary and sufficient for ClpP activation and antibacterial activity&lt;/title&gt;&lt;secondary-title&gt;Chembiochem&lt;/secondary-title&gt;&lt;/titles&gt;&lt;pages&gt;2216-20&lt;/pages&gt;&lt;volume&gt;15&lt;/volume&gt;&lt;number&gt;15&lt;/number&gt;&lt;edition&gt;2014/09/13&lt;/edition&gt;&lt;keywords&gt;&lt;keyword&gt;Anti-Bacterial Agents/chemistry/*pharmacology&lt;/keyword&gt;&lt;keyword&gt;Bacillus subtilis/*drug effects/enzymology&lt;/keyword&gt;&lt;keyword&gt;Depsipeptides/chemistry/*pharmacology&lt;/keyword&gt;&lt;keyword&gt;Dose-Response Relationship, Drug&lt;/keyword&gt;&lt;keyword&gt;Endopeptidase Clp/*antagonists &amp;amp; inhibitors/chemistry/metabolism&lt;/keyword&gt;&lt;keyword&gt;Enzyme Activation/drug effects&lt;/keyword&gt;&lt;keyword&gt;Microbial Sensitivity Tests&lt;/keyword&gt;&lt;keyword&gt;Molecular Structure&lt;/keyword&gt;&lt;keyword&gt;Structure-Activity Relationship&lt;/keyword&gt;&lt;keyword&gt;ClpP&lt;/keyword&gt;&lt;keyword&gt;antibacterials&lt;/keyword&gt;&lt;keyword&gt;fragments&lt;/keyword&gt;&lt;keyword&gt;peptides&lt;/keyword&gt;&lt;keyword&gt;proteolysis&lt;/keyword&gt;&lt;/keywords&gt;&lt;dates&gt;&lt;year&gt;2014&lt;/year&gt;&lt;pub-dates&gt;&lt;date&gt;Oct 13&lt;/date&gt;&lt;/pub-dates&gt;&lt;/dates&gt;&lt;isbn&gt;1439-7633 (Electronic)&amp;#xD;1439-4227 (Linking)&lt;/isbn&gt;&lt;accession-num&gt;25212124&lt;/accession-num&gt;&lt;urls&gt;&lt;related-urls&gt;&lt;url&gt;https://www.ncbi.nlm.nih.gov/pubmed/25212124&lt;/url&gt;&lt;/related-urls&gt;&lt;/urls&gt;&lt;custom2&gt;PMC4343535&lt;/custom2&gt;&lt;electronic-resource-num&gt;10.1002/cbic.201402358&lt;/electronic-resource-num&gt;&lt;/record&gt;&lt;/Cite&gt;&lt;/EndNote&gt;</w:instrText>
      </w:r>
      <w:r w:rsidR="00E80FB4">
        <w:fldChar w:fldCharType="separate"/>
      </w:r>
      <w:r w:rsidR="005A5AC2" w:rsidRPr="005A5AC2">
        <w:rPr>
          <w:noProof/>
          <w:vertAlign w:val="superscript"/>
        </w:rPr>
        <w:t>32</w:t>
      </w:r>
      <w:r w:rsidR="00E80FB4">
        <w:fldChar w:fldCharType="end"/>
      </w:r>
      <w:r w:rsidR="00E80FB4">
        <w:t xml:space="preserve"> </w:t>
      </w:r>
      <w:r w:rsidR="008D78CD">
        <w:t>The development of ADEP4 and new analogs provides proof-of-concept that rational design of this scaffold can lead to very potent activity</w:t>
      </w:r>
      <w:r w:rsidR="00CB48BF">
        <w:t xml:space="preserve">. </w:t>
      </w:r>
      <w:r w:rsidR="005F0A85">
        <w:t>Unfortunately</w:t>
      </w:r>
      <w:r w:rsidR="00CB48BF">
        <w:t>, the constraint of this chemotype to Gram-positive bacteria remains a serious limitation to further development.</w:t>
      </w:r>
      <w:r w:rsidR="001913D5">
        <w:t xml:space="preserve"> </w:t>
      </w:r>
      <w:r w:rsidR="005F0A85">
        <w:t>I</w:t>
      </w:r>
      <w:r w:rsidR="00455AB9">
        <w:t>n</w:t>
      </w:r>
      <w:r w:rsidR="001913D5">
        <w:t xml:space="preserve"> 2005,</w:t>
      </w:r>
      <w:r w:rsidR="00DC29AA">
        <w:t xml:space="preserve"> however,</w:t>
      </w:r>
      <w:r w:rsidR="001913D5">
        <w:t xml:space="preserve"> Brötz-Oesterhelt</w:t>
      </w:r>
      <w:r w:rsidR="00DC29AA">
        <w:t>z</w:t>
      </w:r>
      <w:r w:rsidR="001913D5">
        <w:t xml:space="preserve"> </w:t>
      </w:r>
      <w:r w:rsidR="00DC29AA">
        <w:t>et</w:t>
      </w:r>
      <w:r w:rsidR="001913D5">
        <w:t xml:space="preserve"> al. published a paper in Nature Medicine stating the following:</w:t>
      </w:r>
      <w:r w:rsidR="001913D5">
        <w:fldChar w:fldCharType="begin">
          <w:fldData xml:space="preserve">PEVuZE5vdGU+PENpdGU+PEF1dGhvcj5Ccm90ei1PZXN0ZXJoZWx0PC9BdXRob3I+PFllYXI+MjAw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</w:fldData>
        </w:fldChar>
      </w:r>
      <w:r w:rsidR="005A5AC2">
        <w:instrText xml:space="preserve"> ADDIN EN.CITE </w:instrText>
      </w:r>
      <w:r w:rsidR="005A5AC2">
        <w:fldChar w:fldCharType="begin">
          <w:fldData xml:space="preserve">PEVuZE5vdGU+PENpdGU+PEF1dGhvcj5Ccm90ei1PZXN0ZXJoZWx0PC9BdXRob3I+PFllYXI+MjAw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</w:fldData>
        </w:fldChar>
      </w:r>
      <w:r w:rsidR="005A5AC2">
        <w:instrText xml:space="preserve"> ADDIN EN.CITE.DATA </w:instrText>
      </w:r>
      <w:r w:rsidR="005A5AC2">
        <w:fldChar w:fldCharType="end"/>
      </w:r>
      <w:r w:rsidR="001913D5">
        <w:fldChar w:fldCharType="separate"/>
      </w:r>
      <w:r w:rsidR="005A5AC2" w:rsidRPr="005A5AC2">
        <w:rPr>
          <w:noProof/>
          <w:vertAlign w:val="superscript"/>
        </w:rPr>
        <w:t>25</w:t>
      </w:r>
      <w:r w:rsidR="001913D5">
        <w:fldChar w:fldCharType="end"/>
      </w:r>
    </w:p>
    <w:p w14:paraId="01BBFA24" w14:textId="48C066A8" w:rsidR="0051334C" w:rsidRDefault="0051334C" w:rsidP="00613A38">
      <w:pPr>
        <w:jc w:val="center"/>
        <w:rPr>
          <w:lang w:eastAsia="fr-FR"/>
        </w:rPr>
      </w:pPr>
      <w:r w:rsidRPr="00613A38">
        <w:rPr>
          <w:lang w:eastAsia="fr-FR"/>
        </w:rPr>
        <w:t>« Gram-negative bacteria were only affected</w:t>
      </w:r>
      <w:r w:rsidR="001913D5">
        <w:rPr>
          <w:lang w:eastAsia="fr-FR"/>
        </w:rPr>
        <w:t xml:space="preserve"> </w:t>
      </w:r>
      <w:r w:rsidR="001913D5">
        <w:rPr>
          <w:rFonts w:cs="Times New Roman"/>
          <w:lang w:eastAsia="fr-FR"/>
        </w:rPr>
        <w:t>[by ADEP compounds]</w:t>
      </w:r>
      <w:r w:rsidRPr="00613A38">
        <w:rPr>
          <w:lang w:eastAsia="fr-FR"/>
        </w:rPr>
        <w:t xml:space="preserve"> when efflux pumps were deleted or permeabilizing agents were added to the culture broth, indicating that penetration across the outer membrane is hampered, as expected for molecules of that size. »</w:t>
      </w:r>
    </w:p>
    <w:p w14:paraId="1855C340" w14:textId="61A1D81B" w:rsidR="00580559" w:rsidRDefault="001913D5" w:rsidP="00174E4A">
      <w:pPr>
        <w:ind w:firstLine="359"/>
      </w:pPr>
      <w:r>
        <w:t xml:space="preserve">This offers major new perspectives as it suggests that derivatives of this family retaining on-target activity but also addressing Gram-negative limitations </w:t>
      </w:r>
      <w:r w:rsidR="00464F68">
        <w:t>could treat infections caused by these pathogens.</w:t>
      </w:r>
      <w:r>
        <w:t xml:space="preserve"> </w:t>
      </w:r>
      <w:r w:rsidR="009436F0">
        <w:t>Herein, we report a</w:t>
      </w:r>
      <w:r w:rsidR="00174E4A">
        <w:t xml:space="preserve"> library of small molecule derivatives</w:t>
      </w:r>
      <w:r w:rsidR="009436F0">
        <w:t xml:space="preserve"> based on the ADEP pharmacophore designed to exhibit </w:t>
      </w:r>
      <w:r w:rsidR="00174E4A">
        <w:t>different physicochemical properties</w:t>
      </w:r>
      <w:r w:rsidR="00B07F5A">
        <w:t xml:space="preserve"> with an aim to provide</w:t>
      </w:r>
      <w:r w:rsidR="00174E4A">
        <w:t xml:space="preserve"> a better understanding of the “rules” required to </w:t>
      </w:r>
      <w:r w:rsidR="00BC62BB">
        <w:t xml:space="preserve">attain </w:t>
      </w:r>
      <w:r w:rsidR="00174E4A">
        <w:t xml:space="preserve">accumulation and </w:t>
      </w:r>
      <w:r w:rsidR="00BC62BB">
        <w:t>might</w:t>
      </w:r>
      <w:r w:rsidR="00174E4A">
        <w:t xml:space="preserve"> lead to active compounds against Gram-negative bacteria.</w:t>
      </w:r>
    </w:p>
    <w:p w14:paraId="68F4B767" w14:textId="6FA3B123" w:rsidR="005F0A85" w:rsidRDefault="005F0A85" w:rsidP="00174E4A">
      <w:pPr>
        <w:ind w:firstLine="359"/>
      </w:pPr>
    </w:p>
    <w:p w14:paraId="75CF88D8" w14:textId="35C1AD7F" w:rsidR="00B73EA2" w:rsidRDefault="00B73EA2" w:rsidP="00174E4A">
      <w:pPr>
        <w:ind w:firstLine="359"/>
      </w:pPr>
    </w:p>
    <w:p w14:paraId="6229B1AF" w14:textId="77777777" w:rsidR="00B73EA2" w:rsidRPr="00174E4A" w:rsidRDefault="00B73EA2" w:rsidP="00174E4A">
      <w:pPr>
        <w:ind w:firstLine="359"/>
      </w:pPr>
    </w:p>
    <w:p w14:paraId="2EF17B8C" w14:textId="44067E7B" w:rsidR="001B5333" w:rsidRDefault="001B5333" w:rsidP="00EF3DF3">
      <w:pPr>
        <w:pStyle w:val="Titre2"/>
        <w:rPr>
          <w:lang w:eastAsia="fr-FR"/>
        </w:rPr>
      </w:pPr>
      <w:bookmarkStart w:id="40" w:name="_Toc31563387"/>
      <w:bookmarkStart w:id="41" w:name="_Toc40026680"/>
      <w:bookmarkStart w:id="42" w:name="_Toc43393177"/>
      <w:r w:rsidRPr="00AD54C9">
        <w:rPr>
          <w:i/>
          <w:iCs/>
          <w:lang w:eastAsia="fr-FR"/>
        </w:rPr>
        <w:lastRenderedPageBreak/>
        <w:t>N</w:t>
      </w:r>
      <w:r w:rsidR="009608BD">
        <w:rPr>
          <w:lang w:eastAsia="fr-FR"/>
        </w:rPr>
        <w:t>-Phenyl-1-Naphthylamine</w:t>
      </w:r>
      <w:bookmarkEnd w:id="40"/>
      <w:r w:rsidR="00245D43">
        <w:rPr>
          <w:lang w:eastAsia="fr-FR"/>
        </w:rPr>
        <w:t xml:space="preserve">, </w:t>
      </w:r>
      <w:r w:rsidR="00447065">
        <w:rPr>
          <w:lang w:eastAsia="fr-FR"/>
        </w:rPr>
        <w:t>a</w:t>
      </w:r>
      <w:r w:rsidR="00245D43">
        <w:rPr>
          <w:lang w:eastAsia="fr-FR"/>
        </w:rPr>
        <w:t xml:space="preserve"> </w:t>
      </w:r>
      <w:r w:rsidR="009608BD">
        <w:rPr>
          <w:lang w:eastAsia="fr-FR"/>
        </w:rPr>
        <w:t>H</w:t>
      </w:r>
      <w:r w:rsidR="00245D43">
        <w:rPr>
          <w:lang w:eastAsia="fr-FR"/>
        </w:rPr>
        <w:t xml:space="preserve">ydrophobic </w:t>
      </w:r>
      <w:r w:rsidR="009608BD">
        <w:rPr>
          <w:lang w:eastAsia="fr-FR"/>
        </w:rPr>
        <w:t>F</w:t>
      </w:r>
      <w:r w:rsidR="00245D43">
        <w:rPr>
          <w:lang w:eastAsia="fr-FR"/>
        </w:rPr>
        <w:t xml:space="preserve">luorescent </w:t>
      </w:r>
      <w:r w:rsidR="009608BD">
        <w:rPr>
          <w:lang w:eastAsia="fr-FR"/>
        </w:rPr>
        <w:t>P</w:t>
      </w:r>
      <w:r w:rsidR="00245D43">
        <w:rPr>
          <w:lang w:eastAsia="fr-FR"/>
        </w:rPr>
        <w:t>robe</w:t>
      </w:r>
      <w:bookmarkEnd w:id="41"/>
      <w:bookmarkEnd w:id="42"/>
    </w:p>
    <w:p w14:paraId="011D7F0F" w14:textId="1F0AAA14" w:rsidR="006A2F70" w:rsidRDefault="006A2F70" w:rsidP="00EF3DF3">
      <w:pPr>
        <w:pStyle w:val="Titre3"/>
      </w:pPr>
      <w:bookmarkStart w:id="43" w:name="_Toc31563388"/>
      <w:bookmarkStart w:id="44" w:name="_Toc40026681"/>
      <w:bookmarkStart w:id="45" w:name="_Toc43393178"/>
      <w:r>
        <w:t>Fluorescent probes</w:t>
      </w:r>
      <w:bookmarkEnd w:id="43"/>
      <w:bookmarkEnd w:id="44"/>
      <w:bookmarkEnd w:id="45"/>
    </w:p>
    <w:p w14:paraId="63A003B7" w14:textId="1BE8843C" w:rsidR="00301313" w:rsidRDefault="004B35F0" w:rsidP="00C724E5">
      <w:pPr>
        <w:ind w:firstLine="359"/>
        <w:rPr>
          <w:color w:val="000000" w:themeColor="text1"/>
        </w:rPr>
      </w:pPr>
      <w:r w:rsidRPr="007934AB">
        <w:rPr>
          <w:color w:val="000000" w:themeColor="text1"/>
        </w:rPr>
        <w:t xml:space="preserve">Fluorescent probes are molecules </w:t>
      </w:r>
      <w:r w:rsidR="00B37F7D">
        <w:rPr>
          <w:color w:val="000000" w:themeColor="text1"/>
        </w:rPr>
        <w:t>cap</w:t>
      </w:r>
      <w:r w:rsidRPr="007934AB">
        <w:rPr>
          <w:color w:val="000000" w:themeColor="text1"/>
        </w:rPr>
        <w:t xml:space="preserve">able </w:t>
      </w:r>
      <w:r w:rsidR="00B37F7D">
        <w:rPr>
          <w:color w:val="000000" w:themeColor="text1"/>
        </w:rPr>
        <w:t>of</w:t>
      </w:r>
      <w:r w:rsidRPr="007934AB">
        <w:rPr>
          <w:color w:val="000000" w:themeColor="text1"/>
        </w:rPr>
        <w:t xml:space="preserve"> absorb</w:t>
      </w:r>
      <w:r w:rsidR="00B37F7D">
        <w:rPr>
          <w:color w:val="000000" w:themeColor="text1"/>
        </w:rPr>
        <w:t>ing</w:t>
      </w:r>
      <w:r w:rsidRPr="007934AB">
        <w:rPr>
          <w:color w:val="000000" w:themeColor="text1"/>
        </w:rPr>
        <w:t xml:space="preserve"> light at</w:t>
      </w:r>
      <w:r w:rsidR="001D6B62" w:rsidRPr="007934AB">
        <w:rPr>
          <w:color w:val="000000" w:themeColor="text1"/>
        </w:rPr>
        <w:t xml:space="preserve"> </w:t>
      </w:r>
      <w:r w:rsidR="00B37F7D">
        <w:rPr>
          <w:color w:val="000000" w:themeColor="text1"/>
        </w:rPr>
        <w:t>a specific</w:t>
      </w:r>
      <w:r w:rsidR="00B37F7D" w:rsidRPr="007934AB">
        <w:rPr>
          <w:color w:val="000000" w:themeColor="text1"/>
        </w:rPr>
        <w:t xml:space="preserve"> </w:t>
      </w:r>
      <w:r w:rsidRPr="007934AB">
        <w:rPr>
          <w:color w:val="000000" w:themeColor="text1"/>
        </w:rPr>
        <w:t xml:space="preserve">wavelength </w:t>
      </w:r>
      <w:r w:rsidR="00B37F7D">
        <w:rPr>
          <w:color w:val="000000" w:themeColor="text1"/>
        </w:rPr>
        <w:t>and emitting light at a different wavelength</w:t>
      </w:r>
      <w:r w:rsidR="001D6B62" w:rsidRPr="007934AB">
        <w:rPr>
          <w:color w:val="000000" w:themeColor="text1"/>
        </w:rPr>
        <w:t>.</w:t>
      </w:r>
      <w:r w:rsidR="00B37F7D">
        <w:rPr>
          <w:color w:val="000000" w:themeColor="text1"/>
        </w:rPr>
        <w:t xml:space="preserve"> Molecules that exhibit such a profile are useful as chemical tools, especially for tracking properties like permeability, accumulation, and cell localization.</w:t>
      </w:r>
      <w:r w:rsidR="001D6B62" w:rsidRPr="007934AB">
        <w:rPr>
          <w:color w:val="000000" w:themeColor="text1"/>
        </w:rPr>
        <w:t xml:space="preserve"> </w:t>
      </w:r>
      <w:r w:rsidR="00D7412A" w:rsidRPr="007934AB">
        <w:rPr>
          <w:color w:val="000000" w:themeColor="text1"/>
        </w:rPr>
        <w:t>Each molecule is unique and offer</w:t>
      </w:r>
      <w:r w:rsidR="00B37F7D">
        <w:rPr>
          <w:color w:val="000000" w:themeColor="text1"/>
        </w:rPr>
        <w:t>s</w:t>
      </w:r>
      <w:r w:rsidR="00D7412A" w:rsidRPr="007934AB">
        <w:rPr>
          <w:color w:val="000000" w:themeColor="text1"/>
        </w:rPr>
        <w:t xml:space="preserve"> a different absorption and emission </w:t>
      </w:r>
      <w:r w:rsidR="00B37F7D">
        <w:rPr>
          <w:color w:val="000000" w:themeColor="text1"/>
        </w:rPr>
        <w:t>profile</w:t>
      </w:r>
      <w:r w:rsidR="00B37F7D" w:rsidRPr="007934AB">
        <w:rPr>
          <w:color w:val="000000" w:themeColor="text1"/>
        </w:rPr>
        <w:t xml:space="preserve"> </w:t>
      </w:r>
      <w:r w:rsidR="00D7412A" w:rsidRPr="007934AB">
        <w:rPr>
          <w:color w:val="000000" w:themeColor="text1"/>
        </w:rPr>
        <w:t>depending not only on</w:t>
      </w:r>
      <w:r w:rsidR="00B37F7D">
        <w:rPr>
          <w:color w:val="000000" w:themeColor="text1"/>
        </w:rPr>
        <w:t xml:space="preserve"> </w:t>
      </w:r>
      <w:r w:rsidR="00D7412A" w:rsidRPr="007934AB">
        <w:rPr>
          <w:color w:val="000000" w:themeColor="text1"/>
        </w:rPr>
        <w:t>molecular structure but also on environment</w:t>
      </w:r>
      <w:r w:rsidR="00B37F7D">
        <w:rPr>
          <w:color w:val="000000" w:themeColor="text1"/>
        </w:rPr>
        <w:t>al queues</w:t>
      </w:r>
      <w:r w:rsidR="00D7412A" w:rsidRPr="007934AB">
        <w:rPr>
          <w:color w:val="000000" w:themeColor="text1"/>
        </w:rPr>
        <w:t xml:space="preserve"> (</w:t>
      </w:r>
      <w:r w:rsidR="00B37F7D">
        <w:rPr>
          <w:color w:val="000000" w:themeColor="text1"/>
        </w:rPr>
        <w:t xml:space="preserve">e.g., </w:t>
      </w:r>
      <w:r w:rsidR="00D7412A" w:rsidRPr="007934AB">
        <w:rPr>
          <w:color w:val="000000" w:themeColor="text1"/>
        </w:rPr>
        <w:t>temperature, pH</w:t>
      </w:r>
      <w:r w:rsidR="006C514A" w:rsidRPr="007934AB">
        <w:rPr>
          <w:color w:val="000000" w:themeColor="text1"/>
        </w:rPr>
        <w:t>,</w:t>
      </w:r>
      <w:r w:rsidR="00C3469C" w:rsidRPr="007934AB">
        <w:rPr>
          <w:color w:val="000000" w:themeColor="text1"/>
        </w:rPr>
        <w:t xml:space="preserve"> solvent,</w:t>
      </w:r>
      <w:r w:rsidR="006C514A" w:rsidRPr="007934AB">
        <w:rPr>
          <w:color w:val="000000" w:themeColor="text1"/>
        </w:rPr>
        <w:t xml:space="preserve"> interactions)</w:t>
      </w:r>
      <w:r w:rsidR="00D7412A" w:rsidRPr="007934AB">
        <w:rPr>
          <w:color w:val="000000" w:themeColor="text1"/>
        </w:rPr>
        <w:t>.</w:t>
      </w:r>
      <w:r w:rsidR="00066EAA" w:rsidRPr="007934AB">
        <w:rPr>
          <w:color w:val="000000" w:themeColor="text1"/>
        </w:rPr>
        <w:fldChar w:fldCharType="begin"/>
      </w:r>
      <w:r w:rsidR="00066EAA">
        <w:rPr>
          <w:color w:val="000000" w:themeColor="text1"/>
        </w:rPr>
        <w:instrText xml:space="preserve"> ADDIN EN.CITE &lt;EndNote&gt;&lt;Cite&gt;&lt;Author&gt;Hermanson&lt;/Author&gt;&lt;Year&gt;2013&lt;/Year&gt;&lt;RecNum&gt;15&lt;/RecNum&gt;&lt;DisplayText&gt;&lt;style face="superscript"&gt;33&lt;/style&gt;&lt;/DisplayText&gt;&lt;record&gt;&lt;rec-number&gt;15&lt;/rec-number&gt;&lt;foreign-keys&gt;&lt;key app="EN" db-id="st20tpwtq9fzrkewv0ova2960add09wx0tar" timestamp="1583718325"&gt;15&lt;/key&gt;&lt;/foreign-keys&gt;&lt;ref-type name="Journal Article"&gt;17&lt;/ref-type&gt;&lt;contributors&gt;&lt;authors&gt;&lt;author&gt;Hermanson, G. T.&lt;/author&gt;&lt;/authors&gt;&lt;/contributors&gt;&lt;titles&gt;&lt;title&gt;Fluorescent probes&lt;/title&gt;&lt;secondary-title&gt;Bioconjugate Techniques&lt;/secondary-title&gt;&lt;/titles&gt;&lt;periodical&gt;&lt;full-title&gt;Bioconjugate Techniques&lt;/full-title&gt;&lt;/periodical&gt;&lt;pages&gt;395–463&lt;/pages&gt;&lt;dates&gt;&lt;year&gt;2013&lt;/year&gt;&lt;/dates&gt;&lt;urls&gt;&lt;/urls&gt;&lt;electronic-resource-num&gt;10.1016/B978-0-12-382239-0.00010-8&lt;/electronic-resource-num&gt;&lt;/record&gt;&lt;/Cite&gt;&lt;/EndNote&gt;</w:instrText>
      </w:r>
      <w:r w:rsidR="00066EAA" w:rsidRPr="007934AB">
        <w:rPr>
          <w:color w:val="000000" w:themeColor="text1"/>
        </w:rPr>
        <w:fldChar w:fldCharType="separate"/>
      </w:r>
      <w:r w:rsidR="00066EAA" w:rsidRPr="005A5AC2">
        <w:rPr>
          <w:noProof/>
          <w:color w:val="000000" w:themeColor="text1"/>
          <w:vertAlign w:val="superscript"/>
        </w:rPr>
        <w:t>33</w:t>
      </w:r>
      <w:r w:rsidR="00066EAA" w:rsidRPr="007934AB">
        <w:rPr>
          <w:color w:val="000000" w:themeColor="text1"/>
        </w:rPr>
        <w:fldChar w:fldCharType="end"/>
      </w:r>
      <w:r w:rsidR="00D7412A" w:rsidRPr="007934AB">
        <w:rPr>
          <w:color w:val="000000" w:themeColor="text1"/>
        </w:rPr>
        <w:t xml:space="preserve"> </w:t>
      </w:r>
      <w:r w:rsidR="00C3469C" w:rsidRPr="007934AB">
        <w:rPr>
          <w:color w:val="000000" w:themeColor="text1"/>
        </w:rPr>
        <w:t>Once a molecule absorbs an excess of energy,</w:t>
      </w:r>
      <w:r w:rsidR="00A56ACC" w:rsidRPr="007934AB">
        <w:rPr>
          <w:color w:val="000000" w:themeColor="text1"/>
        </w:rPr>
        <w:t xml:space="preserve"> its electrons </w:t>
      </w:r>
      <w:r w:rsidR="006F0B0C" w:rsidRPr="007934AB">
        <w:rPr>
          <w:color w:val="000000" w:themeColor="text1"/>
        </w:rPr>
        <w:t xml:space="preserve">are </w:t>
      </w:r>
      <w:r w:rsidR="00B37F7D">
        <w:rPr>
          <w:color w:val="000000" w:themeColor="text1"/>
        </w:rPr>
        <w:t>promoted</w:t>
      </w:r>
      <w:r w:rsidR="00B37F7D" w:rsidRPr="007934AB">
        <w:rPr>
          <w:color w:val="000000" w:themeColor="text1"/>
        </w:rPr>
        <w:t xml:space="preserve"> </w:t>
      </w:r>
      <w:r w:rsidR="006F0B0C" w:rsidRPr="007934AB">
        <w:rPr>
          <w:color w:val="000000" w:themeColor="text1"/>
        </w:rPr>
        <w:t xml:space="preserve">from </w:t>
      </w:r>
      <w:r w:rsidR="00B37F7D">
        <w:rPr>
          <w:color w:val="000000" w:themeColor="text1"/>
        </w:rPr>
        <w:t>the</w:t>
      </w:r>
      <w:r w:rsidR="006F0B0C" w:rsidRPr="007934AB">
        <w:rPr>
          <w:color w:val="000000" w:themeColor="text1"/>
        </w:rPr>
        <w:t xml:space="preserve"> ground state</w:t>
      </w:r>
      <w:r w:rsidR="00A56ACC" w:rsidRPr="007934AB">
        <w:rPr>
          <w:color w:val="000000" w:themeColor="text1"/>
        </w:rPr>
        <w:t xml:space="preserve"> to </w:t>
      </w:r>
      <w:r w:rsidR="00B37F7D">
        <w:rPr>
          <w:color w:val="000000" w:themeColor="text1"/>
        </w:rPr>
        <w:t>the</w:t>
      </w:r>
      <w:r w:rsidR="00A56ACC" w:rsidRPr="007934AB">
        <w:rPr>
          <w:color w:val="000000" w:themeColor="text1"/>
        </w:rPr>
        <w:t xml:space="preserve"> excited </w:t>
      </w:r>
      <w:r w:rsidR="00B37F7D">
        <w:rPr>
          <w:color w:val="000000" w:themeColor="text1"/>
        </w:rPr>
        <w:t xml:space="preserve">singlet </w:t>
      </w:r>
      <w:r w:rsidR="00A56ACC" w:rsidRPr="007934AB">
        <w:rPr>
          <w:color w:val="000000" w:themeColor="text1"/>
        </w:rPr>
        <w:t>states (</w:t>
      </w:r>
      <w:r w:rsidR="00B37F7D">
        <w:rPr>
          <w:color w:val="000000" w:themeColor="text1"/>
        </w:rPr>
        <w:t xml:space="preserve">e.g., </w:t>
      </w:r>
      <w:r w:rsidR="00A56ACC" w:rsidRPr="007934AB">
        <w:rPr>
          <w:color w:val="000000" w:themeColor="text1"/>
        </w:rPr>
        <w:t>from S</w:t>
      </w:r>
      <w:r w:rsidR="00A56ACC" w:rsidRPr="007934AB">
        <w:rPr>
          <w:color w:val="000000" w:themeColor="text1"/>
          <w:vertAlign w:val="subscript"/>
        </w:rPr>
        <w:t>0</w:t>
      </w:r>
      <w:r w:rsidR="00A56ACC" w:rsidRPr="007934AB">
        <w:rPr>
          <w:color w:val="000000" w:themeColor="text1"/>
        </w:rPr>
        <w:t xml:space="preserve"> to S</w:t>
      </w:r>
      <w:r w:rsidR="00A56ACC" w:rsidRPr="007934AB">
        <w:rPr>
          <w:color w:val="000000" w:themeColor="text1"/>
          <w:vertAlign w:val="subscript"/>
        </w:rPr>
        <w:t>1</w:t>
      </w:r>
      <w:r w:rsidR="00A56ACC" w:rsidRPr="007934AB">
        <w:rPr>
          <w:color w:val="000000" w:themeColor="text1"/>
        </w:rPr>
        <w:t xml:space="preserve"> or above)</w:t>
      </w:r>
      <w:r w:rsidR="006F0B0C" w:rsidRPr="007934AB">
        <w:rPr>
          <w:color w:val="000000" w:themeColor="text1"/>
        </w:rPr>
        <w:t>.</w:t>
      </w:r>
      <w:r w:rsidR="00066EAA" w:rsidRPr="007934AB">
        <w:rPr>
          <w:color w:val="000000" w:themeColor="text1"/>
        </w:rPr>
        <w:fldChar w:fldCharType="begin"/>
      </w:r>
      <w:r w:rsidR="00066EAA">
        <w:rPr>
          <w:color w:val="000000" w:themeColor="text1"/>
        </w:rPr>
        <w:instrText xml:space="preserve"> ADDIN EN.CITE &lt;EndNote&gt;&lt;Cite&gt;&lt;Author&gt;Hermanson&lt;/Author&gt;&lt;Year&gt;2013&lt;/Year&gt;&lt;RecNum&gt;15&lt;/RecNum&gt;&lt;DisplayText&gt;&lt;style face="superscript"&gt;33&lt;/style&gt;&lt;/DisplayText&gt;&lt;record&gt;&lt;rec-number&gt;15&lt;/rec-number&gt;&lt;foreign-keys&gt;&lt;key app="EN" db-id="st20tpwtq9fzrkewv0ova2960add09wx0tar" timestamp="1583718325"&gt;15&lt;/key&gt;&lt;/foreign-keys&gt;&lt;ref-type name="Journal Article"&gt;17&lt;/ref-type&gt;&lt;contributors&gt;&lt;authors&gt;&lt;author&gt;Hermanson, G. T.&lt;/author&gt;&lt;/authors&gt;&lt;/contributors&gt;&lt;titles&gt;&lt;title&gt;Fluorescent probes&lt;/title&gt;&lt;secondary-title&gt;Bioconjugate Techniques&lt;/secondary-title&gt;&lt;/titles&gt;&lt;periodical&gt;&lt;full-title&gt;Bioconjugate Techniques&lt;/full-title&gt;&lt;/periodical&gt;&lt;pages&gt;395–463&lt;/pages&gt;&lt;dates&gt;&lt;year&gt;2013&lt;/year&gt;&lt;/dates&gt;&lt;urls&gt;&lt;/urls&gt;&lt;electronic-resource-num&gt;10.1016/B978-0-12-382239-0.00010-8&lt;/electronic-resource-num&gt;&lt;/record&gt;&lt;/Cite&gt;&lt;/EndNote&gt;</w:instrText>
      </w:r>
      <w:r w:rsidR="00066EAA" w:rsidRPr="007934AB">
        <w:rPr>
          <w:color w:val="000000" w:themeColor="text1"/>
        </w:rPr>
        <w:fldChar w:fldCharType="separate"/>
      </w:r>
      <w:r w:rsidR="00066EAA" w:rsidRPr="005A5AC2">
        <w:rPr>
          <w:noProof/>
          <w:color w:val="000000" w:themeColor="text1"/>
          <w:vertAlign w:val="superscript"/>
        </w:rPr>
        <w:t>33</w:t>
      </w:r>
      <w:r w:rsidR="00066EAA" w:rsidRPr="007934AB">
        <w:rPr>
          <w:color w:val="000000" w:themeColor="text1"/>
        </w:rPr>
        <w:fldChar w:fldCharType="end"/>
      </w:r>
      <w:r w:rsidR="006F0B0C" w:rsidRPr="007934AB">
        <w:rPr>
          <w:color w:val="000000" w:themeColor="text1"/>
        </w:rPr>
        <w:t xml:space="preserve"> The electrons </w:t>
      </w:r>
      <w:r w:rsidR="00B74624">
        <w:rPr>
          <w:color w:val="000000" w:themeColor="text1"/>
        </w:rPr>
        <w:t>do</w:t>
      </w:r>
      <w:r w:rsidR="00B74624" w:rsidRPr="007934AB">
        <w:rPr>
          <w:color w:val="000000" w:themeColor="text1"/>
        </w:rPr>
        <w:t xml:space="preserve"> </w:t>
      </w:r>
      <w:r w:rsidR="006F0B0C" w:rsidRPr="007934AB">
        <w:rPr>
          <w:color w:val="000000" w:themeColor="text1"/>
        </w:rPr>
        <w:t>not stay</w:t>
      </w:r>
      <w:r w:rsidR="00A56ACC" w:rsidRPr="007934AB">
        <w:rPr>
          <w:color w:val="000000" w:themeColor="text1"/>
        </w:rPr>
        <w:t xml:space="preserve"> </w:t>
      </w:r>
      <w:r w:rsidR="006F0B0C" w:rsidRPr="007934AB">
        <w:rPr>
          <w:color w:val="000000" w:themeColor="text1"/>
        </w:rPr>
        <w:t>in th</w:t>
      </w:r>
      <w:r w:rsidR="00B74624">
        <w:rPr>
          <w:color w:val="000000" w:themeColor="text1"/>
        </w:rPr>
        <w:t>e</w:t>
      </w:r>
      <w:r w:rsidR="006F0B0C" w:rsidRPr="007934AB">
        <w:rPr>
          <w:color w:val="000000" w:themeColor="text1"/>
        </w:rPr>
        <w:t xml:space="preserve"> excited state </w:t>
      </w:r>
      <w:r w:rsidR="00B74624">
        <w:rPr>
          <w:color w:val="000000" w:themeColor="text1"/>
        </w:rPr>
        <w:t>long</w:t>
      </w:r>
      <w:r w:rsidR="006F0B0C" w:rsidRPr="007934AB">
        <w:rPr>
          <w:color w:val="000000" w:themeColor="text1"/>
        </w:rPr>
        <w:t xml:space="preserve"> and </w:t>
      </w:r>
      <w:r w:rsidR="00B74624">
        <w:rPr>
          <w:color w:val="000000" w:themeColor="text1"/>
        </w:rPr>
        <w:t>eventually recede back to</w:t>
      </w:r>
      <w:r w:rsidR="006F0B0C" w:rsidRPr="007934AB">
        <w:rPr>
          <w:color w:val="000000" w:themeColor="text1"/>
        </w:rPr>
        <w:t xml:space="preserve"> ground state. In order to release this energy,</w:t>
      </w:r>
      <w:r w:rsidR="00A56ACC" w:rsidRPr="007934AB">
        <w:rPr>
          <w:color w:val="000000" w:themeColor="text1"/>
        </w:rPr>
        <w:t xml:space="preserve"> </w:t>
      </w:r>
      <w:r w:rsidR="00C3469C" w:rsidRPr="007934AB">
        <w:rPr>
          <w:color w:val="000000" w:themeColor="text1"/>
        </w:rPr>
        <w:t xml:space="preserve">the excited fluorophore can </w:t>
      </w:r>
      <w:r w:rsidR="00B74624">
        <w:rPr>
          <w:color w:val="000000" w:themeColor="text1"/>
        </w:rPr>
        <w:t>undergo</w:t>
      </w:r>
      <w:r w:rsidR="00930432" w:rsidRPr="007934AB">
        <w:rPr>
          <w:color w:val="000000" w:themeColor="text1"/>
        </w:rPr>
        <w:t xml:space="preserve"> vibrational relaxation, colli</w:t>
      </w:r>
      <w:r w:rsidR="00B74624">
        <w:rPr>
          <w:color w:val="000000" w:themeColor="text1"/>
        </w:rPr>
        <w:t>de</w:t>
      </w:r>
      <w:r w:rsidR="00930432" w:rsidRPr="007934AB">
        <w:rPr>
          <w:color w:val="000000" w:themeColor="text1"/>
        </w:rPr>
        <w:t xml:space="preserve"> with other molecules</w:t>
      </w:r>
      <w:r w:rsidR="006E1818" w:rsidRPr="007934AB">
        <w:rPr>
          <w:color w:val="000000" w:themeColor="text1"/>
        </w:rPr>
        <w:t>,</w:t>
      </w:r>
      <w:r w:rsidR="00930432" w:rsidRPr="007934AB">
        <w:rPr>
          <w:color w:val="000000" w:themeColor="text1"/>
        </w:rPr>
        <w:t xml:space="preserve"> </w:t>
      </w:r>
      <w:r w:rsidR="00B74624">
        <w:rPr>
          <w:color w:val="000000" w:themeColor="text1"/>
        </w:rPr>
        <w:t xml:space="preserve">experience </w:t>
      </w:r>
      <w:r w:rsidR="006E1818" w:rsidRPr="007934AB">
        <w:rPr>
          <w:color w:val="000000" w:themeColor="text1"/>
        </w:rPr>
        <w:t xml:space="preserve">internal conversion </w:t>
      </w:r>
      <w:r w:rsidR="00930432" w:rsidRPr="007934AB">
        <w:rPr>
          <w:color w:val="000000" w:themeColor="text1"/>
        </w:rPr>
        <w:t xml:space="preserve">(non-radiative processes) or </w:t>
      </w:r>
      <w:r w:rsidR="00C3469C" w:rsidRPr="007934AB">
        <w:rPr>
          <w:color w:val="000000" w:themeColor="text1"/>
        </w:rPr>
        <w:t>release photons</w:t>
      </w:r>
      <w:r w:rsidR="00B74624">
        <w:rPr>
          <w:color w:val="000000" w:themeColor="text1"/>
        </w:rPr>
        <w:t>,</w:t>
      </w:r>
      <w:r w:rsidR="00C3469C" w:rsidRPr="007934AB">
        <w:rPr>
          <w:color w:val="000000" w:themeColor="text1"/>
        </w:rPr>
        <w:t xml:space="preserve"> also called fluorescence</w:t>
      </w:r>
      <w:r w:rsidR="00930432" w:rsidRPr="007934AB">
        <w:rPr>
          <w:color w:val="000000" w:themeColor="text1"/>
        </w:rPr>
        <w:t xml:space="preserve"> (radiative process)</w:t>
      </w:r>
      <w:r w:rsidR="00B74624">
        <w:rPr>
          <w:color w:val="000000" w:themeColor="text1"/>
        </w:rPr>
        <w:t xml:space="preserve"> to return to ground state energy</w:t>
      </w:r>
      <w:r w:rsidR="00C3469C" w:rsidRPr="007934AB">
        <w:rPr>
          <w:color w:val="000000" w:themeColor="text1"/>
        </w:rPr>
        <w:t>.</w:t>
      </w:r>
      <w:r w:rsidR="00066EAA" w:rsidRPr="007934AB">
        <w:rPr>
          <w:color w:val="000000" w:themeColor="text1"/>
        </w:rPr>
        <w:fldChar w:fldCharType="begin"/>
      </w:r>
      <w:r w:rsidR="00066EAA">
        <w:rPr>
          <w:color w:val="000000" w:themeColor="text1"/>
        </w:rPr>
        <w:instrText xml:space="preserve"> ADDIN EN.CITE &lt;EndNote&gt;&lt;Cite&gt;&lt;Author&gt;Hermanson&lt;/Author&gt;&lt;Year&gt;2013&lt;/Year&gt;&lt;RecNum&gt;15&lt;/RecNum&gt;&lt;DisplayText&gt;&lt;style face="superscript"&gt;33&lt;/style&gt;&lt;/DisplayText&gt;&lt;record&gt;&lt;rec-number&gt;15&lt;/rec-number&gt;&lt;foreign-keys&gt;&lt;key app="EN" db-id="st20tpwtq9fzrkewv0ova2960add09wx0tar" timestamp="1583718325"&gt;15&lt;/key&gt;&lt;/foreign-keys&gt;&lt;ref-type name="Journal Article"&gt;17&lt;/ref-type&gt;&lt;contributors&gt;&lt;authors&gt;&lt;author&gt;Hermanson, G. T.&lt;/author&gt;&lt;/authors&gt;&lt;/contributors&gt;&lt;titles&gt;&lt;title&gt;Fluorescent probes&lt;/title&gt;&lt;secondary-title&gt;Bioconjugate Techniques&lt;/secondary-title&gt;&lt;/titles&gt;&lt;periodical&gt;&lt;full-title&gt;Bioconjugate Techniques&lt;/full-title&gt;&lt;/periodical&gt;&lt;pages&gt;395–463&lt;/pages&gt;&lt;dates&gt;&lt;year&gt;2013&lt;/year&gt;&lt;/dates&gt;&lt;urls&gt;&lt;/urls&gt;&lt;electronic-resource-num&gt;10.1016/B978-0-12-382239-0.00010-8&lt;/electronic-resource-num&gt;&lt;/record&gt;&lt;/Cite&gt;&lt;/EndNote&gt;</w:instrText>
      </w:r>
      <w:r w:rsidR="00066EAA" w:rsidRPr="007934AB">
        <w:rPr>
          <w:color w:val="000000" w:themeColor="text1"/>
        </w:rPr>
        <w:fldChar w:fldCharType="separate"/>
      </w:r>
      <w:r w:rsidR="00066EAA" w:rsidRPr="005A5AC2">
        <w:rPr>
          <w:noProof/>
          <w:color w:val="000000" w:themeColor="text1"/>
          <w:vertAlign w:val="superscript"/>
        </w:rPr>
        <w:t>33</w:t>
      </w:r>
      <w:r w:rsidR="00066EAA" w:rsidRPr="007934AB">
        <w:rPr>
          <w:color w:val="000000" w:themeColor="text1"/>
        </w:rPr>
        <w:fldChar w:fldCharType="end"/>
      </w:r>
      <w:r w:rsidR="00930432" w:rsidRPr="007934AB">
        <w:rPr>
          <w:color w:val="000000" w:themeColor="text1"/>
        </w:rPr>
        <w:t xml:space="preserve"> In the case of fluorescence, the release of a quantum of energy will always be from the lowest excited singlet state S</w:t>
      </w:r>
      <w:r w:rsidR="00930432" w:rsidRPr="007934AB">
        <w:rPr>
          <w:color w:val="000000" w:themeColor="text1"/>
          <w:vertAlign w:val="subscript"/>
        </w:rPr>
        <w:t>1</w:t>
      </w:r>
      <w:r w:rsidR="00930432" w:rsidRPr="007934AB">
        <w:rPr>
          <w:color w:val="000000" w:themeColor="text1"/>
        </w:rPr>
        <w:t xml:space="preserve"> to the ground state.</w:t>
      </w:r>
      <w:r w:rsidR="00063311" w:rsidRPr="007934AB">
        <w:rPr>
          <w:color w:val="000000" w:themeColor="text1"/>
        </w:rPr>
        <w:fldChar w:fldCharType="begin"/>
      </w:r>
      <w:r w:rsidR="005A5AC2">
        <w:rPr>
          <w:color w:val="000000" w:themeColor="text1"/>
        </w:rPr>
        <w:instrText xml:space="preserve"> ADDIN EN.CITE &lt;EndNote&gt;&lt;Cite&gt;&lt;Author&gt;Hermanson&lt;/Author&gt;&lt;Year&gt;2013&lt;/Year&gt;&lt;RecNum&gt;15&lt;/RecNum&gt;&lt;DisplayText&gt;&lt;style face="superscript"&gt;33&lt;/style&gt;&lt;/DisplayText&gt;&lt;record&gt;&lt;rec-number&gt;15&lt;/rec-number&gt;&lt;foreign-keys&gt;&lt;key app="EN" db-id="st20tpwtq9fzrkewv0ova2960add09wx0tar" timestamp="1583718325"&gt;15&lt;/key&gt;&lt;/foreign-keys&gt;&lt;ref-type name="Journal Article"&gt;17&lt;/ref-type&gt;&lt;contributors&gt;&lt;authors&gt;&lt;author&gt;Hermanson, G. T.&lt;/author&gt;&lt;/authors&gt;&lt;/contributors&gt;&lt;titles&gt;&lt;title&gt;Fluorescent probes&lt;/title&gt;&lt;secondary-title&gt;Bioconjugate Techniques&lt;/secondary-title&gt;&lt;/titles&gt;&lt;periodical&gt;&lt;full-title&gt;Bioconjugate Techniques&lt;/full-title&gt;&lt;/periodical&gt;&lt;pages&gt;395–463&lt;/pages&gt;&lt;dates&gt;&lt;year&gt;2013&lt;/year&gt;&lt;/dates&gt;&lt;urls&gt;&lt;/urls&gt;&lt;electronic-resource-num&gt;10.1016/B978-0-12-382239-0.00010-8&lt;/electronic-resource-num&gt;&lt;/record&gt;&lt;/Cite&gt;&lt;/EndNote&gt;</w:instrText>
      </w:r>
      <w:r w:rsidR="00063311" w:rsidRPr="007934AB">
        <w:rPr>
          <w:color w:val="000000" w:themeColor="text1"/>
        </w:rPr>
        <w:fldChar w:fldCharType="separate"/>
      </w:r>
      <w:r w:rsidR="005A5AC2" w:rsidRPr="005A5AC2">
        <w:rPr>
          <w:noProof/>
          <w:color w:val="000000" w:themeColor="text1"/>
          <w:vertAlign w:val="superscript"/>
        </w:rPr>
        <w:t>33</w:t>
      </w:r>
      <w:r w:rsidR="00063311" w:rsidRPr="007934AB">
        <w:rPr>
          <w:color w:val="000000" w:themeColor="text1"/>
        </w:rPr>
        <w:fldChar w:fldCharType="end"/>
      </w:r>
      <w:r w:rsidR="00930432" w:rsidRPr="007934AB">
        <w:rPr>
          <w:color w:val="000000" w:themeColor="text1"/>
        </w:rPr>
        <w:t xml:space="preserve"> </w:t>
      </w:r>
      <w:r w:rsidR="00766F63">
        <w:rPr>
          <w:color w:val="000000" w:themeColor="text1"/>
        </w:rPr>
        <w:t>Thus</w:t>
      </w:r>
      <w:r w:rsidR="00930432" w:rsidRPr="007934AB">
        <w:rPr>
          <w:color w:val="000000" w:themeColor="text1"/>
        </w:rPr>
        <w:t>, in theory, the emission wavelength will always be longer (less energy</w:t>
      </w:r>
      <w:r w:rsidR="00EB0117" w:rsidRPr="007934AB">
        <w:rPr>
          <w:color w:val="000000" w:themeColor="text1"/>
        </w:rPr>
        <w:t xml:space="preserve"> released</w:t>
      </w:r>
      <w:r w:rsidR="00930432" w:rsidRPr="007934AB">
        <w:rPr>
          <w:color w:val="000000" w:themeColor="text1"/>
        </w:rPr>
        <w:t xml:space="preserve">) than the excitation wavelength. This difference between the </w:t>
      </w:r>
      <w:r w:rsidR="001F1BA3" w:rsidRPr="007934AB">
        <w:rPr>
          <w:color w:val="000000" w:themeColor="text1"/>
        </w:rPr>
        <w:t>two</w:t>
      </w:r>
      <w:r w:rsidR="00930432" w:rsidRPr="007934AB">
        <w:rPr>
          <w:color w:val="000000" w:themeColor="text1"/>
        </w:rPr>
        <w:t xml:space="preserve"> maxima can be seen </w:t>
      </w:r>
      <w:r w:rsidR="001F1BA3" w:rsidRPr="007934AB">
        <w:rPr>
          <w:color w:val="000000" w:themeColor="text1"/>
        </w:rPr>
        <w:t>on a</w:t>
      </w:r>
      <w:r w:rsidR="00EB0117" w:rsidRPr="007934AB">
        <w:rPr>
          <w:color w:val="000000" w:themeColor="text1"/>
        </w:rPr>
        <w:t>n</w:t>
      </w:r>
      <w:r w:rsidR="001F1BA3" w:rsidRPr="007934AB">
        <w:rPr>
          <w:color w:val="000000" w:themeColor="text1"/>
        </w:rPr>
        <w:t xml:space="preserve"> excitation - emission spectr</w:t>
      </w:r>
      <w:r w:rsidR="00CF600A">
        <w:rPr>
          <w:color w:val="000000" w:themeColor="text1"/>
        </w:rPr>
        <w:t>um</w:t>
      </w:r>
      <w:r w:rsidR="005101DA">
        <w:rPr>
          <w:color w:val="000000" w:themeColor="text1"/>
        </w:rPr>
        <w:t xml:space="preserve"> and</w:t>
      </w:r>
      <w:r w:rsidR="001F1BA3" w:rsidRPr="007934AB">
        <w:rPr>
          <w:color w:val="000000" w:themeColor="text1"/>
        </w:rPr>
        <w:t xml:space="preserve"> </w:t>
      </w:r>
      <w:r w:rsidR="00106A71">
        <w:rPr>
          <w:color w:val="000000" w:themeColor="text1"/>
        </w:rPr>
        <w:t>is</w:t>
      </w:r>
      <w:r w:rsidR="001F1BA3" w:rsidRPr="007934AB">
        <w:rPr>
          <w:color w:val="000000" w:themeColor="text1"/>
        </w:rPr>
        <w:t xml:space="preserve"> called </w:t>
      </w:r>
      <w:r w:rsidR="00766F63">
        <w:rPr>
          <w:color w:val="000000" w:themeColor="text1"/>
        </w:rPr>
        <w:t xml:space="preserve">the </w:t>
      </w:r>
      <w:r w:rsidR="001F1BA3" w:rsidRPr="007934AB">
        <w:rPr>
          <w:color w:val="000000" w:themeColor="text1"/>
        </w:rPr>
        <w:t>Stoke</w:t>
      </w:r>
      <w:r w:rsidR="007934AB">
        <w:rPr>
          <w:color w:val="000000" w:themeColor="text1"/>
        </w:rPr>
        <w:t>s</w:t>
      </w:r>
      <w:r w:rsidR="001F1BA3" w:rsidRPr="007934AB">
        <w:rPr>
          <w:color w:val="000000" w:themeColor="text1"/>
        </w:rPr>
        <w:t xml:space="preserve"> shift (</w:t>
      </w:r>
      <w:r w:rsidR="001F1BA3" w:rsidRPr="00F63918">
        <w:rPr>
          <w:b/>
          <w:bCs/>
          <w:color w:val="000000" w:themeColor="text1"/>
        </w:rPr>
        <w:t xml:space="preserve">Figure </w:t>
      </w:r>
      <w:r w:rsidR="00CF600A" w:rsidRPr="00F63918">
        <w:rPr>
          <w:b/>
          <w:bCs/>
          <w:color w:val="000000" w:themeColor="text1"/>
        </w:rPr>
        <w:t>6</w:t>
      </w:r>
      <w:r w:rsidR="001F1BA3" w:rsidRPr="007934AB">
        <w:rPr>
          <w:color w:val="000000" w:themeColor="text1"/>
        </w:rPr>
        <w:t>).</w:t>
      </w:r>
      <w:r w:rsidR="00335670" w:rsidRPr="007934AB">
        <w:rPr>
          <w:color w:val="000000" w:themeColor="text1"/>
        </w:rPr>
        <w:fldChar w:fldCharType="begin"/>
      </w:r>
      <w:r w:rsidR="005A5AC2">
        <w:rPr>
          <w:color w:val="000000" w:themeColor="text1"/>
        </w:rPr>
        <w:instrText xml:space="preserve"> ADDIN EN.CITE &lt;EndNote&gt;&lt;Cite&gt;&lt;Author&gt;Haberstock&lt;/Author&gt;&lt;RecNum&gt;16&lt;/RecNum&gt;&lt;DisplayText&gt;&lt;style face="superscript"&gt;34&lt;/style&gt;&lt;/DisplayText&gt;&lt;record&gt;&lt;rec-number&gt;16&lt;/rec-number&gt;&lt;foreign-keys&gt;&lt;key app="EN" db-id="st20tpwtq9fzrkewv0ova2960add09wx0tar" timestamp="1583718894"&gt;16&lt;/key&gt;&lt;/foreign-keys&gt;&lt;ref-type name="Web Page"&gt;12&lt;/ref-type&gt;&lt;contributors&gt;&lt;authors&gt;&lt;author&gt;Dr. Stefan Haberstock&lt;/author&gt;&lt;/authors&gt;&lt;secondary-authors&gt;&lt;author&gt;TECAN&lt;/author&gt;&lt;/secondary-authors&gt;&lt;/contributors&gt;&lt;titles&gt;&lt;title&gt;How to develop an optimal fluorescence assay&lt;/title&gt;&lt;/titles&gt;&lt;dates&gt;&lt;/dates&gt;&lt;urls&gt;&lt;related-urls&gt;&lt;url&gt;https://www.tecan.com/blog/how-to-develop-an-optimal-fluorescence-assay&lt;/url&gt;&lt;/related-urls&gt;&lt;/urls&gt;&lt;/record&gt;&lt;/Cite&gt;&lt;/EndNote&gt;</w:instrText>
      </w:r>
      <w:r w:rsidR="00335670" w:rsidRPr="007934AB">
        <w:rPr>
          <w:color w:val="000000" w:themeColor="text1"/>
        </w:rPr>
        <w:fldChar w:fldCharType="separate"/>
      </w:r>
      <w:r w:rsidR="005A5AC2" w:rsidRPr="005A5AC2">
        <w:rPr>
          <w:noProof/>
          <w:color w:val="000000" w:themeColor="text1"/>
          <w:vertAlign w:val="superscript"/>
        </w:rPr>
        <w:t>34</w:t>
      </w:r>
      <w:r w:rsidR="00335670" w:rsidRPr="007934AB">
        <w:rPr>
          <w:color w:val="000000" w:themeColor="text1"/>
        </w:rPr>
        <w:fldChar w:fldCharType="end"/>
      </w:r>
      <w:r w:rsidR="001F1BA3" w:rsidRPr="007934AB">
        <w:rPr>
          <w:color w:val="000000" w:themeColor="text1"/>
        </w:rPr>
        <w:t xml:space="preserve"> </w:t>
      </w:r>
    </w:p>
    <w:p w14:paraId="0CBB7633" w14:textId="77777777" w:rsidR="007934AB" w:rsidRDefault="007934AB" w:rsidP="007934AB">
      <w:pPr>
        <w:ind w:firstLine="359"/>
        <w:jc w:val="center"/>
        <w:rPr>
          <w:color w:val="000000" w:themeColor="text1"/>
        </w:rPr>
      </w:pPr>
      <w:r w:rsidRPr="007934AB">
        <w:rPr>
          <w:noProof/>
          <w:color w:val="000000" w:themeColor="text1"/>
        </w:rPr>
        <w:lastRenderedPageBreak/>
        <w:drawing>
          <wp:inline distT="0" distB="0" distL="0" distR="0" wp14:anchorId="454B3350" wp14:editId="70FC6099">
            <wp:extent cx="3949700" cy="2933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49700" cy="2933700"/>
                    </a:xfrm>
                    <a:prstGeom prst="rect">
                      <a:avLst/>
                    </a:prstGeom>
                  </pic:spPr>
                </pic:pic>
              </a:graphicData>
            </a:graphic>
          </wp:inline>
        </w:drawing>
      </w:r>
    </w:p>
    <w:p w14:paraId="0EB244FE" w14:textId="712FA2CC" w:rsidR="007934AB" w:rsidRPr="007934AB" w:rsidRDefault="007934AB" w:rsidP="00F63918">
      <w:pPr>
        <w:pStyle w:val="Lgende"/>
        <w:jc w:val="center"/>
        <w:rPr>
          <w:b/>
          <w:bCs/>
          <w:i w:val="0"/>
          <w:iCs w:val="0"/>
          <w:color w:val="000000" w:themeColor="text1"/>
          <w:sz w:val="22"/>
          <w:szCs w:val="22"/>
        </w:rPr>
      </w:pPr>
      <w:bookmarkStart w:id="46" w:name="_Toc43402311"/>
      <w:r w:rsidRPr="007934AB">
        <w:rPr>
          <w:b/>
          <w:bCs/>
          <w:i w:val="0"/>
          <w:iCs w:val="0"/>
          <w:color w:val="000000" w:themeColor="text1"/>
          <w:sz w:val="22"/>
          <w:szCs w:val="22"/>
        </w:rPr>
        <w:t xml:space="preserve">Figure </w:t>
      </w:r>
      <w:r w:rsidRPr="007934AB">
        <w:rPr>
          <w:b/>
          <w:bCs/>
          <w:i w:val="0"/>
          <w:iCs w:val="0"/>
          <w:color w:val="000000" w:themeColor="text1"/>
          <w:sz w:val="22"/>
          <w:szCs w:val="22"/>
        </w:rPr>
        <w:fldChar w:fldCharType="begin"/>
      </w:r>
      <w:r w:rsidRPr="007934AB">
        <w:rPr>
          <w:b/>
          <w:bCs/>
          <w:i w:val="0"/>
          <w:iCs w:val="0"/>
          <w:color w:val="000000" w:themeColor="text1"/>
          <w:sz w:val="22"/>
          <w:szCs w:val="22"/>
        </w:rPr>
        <w:instrText xml:space="preserve"> SEQ Figure \* ARABIC </w:instrText>
      </w:r>
      <w:r w:rsidRPr="007934AB">
        <w:rPr>
          <w:b/>
          <w:bCs/>
          <w:i w:val="0"/>
          <w:iCs w:val="0"/>
          <w:color w:val="000000" w:themeColor="text1"/>
          <w:sz w:val="22"/>
          <w:szCs w:val="22"/>
        </w:rPr>
        <w:fldChar w:fldCharType="separate"/>
      </w:r>
      <w:r w:rsidR="009A1E6B">
        <w:rPr>
          <w:b/>
          <w:bCs/>
          <w:i w:val="0"/>
          <w:iCs w:val="0"/>
          <w:noProof/>
          <w:color w:val="000000" w:themeColor="text1"/>
          <w:sz w:val="22"/>
          <w:szCs w:val="22"/>
        </w:rPr>
        <w:t>6</w:t>
      </w:r>
      <w:r w:rsidRPr="007934AB">
        <w:rPr>
          <w:b/>
          <w:bCs/>
          <w:i w:val="0"/>
          <w:iCs w:val="0"/>
          <w:color w:val="000000" w:themeColor="text1"/>
          <w:sz w:val="22"/>
          <w:szCs w:val="22"/>
        </w:rPr>
        <w:fldChar w:fldCharType="end"/>
      </w:r>
      <w:r w:rsidRPr="007934AB">
        <w:rPr>
          <w:b/>
          <w:bCs/>
          <w:i w:val="0"/>
          <w:iCs w:val="0"/>
          <w:color w:val="000000" w:themeColor="text1"/>
          <w:sz w:val="22"/>
          <w:szCs w:val="22"/>
        </w:rPr>
        <w:t>. Typical excitation and emission spectr</w:t>
      </w:r>
      <w:r w:rsidR="00CF600A">
        <w:rPr>
          <w:b/>
          <w:bCs/>
          <w:i w:val="0"/>
          <w:iCs w:val="0"/>
          <w:color w:val="000000" w:themeColor="text1"/>
          <w:sz w:val="22"/>
          <w:szCs w:val="22"/>
        </w:rPr>
        <w:t>um</w:t>
      </w:r>
      <w:r w:rsidRPr="007934AB">
        <w:rPr>
          <w:b/>
          <w:bCs/>
          <w:i w:val="0"/>
          <w:iCs w:val="0"/>
          <w:color w:val="000000" w:themeColor="text1"/>
          <w:sz w:val="22"/>
          <w:szCs w:val="22"/>
        </w:rPr>
        <w:t xml:space="preserve"> showing the Stokes shift</w:t>
      </w:r>
      <w:r w:rsidR="006D0C03">
        <w:rPr>
          <w:b/>
          <w:bCs/>
          <w:i w:val="0"/>
          <w:iCs w:val="0"/>
          <w:color w:val="000000" w:themeColor="text1"/>
          <w:sz w:val="22"/>
          <w:szCs w:val="22"/>
        </w:rPr>
        <w:t>,</w:t>
      </w:r>
      <w:r w:rsidRPr="007934AB">
        <w:rPr>
          <w:b/>
          <w:bCs/>
          <w:i w:val="0"/>
          <w:iCs w:val="0"/>
          <w:color w:val="000000" w:themeColor="text1"/>
          <w:sz w:val="22"/>
          <w:szCs w:val="22"/>
        </w:rPr>
        <w:t xml:space="preserve"> the difference between the excitation and the emission optima</w:t>
      </w:r>
      <w:bookmarkEnd w:id="46"/>
    </w:p>
    <w:p w14:paraId="5D92F54B" w14:textId="183D21B1" w:rsidR="000A6A00" w:rsidRDefault="00B93C01" w:rsidP="00384F83">
      <w:pPr>
        <w:ind w:firstLine="359"/>
      </w:pPr>
      <w:r>
        <w:tab/>
        <w:t xml:space="preserve">Fluorescent probes and more generally fluorescent methods have been </w:t>
      </w:r>
      <w:r w:rsidR="004B35F0">
        <w:t>widely used</w:t>
      </w:r>
      <w:r w:rsidR="003C4592">
        <w:t xml:space="preserve"> in the biological and medicinal field</w:t>
      </w:r>
      <w:r>
        <w:t>.</w:t>
      </w:r>
      <w:r w:rsidR="003C4592">
        <w:fldChar w:fldCharType="begin">
          <w:fldData xml:space="preserve">PEVuZE5vdGU+PENpdGU+PEF1dGhvcj5UcmV2b3JzPC9BdXRob3I+PFllYXI+MjAwMzwvWWVhcj48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==
</w:fldData>
        </w:fldChar>
      </w:r>
      <w:r w:rsidR="005A5AC2">
        <w:instrText xml:space="preserve"> ADDIN EN.CITE </w:instrText>
      </w:r>
      <w:r w:rsidR="005A5AC2">
        <w:fldChar w:fldCharType="begin">
          <w:fldData xml:space="preserve">PEVuZE5vdGU+PENpdGU+PEF1dGhvcj5UcmV2b3JzPC9BdXRob3I+PFllYXI+MjAwMzwvWWVhcj48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==
</w:fldData>
        </w:fldChar>
      </w:r>
      <w:r w:rsidR="005A5AC2">
        <w:instrText xml:space="preserve"> ADDIN EN.CITE.DATA </w:instrText>
      </w:r>
      <w:r w:rsidR="005A5AC2">
        <w:fldChar w:fldCharType="end"/>
      </w:r>
      <w:r w:rsidR="003C4592">
        <w:fldChar w:fldCharType="separate"/>
      </w:r>
      <w:r w:rsidR="005A5AC2" w:rsidRPr="005A5AC2">
        <w:rPr>
          <w:noProof/>
          <w:vertAlign w:val="superscript"/>
        </w:rPr>
        <w:t>35-36</w:t>
      </w:r>
      <w:r w:rsidR="003C4592">
        <w:fldChar w:fldCharType="end"/>
      </w:r>
      <w:r>
        <w:t xml:space="preserve"> </w:t>
      </w:r>
      <w:r w:rsidR="003C4592">
        <w:t xml:space="preserve">They </w:t>
      </w:r>
      <w:r w:rsidR="00380C65">
        <w:t>are</w:t>
      </w:r>
      <w:r w:rsidR="003C4592">
        <w:t xml:space="preserve"> </w:t>
      </w:r>
      <w:r w:rsidR="00766F63">
        <w:t>employed</w:t>
      </w:r>
      <w:r w:rsidR="003C4592">
        <w:t xml:space="preserve"> for numerous applications such as m</w:t>
      </w:r>
      <w:r>
        <w:t xml:space="preserve">edical </w:t>
      </w:r>
      <w:r w:rsidR="003C4592">
        <w:t>i</w:t>
      </w:r>
      <w:r>
        <w:t>maging</w:t>
      </w:r>
      <w:r w:rsidR="003C4592" w:rsidRPr="003C4592">
        <w:t xml:space="preserve"> </w:t>
      </w:r>
      <w:r w:rsidR="003C4592">
        <w:t>for cancer diagnostic</w:t>
      </w:r>
      <w:r w:rsidR="00766F63">
        <w:t>s</w:t>
      </w:r>
      <w:r>
        <w:t xml:space="preserve"> </w:t>
      </w:r>
      <w:r w:rsidR="003C4592">
        <w:t>or bioimaging for specific immune response</w:t>
      </w:r>
      <w:r w:rsidR="005659B8">
        <w:t>s</w:t>
      </w:r>
      <w:r w:rsidR="003C4592">
        <w:t xml:space="preserve">, proteins, </w:t>
      </w:r>
      <w:r w:rsidR="00766F63">
        <w:t xml:space="preserve">or </w:t>
      </w:r>
      <w:r w:rsidR="003C4592">
        <w:t xml:space="preserve">live-cells, </w:t>
      </w:r>
      <w:r w:rsidR="00766F63">
        <w:t xml:space="preserve">and </w:t>
      </w:r>
      <w:r w:rsidR="003C4592">
        <w:t>tissue labeling and imaging.</w:t>
      </w:r>
      <w:r w:rsidR="003C4592">
        <w:fldChar w:fldCharType="begin"/>
      </w:r>
      <w:r w:rsidR="005A5AC2">
        <w:instrText xml:space="preserve"> ADDIN EN.CITE &lt;EndNote&gt;&lt;Cite&gt;&lt;Author&gt;Baptista&lt;/Author&gt;&lt;Year&gt;2019&lt;/Year&gt;&lt;RecNum&gt;19&lt;/RecNum&gt;&lt;DisplayText&gt;&lt;style face="superscript"&gt;37&lt;/style&gt;&lt;/DisplayText&gt;&lt;record&gt;&lt;rec-number&gt;19&lt;/rec-number&gt;&lt;foreign-keys&gt;&lt;key app="EN" db-id="st20tpwtq9fzrkewv0ova2960add09wx0tar" timestamp="1583779166"&gt;19&lt;/key&gt;&lt;/foreign-keys&gt;&lt;ref-type name="Journal Article"&gt;17&lt;/ref-type&gt;&lt;contributors&gt;&lt;authors&gt;&lt;author&gt;Baptista, M. da S.&lt;/author&gt;&lt;author&gt;Bastos, E. L.&lt;/author&gt;&lt;/authors&gt;&lt;/contributors&gt;&lt;titles&gt;&lt;title&gt;Fluorescence in pharmaceutics and cosmetics&lt;/title&gt;&lt;secondary-title&gt;Springer Series on Fluorescence&lt;/secondary-title&gt;&lt;/titles&gt;&lt;periodical&gt;&lt;full-title&gt;Springer Series on Fluorescence&lt;/full-title&gt;&lt;/periodical&gt;&lt;pages&gt;39-102&lt;/pages&gt;&lt;volume&gt;18&lt;/volume&gt;&lt;dates&gt;&lt;year&gt;2019&lt;/year&gt;&lt;/dates&gt;&lt;isbn&gt;1865-1313&lt;/isbn&gt;&lt;urls&gt;&lt;related-urls&gt;&lt;url&gt;https://link.springer.com/chapter/10.1007%2F4243_2018_1&lt;/url&gt;&lt;/related-urls&gt;&lt;/urls&gt;&lt;electronic-resource-num&gt;10.1007/4243_2018_1&lt;/electronic-resource-num&gt;&lt;/record&gt;&lt;/Cite&gt;&lt;/EndNote&gt;</w:instrText>
      </w:r>
      <w:r w:rsidR="003C4592">
        <w:fldChar w:fldCharType="separate"/>
      </w:r>
      <w:r w:rsidR="005A5AC2" w:rsidRPr="005A5AC2">
        <w:rPr>
          <w:noProof/>
          <w:vertAlign w:val="superscript"/>
        </w:rPr>
        <w:t>37</w:t>
      </w:r>
      <w:r w:rsidR="003C4592">
        <w:fldChar w:fldCharType="end"/>
      </w:r>
      <w:r w:rsidR="003C4592">
        <w:t xml:space="preserve"> </w:t>
      </w:r>
      <w:r w:rsidR="005659B8">
        <w:t>Fluorescent probes are</w:t>
      </w:r>
      <w:r w:rsidR="003C4592">
        <w:t xml:space="preserve"> also used in d</w:t>
      </w:r>
      <w:r w:rsidRPr="00B93C01">
        <w:t xml:space="preserve">rug discovery </w:t>
      </w:r>
      <w:r w:rsidR="003C4592">
        <w:t>with</w:t>
      </w:r>
      <w:r w:rsidR="005659B8">
        <w:t>,</w:t>
      </w:r>
      <w:r w:rsidR="003C4592">
        <w:t xml:space="preserve"> for example</w:t>
      </w:r>
      <w:r w:rsidR="005659B8">
        <w:t>,</w:t>
      </w:r>
      <w:r w:rsidR="003C4592">
        <w:t xml:space="preserve"> </w:t>
      </w:r>
      <w:r w:rsidRPr="00B93C01">
        <w:t xml:space="preserve">the use of fluorescence polarization </w:t>
      </w:r>
      <w:r w:rsidR="005659B8">
        <w:t>in</w:t>
      </w:r>
      <w:r w:rsidR="005659B8" w:rsidRPr="00B93C01">
        <w:t xml:space="preserve"> </w:t>
      </w:r>
      <w:r w:rsidRPr="00B93C01">
        <w:t>HTS</w:t>
      </w:r>
      <w:r>
        <w:t xml:space="preserve"> (High-Throughput Screening)</w:t>
      </w:r>
      <w:r w:rsidRPr="00B93C01">
        <w:t xml:space="preserve"> assays</w:t>
      </w:r>
      <w:r w:rsidR="005659B8">
        <w:t>.</w:t>
      </w:r>
      <w:r w:rsidR="003C4592">
        <w:fldChar w:fldCharType="begin"/>
      </w:r>
      <w:r w:rsidR="005A5AC2">
        <w:instrText xml:space="preserve"> ADDIN EN.CITE &lt;EndNote&gt;&lt;Cite&gt;&lt;Author&gt;Baptista&lt;/Author&gt;&lt;Year&gt;2019&lt;/Year&gt;&lt;RecNum&gt;19&lt;/RecNum&gt;&lt;DisplayText&gt;&lt;style face="superscript"&gt;37&lt;/style&gt;&lt;/DisplayText&gt;&lt;record&gt;&lt;rec-number&gt;19&lt;/rec-number&gt;&lt;foreign-keys&gt;&lt;key app="EN" db-id="st20tpwtq9fzrkewv0ova2960add09wx0tar" timestamp="1583779166"&gt;19&lt;/key&gt;&lt;/foreign-keys&gt;&lt;ref-type name="Journal Article"&gt;17&lt;/ref-type&gt;&lt;contributors&gt;&lt;authors&gt;&lt;author&gt;Baptista, M. da S.&lt;/author&gt;&lt;author&gt;Bastos, E. L.&lt;/author&gt;&lt;/authors&gt;&lt;/contributors&gt;&lt;titles&gt;&lt;title&gt;Fluorescence in pharmaceutics and cosmetics&lt;/title&gt;&lt;secondary-title&gt;Springer Series on Fluorescence&lt;/secondary-title&gt;&lt;/titles&gt;&lt;periodical&gt;&lt;full-title&gt;Springer Series on Fluorescence&lt;/full-title&gt;&lt;/periodical&gt;&lt;pages&gt;39-102&lt;/pages&gt;&lt;volume&gt;18&lt;/volume&gt;&lt;dates&gt;&lt;year&gt;2019&lt;/year&gt;&lt;/dates&gt;&lt;isbn&gt;1865-1313&lt;/isbn&gt;&lt;urls&gt;&lt;related-urls&gt;&lt;url&gt;https://link.springer.com/chapter/10.1007%2F4243_2018_1&lt;/url&gt;&lt;/related-urls&gt;&lt;/urls&gt;&lt;electronic-resource-num&gt;10.1007/4243_2018_1&lt;/electronic-resource-num&gt;&lt;/record&gt;&lt;/Cite&gt;&lt;/EndNote&gt;</w:instrText>
      </w:r>
      <w:r w:rsidR="003C4592">
        <w:fldChar w:fldCharType="separate"/>
      </w:r>
      <w:r w:rsidR="005A5AC2" w:rsidRPr="005A5AC2">
        <w:rPr>
          <w:noProof/>
          <w:vertAlign w:val="superscript"/>
        </w:rPr>
        <w:t>37</w:t>
      </w:r>
      <w:r w:rsidR="003C4592">
        <w:fldChar w:fldCharType="end"/>
      </w:r>
      <w:r w:rsidRPr="00B93C01">
        <w:t xml:space="preserve"> </w:t>
      </w:r>
    </w:p>
    <w:p w14:paraId="7AE86AD2" w14:textId="3492B45E" w:rsidR="004D1E97" w:rsidRDefault="001C6473" w:rsidP="004D1E97">
      <w:r>
        <w:tab/>
        <w:t xml:space="preserve">Fluorescent molecular probes have </w:t>
      </w:r>
      <w:r w:rsidR="005659B8">
        <w:t>found utility in the</w:t>
      </w:r>
      <w:r>
        <w:t xml:space="preserve"> study </w:t>
      </w:r>
      <w:r w:rsidR="005659B8">
        <w:t>of cell membranes</w:t>
      </w:r>
      <w:r>
        <w:t xml:space="preserve">. </w:t>
      </w:r>
      <w:r w:rsidR="005659B8">
        <w:t>Common fluorescent probes</w:t>
      </w:r>
      <w:r>
        <w:t xml:space="preserve"> can be classified in</w:t>
      </w:r>
      <w:r w:rsidR="005659B8">
        <w:t>to</w:t>
      </w:r>
      <w:r>
        <w:t xml:space="preserve"> three main </w:t>
      </w:r>
      <w:r w:rsidR="005659B8">
        <w:t>categories</w:t>
      </w:r>
      <w:r>
        <w:t>. The first</w:t>
      </w:r>
      <w:r w:rsidR="006D0C03">
        <w:t>,</w:t>
      </w:r>
      <w:r>
        <w:t xml:space="preserve"> </w:t>
      </w:r>
      <w:r w:rsidR="005659B8">
        <w:t>includes</w:t>
      </w:r>
      <w:r>
        <w:t xml:space="preserve"> fluorescent probes </w:t>
      </w:r>
      <w:r w:rsidR="006D0C03">
        <w:t>capable of</w:t>
      </w:r>
      <w:r>
        <w:t xml:space="preserve"> identify</w:t>
      </w:r>
      <w:r w:rsidR="006D0C03">
        <w:t>ing</w:t>
      </w:r>
      <w:r>
        <w:t xml:space="preserve"> specific </w:t>
      </w:r>
      <w:r w:rsidR="005659B8">
        <w:t>components</w:t>
      </w:r>
      <w:r>
        <w:t xml:space="preserve"> of the membrane</w:t>
      </w:r>
      <w:r w:rsidR="005659B8">
        <w:t>,</w:t>
      </w:r>
      <w:r>
        <w:t xml:space="preserve"> such as cholesterol.</w:t>
      </w:r>
      <w:r w:rsidR="00066EAA">
        <w:fldChar w:fldCharType="begin"/>
      </w:r>
      <w:r w:rsidR="00066EAA">
        <w:instrText xml:space="preserve"> ADDIN EN.CITE &lt;EndNote&gt;&lt;Cite&gt;&lt;Author&gt;Klymchenko&lt;/Author&gt;&lt;Year&gt;2014&lt;/Year&gt;&lt;RecNum&gt;23&lt;/RecNum&gt;&lt;DisplayText&gt;&lt;style face="superscript"&gt;38&lt;/style&gt;&lt;/DisplayText&gt;&lt;record&gt;&lt;rec-number&gt;23&lt;/rec-number&gt;&lt;foreign-keys&gt;&lt;key app="EN" db-id="st20tpwtq9fzrkewv0ova2960add09wx0tar" timestamp="1583805035"&gt;23&lt;/key&gt;&lt;/foreign-keys&gt;&lt;ref-type name="Journal Article"&gt;17&lt;/ref-type&gt;&lt;contributors&gt;&lt;authors&gt;&lt;author&gt;Klymchenko, A. S.&lt;/author&gt;&lt;author&gt;Kreder, R.&lt;/author&gt;&lt;/authors&gt;&lt;/contributors&gt;&lt;auth-address&gt;Laboratoire de Biophotonique et Pharmacologie, UMR 7213 CNRS, Universite de Strasbourg, Faculte de Pharmacie, 74, Route du Rhin, 67401 ILLKIRCH, France. Electronic address: andrey.klymchenko@unistra.fr.&amp;#xD;Laboratoire de Biophotonique et Pharmacologie, UMR 7213 CNRS, Universite de Strasbourg, Faculte de Pharmacie, 74, Route du Rhin, 67401 ILLKIRCH, France.&lt;/auth-address&gt;&lt;titles&gt;&lt;title&gt;Fluorescent probes for lipid rafts: from model membranes to living cells&lt;/title&gt;&lt;secondary-title&gt;Chem Biol&lt;/secondary-title&gt;&lt;/titles&gt;&lt;pages&gt;97-113&lt;/pages&gt;&lt;volume&gt;21&lt;/volume&gt;&lt;number&gt;1&lt;/number&gt;&lt;edition&gt;2013/12/24&lt;/edition&gt;&lt;keywords&gt;&lt;keyword&gt;Cell Survival&lt;/keyword&gt;&lt;keyword&gt;*Fluorescent Dyes/analysis/chemistry&lt;/keyword&gt;&lt;keyword&gt;Humans&lt;/keyword&gt;&lt;keyword&gt;Membrane Microdomains/*chemistry/*metabolism&lt;/keyword&gt;&lt;keyword&gt;Microscopy, Fluorescence/*methods&lt;/keyword&gt;&lt;keyword&gt;Models, Molecular&lt;/keyword&gt;&lt;keyword&gt;Molecular Structure&lt;/keyword&gt;&lt;/keywords&gt;&lt;dates&gt;&lt;year&gt;2014&lt;/year&gt;&lt;pub-dates&gt;&lt;date&gt;Jan 16&lt;/date&gt;&lt;/pub-dates&gt;&lt;/dates&gt;&lt;isbn&gt;1879-1301 (Electronic)&amp;#xD;1074-5521 (Linking)&lt;/isbn&gt;&lt;accession-num&gt;24361047&lt;/accession-num&gt;&lt;urls&gt;&lt;related-urls&gt;&lt;url&gt;https://www.ncbi.nlm.nih.gov/pubmed/24361047&lt;/url&gt;&lt;/related-urls&gt;&lt;/urls&gt;&lt;electronic-resource-num&gt;10.1016/j.chembiol.2013.11.009&lt;/electronic-resource-num&gt;&lt;/record&gt;&lt;/Cite&gt;&lt;/EndNote&gt;</w:instrText>
      </w:r>
      <w:r w:rsidR="00066EAA">
        <w:fldChar w:fldCharType="separate"/>
      </w:r>
      <w:r w:rsidR="00066EAA" w:rsidRPr="005A5AC2">
        <w:rPr>
          <w:noProof/>
          <w:vertAlign w:val="superscript"/>
        </w:rPr>
        <w:t>38</w:t>
      </w:r>
      <w:r w:rsidR="00066EAA">
        <w:fldChar w:fldCharType="end"/>
      </w:r>
      <w:r>
        <w:t xml:space="preserve"> The second class is composed of probes that partition specifically into the liquid</w:t>
      </w:r>
      <w:r w:rsidR="005659B8">
        <w:t>-</w:t>
      </w:r>
      <w:r>
        <w:t>ordered or the liquid</w:t>
      </w:r>
      <w:r w:rsidR="005659B8">
        <w:t>-</w:t>
      </w:r>
      <w:r>
        <w:t xml:space="preserve">disordered phase of the membrane. Finally, the last </w:t>
      </w:r>
      <w:r>
        <w:lastRenderedPageBreak/>
        <w:t xml:space="preserve">class </w:t>
      </w:r>
      <w:r w:rsidR="007B1CC9">
        <w:t>comprises probes that are sensitive to their environment and can directly distinguish the liquid</w:t>
      </w:r>
      <w:r w:rsidR="005659B8">
        <w:t>-</w:t>
      </w:r>
      <w:r w:rsidR="007B1CC9">
        <w:t>ordered from the liquid</w:t>
      </w:r>
      <w:r w:rsidR="005659B8">
        <w:t>-</w:t>
      </w:r>
      <w:r w:rsidR="007B1CC9">
        <w:t>disordered phase.</w:t>
      </w:r>
      <w:r w:rsidR="007B1CC9">
        <w:fldChar w:fldCharType="begin"/>
      </w:r>
      <w:r w:rsidR="005A5AC2">
        <w:instrText xml:space="preserve"> ADDIN EN.CITE &lt;EndNote&gt;&lt;Cite&gt;&lt;Author&gt;Klymchenko&lt;/Author&gt;&lt;Year&gt;2014&lt;/Year&gt;&lt;RecNum&gt;23&lt;/RecNum&gt;&lt;DisplayText&gt;&lt;style face="superscript"&gt;38&lt;/style&gt;&lt;/DisplayText&gt;&lt;record&gt;&lt;rec-number&gt;23&lt;/rec-number&gt;&lt;foreign-keys&gt;&lt;key app="EN" db-id="st20tpwtq9fzrkewv0ova2960add09wx0tar" timestamp="1583805035"&gt;23&lt;/key&gt;&lt;/foreign-keys&gt;&lt;ref-type name="Journal Article"&gt;17&lt;/ref-type&gt;&lt;contributors&gt;&lt;authors&gt;&lt;author&gt;Klymchenko, A. S.&lt;/author&gt;&lt;author&gt;Kreder, R.&lt;/author&gt;&lt;/authors&gt;&lt;/contributors&gt;&lt;auth-address&gt;Laboratoire de Biophotonique et Pharmacologie, UMR 7213 CNRS, Universite de Strasbourg, Faculte de Pharmacie, 74, Route du Rhin, 67401 ILLKIRCH, France. Electronic address: andrey.klymchenko@unistra.fr.&amp;#xD;Laboratoire de Biophotonique et Pharmacologie, UMR 7213 CNRS, Universite de Strasbourg, Faculte de Pharmacie, 74, Route du Rhin, 67401 ILLKIRCH, France.&lt;/auth-address&gt;&lt;titles&gt;&lt;title&gt;Fluorescent probes for lipid rafts: from model membranes to living cells&lt;/title&gt;&lt;secondary-title&gt;Chem Biol&lt;/secondary-title&gt;&lt;/titles&gt;&lt;pages&gt;97-113&lt;/pages&gt;&lt;volume&gt;21&lt;/volume&gt;&lt;number&gt;1&lt;/number&gt;&lt;edition&gt;2013/12/24&lt;/edition&gt;&lt;keywords&gt;&lt;keyword&gt;Cell Survival&lt;/keyword&gt;&lt;keyword&gt;*Fluorescent Dyes/analysis/chemistry&lt;/keyword&gt;&lt;keyword&gt;Humans&lt;/keyword&gt;&lt;keyword&gt;Membrane Microdomains/*chemistry/*metabolism&lt;/keyword&gt;&lt;keyword&gt;Microscopy, Fluorescence/*methods&lt;/keyword&gt;&lt;keyword&gt;Models, Molecular&lt;/keyword&gt;&lt;keyword&gt;Molecular Structure&lt;/keyword&gt;&lt;/keywords&gt;&lt;dates&gt;&lt;year&gt;2014&lt;/year&gt;&lt;pub-dates&gt;&lt;date&gt;Jan 16&lt;/date&gt;&lt;/pub-dates&gt;&lt;/dates&gt;&lt;isbn&gt;1879-1301 (Electronic)&amp;#xD;1074-5521 (Linking)&lt;/isbn&gt;&lt;accession-num&gt;24361047&lt;/accession-num&gt;&lt;urls&gt;&lt;related-urls&gt;&lt;url&gt;https://www.ncbi.nlm.nih.gov/pubmed/24361047&lt;/url&gt;&lt;/related-urls&gt;&lt;/urls&gt;&lt;electronic-resource-num&gt;10.1016/j.chembiol.2013.11.009&lt;/electronic-resource-num&gt;&lt;/record&gt;&lt;/Cite&gt;&lt;/EndNote&gt;</w:instrText>
      </w:r>
      <w:r w:rsidR="007B1CC9">
        <w:fldChar w:fldCharType="separate"/>
      </w:r>
      <w:r w:rsidR="005A5AC2" w:rsidRPr="005A5AC2">
        <w:rPr>
          <w:noProof/>
          <w:vertAlign w:val="superscript"/>
        </w:rPr>
        <w:t>38</w:t>
      </w:r>
      <w:r w:rsidR="007B1CC9">
        <w:fldChar w:fldCharType="end"/>
      </w:r>
    </w:p>
    <w:p w14:paraId="4E0C2DDB" w14:textId="304B563E" w:rsidR="00455AB9" w:rsidRDefault="004D1E97" w:rsidP="00AD54C9">
      <w:pPr>
        <w:ind w:firstLine="359"/>
      </w:pPr>
      <w:r>
        <w:t>With the rise of multi-drug resistan</w:t>
      </w:r>
      <w:r w:rsidR="006D0C03">
        <w:t>t</w:t>
      </w:r>
      <w:r>
        <w:t xml:space="preserve"> bacteria,</w:t>
      </w:r>
      <w:r w:rsidR="00841AED">
        <w:t xml:space="preserve"> </w:t>
      </w:r>
      <w:r>
        <w:t xml:space="preserve">fluorescent probes </w:t>
      </w:r>
      <w:r w:rsidR="005659B8">
        <w:t xml:space="preserve">have become a powerful tool to assess the </w:t>
      </w:r>
      <w:r>
        <w:t>overall composition</w:t>
      </w:r>
      <w:r w:rsidR="006D0C03">
        <w:t>, integrity, and/or fluidity</w:t>
      </w:r>
      <w:r>
        <w:t xml:space="preserve"> of the bacterial membrane.</w:t>
      </w:r>
      <w:r>
        <w:fldChar w:fldCharType="begin"/>
      </w:r>
      <w:r w:rsidR="005A5AC2">
        <w:instrText xml:space="preserve"> ADDIN EN.CITE &lt;EndNote&gt;&lt;Cite&gt;&lt;Author&gt;Trevors&lt;/Author&gt;&lt;Year&gt;2003&lt;/Year&gt;&lt;RecNum&gt;14&lt;/RecNum&gt;&lt;DisplayText&gt;&lt;style face="superscript"&gt;35&lt;/style&gt;&lt;/DisplayText&gt;&lt;record&gt;&lt;rec-number&gt;14&lt;/rec-number&gt;&lt;foreign-keys&gt;&lt;key app="EN" db-id="st20tpwtq9fzrkewv0ova2960add09wx0tar" timestamp="1583718220"&gt;14&lt;/key&gt;&lt;/foreign-keys&gt;&lt;ref-type name="Journal Article"&gt;17&lt;/ref-type&gt;&lt;contributors&gt;&lt;authors&gt;&lt;author&gt;Trevors, J. T.&lt;/author&gt;&lt;/authors&gt;&lt;/contributors&gt;&lt;titles&gt;&lt;title&gt;Fluorescent probes for bacterial cytoplasmic membrane research&lt;/title&gt;&lt;secondary-title&gt;Journal of Biochemical and Biophysical Methods&lt;/secondary-title&gt;&lt;/titles&gt;&lt;pages&gt;87-103&lt;/pages&gt;&lt;volume&gt;57&lt;/volume&gt;&lt;number&gt;2&lt;/number&gt;&lt;section&gt;87&lt;/section&gt;&lt;dates&gt;&lt;year&gt;2003&lt;/year&gt;&lt;/dates&gt;&lt;isbn&gt;0165022X&lt;/isbn&gt;&lt;urls&gt;&lt;related-urls&gt;&lt;url&gt;https://www.sciencedirect.com/science/article/abs/pii/S0165022X03000769?via%3Dihub&lt;/url&gt;&lt;/related-urls&gt;&lt;/urls&gt;&lt;electronic-resource-num&gt;10.1016/s0165-022x(03)00076-9&lt;/electronic-resource-num&gt;&lt;/record&gt;&lt;/Cite&gt;&lt;/EndNote&gt;</w:instrText>
      </w:r>
      <w:r>
        <w:fldChar w:fldCharType="separate"/>
      </w:r>
      <w:r w:rsidR="005A5AC2" w:rsidRPr="005A5AC2">
        <w:rPr>
          <w:noProof/>
          <w:vertAlign w:val="superscript"/>
        </w:rPr>
        <w:t>35</w:t>
      </w:r>
      <w:r>
        <w:fldChar w:fldCharType="end"/>
      </w:r>
      <w:r w:rsidR="003110FB">
        <w:t xml:space="preserve"> The </w:t>
      </w:r>
      <w:r w:rsidR="006D0C03">
        <w:t xml:space="preserve">bacterial </w:t>
      </w:r>
      <w:r w:rsidR="003110FB">
        <w:t xml:space="preserve">membrane is the first rampart </w:t>
      </w:r>
      <w:r w:rsidR="005659B8">
        <w:t>that must be surpassed by molecules</w:t>
      </w:r>
      <w:r w:rsidR="003110FB">
        <w:t xml:space="preserve">. </w:t>
      </w:r>
      <w:r w:rsidR="00ED45FB">
        <w:t>As previously mentioned,</w:t>
      </w:r>
      <w:r w:rsidR="003110FB">
        <w:t xml:space="preserve"> Gram-negative bacteria </w:t>
      </w:r>
      <w:r w:rsidR="00ED45FB">
        <w:t xml:space="preserve">possess a very complex membrane </w:t>
      </w:r>
      <w:r w:rsidR="00D91EA0">
        <w:t>and efflux</w:t>
      </w:r>
      <w:r w:rsidR="00ED45FB">
        <w:t xml:space="preserve"> defense </w:t>
      </w:r>
      <w:r w:rsidR="00D91EA0">
        <w:t>system, which work in parallel to keep molecules out</w:t>
      </w:r>
      <w:r w:rsidR="00ED45FB">
        <w:t xml:space="preserve">. </w:t>
      </w:r>
      <w:r w:rsidR="00D91EA0">
        <w:t xml:space="preserve">As one might expect, </w:t>
      </w:r>
      <w:r w:rsidR="00ED45FB">
        <w:t xml:space="preserve">fluorescent probes </w:t>
      </w:r>
      <w:r w:rsidR="00D91EA0">
        <w:t xml:space="preserve">have been </w:t>
      </w:r>
      <w:r w:rsidR="00ED45FB">
        <w:t>grafted to antibiotics to follow their accumulation and activity in Gram-positive and Gram-negative bacteria.</w:t>
      </w:r>
      <w:r w:rsidR="00ED45FB">
        <w:fldChar w:fldCharType="begin"/>
      </w:r>
      <w:r w:rsidR="005A5AC2">
        <w:instrText xml:space="preserve"> ADDIN EN.CITE &lt;EndNote&gt;&lt;Cite&gt;&lt;Author&gt;Stone&lt;/Author&gt;&lt;Year&gt;2019&lt;/Year&gt;&lt;RecNum&gt;27&lt;/RecNum&gt;&lt;DisplayText&gt;&lt;style face="superscript"&gt;39&lt;/style&gt;&lt;/DisplayText&gt;&lt;record&gt;&lt;rec-number&gt;27&lt;/rec-number&gt;&lt;foreign-keys&gt;&lt;key app="EN" db-id="st20tpwtq9fzrkewv0ova2960add09wx0tar" timestamp="1583805479"&gt;27&lt;/key&gt;&lt;/foreign-keys&gt;&lt;ref-type name="Journal Article"&gt;17&lt;/ref-type&gt;&lt;contributors&gt;&lt;authors&gt;&lt;author&gt;Stone, M. R. L.&lt;/author&gt;&lt;author&gt;Masi, M.&lt;/author&gt;&lt;author&gt;Phetsang, W.&lt;/author&gt;&lt;author&gt;Pages, J. M.&lt;/author&gt;&lt;author&gt;Cooper, M. A.&lt;/author&gt;&lt;author&gt;Blaskovich, M. A. T.&lt;/author&gt;&lt;/authors&gt;&lt;/contributors&gt;&lt;auth-address&gt;Institute for Molecular Bioscience , The University of Queensland , Brisbane , QLD 4072 , Australia . Email: m.blaskovich@uq.edu.au.&amp;#xD;Membranes et Cibles Therapeutiques , UMR_MD1 , Inserm U1261 , Aix-Marseille Univ &amp;amp; IRBA , Facultes de Medecine et de Pharmacie , 27 Bd Jean Moulin , 13005 Marseille , France.&lt;/auth-address&gt;&lt;titles&gt;&lt;title&gt;Fluoroquinolone-derived fluorescent probes for studies of bacterial penetration and efflux&lt;/title&gt;&lt;secondary-title&gt;Medchemcomm&lt;/secondary-title&gt;&lt;/titles&gt;&lt;pages&gt;901-906&lt;/pages&gt;&lt;volume&gt;10&lt;/volume&gt;&lt;number&gt;6&lt;/number&gt;&lt;edition&gt;2019/07/16&lt;/edition&gt;&lt;dates&gt;&lt;year&gt;2019&lt;/year&gt;&lt;pub-dates&gt;&lt;date&gt;Jun 1&lt;/date&gt;&lt;/pub-dates&gt;&lt;/dates&gt;&lt;isbn&gt;2040-2511 (Electronic)&amp;#xD;2040-2503 (Linking)&lt;/isbn&gt;&lt;accession-num&gt;31303987&lt;/accession-num&gt;&lt;urls&gt;&lt;related-urls&gt;&lt;url&gt;https://www.ncbi.nlm.nih.gov/pubmed/31303987&lt;/url&gt;&lt;/related-urls&gt;&lt;/urls&gt;&lt;custom2&gt;PMC6596217&lt;/custom2&gt;&lt;electronic-resource-num&gt;10.1039/c9md00124g&lt;/electronic-resource-num&gt;&lt;/record&gt;&lt;/Cite&gt;&lt;/EndNote&gt;</w:instrText>
      </w:r>
      <w:r w:rsidR="00ED45FB">
        <w:fldChar w:fldCharType="separate"/>
      </w:r>
      <w:r w:rsidR="005A5AC2" w:rsidRPr="005A5AC2">
        <w:rPr>
          <w:noProof/>
          <w:vertAlign w:val="superscript"/>
        </w:rPr>
        <w:t>39</w:t>
      </w:r>
      <w:r w:rsidR="00ED45FB">
        <w:fldChar w:fldCharType="end"/>
      </w:r>
      <w:r w:rsidR="00ED45FB">
        <w:t xml:space="preserve"> </w:t>
      </w:r>
      <w:r w:rsidR="00C07FDD">
        <w:t>Fluorescent probes are extremely advantageous</w:t>
      </w:r>
      <w:r w:rsidR="00766F63">
        <w:t xml:space="preserve"> to work with</w:t>
      </w:r>
      <w:r w:rsidR="00C07FDD">
        <w:t xml:space="preserve"> as they do not </w:t>
      </w:r>
      <w:r w:rsidR="00766F63">
        <w:t xml:space="preserve">require </w:t>
      </w:r>
      <w:r w:rsidR="00C07FDD">
        <w:t>high</w:t>
      </w:r>
      <w:r w:rsidR="00766F63">
        <w:t>ly</w:t>
      </w:r>
      <w:r w:rsidR="00C07FDD">
        <w:t xml:space="preserve"> </w:t>
      </w:r>
      <w:r w:rsidR="00766F63">
        <w:t>specialized</w:t>
      </w:r>
      <w:r w:rsidR="00C07FDD">
        <w:t xml:space="preserve"> equipment and they are quite affordable. </w:t>
      </w:r>
      <w:r w:rsidR="00D91EA0">
        <w:t>Numerous</w:t>
      </w:r>
      <w:r w:rsidR="00C07FDD">
        <w:t xml:space="preserve"> probes </w:t>
      </w:r>
      <w:r w:rsidR="00766F63">
        <w:t xml:space="preserve">have been </w:t>
      </w:r>
      <w:r w:rsidR="00C07FDD">
        <w:t>reported but</w:t>
      </w:r>
      <w:r w:rsidR="00D91EA0">
        <w:t xml:space="preserve"> in the context of our work</w:t>
      </w:r>
      <w:r w:rsidR="00C07FDD">
        <w:t xml:space="preserve"> we </w:t>
      </w:r>
      <w:r w:rsidR="00D91EA0">
        <w:t xml:space="preserve">will </w:t>
      </w:r>
      <w:r w:rsidR="00C07FDD">
        <w:t>focus on one in particular</w:t>
      </w:r>
      <w:r w:rsidR="00D91EA0">
        <w:t xml:space="preserve">, </w:t>
      </w:r>
      <w:r w:rsidR="00D91EA0" w:rsidRPr="00AD54C9">
        <w:rPr>
          <w:i/>
          <w:iCs/>
        </w:rPr>
        <w:t>N</w:t>
      </w:r>
      <w:r w:rsidR="00D91EA0">
        <w:t>-</w:t>
      </w:r>
      <w:r w:rsidR="006D0C03">
        <w:t>p</w:t>
      </w:r>
      <w:r w:rsidR="00D91EA0">
        <w:t>henyl-1-napthylamine</w:t>
      </w:r>
      <w:r w:rsidR="00C07FDD">
        <w:t xml:space="preserve">.  </w:t>
      </w:r>
      <w:r w:rsidR="003110FB">
        <w:t xml:space="preserve"> </w:t>
      </w:r>
    </w:p>
    <w:p w14:paraId="17FAA475" w14:textId="77777777" w:rsidR="00455AB9" w:rsidRPr="00153085" w:rsidRDefault="00455AB9" w:rsidP="004D1E97"/>
    <w:p w14:paraId="30C1CBFA" w14:textId="06222FDD" w:rsidR="00F23CE7" w:rsidRPr="00F23CE7" w:rsidRDefault="006A2F70" w:rsidP="00EF3DF3">
      <w:pPr>
        <w:pStyle w:val="Titre3"/>
      </w:pPr>
      <w:bookmarkStart w:id="47" w:name="_Toc31563389"/>
      <w:bookmarkStart w:id="48" w:name="_Toc40026682"/>
      <w:bookmarkStart w:id="49" w:name="_Toc43393179"/>
      <w:r>
        <w:t>N</w:t>
      </w:r>
      <w:bookmarkEnd w:id="47"/>
      <w:r w:rsidR="00EF3DF3">
        <w:t>-Phenyl-1-Naphthylamine</w:t>
      </w:r>
      <w:bookmarkEnd w:id="48"/>
      <w:bookmarkEnd w:id="49"/>
    </w:p>
    <w:p w14:paraId="15BAF6A3" w14:textId="6BFA9FCC" w:rsidR="00153085" w:rsidRDefault="00F23CE7" w:rsidP="00F23CE7">
      <w:pPr>
        <w:ind w:firstLine="359"/>
      </w:pPr>
      <w:r w:rsidRPr="00AD54C9">
        <w:rPr>
          <w:i/>
          <w:iCs/>
        </w:rPr>
        <w:t>N</w:t>
      </w:r>
      <w:r>
        <w:t>-</w:t>
      </w:r>
      <w:r w:rsidR="00EF3DF3">
        <w:t>P</w:t>
      </w:r>
      <w:r>
        <w:t>henyl</w:t>
      </w:r>
      <w:r w:rsidR="00EF3DF3">
        <w:t>-1-n</w:t>
      </w:r>
      <w:r>
        <w:t>aphthylamine</w:t>
      </w:r>
      <w:r w:rsidR="00C034C9">
        <w:t>,</w:t>
      </w:r>
      <w:r>
        <w:t xml:space="preserve"> also called NPN</w:t>
      </w:r>
      <w:r w:rsidR="00BA2EFF">
        <w:t xml:space="preserve"> (</w:t>
      </w:r>
      <w:r w:rsidR="00BA2EFF" w:rsidRPr="00912AA1">
        <w:rPr>
          <w:b/>
          <w:bCs/>
        </w:rPr>
        <w:t xml:space="preserve">Figure </w:t>
      </w:r>
      <w:r w:rsidR="003E28D3">
        <w:rPr>
          <w:b/>
          <w:bCs/>
        </w:rPr>
        <w:t>7</w:t>
      </w:r>
      <w:r w:rsidR="00BA2EFF">
        <w:t>)</w:t>
      </w:r>
      <w:r w:rsidR="00C034C9">
        <w:t>,</w:t>
      </w:r>
      <w:r>
        <w:t xml:space="preserve"> is a hydrophobic probe </w:t>
      </w:r>
      <w:r w:rsidR="00C034C9">
        <w:t xml:space="preserve">that </w:t>
      </w:r>
      <w:r w:rsidR="006D0C03">
        <w:t>exhibits</w:t>
      </w:r>
      <w:r>
        <w:t xml:space="preserve"> high fluorescence emission in phospholipid environments </w:t>
      </w:r>
      <w:r w:rsidR="00C034C9">
        <w:t xml:space="preserve">but </w:t>
      </w:r>
      <w:r>
        <w:t xml:space="preserve">a weak emission in aqueous </w:t>
      </w:r>
      <w:r w:rsidR="00766F63">
        <w:t>environments</w:t>
      </w:r>
      <w:r>
        <w:t>.</w:t>
      </w:r>
      <w:r>
        <w:fldChar w:fldCharType="begin"/>
      </w:r>
      <w:r w:rsidR="005A5AC2">
        <w:instrText xml:space="preserve"> ADDIN EN.CITE &lt;EndNote&gt;&lt;Cite&gt;&lt;Author&gt;Helander&lt;/Author&gt;&lt;Year&gt;2000&lt;/Year&gt;&lt;RecNum&gt;30&lt;/RecNum&gt;&lt;DisplayText&gt;&lt;style face="superscript"&gt;40&lt;/style&gt;&lt;/DisplayText&gt;&lt;record&gt;&lt;rec-number&gt;30&lt;/rec-number&gt;&lt;foreign-keys&gt;&lt;key app="EN" db-id="st20tpwtq9fzrkewv0ova2960add09wx0tar" timestamp="1583805705"&gt;30&lt;/key&gt;&lt;/foreign-keys&gt;&lt;ref-type name="Journal Article"&gt;17&lt;/ref-type&gt;&lt;contributors&gt;&lt;authors&gt;&lt;author&gt;Helander, I. M.&lt;/author&gt;&lt;author&gt;Mattila-Sandholm, T.&lt;/author&gt;&lt;/authors&gt;&lt;/contributors&gt;&lt;auth-address&gt;VTT Biotechnology and Food Research, Espoo, Finland.&lt;/auth-address&gt;&lt;titles&gt;&lt;title&gt;Fluorometric assessment of gram-negative bacterial permeabilization&lt;/title&gt;&lt;secondary-title&gt;J Appl Microbiol&lt;/secondary-title&gt;&lt;/titles&gt;&lt;pages&gt;213-9&lt;/pages&gt;&lt;volume&gt;88&lt;/volume&gt;&lt;number&gt;2&lt;/number&gt;&lt;edition&gt;2000/03/29&lt;/edition&gt;&lt;keywords&gt;&lt;keyword&gt;*Cell Membrane Permeability&lt;/keyword&gt;&lt;keyword&gt;Citric Acid/metabolism&lt;/keyword&gt;&lt;keyword&gt;Fluorescence&lt;/keyword&gt;&lt;keyword&gt;Fluorescent Dyes/*metabolism&lt;/keyword&gt;&lt;keyword&gt;Fluorometry/*methods&lt;/keyword&gt;&lt;keyword&gt;Gram-Negative Bacteria/*metabolism&lt;/keyword&gt;&lt;/keywords&gt;&lt;dates&gt;&lt;year&gt;2000&lt;/year&gt;&lt;pub-dates&gt;&lt;date&gt;Feb&lt;/date&gt;&lt;/pub-dates&gt;&lt;/dates&gt;&lt;isbn&gt;1364-5072 (Print)&amp;#xD;1364-5072 (Linking)&lt;/isbn&gt;&lt;accession-num&gt;10735988&lt;/accession-num&gt;&lt;urls&gt;&lt;related-urls&gt;&lt;url&gt;https://www.ncbi.nlm.nih.gov/pubmed/10735988&lt;/url&gt;&lt;/related-urls&gt;&lt;/urls&gt;&lt;electronic-resource-num&gt;10.1046/j.1365-2672.2000.00971.x&lt;/electronic-resource-num&gt;&lt;/record&gt;&lt;/Cite&gt;&lt;/EndNote&gt;</w:instrText>
      </w:r>
      <w:r>
        <w:fldChar w:fldCharType="separate"/>
      </w:r>
      <w:r w:rsidR="005A5AC2" w:rsidRPr="005A5AC2">
        <w:rPr>
          <w:noProof/>
          <w:vertAlign w:val="superscript"/>
        </w:rPr>
        <w:t>40</w:t>
      </w:r>
      <w:r>
        <w:fldChar w:fldCharType="end"/>
      </w:r>
      <w:r w:rsidR="00A83C07">
        <w:t xml:space="preserve"> Therefore, this molecule is </w:t>
      </w:r>
      <w:r w:rsidR="00696196">
        <w:t xml:space="preserve">a </w:t>
      </w:r>
      <w:r w:rsidR="00C034C9">
        <w:t xml:space="preserve">useful </w:t>
      </w:r>
      <w:r w:rsidR="00696196">
        <w:t>tool to assess the properties of biological membrane</w:t>
      </w:r>
      <w:r w:rsidR="00C034C9">
        <w:t>s</w:t>
      </w:r>
      <w:r w:rsidR="00696196">
        <w:t>.</w:t>
      </w:r>
      <w:r w:rsidR="00696196">
        <w:fldChar w:fldCharType="begin"/>
      </w:r>
      <w:r w:rsidR="005A5AC2">
        <w:instrText xml:space="preserve"> ADDIN EN.CITE &lt;EndNote&gt;&lt;Cite&gt;&lt;Author&gt;Helander&lt;/Author&gt;&lt;Year&gt;2000&lt;/Year&gt;&lt;RecNum&gt;30&lt;/RecNum&gt;&lt;DisplayText&gt;&lt;style face="superscript"&gt;40&lt;/style&gt;&lt;/DisplayText&gt;&lt;record&gt;&lt;rec-number&gt;30&lt;/rec-number&gt;&lt;foreign-keys&gt;&lt;key app="EN" db-id="st20tpwtq9fzrkewv0ova2960add09wx0tar" timestamp="1583805705"&gt;30&lt;/key&gt;&lt;/foreign-keys&gt;&lt;ref-type name="Journal Article"&gt;17&lt;/ref-type&gt;&lt;contributors&gt;&lt;authors&gt;&lt;author&gt;Helander, I. M.&lt;/author&gt;&lt;author&gt;Mattila-Sandholm, T.&lt;/author&gt;&lt;/authors&gt;&lt;/contributors&gt;&lt;auth-address&gt;VTT Biotechnology and Food Research, Espoo, Finland.&lt;/auth-address&gt;&lt;titles&gt;&lt;title&gt;Fluorometric assessment of gram-negative bacterial permeabilization&lt;/title&gt;&lt;secondary-title&gt;J Appl Microbiol&lt;/secondary-title&gt;&lt;/titles&gt;&lt;pages&gt;213-9&lt;/pages&gt;&lt;volume&gt;88&lt;/volume&gt;&lt;number&gt;2&lt;/number&gt;&lt;edition&gt;2000/03/29&lt;/edition&gt;&lt;keywords&gt;&lt;keyword&gt;*Cell Membrane Permeability&lt;/keyword&gt;&lt;keyword&gt;Citric Acid/metabolism&lt;/keyword&gt;&lt;keyword&gt;Fluorescence&lt;/keyword&gt;&lt;keyword&gt;Fluorescent Dyes/*metabolism&lt;/keyword&gt;&lt;keyword&gt;Fluorometry/*methods&lt;/keyword&gt;&lt;keyword&gt;Gram-Negative Bacteria/*metabolism&lt;/keyword&gt;&lt;/keywords&gt;&lt;dates&gt;&lt;year&gt;2000&lt;/year&gt;&lt;pub-dates&gt;&lt;date&gt;Feb&lt;/date&gt;&lt;/pub-dates&gt;&lt;/dates&gt;&lt;isbn&gt;1364-5072 (Print)&amp;#xD;1364-5072 (Linking)&lt;/isbn&gt;&lt;accession-num&gt;10735988&lt;/accession-num&gt;&lt;urls&gt;&lt;related-urls&gt;&lt;url&gt;https://www.ncbi.nlm.nih.gov/pubmed/10735988&lt;/url&gt;&lt;/related-urls&gt;&lt;/urls&gt;&lt;electronic-resource-num&gt;10.1046/j.1365-2672.2000.00971.x&lt;/electronic-resource-num&gt;&lt;/record&gt;&lt;/Cite&gt;&lt;/EndNote&gt;</w:instrText>
      </w:r>
      <w:r w:rsidR="00696196">
        <w:fldChar w:fldCharType="separate"/>
      </w:r>
      <w:r w:rsidR="005A5AC2" w:rsidRPr="005A5AC2">
        <w:rPr>
          <w:noProof/>
          <w:vertAlign w:val="superscript"/>
        </w:rPr>
        <w:t>40</w:t>
      </w:r>
      <w:r w:rsidR="00696196">
        <w:fldChar w:fldCharType="end"/>
      </w:r>
      <w:r w:rsidR="00A83C07">
        <w:t xml:space="preserve"> </w:t>
      </w:r>
      <w:r w:rsidR="00153085">
        <w:t>NPN should</w:t>
      </w:r>
      <w:r w:rsidR="00766F63">
        <w:t>,</w:t>
      </w:r>
      <w:r w:rsidR="00153085">
        <w:t xml:space="preserve"> however</w:t>
      </w:r>
      <w:r w:rsidR="00766F63">
        <w:t>,</w:t>
      </w:r>
      <w:r w:rsidR="00153085">
        <w:t xml:space="preserve"> be manipulated carefully since it is a toxic and carcinogen compound.</w:t>
      </w:r>
      <w:r w:rsidR="00153085">
        <w:fldChar w:fldCharType="begin"/>
      </w:r>
      <w:r w:rsidR="005A5AC2">
        <w:instrText xml:space="preserve"> ADDIN EN.CITE &lt;EndNote&gt;&lt;Cite&gt;&lt;Author&gt;Information&lt;/Author&gt;&lt;RecNum&gt;37&lt;/RecNum&gt;&lt;DisplayText&gt;&lt;style face="superscript"&gt;41&lt;/style&gt;&lt;/DisplayText&gt;&lt;record&gt;&lt;rec-number&gt;37&lt;/rec-number&gt;&lt;foreign-keys&gt;&lt;key app="EN" db-id="st20tpwtq9fzrkewv0ova2960add09wx0tar" timestamp="1583854506"&gt;37&lt;/key&gt;&lt;/foreign-keys&gt;&lt;ref-type name="Web Page"&gt;12&lt;/ref-type&gt;&lt;contributors&gt;&lt;authors&gt;&lt;author&gt;National Center for Biotechnology Information&lt;/author&gt;&lt;/authors&gt;&lt;secondary-authors&gt;&lt;author&gt;PubChem Database&lt;/author&gt;&lt;/secondary-authors&gt;&lt;/contributors&gt;&lt;titles&gt;&lt;title&gt; N-Phenyl-1-naphthylamine&lt;/title&gt;&lt;/titles&gt;&lt;number&gt;Mar. 10, 2020&lt;/number&gt;&lt;dates&gt;&lt;/dates&gt;&lt;accession-num&gt;7013&lt;/accession-num&gt;&lt;urls&gt;&lt;related-urls&gt;&lt;url&gt;https://pubchem.ncbi.nlm.nih.gov/compound/1-%28N-phenylamino%29naphthalene&lt;/url&gt;&lt;/related-urls&gt;&lt;/urls&gt;&lt;/record&gt;&lt;/Cite&gt;&lt;/EndNote&gt;</w:instrText>
      </w:r>
      <w:r w:rsidR="00153085">
        <w:fldChar w:fldCharType="separate"/>
      </w:r>
      <w:r w:rsidR="005A5AC2" w:rsidRPr="005A5AC2">
        <w:rPr>
          <w:noProof/>
          <w:vertAlign w:val="superscript"/>
        </w:rPr>
        <w:t>41</w:t>
      </w:r>
      <w:r w:rsidR="00153085">
        <w:fldChar w:fldCharType="end"/>
      </w:r>
      <w:r w:rsidR="00153085">
        <w:t xml:space="preserve"> </w:t>
      </w:r>
    </w:p>
    <w:p w14:paraId="40948343" w14:textId="1E1CD366" w:rsidR="00073D90" w:rsidRDefault="007F239C" w:rsidP="00073D90">
      <w:pPr>
        <w:ind w:firstLine="359"/>
        <w:jc w:val="center"/>
      </w:pPr>
      <w:r w:rsidRPr="007F239C">
        <w:rPr>
          <w:noProof/>
        </w:rPr>
        <w:lastRenderedPageBreak/>
        <w:drawing>
          <wp:inline distT="0" distB="0" distL="0" distR="0" wp14:anchorId="52E6BA75" wp14:editId="788C0280">
            <wp:extent cx="1651000" cy="15494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51000" cy="1549400"/>
                    </a:xfrm>
                    <a:prstGeom prst="rect">
                      <a:avLst/>
                    </a:prstGeom>
                  </pic:spPr>
                </pic:pic>
              </a:graphicData>
            </a:graphic>
          </wp:inline>
        </w:drawing>
      </w:r>
    </w:p>
    <w:p w14:paraId="1C7C7616" w14:textId="3175BE30" w:rsidR="00073D90" w:rsidRPr="00073D90" w:rsidRDefault="00073D90" w:rsidP="00073D90">
      <w:pPr>
        <w:pStyle w:val="Lgende"/>
        <w:jc w:val="center"/>
        <w:rPr>
          <w:b/>
          <w:bCs/>
          <w:i w:val="0"/>
          <w:iCs w:val="0"/>
          <w:color w:val="000000" w:themeColor="text1"/>
          <w:sz w:val="22"/>
          <w:szCs w:val="22"/>
        </w:rPr>
      </w:pPr>
      <w:bookmarkStart w:id="50" w:name="_Toc43402312"/>
      <w:r w:rsidRPr="00073D90">
        <w:rPr>
          <w:b/>
          <w:bCs/>
          <w:i w:val="0"/>
          <w:iCs w:val="0"/>
          <w:color w:val="000000" w:themeColor="text1"/>
          <w:sz w:val="22"/>
          <w:szCs w:val="22"/>
        </w:rPr>
        <w:t xml:space="preserve">Figure </w:t>
      </w:r>
      <w:r w:rsidRPr="00073D90">
        <w:rPr>
          <w:b/>
          <w:bCs/>
          <w:i w:val="0"/>
          <w:iCs w:val="0"/>
          <w:color w:val="000000" w:themeColor="text1"/>
          <w:sz w:val="22"/>
          <w:szCs w:val="22"/>
        </w:rPr>
        <w:fldChar w:fldCharType="begin"/>
      </w:r>
      <w:r w:rsidRPr="00073D90">
        <w:rPr>
          <w:b/>
          <w:bCs/>
          <w:i w:val="0"/>
          <w:iCs w:val="0"/>
          <w:color w:val="000000" w:themeColor="text1"/>
          <w:sz w:val="22"/>
          <w:szCs w:val="22"/>
        </w:rPr>
        <w:instrText xml:space="preserve"> SEQ Figure \* ARABIC </w:instrText>
      </w:r>
      <w:r w:rsidRPr="00073D90">
        <w:rPr>
          <w:b/>
          <w:bCs/>
          <w:i w:val="0"/>
          <w:iCs w:val="0"/>
          <w:color w:val="000000" w:themeColor="text1"/>
          <w:sz w:val="22"/>
          <w:szCs w:val="22"/>
        </w:rPr>
        <w:fldChar w:fldCharType="separate"/>
      </w:r>
      <w:r w:rsidR="009A1E6B">
        <w:rPr>
          <w:b/>
          <w:bCs/>
          <w:i w:val="0"/>
          <w:iCs w:val="0"/>
          <w:noProof/>
          <w:color w:val="000000" w:themeColor="text1"/>
          <w:sz w:val="22"/>
          <w:szCs w:val="22"/>
        </w:rPr>
        <w:t>7</w:t>
      </w:r>
      <w:r w:rsidRPr="00073D90">
        <w:rPr>
          <w:b/>
          <w:bCs/>
          <w:i w:val="0"/>
          <w:iCs w:val="0"/>
          <w:color w:val="000000" w:themeColor="text1"/>
          <w:sz w:val="22"/>
          <w:szCs w:val="22"/>
        </w:rPr>
        <w:fldChar w:fldCharType="end"/>
      </w:r>
      <w:r w:rsidRPr="00073D90">
        <w:rPr>
          <w:b/>
          <w:bCs/>
          <w:i w:val="0"/>
          <w:iCs w:val="0"/>
          <w:color w:val="000000" w:themeColor="text1"/>
          <w:sz w:val="22"/>
          <w:szCs w:val="22"/>
        </w:rPr>
        <w:t>. Chemical structure of NPN</w:t>
      </w:r>
      <w:bookmarkEnd w:id="50"/>
    </w:p>
    <w:p w14:paraId="6DCAEE2D" w14:textId="6ACA47EC" w:rsidR="00073D90" w:rsidRDefault="00153085" w:rsidP="00F23CE7">
      <w:pPr>
        <w:ind w:firstLine="359"/>
      </w:pPr>
      <w:r>
        <w:t>NPN has been u</w:t>
      </w:r>
      <w:r w:rsidR="00C034C9">
        <w:t>tilized</w:t>
      </w:r>
      <w:r>
        <w:t xml:space="preserve"> </w:t>
      </w:r>
      <w:r w:rsidR="00C034C9">
        <w:t>throughout decades</w:t>
      </w:r>
      <w:r>
        <w:t xml:space="preserve"> for mainly one reason, </w:t>
      </w:r>
      <w:r w:rsidR="00C034C9">
        <w:t xml:space="preserve">to </w:t>
      </w:r>
      <w:r>
        <w:t xml:space="preserve">assess the permeability of Gram-negative bacteria under different conditions. </w:t>
      </w:r>
      <w:r w:rsidR="00073D90">
        <w:t xml:space="preserve">For instance, previous work </w:t>
      </w:r>
      <w:r w:rsidR="00C034C9">
        <w:t xml:space="preserve">utilized NPN to </w:t>
      </w:r>
      <w:r w:rsidR="00073D90">
        <w:t xml:space="preserve">determine the effect of different environmental conditions on </w:t>
      </w:r>
      <w:r w:rsidR="00C034C9">
        <w:t xml:space="preserve">the integrity </w:t>
      </w:r>
      <w:r w:rsidR="00073D90">
        <w:t>Gram-negative bacteria</w:t>
      </w:r>
      <w:r w:rsidR="00083BB7">
        <w:t>l membranes</w:t>
      </w:r>
      <w:r w:rsidR="00073D90">
        <w:t xml:space="preserve">. Boziaris </w:t>
      </w:r>
      <w:r w:rsidR="00083BB7">
        <w:t xml:space="preserve">et </w:t>
      </w:r>
      <w:r w:rsidR="00073D90">
        <w:t>al. demonstrated that thermal stress improve</w:t>
      </w:r>
      <w:r w:rsidR="00C034C9">
        <w:t>s</w:t>
      </w:r>
      <w:r w:rsidR="00073D90">
        <w:t xml:space="preserve"> transient sensitivity to nisin, a bacteriocin produced by acid lactic bacteria,</w:t>
      </w:r>
      <w:r w:rsidR="00073D90">
        <w:fldChar w:fldCharType="begin"/>
      </w:r>
      <w:r w:rsidR="005A5AC2">
        <w:instrText xml:space="preserve"> ADDIN EN.CITE &lt;EndNote&gt;&lt;Cite&gt;&lt;Author&gt;Cao-Hoang&lt;/Author&gt;&lt;Year&gt;2008&lt;/Year&gt;&lt;RecNum&gt;28&lt;/RecNum&gt;&lt;DisplayText&gt;&lt;style face="superscript"&gt;42&lt;/style&gt;&lt;/DisplayText&gt;&lt;record&gt;&lt;rec-number&gt;28&lt;/rec-number&gt;&lt;foreign-keys&gt;&lt;key app="EN" db-id="st20tpwtq9fzrkewv0ova2960add09wx0tar" timestamp="1583805526"&gt;28&lt;/key&gt;&lt;/foreign-keys&gt;&lt;ref-type name="Journal Article"&gt;17&lt;/ref-type&gt;&lt;contributors&gt;&lt;authors&gt;&lt;author&gt;Cao-Hoang, L.&lt;/author&gt;&lt;author&gt;Marechal, P. A.&lt;/author&gt;&lt;author&gt;Le-Thanh, M.&lt;/author&gt;&lt;author&gt;Gervais, P.&lt;/author&gt;&lt;/authors&gt;&lt;/contributors&gt;&lt;auth-address&gt;Laboratoire de Genie des Procedes Microbiologiques et Alimentaires, ENSBANA, Universite de Bourgogne, Dijon, France.&lt;/auth-address&gt;&lt;titles&gt;&lt;title&gt;Synergistic action of rapid chilling and nisin on the inactivation of Escherichia coli&lt;/title&gt;&lt;secondary-title&gt;Appl Microbiol Biotechnol&lt;/secondary-title&gt;&lt;/titles&gt;&lt;pages&gt;105-9&lt;/pages&gt;&lt;volume&gt;79&lt;/volume&gt;&lt;number&gt;1&lt;/number&gt;&lt;edition&gt;2008/03/05&lt;/edition&gt;&lt;keywords&gt;&lt;keyword&gt;1-Naphthylamine/analogs &amp;amp; derivatives/metabolism&lt;/keyword&gt;&lt;keyword&gt;Anti-Bacterial Agents/*pharmacology&lt;/keyword&gt;&lt;keyword&gt;Cell Membrane Permeability&lt;/keyword&gt;&lt;keyword&gt;*Cold Temperature&lt;/keyword&gt;&lt;keyword&gt;Escherichia coli/*drug effects&lt;/keyword&gt;&lt;keyword&gt;Fluorescent Dyes/metabolism&lt;/keyword&gt;&lt;keyword&gt;Microbial Viability&lt;/keyword&gt;&lt;keyword&gt;Nisin/*pharmacology&lt;/keyword&gt;&lt;keyword&gt;Time Factors&lt;/keyword&gt;&lt;/keywords&gt;&lt;dates&gt;&lt;year&gt;2008&lt;/year&gt;&lt;pub-dates&gt;&lt;date&gt;May&lt;/date&gt;&lt;/pub-dates&gt;&lt;/dates&gt;&lt;isbn&gt;0175-7598 (Print)&amp;#xD;0175-7598 (Linking)&lt;/isbn&gt;&lt;accession-num&gt;18317749&lt;/accession-num&gt;&lt;urls&gt;&lt;related-urls&gt;&lt;url&gt;https://www.ncbi.nlm.nih.gov/pubmed/18317749&lt;/url&gt;&lt;/related-urls&gt;&lt;/urls&gt;&lt;electronic-resource-num&gt;10.1007/s00253-008-1402-9&lt;/electronic-resource-num&gt;&lt;/record&gt;&lt;/Cite&gt;&lt;/EndNote&gt;</w:instrText>
      </w:r>
      <w:r w:rsidR="00073D90">
        <w:fldChar w:fldCharType="separate"/>
      </w:r>
      <w:r w:rsidR="005A5AC2" w:rsidRPr="005A5AC2">
        <w:rPr>
          <w:noProof/>
          <w:vertAlign w:val="superscript"/>
        </w:rPr>
        <w:t>42</w:t>
      </w:r>
      <w:r w:rsidR="00073D90">
        <w:fldChar w:fldCharType="end"/>
      </w:r>
      <w:r w:rsidR="00073D90">
        <w:t xml:space="preserve"> in </w:t>
      </w:r>
      <w:r w:rsidR="00073D90">
        <w:rPr>
          <w:i/>
          <w:iCs/>
        </w:rPr>
        <w:t>Pseudomonas aeruginosa</w:t>
      </w:r>
      <w:r w:rsidR="00073D90">
        <w:t xml:space="preserve"> and </w:t>
      </w:r>
      <w:r w:rsidR="00073D90">
        <w:rPr>
          <w:i/>
          <w:iCs/>
        </w:rPr>
        <w:t>Salmonella</w:t>
      </w:r>
      <w:r w:rsidR="00073D90">
        <w:t xml:space="preserve"> Enteritidis PT4, PT7. </w:t>
      </w:r>
      <w:r w:rsidR="00C034C9">
        <w:t>In addition, t</w:t>
      </w:r>
      <w:r w:rsidR="00073D90">
        <w:t>he</w:t>
      </w:r>
      <w:r w:rsidR="009436F0">
        <w:t xml:space="preserve"> authors</w:t>
      </w:r>
      <w:r w:rsidR="00073D90">
        <w:t xml:space="preserve"> assessed the </w:t>
      </w:r>
      <w:r w:rsidR="00C034C9">
        <w:t xml:space="preserve">damage </w:t>
      </w:r>
      <w:r w:rsidR="00073D90">
        <w:t xml:space="preserve">on the outer membrane </w:t>
      </w:r>
      <w:r w:rsidR="00C034C9">
        <w:t xml:space="preserve">caused </w:t>
      </w:r>
      <w:r w:rsidR="00073D90">
        <w:t>by the thermal shock using among other</w:t>
      </w:r>
      <w:r w:rsidR="00C034C9">
        <w:t xml:space="preserve"> methods</w:t>
      </w:r>
      <w:r w:rsidR="00073D90">
        <w:t xml:space="preserve">, NPN uptake. </w:t>
      </w:r>
      <w:r w:rsidR="00AA3E67">
        <w:t>Significant outer membrane damage</w:t>
      </w:r>
      <w:r w:rsidR="00073D90">
        <w:t xml:space="preserve"> was demonstrated by a better </w:t>
      </w:r>
      <w:r w:rsidR="00AA3E67">
        <w:t>permeation of NPN,</w:t>
      </w:r>
      <w:r w:rsidR="00073D90">
        <w:t xml:space="preserve"> which allow</w:t>
      </w:r>
      <w:r w:rsidR="00AA3E67">
        <w:t>ed</w:t>
      </w:r>
      <w:r w:rsidR="00073D90">
        <w:t xml:space="preserve"> NPN to accumulate in</w:t>
      </w:r>
      <w:r w:rsidR="00AA3E67">
        <w:t xml:space="preserve"> the inner-membrane</w:t>
      </w:r>
      <w:r w:rsidR="00073D90">
        <w:t xml:space="preserve"> and fluoresce. The</w:t>
      </w:r>
      <w:r w:rsidR="009436F0">
        <w:t xml:space="preserve"> authors</w:t>
      </w:r>
      <w:r w:rsidR="00073D90">
        <w:t xml:space="preserve"> noticed an increase in fluorescence intensity when bacteria w</w:t>
      </w:r>
      <w:r w:rsidR="009436F0">
        <w:t>ere</w:t>
      </w:r>
      <w:r w:rsidR="00073D90">
        <w:t xml:space="preserve"> stressed</w:t>
      </w:r>
      <w:r w:rsidR="00AA3E67">
        <w:t>,</w:t>
      </w:r>
      <w:r w:rsidR="00073D90">
        <w:t xml:space="preserve"> confirming that the outer membrane was damaged.</w:t>
      </w:r>
      <w:r w:rsidR="00073D90">
        <w:fldChar w:fldCharType="begin"/>
      </w:r>
      <w:r w:rsidR="005A5AC2">
        <w:instrText xml:space="preserve"> ADDIN EN.CITE &lt;EndNote&gt;&lt;Cite&gt;&lt;Author&gt;Boziaris&lt;/Author&gt;&lt;Year&gt;2001&lt;/Year&gt;&lt;RecNum&gt;26&lt;/RecNum&gt;&lt;DisplayText&gt;&lt;style face="superscript"&gt;43&lt;/style&gt;&lt;/DisplayText&gt;&lt;record&gt;&lt;rec-number&gt;26&lt;/rec-number&gt;&lt;foreign-keys&gt;&lt;key app="EN" db-id="st20tpwtq9fzrkewv0ova2960add09wx0tar" timestamp="1583805419"&gt;26&lt;/key&gt;&lt;/foreign-keys&gt;&lt;ref-type name="Journal Article"&gt;17&lt;/ref-type&gt;&lt;contributors&gt;&lt;authors&gt;&lt;author&gt;Boziaris, I. S.&lt;/author&gt;&lt;author&gt;Adams, M. R.&lt;/author&gt;&lt;/authors&gt;&lt;/contributors&gt;&lt;auth-address&gt;School of Biomedical and Life Sciences, University of Surrey, UK.&lt;/auth-address&gt;&lt;titles&gt;&lt;title&gt;Temperature shock, injury and transient sensitivity to nisin in Gram negatives&lt;/title&gt;&lt;secondary-title&gt;J Appl Microbiol&lt;/secondary-title&gt;&lt;/titles&gt;&lt;pages&gt;715-24&lt;/pages&gt;&lt;volume&gt;91&lt;/volume&gt;&lt;number&gt;4&lt;/number&gt;&lt;edition&gt;2001/09/29&lt;/edition&gt;&lt;keywords&gt;&lt;keyword&gt;Anti-Bacterial Agents/*pharmacology&lt;/keyword&gt;&lt;keyword&gt;*Cold Temperature&lt;/keyword&gt;&lt;keyword&gt;Freezing&lt;/keyword&gt;&lt;keyword&gt;Heat-Shock Response&lt;/keyword&gt;&lt;keyword&gt;*Hot Temperature&lt;/keyword&gt;&lt;keyword&gt;Nisin/*pharmacology&lt;/keyword&gt;&lt;keyword&gt;Pseudomonas aeruginosa/drug effects/growth &amp;amp; development/*physiology&lt;/keyword&gt;&lt;keyword&gt;Salmonella enteritidis/drug effects/growth &amp;amp; development/*physiology&lt;/keyword&gt;&lt;keyword&gt;Surface Properties&lt;/keyword&gt;&lt;/keywords&gt;&lt;dates&gt;&lt;year&gt;2001&lt;/year&gt;&lt;pub-dates&gt;&lt;date&gt;Oct&lt;/date&gt;&lt;/pub-dates&gt;&lt;/dates&gt;&lt;isbn&gt;1364-5072 (Print)&amp;#xD;1364-5072 (Linking)&lt;/isbn&gt;&lt;accession-num&gt;11576309&lt;/accession-num&gt;&lt;urls&gt;&lt;related-urls&gt;&lt;url&gt;https://www.ncbi.nlm.nih.gov/pubmed/11576309&lt;/url&gt;&lt;/related-urls&gt;&lt;/urls&gt;&lt;electronic-resource-num&gt;10.1046/j.1365-2672.2001.01433.x&lt;/electronic-resource-num&gt;&lt;/record&gt;&lt;/Cite&gt;&lt;/EndNote&gt;</w:instrText>
      </w:r>
      <w:r w:rsidR="00073D90">
        <w:fldChar w:fldCharType="separate"/>
      </w:r>
      <w:r w:rsidR="005A5AC2" w:rsidRPr="005A5AC2">
        <w:rPr>
          <w:noProof/>
          <w:vertAlign w:val="superscript"/>
        </w:rPr>
        <w:t>43</w:t>
      </w:r>
      <w:r w:rsidR="00073D90">
        <w:fldChar w:fldCharType="end"/>
      </w:r>
      <w:r w:rsidR="00073D90">
        <w:t xml:space="preserve"> Another paper written by Cao-Hoang </w:t>
      </w:r>
      <w:r w:rsidR="002B5740">
        <w:t>et</w:t>
      </w:r>
      <w:r w:rsidR="00073D90">
        <w:t xml:space="preserve"> al. investigated nisin sensitivity under rapid and slow chilling </w:t>
      </w:r>
      <w:r w:rsidR="009436F0">
        <w:t xml:space="preserve">of </w:t>
      </w:r>
      <w:r w:rsidR="00AA3E67">
        <w:rPr>
          <w:i/>
          <w:iCs/>
        </w:rPr>
        <w:t xml:space="preserve">E. </w:t>
      </w:r>
      <w:r w:rsidR="00073D90">
        <w:rPr>
          <w:i/>
          <w:iCs/>
        </w:rPr>
        <w:t>coli.</w:t>
      </w:r>
      <w:r w:rsidR="00073D90">
        <w:t xml:space="preserve"> In this work, the correlation between nisin sensitivity and the permeability of the outer membrane induced by cold stress was evaluated the same way as before, by measuring the fluorescence of NPN in stressed bacteria.</w:t>
      </w:r>
      <w:r w:rsidR="00073D90">
        <w:fldChar w:fldCharType="begin"/>
      </w:r>
      <w:r w:rsidR="005A5AC2">
        <w:instrText xml:space="preserve"> ADDIN EN.CITE &lt;EndNote&gt;&lt;Cite&gt;&lt;Author&gt;Cao-Hoang&lt;/Author&gt;&lt;Year&gt;2008&lt;/Year&gt;&lt;RecNum&gt;28&lt;/RecNum&gt;&lt;DisplayText&gt;&lt;style face="superscript"&gt;42&lt;/style&gt;&lt;/DisplayText&gt;&lt;record&gt;&lt;rec-number&gt;28&lt;/rec-number&gt;&lt;foreign-keys&gt;&lt;key app="EN" db-id="st20tpwtq9fzrkewv0ova2960add09wx0tar" timestamp="1583805526"&gt;28&lt;/key&gt;&lt;/foreign-keys&gt;&lt;ref-type name="Journal Article"&gt;17&lt;/ref-type&gt;&lt;contributors&gt;&lt;authors&gt;&lt;author&gt;Cao-Hoang, L.&lt;/author&gt;&lt;author&gt;Marechal, P. A.&lt;/author&gt;&lt;author&gt;Le-Thanh, M.&lt;/author&gt;&lt;author&gt;Gervais, P.&lt;/author&gt;&lt;/authors&gt;&lt;/contributors&gt;&lt;auth-address&gt;Laboratoire de Genie des Procedes Microbiologiques et Alimentaires, ENSBANA, Universite de Bourgogne, Dijon, France.&lt;/auth-address&gt;&lt;titles&gt;&lt;title&gt;Synergistic action of rapid chilling and nisin on the inactivation of Escherichia coli&lt;/title&gt;&lt;secondary-title&gt;Appl Microbiol Biotechnol&lt;/secondary-title&gt;&lt;/titles&gt;&lt;pages&gt;105-9&lt;/pages&gt;&lt;volume&gt;79&lt;/volume&gt;&lt;number&gt;1&lt;/number&gt;&lt;edition&gt;2008/03/05&lt;/edition&gt;&lt;keywords&gt;&lt;keyword&gt;1-Naphthylamine/analogs &amp;amp; derivatives/metabolism&lt;/keyword&gt;&lt;keyword&gt;Anti-Bacterial Agents/*pharmacology&lt;/keyword&gt;&lt;keyword&gt;Cell Membrane Permeability&lt;/keyword&gt;&lt;keyword&gt;*Cold Temperature&lt;/keyword&gt;&lt;keyword&gt;Escherichia coli/*drug effects&lt;/keyword&gt;&lt;keyword&gt;Fluorescent Dyes/metabolism&lt;/keyword&gt;&lt;keyword&gt;Microbial Viability&lt;/keyword&gt;&lt;keyword&gt;Nisin/*pharmacology&lt;/keyword&gt;&lt;keyword&gt;Time Factors&lt;/keyword&gt;&lt;/keywords&gt;&lt;dates&gt;&lt;year&gt;2008&lt;/year&gt;&lt;pub-dates&gt;&lt;date&gt;May&lt;/date&gt;&lt;/pub-dates&gt;&lt;/dates&gt;&lt;isbn&gt;0175-7598 (Print)&amp;#xD;0175-7598 (Linking)&lt;/isbn&gt;&lt;accession-num&gt;18317749&lt;/accession-num&gt;&lt;urls&gt;&lt;related-urls&gt;&lt;url&gt;https://www.ncbi.nlm.nih.gov/pubmed/18317749&lt;/url&gt;&lt;/related-urls&gt;&lt;/urls&gt;&lt;electronic-resource-num&gt;10.1007/s00253-008-1402-9&lt;/electronic-resource-num&gt;&lt;/record&gt;&lt;/Cite&gt;&lt;/EndNote&gt;</w:instrText>
      </w:r>
      <w:r w:rsidR="00073D90">
        <w:fldChar w:fldCharType="separate"/>
      </w:r>
      <w:r w:rsidR="005A5AC2" w:rsidRPr="005A5AC2">
        <w:rPr>
          <w:noProof/>
          <w:vertAlign w:val="superscript"/>
        </w:rPr>
        <w:t>42</w:t>
      </w:r>
      <w:r w:rsidR="00073D90">
        <w:fldChar w:fldCharType="end"/>
      </w:r>
      <w:r w:rsidR="00073D90">
        <w:t xml:space="preserve"> </w:t>
      </w:r>
    </w:p>
    <w:p w14:paraId="1D20196E" w14:textId="1C19E7C8" w:rsidR="00474575" w:rsidRDefault="00073D90" w:rsidP="00F23CE7">
      <w:pPr>
        <w:ind w:firstLine="359"/>
      </w:pPr>
      <w:r>
        <w:t xml:space="preserve">Another </w:t>
      </w:r>
      <w:r w:rsidR="009436F0">
        <w:t xml:space="preserve">principal </w:t>
      </w:r>
      <w:r>
        <w:t xml:space="preserve">use of NPN is to evaluate the permeability of Gram-negative bacteria when incubated with antibiotics. </w:t>
      </w:r>
      <w:r w:rsidR="00136AD7">
        <w:t xml:space="preserve">Numerous </w:t>
      </w:r>
      <w:r w:rsidR="009436F0">
        <w:t>case studies</w:t>
      </w:r>
      <w:r w:rsidR="00136AD7">
        <w:t xml:space="preserve"> report the use of NPN to </w:t>
      </w:r>
      <w:r w:rsidR="00136AD7">
        <w:lastRenderedPageBreak/>
        <w:t xml:space="preserve">assess the effect of </w:t>
      </w:r>
      <w:r w:rsidR="00AA3E67">
        <w:t xml:space="preserve">various small molecules </w:t>
      </w:r>
      <w:r w:rsidR="00136AD7">
        <w:t>on outer membrane</w:t>
      </w:r>
      <w:r w:rsidR="00AA3E67">
        <w:t xml:space="preserve"> integrity</w:t>
      </w:r>
      <w:r w:rsidR="00136AD7">
        <w:t>.</w:t>
      </w:r>
      <w:r w:rsidR="00DD0132">
        <w:t xml:space="preserve"> In the journal </w:t>
      </w:r>
      <w:r w:rsidR="00DD0132" w:rsidRPr="00136F46">
        <w:rPr>
          <w:i/>
          <w:iCs/>
        </w:rPr>
        <w:t>Acta Biomaterialia</w:t>
      </w:r>
      <w:r w:rsidR="00DD0132">
        <w:t>, Tang and al. r</w:t>
      </w:r>
      <w:r w:rsidR="00DA3AAB">
        <w:t>an</w:t>
      </w:r>
      <w:r w:rsidR="00DD0132">
        <w:t xml:space="preserve"> fluorescent probe-permeability assays using NPN to </w:t>
      </w:r>
      <w:r w:rsidR="0006176D">
        <w:t xml:space="preserve">investigate and </w:t>
      </w:r>
      <w:r w:rsidR="00DD0132">
        <w:t xml:space="preserve">demonstrate the </w:t>
      </w:r>
      <w:r w:rsidR="0006176D">
        <w:t xml:space="preserve">mode of </w:t>
      </w:r>
      <w:r w:rsidR="00DD0132">
        <w:t>action of chitosan-arginine</w:t>
      </w:r>
      <w:r w:rsidR="00DA3AAB">
        <w:t xml:space="preserve"> on </w:t>
      </w:r>
      <w:r w:rsidR="00DA3AAB">
        <w:rPr>
          <w:i/>
          <w:iCs/>
        </w:rPr>
        <w:t>P. fluorescens</w:t>
      </w:r>
      <w:r w:rsidR="00DA3AAB">
        <w:t xml:space="preserve"> and </w:t>
      </w:r>
      <w:r w:rsidR="00DA3AAB">
        <w:rPr>
          <w:i/>
          <w:iCs/>
        </w:rPr>
        <w:t>E. coli.</w:t>
      </w:r>
      <w:r w:rsidR="00DD0132">
        <w:t xml:space="preserve"> </w:t>
      </w:r>
      <w:r w:rsidR="00DA3AAB">
        <w:t>Chitosan is a carbohydrate biopolymer found in crustacean exoskeletons that has interesting antimicrobial</w:t>
      </w:r>
      <w:r w:rsidR="00275B31">
        <w:t xml:space="preserve"> properties</w:t>
      </w:r>
      <w:r w:rsidR="00DA3AAB">
        <w:t>.</w:t>
      </w:r>
      <w:r w:rsidR="00E22C11">
        <w:t xml:space="preserve"> NPN</w:t>
      </w:r>
      <w:r w:rsidR="002B5740">
        <w:t xml:space="preserve"> fluorescence assays</w:t>
      </w:r>
      <w:r w:rsidR="009436F0">
        <w:t xml:space="preserve"> were used to demonstrate</w:t>
      </w:r>
      <w:r w:rsidR="00E22C11">
        <w:t xml:space="preserve"> the permeabilization effect of chitosan-arginine </w:t>
      </w:r>
      <w:r w:rsidR="00275B31">
        <w:t>in this paper</w:t>
      </w:r>
      <w:r w:rsidR="00E22C11">
        <w:t>.</w:t>
      </w:r>
      <w:r w:rsidR="0006176D">
        <w:fldChar w:fldCharType="begin"/>
      </w:r>
      <w:r w:rsidR="005A5AC2">
        <w:instrText xml:space="preserve"> ADDIN EN.CITE &lt;EndNote&gt;&lt;Cite&gt;&lt;Author&gt;Tang&lt;/Author&gt;&lt;Year&gt;2010&lt;/Year&gt;&lt;RecNum&gt;36&lt;/RecNum&gt;&lt;DisplayText&gt;&lt;style face="superscript"&gt;44&lt;/style&gt;&lt;/DisplayText&gt;&lt;record&gt;&lt;rec-number&gt;36&lt;/rec-number&gt;&lt;foreign-keys&gt;&lt;key app="EN" db-id="st20tpwtq9fzrkewv0ova2960add09wx0tar" timestamp="1583806050"&gt;36&lt;/key&gt;&lt;/foreign-keys&gt;&lt;ref-type name="Journal Article"&gt;17&lt;/ref-type&gt;&lt;contributors&gt;&lt;authors&gt;&lt;author&gt;Tang, H.&lt;/author&gt;&lt;author&gt;Zhang, P.&lt;/author&gt;&lt;author&gt;Kieft, T. L.&lt;/author&gt;&lt;author&gt;Ryan, S. J.&lt;/author&gt;&lt;author&gt;Baker, S. M.&lt;/author&gt;&lt;author&gt;Wiesmann, W. P.&lt;/author&gt;&lt;author&gt;Rogelj, S.&lt;/author&gt;&lt;/authors&gt;&lt;/contributors&gt;&lt;auth-address&gt;Biology Department, New Mexico Institute of Mining and Technology, Socorro, NM 87801, USA. htang@nmt.edu&lt;/auth-address&gt;&lt;titles&gt;&lt;title&gt;Antibacterial action of a novel functionalized chitosan-arginine against Gram-negative bacteria&lt;/title&gt;&lt;secondary-title&gt;Acta Biomater&lt;/secondary-title&gt;&lt;/titles&gt;&lt;pages&gt;2562-71&lt;/pages&gt;&lt;volume&gt;6&lt;/volume&gt;&lt;number&gt;7&lt;/number&gt;&lt;edition&gt;2010/01/12&lt;/edition&gt;&lt;keywords&gt;&lt;keyword&gt;Anti-Bacterial Agents/*pharmacology&lt;/keyword&gt;&lt;keyword&gt;Arginine/*pharmacology&lt;/keyword&gt;&lt;keyword&gt;Chitosan/*pharmacology&lt;/keyword&gt;&lt;keyword&gt;Escherichia coli/*drug effects/growth &amp;amp; development&lt;/keyword&gt;&lt;keyword&gt;Fluorescent Dyes&lt;/keyword&gt;&lt;keyword&gt;Microbial Sensitivity Tests&lt;/keyword&gt;&lt;keyword&gt;Microscopy, Electron, Scanning&lt;/keyword&gt;&lt;keyword&gt;Pseudomonas fluorescens/*drug effects/growth &amp;amp; development&lt;/keyword&gt;&lt;/keywords&gt;&lt;dates&gt;&lt;year&gt;2010&lt;/year&gt;&lt;pub-dates&gt;&lt;date&gt;Jul&lt;/date&gt;&lt;/pub-dates&gt;&lt;/dates&gt;&lt;isbn&gt;1878-7568 (Electronic)&amp;#xD;1742-7061 (Linking)&lt;/isbn&gt;&lt;accession-num&gt;20060936&lt;/accession-num&gt;&lt;urls&gt;&lt;related-urls&gt;&lt;url&gt;https://www.ncbi.nlm.nih.gov/pubmed/20060936&lt;/url&gt;&lt;/related-urls&gt;&lt;/urls&gt;&lt;custom2&gt;PMC2874111&lt;/custom2&gt;&lt;electronic-resource-num&gt;10.1016/j.actbio.2010.01.002&lt;/electronic-resource-num&gt;&lt;/record&gt;&lt;/Cite&gt;&lt;/EndNote&gt;</w:instrText>
      </w:r>
      <w:r w:rsidR="0006176D">
        <w:fldChar w:fldCharType="separate"/>
      </w:r>
      <w:r w:rsidR="005A5AC2" w:rsidRPr="005A5AC2">
        <w:rPr>
          <w:noProof/>
          <w:vertAlign w:val="superscript"/>
        </w:rPr>
        <w:t>44</w:t>
      </w:r>
      <w:r w:rsidR="0006176D">
        <w:fldChar w:fldCharType="end"/>
      </w:r>
      <w:r w:rsidR="005F4D32">
        <w:t xml:space="preserve"> Another article published in the </w:t>
      </w:r>
      <w:r w:rsidR="00AA3E67" w:rsidRPr="00136F46">
        <w:rPr>
          <w:i/>
          <w:iCs/>
        </w:rPr>
        <w:t>J</w:t>
      </w:r>
      <w:r w:rsidR="005F4D32" w:rsidRPr="00136F46">
        <w:rPr>
          <w:i/>
          <w:iCs/>
        </w:rPr>
        <w:t>ournal of Bioscience and Bioengineering</w:t>
      </w:r>
      <w:r w:rsidR="005F4D32">
        <w:t xml:space="preserve">, also assessed the antibacterial action of chitosan (kojic acid-grafted-chitosan oligosaccharides) on </w:t>
      </w:r>
      <w:r w:rsidR="00AA3E67">
        <w:t xml:space="preserve">the </w:t>
      </w:r>
      <w:r w:rsidR="005F4D32">
        <w:t>cell membrane of bacteria. The</w:t>
      </w:r>
      <w:r w:rsidR="009436F0">
        <w:t xml:space="preserve"> authors</w:t>
      </w:r>
      <w:r w:rsidR="005F4D32">
        <w:t xml:space="preserve"> used NPN to investigate the permeabilization of the outer membrane by measuring the fluorescence of NPN after the antibacterial agent was added to a suspension of </w:t>
      </w:r>
      <w:r w:rsidR="005F4D32">
        <w:rPr>
          <w:i/>
        </w:rPr>
        <w:t>E. coli.</w:t>
      </w:r>
      <w:r w:rsidR="005F4D32" w:rsidRPr="005F4D32">
        <w:rPr>
          <w:iCs/>
        </w:rPr>
        <w:fldChar w:fldCharType="begin">
          <w:fldData xml:space="preserve">PEVuZE5vdGU+PENpdGU+PEF1dGhvcj5MaXU8L0F1dGhvcj48WWVhcj4yMDE1PC9ZZWFyPjxSZWNO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</w:fldData>
        </w:fldChar>
      </w:r>
      <w:r w:rsidR="005A5AC2">
        <w:rPr>
          <w:iCs/>
        </w:rPr>
        <w:instrText xml:space="preserve"> ADDIN EN.CITE </w:instrText>
      </w:r>
      <w:r w:rsidR="005A5AC2">
        <w:rPr>
          <w:iCs/>
        </w:rPr>
        <w:fldChar w:fldCharType="begin">
          <w:fldData xml:space="preserve">PEVuZE5vdGU+PENpdGU+PEF1dGhvcj5MaXU8L0F1dGhvcj48WWVhcj4yMDE1PC9ZZWFyPjxSZWNO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</w:fldData>
        </w:fldChar>
      </w:r>
      <w:r w:rsidR="005A5AC2">
        <w:rPr>
          <w:iCs/>
        </w:rPr>
        <w:instrText xml:space="preserve"> ADDIN EN.CITE.DATA </w:instrText>
      </w:r>
      <w:r w:rsidR="005A5AC2">
        <w:rPr>
          <w:iCs/>
        </w:rPr>
      </w:r>
      <w:r w:rsidR="005A5AC2">
        <w:rPr>
          <w:iCs/>
        </w:rPr>
        <w:fldChar w:fldCharType="end"/>
      </w:r>
      <w:r w:rsidR="005F4D32" w:rsidRPr="005F4D32">
        <w:rPr>
          <w:iCs/>
        </w:rPr>
      </w:r>
      <w:r w:rsidR="005F4D32" w:rsidRPr="005F4D32">
        <w:rPr>
          <w:iCs/>
        </w:rPr>
        <w:fldChar w:fldCharType="separate"/>
      </w:r>
      <w:r w:rsidR="005A5AC2" w:rsidRPr="005A5AC2">
        <w:rPr>
          <w:iCs/>
          <w:noProof/>
          <w:vertAlign w:val="superscript"/>
        </w:rPr>
        <w:t>45</w:t>
      </w:r>
      <w:r w:rsidR="005F4D32" w:rsidRPr="005F4D32">
        <w:rPr>
          <w:iCs/>
        </w:rPr>
        <w:fldChar w:fldCharType="end"/>
      </w:r>
      <w:r w:rsidR="005F4D32">
        <w:rPr>
          <w:iCs/>
        </w:rPr>
        <w:t xml:space="preserve"> Many other </w:t>
      </w:r>
      <w:r w:rsidR="00AA3E67">
        <w:rPr>
          <w:iCs/>
        </w:rPr>
        <w:t xml:space="preserve">studies have utilized NPN </w:t>
      </w:r>
      <w:r w:rsidR="005F4D32">
        <w:rPr>
          <w:iCs/>
        </w:rPr>
        <w:t xml:space="preserve">in order to determine the mode of action of </w:t>
      </w:r>
      <w:r w:rsidR="00AA3E67">
        <w:rPr>
          <w:iCs/>
        </w:rPr>
        <w:t xml:space="preserve">new </w:t>
      </w:r>
      <w:r w:rsidR="005F4D32">
        <w:rPr>
          <w:iCs/>
        </w:rPr>
        <w:t>antimicrobial agent</w:t>
      </w:r>
      <w:r w:rsidR="00AA3E67">
        <w:rPr>
          <w:iCs/>
        </w:rPr>
        <w:t>s</w:t>
      </w:r>
      <w:r w:rsidR="005F4D32">
        <w:rPr>
          <w:iCs/>
        </w:rPr>
        <w:t xml:space="preserve"> and </w:t>
      </w:r>
      <w:r w:rsidR="00AA3E67">
        <w:rPr>
          <w:iCs/>
        </w:rPr>
        <w:t xml:space="preserve">to </w:t>
      </w:r>
      <w:r w:rsidR="005F4D32">
        <w:rPr>
          <w:iCs/>
        </w:rPr>
        <w:t>verify permeabilization effect</w:t>
      </w:r>
      <w:r w:rsidR="00AA3E67">
        <w:rPr>
          <w:iCs/>
        </w:rPr>
        <w:t>s</w:t>
      </w:r>
      <w:r w:rsidR="005F4D32">
        <w:rPr>
          <w:iCs/>
        </w:rPr>
        <w:t xml:space="preserve"> on Gram-negative bacteria. </w:t>
      </w:r>
      <w:r w:rsidR="00066EAA" w:rsidRPr="00474575">
        <w:rPr>
          <w:iCs/>
        </w:rPr>
        <w:fldChar w:fldCharType="begin"/>
      </w:r>
      <w:r w:rsidR="00066EAA">
        <w:rPr>
          <w:iCs/>
        </w:rPr>
        <w:instrText xml:space="preserve"> ADDIN EN.CITE &lt;EndNote&gt;&lt;Cite&gt;&lt;Author&gt;Helander&lt;/Author&gt;&lt;Year&gt;2000&lt;/Year&gt;&lt;RecNum&gt;30&lt;/RecNum&gt;&lt;DisplayText&gt;&lt;style face="superscript"&gt;40&lt;/style&gt;&lt;/DisplayText&gt;&lt;record&gt;&lt;rec-number&gt;30&lt;/rec-number&gt;&lt;foreign-keys&gt;&lt;key app="EN" db-id="st20tpwtq9fzrkewv0ova2960add09wx0tar" timestamp="1583805705"&gt;30&lt;/key&gt;&lt;/foreign-keys&gt;&lt;ref-type name="Journal Article"&gt;17&lt;/ref-type&gt;&lt;contributors&gt;&lt;authors&gt;&lt;author&gt;Helander, I. M.&lt;/author&gt;&lt;author&gt;Mattila-Sandholm, T.&lt;/author&gt;&lt;/authors&gt;&lt;/contributors&gt;&lt;auth-address&gt;VTT Biotechnology and Food Research, Espoo, Finland.&lt;/auth-address&gt;&lt;titles&gt;&lt;title&gt;Fluorometric assessment of gram-negative bacterial permeabilization&lt;/title&gt;&lt;secondary-title&gt;J Appl Microbiol&lt;/secondary-title&gt;&lt;/titles&gt;&lt;pages&gt;213-9&lt;/pages&gt;&lt;volume&gt;88&lt;/volume&gt;&lt;number&gt;2&lt;/number&gt;&lt;edition&gt;2000/03/29&lt;/edition&gt;&lt;keywords&gt;&lt;keyword&gt;*Cell Membrane Permeability&lt;/keyword&gt;&lt;keyword&gt;Citric Acid/metabolism&lt;/keyword&gt;&lt;keyword&gt;Fluorescence&lt;/keyword&gt;&lt;keyword&gt;Fluorescent Dyes/*metabolism&lt;/keyword&gt;&lt;keyword&gt;Fluorometry/*methods&lt;/keyword&gt;&lt;keyword&gt;Gram-Negative Bacteria/*metabolism&lt;/keyword&gt;&lt;/keywords&gt;&lt;dates&gt;&lt;year&gt;2000&lt;/year&gt;&lt;pub-dates&gt;&lt;date&gt;Feb&lt;/date&gt;&lt;/pub-dates&gt;&lt;/dates&gt;&lt;isbn&gt;1364-5072 (Print)&amp;#xD;1364-5072 (Linking)&lt;/isbn&gt;&lt;accession-num&gt;10735988&lt;/accession-num&gt;&lt;urls&gt;&lt;related-urls&gt;&lt;url&gt;https://www.ncbi.nlm.nih.gov/pubmed/10735988&lt;/url&gt;&lt;/related-urls&gt;&lt;/urls&gt;&lt;electronic-resource-num&gt;10.1046/j.1365-2672.2000.00971.x&lt;/electronic-resource-num&gt;&lt;/record&gt;&lt;/Cite&gt;&lt;/EndNote&gt;</w:instrText>
      </w:r>
      <w:r w:rsidR="00066EAA" w:rsidRPr="00474575">
        <w:rPr>
          <w:iCs/>
        </w:rPr>
        <w:fldChar w:fldCharType="separate"/>
      </w:r>
      <w:r w:rsidR="00066EAA" w:rsidRPr="005A5AC2">
        <w:rPr>
          <w:iCs/>
          <w:noProof/>
          <w:vertAlign w:val="superscript"/>
        </w:rPr>
        <w:t>40</w:t>
      </w:r>
      <w:r w:rsidR="00066EAA" w:rsidRPr="00474575">
        <w:rPr>
          <w:iCs/>
        </w:rPr>
        <w:fldChar w:fldCharType="end"/>
      </w:r>
      <w:r w:rsidR="00066EAA">
        <w:rPr>
          <w:iCs/>
          <w:vertAlign w:val="superscript"/>
        </w:rPr>
        <w:t xml:space="preserve">, </w:t>
      </w:r>
      <w:r w:rsidR="005F4D32">
        <w:fldChar w:fldCharType="begin">
          <w:fldData xml:space="preserve">PEVuZE5vdGU+PENpdGU+PEF1dGhvcj5TaXJpeW9uZzwvQXV0aG9yPjxZZWFyPjIwMTY8L1llYXI+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</w:fldData>
        </w:fldChar>
      </w:r>
      <w:r w:rsidR="005A5AC2">
        <w:instrText xml:space="preserve"> ADDIN EN.CITE </w:instrText>
      </w:r>
      <w:r w:rsidR="005A5AC2">
        <w:fldChar w:fldCharType="begin">
          <w:fldData xml:space="preserve">PEVuZE5vdGU+PENpdGU+PEF1dGhvcj5TaXJpeW9uZzwvQXV0aG9yPjxZZWFyPjIwMTY8L1llYXI+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</w:fldData>
        </w:fldChar>
      </w:r>
      <w:r w:rsidR="005A5AC2">
        <w:instrText xml:space="preserve"> ADDIN EN.CITE.DATA </w:instrText>
      </w:r>
      <w:r w:rsidR="005A5AC2">
        <w:fldChar w:fldCharType="end"/>
      </w:r>
      <w:r w:rsidR="005F4D32">
        <w:fldChar w:fldCharType="separate"/>
      </w:r>
      <w:r w:rsidR="005A5AC2" w:rsidRPr="005A5AC2">
        <w:rPr>
          <w:noProof/>
          <w:vertAlign w:val="superscript"/>
        </w:rPr>
        <w:t>46</w:t>
      </w:r>
      <w:r w:rsidR="005F4D32">
        <w:fldChar w:fldCharType="end"/>
      </w:r>
      <w:r w:rsidR="00AD54C9">
        <w:rPr>
          <w:vertAlign w:val="superscript"/>
        </w:rPr>
        <w:t xml:space="preserve">, </w:t>
      </w:r>
      <w:r w:rsidR="00D54FED">
        <w:fldChar w:fldCharType="begin">
          <w:fldData xml:space="preserve">PEVuZE5vdGU+PENpdGU+PEF1dGhvcj5TdW48L0F1dGhvcj48WWVhcj4yMDIwPC9ZZWFyPjxSZWNO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</w:fldData>
        </w:fldChar>
      </w:r>
      <w:r w:rsidR="005A5AC2">
        <w:instrText xml:space="preserve"> ADDIN EN.CITE </w:instrText>
      </w:r>
      <w:r w:rsidR="005A5AC2">
        <w:fldChar w:fldCharType="begin">
          <w:fldData xml:space="preserve">PEVuZE5vdGU+PENpdGU+PEF1dGhvcj5TdW48L0F1dGhvcj48WWVhcj4yMDIwPC9ZZWFyPjxSZWNO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</w:fldData>
        </w:fldChar>
      </w:r>
      <w:r w:rsidR="005A5AC2">
        <w:instrText xml:space="preserve"> ADDIN EN.CITE.DATA </w:instrText>
      </w:r>
      <w:r w:rsidR="005A5AC2">
        <w:fldChar w:fldCharType="end"/>
      </w:r>
      <w:r w:rsidR="00D54FED">
        <w:fldChar w:fldCharType="separate"/>
      </w:r>
      <w:r w:rsidR="005A5AC2" w:rsidRPr="005A5AC2">
        <w:rPr>
          <w:noProof/>
          <w:vertAlign w:val="superscript"/>
        </w:rPr>
        <w:t>47</w:t>
      </w:r>
      <w:r w:rsidR="00D54FED">
        <w:fldChar w:fldCharType="end"/>
      </w:r>
      <w:r w:rsidR="00AD54C9">
        <w:rPr>
          <w:vertAlign w:val="superscript"/>
        </w:rPr>
        <w:t>,</w:t>
      </w:r>
      <w:r w:rsidR="00D54FED">
        <w:t xml:space="preserve"> </w:t>
      </w:r>
      <w:r w:rsidR="00D54FED">
        <w:fldChar w:fldCharType="begin">
          <w:fldData xml:space="preserve">PEVuZE5vdGU+PENpdGU+PEF1dGhvcj5NdWhlaW08L0F1dGhvcj48WWVhcj4yMDE3PC9ZZWFyPjxS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</w:fldData>
        </w:fldChar>
      </w:r>
      <w:r w:rsidR="005A5AC2">
        <w:instrText xml:space="preserve"> ADDIN EN.CITE </w:instrText>
      </w:r>
      <w:r w:rsidR="005A5AC2">
        <w:fldChar w:fldCharType="begin">
          <w:fldData xml:space="preserve">PEVuZE5vdGU+PENpdGU+PEF1dGhvcj5NdWhlaW08L0F1dGhvcj48WWVhcj4yMDE3PC9ZZWFyPjxS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</w:fldData>
        </w:fldChar>
      </w:r>
      <w:r w:rsidR="005A5AC2">
        <w:instrText xml:space="preserve"> ADDIN EN.CITE.DATA </w:instrText>
      </w:r>
      <w:r w:rsidR="005A5AC2">
        <w:fldChar w:fldCharType="end"/>
      </w:r>
      <w:r w:rsidR="00D54FED">
        <w:fldChar w:fldCharType="separate"/>
      </w:r>
      <w:r w:rsidR="005A5AC2" w:rsidRPr="005A5AC2">
        <w:rPr>
          <w:noProof/>
          <w:vertAlign w:val="superscript"/>
        </w:rPr>
        <w:t>48</w:t>
      </w:r>
      <w:r w:rsidR="00D54FED">
        <w:fldChar w:fldCharType="end"/>
      </w:r>
      <w:r w:rsidR="00AD54C9">
        <w:rPr>
          <w:vertAlign w:val="superscript"/>
        </w:rPr>
        <w:t>,</w:t>
      </w:r>
      <w:r w:rsidR="00D54FED">
        <w:t xml:space="preserve"> </w:t>
      </w:r>
      <w:r w:rsidR="00474575">
        <w:fldChar w:fldCharType="begin"/>
      </w:r>
      <w:r w:rsidR="005A5AC2">
        <w:instrText xml:space="preserve"> ADDIN EN.CITE &lt;EndNote&gt;&lt;Cite&gt;&lt;Author&gt;Loh&lt;/Author&gt;&lt;Year&gt;1984&lt;/Year&gt;&lt;RecNum&gt;25&lt;/RecNum&gt;&lt;DisplayText&gt;&lt;style face="superscript"&gt;49&lt;/style&gt;&lt;/DisplayText&gt;&lt;record&gt;&lt;rec-number&gt;25&lt;/rec-number&gt;&lt;foreign-keys&gt;&lt;key app="EN" db-id="st20tpwtq9fzrkewv0ova2960add09wx0tar" timestamp="1583805302"&gt;25&lt;/key&gt;&lt;/foreign-keys&gt;&lt;ref-type name="Journal Article"&gt;17&lt;/ref-type&gt;&lt;contributors&gt;&lt;authors&gt;&lt;author&gt;Loh, B.&lt;/author&gt;&lt;author&gt;Grant, C.&lt;/author&gt;&lt;author&gt;Hancock, R. E.&lt;/author&gt;&lt;/authors&gt;&lt;/contributors&gt;&lt;titles&gt;&lt;title&gt;Use of the fluorescent probe 1-N-phenylnaphthylamine to study the interactions of aminoglycoside antibiotics with the outer membrane of Pseudomonas aeruginosa&lt;/title&gt;&lt;secondary-title&gt;Antimicrob Agents Chemother&lt;/secondary-title&gt;&lt;/titles&gt;&lt;pages&gt;546-51&lt;/pages&gt;&lt;volume&gt;26&lt;/volume&gt;&lt;number&gt;4&lt;/number&gt;&lt;edition&gt;1984/10/01&lt;/edition&gt;&lt;keywords&gt;&lt;keyword&gt;*1-Naphthylamine/analogs &amp;amp; derivatives/metabolism&lt;/keyword&gt;&lt;keyword&gt;Aminoglycosides/pharmacology&lt;/keyword&gt;&lt;keyword&gt;Animals&lt;/keyword&gt;&lt;keyword&gt;Anti-Bacterial Agents/*pharmacology&lt;/keyword&gt;&lt;keyword&gt;Cations, Divalent/pharmacology&lt;/keyword&gt;&lt;keyword&gt;Cell Membrane/drug effects&lt;/keyword&gt;&lt;keyword&gt;Cricetinae&lt;/keyword&gt;&lt;keyword&gt;Cyanides/pharmacology&lt;/keyword&gt;&lt;keyword&gt;Edetic Acid/pharmacology&lt;/keyword&gt;&lt;keyword&gt;*Fluorescent Dyes&lt;/keyword&gt;&lt;keyword&gt;Gentamicins/pharmacology&lt;/keyword&gt;&lt;keyword&gt;Kinetics&lt;/keyword&gt;&lt;keyword&gt;Male&lt;/keyword&gt;&lt;keyword&gt;*Naphthalenes&lt;/keyword&gt;&lt;keyword&gt;Pseudomonas aeruginosa/*drug effects&lt;/keyword&gt;&lt;/keywords&gt;&lt;dates&gt;&lt;year&gt;1984&lt;/year&gt;&lt;pub-dates&gt;&lt;date&gt;Oct&lt;/date&gt;&lt;/pub-dates&gt;&lt;/dates&gt;&lt;isbn&gt;0066-4804 (Print)&amp;#xD;0066-4804 (Linking)&lt;/isbn&gt;&lt;accession-num&gt;6440475&lt;/accession-num&gt;&lt;urls&gt;&lt;related-urls&gt;&lt;url&gt;https://www.ncbi.nlm.nih.gov/pubmed/6440475&lt;/url&gt;&lt;/related-urls&gt;&lt;/urls&gt;&lt;custom2&gt;PMC179961&lt;/custom2&gt;&lt;electronic-resource-num&gt;10.1128/aac.26.4.546&lt;/electronic-resource-num&gt;&lt;/record&gt;&lt;/Cite&gt;&lt;/EndNote&gt;</w:instrText>
      </w:r>
      <w:r w:rsidR="00474575">
        <w:fldChar w:fldCharType="separate"/>
      </w:r>
      <w:r w:rsidR="005A5AC2" w:rsidRPr="005A5AC2">
        <w:rPr>
          <w:noProof/>
          <w:vertAlign w:val="superscript"/>
        </w:rPr>
        <w:t>49</w:t>
      </w:r>
      <w:r w:rsidR="00474575">
        <w:fldChar w:fldCharType="end"/>
      </w:r>
    </w:p>
    <w:p w14:paraId="6E20A133" w14:textId="7B1DB28C" w:rsidR="00B07F5A" w:rsidRDefault="00B07F5A" w:rsidP="00010C57">
      <w:pPr>
        <w:ind w:firstLine="359"/>
      </w:pPr>
      <w:r>
        <w:t xml:space="preserve">Herein, we report a library of new NPN derivatives designed to exhibit different physicochemical properties. This library </w:t>
      </w:r>
      <w:r w:rsidR="008C4372">
        <w:t>is expected to</w:t>
      </w:r>
      <w:r w:rsidR="005F016B">
        <w:t xml:space="preserve"> </w:t>
      </w:r>
      <w:r w:rsidR="008C4372">
        <w:t>exhibit a wide range of</w:t>
      </w:r>
      <w:r w:rsidR="005F016B">
        <w:t xml:space="preserve"> </w:t>
      </w:r>
      <w:r w:rsidR="009436F0">
        <w:t xml:space="preserve">permeation </w:t>
      </w:r>
      <w:r w:rsidR="005F016B">
        <w:t>in Gram-negative bacteria</w:t>
      </w:r>
      <w:r>
        <w:t>,</w:t>
      </w:r>
      <w:r w:rsidR="005F016B">
        <w:t xml:space="preserve"> not due to a</w:t>
      </w:r>
      <w:r w:rsidR="00AB5267">
        <w:t>n alteration of the outer membrane</w:t>
      </w:r>
      <w:r w:rsidR="008C4372">
        <w:t>,</w:t>
      </w:r>
      <w:r w:rsidR="00AB5267">
        <w:t xml:space="preserve"> </w:t>
      </w:r>
      <w:r w:rsidR="005F016B">
        <w:t xml:space="preserve">but due </w:t>
      </w:r>
      <w:r w:rsidR="00AB5267">
        <w:t>to the molecul</w:t>
      </w:r>
      <w:r w:rsidR="009436F0">
        <w:t>ar properties of the derivative</w:t>
      </w:r>
      <w:r>
        <w:t>s</w:t>
      </w:r>
      <w:r w:rsidR="00AB5267">
        <w:t xml:space="preserve"> </w:t>
      </w:r>
      <w:r>
        <w:t>themselves</w:t>
      </w:r>
      <w:r w:rsidR="00AB5267">
        <w:t>.</w:t>
      </w:r>
      <w:r w:rsidR="008C4372">
        <w:t xml:space="preserve"> Successful development of such a library is expected to provide new fluorescent probes that will find utility in permeation and accumulation assessments.</w:t>
      </w:r>
    </w:p>
    <w:p w14:paraId="737C45C8" w14:textId="2F142D22" w:rsidR="000A6A00" w:rsidRDefault="00010C57" w:rsidP="00010C57">
      <w:pPr>
        <w:ind w:firstLine="359"/>
      </w:pPr>
      <w:r>
        <w:t>Understand</w:t>
      </w:r>
      <w:r w:rsidR="002B5740">
        <w:t>ing</w:t>
      </w:r>
      <w:r>
        <w:t xml:space="preserve"> the</w:t>
      </w:r>
      <w:r w:rsidR="002B5740">
        <w:t xml:space="preserve"> properties of small molecules that influence accumulation</w:t>
      </w:r>
      <w:r>
        <w:t xml:space="preserve"> </w:t>
      </w:r>
      <w:r w:rsidR="002B5740">
        <w:t>has never</w:t>
      </w:r>
      <w:r>
        <w:t xml:space="preserve"> been so important. </w:t>
      </w:r>
      <w:r w:rsidR="00B07F5A">
        <w:t>Such an accomplishment will enable medicinal chemists</w:t>
      </w:r>
      <w:r>
        <w:t xml:space="preserve"> to develop new antibiotics able to treat Gram-negative bacteria and more particularly the ESKAPE pathogens. From the data collected </w:t>
      </w:r>
      <w:r w:rsidR="002B5740">
        <w:t xml:space="preserve">from our small molecule ADEP and </w:t>
      </w:r>
      <w:r>
        <w:t xml:space="preserve">NPN </w:t>
      </w:r>
      <w:r>
        <w:lastRenderedPageBreak/>
        <w:t>librar</w:t>
      </w:r>
      <w:r w:rsidR="002B5740">
        <w:t>ies</w:t>
      </w:r>
      <w:r w:rsidR="00B07F5A">
        <w:t xml:space="preserve"> (in combination with other libraries under development)</w:t>
      </w:r>
      <w:r>
        <w:t xml:space="preserve">, we </w:t>
      </w:r>
      <w:r w:rsidR="002B5740">
        <w:t xml:space="preserve">hope to discover new physicochemical trends that will allow for the elaboration of guiding principles and design strategies for antibiotics. </w:t>
      </w:r>
    </w:p>
    <w:p w14:paraId="018E0C09" w14:textId="77777777" w:rsidR="00C240BE" w:rsidRPr="00FA493F" w:rsidRDefault="00C240BE">
      <w:pPr>
        <w:spacing w:line="240" w:lineRule="auto"/>
        <w:ind w:left="0"/>
        <w:jc w:val="left"/>
        <w:rPr>
          <w:lang w:eastAsia="fr-FR"/>
        </w:rPr>
      </w:pPr>
    </w:p>
    <w:p w14:paraId="34CD8778" w14:textId="77777777" w:rsidR="00991BD4" w:rsidRPr="00FA493F" w:rsidRDefault="00991BD4">
      <w:pPr>
        <w:spacing w:line="240" w:lineRule="auto"/>
        <w:ind w:left="0"/>
        <w:jc w:val="left"/>
        <w:rPr>
          <w:rFonts w:eastAsiaTheme="majorEastAsia" w:cstheme="majorBidi"/>
          <w:b/>
          <w:color w:val="000000" w:themeColor="text1"/>
          <w:sz w:val="28"/>
          <w:szCs w:val="32"/>
          <w:lang w:eastAsia="fr-FR"/>
        </w:rPr>
      </w:pPr>
      <w:r w:rsidRPr="00FA493F">
        <w:rPr>
          <w:lang w:eastAsia="fr-FR"/>
        </w:rPr>
        <w:br w:type="page"/>
      </w:r>
    </w:p>
    <w:p w14:paraId="41706AD8" w14:textId="539A78CF" w:rsidR="00CF2E20" w:rsidRDefault="00C240BE" w:rsidP="00CF2E20">
      <w:pPr>
        <w:pStyle w:val="Titre1"/>
        <w:rPr>
          <w:lang w:eastAsia="fr-FR"/>
        </w:rPr>
      </w:pPr>
      <w:bookmarkStart w:id="51" w:name="_Toc40026683"/>
      <w:bookmarkStart w:id="52" w:name="_Toc43393180"/>
      <w:r>
        <w:rPr>
          <w:lang w:eastAsia="fr-FR"/>
        </w:rPr>
        <w:lastRenderedPageBreak/>
        <w:t>Chapter 2</w:t>
      </w:r>
      <w:bookmarkEnd w:id="51"/>
      <w:bookmarkEnd w:id="52"/>
    </w:p>
    <w:p w14:paraId="10BFB571" w14:textId="027491C9" w:rsidR="00BD5CD9" w:rsidRDefault="00EF3DF3" w:rsidP="00CF2E20">
      <w:pPr>
        <w:pStyle w:val="Titre1"/>
        <w:rPr>
          <w:lang w:eastAsia="fr-FR"/>
        </w:rPr>
      </w:pPr>
      <w:bookmarkStart w:id="53" w:name="_Toc40026684"/>
      <w:bookmarkStart w:id="54" w:name="_Toc43393181"/>
      <w:r>
        <w:rPr>
          <w:lang w:eastAsia="fr-FR"/>
        </w:rPr>
        <w:t>Design</w:t>
      </w:r>
      <w:r w:rsidR="00991BD4">
        <w:rPr>
          <w:lang w:eastAsia="fr-FR"/>
        </w:rPr>
        <w:t xml:space="preserve"> and</w:t>
      </w:r>
      <w:r>
        <w:rPr>
          <w:lang w:eastAsia="fr-FR"/>
        </w:rPr>
        <w:t xml:space="preserve"> </w:t>
      </w:r>
      <w:r w:rsidR="00EB4EBE">
        <w:rPr>
          <w:lang w:eastAsia="fr-FR"/>
        </w:rPr>
        <w:t>Synthesis</w:t>
      </w:r>
      <w:r>
        <w:rPr>
          <w:lang w:eastAsia="fr-FR"/>
        </w:rPr>
        <w:t xml:space="preserve"> </w:t>
      </w:r>
      <w:r w:rsidR="00EB4EBE">
        <w:rPr>
          <w:lang w:eastAsia="fr-FR"/>
        </w:rPr>
        <w:t xml:space="preserve">of </w:t>
      </w:r>
      <w:r w:rsidR="004D0030">
        <w:rPr>
          <w:lang w:eastAsia="fr-FR"/>
        </w:rPr>
        <w:t xml:space="preserve">Small Molecule </w:t>
      </w:r>
      <w:r>
        <w:rPr>
          <w:lang w:eastAsia="fr-FR"/>
        </w:rPr>
        <w:t>ClpP Activators</w:t>
      </w:r>
      <w:bookmarkEnd w:id="53"/>
      <w:bookmarkEnd w:id="54"/>
    </w:p>
    <w:p w14:paraId="25A06E3E" w14:textId="42677371" w:rsidR="00BD5CD9" w:rsidRDefault="00327532" w:rsidP="00EF3DF3">
      <w:pPr>
        <w:pStyle w:val="Titre2"/>
        <w:numPr>
          <w:ilvl w:val="0"/>
          <w:numId w:val="20"/>
        </w:numPr>
        <w:rPr>
          <w:lang w:eastAsia="fr-FR"/>
        </w:rPr>
      </w:pPr>
      <w:bookmarkStart w:id="55" w:name="_Toc40026685"/>
      <w:bookmarkStart w:id="56" w:name="_Toc43393182"/>
      <w:r>
        <w:rPr>
          <w:lang w:eastAsia="fr-FR"/>
        </w:rPr>
        <w:t>Introduction</w:t>
      </w:r>
      <w:bookmarkEnd w:id="55"/>
      <w:bookmarkEnd w:id="56"/>
    </w:p>
    <w:p w14:paraId="1DB15E80" w14:textId="459B2DAC" w:rsidR="003E28D3" w:rsidRDefault="00EC1140" w:rsidP="008D5F68">
      <w:pPr>
        <w:ind w:firstLine="360"/>
        <w:rPr>
          <w:lang w:eastAsia="fr-FR"/>
        </w:rPr>
      </w:pPr>
      <w:r>
        <w:rPr>
          <w:lang w:eastAsia="fr-FR"/>
        </w:rPr>
        <w:t>The first part of our work centered on the synthes</w:t>
      </w:r>
      <w:r w:rsidR="00BD5780">
        <w:rPr>
          <w:lang w:eastAsia="fr-FR"/>
        </w:rPr>
        <w:t>i</w:t>
      </w:r>
      <w:r>
        <w:rPr>
          <w:lang w:eastAsia="fr-FR"/>
        </w:rPr>
        <w:t xml:space="preserve">s of ClpP activator derivatives. As stated previously, ClpP </w:t>
      </w:r>
      <w:r w:rsidR="00BD5780">
        <w:rPr>
          <w:lang w:eastAsia="fr-FR"/>
        </w:rPr>
        <w:t>and</w:t>
      </w:r>
      <w:r>
        <w:rPr>
          <w:lang w:eastAsia="fr-FR"/>
        </w:rPr>
        <w:t xml:space="preserve"> AAA+ cochaperones play important role</w:t>
      </w:r>
      <w:r w:rsidR="00BD5780">
        <w:rPr>
          <w:lang w:eastAsia="fr-FR"/>
        </w:rPr>
        <w:t>s</w:t>
      </w:r>
      <w:r>
        <w:rPr>
          <w:lang w:eastAsia="fr-FR"/>
        </w:rPr>
        <w:t xml:space="preserve"> in maintaining protein homeostasis.</w:t>
      </w:r>
      <w:r w:rsidR="00FF18E9">
        <w:rPr>
          <w:lang w:eastAsia="fr-FR"/>
        </w:rPr>
        <w:fldChar w:fldCharType="begin">
          <w:fldData xml:space="preserve">PEVuZE5vdGU+PENpdGU+PEF1dGhvcj5GYW11bGxhPC9BdXRob3I+PFllYXI+MjAxNjwvWWVhcj48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</w:fldData>
        </w:fldChar>
      </w:r>
      <w:r w:rsidR="005A5AC2">
        <w:rPr>
          <w:lang w:eastAsia="fr-FR"/>
        </w:rPr>
        <w:instrText xml:space="preserve"> ADDIN EN.CITE </w:instrText>
      </w:r>
      <w:r w:rsidR="005A5AC2">
        <w:rPr>
          <w:lang w:eastAsia="fr-FR"/>
        </w:rPr>
        <w:fldChar w:fldCharType="begin">
          <w:fldData xml:space="preserve">PEVuZE5vdGU+PENpdGU+PEF1dGhvcj5GYW11bGxhPC9BdXRob3I+PFllYXI+MjAxNjwvWWVhcj48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</w:fldData>
        </w:fldChar>
      </w:r>
      <w:r w:rsidR="005A5AC2">
        <w:rPr>
          <w:lang w:eastAsia="fr-FR"/>
        </w:rPr>
        <w:instrText xml:space="preserve"> ADDIN EN.CITE.DATA </w:instrText>
      </w:r>
      <w:r w:rsidR="005A5AC2">
        <w:rPr>
          <w:lang w:eastAsia="fr-FR"/>
        </w:rPr>
      </w:r>
      <w:r w:rsidR="005A5AC2">
        <w:rPr>
          <w:lang w:eastAsia="fr-FR"/>
        </w:rPr>
        <w:fldChar w:fldCharType="end"/>
      </w:r>
      <w:r w:rsidR="00FF18E9">
        <w:rPr>
          <w:lang w:eastAsia="fr-FR"/>
        </w:rPr>
      </w:r>
      <w:r w:rsidR="00FF18E9">
        <w:rPr>
          <w:lang w:eastAsia="fr-FR"/>
        </w:rPr>
        <w:fldChar w:fldCharType="separate"/>
      </w:r>
      <w:r w:rsidR="005A5AC2" w:rsidRPr="005A5AC2">
        <w:rPr>
          <w:noProof/>
          <w:vertAlign w:val="superscript"/>
          <w:lang w:eastAsia="fr-FR"/>
        </w:rPr>
        <w:t>50</w:t>
      </w:r>
      <w:r w:rsidR="00FF18E9">
        <w:rPr>
          <w:lang w:eastAsia="fr-FR"/>
        </w:rPr>
        <w:fldChar w:fldCharType="end"/>
      </w:r>
      <w:r w:rsidR="00FF18E9">
        <w:rPr>
          <w:lang w:eastAsia="fr-FR"/>
        </w:rPr>
        <w:t xml:space="preserve"> </w:t>
      </w:r>
      <w:r>
        <w:rPr>
          <w:lang w:eastAsia="fr-FR"/>
        </w:rPr>
        <w:t xml:space="preserve">Disruption of ClpP activity results in severe consequences to bacterial viability and virulence. Acyldepsipeptides (ADEPs), isolated from </w:t>
      </w:r>
      <w:r>
        <w:rPr>
          <w:i/>
          <w:iCs/>
          <w:lang w:eastAsia="fr-FR"/>
        </w:rPr>
        <w:t>Streptococcus hawaiiensis</w:t>
      </w:r>
      <w:r>
        <w:rPr>
          <w:lang w:eastAsia="fr-FR"/>
        </w:rPr>
        <w:t>, comprise a new family of antibiotics that target the highly conserved ClpP and thus exhibit a novel mechanism of action. Previous works demonstrate that ADEPs exhibit bactericidal activity by activating ClpP</w:t>
      </w:r>
      <w:r w:rsidR="00430ED1">
        <w:rPr>
          <w:lang w:eastAsia="fr-FR"/>
        </w:rPr>
        <w:t>,</w:t>
      </w:r>
      <w:r>
        <w:rPr>
          <w:lang w:eastAsia="fr-FR"/>
        </w:rPr>
        <w:t xml:space="preserve"> leading to uncontrolled protein degradation</w:t>
      </w:r>
      <w:r w:rsidR="0036698E" w:rsidRPr="0036698E">
        <w:rPr>
          <w:lang w:eastAsia="fr-FR"/>
        </w:rPr>
        <w:t xml:space="preserve"> </w:t>
      </w:r>
      <w:r w:rsidR="00430ED1">
        <w:rPr>
          <w:lang w:eastAsia="fr-FR"/>
        </w:rPr>
        <w:t>and</w:t>
      </w:r>
      <w:r w:rsidR="0036698E">
        <w:rPr>
          <w:lang w:eastAsia="fr-FR"/>
        </w:rPr>
        <w:t xml:space="preserve"> preventing natural co-chaperone</w:t>
      </w:r>
      <w:r w:rsidR="00430ED1">
        <w:rPr>
          <w:lang w:eastAsia="fr-FR"/>
        </w:rPr>
        <w:t>s</w:t>
      </w:r>
      <w:r w:rsidR="0036698E">
        <w:rPr>
          <w:lang w:eastAsia="fr-FR"/>
        </w:rPr>
        <w:t xml:space="preserve"> from binding</w:t>
      </w:r>
      <w:r>
        <w:rPr>
          <w:lang w:eastAsia="fr-FR"/>
        </w:rPr>
        <w:t>.</w:t>
      </w:r>
      <w:r w:rsidR="00621BFE">
        <w:rPr>
          <w:lang w:eastAsia="fr-FR"/>
        </w:rPr>
        <w:fldChar w:fldCharType="begin">
          <w:fldData xml:space="preserve">PEVuZE5vdGU+PENpdGU+PEF1dGhvcj5Ccm90ei1PZXN0ZXJoZWx0PC9BdXRob3I+PFllYXI+MjAw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</w:fldData>
        </w:fldChar>
      </w:r>
      <w:r w:rsidR="005A5AC2">
        <w:rPr>
          <w:lang w:eastAsia="fr-FR"/>
        </w:rPr>
        <w:instrText xml:space="preserve"> ADDIN EN.CITE </w:instrText>
      </w:r>
      <w:r w:rsidR="005A5AC2">
        <w:rPr>
          <w:lang w:eastAsia="fr-FR"/>
        </w:rPr>
        <w:fldChar w:fldCharType="begin">
          <w:fldData xml:space="preserve">PEVuZE5vdGU+PENpdGU+PEF1dGhvcj5Ccm90ei1PZXN0ZXJoZWx0PC9BdXRob3I+PFllYXI+MjAw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</w:fldData>
        </w:fldChar>
      </w:r>
      <w:r w:rsidR="005A5AC2">
        <w:rPr>
          <w:lang w:eastAsia="fr-FR"/>
        </w:rPr>
        <w:instrText xml:space="preserve"> ADDIN EN.CITE.DATA </w:instrText>
      </w:r>
      <w:r w:rsidR="005A5AC2">
        <w:rPr>
          <w:lang w:eastAsia="fr-FR"/>
        </w:rPr>
      </w:r>
      <w:r w:rsidR="005A5AC2">
        <w:rPr>
          <w:lang w:eastAsia="fr-FR"/>
        </w:rPr>
        <w:fldChar w:fldCharType="end"/>
      </w:r>
      <w:r w:rsidR="00621BFE">
        <w:rPr>
          <w:lang w:eastAsia="fr-FR"/>
        </w:rPr>
      </w:r>
      <w:r w:rsidR="00621BFE">
        <w:rPr>
          <w:lang w:eastAsia="fr-FR"/>
        </w:rPr>
        <w:fldChar w:fldCharType="separate"/>
      </w:r>
      <w:r w:rsidR="005A5AC2" w:rsidRPr="005A5AC2">
        <w:rPr>
          <w:noProof/>
          <w:vertAlign w:val="superscript"/>
          <w:lang w:eastAsia="fr-FR"/>
        </w:rPr>
        <w:t>25</w:t>
      </w:r>
      <w:r w:rsidR="00621BFE">
        <w:rPr>
          <w:lang w:eastAsia="fr-FR"/>
        </w:rPr>
        <w:fldChar w:fldCharType="end"/>
      </w:r>
      <w:r>
        <w:rPr>
          <w:lang w:eastAsia="fr-FR"/>
        </w:rPr>
        <w:t xml:space="preserve"> While rationally designed ADEPs (</w:t>
      </w:r>
      <w:r w:rsidRPr="0003756D">
        <w:rPr>
          <w:b/>
          <w:bCs/>
          <w:lang w:eastAsia="fr-FR"/>
        </w:rPr>
        <w:t xml:space="preserve">Figure </w:t>
      </w:r>
      <w:r w:rsidR="00AD54C9">
        <w:rPr>
          <w:b/>
          <w:bCs/>
          <w:lang w:eastAsia="fr-FR"/>
        </w:rPr>
        <w:t>8</w:t>
      </w:r>
      <w:r w:rsidR="00AD54C9">
        <w:rPr>
          <w:lang w:eastAsia="fr-FR"/>
        </w:rPr>
        <w:t>)</w:t>
      </w:r>
      <w:r>
        <w:rPr>
          <w:lang w:eastAsia="fr-FR"/>
        </w:rPr>
        <w:t xml:space="preserve"> exhibit remarkable antibacterial activities against Gram-positive bacteria, they fail to kill Gram-negative bacteria due to low accumulation.</w:t>
      </w:r>
      <w:r w:rsidR="00182125">
        <w:rPr>
          <w:lang w:eastAsia="fr-FR"/>
        </w:rPr>
        <w:fldChar w:fldCharType="begin">
          <w:fldData xml:space="preserve">PEVuZE5vdGU+PENpdGU+PEF1dGhvcj5Db25sb248L0F1dGhvcj48WWVhcj4yMDEzPC9ZZWFyPjxS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</w:fldData>
        </w:fldChar>
      </w:r>
      <w:r w:rsidR="005A5AC2">
        <w:rPr>
          <w:lang w:eastAsia="fr-FR"/>
        </w:rPr>
        <w:instrText xml:space="preserve"> ADDIN EN.CITE </w:instrText>
      </w:r>
      <w:r w:rsidR="005A5AC2">
        <w:rPr>
          <w:lang w:eastAsia="fr-FR"/>
        </w:rPr>
        <w:fldChar w:fldCharType="begin">
          <w:fldData xml:space="preserve">PEVuZE5vdGU+PENpdGU+PEF1dGhvcj5Db25sb248L0F1dGhvcj48WWVhcj4yMDEzPC9ZZWFyPjxS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</w:fldData>
        </w:fldChar>
      </w:r>
      <w:r w:rsidR="005A5AC2">
        <w:rPr>
          <w:lang w:eastAsia="fr-FR"/>
        </w:rPr>
        <w:instrText xml:space="preserve"> ADDIN EN.CITE.DATA </w:instrText>
      </w:r>
      <w:r w:rsidR="005A5AC2">
        <w:rPr>
          <w:lang w:eastAsia="fr-FR"/>
        </w:rPr>
      </w:r>
      <w:r w:rsidR="005A5AC2">
        <w:rPr>
          <w:lang w:eastAsia="fr-FR"/>
        </w:rPr>
        <w:fldChar w:fldCharType="end"/>
      </w:r>
      <w:r w:rsidR="00182125">
        <w:rPr>
          <w:lang w:eastAsia="fr-FR"/>
        </w:rPr>
      </w:r>
      <w:r w:rsidR="00182125">
        <w:rPr>
          <w:lang w:eastAsia="fr-FR"/>
        </w:rPr>
        <w:fldChar w:fldCharType="separate"/>
      </w:r>
      <w:r w:rsidR="005A5AC2" w:rsidRPr="005A5AC2">
        <w:rPr>
          <w:noProof/>
          <w:vertAlign w:val="superscript"/>
          <w:lang w:eastAsia="fr-FR"/>
        </w:rPr>
        <w:t>25, 51</w:t>
      </w:r>
      <w:r w:rsidR="00182125">
        <w:rPr>
          <w:lang w:eastAsia="fr-FR"/>
        </w:rPr>
        <w:fldChar w:fldCharType="end"/>
      </w:r>
      <w:r w:rsidR="00A11789">
        <w:rPr>
          <w:lang w:eastAsia="fr-FR"/>
        </w:rPr>
        <w:t xml:space="preserve"> </w:t>
      </w:r>
      <w:r>
        <w:rPr>
          <w:lang w:eastAsia="fr-FR"/>
        </w:rPr>
        <w:t>However, Gram-negative pathogens are affected when efflux pumps are deleted or if ADEPs are co</w:t>
      </w:r>
      <w:r w:rsidR="002E27F1">
        <w:rPr>
          <w:lang w:eastAsia="fr-FR"/>
        </w:rPr>
        <w:t>-</w:t>
      </w:r>
      <w:r>
        <w:rPr>
          <w:lang w:eastAsia="fr-FR"/>
        </w:rPr>
        <w:t>administered with a permeabilizing agent</w:t>
      </w:r>
      <w:r w:rsidR="00430ED1">
        <w:rPr>
          <w:lang w:eastAsia="fr-FR"/>
        </w:rPr>
        <w:t>,</w:t>
      </w:r>
      <w:r w:rsidR="00101888">
        <w:rPr>
          <w:lang w:eastAsia="fr-FR"/>
        </w:rPr>
        <w:fldChar w:fldCharType="begin">
          <w:fldData xml:space="preserve">PEVuZE5vdGU+PENpdGU+PEF1dGhvcj5Ccm90ei1PZXN0ZXJoZWx0PC9BdXRob3I+PFllYXI+MjAw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</w:fldData>
        </w:fldChar>
      </w:r>
      <w:r w:rsidR="005A5AC2">
        <w:rPr>
          <w:lang w:eastAsia="fr-FR"/>
        </w:rPr>
        <w:instrText xml:space="preserve"> ADDIN EN.CITE </w:instrText>
      </w:r>
      <w:r w:rsidR="005A5AC2">
        <w:rPr>
          <w:lang w:eastAsia="fr-FR"/>
        </w:rPr>
        <w:fldChar w:fldCharType="begin">
          <w:fldData xml:space="preserve">PEVuZE5vdGU+PENpdGU+PEF1dGhvcj5Ccm90ei1PZXN0ZXJoZWx0PC9BdXRob3I+PFllYXI+MjAw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</w:fldData>
        </w:fldChar>
      </w:r>
      <w:r w:rsidR="005A5AC2">
        <w:rPr>
          <w:lang w:eastAsia="fr-FR"/>
        </w:rPr>
        <w:instrText xml:space="preserve"> ADDIN EN.CITE.DATA </w:instrText>
      </w:r>
      <w:r w:rsidR="005A5AC2">
        <w:rPr>
          <w:lang w:eastAsia="fr-FR"/>
        </w:rPr>
      </w:r>
      <w:r w:rsidR="005A5AC2">
        <w:rPr>
          <w:lang w:eastAsia="fr-FR"/>
        </w:rPr>
        <w:fldChar w:fldCharType="end"/>
      </w:r>
      <w:r w:rsidR="00101888">
        <w:rPr>
          <w:lang w:eastAsia="fr-FR"/>
        </w:rPr>
      </w:r>
      <w:r w:rsidR="00101888">
        <w:rPr>
          <w:lang w:eastAsia="fr-FR"/>
        </w:rPr>
        <w:fldChar w:fldCharType="separate"/>
      </w:r>
      <w:r w:rsidR="005A5AC2" w:rsidRPr="005A5AC2">
        <w:rPr>
          <w:noProof/>
          <w:vertAlign w:val="superscript"/>
          <w:lang w:eastAsia="fr-FR"/>
        </w:rPr>
        <w:t>25</w:t>
      </w:r>
      <w:r w:rsidR="00101888">
        <w:rPr>
          <w:lang w:eastAsia="fr-FR"/>
        </w:rPr>
        <w:fldChar w:fldCharType="end"/>
      </w:r>
      <w:r w:rsidR="00101888">
        <w:rPr>
          <w:lang w:eastAsia="fr-FR"/>
        </w:rPr>
        <w:t xml:space="preserve"> </w:t>
      </w:r>
      <w:r>
        <w:rPr>
          <w:lang w:eastAsia="fr-FR"/>
        </w:rPr>
        <w:t>suggesting that broad spectrum activity of ClpP activators can be attained if permeation is improved and/or sensitivity to efflux pumps is lowered.</w:t>
      </w:r>
    </w:p>
    <w:p w14:paraId="2A491577" w14:textId="77777777" w:rsidR="00AD54C9" w:rsidRDefault="00AD54C9" w:rsidP="00AD54C9">
      <w:pPr>
        <w:jc w:val="center"/>
        <w:rPr>
          <w:lang w:eastAsia="fr-FR"/>
        </w:rPr>
      </w:pPr>
      <w:r w:rsidRPr="00141685">
        <w:rPr>
          <w:noProof/>
          <w:lang w:eastAsia="fr-FR"/>
        </w:rPr>
        <w:lastRenderedPageBreak/>
        <w:drawing>
          <wp:inline distT="0" distB="0" distL="0" distR="0" wp14:anchorId="51A5072A" wp14:editId="4310BC16">
            <wp:extent cx="2933700" cy="19304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33700" cy="1930400"/>
                    </a:xfrm>
                    <a:prstGeom prst="rect">
                      <a:avLst/>
                    </a:prstGeom>
                  </pic:spPr>
                </pic:pic>
              </a:graphicData>
            </a:graphic>
          </wp:inline>
        </w:drawing>
      </w:r>
    </w:p>
    <w:p w14:paraId="16B21139" w14:textId="21EB4A1F" w:rsidR="00101888" w:rsidRPr="00AD54C9" w:rsidRDefault="00AD54C9" w:rsidP="00AD54C9">
      <w:pPr>
        <w:pStyle w:val="Lgende"/>
        <w:jc w:val="center"/>
        <w:rPr>
          <w:b/>
          <w:bCs/>
          <w:i w:val="0"/>
          <w:iCs w:val="0"/>
          <w:color w:val="000000" w:themeColor="text1"/>
          <w:sz w:val="22"/>
          <w:szCs w:val="22"/>
        </w:rPr>
      </w:pPr>
      <w:bookmarkStart w:id="57" w:name="_Toc43402313"/>
      <w:r w:rsidRPr="0082750C">
        <w:rPr>
          <w:b/>
          <w:bCs/>
          <w:i w:val="0"/>
          <w:iCs w:val="0"/>
          <w:color w:val="000000" w:themeColor="text1"/>
          <w:sz w:val="22"/>
          <w:szCs w:val="22"/>
        </w:rPr>
        <w:t xml:space="preserve">Figure </w:t>
      </w:r>
      <w:r w:rsidRPr="0082750C">
        <w:rPr>
          <w:b/>
          <w:bCs/>
          <w:i w:val="0"/>
          <w:iCs w:val="0"/>
          <w:color w:val="000000" w:themeColor="text1"/>
          <w:sz w:val="22"/>
          <w:szCs w:val="22"/>
        </w:rPr>
        <w:fldChar w:fldCharType="begin"/>
      </w:r>
      <w:r w:rsidRPr="0082750C">
        <w:rPr>
          <w:b/>
          <w:bCs/>
          <w:i w:val="0"/>
          <w:iCs w:val="0"/>
          <w:color w:val="000000" w:themeColor="text1"/>
          <w:sz w:val="22"/>
          <w:szCs w:val="22"/>
        </w:rPr>
        <w:instrText xml:space="preserve"> SEQ Figure \* ARABIC </w:instrText>
      </w:r>
      <w:r w:rsidRPr="0082750C">
        <w:rPr>
          <w:b/>
          <w:bCs/>
          <w:i w:val="0"/>
          <w:iCs w:val="0"/>
          <w:color w:val="000000" w:themeColor="text1"/>
          <w:sz w:val="22"/>
          <w:szCs w:val="22"/>
        </w:rPr>
        <w:fldChar w:fldCharType="separate"/>
      </w:r>
      <w:r w:rsidR="009A1E6B">
        <w:rPr>
          <w:b/>
          <w:bCs/>
          <w:i w:val="0"/>
          <w:iCs w:val="0"/>
          <w:noProof/>
          <w:color w:val="000000" w:themeColor="text1"/>
          <w:sz w:val="22"/>
          <w:szCs w:val="22"/>
        </w:rPr>
        <w:t>8</w:t>
      </w:r>
      <w:r w:rsidRPr="0082750C">
        <w:rPr>
          <w:b/>
          <w:bCs/>
          <w:i w:val="0"/>
          <w:iCs w:val="0"/>
          <w:color w:val="000000" w:themeColor="text1"/>
          <w:sz w:val="22"/>
          <w:szCs w:val="22"/>
        </w:rPr>
        <w:fldChar w:fldCharType="end"/>
      </w:r>
      <w:r w:rsidRPr="0082750C">
        <w:rPr>
          <w:b/>
          <w:bCs/>
          <w:i w:val="0"/>
          <w:iCs w:val="0"/>
          <w:color w:val="000000" w:themeColor="text1"/>
          <w:sz w:val="22"/>
          <w:szCs w:val="22"/>
        </w:rPr>
        <w:t>. Chemical structure of ADEP 4</w:t>
      </w:r>
      <w:r>
        <w:rPr>
          <w:b/>
          <w:bCs/>
          <w:i w:val="0"/>
          <w:iCs w:val="0"/>
          <w:color w:val="000000" w:themeColor="text1"/>
          <w:sz w:val="22"/>
          <w:szCs w:val="22"/>
        </w:rPr>
        <w:t xml:space="preserve"> and its pharmacophore (red)</w:t>
      </w:r>
      <w:bookmarkEnd w:id="57"/>
    </w:p>
    <w:p w14:paraId="3A80F3D2" w14:textId="63B890F7" w:rsidR="00EC1140" w:rsidRDefault="00430ED1" w:rsidP="00EC1140">
      <w:pPr>
        <w:ind w:firstLine="360"/>
        <w:rPr>
          <w:lang w:eastAsia="fr-FR"/>
        </w:rPr>
      </w:pPr>
      <w:r>
        <w:rPr>
          <w:lang w:eastAsia="fr-FR"/>
        </w:rPr>
        <w:t xml:space="preserve">Several </w:t>
      </w:r>
      <w:r w:rsidR="00EC1140">
        <w:rPr>
          <w:lang w:eastAsia="fr-FR"/>
        </w:rPr>
        <w:t xml:space="preserve">SAR studies have elucidated the effect of </w:t>
      </w:r>
      <w:r>
        <w:rPr>
          <w:lang w:eastAsia="fr-FR"/>
        </w:rPr>
        <w:t xml:space="preserve">ADEP </w:t>
      </w:r>
      <w:r w:rsidR="00EC1140">
        <w:rPr>
          <w:lang w:eastAsia="fr-FR"/>
        </w:rPr>
        <w:t>structural alteration on ClpP activation and</w:t>
      </w:r>
      <w:r>
        <w:rPr>
          <w:lang w:eastAsia="fr-FR"/>
        </w:rPr>
        <w:t xml:space="preserve"> concomitant</w:t>
      </w:r>
      <w:r w:rsidR="00EC1140">
        <w:rPr>
          <w:lang w:eastAsia="fr-FR"/>
        </w:rPr>
        <w:t xml:space="preserve"> antibacterial properties. For example, various studies have investigated the impact of macrocycle and acyl chain alteration by synthesizing analogues with various substituents to induce  structural rigidities or constraints.</w:t>
      </w:r>
      <w:r w:rsidR="00141685">
        <w:rPr>
          <w:lang w:eastAsia="fr-FR"/>
        </w:rPr>
        <w:fldChar w:fldCharType="begin">
          <w:fldData xml:space="preserve">PEVuZE5vdGU+PENpdGU+PEF1dGhvcj5Tb2NoYTwvQXV0aG9yPjxZZWFyPjIwMTA8L1llYXI+PFJl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</w:fldData>
        </w:fldChar>
      </w:r>
      <w:r w:rsidR="005A5AC2">
        <w:rPr>
          <w:lang w:eastAsia="fr-FR"/>
        </w:rPr>
        <w:instrText xml:space="preserve"> ADDIN EN.CITE </w:instrText>
      </w:r>
      <w:r w:rsidR="005A5AC2">
        <w:rPr>
          <w:lang w:eastAsia="fr-FR"/>
        </w:rPr>
        <w:fldChar w:fldCharType="begin">
          <w:fldData xml:space="preserve">PEVuZE5vdGU+PENpdGU+PEF1dGhvcj5Tb2NoYTwvQXV0aG9yPjxZZWFyPjIwMTA8L1llYXI+PFJl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</w:fldData>
        </w:fldChar>
      </w:r>
      <w:r w:rsidR="005A5AC2">
        <w:rPr>
          <w:lang w:eastAsia="fr-FR"/>
        </w:rPr>
        <w:instrText xml:space="preserve"> ADDIN EN.CITE.DATA </w:instrText>
      </w:r>
      <w:r w:rsidR="005A5AC2">
        <w:rPr>
          <w:lang w:eastAsia="fr-FR"/>
        </w:rPr>
      </w:r>
      <w:r w:rsidR="005A5AC2">
        <w:rPr>
          <w:lang w:eastAsia="fr-FR"/>
        </w:rPr>
        <w:fldChar w:fldCharType="end"/>
      </w:r>
      <w:r w:rsidR="00141685">
        <w:rPr>
          <w:lang w:eastAsia="fr-FR"/>
        </w:rPr>
      </w:r>
      <w:r w:rsidR="00141685">
        <w:rPr>
          <w:lang w:eastAsia="fr-FR"/>
        </w:rPr>
        <w:fldChar w:fldCharType="separate"/>
      </w:r>
      <w:r w:rsidR="005A5AC2" w:rsidRPr="005A5AC2">
        <w:rPr>
          <w:noProof/>
          <w:vertAlign w:val="superscript"/>
          <w:lang w:eastAsia="fr-FR"/>
        </w:rPr>
        <w:t>27, 52-53</w:t>
      </w:r>
      <w:r w:rsidR="00141685">
        <w:rPr>
          <w:lang w:eastAsia="fr-FR"/>
        </w:rPr>
        <w:fldChar w:fldCharType="end"/>
      </w:r>
      <w:r w:rsidR="00141685">
        <w:rPr>
          <w:lang w:eastAsia="fr-FR"/>
        </w:rPr>
        <w:t xml:space="preserve"> </w:t>
      </w:r>
      <w:r w:rsidR="00EC1140">
        <w:rPr>
          <w:lang w:eastAsia="fr-FR"/>
        </w:rPr>
        <w:t xml:space="preserve">MICs on Gram-positive bacteria, and to a lesser extent Gram-negative bacteria, are performed with  hopes of discovering a more potent ADEP. These studies are always challenging due to the complexity of analog synthesis. </w:t>
      </w:r>
    </w:p>
    <w:p w14:paraId="7E9341AB" w14:textId="77777777" w:rsidR="00AD54C9" w:rsidRDefault="00AD54C9" w:rsidP="00AD54C9">
      <w:pPr>
        <w:rPr>
          <w:lang w:eastAsia="fr-FR"/>
        </w:rPr>
      </w:pPr>
      <w:r w:rsidRPr="001F69DF">
        <w:rPr>
          <w:noProof/>
          <w:lang w:eastAsia="fr-FR"/>
        </w:rPr>
        <w:drawing>
          <wp:inline distT="0" distB="0" distL="0" distR="0" wp14:anchorId="4BA78909" wp14:editId="7540EE37">
            <wp:extent cx="5370022" cy="1450725"/>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7769" cy="1458221"/>
                    </a:xfrm>
                    <a:prstGeom prst="rect">
                      <a:avLst/>
                    </a:prstGeom>
                  </pic:spPr>
                </pic:pic>
              </a:graphicData>
            </a:graphic>
          </wp:inline>
        </w:drawing>
      </w:r>
    </w:p>
    <w:p w14:paraId="20C9F39B" w14:textId="2957D30B" w:rsidR="00AD54C9" w:rsidRPr="00AD54C9" w:rsidRDefault="00AD54C9" w:rsidP="00AD54C9">
      <w:pPr>
        <w:pStyle w:val="Lgende"/>
        <w:jc w:val="center"/>
        <w:rPr>
          <w:b/>
          <w:bCs/>
          <w:i w:val="0"/>
          <w:iCs w:val="0"/>
          <w:color w:val="000000" w:themeColor="text1"/>
          <w:sz w:val="22"/>
          <w:szCs w:val="22"/>
          <w:lang w:eastAsia="fr-FR"/>
        </w:rPr>
      </w:pPr>
      <w:bookmarkStart w:id="58" w:name="_Toc43402314"/>
      <w:r w:rsidRPr="001F69DF">
        <w:rPr>
          <w:b/>
          <w:bCs/>
          <w:i w:val="0"/>
          <w:iCs w:val="0"/>
          <w:color w:val="000000" w:themeColor="text1"/>
          <w:sz w:val="22"/>
          <w:szCs w:val="22"/>
        </w:rPr>
        <w:t xml:space="preserve">Figure </w:t>
      </w:r>
      <w:r w:rsidRPr="001F69DF">
        <w:rPr>
          <w:b/>
          <w:bCs/>
          <w:i w:val="0"/>
          <w:iCs w:val="0"/>
          <w:color w:val="000000" w:themeColor="text1"/>
          <w:sz w:val="22"/>
          <w:szCs w:val="22"/>
        </w:rPr>
        <w:fldChar w:fldCharType="begin"/>
      </w:r>
      <w:r w:rsidRPr="001F69DF">
        <w:rPr>
          <w:b/>
          <w:bCs/>
          <w:i w:val="0"/>
          <w:iCs w:val="0"/>
          <w:color w:val="000000" w:themeColor="text1"/>
          <w:sz w:val="22"/>
          <w:szCs w:val="22"/>
        </w:rPr>
        <w:instrText xml:space="preserve"> SEQ Figure \* ARABIC </w:instrText>
      </w:r>
      <w:r w:rsidRPr="001F69DF">
        <w:rPr>
          <w:b/>
          <w:bCs/>
          <w:i w:val="0"/>
          <w:iCs w:val="0"/>
          <w:color w:val="000000" w:themeColor="text1"/>
          <w:sz w:val="22"/>
          <w:szCs w:val="22"/>
        </w:rPr>
        <w:fldChar w:fldCharType="separate"/>
      </w:r>
      <w:r w:rsidR="009A1E6B">
        <w:rPr>
          <w:b/>
          <w:bCs/>
          <w:i w:val="0"/>
          <w:iCs w:val="0"/>
          <w:noProof/>
          <w:color w:val="000000" w:themeColor="text1"/>
          <w:sz w:val="22"/>
          <w:szCs w:val="22"/>
        </w:rPr>
        <w:t>9</w:t>
      </w:r>
      <w:r w:rsidRPr="001F69DF">
        <w:rPr>
          <w:b/>
          <w:bCs/>
          <w:i w:val="0"/>
          <w:iCs w:val="0"/>
          <w:color w:val="000000" w:themeColor="text1"/>
          <w:sz w:val="22"/>
          <w:szCs w:val="22"/>
        </w:rPr>
        <w:fldChar w:fldCharType="end"/>
      </w:r>
      <w:r w:rsidRPr="001F69DF">
        <w:rPr>
          <w:b/>
          <w:bCs/>
          <w:i w:val="0"/>
          <w:iCs w:val="0"/>
          <w:color w:val="000000" w:themeColor="text1"/>
          <w:sz w:val="22"/>
          <w:szCs w:val="22"/>
        </w:rPr>
        <w:t xml:space="preserve">. </w:t>
      </w:r>
      <w:r>
        <w:rPr>
          <w:b/>
          <w:bCs/>
          <w:i w:val="0"/>
          <w:iCs w:val="0"/>
          <w:color w:val="000000" w:themeColor="text1"/>
          <w:sz w:val="22"/>
          <w:szCs w:val="22"/>
        </w:rPr>
        <w:t>Representative</w:t>
      </w:r>
      <w:r w:rsidRPr="001F69DF">
        <w:rPr>
          <w:b/>
          <w:bCs/>
          <w:i w:val="0"/>
          <w:iCs w:val="0"/>
          <w:color w:val="000000" w:themeColor="text1"/>
          <w:sz w:val="22"/>
          <w:szCs w:val="22"/>
        </w:rPr>
        <w:t xml:space="preserve"> ACP molecules</w:t>
      </w:r>
      <w:bookmarkEnd w:id="58"/>
    </w:p>
    <w:p w14:paraId="00273A3F" w14:textId="39A65CF0" w:rsidR="00881155" w:rsidRDefault="00EC1140" w:rsidP="00AD54C9">
      <w:pPr>
        <w:ind w:firstLine="360"/>
        <w:rPr>
          <w:lang w:eastAsia="fr-FR"/>
        </w:rPr>
      </w:pPr>
      <w:r>
        <w:rPr>
          <w:lang w:eastAsia="fr-FR"/>
        </w:rPr>
        <w:t>In attempts to identify simplified small molecule ClpP activators, the Houry group conducted a high-throughput screen with commercially available libraries. New ClpP activators with unique scaffolds (</w:t>
      </w:r>
      <w:r w:rsidRPr="001F69DF">
        <w:rPr>
          <w:b/>
          <w:bCs/>
          <w:lang w:eastAsia="fr-FR"/>
        </w:rPr>
        <w:t xml:space="preserve">Figure </w:t>
      </w:r>
      <w:r w:rsidR="00AD54C9">
        <w:rPr>
          <w:b/>
          <w:bCs/>
          <w:lang w:eastAsia="fr-FR"/>
        </w:rPr>
        <w:t>9</w:t>
      </w:r>
      <w:r>
        <w:rPr>
          <w:b/>
          <w:bCs/>
          <w:lang w:eastAsia="fr-FR"/>
        </w:rPr>
        <w:t>)</w:t>
      </w:r>
      <w:r>
        <w:rPr>
          <w:lang w:eastAsia="fr-FR"/>
        </w:rPr>
        <w:t xml:space="preserve"> and promising activities were identified and </w:t>
      </w:r>
      <w:r>
        <w:rPr>
          <w:lang w:eastAsia="fr-FR"/>
        </w:rPr>
        <w:lastRenderedPageBreak/>
        <w:t xml:space="preserve">termed </w:t>
      </w:r>
      <w:r w:rsidRPr="008C3918">
        <w:rPr>
          <w:lang w:eastAsia="fr-FR"/>
        </w:rPr>
        <w:t>A</w:t>
      </w:r>
      <w:r>
        <w:rPr>
          <w:lang w:eastAsia="fr-FR"/>
        </w:rPr>
        <w:t>ctivators of Self-Compartmentalizing Proteases (ACPs).</w:t>
      </w:r>
      <w:r w:rsidR="001F69DF">
        <w:rPr>
          <w:lang w:eastAsia="fr-FR"/>
        </w:rPr>
        <w:fldChar w:fldCharType="begin">
          <w:fldData xml:space="preserve">PEVuZE5vdGU+PENpdGU+PEF1dGhvcj5MZXVuZzwvQXV0aG9yPjxZZWFyPjIwMTE8L1llYXI+PFJl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</w:fldData>
        </w:fldChar>
      </w:r>
      <w:r w:rsidR="005A5AC2">
        <w:rPr>
          <w:lang w:eastAsia="fr-FR"/>
        </w:rPr>
        <w:instrText xml:space="preserve"> ADDIN EN.CITE </w:instrText>
      </w:r>
      <w:r w:rsidR="005A5AC2">
        <w:rPr>
          <w:lang w:eastAsia="fr-FR"/>
        </w:rPr>
        <w:fldChar w:fldCharType="begin">
          <w:fldData xml:space="preserve">PEVuZE5vdGU+PENpdGU+PEF1dGhvcj5MZXVuZzwvQXV0aG9yPjxZZWFyPjIwMTE8L1llYXI+PFJl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</w:fldData>
        </w:fldChar>
      </w:r>
      <w:r w:rsidR="005A5AC2">
        <w:rPr>
          <w:lang w:eastAsia="fr-FR"/>
        </w:rPr>
        <w:instrText xml:space="preserve"> ADDIN EN.CITE.DATA </w:instrText>
      </w:r>
      <w:r w:rsidR="005A5AC2">
        <w:rPr>
          <w:lang w:eastAsia="fr-FR"/>
        </w:rPr>
      </w:r>
      <w:r w:rsidR="005A5AC2">
        <w:rPr>
          <w:lang w:eastAsia="fr-FR"/>
        </w:rPr>
        <w:fldChar w:fldCharType="end"/>
      </w:r>
      <w:r w:rsidR="001F69DF">
        <w:rPr>
          <w:lang w:eastAsia="fr-FR"/>
        </w:rPr>
      </w:r>
      <w:r w:rsidR="001F69DF">
        <w:rPr>
          <w:lang w:eastAsia="fr-FR"/>
        </w:rPr>
        <w:fldChar w:fldCharType="separate"/>
      </w:r>
      <w:r w:rsidR="005A5AC2" w:rsidRPr="005A5AC2">
        <w:rPr>
          <w:noProof/>
          <w:vertAlign w:val="superscript"/>
          <w:lang w:eastAsia="fr-FR"/>
        </w:rPr>
        <w:t>23</w:t>
      </w:r>
      <w:r w:rsidR="001F69DF">
        <w:rPr>
          <w:lang w:eastAsia="fr-FR"/>
        </w:rPr>
        <w:fldChar w:fldCharType="end"/>
      </w:r>
      <w:r w:rsidR="001F69DF">
        <w:rPr>
          <w:lang w:eastAsia="fr-FR"/>
        </w:rPr>
        <w:t xml:space="preserve"> </w:t>
      </w:r>
      <w:r>
        <w:rPr>
          <w:lang w:eastAsia="fr-FR"/>
        </w:rPr>
        <w:t>These molecules demonstrated that s</w:t>
      </w:r>
      <w:r w:rsidR="00881155">
        <w:rPr>
          <w:lang w:eastAsia="fr-FR"/>
        </w:rPr>
        <w:t>implified</w:t>
      </w:r>
      <w:r w:rsidR="007D5DDD">
        <w:rPr>
          <w:lang w:eastAsia="fr-FR"/>
        </w:rPr>
        <w:t>,</w:t>
      </w:r>
      <w:r w:rsidR="00881155">
        <w:rPr>
          <w:lang w:eastAsia="fr-FR"/>
        </w:rPr>
        <w:t xml:space="preserve"> smaller</w:t>
      </w:r>
      <w:r w:rsidR="007D5DDD">
        <w:rPr>
          <w:lang w:eastAsia="fr-FR"/>
        </w:rPr>
        <w:t xml:space="preserve"> and </w:t>
      </w:r>
      <w:r w:rsidR="00F51E4D">
        <w:rPr>
          <w:lang w:eastAsia="fr-FR"/>
        </w:rPr>
        <w:t>unique</w:t>
      </w:r>
      <w:r>
        <w:rPr>
          <w:lang w:eastAsia="fr-FR"/>
        </w:rPr>
        <w:t xml:space="preserve"> molecules could also activate ClpP</w:t>
      </w:r>
      <w:r w:rsidR="00F51E4D">
        <w:rPr>
          <w:lang w:eastAsia="fr-FR"/>
        </w:rPr>
        <w:t>,</w:t>
      </w:r>
      <w:r>
        <w:rPr>
          <w:lang w:eastAsia="fr-FR"/>
        </w:rPr>
        <w:t xml:space="preserve"> allowing new opportunities in research. </w:t>
      </w:r>
    </w:p>
    <w:p w14:paraId="34C72FF4" w14:textId="27A99B75" w:rsidR="007D5DDD" w:rsidRDefault="00881155" w:rsidP="001A5A1F">
      <w:pPr>
        <w:ind w:firstLine="543"/>
        <w:rPr>
          <w:lang w:eastAsia="fr-FR"/>
        </w:rPr>
      </w:pPr>
      <w:r>
        <w:rPr>
          <w:lang w:eastAsia="fr-FR"/>
        </w:rPr>
        <w:t xml:space="preserve">In </w:t>
      </w:r>
      <w:r w:rsidR="009E059B">
        <w:rPr>
          <w:lang w:eastAsia="fr-FR"/>
        </w:rPr>
        <w:t>order</w:t>
      </w:r>
      <w:r>
        <w:rPr>
          <w:lang w:eastAsia="fr-FR"/>
        </w:rPr>
        <w:t xml:space="preserve"> to define the relative contributions of each part of ADEP4 in the ClpP binding and activation, Sello </w:t>
      </w:r>
      <w:r w:rsidR="00F51E4D">
        <w:rPr>
          <w:lang w:eastAsia="fr-FR"/>
        </w:rPr>
        <w:t>et</w:t>
      </w:r>
      <w:r>
        <w:rPr>
          <w:lang w:eastAsia="fr-FR"/>
        </w:rPr>
        <w:t xml:space="preserve"> al. </w:t>
      </w:r>
      <w:r w:rsidR="001A5A1F">
        <w:rPr>
          <w:lang w:eastAsia="fr-FR"/>
        </w:rPr>
        <w:t>evaluated the MIC</w:t>
      </w:r>
      <w:r w:rsidR="00F51E4D">
        <w:rPr>
          <w:lang w:eastAsia="fr-FR"/>
        </w:rPr>
        <w:t>s</w:t>
      </w:r>
      <w:r w:rsidR="001A5A1F">
        <w:rPr>
          <w:lang w:eastAsia="fr-FR"/>
        </w:rPr>
        <w:t xml:space="preserve"> for multiple fragment</w:t>
      </w:r>
      <w:r w:rsidR="00F51E4D">
        <w:rPr>
          <w:lang w:eastAsia="fr-FR"/>
        </w:rPr>
        <w:t>s</w:t>
      </w:r>
      <w:r w:rsidR="001A5A1F">
        <w:rPr>
          <w:lang w:eastAsia="fr-FR"/>
        </w:rPr>
        <w:t xml:space="preserve"> of the ADEP structure in </w:t>
      </w:r>
      <w:r w:rsidR="001A5A1F">
        <w:rPr>
          <w:i/>
          <w:iCs/>
          <w:lang w:eastAsia="fr-FR"/>
        </w:rPr>
        <w:t>B. subtilis</w:t>
      </w:r>
      <w:r w:rsidR="001A5A1F">
        <w:rPr>
          <w:lang w:eastAsia="fr-FR"/>
        </w:rPr>
        <w:t xml:space="preserve">. They </w:t>
      </w:r>
      <w:r w:rsidR="00EB09EA">
        <w:rPr>
          <w:lang w:eastAsia="fr-FR"/>
        </w:rPr>
        <w:t>discovered that</w:t>
      </w:r>
      <w:r w:rsidR="001A5A1F">
        <w:rPr>
          <w:lang w:eastAsia="fr-FR"/>
        </w:rPr>
        <w:t xml:space="preserve"> </w:t>
      </w:r>
      <w:r>
        <w:rPr>
          <w:lang w:eastAsia="fr-FR"/>
        </w:rPr>
        <w:t xml:space="preserve">the </w:t>
      </w:r>
      <w:r w:rsidR="00782AC7" w:rsidRPr="00AD54C9">
        <w:rPr>
          <w:i/>
          <w:iCs/>
          <w:lang w:eastAsia="fr-FR"/>
        </w:rPr>
        <w:t>N</w:t>
      </w:r>
      <w:r w:rsidR="00782AC7">
        <w:rPr>
          <w:lang w:eastAsia="fr-FR"/>
        </w:rPr>
        <w:t xml:space="preserve">-acyl-difluorophenylalanine motif retains most of the bioactivity and </w:t>
      </w:r>
      <w:r w:rsidR="00430ED1">
        <w:rPr>
          <w:lang w:eastAsia="fr-FR"/>
        </w:rPr>
        <w:t xml:space="preserve">should </w:t>
      </w:r>
      <w:r w:rsidR="00782AC7">
        <w:rPr>
          <w:lang w:eastAsia="fr-FR"/>
        </w:rPr>
        <w:t xml:space="preserve">be considered the </w:t>
      </w:r>
      <w:r>
        <w:rPr>
          <w:lang w:eastAsia="fr-FR"/>
        </w:rPr>
        <w:t>ADEP4 pharmacophore</w:t>
      </w:r>
      <w:r w:rsidR="00782AC7">
        <w:rPr>
          <w:lang w:eastAsia="fr-FR"/>
        </w:rPr>
        <w:t xml:space="preserve"> (MIC pharmacophore</w:t>
      </w:r>
      <w:r w:rsidR="001A5A1F">
        <w:rPr>
          <w:lang w:eastAsia="fr-FR"/>
        </w:rPr>
        <w:t xml:space="preserve"> 8 </w:t>
      </w:r>
      <w:r w:rsidR="00233E89" w:rsidRPr="006820E1">
        <w:rPr>
          <w:rFonts w:eastAsia="Adobe Fan Heiti Std" w:cs="Times New Roman"/>
          <w:lang w:eastAsia="fr-FR"/>
        </w:rPr>
        <w:t>μ</w:t>
      </w:r>
      <w:r w:rsidR="00233E89">
        <w:rPr>
          <w:rFonts w:eastAsia="Adobe Fan Heiti Std" w:cs="Times New Roman"/>
          <w:lang w:eastAsia="fr-FR"/>
        </w:rPr>
        <w:t>g</w:t>
      </w:r>
      <w:r w:rsidR="001A5A1F">
        <w:rPr>
          <w:rFonts w:eastAsia="Adobe Fan Heiti Std" w:cs="Times New Roman"/>
          <w:lang w:eastAsia="fr-FR"/>
        </w:rPr>
        <w:t>.ml</w:t>
      </w:r>
      <w:r w:rsidR="001A5A1F">
        <w:rPr>
          <w:rFonts w:eastAsia="Adobe Fan Heiti Std" w:cs="Times New Roman"/>
          <w:vertAlign w:val="superscript"/>
          <w:lang w:eastAsia="fr-FR"/>
        </w:rPr>
        <w:t>-1</w:t>
      </w:r>
      <w:r w:rsidR="00782AC7">
        <w:rPr>
          <w:rFonts w:eastAsia="Adobe Fan Heiti Std" w:cs="Times New Roman"/>
          <w:lang w:eastAsia="fr-FR"/>
        </w:rPr>
        <w:t>; MIC macrocycle</w:t>
      </w:r>
      <w:r w:rsidR="001A5A1F">
        <w:rPr>
          <w:rFonts w:eastAsia="Adobe Fan Heiti Std" w:cs="Times New Roman"/>
          <w:lang w:eastAsia="fr-FR"/>
        </w:rPr>
        <w:t xml:space="preserve"> &gt;128</w:t>
      </w:r>
      <w:r w:rsidR="001A5A1F">
        <w:rPr>
          <w:lang w:eastAsia="fr-FR"/>
        </w:rPr>
        <w:t xml:space="preserve"> </w:t>
      </w:r>
      <w:r w:rsidR="001A5A1F" w:rsidRPr="006820E1">
        <w:rPr>
          <w:rFonts w:eastAsia="Adobe Fan Heiti Std" w:cs="Times New Roman"/>
          <w:lang w:eastAsia="fr-FR"/>
        </w:rPr>
        <w:t>μ</w:t>
      </w:r>
      <w:r w:rsidR="001A5A1F">
        <w:rPr>
          <w:rFonts w:eastAsia="Adobe Fan Heiti Std" w:cs="Times New Roman"/>
          <w:lang w:eastAsia="fr-FR"/>
        </w:rPr>
        <w:t>g.ml</w:t>
      </w:r>
      <w:r w:rsidR="001A5A1F">
        <w:rPr>
          <w:rFonts w:eastAsia="Adobe Fan Heiti Std" w:cs="Times New Roman"/>
          <w:vertAlign w:val="superscript"/>
          <w:lang w:eastAsia="fr-FR"/>
        </w:rPr>
        <w:t>-1</w:t>
      </w:r>
      <w:r w:rsidR="00782AC7">
        <w:rPr>
          <w:rFonts w:eastAsia="Adobe Fan Heiti Std" w:cs="Times New Roman"/>
          <w:lang w:eastAsia="fr-FR"/>
        </w:rPr>
        <w:t>)</w:t>
      </w:r>
      <w:r w:rsidR="001A5A1F">
        <w:rPr>
          <w:rFonts w:eastAsia="Adobe Fan Heiti Std" w:cs="Times New Roman"/>
          <w:lang w:eastAsia="fr-FR"/>
        </w:rPr>
        <w:t xml:space="preserve"> </w:t>
      </w:r>
      <w:r w:rsidR="006460BB">
        <w:rPr>
          <w:lang w:eastAsia="fr-FR"/>
        </w:rPr>
        <w:t>(</w:t>
      </w:r>
      <w:r w:rsidR="006460BB" w:rsidRPr="00C13066">
        <w:rPr>
          <w:b/>
          <w:bCs/>
          <w:lang w:eastAsia="fr-FR"/>
        </w:rPr>
        <w:t xml:space="preserve">Figure </w:t>
      </w:r>
      <w:r w:rsidR="003E28D3">
        <w:rPr>
          <w:b/>
          <w:bCs/>
          <w:lang w:eastAsia="fr-FR"/>
        </w:rPr>
        <w:t>9</w:t>
      </w:r>
      <w:r w:rsidR="006460BB">
        <w:rPr>
          <w:lang w:eastAsia="fr-FR"/>
        </w:rPr>
        <w:t>).</w:t>
      </w:r>
      <w:r w:rsidR="00C13066">
        <w:rPr>
          <w:lang w:eastAsia="fr-FR"/>
        </w:rPr>
        <w:fldChar w:fldCharType="begin"/>
      </w:r>
      <w:r w:rsidR="005A5AC2">
        <w:rPr>
          <w:lang w:eastAsia="fr-FR"/>
        </w:rPr>
        <w:instrText xml:space="preserve"> ADDIN EN.CITE &lt;EndNote&gt;&lt;Cite&gt;&lt;Author&gt;Carney&lt;/Author&gt;&lt;Year&gt;2014&lt;/Year&gt;&lt;RecNum&gt;53&lt;/RecNum&gt;&lt;DisplayText&gt;&lt;style face="superscript"&gt;32&lt;/style&gt;&lt;/DisplayText&gt;&lt;record&gt;&lt;rec-number&gt;53&lt;/rec-number&gt;&lt;foreign-keys&gt;&lt;key app="EN" db-id="st20tpwtq9fzrkewv0ova2960add09wx0tar" timestamp="1584049330"&gt;53&lt;/key&gt;&lt;/foreign-keys&gt;&lt;ref-type name="Journal Article"&gt;17&lt;/ref-type&gt;&lt;contributors&gt;&lt;authors&gt;&lt;author&gt;Carney, D. W.&lt;/author&gt;&lt;author&gt;Compton, C. L.&lt;/author&gt;&lt;author&gt;Schmitz, K. R.&lt;/author&gt;&lt;author&gt;Stevens, J. P.&lt;/author&gt;&lt;author&gt;Sauer, R. T.&lt;/author&gt;&lt;author&gt;Sello, J. K.&lt;/author&gt;&lt;/authors&gt;&lt;/contributors&gt;&lt;auth-address&gt;Department of Chemistry, Brown University, 324 Brook Street, Providence, RI 02912 (USA).&lt;/auth-address&gt;&lt;titles&gt;&lt;title&gt;A simple fragment of cyclic acyldepsipeptides is necessary and sufficient for ClpP activation and antibacterial activity&lt;/title&gt;&lt;secondary-title&gt;Chembiochem&lt;/secondary-title&gt;&lt;/titles&gt;&lt;pages&gt;2216-20&lt;/pages&gt;&lt;volume&gt;15&lt;/volume&gt;&lt;number&gt;15&lt;/number&gt;&lt;edition&gt;2014/09/13&lt;/edition&gt;&lt;keywords&gt;&lt;keyword&gt;Anti-Bacterial Agents/chemistry/*pharmacology&lt;/keyword&gt;&lt;keyword&gt;Bacillus subtilis/*drug effects/enzymology&lt;/keyword&gt;&lt;keyword&gt;Depsipeptides/chemistry/*pharmacology&lt;/keyword&gt;&lt;keyword&gt;Dose-Response Relationship, Drug&lt;/keyword&gt;&lt;keyword&gt;Endopeptidase Clp/*antagonists &amp;amp; inhibitors/chemistry/metabolism&lt;/keyword&gt;&lt;keyword&gt;Enzyme Activation/drug effects&lt;/keyword&gt;&lt;keyword&gt;Microbial Sensitivity Tests&lt;/keyword&gt;&lt;keyword&gt;Molecular Structure&lt;/keyword&gt;&lt;keyword&gt;Structure-Activity Relationship&lt;/keyword&gt;&lt;keyword&gt;ClpP&lt;/keyword&gt;&lt;keyword&gt;antibacterials&lt;/keyword&gt;&lt;keyword&gt;fragments&lt;/keyword&gt;&lt;keyword&gt;peptides&lt;/keyword&gt;&lt;keyword&gt;proteolysis&lt;/keyword&gt;&lt;/keywords&gt;&lt;dates&gt;&lt;year&gt;2014&lt;/year&gt;&lt;pub-dates&gt;&lt;date&gt;Oct 13&lt;/date&gt;&lt;/pub-dates&gt;&lt;/dates&gt;&lt;isbn&gt;1439-7633 (Electronic)&amp;#xD;1439-4227 (Linking)&lt;/isbn&gt;&lt;accession-num&gt;25212124&lt;/accession-num&gt;&lt;urls&gt;&lt;related-urls&gt;&lt;url&gt;https://www.ncbi.nlm.nih.gov/pubmed/25212124&lt;/url&gt;&lt;/related-urls&gt;&lt;/urls&gt;&lt;custom2&gt;PMC4343535&lt;/custom2&gt;&lt;electronic-resource-num&gt;10.1002/cbic.201402358&lt;/electronic-resource-num&gt;&lt;/record&gt;&lt;/Cite&gt;&lt;/EndNote&gt;</w:instrText>
      </w:r>
      <w:r w:rsidR="00C13066">
        <w:rPr>
          <w:lang w:eastAsia="fr-FR"/>
        </w:rPr>
        <w:fldChar w:fldCharType="separate"/>
      </w:r>
      <w:r w:rsidR="005A5AC2" w:rsidRPr="005A5AC2">
        <w:rPr>
          <w:noProof/>
          <w:vertAlign w:val="superscript"/>
          <w:lang w:eastAsia="fr-FR"/>
        </w:rPr>
        <w:t>32</w:t>
      </w:r>
      <w:r w:rsidR="00C13066">
        <w:rPr>
          <w:lang w:eastAsia="fr-FR"/>
        </w:rPr>
        <w:fldChar w:fldCharType="end"/>
      </w:r>
      <w:r w:rsidR="00DB6B4A">
        <w:rPr>
          <w:lang w:eastAsia="fr-FR"/>
        </w:rPr>
        <w:t xml:space="preserve"> </w:t>
      </w:r>
      <w:r w:rsidR="00EB09EA">
        <w:rPr>
          <w:lang w:eastAsia="fr-FR"/>
        </w:rPr>
        <w:t>However,</w:t>
      </w:r>
      <w:r w:rsidR="00F51E4D">
        <w:rPr>
          <w:lang w:eastAsia="fr-FR"/>
        </w:rPr>
        <w:t xml:space="preserve"> a year later it was revealed that</w:t>
      </w:r>
      <w:r w:rsidR="00EB09EA">
        <w:rPr>
          <w:lang w:eastAsia="fr-FR"/>
        </w:rPr>
        <w:t xml:space="preserve"> this fragment is recognized by efflux pumps and it is likely what cause</w:t>
      </w:r>
      <w:r w:rsidR="00F51E4D">
        <w:rPr>
          <w:lang w:eastAsia="fr-FR"/>
        </w:rPr>
        <w:t>s</w:t>
      </w:r>
      <w:r w:rsidR="00EB09EA">
        <w:rPr>
          <w:lang w:eastAsia="fr-FR"/>
        </w:rPr>
        <w:t xml:space="preserve"> ADEP to be pumped out of </w:t>
      </w:r>
      <w:r w:rsidR="00F51E4D">
        <w:rPr>
          <w:lang w:eastAsia="fr-FR"/>
        </w:rPr>
        <w:t>Gram-negative</w:t>
      </w:r>
      <w:r w:rsidR="00EB09EA">
        <w:rPr>
          <w:lang w:eastAsia="fr-FR"/>
        </w:rPr>
        <w:t xml:space="preserve"> bacteria.</w:t>
      </w:r>
      <w:r w:rsidR="00EB09EA">
        <w:rPr>
          <w:lang w:eastAsia="fr-FR"/>
        </w:rPr>
        <w:fldChar w:fldCharType="begin"/>
      </w:r>
      <w:r w:rsidR="005A5AC2">
        <w:rPr>
          <w:lang w:eastAsia="fr-FR"/>
        </w:rPr>
        <w:instrText xml:space="preserve"> ADDIN EN.CITE &lt;EndNote&gt;&lt;Cite&gt;&lt;Author&gt;Compton&lt;/Author&gt;&lt;Year&gt;2015&lt;/Year&gt;&lt;RecNum&gt;11&lt;/RecNum&gt;&lt;DisplayText&gt;&lt;style face="superscript"&gt;28&lt;/style&gt;&lt;/DisplayText&gt;&lt;record&gt;&lt;rec-number&gt;11&lt;/rec-number&gt;&lt;foreign-keys&gt;&lt;key app="EN" db-id="st20tpwtq9fzrkewv0ova2960add09wx0tar" timestamp="1567732803"&gt;11&lt;/key&gt;&lt;/foreign-keys&gt;&lt;ref-type name="Journal Article"&gt;17&lt;/ref-type&gt;&lt;contributors&gt;&lt;authors&gt;&lt;author&gt;Compton, C. L.&lt;/author&gt;&lt;author&gt;Carney, D. W.&lt;/author&gt;&lt;author&gt;Groomes, P. V.&lt;/author&gt;&lt;author&gt;Sello, J. K.&lt;/author&gt;&lt;/authors&gt;&lt;/contributors&gt;&lt;auth-address&gt;Department of Chemistry, Brown University , 324 Brook Street, Providence, Rhode Island 02912, United States.&lt;/auth-address&gt;&lt;titles&gt;&lt;title&gt;fragment-based strategy for investigating and suppressing the efflux of bioactive small molecules&lt;/title&gt;&lt;secondary-title&gt;ACS Infect Dis&lt;/secondary-title&gt;&lt;/titles&gt;&lt;pages&gt;53-8&lt;/pages&gt;&lt;volume&gt;1&lt;/volume&gt;&lt;number&gt;1&lt;/number&gt;&lt;edition&gt;2015/01/09&lt;/edition&gt;&lt;keywords&gt;&lt;keyword&gt;Mycobacterium&lt;/keyword&gt;&lt;keyword&gt;Streptomyces&lt;/keyword&gt;&lt;keyword&gt;cyclic acyldepsipeptide (ADEP)&lt;/keyword&gt;&lt;keyword&gt;drug resistance&lt;/keyword&gt;&lt;keyword&gt;efflux&lt;/keyword&gt;&lt;/keywords&gt;&lt;dates&gt;&lt;year&gt;2015&lt;/year&gt;&lt;pub-dates&gt;&lt;date&gt;Jan 9&lt;/date&gt;&lt;/pub-dates&gt;&lt;/dates&gt;&lt;isbn&gt;2373-8227 (Electronic)&amp;#xD;2373-8227 (Linking)&lt;/isbn&gt;&lt;accession-num&gt;27620145&lt;/accession-num&gt;&lt;urls&gt;&lt;related-urls&gt;&lt;url&gt;https://www.ncbi.nlm.nih.gov/pubmed/27620145&lt;/url&gt;&lt;/related-urls&gt;&lt;/urls&gt;&lt;electronic-resource-num&gt;10.1021/id500009f&lt;/electronic-resource-num&gt;&lt;/record&gt;&lt;/Cite&gt;&lt;/EndNote&gt;</w:instrText>
      </w:r>
      <w:r w:rsidR="00EB09EA">
        <w:rPr>
          <w:lang w:eastAsia="fr-FR"/>
        </w:rPr>
        <w:fldChar w:fldCharType="separate"/>
      </w:r>
      <w:r w:rsidR="005A5AC2" w:rsidRPr="005A5AC2">
        <w:rPr>
          <w:noProof/>
          <w:vertAlign w:val="superscript"/>
          <w:lang w:eastAsia="fr-FR"/>
        </w:rPr>
        <w:t>28</w:t>
      </w:r>
      <w:r w:rsidR="00EB09EA">
        <w:rPr>
          <w:lang w:eastAsia="fr-FR"/>
        </w:rPr>
        <w:fldChar w:fldCharType="end"/>
      </w:r>
    </w:p>
    <w:p w14:paraId="66CDDBF5" w14:textId="30BD8EE1" w:rsidR="00EB09EA" w:rsidRDefault="00782AC7" w:rsidP="001A5A1F">
      <w:pPr>
        <w:ind w:firstLine="543"/>
        <w:rPr>
          <w:lang w:eastAsia="fr-FR"/>
        </w:rPr>
      </w:pPr>
      <w:r>
        <w:rPr>
          <w:lang w:eastAsia="fr-FR"/>
        </w:rPr>
        <w:t>Our library will be based on the ADEP4 pharmacophore motif as it is an attractive scaffold for multiple reasons</w:t>
      </w:r>
      <w:r w:rsidR="000A4AAB">
        <w:rPr>
          <w:lang w:eastAsia="fr-FR"/>
        </w:rPr>
        <w:t xml:space="preserve">: 1) it ensures a chemically tractable synthesis allowing the production of </w:t>
      </w:r>
      <w:r w:rsidR="00F51E4D">
        <w:rPr>
          <w:lang w:eastAsia="fr-FR"/>
        </w:rPr>
        <w:t>sufficient amounts of</w:t>
      </w:r>
      <w:r w:rsidR="000A4AAB">
        <w:rPr>
          <w:lang w:eastAsia="fr-FR"/>
        </w:rPr>
        <w:t xml:space="preserve"> material, 2) </w:t>
      </w:r>
      <w:r w:rsidR="00F51E4D">
        <w:rPr>
          <w:lang w:eastAsia="fr-FR"/>
        </w:rPr>
        <w:t>i</w:t>
      </w:r>
      <w:r w:rsidR="000A4AAB">
        <w:rPr>
          <w:lang w:eastAsia="fr-FR"/>
        </w:rPr>
        <w:t xml:space="preserve">t </w:t>
      </w:r>
      <w:r w:rsidR="00F51E4D">
        <w:rPr>
          <w:lang w:eastAsia="fr-FR"/>
        </w:rPr>
        <w:t>can be</w:t>
      </w:r>
      <w:r w:rsidR="000A4AAB">
        <w:rPr>
          <w:lang w:eastAsia="fr-FR"/>
        </w:rPr>
        <w:t xml:space="preserve"> rapid</w:t>
      </w:r>
      <w:r w:rsidR="00F51E4D">
        <w:rPr>
          <w:lang w:eastAsia="fr-FR"/>
        </w:rPr>
        <w:t>ly</w:t>
      </w:r>
      <w:r w:rsidR="000A4AAB">
        <w:rPr>
          <w:lang w:eastAsia="fr-FR"/>
        </w:rPr>
        <w:t xml:space="preserve"> </w:t>
      </w:r>
      <w:r w:rsidR="00F51E4D">
        <w:rPr>
          <w:lang w:eastAsia="fr-FR"/>
        </w:rPr>
        <w:t>derivatized</w:t>
      </w:r>
      <w:r w:rsidR="000A4AAB">
        <w:rPr>
          <w:lang w:eastAsia="fr-FR"/>
        </w:rPr>
        <w:t xml:space="preserve"> in 2-4 steps from scalable intermediates, 3) it allows direct comparisons</w:t>
      </w:r>
      <w:r w:rsidR="00F51E4D">
        <w:rPr>
          <w:lang w:eastAsia="fr-FR"/>
        </w:rPr>
        <w:t xml:space="preserve"> not only</w:t>
      </w:r>
      <w:r w:rsidR="000A4AAB">
        <w:rPr>
          <w:lang w:eastAsia="fr-FR"/>
        </w:rPr>
        <w:t xml:space="preserve"> within the analogues of the library but also among derivative scaffolds studied by </w:t>
      </w:r>
      <w:r w:rsidR="00F51E4D">
        <w:rPr>
          <w:lang w:eastAsia="fr-FR"/>
        </w:rPr>
        <w:t xml:space="preserve">our </w:t>
      </w:r>
      <w:r w:rsidR="000A4AAB">
        <w:rPr>
          <w:lang w:eastAsia="fr-FR"/>
        </w:rPr>
        <w:t>collaborators to interrogate the role of structural variations on penetration and efflux</w:t>
      </w:r>
      <w:r w:rsidR="00430ED1">
        <w:rPr>
          <w:lang w:eastAsia="fr-FR"/>
        </w:rPr>
        <w:t>, and 4) the scaffold provides an opportunity to probe the effects of structural modification on permeation, efflux susceptibility, and accumulation.</w:t>
      </w:r>
      <w:r w:rsidR="000A4AAB">
        <w:rPr>
          <w:lang w:eastAsia="fr-FR"/>
        </w:rPr>
        <w:t xml:space="preserve"> </w:t>
      </w:r>
    </w:p>
    <w:p w14:paraId="5E47E77D" w14:textId="77777777" w:rsidR="007D5DDD" w:rsidRDefault="007D5DDD" w:rsidP="001A5A1F">
      <w:pPr>
        <w:ind w:firstLine="543"/>
        <w:rPr>
          <w:lang w:eastAsia="fr-FR"/>
        </w:rPr>
      </w:pPr>
    </w:p>
    <w:p w14:paraId="4EA79DC8" w14:textId="50C442D6" w:rsidR="003544C5" w:rsidRDefault="00945811" w:rsidP="003544C5">
      <w:pPr>
        <w:jc w:val="center"/>
      </w:pPr>
      <w:r w:rsidRPr="00945811">
        <w:rPr>
          <w:noProof/>
        </w:rPr>
        <w:lastRenderedPageBreak/>
        <w:drawing>
          <wp:inline distT="0" distB="0" distL="0" distR="0" wp14:anchorId="0BD398DC" wp14:editId="4F9BD9F5">
            <wp:extent cx="4457700" cy="322580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57700" cy="3225800"/>
                    </a:xfrm>
                    <a:prstGeom prst="rect">
                      <a:avLst/>
                    </a:prstGeom>
                  </pic:spPr>
                </pic:pic>
              </a:graphicData>
            </a:graphic>
          </wp:inline>
        </w:drawing>
      </w:r>
    </w:p>
    <w:p w14:paraId="0F5CD175" w14:textId="65BB6B58" w:rsidR="003544C5" w:rsidRDefault="003544C5" w:rsidP="003544C5">
      <w:pPr>
        <w:pStyle w:val="Lgende"/>
        <w:jc w:val="center"/>
        <w:rPr>
          <w:b/>
          <w:bCs/>
          <w:i w:val="0"/>
          <w:iCs w:val="0"/>
          <w:color w:val="000000" w:themeColor="text1"/>
          <w:sz w:val="22"/>
          <w:szCs w:val="22"/>
        </w:rPr>
      </w:pPr>
      <w:bookmarkStart w:id="59" w:name="_Toc43402315"/>
      <w:r w:rsidRPr="003544C5">
        <w:rPr>
          <w:b/>
          <w:bCs/>
          <w:i w:val="0"/>
          <w:iCs w:val="0"/>
          <w:color w:val="000000" w:themeColor="text1"/>
          <w:sz w:val="22"/>
          <w:szCs w:val="22"/>
        </w:rPr>
        <w:t xml:space="preserve">Figure </w:t>
      </w:r>
      <w:r w:rsidRPr="003544C5">
        <w:rPr>
          <w:b/>
          <w:bCs/>
          <w:i w:val="0"/>
          <w:iCs w:val="0"/>
          <w:color w:val="000000" w:themeColor="text1"/>
          <w:sz w:val="22"/>
          <w:szCs w:val="22"/>
        </w:rPr>
        <w:fldChar w:fldCharType="begin"/>
      </w:r>
      <w:r w:rsidRPr="003544C5">
        <w:rPr>
          <w:b/>
          <w:bCs/>
          <w:i w:val="0"/>
          <w:iCs w:val="0"/>
          <w:color w:val="000000" w:themeColor="text1"/>
          <w:sz w:val="22"/>
          <w:szCs w:val="22"/>
        </w:rPr>
        <w:instrText xml:space="preserve"> SEQ Figure \* ARABIC </w:instrText>
      </w:r>
      <w:r w:rsidRPr="003544C5">
        <w:rPr>
          <w:b/>
          <w:bCs/>
          <w:i w:val="0"/>
          <w:iCs w:val="0"/>
          <w:color w:val="000000" w:themeColor="text1"/>
          <w:sz w:val="22"/>
          <w:szCs w:val="22"/>
        </w:rPr>
        <w:fldChar w:fldCharType="separate"/>
      </w:r>
      <w:r w:rsidR="009A1E6B">
        <w:rPr>
          <w:b/>
          <w:bCs/>
          <w:i w:val="0"/>
          <w:iCs w:val="0"/>
          <w:noProof/>
          <w:color w:val="000000" w:themeColor="text1"/>
          <w:sz w:val="22"/>
          <w:szCs w:val="22"/>
        </w:rPr>
        <w:t>10</w:t>
      </w:r>
      <w:r w:rsidRPr="003544C5">
        <w:rPr>
          <w:b/>
          <w:bCs/>
          <w:i w:val="0"/>
          <w:iCs w:val="0"/>
          <w:color w:val="000000" w:themeColor="text1"/>
          <w:sz w:val="22"/>
          <w:szCs w:val="22"/>
        </w:rPr>
        <w:fldChar w:fldCharType="end"/>
      </w:r>
      <w:r w:rsidRPr="003544C5">
        <w:rPr>
          <w:b/>
          <w:bCs/>
          <w:i w:val="0"/>
          <w:iCs w:val="0"/>
          <w:color w:val="000000" w:themeColor="text1"/>
          <w:sz w:val="22"/>
          <w:szCs w:val="22"/>
        </w:rPr>
        <w:t>. Selected scaffold</w:t>
      </w:r>
      <w:r w:rsidR="006F3DD8">
        <w:rPr>
          <w:b/>
          <w:bCs/>
          <w:i w:val="0"/>
          <w:iCs w:val="0"/>
          <w:color w:val="000000" w:themeColor="text1"/>
          <w:sz w:val="22"/>
          <w:szCs w:val="22"/>
        </w:rPr>
        <w:t>s</w:t>
      </w:r>
      <w:r w:rsidRPr="003544C5">
        <w:rPr>
          <w:b/>
          <w:bCs/>
          <w:i w:val="0"/>
          <w:iCs w:val="0"/>
          <w:color w:val="000000" w:themeColor="text1"/>
          <w:sz w:val="22"/>
          <w:szCs w:val="22"/>
        </w:rPr>
        <w:t xml:space="preserve"> for the linear </w:t>
      </w:r>
      <w:r w:rsidR="006F3DD8">
        <w:rPr>
          <w:b/>
          <w:bCs/>
          <w:i w:val="0"/>
          <w:iCs w:val="0"/>
          <w:color w:val="000000" w:themeColor="text1"/>
          <w:sz w:val="22"/>
          <w:szCs w:val="22"/>
        </w:rPr>
        <w:t xml:space="preserve">small molecule </w:t>
      </w:r>
      <w:r w:rsidRPr="003544C5">
        <w:rPr>
          <w:b/>
          <w:bCs/>
          <w:i w:val="0"/>
          <w:iCs w:val="0"/>
          <w:color w:val="000000" w:themeColor="text1"/>
          <w:sz w:val="22"/>
          <w:szCs w:val="22"/>
        </w:rPr>
        <w:t>ADEP analogues library</w:t>
      </w:r>
      <w:bookmarkEnd w:id="59"/>
    </w:p>
    <w:p w14:paraId="3860BB2A" w14:textId="62514E90" w:rsidR="00F94738" w:rsidRDefault="00F51E4D" w:rsidP="00050444">
      <w:pPr>
        <w:ind w:firstLine="360"/>
      </w:pPr>
      <w:r>
        <w:t>W</w:t>
      </w:r>
      <w:r w:rsidR="003D681D">
        <w:t xml:space="preserve">e chose </w:t>
      </w:r>
      <w:r w:rsidR="006460BB">
        <w:t xml:space="preserve">two </w:t>
      </w:r>
      <w:r w:rsidR="006460BB" w:rsidRPr="00AD54C9">
        <w:rPr>
          <w:i/>
          <w:iCs/>
        </w:rPr>
        <w:t>N</w:t>
      </w:r>
      <w:r w:rsidR="006460BB">
        <w:t xml:space="preserve">-acyl-difluorophenylalanine scaffolds </w:t>
      </w:r>
      <w:r>
        <w:t>(</w:t>
      </w:r>
      <w:r w:rsidR="00960CCA">
        <w:rPr>
          <w:b/>
          <w:bCs/>
        </w:rPr>
        <w:t xml:space="preserve">A </w:t>
      </w:r>
      <w:r w:rsidR="003D681D">
        <w:t xml:space="preserve">and </w:t>
      </w:r>
      <w:r w:rsidR="00455AB9">
        <w:rPr>
          <w:b/>
          <w:bCs/>
        </w:rPr>
        <w:t>B</w:t>
      </w:r>
      <w:r w:rsidR="00455AB9" w:rsidRPr="00613A38">
        <w:t xml:space="preserve">, </w:t>
      </w:r>
      <w:r w:rsidR="00455AB9">
        <w:t>Figure</w:t>
      </w:r>
      <w:r w:rsidR="006460BB" w:rsidRPr="00932784">
        <w:rPr>
          <w:b/>
          <w:bCs/>
        </w:rPr>
        <w:t xml:space="preserve"> 1</w:t>
      </w:r>
      <w:r w:rsidR="003E28D3">
        <w:rPr>
          <w:b/>
          <w:bCs/>
        </w:rPr>
        <w:t>0</w:t>
      </w:r>
      <w:r w:rsidR="003D681D" w:rsidRPr="00613A38">
        <w:t>)</w:t>
      </w:r>
      <w:r w:rsidR="006460BB">
        <w:t xml:space="preserve"> for the synthesis of the library</w:t>
      </w:r>
      <w:r>
        <w:t>,</w:t>
      </w:r>
      <w:r w:rsidR="006460BB">
        <w:t xml:space="preserve"> </w:t>
      </w:r>
      <w:r w:rsidR="003D681D">
        <w:t xml:space="preserve">as </w:t>
      </w:r>
      <w:r>
        <w:t>well-established chemistry can be utilized to functionalize the indicated positions</w:t>
      </w:r>
      <w:r w:rsidR="0065368C">
        <w:t xml:space="preserve"> </w:t>
      </w:r>
      <w:r w:rsidR="00F94738">
        <w:t>(</w:t>
      </w:r>
      <w:r w:rsidR="00F94738" w:rsidRPr="00613A38">
        <w:rPr>
          <w:color w:val="C00000"/>
        </w:rPr>
        <w:t>R</w:t>
      </w:r>
      <w:r w:rsidR="00F94738">
        <w:t>)</w:t>
      </w:r>
      <w:r w:rsidR="003D681D">
        <w:t xml:space="preserve">. </w:t>
      </w:r>
      <w:r w:rsidR="0065368C">
        <w:t xml:space="preserve">The functionalization of </w:t>
      </w:r>
      <w:r w:rsidR="0065368C">
        <w:rPr>
          <w:b/>
          <w:bCs/>
        </w:rPr>
        <w:t>A</w:t>
      </w:r>
      <w:r w:rsidR="0065368C">
        <w:t xml:space="preserve"> and </w:t>
      </w:r>
      <w:r w:rsidR="0065368C">
        <w:rPr>
          <w:b/>
          <w:bCs/>
        </w:rPr>
        <w:t>B</w:t>
      </w:r>
      <w:r w:rsidR="0065368C">
        <w:t xml:space="preserve"> </w:t>
      </w:r>
      <w:r w:rsidR="00430ED1">
        <w:t xml:space="preserve">was </w:t>
      </w:r>
      <w:r w:rsidR="0065368C">
        <w:t xml:space="preserve">determined </w:t>
      </w:r>
      <w:r w:rsidR="006460BB">
        <w:t>through a collaboration with MER</w:t>
      </w:r>
      <w:r>
        <w:t>C</w:t>
      </w:r>
      <w:r w:rsidR="006460BB">
        <w:t>K after a rigorous computational study</w:t>
      </w:r>
      <w:r w:rsidR="0065368C">
        <w:t xml:space="preserve"> to provide a library with diverse physicochemical properties</w:t>
      </w:r>
      <w:r w:rsidR="006460BB">
        <w:t xml:space="preserve">. </w:t>
      </w:r>
      <w:r w:rsidR="00932784">
        <w:t xml:space="preserve"> </w:t>
      </w:r>
      <w:r w:rsidR="006460BB">
        <w:t>From these two fragments, we synthesized analogues comprising three different molecular connectivities: amides</w:t>
      </w:r>
      <w:r w:rsidR="0065368C">
        <w:t xml:space="preserve"> (</w:t>
      </w:r>
      <w:r w:rsidR="0065368C">
        <w:rPr>
          <w:b/>
          <w:bCs/>
        </w:rPr>
        <w:t>A1</w:t>
      </w:r>
      <w:r w:rsidR="0065368C">
        <w:t xml:space="preserve"> and </w:t>
      </w:r>
      <w:r w:rsidR="0065368C">
        <w:rPr>
          <w:b/>
          <w:bCs/>
        </w:rPr>
        <w:t>B</w:t>
      </w:r>
      <w:r w:rsidR="0065368C">
        <w:t>)</w:t>
      </w:r>
      <w:r w:rsidR="006460BB">
        <w:t>, ureas</w:t>
      </w:r>
      <w:r w:rsidR="0065368C">
        <w:t xml:space="preserve"> (</w:t>
      </w:r>
      <w:r w:rsidR="0065368C">
        <w:rPr>
          <w:b/>
          <w:bCs/>
        </w:rPr>
        <w:t>A2</w:t>
      </w:r>
      <w:r w:rsidR="0065368C">
        <w:t>)</w:t>
      </w:r>
      <w:r w:rsidR="006460BB">
        <w:t xml:space="preserve"> and sulfonamides</w:t>
      </w:r>
      <w:r w:rsidR="0065368C">
        <w:t xml:space="preserve"> (</w:t>
      </w:r>
      <w:r w:rsidR="0065368C">
        <w:rPr>
          <w:b/>
          <w:bCs/>
        </w:rPr>
        <w:t>A3</w:t>
      </w:r>
      <w:r w:rsidR="0065368C">
        <w:t>)</w:t>
      </w:r>
      <w:r w:rsidR="006460BB">
        <w:t xml:space="preserve">. </w:t>
      </w:r>
    </w:p>
    <w:p w14:paraId="01F61A67" w14:textId="25CB87D5" w:rsidR="00917783" w:rsidRDefault="00917783" w:rsidP="00455AB9">
      <w:pPr>
        <w:ind w:firstLine="360"/>
      </w:pPr>
      <w:r>
        <w:t xml:space="preserve">The </w:t>
      </w:r>
      <w:r w:rsidR="00430ED1">
        <w:t xml:space="preserve">overall </w:t>
      </w:r>
      <w:r>
        <w:t>project aim</w:t>
      </w:r>
      <w:r w:rsidR="00430ED1">
        <w:t>s</w:t>
      </w:r>
      <w:r>
        <w:t xml:space="preserve"> to </w:t>
      </w:r>
      <w:r w:rsidR="00430ED1">
        <w:t xml:space="preserve">define </w:t>
      </w:r>
      <w:r>
        <w:t>physicochemical properties leading to accumulation into Gram-negative bacteria. We will collect data on physicochemical properties, MIC values against 3 species (</w:t>
      </w:r>
      <w:r>
        <w:rPr>
          <w:i/>
          <w:iCs/>
        </w:rPr>
        <w:t>E. coli, A. baumannii, P. aeruginosa)</w:t>
      </w:r>
      <w:r>
        <w:t xml:space="preserve"> </w:t>
      </w:r>
      <w:r w:rsidR="00DC3A7F">
        <w:t>including</w:t>
      </w:r>
      <w:r>
        <w:t xml:space="preserve"> 4 </w:t>
      </w:r>
      <w:r w:rsidR="00233E89">
        <w:t xml:space="preserve">different </w:t>
      </w:r>
      <w:r>
        <w:t>strains for each</w:t>
      </w:r>
      <w:r w:rsidR="00430ED1">
        <w:t xml:space="preserve"> (ranging in levels of membrane or efflux </w:t>
      </w:r>
      <w:r w:rsidR="00FC276B">
        <w:t>compromise)</w:t>
      </w:r>
      <w:r>
        <w:t xml:space="preserve">, and mass spectrometry accumulation data. </w:t>
      </w:r>
      <w:r w:rsidR="00757CDA">
        <w:t xml:space="preserve">In combination with other work being done in our lab </w:t>
      </w:r>
      <w:r w:rsidR="00757CDA">
        <w:lastRenderedPageBreak/>
        <w:t>and our collaborator’s a</w:t>
      </w:r>
      <w:r>
        <w:t>ll the data will then be</w:t>
      </w:r>
      <w:r w:rsidR="00757CDA">
        <w:t xml:space="preserve"> compiled and</w:t>
      </w:r>
      <w:r>
        <w:t xml:space="preserve"> analyzed using multi-component analyses in attempts to extract meaningful trends correlating physicochemical properties induced by scaffold and structural modifications with: 1) </w:t>
      </w:r>
      <w:r w:rsidR="006460BB">
        <w:t>the activity against ClpP</w:t>
      </w:r>
      <w:r>
        <w:t xml:space="preserve">, 2) </w:t>
      </w:r>
      <w:r w:rsidR="006460BB">
        <w:t>the effect on bacterial permeation</w:t>
      </w:r>
      <w:r>
        <w:t>, 3)</w:t>
      </w:r>
      <w:r w:rsidR="006460BB">
        <w:t xml:space="preserve"> the effect on efflux susceptibility. </w:t>
      </w:r>
      <w:r w:rsidR="00C054DE">
        <w:t>We hope to derive rules or trends that c</w:t>
      </w:r>
      <w:r w:rsidR="00FC276B">
        <w:t>an</w:t>
      </w:r>
      <w:r w:rsidR="00C054DE">
        <w:t xml:space="preserve"> be applied to new hit molecules or existing classes to enhance their Gram-negative activity.</w:t>
      </w:r>
    </w:p>
    <w:p w14:paraId="79AF393D" w14:textId="77777777" w:rsidR="00212946" w:rsidRPr="003544C5" w:rsidRDefault="00212946" w:rsidP="00613A38"/>
    <w:p w14:paraId="5233C1FC" w14:textId="46A00ED8" w:rsidR="00327532" w:rsidRDefault="00327532" w:rsidP="00EF3DF3">
      <w:pPr>
        <w:pStyle w:val="Titre2"/>
        <w:rPr>
          <w:lang w:eastAsia="fr-FR"/>
        </w:rPr>
      </w:pPr>
      <w:bookmarkStart w:id="60" w:name="_Toc40026686"/>
      <w:bookmarkStart w:id="61" w:name="_Toc43393183"/>
      <w:r>
        <w:rPr>
          <w:lang w:eastAsia="fr-FR"/>
        </w:rPr>
        <w:t>Synthesis</w:t>
      </w:r>
      <w:r w:rsidR="005E2CCB">
        <w:rPr>
          <w:lang w:eastAsia="fr-FR"/>
        </w:rPr>
        <w:t xml:space="preserve"> of </w:t>
      </w:r>
      <w:r w:rsidR="00991BD4">
        <w:rPr>
          <w:lang w:eastAsia="fr-FR"/>
        </w:rPr>
        <w:t>S</w:t>
      </w:r>
      <w:r w:rsidR="00795265">
        <w:rPr>
          <w:lang w:eastAsia="fr-FR"/>
        </w:rPr>
        <w:t xml:space="preserve">mall </w:t>
      </w:r>
      <w:r w:rsidR="00991BD4">
        <w:rPr>
          <w:lang w:eastAsia="fr-FR"/>
        </w:rPr>
        <w:t>M</w:t>
      </w:r>
      <w:r w:rsidR="00795265">
        <w:rPr>
          <w:lang w:eastAsia="fr-FR"/>
        </w:rPr>
        <w:t>olecule</w:t>
      </w:r>
      <w:r w:rsidR="005E2CCB">
        <w:rPr>
          <w:lang w:eastAsia="fr-FR"/>
        </w:rPr>
        <w:t xml:space="preserve"> </w:t>
      </w:r>
      <w:r w:rsidR="00795265">
        <w:rPr>
          <w:lang w:eastAsia="fr-FR"/>
        </w:rPr>
        <w:t>N-</w:t>
      </w:r>
      <w:r w:rsidR="00991BD4">
        <w:rPr>
          <w:lang w:eastAsia="fr-FR"/>
        </w:rPr>
        <w:t>A</w:t>
      </w:r>
      <w:r w:rsidR="00795265">
        <w:rPr>
          <w:lang w:eastAsia="fr-FR"/>
        </w:rPr>
        <w:t xml:space="preserve">cyl-difluorophenylalanine </w:t>
      </w:r>
      <w:r w:rsidR="00991BD4">
        <w:rPr>
          <w:lang w:eastAsia="fr-FR"/>
        </w:rPr>
        <w:t>D</w:t>
      </w:r>
      <w:r w:rsidR="00795265">
        <w:rPr>
          <w:lang w:eastAsia="fr-FR"/>
        </w:rPr>
        <w:t>erivatives</w:t>
      </w:r>
      <w:bookmarkEnd w:id="60"/>
      <w:bookmarkEnd w:id="61"/>
    </w:p>
    <w:p w14:paraId="5081E620" w14:textId="0DE53F11" w:rsidR="005F0E99" w:rsidRDefault="006460BB" w:rsidP="006460BB">
      <w:pPr>
        <w:ind w:firstLine="360"/>
        <w:rPr>
          <w:lang w:eastAsia="fr-FR"/>
        </w:rPr>
      </w:pPr>
      <w:r>
        <w:rPr>
          <w:lang w:eastAsia="fr-FR"/>
        </w:rPr>
        <w:t xml:space="preserve">To synthesize starting material </w:t>
      </w:r>
      <w:r w:rsidRPr="00A547CD">
        <w:rPr>
          <w:b/>
          <w:bCs/>
          <w:lang w:eastAsia="fr-FR"/>
        </w:rPr>
        <w:t>SM2</w:t>
      </w:r>
      <w:r w:rsidR="003E28D3">
        <w:rPr>
          <w:lang w:eastAsia="fr-FR"/>
        </w:rPr>
        <w:t xml:space="preserve">, </w:t>
      </w:r>
      <w:r>
        <w:rPr>
          <w:lang w:eastAsia="fr-FR"/>
        </w:rPr>
        <w:t xml:space="preserve">a required component for the first part of the small molecule ClpP activator library, we began with an amidation reaction between </w:t>
      </w:r>
      <w:r w:rsidRPr="00036814">
        <w:rPr>
          <w:lang w:eastAsia="fr-FR"/>
        </w:rPr>
        <w:t>Boc-3,5-difluoro-L-phenylalanine</w:t>
      </w:r>
      <w:r>
        <w:rPr>
          <w:lang w:eastAsia="fr-FR"/>
        </w:rPr>
        <w:t xml:space="preserve"> (</w:t>
      </w:r>
      <w:r w:rsidRPr="00A547CD">
        <w:rPr>
          <w:b/>
          <w:bCs/>
          <w:lang w:eastAsia="fr-FR"/>
        </w:rPr>
        <w:t>SM0</w:t>
      </w:r>
      <w:r>
        <w:rPr>
          <w:lang w:eastAsia="fr-FR"/>
        </w:rPr>
        <w:t xml:space="preserve">) and propargylamine to form </w:t>
      </w:r>
      <w:r w:rsidRPr="00A547CD">
        <w:rPr>
          <w:b/>
          <w:bCs/>
          <w:lang w:eastAsia="fr-FR"/>
        </w:rPr>
        <w:t>SM1</w:t>
      </w:r>
      <w:r>
        <w:rPr>
          <w:lang w:eastAsia="fr-FR"/>
        </w:rPr>
        <w:t>. This amidation reaction leverages HATU (</w:t>
      </w:r>
      <w:r w:rsidRPr="00C973BF">
        <w:rPr>
          <w:u w:val="single"/>
          <w:lang w:eastAsia="fr-FR"/>
        </w:rPr>
        <w:t>H</w:t>
      </w:r>
      <w:r w:rsidRPr="00C973BF">
        <w:rPr>
          <w:lang w:eastAsia="fr-FR"/>
        </w:rPr>
        <w:t xml:space="preserve">exafluorophosphate </w:t>
      </w:r>
      <w:r w:rsidRPr="00C973BF">
        <w:rPr>
          <w:u w:val="single"/>
          <w:lang w:eastAsia="fr-FR"/>
        </w:rPr>
        <w:t>A</w:t>
      </w:r>
      <w:r w:rsidRPr="00C973BF">
        <w:rPr>
          <w:lang w:eastAsia="fr-FR"/>
        </w:rPr>
        <w:t xml:space="preserve">zabenzotriazole </w:t>
      </w:r>
      <w:r w:rsidRPr="00C973BF">
        <w:rPr>
          <w:u w:val="single"/>
          <w:lang w:eastAsia="fr-FR"/>
        </w:rPr>
        <w:t>T</w:t>
      </w:r>
      <w:r w:rsidRPr="00C973BF">
        <w:rPr>
          <w:lang w:eastAsia="fr-FR"/>
        </w:rPr>
        <w:t xml:space="preserve">etramethyl </w:t>
      </w:r>
      <w:r w:rsidRPr="00C973BF">
        <w:rPr>
          <w:u w:val="single"/>
          <w:lang w:eastAsia="fr-FR"/>
        </w:rPr>
        <w:t>U</w:t>
      </w:r>
      <w:r w:rsidRPr="00C973BF">
        <w:rPr>
          <w:lang w:eastAsia="fr-FR"/>
        </w:rPr>
        <w:t>ronium</w:t>
      </w:r>
      <w:r>
        <w:rPr>
          <w:lang w:eastAsia="fr-FR"/>
        </w:rPr>
        <w:t>), a common reagent used in peptide couplings and DIPEA (N,N-</w:t>
      </w:r>
      <w:r w:rsidRPr="00C973BF">
        <w:rPr>
          <w:u w:val="single"/>
          <w:lang w:eastAsia="fr-FR"/>
        </w:rPr>
        <w:t>Di</w:t>
      </w:r>
      <w:r>
        <w:rPr>
          <w:lang w:eastAsia="fr-FR"/>
        </w:rPr>
        <w:t>isopro</w:t>
      </w:r>
      <w:r w:rsidR="00340D98">
        <w:rPr>
          <w:u w:val="single"/>
          <w:lang w:eastAsia="fr-FR"/>
        </w:rPr>
        <w:t>p</w:t>
      </w:r>
      <w:r>
        <w:rPr>
          <w:lang w:eastAsia="fr-FR"/>
        </w:rPr>
        <w:t>yl</w:t>
      </w:r>
      <w:r w:rsidR="00340D98">
        <w:rPr>
          <w:u w:val="single"/>
          <w:lang w:eastAsia="fr-FR"/>
        </w:rPr>
        <w:t>e</w:t>
      </w:r>
      <w:r>
        <w:rPr>
          <w:lang w:eastAsia="fr-FR"/>
        </w:rPr>
        <w:t>thyl</w:t>
      </w:r>
      <w:r w:rsidR="00340D98">
        <w:rPr>
          <w:u w:val="single"/>
          <w:lang w:eastAsia="fr-FR"/>
        </w:rPr>
        <w:t>a</w:t>
      </w:r>
      <w:r>
        <w:rPr>
          <w:lang w:eastAsia="fr-FR"/>
        </w:rPr>
        <w:t>mine), an organic base</w:t>
      </w:r>
      <w:r w:rsidR="00340D98">
        <w:rPr>
          <w:lang w:eastAsia="fr-FR"/>
        </w:rPr>
        <w:t>,</w:t>
      </w:r>
      <w:r>
        <w:rPr>
          <w:lang w:eastAsia="fr-FR"/>
        </w:rPr>
        <w:t xml:space="preserve"> in DMF.</w:t>
      </w:r>
      <w:r w:rsidR="00340D98">
        <w:rPr>
          <w:lang w:eastAsia="fr-FR"/>
        </w:rPr>
        <w:t xml:space="preserve"> Although</w:t>
      </w:r>
      <w:r>
        <w:rPr>
          <w:lang w:eastAsia="fr-FR"/>
        </w:rPr>
        <w:t xml:space="preserve"> </w:t>
      </w:r>
      <w:r w:rsidR="00340D98">
        <w:rPr>
          <w:lang w:eastAsia="fr-FR"/>
        </w:rPr>
        <w:t>o</w:t>
      </w:r>
      <w:r w:rsidR="00120AB2">
        <w:rPr>
          <w:lang w:eastAsia="fr-FR"/>
        </w:rPr>
        <w:t xml:space="preserve">ther peptide </w:t>
      </w:r>
      <w:r w:rsidR="00340D98">
        <w:rPr>
          <w:lang w:eastAsia="fr-FR"/>
        </w:rPr>
        <w:t xml:space="preserve">coupling reagents </w:t>
      </w:r>
      <w:r w:rsidR="00120AB2">
        <w:rPr>
          <w:lang w:eastAsia="fr-FR"/>
        </w:rPr>
        <w:t xml:space="preserve">could have been used </w:t>
      </w:r>
      <w:r w:rsidR="00340D98">
        <w:rPr>
          <w:lang w:eastAsia="fr-FR"/>
        </w:rPr>
        <w:t>(e.g.,</w:t>
      </w:r>
      <w:r w:rsidR="00120AB2">
        <w:rPr>
          <w:lang w:eastAsia="fr-FR"/>
        </w:rPr>
        <w:t xml:space="preserve"> HOBT, HBTU or DCC</w:t>
      </w:r>
      <w:r w:rsidR="00340D98">
        <w:rPr>
          <w:lang w:eastAsia="fr-FR"/>
        </w:rPr>
        <w:t>),</w:t>
      </w:r>
      <w:r w:rsidR="00120AB2">
        <w:rPr>
          <w:lang w:eastAsia="fr-FR"/>
        </w:rPr>
        <w:t xml:space="preserve"> HATU </w:t>
      </w:r>
      <w:r w:rsidR="00340D98">
        <w:rPr>
          <w:lang w:eastAsia="fr-FR"/>
        </w:rPr>
        <w:t xml:space="preserve">was chosen </w:t>
      </w:r>
      <w:r w:rsidR="00066EAA">
        <w:rPr>
          <w:lang w:eastAsia="fr-FR"/>
        </w:rPr>
        <w:t>due</w:t>
      </w:r>
      <w:r w:rsidR="00340D98">
        <w:rPr>
          <w:lang w:eastAsia="fr-FR"/>
        </w:rPr>
        <w:t xml:space="preserve"> to the availability in lab</w:t>
      </w:r>
      <w:r w:rsidR="00120AB2">
        <w:rPr>
          <w:lang w:eastAsia="fr-FR"/>
        </w:rPr>
        <w:t xml:space="preserve">. </w:t>
      </w:r>
      <w:r>
        <w:rPr>
          <w:lang w:eastAsia="fr-FR"/>
        </w:rPr>
        <w:t xml:space="preserve">This peptide coupling procedure was used frequently to form amide analogues in the </w:t>
      </w:r>
      <w:r w:rsidRPr="00A547CD">
        <w:rPr>
          <w:i/>
          <w:iCs/>
          <w:lang w:eastAsia="fr-FR"/>
        </w:rPr>
        <w:t>N</w:t>
      </w:r>
      <w:r>
        <w:rPr>
          <w:lang w:eastAsia="fr-FR"/>
        </w:rPr>
        <w:t>-acyl-difluorophenylalanine and NPN librar</w:t>
      </w:r>
      <w:r w:rsidR="00340D98">
        <w:rPr>
          <w:lang w:eastAsia="fr-FR"/>
        </w:rPr>
        <w:t>ies</w:t>
      </w:r>
      <w:r>
        <w:rPr>
          <w:lang w:eastAsia="fr-FR"/>
        </w:rPr>
        <w:t>, as it is reliable, scalable, and straightforward to execute.</w:t>
      </w:r>
    </w:p>
    <w:p w14:paraId="069AC92A" w14:textId="77777777" w:rsidR="00A547CD" w:rsidRDefault="00A547CD" w:rsidP="006460BB">
      <w:pPr>
        <w:ind w:firstLine="360"/>
        <w:rPr>
          <w:lang w:eastAsia="fr-FR"/>
        </w:rPr>
      </w:pPr>
    </w:p>
    <w:p w14:paraId="3F98B1E1" w14:textId="269BF351" w:rsidR="00C240BE" w:rsidRDefault="003A4F61" w:rsidP="00066EAA">
      <w:pPr>
        <w:ind w:left="708"/>
        <w:jc w:val="center"/>
        <w:rPr>
          <w:lang w:eastAsia="fr-FR"/>
        </w:rPr>
      </w:pPr>
      <w:r w:rsidRPr="003A4F61">
        <w:rPr>
          <w:noProof/>
          <w:lang w:eastAsia="fr-FR"/>
        </w:rPr>
        <w:lastRenderedPageBreak/>
        <w:drawing>
          <wp:inline distT="0" distB="0" distL="0" distR="0" wp14:anchorId="415DD91A" wp14:editId="6E9441EA">
            <wp:extent cx="5343276" cy="1424154"/>
            <wp:effectExtent l="0" t="0" r="381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75944" cy="1432861"/>
                    </a:xfrm>
                    <a:prstGeom prst="rect">
                      <a:avLst/>
                    </a:prstGeom>
                  </pic:spPr>
                </pic:pic>
              </a:graphicData>
            </a:graphic>
          </wp:inline>
        </w:drawing>
      </w:r>
    </w:p>
    <w:p w14:paraId="4281DFA0" w14:textId="15309528" w:rsidR="008D10FC" w:rsidRPr="00A45123" w:rsidRDefault="008D10FC" w:rsidP="00F10D6E">
      <w:pPr>
        <w:pStyle w:val="Lgende"/>
        <w:jc w:val="center"/>
        <w:rPr>
          <w:b/>
          <w:bCs/>
          <w:i w:val="0"/>
          <w:iCs w:val="0"/>
          <w:color w:val="000000" w:themeColor="text1"/>
          <w:sz w:val="22"/>
          <w:szCs w:val="22"/>
        </w:rPr>
      </w:pPr>
      <w:bookmarkStart w:id="62" w:name="_Toc43393126"/>
      <w:r w:rsidRPr="002F298B">
        <w:rPr>
          <w:b/>
          <w:bCs/>
          <w:i w:val="0"/>
          <w:iCs w:val="0"/>
          <w:color w:val="000000" w:themeColor="text1"/>
          <w:sz w:val="22"/>
          <w:szCs w:val="22"/>
        </w:rPr>
        <w:t xml:space="preserve">Scheme </w:t>
      </w:r>
      <w:r w:rsidRPr="002F298B">
        <w:rPr>
          <w:b/>
          <w:bCs/>
          <w:i w:val="0"/>
          <w:iCs w:val="0"/>
          <w:color w:val="000000" w:themeColor="text1"/>
          <w:sz w:val="22"/>
          <w:szCs w:val="22"/>
        </w:rPr>
        <w:fldChar w:fldCharType="begin"/>
      </w:r>
      <w:r w:rsidRPr="002F298B">
        <w:rPr>
          <w:b/>
          <w:bCs/>
          <w:i w:val="0"/>
          <w:iCs w:val="0"/>
          <w:color w:val="000000" w:themeColor="text1"/>
          <w:sz w:val="22"/>
          <w:szCs w:val="22"/>
        </w:rPr>
        <w:instrText xml:space="preserve"> SEQ Scheme \* ARABIC </w:instrText>
      </w:r>
      <w:r w:rsidRPr="002F298B">
        <w:rPr>
          <w:b/>
          <w:bCs/>
          <w:i w:val="0"/>
          <w:iCs w:val="0"/>
          <w:color w:val="000000" w:themeColor="text1"/>
          <w:sz w:val="22"/>
          <w:szCs w:val="22"/>
        </w:rPr>
        <w:fldChar w:fldCharType="separate"/>
      </w:r>
      <w:r w:rsidR="009A1E6B">
        <w:rPr>
          <w:b/>
          <w:bCs/>
          <w:i w:val="0"/>
          <w:iCs w:val="0"/>
          <w:noProof/>
          <w:color w:val="000000" w:themeColor="text1"/>
          <w:sz w:val="22"/>
          <w:szCs w:val="22"/>
        </w:rPr>
        <w:t>1</w:t>
      </w:r>
      <w:r w:rsidRPr="002F298B">
        <w:rPr>
          <w:b/>
          <w:bCs/>
          <w:i w:val="0"/>
          <w:iCs w:val="0"/>
          <w:color w:val="000000" w:themeColor="text1"/>
          <w:sz w:val="22"/>
          <w:szCs w:val="22"/>
        </w:rPr>
        <w:fldChar w:fldCharType="end"/>
      </w:r>
      <w:r w:rsidRPr="00A45123">
        <w:rPr>
          <w:b/>
          <w:bCs/>
          <w:i w:val="0"/>
          <w:iCs w:val="0"/>
          <w:color w:val="000000" w:themeColor="text1"/>
          <w:sz w:val="22"/>
          <w:szCs w:val="22"/>
        </w:rPr>
        <w:t>. Synthetic route for the synthesis of the starting material 2 (SM2)</w:t>
      </w:r>
      <w:bookmarkEnd w:id="62"/>
    </w:p>
    <w:p w14:paraId="687B576C" w14:textId="2EB11ADC" w:rsidR="006460BB" w:rsidRPr="00046253" w:rsidRDefault="009E4893" w:rsidP="006460BB">
      <w:pPr>
        <w:ind w:firstLine="360"/>
        <w:rPr>
          <w:rFonts w:eastAsia="Times New Roman" w:cs="Times New Roman"/>
          <w:lang w:eastAsia="fr-FR"/>
        </w:rPr>
      </w:pPr>
      <w:r>
        <w:rPr>
          <w:lang w:eastAsia="fr-FR"/>
        </w:rPr>
        <w:t xml:space="preserve">In the </w:t>
      </w:r>
      <w:r>
        <w:rPr>
          <w:vertAlign w:val="superscript"/>
          <w:lang w:eastAsia="fr-FR"/>
        </w:rPr>
        <w:t>13</w:t>
      </w:r>
      <w:r>
        <w:rPr>
          <w:lang w:eastAsia="fr-FR"/>
        </w:rPr>
        <w:t xml:space="preserve">C-NMR spectrum, we </w:t>
      </w:r>
      <w:r w:rsidR="00340D98">
        <w:rPr>
          <w:lang w:eastAsia="fr-FR"/>
        </w:rPr>
        <w:t>observed</w:t>
      </w:r>
      <w:r>
        <w:rPr>
          <w:lang w:eastAsia="fr-FR"/>
        </w:rPr>
        <w:t xml:space="preserve"> that </w:t>
      </w:r>
      <w:r w:rsidR="006460BB">
        <w:rPr>
          <w:lang w:eastAsia="fr-FR"/>
        </w:rPr>
        <w:t xml:space="preserve">the two fluorine atoms on the phenyl ring </w:t>
      </w:r>
      <w:r w:rsidR="00120AB2">
        <w:rPr>
          <w:lang w:eastAsia="fr-FR"/>
        </w:rPr>
        <w:t xml:space="preserve">couple with </w:t>
      </w:r>
      <w:r w:rsidR="006460BB">
        <w:rPr>
          <w:lang w:eastAsia="fr-FR"/>
        </w:rPr>
        <w:t xml:space="preserve">the </w:t>
      </w:r>
      <w:r w:rsidR="00340D98">
        <w:rPr>
          <w:lang w:eastAsia="fr-FR"/>
        </w:rPr>
        <w:t xml:space="preserve">proximal </w:t>
      </w:r>
      <w:r w:rsidR="006460BB">
        <w:rPr>
          <w:lang w:eastAsia="fr-FR"/>
        </w:rPr>
        <w:t>carbon</w:t>
      </w:r>
      <w:r w:rsidR="00340D98">
        <w:rPr>
          <w:lang w:eastAsia="fr-FR"/>
        </w:rPr>
        <w:t>s</w:t>
      </w:r>
      <w:r w:rsidR="006460BB">
        <w:rPr>
          <w:lang w:eastAsia="fr-FR"/>
        </w:rPr>
        <w:t xml:space="preserve">; each carbon in the ring appears as </w:t>
      </w:r>
      <w:r w:rsidR="00340D98">
        <w:rPr>
          <w:lang w:eastAsia="fr-FR"/>
        </w:rPr>
        <w:t xml:space="preserve">a triplet or as a </w:t>
      </w:r>
      <w:r w:rsidR="006460BB">
        <w:rPr>
          <w:lang w:eastAsia="fr-FR"/>
        </w:rPr>
        <w:t>doublet</w:t>
      </w:r>
      <w:r w:rsidR="00120AB2">
        <w:rPr>
          <w:lang w:eastAsia="fr-FR"/>
        </w:rPr>
        <w:t xml:space="preserve"> of doublets</w:t>
      </w:r>
      <w:r w:rsidR="00066EAA">
        <w:rPr>
          <w:lang w:eastAsia="fr-FR"/>
        </w:rPr>
        <w:t xml:space="preserve"> </w:t>
      </w:r>
      <w:r w:rsidR="006460BB">
        <w:rPr>
          <w:lang w:eastAsia="fr-FR"/>
        </w:rPr>
        <w:t>(</w:t>
      </w:r>
      <w:r w:rsidR="006460BB" w:rsidRPr="00046253">
        <w:rPr>
          <w:b/>
          <w:bCs/>
          <w:lang w:eastAsia="fr-FR"/>
        </w:rPr>
        <w:t>Figure 1</w:t>
      </w:r>
      <w:r w:rsidR="002B5FE2">
        <w:rPr>
          <w:b/>
          <w:bCs/>
          <w:lang w:eastAsia="fr-FR"/>
        </w:rPr>
        <w:t>1</w:t>
      </w:r>
      <w:r w:rsidR="00120AB2" w:rsidRPr="00A547CD">
        <w:rPr>
          <w:lang w:eastAsia="fr-FR"/>
        </w:rPr>
        <w:t>;</w:t>
      </w:r>
      <w:r w:rsidR="005819A7">
        <w:rPr>
          <w:lang w:eastAsia="fr-FR"/>
        </w:rPr>
        <w:t xml:space="preserve"> </w:t>
      </w:r>
      <w:r w:rsidR="00120AB2" w:rsidRPr="00A547CD">
        <w:rPr>
          <w:lang w:eastAsia="fr-FR"/>
        </w:rPr>
        <w:t xml:space="preserve">A/A’: dd, </w:t>
      </w:r>
      <w:r w:rsidR="00120AB2" w:rsidRPr="00A547CD">
        <w:rPr>
          <w:i/>
          <w:iCs/>
          <w:lang w:eastAsia="fr-FR"/>
        </w:rPr>
        <w:t>J</w:t>
      </w:r>
      <w:r w:rsidR="00120AB2" w:rsidRPr="00A547CD">
        <w:rPr>
          <w:lang w:eastAsia="fr-FR"/>
        </w:rPr>
        <w:t xml:space="preserve"> =</w:t>
      </w:r>
      <w:r w:rsidR="00120AB2">
        <w:rPr>
          <w:b/>
          <w:bCs/>
          <w:lang w:eastAsia="fr-FR"/>
        </w:rPr>
        <w:t xml:space="preserve"> </w:t>
      </w:r>
      <w:r w:rsidR="00AD0901">
        <w:rPr>
          <w:lang w:eastAsia="fr-FR"/>
        </w:rPr>
        <w:t xml:space="preserve">212.5, 11.1 Hz; B: t, </w:t>
      </w:r>
      <w:r w:rsidR="00AD0901">
        <w:rPr>
          <w:i/>
          <w:iCs/>
          <w:lang w:eastAsia="fr-FR"/>
        </w:rPr>
        <w:t>J</w:t>
      </w:r>
      <w:r w:rsidR="00AD0901">
        <w:rPr>
          <w:lang w:eastAsia="fr-FR"/>
        </w:rPr>
        <w:t xml:space="preserve"> = 21.5 Hz; C/C’: dd, </w:t>
      </w:r>
      <w:r w:rsidR="00AD0901">
        <w:rPr>
          <w:i/>
          <w:iCs/>
          <w:lang w:eastAsia="fr-FR"/>
        </w:rPr>
        <w:t>J</w:t>
      </w:r>
      <w:r w:rsidR="00AD0901">
        <w:rPr>
          <w:lang w:eastAsia="fr-FR"/>
        </w:rPr>
        <w:t xml:space="preserve"> = 15.6, 6.5 Hz; D: t, </w:t>
      </w:r>
      <w:r w:rsidR="00AD0901">
        <w:rPr>
          <w:i/>
          <w:iCs/>
          <w:lang w:eastAsia="fr-FR"/>
        </w:rPr>
        <w:t>J</w:t>
      </w:r>
      <w:r w:rsidR="00AD0901">
        <w:rPr>
          <w:lang w:eastAsia="fr-FR"/>
        </w:rPr>
        <w:t xml:space="preserve"> = 7.8 Hz</w:t>
      </w:r>
      <w:r w:rsidR="006460BB" w:rsidRPr="00046253">
        <w:rPr>
          <w:b/>
          <w:bCs/>
          <w:lang w:eastAsia="fr-FR"/>
        </w:rPr>
        <w:t>)</w:t>
      </w:r>
      <w:r w:rsidR="006460BB">
        <w:rPr>
          <w:lang w:eastAsia="fr-FR"/>
        </w:rPr>
        <w:t xml:space="preserve">. This phenomenon can be seen on the </w:t>
      </w:r>
      <w:r w:rsidR="006460BB">
        <w:rPr>
          <w:vertAlign w:val="superscript"/>
          <w:lang w:eastAsia="fr-FR"/>
        </w:rPr>
        <w:t>13</w:t>
      </w:r>
      <w:r w:rsidR="006460BB">
        <w:rPr>
          <w:lang w:eastAsia="fr-FR"/>
        </w:rPr>
        <w:t xml:space="preserve">C-NMR </w:t>
      </w:r>
      <w:r w:rsidR="006460BB" w:rsidRPr="00046253">
        <w:rPr>
          <w:lang w:eastAsia="fr-FR"/>
        </w:rPr>
        <w:t>spectrum</w:t>
      </w:r>
      <w:r w:rsidR="006460BB">
        <w:rPr>
          <w:lang w:eastAsia="fr-FR"/>
        </w:rPr>
        <w:t xml:space="preserve"> of each analog for the ADEP library, especially when sufficient sample amounts were used in NMR analysis. This </w:t>
      </w:r>
      <w:r w:rsidR="00AD0901">
        <w:rPr>
          <w:lang w:eastAsia="fr-FR"/>
        </w:rPr>
        <w:t>coupling</w:t>
      </w:r>
      <w:r w:rsidR="006460BB">
        <w:rPr>
          <w:lang w:eastAsia="fr-FR"/>
        </w:rPr>
        <w:t xml:space="preserve"> was particularly useful </w:t>
      </w:r>
      <w:r w:rsidR="00340D98">
        <w:rPr>
          <w:lang w:eastAsia="fr-FR"/>
        </w:rPr>
        <w:t xml:space="preserve">as a diagnostic tool </w:t>
      </w:r>
      <w:r w:rsidR="006460BB">
        <w:rPr>
          <w:lang w:eastAsia="fr-FR"/>
        </w:rPr>
        <w:t>to determine if a reaction and/or a purification was successful.</w:t>
      </w:r>
    </w:p>
    <w:p w14:paraId="2F31C8AA" w14:textId="21D5AAE6" w:rsidR="00445776" w:rsidRDefault="00120AB2" w:rsidP="00046253">
      <w:pPr>
        <w:jc w:val="center"/>
      </w:pPr>
      <w:r w:rsidRPr="00120AB2">
        <w:rPr>
          <w:noProof/>
        </w:rPr>
        <w:lastRenderedPageBreak/>
        <w:drawing>
          <wp:inline distT="0" distB="0" distL="0" distR="0" wp14:anchorId="1D09FC05" wp14:editId="76F9A8F9">
            <wp:extent cx="5163904" cy="3554233"/>
            <wp:effectExtent l="0" t="0" r="5080" b="1905"/>
            <wp:docPr id="226" name="Imag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17949" cy="3591431"/>
                    </a:xfrm>
                    <a:prstGeom prst="rect">
                      <a:avLst/>
                    </a:prstGeom>
                  </pic:spPr>
                </pic:pic>
              </a:graphicData>
            </a:graphic>
          </wp:inline>
        </w:drawing>
      </w:r>
    </w:p>
    <w:p w14:paraId="23EBE50C" w14:textId="492CFA1B" w:rsidR="00445776" w:rsidRPr="005819A7" w:rsidRDefault="00445776" w:rsidP="00046253">
      <w:pPr>
        <w:pStyle w:val="Lgende"/>
        <w:jc w:val="center"/>
        <w:rPr>
          <w:b/>
          <w:bCs/>
          <w:i w:val="0"/>
          <w:iCs w:val="0"/>
          <w:color w:val="000000" w:themeColor="text1"/>
          <w:sz w:val="22"/>
          <w:szCs w:val="22"/>
        </w:rPr>
      </w:pPr>
      <w:bookmarkStart w:id="63" w:name="_Toc43402316"/>
      <w:r w:rsidRPr="00046253">
        <w:rPr>
          <w:b/>
          <w:bCs/>
          <w:i w:val="0"/>
          <w:iCs w:val="0"/>
          <w:color w:val="000000" w:themeColor="text1"/>
          <w:sz w:val="22"/>
          <w:szCs w:val="22"/>
        </w:rPr>
        <w:t xml:space="preserve">Figure </w:t>
      </w:r>
      <w:r w:rsidRPr="00046253">
        <w:rPr>
          <w:b/>
          <w:bCs/>
          <w:i w:val="0"/>
          <w:iCs w:val="0"/>
          <w:color w:val="000000" w:themeColor="text1"/>
          <w:sz w:val="22"/>
          <w:szCs w:val="22"/>
        </w:rPr>
        <w:fldChar w:fldCharType="begin"/>
      </w:r>
      <w:r w:rsidRPr="00046253">
        <w:rPr>
          <w:b/>
          <w:bCs/>
          <w:i w:val="0"/>
          <w:iCs w:val="0"/>
          <w:color w:val="000000" w:themeColor="text1"/>
          <w:sz w:val="22"/>
          <w:szCs w:val="22"/>
        </w:rPr>
        <w:instrText xml:space="preserve"> SEQ Figure \* ARABIC </w:instrText>
      </w:r>
      <w:r w:rsidRPr="00046253">
        <w:rPr>
          <w:b/>
          <w:bCs/>
          <w:i w:val="0"/>
          <w:iCs w:val="0"/>
          <w:color w:val="000000" w:themeColor="text1"/>
          <w:sz w:val="22"/>
          <w:szCs w:val="22"/>
        </w:rPr>
        <w:fldChar w:fldCharType="separate"/>
      </w:r>
      <w:r w:rsidR="009A1E6B">
        <w:rPr>
          <w:b/>
          <w:bCs/>
          <w:i w:val="0"/>
          <w:iCs w:val="0"/>
          <w:noProof/>
          <w:color w:val="000000" w:themeColor="text1"/>
          <w:sz w:val="22"/>
          <w:szCs w:val="22"/>
        </w:rPr>
        <w:t>11</w:t>
      </w:r>
      <w:r w:rsidRPr="00046253">
        <w:rPr>
          <w:b/>
          <w:bCs/>
          <w:i w:val="0"/>
          <w:iCs w:val="0"/>
          <w:color w:val="000000" w:themeColor="text1"/>
          <w:sz w:val="22"/>
          <w:szCs w:val="22"/>
        </w:rPr>
        <w:fldChar w:fldCharType="end"/>
      </w:r>
      <w:r w:rsidRPr="00046253">
        <w:rPr>
          <w:b/>
          <w:bCs/>
          <w:i w:val="0"/>
          <w:iCs w:val="0"/>
          <w:color w:val="000000" w:themeColor="text1"/>
          <w:sz w:val="22"/>
          <w:szCs w:val="22"/>
        </w:rPr>
        <w:t xml:space="preserve">. </w:t>
      </w:r>
      <w:r w:rsidR="00046253" w:rsidRPr="00046253">
        <w:rPr>
          <w:b/>
          <w:bCs/>
          <w:i w:val="0"/>
          <w:iCs w:val="0"/>
          <w:color w:val="000000" w:themeColor="text1"/>
          <w:sz w:val="22"/>
          <w:szCs w:val="22"/>
          <w:vertAlign w:val="superscript"/>
        </w:rPr>
        <w:t>13</w:t>
      </w:r>
      <w:r w:rsidR="00046253" w:rsidRPr="00046253">
        <w:rPr>
          <w:b/>
          <w:bCs/>
          <w:i w:val="0"/>
          <w:iCs w:val="0"/>
          <w:color w:val="000000" w:themeColor="text1"/>
          <w:sz w:val="22"/>
          <w:szCs w:val="22"/>
        </w:rPr>
        <w:t>C-NMR, spectral characterization of SM1</w:t>
      </w:r>
      <w:r w:rsidR="00046253">
        <w:rPr>
          <w:b/>
          <w:bCs/>
          <w:i w:val="0"/>
          <w:iCs w:val="0"/>
          <w:color w:val="000000" w:themeColor="text1"/>
          <w:sz w:val="22"/>
          <w:szCs w:val="22"/>
        </w:rPr>
        <w:t xml:space="preserve"> in CDCl</w:t>
      </w:r>
      <w:r w:rsidR="00046253">
        <w:rPr>
          <w:b/>
          <w:bCs/>
          <w:i w:val="0"/>
          <w:iCs w:val="0"/>
          <w:color w:val="000000" w:themeColor="text1"/>
          <w:sz w:val="22"/>
          <w:szCs w:val="22"/>
          <w:vertAlign w:val="subscript"/>
        </w:rPr>
        <w:t>3</w:t>
      </w:r>
      <w:r w:rsidR="005819A7">
        <w:rPr>
          <w:b/>
          <w:bCs/>
          <w:i w:val="0"/>
          <w:iCs w:val="0"/>
          <w:color w:val="000000" w:themeColor="text1"/>
          <w:sz w:val="22"/>
          <w:szCs w:val="22"/>
        </w:rPr>
        <w:t>, 300 MHz</w:t>
      </w:r>
      <w:bookmarkEnd w:id="63"/>
    </w:p>
    <w:p w14:paraId="75500A8D" w14:textId="199A321C" w:rsidR="00D42483" w:rsidRDefault="005F0E99" w:rsidP="00066EAA">
      <w:pPr>
        <w:ind w:firstLine="359"/>
        <w:rPr>
          <w:lang w:eastAsia="fr-FR"/>
        </w:rPr>
      </w:pPr>
      <w:r>
        <w:rPr>
          <w:lang w:eastAsia="fr-FR"/>
        </w:rPr>
        <w:t xml:space="preserve">The next and final step to generate </w:t>
      </w:r>
      <w:r w:rsidRPr="00A547CD">
        <w:rPr>
          <w:b/>
          <w:bCs/>
          <w:lang w:eastAsia="fr-FR"/>
        </w:rPr>
        <w:t>SM2</w:t>
      </w:r>
      <w:r>
        <w:rPr>
          <w:lang w:eastAsia="fr-FR"/>
        </w:rPr>
        <w:t xml:space="preserve"> is Boc (tert-butoxycarbonyl) removal to free the primary amine. To do so, </w:t>
      </w:r>
      <w:r w:rsidRPr="00A547CD">
        <w:rPr>
          <w:b/>
          <w:bCs/>
          <w:lang w:eastAsia="fr-FR"/>
        </w:rPr>
        <w:t>SM1</w:t>
      </w:r>
      <w:r>
        <w:rPr>
          <w:lang w:eastAsia="fr-FR"/>
        </w:rPr>
        <w:t xml:space="preserve"> was stirred in a solution of excess TFA (trifluoroacetic acid) in DCM to form the TFA salt of </w:t>
      </w:r>
      <w:r w:rsidRPr="00A547CD">
        <w:rPr>
          <w:b/>
          <w:bCs/>
          <w:lang w:eastAsia="fr-FR"/>
        </w:rPr>
        <w:t>SM2</w:t>
      </w:r>
      <w:r>
        <w:rPr>
          <w:lang w:eastAsia="fr-FR"/>
        </w:rPr>
        <w:t xml:space="preserve">. The key to this step was to wash the salt multiple times with DCM prior to drying to completion under vacuum to ensure complete removal of </w:t>
      </w:r>
      <w:r w:rsidR="00340D98">
        <w:rPr>
          <w:lang w:eastAsia="fr-FR"/>
        </w:rPr>
        <w:t>residual</w:t>
      </w:r>
      <w:r w:rsidR="00D42483">
        <w:rPr>
          <w:lang w:eastAsia="fr-FR"/>
        </w:rPr>
        <w:t xml:space="preserve"> </w:t>
      </w:r>
      <w:r>
        <w:rPr>
          <w:lang w:eastAsia="fr-FR"/>
        </w:rPr>
        <w:t>TFA. Failure to remove all TFA resulted in a brown sticky oil that presented difficulties</w:t>
      </w:r>
      <w:r w:rsidR="00340D98">
        <w:rPr>
          <w:lang w:eastAsia="fr-FR"/>
        </w:rPr>
        <w:t xml:space="preserve"> in handling</w:t>
      </w:r>
      <w:r>
        <w:rPr>
          <w:lang w:eastAsia="fr-FR"/>
        </w:rPr>
        <w:t xml:space="preserve"> and stability issues. This reaction gave a quantitative yield. The product </w:t>
      </w:r>
      <w:r w:rsidRPr="00A547CD">
        <w:rPr>
          <w:b/>
          <w:bCs/>
          <w:lang w:eastAsia="fr-FR"/>
        </w:rPr>
        <w:t>SM2</w:t>
      </w:r>
      <w:r>
        <w:rPr>
          <w:lang w:eastAsia="fr-FR"/>
        </w:rPr>
        <w:t xml:space="preserve"> was </w:t>
      </w:r>
      <w:r w:rsidR="00103B02">
        <w:rPr>
          <w:lang w:eastAsia="fr-FR"/>
        </w:rPr>
        <w:t xml:space="preserve">typically </w:t>
      </w:r>
      <w:r>
        <w:rPr>
          <w:lang w:eastAsia="fr-FR"/>
        </w:rPr>
        <w:t>used as a salt without any further purification for the synthesis of analogues (</w:t>
      </w:r>
      <w:r w:rsidR="002B5FE2">
        <w:rPr>
          <w:b/>
          <w:bCs/>
          <w:lang w:eastAsia="fr-FR"/>
        </w:rPr>
        <w:t>Scheme 1</w:t>
      </w:r>
      <w:r>
        <w:rPr>
          <w:lang w:eastAsia="fr-FR"/>
        </w:rPr>
        <w:t xml:space="preserve">).   </w:t>
      </w:r>
    </w:p>
    <w:p w14:paraId="2F4FCD9B" w14:textId="62D440FB" w:rsidR="00D42483" w:rsidRDefault="00D42483" w:rsidP="00EB4EBE"/>
    <w:p w14:paraId="03CDC603" w14:textId="083218FD" w:rsidR="00066EAA" w:rsidRDefault="00066EAA" w:rsidP="00EB4EBE"/>
    <w:p w14:paraId="04F568B9" w14:textId="77777777" w:rsidR="00066EAA" w:rsidRPr="00EB4EBE" w:rsidRDefault="00066EAA" w:rsidP="00EB4EBE"/>
    <w:p w14:paraId="10B9608F" w14:textId="700A3B88" w:rsidR="005E2CCB" w:rsidRPr="00327532" w:rsidRDefault="005C1813" w:rsidP="00EF3DF3">
      <w:pPr>
        <w:pStyle w:val="Titre3"/>
        <w:rPr>
          <w:lang w:eastAsia="fr-FR"/>
        </w:rPr>
      </w:pPr>
      <w:bookmarkStart w:id="64" w:name="_Toc40026687"/>
      <w:bookmarkStart w:id="65" w:name="_Toc43393184"/>
      <w:r>
        <w:rPr>
          <w:lang w:eastAsia="fr-FR"/>
        </w:rPr>
        <w:lastRenderedPageBreak/>
        <w:t xml:space="preserve">Synthesis of </w:t>
      </w:r>
      <w:r w:rsidR="00A41BF0">
        <w:rPr>
          <w:lang w:eastAsia="fr-FR"/>
        </w:rPr>
        <w:t>a</w:t>
      </w:r>
      <w:r w:rsidR="005E2CCB">
        <w:rPr>
          <w:lang w:eastAsia="fr-FR"/>
        </w:rPr>
        <w:t>mides 1</w:t>
      </w:r>
      <w:bookmarkEnd w:id="64"/>
      <w:bookmarkEnd w:id="65"/>
    </w:p>
    <w:p w14:paraId="60AD24D4" w14:textId="5475307E" w:rsidR="005F0E99" w:rsidRDefault="005F0E99" w:rsidP="005F0E99">
      <w:pPr>
        <w:ind w:firstLine="359"/>
        <w:rPr>
          <w:lang w:eastAsia="fr-FR"/>
        </w:rPr>
      </w:pPr>
      <w:r>
        <w:rPr>
          <w:lang w:eastAsia="fr-FR"/>
        </w:rPr>
        <w:t xml:space="preserve">The synthesis of amides 1 is based on the reaction between the free amine of </w:t>
      </w:r>
      <w:r w:rsidRPr="00A547CD">
        <w:rPr>
          <w:b/>
          <w:bCs/>
          <w:lang w:eastAsia="fr-FR"/>
        </w:rPr>
        <w:t>SM2</w:t>
      </w:r>
      <w:r>
        <w:rPr>
          <w:lang w:eastAsia="fr-FR"/>
        </w:rPr>
        <w:t xml:space="preserve"> with a carboxylic acid or an acyl chloride. In the case of the carboxylic acid, the same HATU and DIPEA reaction that </w:t>
      </w:r>
      <w:r w:rsidR="00F17BA8">
        <w:rPr>
          <w:lang w:eastAsia="fr-FR"/>
        </w:rPr>
        <w:t xml:space="preserve">provided </w:t>
      </w:r>
      <w:r w:rsidRPr="00A547CD">
        <w:rPr>
          <w:b/>
          <w:bCs/>
          <w:lang w:eastAsia="fr-FR"/>
        </w:rPr>
        <w:t>SM1</w:t>
      </w:r>
      <w:r>
        <w:rPr>
          <w:lang w:eastAsia="fr-FR"/>
        </w:rPr>
        <w:t xml:space="preserve"> was used (</w:t>
      </w:r>
      <w:r w:rsidR="002B5FE2">
        <w:rPr>
          <w:b/>
          <w:bCs/>
          <w:lang w:eastAsia="fr-FR"/>
        </w:rPr>
        <w:t>Scheme 2</w:t>
      </w:r>
      <w:r>
        <w:rPr>
          <w:b/>
          <w:bCs/>
          <w:lang w:eastAsia="fr-FR"/>
        </w:rPr>
        <w:t>.1</w:t>
      </w:r>
      <w:r>
        <w:rPr>
          <w:lang w:eastAsia="fr-FR"/>
        </w:rPr>
        <w:t>). For acyl chlorides, the use of 3 equivalents of TEA (triethylamine) was sufficient to form the desired amide (</w:t>
      </w:r>
      <w:r w:rsidR="002B5FE2">
        <w:rPr>
          <w:b/>
          <w:bCs/>
          <w:lang w:eastAsia="fr-FR"/>
        </w:rPr>
        <w:t>Scheme 2.</w:t>
      </w:r>
      <w:r>
        <w:rPr>
          <w:b/>
          <w:bCs/>
          <w:lang w:eastAsia="fr-FR"/>
        </w:rPr>
        <w:t>2</w:t>
      </w:r>
      <w:r>
        <w:rPr>
          <w:lang w:eastAsia="fr-FR"/>
        </w:rPr>
        <w:t xml:space="preserve">). Both reactions could be stirred overnight or </w:t>
      </w:r>
      <w:r w:rsidR="00D87AB4">
        <w:rPr>
          <w:lang w:eastAsia="fr-FR"/>
        </w:rPr>
        <w:t>longer</w:t>
      </w:r>
      <w:r>
        <w:rPr>
          <w:lang w:eastAsia="fr-FR"/>
        </w:rPr>
        <w:t xml:space="preserve"> without any issues. </w:t>
      </w:r>
    </w:p>
    <w:p w14:paraId="7C18968C" w14:textId="77777777" w:rsidR="00B73EA2" w:rsidRDefault="00B73EA2" w:rsidP="005F0E99">
      <w:pPr>
        <w:ind w:firstLine="359"/>
        <w:rPr>
          <w:lang w:eastAsia="fr-FR"/>
        </w:rPr>
      </w:pPr>
    </w:p>
    <w:p w14:paraId="265992D0" w14:textId="46EF36A2" w:rsidR="003522D1" w:rsidRDefault="00945811" w:rsidP="009D516C">
      <w:pPr>
        <w:jc w:val="center"/>
        <w:rPr>
          <w:lang w:eastAsia="fr-FR"/>
        </w:rPr>
      </w:pPr>
      <w:r w:rsidRPr="00945811">
        <w:rPr>
          <w:noProof/>
        </w:rPr>
        <w:t xml:space="preserve"> </w:t>
      </w:r>
      <w:r w:rsidR="00922467" w:rsidRPr="00922467">
        <w:rPr>
          <w:noProof/>
        </w:rPr>
        <w:drawing>
          <wp:inline distT="0" distB="0" distL="0" distR="0" wp14:anchorId="620FC043" wp14:editId="114FBB43">
            <wp:extent cx="4495800" cy="3187700"/>
            <wp:effectExtent l="0" t="0" r="0" b="0"/>
            <wp:docPr id="609" name="Imag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95800" cy="3187700"/>
                    </a:xfrm>
                    <a:prstGeom prst="rect">
                      <a:avLst/>
                    </a:prstGeom>
                  </pic:spPr>
                </pic:pic>
              </a:graphicData>
            </a:graphic>
          </wp:inline>
        </w:drawing>
      </w:r>
    </w:p>
    <w:p w14:paraId="7FAA0418" w14:textId="0ED78781" w:rsidR="00B73EA2" w:rsidRDefault="002B5FE2" w:rsidP="00066EAA">
      <w:pPr>
        <w:pStyle w:val="Lgende"/>
        <w:jc w:val="center"/>
        <w:rPr>
          <w:b/>
          <w:bCs/>
          <w:i w:val="0"/>
          <w:iCs w:val="0"/>
          <w:color w:val="000000" w:themeColor="text1"/>
          <w:sz w:val="22"/>
          <w:szCs w:val="22"/>
        </w:rPr>
      </w:pPr>
      <w:bookmarkStart w:id="66" w:name="_Toc43393127"/>
      <w:r w:rsidRPr="00A547CD">
        <w:rPr>
          <w:b/>
          <w:bCs/>
          <w:i w:val="0"/>
          <w:iCs w:val="0"/>
          <w:color w:val="000000" w:themeColor="text1"/>
          <w:sz w:val="22"/>
          <w:szCs w:val="22"/>
        </w:rPr>
        <w:t xml:space="preserve">Scheme </w:t>
      </w:r>
      <w:r w:rsidRPr="00A547CD">
        <w:rPr>
          <w:b/>
          <w:bCs/>
          <w:i w:val="0"/>
          <w:iCs w:val="0"/>
          <w:color w:val="000000" w:themeColor="text1"/>
          <w:sz w:val="22"/>
          <w:szCs w:val="22"/>
        </w:rPr>
        <w:fldChar w:fldCharType="begin"/>
      </w:r>
      <w:r w:rsidRPr="00A547CD">
        <w:rPr>
          <w:b/>
          <w:bCs/>
          <w:i w:val="0"/>
          <w:iCs w:val="0"/>
          <w:color w:val="000000" w:themeColor="text1"/>
          <w:sz w:val="22"/>
          <w:szCs w:val="22"/>
        </w:rPr>
        <w:instrText xml:space="preserve"> SEQ Scheme \* ARABIC </w:instrText>
      </w:r>
      <w:r w:rsidRPr="00A547CD">
        <w:rPr>
          <w:b/>
          <w:bCs/>
          <w:i w:val="0"/>
          <w:iCs w:val="0"/>
          <w:color w:val="000000" w:themeColor="text1"/>
          <w:sz w:val="22"/>
          <w:szCs w:val="22"/>
        </w:rPr>
        <w:fldChar w:fldCharType="separate"/>
      </w:r>
      <w:r w:rsidR="009A1E6B">
        <w:rPr>
          <w:b/>
          <w:bCs/>
          <w:i w:val="0"/>
          <w:iCs w:val="0"/>
          <w:noProof/>
          <w:color w:val="000000" w:themeColor="text1"/>
          <w:sz w:val="22"/>
          <w:szCs w:val="22"/>
        </w:rPr>
        <w:t>2</w:t>
      </w:r>
      <w:r w:rsidRPr="00A547CD">
        <w:rPr>
          <w:b/>
          <w:bCs/>
          <w:i w:val="0"/>
          <w:iCs w:val="0"/>
          <w:color w:val="000000" w:themeColor="text1"/>
          <w:sz w:val="22"/>
          <w:szCs w:val="22"/>
        </w:rPr>
        <w:fldChar w:fldCharType="end"/>
      </w:r>
      <w:r w:rsidRPr="00A547CD">
        <w:rPr>
          <w:b/>
          <w:bCs/>
          <w:i w:val="0"/>
          <w:iCs w:val="0"/>
          <w:color w:val="000000" w:themeColor="text1"/>
          <w:sz w:val="22"/>
          <w:szCs w:val="22"/>
        </w:rPr>
        <w:t xml:space="preserve">. </w:t>
      </w:r>
      <w:r w:rsidRPr="00A45123">
        <w:rPr>
          <w:b/>
          <w:bCs/>
          <w:i w:val="0"/>
          <w:iCs w:val="0"/>
          <w:color w:val="000000" w:themeColor="text1"/>
          <w:sz w:val="22"/>
          <w:szCs w:val="22"/>
        </w:rPr>
        <w:t>Reaction</w:t>
      </w:r>
      <w:r w:rsidR="00F17BA8">
        <w:rPr>
          <w:b/>
          <w:bCs/>
          <w:i w:val="0"/>
          <w:iCs w:val="0"/>
          <w:color w:val="000000" w:themeColor="text1"/>
          <w:sz w:val="22"/>
          <w:szCs w:val="22"/>
        </w:rPr>
        <w:t xml:space="preserve"> conditions</w:t>
      </w:r>
      <w:r w:rsidRPr="00A45123">
        <w:rPr>
          <w:b/>
          <w:bCs/>
          <w:i w:val="0"/>
          <w:iCs w:val="0"/>
          <w:color w:val="000000" w:themeColor="text1"/>
          <w:sz w:val="22"/>
          <w:szCs w:val="22"/>
        </w:rPr>
        <w:t xml:space="preserve"> for the synthesis of amide 1 analogues. 1) reaction between an amine and a carboxylic acid; 2) reaction between an amine and an acyl chloride</w:t>
      </w:r>
      <w:bookmarkEnd w:id="66"/>
    </w:p>
    <w:p w14:paraId="35F2E6B9" w14:textId="428A2398" w:rsidR="00066EAA" w:rsidRDefault="00066EAA" w:rsidP="00066EAA">
      <w:pPr>
        <w:ind w:left="0"/>
      </w:pPr>
    </w:p>
    <w:p w14:paraId="488456A2" w14:textId="17FC6B95" w:rsidR="00066EAA" w:rsidRDefault="00066EAA" w:rsidP="00066EAA">
      <w:pPr>
        <w:ind w:left="0"/>
      </w:pPr>
    </w:p>
    <w:p w14:paraId="49B7E7BA" w14:textId="77777777" w:rsidR="00066EAA" w:rsidRPr="00066EAA" w:rsidRDefault="00066EAA" w:rsidP="00066EAA">
      <w:pPr>
        <w:ind w:left="0"/>
      </w:pPr>
    </w:p>
    <w:tbl>
      <w:tblPr>
        <w:tblStyle w:val="Grilledutableau"/>
        <w:tblW w:w="0" w:type="auto"/>
        <w:tblInd w:w="873" w:type="dxa"/>
        <w:tblLayout w:type="fixed"/>
        <w:tblLook w:val="04A0" w:firstRow="1" w:lastRow="0" w:firstColumn="1" w:lastColumn="0" w:noHBand="0" w:noVBand="1"/>
      </w:tblPr>
      <w:tblGrid>
        <w:gridCol w:w="2383"/>
        <w:gridCol w:w="850"/>
        <w:gridCol w:w="2353"/>
        <w:gridCol w:w="766"/>
        <w:gridCol w:w="2171"/>
      </w:tblGrid>
      <w:tr w:rsidR="006947A9" w:rsidRPr="002402A2" w14:paraId="3F623A93" w14:textId="77777777" w:rsidTr="006947A9">
        <w:tc>
          <w:tcPr>
            <w:tcW w:w="2383" w:type="dxa"/>
            <w:shd w:val="clear" w:color="auto" w:fill="FBE4D5" w:themeFill="accent2" w:themeFillTint="33"/>
            <w:vAlign w:val="center"/>
          </w:tcPr>
          <w:p w14:paraId="2B01B61B" w14:textId="77777777" w:rsidR="0002779C" w:rsidRPr="00B539E6" w:rsidRDefault="0002779C" w:rsidP="0002779C">
            <w:pPr>
              <w:spacing w:line="240" w:lineRule="auto"/>
              <w:ind w:left="0"/>
              <w:jc w:val="center"/>
              <w:rPr>
                <w:rFonts w:cs="Times New Roman"/>
                <w:b/>
                <w:bCs/>
                <w:lang w:eastAsia="fr-FR"/>
              </w:rPr>
            </w:pPr>
            <w:r w:rsidRPr="00B539E6">
              <w:rPr>
                <w:rFonts w:cs="Times New Roman"/>
                <w:b/>
                <w:bCs/>
                <w:lang w:eastAsia="fr-FR"/>
              </w:rPr>
              <w:lastRenderedPageBreak/>
              <w:t>Amide Structure</w:t>
            </w:r>
            <w:r w:rsidR="008922F0" w:rsidRPr="00B539E6">
              <w:rPr>
                <w:rFonts w:cs="Times New Roman"/>
                <w:b/>
                <w:bCs/>
                <w:lang w:eastAsia="fr-FR"/>
              </w:rPr>
              <w:t xml:space="preserve"> 1</w:t>
            </w:r>
          </w:p>
        </w:tc>
        <w:tc>
          <w:tcPr>
            <w:tcW w:w="850" w:type="dxa"/>
            <w:shd w:val="clear" w:color="auto" w:fill="FBE4D5" w:themeFill="accent2" w:themeFillTint="33"/>
            <w:vAlign w:val="center"/>
          </w:tcPr>
          <w:p w14:paraId="7BB3E67F" w14:textId="7D1F80D2" w:rsidR="0002779C" w:rsidRPr="00B539E6" w:rsidRDefault="007B1722" w:rsidP="0002779C">
            <w:pPr>
              <w:spacing w:line="240" w:lineRule="auto"/>
              <w:ind w:left="0"/>
              <w:jc w:val="center"/>
              <w:rPr>
                <w:rFonts w:cs="Times New Roman"/>
                <w:b/>
                <w:bCs/>
                <w:lang w:eastAsia="fr-FR"/>
              </w:rPr>
            </w:pPr>
            <w:r>
              <w:rPr>
                <w:rFonts w:cs="Times New Roman"/>
                <w:b/>
                <w:bCs/>
                <w:lang w:eastAsia="fr-FR"/>
              </w:rPr>
              <w:t>An.</w:t>
            </w:r>
          </w:p>
        </w:tc>
        <w:tc>
          <w:tcPr>
            <w:tcW w:w="2353" w:type="dxa"/>
            <w:shd w:val="clear" w:color="auto" w:fill="FBE4D5" w:themeFill="accent2" w:themeFillTint="33"/>
            <w:vAlign w:val="center"/>
          </w:tcPr>
          <w:p w14:paraId="3F9E9B49" w14:textId="77777777" w:rsidR="0002779C" w:rsidRPr="00B539E6" w:rsidRDefault="0002779C" w:rsidP="0002779C">
            <w:pPr>
              <w:spacing w:line="240" w:lineRule="auto"/>
              <w:ind w:left="0"/>
              <w:jc w:val="center"/>
              <w:rPr>
                <w:rFonts w:cs="Times New Roman"/>
                <w:b/>
                <w:bCs/>
                <w:lang w:eastAsia="fr-FR"/>
              </w:rPr>
            </w:pPr>
            <w:r w:rsidRPr="00B539E6">
              <w:rPr>
                <w:rFonts w:cs="Times New Roman"/>
                <w:b/>
                <w:bCs/>
                <w:lang w:eastAsia="fr-FR"/>
              </w:rPr>
              <w:t>-R</w:t>
            </w:r>
          </w:p>
        </w:tc>
        <w:tc>
          <w:tcPr>
            <w:tcW w:w="766" w:type="dxa"/>
            <w:shd w:val="clear" w:color="auto" w:fill="FBE4D5" w:themeFill="accent2" w:themeFillTint="33"/>
            <w:vAlign w:val="center"/>
          </w:tcPr>
          <w:p w14:paraId="42B810D1" w14:textId="3C9E0694" w:rsidR="0002779C" w:rsidRPr="00B539E6" w:rsidRDefault="007B1722" w:rsidP="0002779C">
            <w:pPr>
              <w:spacing w:line="240" w:lineRule="auto"/>
              <w:ind w:left="0"/>
              <w:jc w:val="center"/>
              <w:rPr>
                <w:rFonts w:cs="Times New Roman"/>
                <w:b/>
                <w:bCs/>
                <w:lang w:eastAsia="fr-FR"/>
              </w:rPr>
            </w:pPr>
            <w:r>
              <w:rPr>
                <w:rFonts w:cs="Times New Roman"/>
                <w:b/>
                <w:bCs/>
                <w:lang w:eastAsia="fr-FR"/>
              </w:rPr>
              <w:t>An.</w:t>
            </w:r>
          </w:p>
        </w:tc>
        <w:tc>
          <w:tcPr>
            <w:tcW w:w="2171" w:type="dxa"/>
            <w:shd w:val="clear" w:color="auto" w:fill="FBE4D5" w:themeFill="accent2" w:themeFillTint="33"/>
            <w:vAlign w:val="center"/>
          </w:tcPr>
          <w:p w14:paraId="2A69FED7" w14:textId="77777777" w:rsidR="002402A2" w:rsidRPr="00B539E6" w:rsidRDefault="00635D7F" w:rsidP="0002779C">
            <w:pPr>
              <w:spacing w:line="240" w:lineRule="auto"/>
              <w:ind w:left="0"/>
              <w:jc w:val="center"/>
              <w:rPr>
                <w:rFonts w:cs="Times New Roman"/>
                <w:b/>
                <w:bCs/>
                <w:lang w:eastAsia="fr-FR"/>
              </w:rPr>
            </w:pPr>
            <w:r w:rsidRPr="00B539E6">
              <w:rPr>
                <w:rFonts w:cs="Times New Roman"/>
                <w:b/>
                <w:bCs/>
                <w:lang w:eastAsia="fr-FR"/>
              </w:rPr>
              <w:t>-R</w:t>
            </w:r>
          </w:p>
        </w:tc>
      </w:tr>
      <w:tr w:rsidR="006947A9" w:rsidRPr="002402A2" w14:paraId="71C5776C" w14:textId="77777777" w:rsidTr="006947A9">
        <w:trPr>
          <w:trHeight w:val="653"/>
        </w:trPr>
        <w:tc>
          <w:tcPr>
            <w:tcW w:w="2383" w:type="dxa"/>
            <w:vMerge w:val="restart"/>
            <w:vAlign w:val="center"/>
          </w:tcPr>
          <w:p w14:paraId="366DE348" w14:textId="77777777" w:rsidR="002402A2" w:rsidRPr="002402A2" w:rsidRDefault="002402A2" w:rsidP="002402A2">
            <w:pPr>
              <w:spacing w:line="240" w:lineRule="auto"/>
              <w:ind w:left="0"/>
              <w:jc w:val="center"/>
              <w:rPr>
                <w:rFonts w:cs="Times New Roman"/>
                <w:lang w:eastAsia="fr-FR"/>
              </w:rPr>
            </w:pPr>
            <w:r w:rsidRPr="002402A2">
              <w:rPr>
                <w:rFonts w:cs="Times New Roman"/>
                <w:noProof/>
                <w:lang w:eastAsia="fr-FR"/>
              </w:rPr>
              <w:drawing>
                <wp:inline distT="0" distB="0" distL="0" distR="0" wp14:anchorId="4F809607" wp14:editId="13086955">
                  <wp:extent cx="1384300" cy="1244600"/>
                  <wp:effectExtent l="0" t="0" r="3175"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84300" cy="1244600"/>
                          </a:xfrm>
                          <a:prstGeom prst="rect">
                            <a:avLst/>
                          </a:prstGeom>
                        </pic:spPr>
                      </pic:pic>
                    </a:graphicData>
                  </a:graphic>
                </wp:inline>
              </w:drawing>
            </w:r>
          </w:p>
        </w:tc>
        <w:tc>
          <w:tcPr>
            <w:tcW w:w="850" w:type="dxa"/>
            <w:vAlign w:val="center"/>
          </w:tcPr>
          <w:p w14:paraId="30B51EBE" w14:textId="77777777" w:rsidR="002402A2" w:rsidRPr="009D516C" w:rsidRDefault="002402A2" w:rsidP="002402A2">
            <w:pPr>
              <w:spacing w:line="240" w:lineRule="auto"/>
              <w:ind w:left="0"/>
              <w:jc w:val="center"/>
              <w:rPr>
                <w:rFonts w:cs="Times New Roman"/>
                <w:b/>
                <w:bCs/>
                <w:lang w:eastAsia="fr-FR"/>
              </w:rPr>
            </w:pPr>
            <w:r w:rsidRPr="009D516C">
              <w:rPr>
                <w:rFonts w:cs="Times New Roman"/>
                <w:b/>
                <w:bCs/>
                <w:lang w:eastAsia="fr-FR"/>
              </w:rPr>
              <w:t>1</w:t>
            </w:r>
          </w:p>
          <w:p w14:paraId="71F6B09E" w14:textId="6516B240" w:rsidR="006947A9" w:rsidRPr="00223000" w:rsidRDefault="00223000" w:rsidP="00223000">
            <w:pPr>
              <w:spacing w:line="240" w:lineRule="auto"/>
              <w:ind w:left="0"/>
              <w:jc w:val="center"/>
              <w:rPr>
                <w:rFonts w:cs="Times New Roman"/>
                <w:b/>
                <w:bCs/>
                <w:color w:val="C00000"/>
                <w:lang w:eastAsia="fr-FR"/>
              </w:rPr>
            </w:pPr>
            <w:r>
              <w:rPr>
                <w:rFonts w:cs="Times New Roman"/>
                <w:b/>
                <w:bCs/>
                <w:color w:val="C00000"/>
                <w:lang w:eastAsia="fr-FR"/>
              </w:rPr>
              <w:t>(</w:t>
            </w:r>
            <w:r w:rsidR="006947A9" w:rsidRPr="009D516C">
              <w:rPr>
                <w:rFonts w:cs="Times New Roman"/>
                <w:b/>
                <w:bCs/>
                <w:color w:val="C00000"/>
                <w:lang w:eastAsia="fr-FR"/>
              </w:rPr>
              <w:t>1</w:t>
            </w:r>
            <w:r>
              <w:rPr>
                <w:rFonts w:cs="Times New Roman"/>
                <w:b/>
                <w:bCs/>
                <w:color w:val="C00000"/>
                <w:lang w:eastAsia="fr-FR"/>
              </w:rPr>
              <w:t>)</w:t>
            </w:r>
          </w:p>
        </w:tc>
        <w:tc>
          <w:tcPr>
            <w:tcW w:w="2353" w:type="dxa"/>
            <w:vAlign w:val="center"/>
          </w:tcPr>
          <w:p w14:paraId="75DC07CC" w14:textId="77777777" w:rsidR="002402A2" w:rsidRDefault="002402A2" w:rsidP="002402A2">
            <w:pPr>
              <w:spacing w:line="240" w:lineRule="auto"/>
              <w:ind w:left="0"/>
              <w:jc w:val="center"/>
              <w:rPr>
                <w:rFonts w:cs="Times New Roman"/>
                <w:lang w:eastAsia="fr-FR"/>
              </w:rPr>
            </w:pPr>
            <w:r w:rsidRPr="002402A2">
              <w:rPr>
                <w:rFonts w:cs="Times New Roman"/>
                <w:noProof/>
                <w:lang w:eastAsia="fr-FR"/>
              </w:rPr>
              <w:drawing>
                <wp:inline distT="0" distB="0" distL="0" distR="0" wp14:anchorId="44BD8CBD" wp14:editId="36CD049B">
                  <wp:extent cx="1257300" cy="6731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57300" cy="673100"/>
                          </a:xfrm>
                          <a:prstGeom prst="rect">
                            <a:avLst/>
                          </a:prstGeom>
                        </pic:spPr>
                      </pic:pic>
                    </a:graphicData>
                  </a:graphic>
                </wp:inline>
              </w:drawing>
            </w:r>
          </w:p>
          <w:p w14:paraId="1FE2A4B9" w14:textId="5E9901EC" w:rsidR="00223000" w:rsidRPr="002402A2" w:rsidRDefault="00223000" w:rsidP="002402A2">
            <w:pPr>
              <w:spacing w:line="240" w:lineRule="auto"/>
              <w:ind w:left="0"/>
              <w:jc w:val="center"/>
              <w:rPr>
                <w:rFonts w:cs="Times New Roman"/>
                <w:lang w:eastAsia="fr-FR"/>
              </w:rPr>
            </w:pPr>
            <w:r>
              <w:rPr>
                <w:rFonts w:cs="Times New Roman"/>
                <w:lang w:eastAsia="fr-FR"/>
              </w:rPr>
              <w:t>71</w:t>
            </w:r>
            <w:r w:rsidR="003A4F61">
              <w:rPr>
                <w:rFonts w:cs="Times New Roman"/>
                <w:lang w:eastAsia="fr-FR"/>
              </w:rPr>
              <w:t xml:space="preserve"> </w:t>
            </w:r>
            <w:r>
              <w:rPr>
                <w:rFonts w:cs="Times New Roman"/>
                <w:lang w:eastAsia="fr-FR"/>
              </w:rPr>
              <w:t>%</w:t>
            </w:r>
          </w:p>
        </w:tc>
        <w:tc>
          <w:tcPr>
            <w:tcW w:w="766" w:type="dxa"/>
            <w:vAlign w:val="center"/>
          </w:tcPr>
          <w:p w14:paraId="6823DC71" w14:textId="42CCD6E8" w:rsidR="00223000" w:rsidRPr="00296226" w:rsidRDefault="00635D7F" w:rsidP="00223000">
            <w:pPr>
              <w:spacing w:line="240" w:lineRule="auto"/>
              <w:ind w:left="0"/>
              <w:jc w:val="center"/>
              <w:rPr>
                <w:rFonts w:cs="Times New Roman"/>
                <w:b/>
                <w:bCs/>
                <w:color w:val="000000"/>
                <w:lang w:val="fr-FR"/>
              </w:rPr>
            </w:pPr>
            <w:r w:rsidRPr="00296226">
              <w:rPr>
                <w:rFonts w:cs="Times New Roman"/>
                <w:b/>
                <w:bCs/>
                <w:color w:val="000000"/>
                <w:lang w:val="fr-FR"/>
              </w:rPr>
              <w:t>11</w:t>
            </w:r>
          </w:p>
          <w:p w14:paraId="348736A7" w14:textId="35F9AA5D" w:rsidR="009D516C" w:rsidRPr="00296226" w:rsidRDefault="00223000" w:rsidP="00223000">
            <w:pPr>
              <w:spacing w:line="240" w:lineRule="auto"/>
              <w:ind w:left="0"/>
              <w:jc w:val="center"/>
              <w:rPr>
                <w:rFonts w:cs="Times New Roman"/>
                <w:b/>
                <w:bCs/>
                <w:color w:val="C00000"/>
                <w:lang w:val="fr-FR"/>
              </w:rPr>
            </w:pPr>
            <w:r w:rsidRPr="00296226">
              <w:rPr>
                <w:rFonts w:cs="Times New Roman"/>
                <w:b/>
                <w:bCs/>
                <w:color w:val="C00000"/>
                <w:lang w:val="fr-FR"/>
              </w:rPr>
              <w:t>(</w:t>
            </w:r>
            <w:r w:rsidR="009D516C" w:rsidRPr="00296226">
              <w:rPr>
                <w:rFonts w:cs="Times New Roman"/>
                <w:b/>
                <w:bCs/>
                <w:color w:val="C00000"/>
                <w:lang w:val="fr-FR"/>
              </w:rPr>
              <w:t>1</w:t>
            </w:r>
            <w:r w:rsidRPr="00296226">
              <w:rPr>
                <w:rFonts w:cs="Times New Roman"/>
                <w:b/>
                <w:bCs/>
                <w:color w:val="C00000"/>
                <w:lang w:val="fr-FR"/>
              </w:rPr>
              <w:t>)</w:t>
            </w:r>
          </w:p>
        </w:tc>
        <w:tc>
          <w:tcPr>
            <w:tcW w:w="2171" w:type="dxa"/>
            <w:vAlign w:val="center"/>
          </w:tcPr>
          <w:p w14:paraId="428B3FDF" w14:textId="77777777" w:rsidR="002402A2" w:rsidRDefault="00635D7F" w:rsidP="002402A2">
            <w:pPr>
              <w:spacing w:line="240" w:lineRule="auto"/>
              <w:ind w:left="0"/>
              <w:jc w:val="center"/>
              <w:rPr>
                <w:rFonts w:cs="Times New Roman"/>
                <w:color w:val="000000"/>
                <w:sz w:val="21"/>
                <w:szCs w:val="22"/>
                <w:lang w:val="fr-FR"/>
              </w:rPr>
            </w:pPr>
            <w:r w:rsidRPr="00B539E6">
              <w:rPr>
                <w:rFonts w:cs="Times New Roman"/>
                <w:noProof/>
                <w:lang w:eastAsia="fr-FR"/>
              </w:rPr>
              <w:drawing>
                <wp:inline distT="0" distB="0" distL="0" distR="0" wp14:anchorId="72366EE5" wp14:editId="2D493710">
                  <wp:extent cx="965200" cy="749300"/>
                  <wp:effectExtent l="0" t="0" r="0"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65200" cy="749300"/>
                          </a:xfrm>
                          <a:prstGeom prst="rect">
                            <a:avLst/>
                          </a:prstGeom>
                        </pic:spPr>
                      </pic:pic>
                    </a:graphicData>
                  </a:graphic>
                </wp:inline>
              </w:drawing>
            </w:r>
          </w:p>
          <w:p w14:paraId="42487BE2" w14:textId="2EEBADC0" w:rsidR="00223000" w:rsidRPr="00D86222" w:rsidRDefault="00223000" w:rsidP="002402A2">
            <w:pPr>
              <w:spacing w:line="240" w:lineRule="auto"/>
              <w:ind w:left="0"/>
              <w:jc w:val="center"/>
              <w:rPr>
                <w:rFonts w:cs="Times New Roman"/>
                <w:color w:val="000000"/>
                <w:sz w:val="21"/>
                <w:szCs w:val="22"/>
                <w:lang w:val="fr-FR"/>
              </w:rPr>
            </w:pPr>
            <w:r w:rsidRPr="005B69DD">
              <w:rPr>
                <w:rFonts w:cs="Times New Roman"/>
                <w:color w:val="000000"/>
                <w:szCs w:val="28"/>
                <w:lang w:val="fr-FR"/>
              </w:rPr>
              <w:t>56</w:t>
            </w:r>
            <w:r w:rsidR="003A4F61">
              <w:rPr>
                <w:rFonts w:cs="Times New Roman"/>
                <w:color w:val="000000"/>
                <w:szCs w:val="28"/>
                <w:lang w:val="fr-FR"/>
              </w:rPr>
              <w:t xml:space="preserve"> </w:t>
            </w:r>
            <w:r w:rsidRPr="005B69DD">
              <w:rPr>
                <w:rFonts w:cs="Times New Roman"/>
                <w:color w:val="000000"/>
                <w:szCs w:val="28"/>
                <w:lang w:val="fr-FR"/>
              </w:rPr>
              <w:t>%</w:t>
            </w:r>
          </w:p>
        </w:tc>
      </w:tr>
      <w:tr w:rsidR="006947A9" w:rsidRPr="002402A2" w14:paraId="2E438FA2" w14:textId="77777777" w:rsidTr="006947A9">
        <w:trPr>
          <w:trHeight w:val="691"/>
        </w:trPr>
        <w:tc>
          <w:tcPr>
            <w:tcW w:w="2383" w:type="dxa"/>
            <w:vMerge/>
            <w:vAlign w:val="center"/>
          </w:tcPr>
          <w:p w14:paraId="3F8360C5" w14:textId="77777777" w:rsidR="002402A2" w:rsidRPr="002402A2" w:rsidRDefault="002402A2" w:rsidP="002402A2">
            <w:pPr>
              <w:spacing w:line="240" w:lineRule="auto"/>
              <w:ind w:left="0"/>
              <w:jc w:val="center"/>
              <w:rPr>
                <w:rFonts w:cs="Times New Roman"/>
                <w:lang w:eastAsia="fr-FR"/>
              </w:rPr>
            </w:pPr>
          </w:p>
        </w:tc>
        <w:tc>
          <w:tcPr>
            <w:tcW w:w="850" w:type="dxa"/>
            <w:vAlign w:val="center"/>
          </w:tcPr>
          <w:p w14:paraId="2E244D32" w14:textId="77777777" w:rsidR="002402A2" w:rsidRPr="009D516C" w:rsidRDefault="002402A2" w:rsidP="002402A2">
            <w:pPr>
              <w:spacing w:line="240" w:lineRule="auto"/>
              <w:ind w:left="0"/>
              <w:jc w:val="center"/>
              <w:rPr>
                <w:rFonts w:cs="Times New Roman"/>
                <w:b/>
                <w:bCs/>
                <w:lang w:eastAsia="fr-FR"/>
              </w:rPr>
            </w:pPr>
            <w:r w:rsidRPr="009D516C">
              <w:rPr>
                <w:rFonts w:cs="Times New Roman"/>
                <w:b/>
                <w:bCs/>
                <w:lang w:eastAsia="fr-FR"/>
              </w:rPr>
              <w:t>2</w:t>
            </w:r>
          </w:p>
          <w:p w14:paraId="6C4E3969" w14:textId="13482FF4" w:rsidR="009D516C" w:rsidRPr="00223000" w:rsidRDefault="00223000" w:rsidP="00223000">
            <w:pPr>
              <w:spacing w:line="240" w:lineRule="auto"/>
              <w:ind w:left="0"/>
              <w:jc w:val="center"/>
              <w:rPr>
                <w:rFonts w:cs="Times New Roman"/>
                <w:b/>
                <w:bCs/>
                <w:color w:val="C00000"/>
                <w:lang w:eastAsia="fr-FR"/>
              </w:rPr>
            </w:pPr>
            <w:r>
              <w:rPr>
                <w:rFonts w:cs="Times New Roman"/>
                <w:b/>
                <w:bCs/>
                <w:color w:val="C00000"/>
                <w:lang w:eastAsia="fr-FR"/>
              </w:rPr>
              <w:t>(</w:t>
            </w:r>
            <w:r w:rsidR="009D516C" w:rsidRPr="009D516C">
              <w:rPr>
                <w:rFonts w:cs="Times New Roman"/>
                <w:b/>
                <w:bCs/>
                <w:color w:val="C00000"/>
                <w:lang w:eastAsia="fr-FR"/>
              </w:rPr>
              <w:t>1</w:t>
            </w:r>
            <w:r>
              <w:rPr>
                <w:rFonts w:cs="Times New Roman"/>
                <w:b/>
                <w:bCs/>
                <w:color w:val="C00000"/>
                <w:lang w:eastAsia="fr-FR"/>
              </w:rPr>
              <w:t>)</w:t>
            </w:r>
          </w:p>
        </w:tc>
        <w:tc>
          <w:tcPr>
            <w:tcW w:w="2353" w:type="dxa"/>
            <w:vAlign w:val="center"/>
          </w:tcPr>
          <w:p w14:paraId="760AB8A2" w14:textId="77777777" w:rsidR="002402A2" w:rsidRDefault="002402A2" w:rsidP="002402A2">
            <w:pPr>
              <w:spacing w:line="240" w:lineRule="auto"/>
              <w:ind w:left="0"/>
              <w:jc w:val="center"/>
              <w:rPr>
                <w:rFonts w:cs="Times New Roman"/>
                <w:lang w:eastAsia="fr-FR"/>
              </w:rPr>
            </w:pPr>
            <w:r w:rsidRPr="002402A2">
              <w:rPr>
                <w:rFonts w:cs="Times New Roman"/>
                <w:noProof/>
                <w:lang w:eastAsia="fr-FR"/>
              </w:rPr>
              <w:drawing>
                <wp:inline distT="0" distB="0" distL="0" distR="0" wp14:anchorId="6CD21BA1" wp14:editId="537ADFE1">
                  <wp:extent cx="1104900" cy="7874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104900" cy="787400"/>
                          </a:xfrm>
                          <a:prstGeom prst="rect">
                            <a:avLst/>
                          </a:prstGeom>
                        </pic:spPr>
                      </pic:pic>
                    </a:graphicData>
                  </a:graphic>
                </wp:inline>
              </w:drawing>
            </w:r>
          </w:p>
          <w:p w14:paraId="0FFD5DF2" w14:textId="4D194C82" w:rsidR="00223000" w:rsidRPr="002402A2" w:rsidRDefault="00223000" w:rsidP="002402A2">
            <w:pPr>
              <w:spacing w:line="240" w:lineRule="auto"/>
              <w:ind w:left="0"/>
              <w:jc w:val="center"/>
              <w:rPr>
                <w:rFonts w:cs="Times New Roman"/>
                <w:lang w:eastAsia="fr-FR"/>
              </w:rPr>
            </w:pPr>
            <w:r>
              <w:rPr>
                <w:rFonts w:cs="Times New Roman"/>
                <w:lang w:eastAsia="fr-FR"/>
              </w:rPr>
              <w:t>80</w:t>
            </w:r>
            <w:r w:rsidR="003A4F61">
              <w:rPr>
                <w:rFonts w:cs="Times New Roman"/>
                <w:lang w:eastAsia="fr-FR"/>
              </w:rPr>
              <w:t xml:space="preserve"> </w:t>
            </w:r>
            <w:r>
              <w:rPr>
                <w:rFonts w:cs="Times New Roman"/>
                <w:lang w:eastAsia="fr-FR"/>
              </w:rPr>
              <w:t>%</w:t>
            </w:r>
          </w:p>
        </w:tc>
        <w:tc>
          <w:tcPr>
            <w:tcW w:w="766" w:type="dxa"/>
            <w:vAlign w:val="center"/>
          </w:tcPr>
          <w:p w14:paraId="0609B681" w14:textId="77777777" w:rsidR="002402A2" w:rsidRPr="00296226" w:rsidRDefault="00635D7F" w:rsidP="002402A2">
            <w:pPr>
              <w:spacing w:line="240" w:lineRule="auto"/>
              <w:ind w:left="0"/>
              <w:jc w:val="center"/>
              <w:rPr>
                <w:rFonts w:cs="Times New Roman"/>
                <w:b/>
                <w:bCs/>
                <w:color w:val="000000"/>
                <w:lang w:val="fr-FR"/>
              </w:rPr>
            </w:pPr>
            <w:r w:rsidRPr="00296226">
              <w:rPr>
                <w:rFonts w:cs="Times New Roman"/>
                <w:b/>
                <w:bCs/>
                <w:color w:val="000000"/>
                <w:lang w:val="fr-FR"/>
              </w:rPr>
              <w:t>12</w:t>
            </w:r>
          </w:p>
          <w:p w14:paraId="68D3D5D2" w14:textId="4E126D2E" w:rsidR="009D516C" w:rsidRPr="00296226" w:rsidRDefault="00223000" w:rsidP="00223000">
            <w:pPr>
              <w:spacing w:line="240" w:lineRule="auto"/>
              <w:ind w:left="0"/>
              <w:jc w:val="center"/>
              <w:rPr>
                <w:rFonts w:cs="Times New Roman"/>
                <w:b/>
                <w:bCs/>
                <w:color w:val="C00000"/>
                <w:lang w:val="fr-FR"/>
              </w:rPr>
            </w:pPr>
            <w:r w:rsidRPr="00296226">
              <w:rPr>
                <w:rFonts w:cs="Times New Roman"/>
                <w:b/>
                <w:bCs/>
                <w:color w:val="C00000"/>
                <w:lang w:val="fr-FR"/>
              </w:rPr>
              <w:t>(</w:t>
            </w:r>
            <w:r w:rsidR="009D516C" w:rsidRPr="00296226">
              <w:rPr>
                <w:rFonts w:cs="Times New Roman"/>
                <w:b/>
                <w:bCs/>
                <w:color w:val="C00000"/>
                <w:lang w:val="fr-FR"/>
              </w:rPr>
              <w:t>1</w:t>
            </w:r>
            <w:r w:rsidRPr="00296226">
              <w:rPr>
                <w:rFonts w:cs="Times New Roman"/>
                <w:b/>
                <w:bCs/>
                <w:color w:val="C00000"/>
                <w:lang w:val="fr-FR"/>
              </w:rPr>
              <w:t>)</w:t>
            </w:r>
          </w:p>
        </w:tc>
        <w:tc>
          <w:tcPr>
            <w:tcW w:w="2171" w:type="dxa"/>
            <w:vAlign w:val="center"/>
          </w:tcPr>
          <w:p w14:paraId="633FFABF" w14:textId="77777777" w:rsidR="002402A2" w:rsidRPr="005B69DD" w:rsidRDefault="00635D7F" w:rsidP="002402A2">
            <w:pPr>
              <w:spacing w:line="240" w:lineRule="auto"/>
              <w:ind w:left="0"/>
              <w:jc w:val="center"/>
              <w:rPr>
                <w:rFonts w:cs="Times New Roman"/>
                <w:color w:val="000000"/>
                <w:szCs w:val="28"/>
                <w:lang w:val="fr-FR"/>
              </w:rPr>
            </w:pPr>
            <w:r w:rsidRPr="005B69DD">
              <w:rPr>
                <w:rFonts w:cs="Times New Roman"/>
                <w:noProof/>
                <w:szCs w:val="28"/>
                <w:lang w:eastAsia="fr-FR"/>
              </w:rPr>
              <w:drawing>
                <wp:inline distT="0" distB="0" distL="0" distR="0" wp14:anchorId="2BEBA643" wp14:editId="0A5624EC">
                  <wp:extent cx="749300" cy="304800"/>
                  <wp:effectExtent l="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49300" cy="304800"/>
                          </a:xfrm>
                          <a:prstGeom prst="rect">
                            <a:avLst/>
                          </a:prstGeom>
                        </pic:spPr>
                      </pic:pic>
                    </a:graphicData>
                  </a:graphic>
                </wp:inline>
              </w:drawing>
            </w:r>
          </w:p>
          <w:p w14:paraId="21BEC2CA" w14:textId="3EEAB472" w:rsidR="00223000" w:rsidRPr="005B69DD" w:rsidRDefault="00223000" w:rsidP="002402A2">
            <w:pPr>
              <w:spacing w:line="240" w:lineRule="auto"/>
              <w:ind w:left="0"/>
              <w:jc w:val="center"/>
              <w:rPr>
                <w:rFonts w:cs="Times New Roman"/>
                <w:color w:val="000000"/>
                <w:szCs w:val="28"/>
                <w:lang w:val="fr-FR"/>
              </w:rPr>
            </w:pPr>
            <w:r w:rsidRPr="005B69DD">
              <w:rPr>
                <w:rFonts w:cs="Times New Roman"/>
                <w:color w:val="000000"/>
                <w:szCs w:val="28"/>
                <w:lang w:val="fr-FR"/>
              </w:rPr>
              <w:t>79</w:t>
            </w:r>
            <w:r w:rsidR="003A4F61">
              <w:rPr>
                <w:rFonts w:cs="Times New Roman"/>
                <w:color w:val="000000"/>
                <w:szCs w:val="28"/>
                <w:lang w:val="fr-FR"/>
              </w:rPr>
              <w:t xml:space="preserve"> </w:t>
            </w:r>
            <w:r w:rsidRPr="005B69DD">
              <w:rPr>
                <w:rFonts w:cs="Times New Roman"/>
                <w:color w:val="000000"/>
                <w:szCs w:val="28"/>
                <w:lang w:val="fr-FR"/>
              </w:rPr>
              <w:t>%</w:t>
            </w:r>
          </w:p>
        </w:tc>
      </w:tr>
      <w:tr w:rsidR="006947A9" w:rsidRPr="002402A2" w14:paraId="6B096A5A" w14:textId="77777777" w:rsidTr="006947A9">
        <w:trPr>
          <w:trHeight w:val="715"/>
        </w:trPr>
        <w:tc>
          <w:tcPr>
            <w:tcW w:w="2383" w:type="dxa"/>
            <w:vMerge/>
            <w:vAlign w:val="center"/>
          </w:tcPr>
          <w:p w14:paraId="70EA01EE" w14:textId="77777777" w:rsidR="002402A2" w:rsidRPr="002402A2" w:rsidRDefault="002402A2" w:rsidP="002402A2">
            <w:pPr>
              <w:spacing w:line="240" w:lineRule="auto"/>
              <w:ind w:left="0"/>
              <w:jc w:val="center"/>
              <w:rPr>
                <w:rFonts w:cs="Times New Roman"/>
                <w:lang w:eastAsia="fr-FR"/>
              </w:rPr>
            </w:pPr>
          </w:p>
        </w:tc>
        <w:tc>
          <w:tcPr>
            <w:tcW w:w="850" w:type="dxa"/>
            <w:vAlign w:val="center"/>
          </w:tcPr>
          <w:p w14:paraId="5C58FD9F" w14:textId="77777777" w:rsidR="002402A2" w:rsidRPr="00D66352" w:rsidRDefault="002402A2" w:rsidP="002402A2">
            <w:pPr>
              <w:spacing w:line="240" w:lineRule="auto"/>
              <w:ind w:left="0"/>
              <w:jc w:val="center"/>
              <w:rPr>
                <w:rFonts w:cs="Times New Roman"/>
                <w:b/>
                <w:bCs/>
                <w:lang w:eastAsia="fr-FR"/>
              </w:rPr>
            </w:pPr>
            <w:r w:rsidRPr="00D66352">
              <w:rPr>
                <w:rFonts w:cs="Times New Roman"/>
                <w:b/>
                <w:bCs/>
                <w:lang w:eastAsia="fr-FR"/>
              </w:rPr>
              <w:t>3</w:t>
            </w:r>
          </w:p>
          <w:p w14:paraId="636185DF" w14:textId="0B7E0ECC" w:rsidR="009D516C" w:rsidRPr="00223000" w:rsidRDefault="00223000" w:rsidP="00223000">
            <w:pPr>
              <w:spacing w:line="240" w:lineRule="auto"/>
              <w:ind w:left="0"/>
              <w:jc w:val="center"/>
              <w:rPr>
                <w:rFonts w:cs="Times New Roman"/>
                <w:b/>
                <w:bCs/>
                <w:color w:val="C00000"/>
                <w:lang w:eastAsia="fr-FR"/>
              </w:rPr>
            </w:pPr>
            <w:r>
              <w:rPr>
                <w:rFonts w:cs="Times New Roman"/>
                <w:b/>
                <w:bCs/>
                <w:color w:val="C00000"/>
                <w:lang w:eastAsia="fr-FR"/>
              </w:rPr>
              <w:t>(</w:t>
            </w:r>
            <w:r w:rsidR="009D516C" w:rsidRPr="004F19BE">
              <w:rPr>
                <w:rFonts w:cs="Times New Roman"/>
                <w:b/>
                <w:bCs/>
                <w:color w:val="C00000"/>
                <w:lang w:eastAsia="fr-FR"/>
              </w:rPr>
              <w:t>1</w:t>
            </w:r>
            <w:r>
              <w:rPr>
                <w:rFonts w:cs="Times New Roman"/>
                <w:b/>
                <w:bCs/>
                <w:color w:val="C00000"/>
                <w:lang w:eastAsia="fr-FR"/>
              </w:rPr>
              <w:t>)</w:t>
            </w:r>
          </w:p>
        </w:tc>
        <w:tc>
          <w:tcPr>
            <w:tcW w:w="2353" w:type="dxa"/>
            <w:vAlign w:val="center"/>
          </w:tcPr>
          <w:p w14:paraId="1959D078" w14:textId="77777777" w:rsidR="002402A2" w:rsidRDefault="002402A2" w:rsidP="002402A2">
            <w:pPr>
              <w:spacing w:line="240" w:lineRule="auto"/>
              <w:ind w:left="0"/>
              <w:jc w:val="center"/>
              <w:rPr>
                <w:rFonts w:cs="Times New Roman"/>
                <w:lang w:eastAsia="fr-FR"/>
              </w:rPr>
            </w:pPr>
            <w:r w:rsidRPr="002402A2">
              <w:rPr>
                <w:rFonts w:cs="Times New Roman"/>
                <w:noProof/>
                <w:lang w:eastAsia="fr-FR"/>
              </w:rPr>
              <w:drawing>
                <wp:inline distT="0" distB="0" distL="0" distR="0" wp14:anchorId="25D31746" wp14:editId="2E30B258">
                  <wp:extent cx="1168400" cy="5715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168400" cy="571500"/>
                          </a:xfrm>
                          <a:prstGeom prst="rect">
                            <a:avLst/>
                          </a:prstGeom>
                        </pic:spPr>
                      </pic:pic>
                    </a:graphicData>
                  </a:graphic>
                </wp:inline>
              </w:drawing>
            </w:r>
          </w:p>
          <w:p w14:paraId="2F59A0A4" w14:textId="4C0E3707" w:rsidR="00223000" w:rsidRPr="002402A2" w:rsidRDefault="00223000" w:rsidP="002402A2">
            <w:pPr>
              <w:spacing w:line="240" w:lineRule="auto"/>
              <w:ind w:left="0"/>
              <w:jc w:val="center"/>
              <w:rPr>
                <w:rFonts w:cs="Times New Roman"/>
                <w:lang w:eastAsia="fr-FR"/>
              </w:rPr>
            </w:pPr>
            <w:r>
              <w:rPr>
                <w:rFonts w:cs="Times New Roman"/>
                <w:lang w:eastAsia="fr-FR"/>
              </w:rPr>
              <w:t>100</w:t>
            </w:r>
            <w:r w:rsidR="003A4F61">
              <w:rPr>
                <w:rFonts w:cs="Times New Roman"/>
                <w:lang w:eastAsia="fr-FR"/>
              </w:rPr>
              <w:t xml:space="preserve"> </w:t>
            </w:r>
            <w:r>
              <w:rPr>
                <w:rFonts w:cs="Times New Roman"/>
                <w:lang w:eastAsia="fr-FR"/>
              </w:rPr>
              <w:t>%</w:t>
            </w:r>
          </w:p>
        </w:tc>
        <w:tc>
          <w:tcPr>
            <w:tcW w:w="766" w:type="dxa"/>
            <w:vAlign w:val="center"/>
          </w:tcPr>
          <w:p w14:paraId="1C748B3F" w14:textId="77777777" w:rsidR="002402A2" w:rsidRPr="00296226" w:rsidRDefault="00635D7F" w:rsidP="002402A2">
            <w:pPr>
              <w:spacing w:line="240" w:lineRule="auto"/>
              <w:ind w:left="0"/>
              <w:jc w:val="center"/>
              <w:rPr>
                <w:rFonts w:cs="Times New Roman"/>
                <w:b/>
                <w:bCs/>
                <w:color w:val="000000"/>
                <w:lang w:val="fr-FR"/>
              </w:rPr>
            </w:pPr>
            <w:r w:rsidRPr="00296226">
              <w:rPr>
                <w:rFonts w:cs="Times New Roman"/>
                <w:b/>
                <w:bCs/>
                <w:color w:val="000000"/>
                <w:lang w:val="fr-FR"/>
              </w:rPr>
              <w:t>13</w:t>
            </w:r>
          </w:p>
          <w:p w14:paraId="3E0EB74B" w14:textId="17F9FED7" w:rsidR="009D516C" w:rsidRPr="00296226" w:rsidRDefault="00223000" w:rsidP="002402A2">
            <w:pPr>
              <w:spacing w:line="240" w:lineRule="auto"/>
              <w:ind w:left="0"/>
              <w:jc w:val="center"/>
              <w:rPr>
                <w:rFonts w:cs="Times New Roman"/>
                <w:b/>
                <w:bCs/>
                <w:color w:val="C00000"/>
                <w:lang w:val="fr-FR"/>
              </w:rPr>
            </w:pPr>
            <w:r w:rsidRPr="00296226">
              <w:rPr>
                <w:rFonts w:cs="Times New Roman"/>
                <w:b/>
                <w:bCs/>
                <w:color w:val="C00000"/>
                <w:lang w:val="fr-FR"/>
              </w:rPr>
              <w:t>(</w:t>
            </w:r>
            <w:r w:rsidR="009D516C" w:rsidRPr="00296226">
              <w:rPr>
                <w:rFonts w:cs="Times New Roman"/>
                <w:b/>
                <w:bCs/>
                <w:color w:val="C00000"/>
                <w:lang w:val="fr-FR"/>
              </w:rPr>
              <w:t>2</w:t>
            </w:r>
            <w:r w:rsidRPr="00296226">
              <w:rPr>
                <w:rFonts w:cs="Times New Roman"/>
                <w:b/>
                <w:bCs/>
                <w:color w:val="C00000"/>
                <w:lang w:val="fr-FR"/>
              </w:rPr>
              <w:t>)</w:t>
            </w:r>
          </w:p>
          <w:p w14:paraId="559A960E" w14:textId="754145D5" w:rsidR="00D66352" w:rsidRPr="00296226" w:rsidRDefault="00D66352" w:rsidP="00223000">
            <w:pPr>
              <w:spacing w:line="240" w:lineRule="auto"/>
              <w:ind w:left="0"/>
              <w:rPr>
                <w:rFonts w:cs="Times New Roman"/>
                <w:color w:val="000000"/>
                <w:lang w:val="fr-FR"/>
              </w:rPr>
            </w:pPr>
          </w:p>
        </w:tc>
        <w:tc>
          <w:tcPr>
            <w:tcW w:w="2171" w:type="dxa"/>
            <w:vAlign w:val="center"/>
          </w:tcPr>
          <w:p w14:paraId="70DCF01F" w14:textId="77777777" w:rsidR="002402A2" w:rsidRPr="005B69DD" w:rsidRDefault="00635D7F" w:rsidP="002402A2">
            <w:pPr>
              <w:spacing w:line="240" w:lineRule="auto"/>
              <w:ind w:left="0"/>
              <w:jc w:val="center"/>
              <w:rPr>
                <w:rFonts w:cs="Times New Roman"/>
                <w:color w:val="000000"/>
                <w:szCs w:val="28"/>
                <w:lang w:val="fr-FR"/>
              </w:rPr>
            </w:pPr>
            <w:r w:rsidRPr="005B69DD">
              <w:rPr>
                <w:rFonts w:cs="Times New Roman"/>
                <w:noProof/>
                <w:szCs w:val="28"/>
                <w:lang w:eastAsia="fr-FR"/>
              </w:rPr>
              <w:drawing>
                <wp:inline distT="0" distB="0" distL="0" distR="0" wp14:anchorId="1D36B29D" wp14:editId="566EDFF0">
                  <wp:extent cx="685800" cy="558800"/>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85800" cy="558800"/>
                          </a:xfrm>
                          <a:prstGeom prst="rect">
                            <a:avLst/>
                          </a:prstGeom>
                        </pic:spPr>
                      </pic:pic>
                    </a:graphicData>
                  </a:graphic>
                </wp:inline>
              </w:drawing>
            </w:r>
          </w:p>
          <w:p w14:paraId="267B80D0" w14:textId="5861E713" w:rsidR="00223000" w:rsidRPr="005B69DD" w:rsidRDefault="00223000" w:rsidP="002402A2">
            <w:pPr>
              <w:spacing w:line="240" w:lineRule="auto"/>
              <w:ind w:left="0"/>
              <w:jc w:val="center"/>
              <w:rPr>
                <w:rFonts w:cs="Times New Roman"/>
                <w:color w:val="000000"/>
                <w:szCs w:val="28"/>
                <w:lang w:val="fr-FR"/>
              </w:rPr>
            </w:pPr>
            <w:r w:rsidRPr="005B69DD">
              <w:rPr>
                <w:rFonts w:cs="Times New Roman"/>
                <w:color w:val="000000"/>
                <w:szCs w:val="28"/>
                <w:lang w:val="fr-FR"/>
              </w:rPr>
              <w:t>97</w:t>
            </w:r>
            <w:r w:rsidR="003A4F61">
              <w:rPr>
                <w:rFonts w:cs="Times New Roman"/>
                <w:color w:val="000000"/>
                <w:szCs w:val="28"/>
                <w:lang w:val="fr-FR"/>
              </w:rPr>
              <w:t xml:space="preserve"> </w:t>
            </w:r>
            <w:r w:rsidRPr="005B69DD">
              <w:rPr>
                <w:rFonts w:cs="Times New Roman"/>
                <w:color w:val="000000"/>
                <w:szCs w:val="28"/>
                <w:lang w:val="fr-FR"/>
              </w:rPr>
              <w:t>%</w:t>
            </w:r>
          </w:p>
        </w:tc>
      </w:tr>
      <w:tr w:rsidR="006947A9" w:rsidRPr="002402A2" w14:paraId="434F43F0" w14:textId="77777777" w:rsidTr="006947A9">
        <w:trPr>
          <w:trHeight w:val="684"/>
        </w:trPr>
        <w:tc>
          <w:tcPr>
            <w:tcW w:w="2383" w:type="dxa"/>
            <w:vMerge/>
            <w:vAlign w:val="center"/>
          </w:tcPr>
          <w:p w14:paraId="6341E0C6" w14:textId="77777777" w:rsidR="002402A2" w:rsidRPr="002402A2" w:rsidRDefault="002402A2" w:rsidP="002402A2">
            <w:pPr>
              <w:spacing w:line="240" w:lineRule="auto"/>
              <w:ind w:left="0"/>
              <w:jc w:val="center"/>
              <w:rPr>
                <w:rFonts w:cs="Times New Roman"/>
                <w:lang w:eastAsia="fr-FR"/>
              </w:rPr>
            </w:pPr>
          </w:p>
        </w:tc>
        <w:tc>
          <w:tcPr>
            <w:tcW w:w="850" w:type="dxa"/>
            <w:vAlign w:val="center"/>
          </w:tcPr>
          <w:p w14:paraId="7159034A" w14:textId="77777777" w:rsidR="002402A2" w:rsidRPr="00D66352" w:rsidRDefault="002402A2" w:rsidP="002402A2">
            <w:pPr>
              <w:spacing w:line="240" w:lineRule="auto"/>
              <w:ind w:left="0"/>
              <w:jc w:val="center"/>
              <w:rPr>
                <w:rFonts w:cs="Times New Roman"/>
                <w:b/>
                <w:bCs/>
                <w:lang w:eastAsia="fr-FR"/>
              </w:rPr>
            </w:pPr>
            <w:r w:rsidRPr="00D66352">
              <w:rPr>
                <w:rFonts w:cs="Times New Roman"/>
                <w:b/>
                <w:bCs/>
                <w:lang w:eastAsia="fr-FR"/>
              </w:rPr>
              <w:t>4</w:t>
            </w:r>
          </w:p>
          <w:p w14:paraId="759D5E78" w14:textId="6C7431AA" w:rsidR="009D516C" w:rsidRPr="00223000" w:rsidRDefault="00223000" w:rsidP="00223000">
            <w:pPr>
              <w:spacing w:line="240" w:lineRule="auto"/>
              <w:ind w:left="0"/>
              <w:jc w:val="center"/>
              <w:rPr>
                <w:rFonts w:cs="Times New Roman"/>
                <w:b/>
                <w:bCs/>
                <w:color w:val="C00000"/>
                <w:lang w:eastAsia="fr-FR"/>
              </w:rPr>
            </w:pPr>
            <w:r>
              <w:rPr>
                <w:rFonts w:cs="Times New Roman"/>
                <w:b/>
                <w:bCs/>
                <w:color w:val="C00000"/>
                <w:lang w:eastAsia="fr-FR"/>
              </w:rPr>
              <w:t>(</w:t>
            </w:r>
            <w:r w:rsidR="009D516C" w:rsidRPr="00D66352">
              <w:rPr>
                <w:rFonts w:cs="Times New Roman"/>
                <w:b/>
                <w:bCs/>
                <w:color w:val="C00000"/>
                <w:lang w:eastAsia="fr-FR"/>
              </w:rPr>
              <w:t>1</w:t>
            </w:r>
            <w:r>
              <w:rPr>
                <w:rFonts w:cs="Times New Roman"/>
                <w:b/>
                <w:bCs/>
                <w:color w:val="C00000"/>
                <w:lang w:eastAsia="fr-FR"/>
              </w:rPr>
              <w:t>)</w:t>
            </w:r>
          </w:p>
        </w:tc>
        <w:tc>
          <w:tcPr>
            <w:tcW w:w="2353" w:type="dxa"/>
            <w:vAlign w:val="center"/>
          </w:tcPr>
          <w:p w14:paraId="4C06E260" w14:textId="77777777" w:rsidR="002402A2" w:rsidRDefault="002402A2" w:rsidP="002402A2">
            <w:pPr>
              <w:spacing w:line="240" w:lineRule="auto"/>
              <w:ind w:left="0"/>
              <w:jc w:val="center"/>
              <w:rPr>
                <w:rFonts w:cs="Times New Roman"/>
                <w:lang w:eastAsia="fr-FR"/>
              </w:rPr>
            </w:pPr>
            <w:r w:rsidRPr="002402A2">
              <w:rPr>
                <w:rFonts w:cs="Times New Roman"/>
                <w:noProof/>
                <w:lang w:eastAsia="fr-FR"/>
              </w:rPr>
              <w:drawing>
                <wp:inline distT="0" distB="0" distL="0" distR="0" wp14:anchorId="7691EF26" wp14:editId="1989D556">
                  <wp:extent cx="1017767" cy="581581"/>
                  <wp:effectExtent l="0" t="0" r="0" b="317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048646" cy="599226"/>
                          </a:xfrm>
                          <a:prstGeom prst="rect">
                            <a:avLst/>
                          </a:prstGeom>
                        </pic:spPr>
                      </pic:pic>
                    </a:graphicData>
                  </a:graphic>
                </wp:inline>
              </w:drawing>
            </w:r>
          </w:p>
          <w:p w14:paraId="313E106A" w14:textId="743FBBA2" w:rsidR="00223000" w:rsidRPr="002402A2" w:rsidRDefault="00223000" w:rsidP="002402A2">
            <w:pPr>
              <w:spacing w:line="240" w:lineRule="auto"/>
              <w:ind w:left="0"/>
              <w:jc w:val="center"/>
              <w:rPr>
                <w:rFonts w:cs="Times New Roman"/>
                <w:lang w:eastAsia="fr-FR"/>
              </w:rPr>
            </w:pPr>
            <w:r>
              <w:rPr>
                <w:rFonts w:cs="Times New Roman"/>
                <w:lang w:eastAsia="fr-FR"/>
              </w:rPr>
              <w:t>91</w:t>
            </w:r>
            <w:r w:rsidR="003A4F61">
              <w:rPr>
                <w:rFonts w:cs="Times New Roman"/>
                <w:lang w:eastAsia="fr-FR"/>
              </w:rPr>
              <w:t xml:space="preserve"> </w:t>
            </w:r>
            <w:r>
              <w:rPr>
                <w:rFonts w:cs="Times New Roman"/>
                <w:lang w:eastAsia="fr-FR"/>
              </w:rPr>
              <w:t>%</w:t>
            </w:r>
          </w:p>
        </w:tc>
        <w:tc>
          <w:tcPr>
            <w:tcW w:w="766" w:type="dxa"/>
            <w:vAlign w:val="center"/>
          </w:tcPr>
          <w:p w14:paraId="35087EDC" w14:textId="77777777" w:rsidR="002402A2" w:rsidRPr="00296226" w:rsidRDefault="00635D7F" w:rsidP="002402A2">
            <w:pPr>
              <w:spacing w:line="240" w:lineRule="auto"/>
              <w:ind w:left="0"/>
              <w:jc w:val="center"/>
              <w:rPr>
                <w:rFonts w:cs="Times New Roman"/>
                <w:b/>
                <w:bCs/>
                <w:color w:val="000000"/>
                <w:lang w:val="fr-FR"/>
              </w:rPr>
            </w:pPr>
            <w:r w:rsidRPr="00296226">
              <w:rPr>
                <w:rFonts w:cs="Times New Roman"/>
                <w:b/>
                <w:bCs/>
                <w:color w:val="000000"/>
                <w:lang w:val="fr-FR"/>
              </w:rPr>
              <w:t>14</w:t>
            </w:r>
          </w:p>
          <w:p w14:paraId="330CFF6F" w14:textId="2AB1B253" w:rsidR="00D66352" w:rsidRPr="00296226" w:rsidRDefault="00223000" w:rsidP="00223000">
            <w:pPr>
              <w:spacing w:line="240" w:lineRule="auto"/>
              <w:ind w:left="0"/>
              <w:jc w:val="center"/>
              <w:rPr>
                <w:rFonts w:cs="Times New Roman"/>
                <w:b/>
                <w:bCs/>
                <w:color w:val="C00000"/>
                <w:lang w:val="fr-FR"/>
              </w:rPr>
            </w:pPr>
            <w:r w:rsidRPr="00296226">
              <w:rPr>
                <w:rFonts w:cs="Times New Roman"/>
                <w:b/>
                <w:bCs/>
                <w:color w:val="C00000"/>
                <w:lang w:val="fr-FR"/>
              </w:rPr>
              <w:t>(</w:t>
            </w:r>
            <w:r w:rsidR="009D516C" w:rsidRPr="00296226">
              <w:rPr>
                <w:rFonts w:cs="Times New Roman"/>
                <w:b/>
                <w:bCs/>
                <w:color w:val="C00000"/>
                <w:lang w:val="fr-FR"/>
              </w:rPr>
              <w:t>2</w:t>
            </w:r>
            <w:r w:rsidRPr="00296226">
              <w:rPr>
                <w:rFonts w:cs="Times New Roman"/>
                <w:b/>
                <w:bCs/>
                <w:color w:val="C00000"/>
                <w:lang w:val="fr-FR"/>
              </w:rPr>
              <w:t>)</w:t>
            </w:r>
          </w:p>
        </w:tc>
        <w:tc>
          <w:tcPr>
            <w:tcW w:w="2171" w:type="dxa"/>
            <w:vAlign w:val="center"/>
          </w:tcPr>
          <w:p w14:paraId="70AA3204" w14:textId="77777777" w:rsidR="002402A2" w:rsidRDefault="00635D7F" w:rsidP="002402A2">
            <w:pPr>
              <w:spacing w:line="240" w:lineRule="auto"/>
              <w:ind w:left="0"/>
              <w:jc w:val="center"/>
              <w:rPr>
                <w:rFonts w:cs="Times New Roman"/>
                <w:color w:val="000000"/>
                <w:szCs w:val="28"/>
                <w:lang w:val="fr-FR"/>
              </w:rPr>
            </w:pPr>
            <w:r w:rsidRPr="005B69DD">
              <w:rPr>
                <w:rFonts w:cs="Times New Roman"/>
                <w:noProof/>
                <w:szCs w:val="28"/>
                <w:lang w:eastAsia="fr-FR"/>
              </w:rPr>
              <w:drawing>
                <wp:inline distT="0" distB="0" distL="0" distR="0" wp14:anchorId="5BA7EDCA" wp14:editId="545A4123">
                  <wp:extent cx="774700" cy="482600"/>
                  <wp:effectExtent l="0" t="0" r="0"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74700" cy="482600"/>
                          </a:xfrm>
                          <a:prstGeom prst="rect">
                            <a:avLst/>
                          </a:prstGeom>
                        </pic:spPr>
                      </pic:pic>
                    </a:graphicData>
                  </a:graphic>
                </wp:inline>
              </w:drawing>
            </w:r>
          </w:p>
          <w:p w14:paraId="14B01CD8" w14:textId="24E80620" w:rsidR="005B69DD" w:rsidRPr="005B69DD" w:rsidRDefault="005B69DD" w:rsidP="002402A2">
            <w:pPr>
              <w:spacing w:line="240" w:lineRule="auto"/>
              <w:ind w:left="0"/>
              <w:jc w:val="center"/>
              <w:rPr>
                <w:rFonts w:cs="Times New Roman"/>
                <w:color w:val="000000"/>
                <w:szCs w:val="28"/>
                <w:lang w:val="fr-FR"/>
              </w:rPr>
            </w:pPr>
            <w:r>
              <w:rPr>
                <w:rFonts w:cs="Times New Roman"/>
                <w:color w:val="000000"/>
                <w:szCs w:val="28"/>
                <w:lang w:val="fr-FR"/>
              </w:rPr>
              <w:t>71</w:t>
            </w:r>
            <w:r w:rsidR="003A4F61">
              <w:rPr>
                <w:rFonts w:cs="Times New Roman"/>
                <w:color w:val="000000"/>
                <w:szCs w:val="28"/>
                <w:lang w:val="fr-FR"/>
              </w:rPr>
              <w:t xml:space="preserve"> </w:t>
            </w:r>
            <w:r>
              <w:rPr>
                <w:rFonts w:cs="Times New Roman"/>
                <w:color w:val="000000"/>
                <w:szCs w:val="28"/>
                <w:lang w:val="fr-FR"/>
              </w:rPr>
              <w:t>%</w:t>
            </w:r>
          </w:p>
        </w:tc>
      </w:tr>
      <w:tr w:rsidR="006947A9" w:rsidRPr="002402A2" w14:paraId="04B633BC" w14:textId="77777777" w:rsidTr="006947A9">
        <w:trPr>
          <w:trHeight w:val="708"/>
        </w:trPr>
        <w:tc>
          <w:tcPr>
            <w:tcW w:w="2383" w:type="dxa"/>
            <w:vMerge/>
            <w:vAlign w:val="center"/>
          </w:tcPr>
          <w:p w14:paraId="52EE343D" w14:textId="77777777" w:rsidR="002402A2" w:rsidRPr="002402A2" w:rsidRDefault="002402A2" w:rsidP="002402A2">
            <w:pPr>
              <w:spacing w:line="240" w:lineRule="auto"/>
              <w:ind w:left="0"/>
              <w:jc w:val="center"/>
              <w:rPr>
                <w:rFonts w:cs="Times New Roman"/>
                <w:lang w:eastAsia="fr-FR"/>
              </w:rPr>
            </w:pPr>
          </w:p>
        </w:tc>
        <w:tc>
          <w:tcPr>
            <w:tcW w:w="850" w:type="dxa"/>
            <w:vAlign w:val="center"/>
          </w:tcPr>
          <w:p w14:paraId="1756F123" w14:textId="77777777" w:rsidR="002402A2" w:rsidRPr="00D66352" w:rsidRDefault="002402A2" w:rsidP="002402A2">
            <w:pPr>
              <w:spacing w:line="240" w:lineRule="auto"/>
              <w:ind w:left="0"/>
              <w:jc w:val="center"/>
              <w:rPr>
                <w:rFonts w:cs="Times New Roman"/>
                <w:b/>
                <w:bCs/>
                <w:lang w:eastAsia="fr-FR"/>
              </w:rPr>
            </w:pPr>
            <w:r w:rsidRPr="00D66352">
              <w:rPr>
                <w:rFonts w:cs="Times New Roman"/>
                <w:b/>
                <w:bCs/>
                <w:lang w:eastAsia="fr-FR"/>
              </w:rPr>
              <w:t>5</w:t>
            </w:r>
          </w:p>
          <w:p w14:paraId="6F758CC9" w14:textId="36092955" w:rsidR="009D516C" w:rsidRPr="00223000" w:rsidRDefault="00223000" w:rsidP="00223000">
            <w:pPr>
              <w:spacing w:line="240" w:lineRule="auto"/>
              <w:ind w:left="0"/>
              <w:jc w:val="center"/>
              <w:rPr>
                <w:rFonts w:cs="Times New Roman"/>
                <w:b/>
                <w:bCs/>
                <w:color w:val="C00000"/>
                <w:lang w:eastAsia="fr-FR"/>
              </w:rPr>
            </w:pPr>
            <w:r>
              <w:rPr>
                <w:rFonts w:cs="Times New Roman"/>
                <w:b/>
                <w:bCs/>
                <w:color w:val="C00000"/>
                <w:lang w:eastAsia="fr-FR"/>
              </w:rPr>
              <w:t>(</w:t>
            </w:r>
            <w:r w:rsidR="009D516C" w:rsidRPr="00D66352">
              <w:rPr>
                <w:rFonts w:cs="Times New Roman"/>
                <w:b/>
                <w:bCs/>
                <w:color w:val="C00000"/>
                <w:lang w:eastAsia="fr-FR"/>
              </w:rPr>
              <w:t>1</w:t>
            </w:r>
            <w:r>
              <w:rPr>
                <w:rFonts w:cs="Times New Roman"/>
                <w:b/>
                <w:bCs/>
                <w:color w:val="C00000"/>
                <w:lang w:eastAsia="fr-FR"/>
              </w:rPr>
              <w:t>)</w:t>
            </w:r>
          </w:p>
        </w:tc>
        <w:tc>
          <w:tcPr>
            <w:tcW w:w="2353" w:type="dxa"/>
            <w:vAlign w:val="center"/>
          </w:tcPr>
          <w:p w14:paraId="4551A7CC" w14:textId="77777777" w:rsidR="002402A2" w:rsidRDefault="002402A2" w:rsidP="002402A2">
            <w:pPr>
              <w:spacing w:line="240" w:lineRule="auto"/>
              <w:ind w:left="0"/>
              <w:jc w:val="center"/>
              <w:rPr>
                <w:rFonts w:cs="Times New Roman"/>
                <w:lang w:eastAsia="fr-FR"/>
              </w:rPr>
            </w:pPr>
            <w:r w:rsidRPr="002402A2">
              <w:rPr>
                <w:rFonts w:cs="Times New Roman"/>
                <w:noProof/>
                <w:lang w:eastAsia="fr-FR"/>
              </w:rPr>
              <w:drawing>
                <wp:inline distT="0" distB="0" distL="0" distR="0" wp14:anchorId="2581C4FE" wp14:editId="7E6EFF9D">
                  <wp:extent cx="1092200" cy="5334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92200" cy="533400"/>
                          </a:xfrm>
                          <a:prstGeom prst="rect">
                            <a:avLst/>
                          </a:prstGeom>
                        </pic:spPr>
                      </pic:pic>
                    </a:graphicData>
                  </a:graphic>
                </wp:inline>
              </w:drawing>
            </w:r>
          </w:p>
          <w:p w14:paraId="0BA6EEA3" w14:textId="5D183CF7" w:rsidR="00223000" w:rsidRPr="002402A2" w:rsidRDefault="00223000" w:rsidP="002402A2">
            <w:pPr>
              <w:spacing w:line="240" w:lineRule="auto"/>
              <w:ind w:left="0"/>
              <w:jc w:val="center"/>
              <w:rPr>
                <w:rFonts w:cs="Times New Roman"/>
                <w:lang w:eastAsia="fr-FR"/>
              </w:rPr>
            </w:pPr>
            <w:r>
              <w:rPr>
                <w:rFonts w:cs="Times New Roman"/>
                <w:lang w:eastAsia="fr-FR"/>
              </w:rPr>
              <w:t>48</w:t>
            </w:r>
            <w:r w:rsidR="003A4F61">
              <w:rPr>
                <w:rFonts w:cs="Times New Roman"/>
                <w:lang w:eastAsia="fr-FR"/>
              </w:rPr>
              <w:t xml:space="preserve"> </w:t>
            </w:r>
            <w:r>
              <w:rPr>
                <w:rFonts w:cs="Times New Roman"/>
                <w:lang w:eastAsia="fr-FR"/>
              </w:rPr>
              <w:t>%</w:t>
            </w:r>
          </w:p>
        </w:tc>
        <w:tc>
          <w:tcPr>
            <w:tcW w:w="766" w:type="dxa"/>
            <w:vAlign w:val="center"/>
          </w:tcPr>
          <w:p w14:paraId="1E1DA12F" w14:textId="77777777" w:rsidR="002402A2" w:rsidRPr="00296226" w:rsidRDefault="00635D7F" w:rsidP="002402A2">
            <w:pPr>
              <w:spacing w:line="240" w:lineRule="auto"/>
              <w:ind w:left="0"/>
              <w:jc w:val="center"/>
              <w:rPr>
                <w:rFonts w:cs="Times New Roman"/>
                <w:b/>
                <w:bCs/>
                <w:color w:val="000000"/>
                <w:lang w:val="fr-FR"/>
              </w:rPr>
            </w:pPr>
            <w:r w:rsidRPr="00296226">
              <w:rPr>
                <w:rFonts w:cs="Times New Roman"/>
                <w:b/>
                <w:bCs/>
                <w:color w:val="000000"/>
                <w:lang w:val="fr-FR"/>
              </w:rPr>
              <w:t>15</w:t>
            </w:r>
          </w:p>
          <w:p w14:paraId="04E1738B" w14:textId="36EDD70B" w:rsidR="00D66352" w:rsidRPr="00296226" w:rsidRDefault="00223000" w:rsidP="00223000">
            <w:pPr>
              <w:spacing w:line="240" w:lineRule="auto"/>
              <w:ind w:left="0"/>
              <w:jc w:val="center"/>
              <w:rPr>
                <w:rFonts w:cs="Times New Roman"/>
                <w:b/>
                <w:bCs/>
                <w:color w:val="C00000"/>
                <w:lang w:val="fr-FR"/>
              </w:rPr>
            </w:pPr>
            <w:r w:rsidRPr="00296226">
              <w:rPr>
                <w:rFonts w:cs="Times New Roman"/>
                <w:b/>
                <w:bCs/>
                <w:color w:val="C00000"/>
                <w:lang w:val="fr-FR"/>
              </w:rPr>
              <w:t>(</w:t>
            </w:r>
            <w:r w:rsidR="009D516C" w:rsidRPr="00296226">
              <w:rPr>
                <w:rFonts w:cs="Times New Roman"/>
                <w:b/>
                <w:bCs/>
                <w:color w:val="C00000"/>
                <w:lang w:val="fr-FR"/>
              </w:rPr>
              <w:t>2</w:t>
            </w:r>
            <w:r w:rsidRPr="00296226">
              <w:rPr>
                <w:rFonts w:cs="Times New Roman"/>
                <w:b/>
                <w:bCs/>
                <w:color w:val="C00000"/>
                <w:lang w:val="fr-FR"/>
              </w:rPr>
              <w:t>)</w:t>
            </w:r>
          </w:p>
        </w:tc>
        <w:tc>
          <w:tcPr>
            <w:tcW w:w="2171" w:type="dxa"/>
            <w:vAlign w:val="center"/>
          </w:tcPr>
          <w:p w14:paraId="71D8AAF2" w14:textId="77777777" w:rsidR="002402A2" w:rsidRPr="005B69DD" w:rsidRDefault="00635D7F" w:rsidP="002402A2">
            <w:pPr>
              <w:spacing w:line="240" w:lineRule="auto"/>
              <w:ind w:left="0"/>
              <w:jc w:val="center"/>
              <w:rPr>
                <w:rFonts w:cs="Times New Roman"/>
                <w:color w:val="000000"/>
                <w:szCs w:val="28"/>
                <w:lang w:val="fr-FR"/>
              </w:rPr>
            </w:pPr>
            <w:r w:rsidRPr="005B69DD">
              <w:rPr>
                <w:rFonts w:cs="Times New Roman"/>
                <w:noProof/>
                <w:szCs w:val="28"/>
                <w:lang w:eastAsia="fr-FR"/>
              </w:rPr>
              <w:drawing>
                <wp:inline distT="0" distB="0" distL="0" distR="0" wp14:anchorId="035124D9" wp14:editId="5AFF4138">
                  <wp:extent cx="952500" cy="419100"/>
                  <wp:effectExtent l="0" t="0" r="0"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52500" cy="419100"/>
                          </a:xfrm>
                          <a:prstGeom prst="rect">
                            <a:avLst/>
                          </a:prstGeom>
                        </pic:spPr>
                      </pic:pic>
                    </a:graphicData>
                  </a:graphic>
                </wp:inline>
              </w:drawing>
            </w:r>
          </w:p>
          <w:p w14:paraId="581A5185" w14:textId="05E7B3C3" w:rsidR="00223000" w:rsidRPr="005B69DD" w:rsidRDefault="00223000" w:rsidP="002402A2">
            <w:pPr>
              <w:spacing w:line="240" w:lineRule="auto"/>
              <w:ind w:left="0"/>
              <w:jc w:val="center"/>
              <w:rPr>
                <w:rFonts w:cs="Times New Roman"/>
                <w:color w:val="000000"/>
                <w:szCs w:val="28"/>
                <w:lang w:val="fr-FR"/>
              </w:rPr>
            </w:pPr>
            <w:r w:rsidRPr="005B69DD">
              <w:rPr>
                <w:rFonts w:cs="Times New Roman"/>
                <w:color w:val="000000"/>
                <w:szCs w:val="28"/>
                <w:lang w:val="fr-FR"/>
              </w:rPr>
              <w:t>45</w:t>
            </w:r>
            <w:r w:rsidR="003A4F61">
              <w:rPr>
                <w:rFonts w:cs="Times New Roman"/>
                <w:color w:val="000000"/>
                <w:szCs w:val="28"/>
                <w:lang w:val="fr-FR"/>
              </w:rPr>
              <w:t xml:space="preserve"> </w:t>
            </w:r>
            <w:r w:rsidRPr="005B69DD">
              <w:rPr>
                <w:rFonts w:cs="Times New Roman"/>
                <w:color w:val="000000"/>
                <w:szCs w:val="28"/>
                <w:lang w:val="fr-FR"/>
              </w:rPr>
              <w:t>%</w:t>
            </w:r>
          </w:p>
        </w:tc>
      </w:tr>
      <w:tr w:rsidR="006947A9" w:rsidRPr="002402A2" w14:paraId="055D1589" w14:textId="77777777" w:rsidTr="006947A9">
        <w:trPr>
          <w:trHeight w:val="703"/>
        </w:trPr>
        <w:tc>
          <w:tcPr>
            <w:tcW w:w="2383" w:type="dxa"/>
            <w:vMerge/>
            <w:vAlign w:val="center"/>
          </w:tcPr>
          <w:p w14:paraId="5CEB73A9" w14:textId="77777777" w:rsidR="002402A2" w:rsidRPr="002402A2" w:rsidRDefault="002402A2" w:rsidP="002402A2">
            <w:pPr>
              <w:spacing w:line="240" w:lineRule="auto"/>
              <w:ind w:left="0"/>
              <w:jc w:val="center"/>
              <w:rPr>
                <w:rFonts w:cs="Times New Roman"/>
                <w:lang w:eastAsia="fr-FR"/>
              </w:rPr>
            </w:pPr>
          </w:p>
        </w:tc>
        <w:tc>
          <w:tcPr>
            <w:tcW w:w="850" w:type="dxa"/>
            <w:vAlign w:val="center"/>
          </w:tcPr>
          <w:p w14:paraId="4FC0F55B" w14:textId="77777777" w:rsidR="002402A2" w:rsidRPr="00D66352" w:rsidRDefault="002402A2" w:rsidP="002402A2">
            <w:pPr>
              <w:spacing w:line="240" w:lineRule="auto"/>
              <w:ind w:left="0"/>
              <w:jc w:val="center"/>
              <w:rPr>
                <w:rFonts w:cs="Times New Roman"/>
                <w:b/>
                <w:bCs/>
                <w:lang w:eastAsia="fr-FR"/>
              </w:rPr>
            </w:pPr>
            <w:r w:rsidRPr="00D66352">
              <w:rPr>
                <w:rFonts w:cs="Times New Roman"/>
                <w:b/>
                <w:bCs/>
                <w:lang w:eastAsia="fr-FR"/>
              </w:rPr>
              <w:t>6</w:t>
            </w:r>
          </w:p>
          <w:p w14:paraId="4388D058" w14:textId="047C328F" w:rsidR="00D66352" w:rsidRPr="00223000" w:rsidRDefault="00223000" w:rsidP="00223000">
            <w:pPr>
              <w:spacing w:line="240" w:lineRule="auto"/>
              <w:ind w:left="0"/>
              <w:jc w:val="center"/>
              <w:rPr>
                <w:rFonts w:cs="Times New Roman"/>
                <w:b/>
                <w:bCs/>
                <w:color w:val="C00000"/>
                <w:lang w:eastAsia="fr-FR"/>
              </w:rPr>
            </w:pPr>
            <w:r>
              <w:rPr>
                <w:rFonts w:cs="Times New Roman"/>
                <w:b/>
                <w:bCs/>
                <w:color w:val="C00000"/>
                <w:lang w:eastAsia="fr-FR"/>
              </w:rPr>
              <w:t>(</w:t>
            </w:r>
            <w:r w:rsidR="00D66352" w:rsidRPr="00D66352">
              <w:rPr>
                <w:rFonts w:cs="Times New Roman"/>
                <w:b/>
                <w:bCs/>
                <w:color w:val="C00000"/>
                <w:lang w:eastAsia="fr-FR"/>
              </w:rPr>
              <w:t>1</w:t>
            </w:r>
            <w:r>
              <w:rPr>
                <w:rFonts w:cs="Times New Roman"/>
                <w:b/>
                <w:bCs/>
                <w:color w:val="C00000"/>
                <w:lang w:eastAsia="fr-FR"/>
              </w:rPr>
              <w:t>)</w:t>
            </w:r>
          </w:p>
        </w:tc>
        <w:tc>
          <w:tcPr>
            <w:tcW w:w="2353" w:type="dxa"/>
            <w:vAlign w:val="center"/>
          </w:tcPr>
          <w:p w14:paraId="16CD3CF4" w14:textId="77777777" w:rsidR="002402A2" w:rsidRDefault="002402A2" w:rsidP="002402A2">
            <w:pPr>
              <w:spacing w:line="240" w:lineRule="auto"/>
              <w:ind w:left="0"/>
              <w:jc w:val="center"/>
              <w:rPr>
                <w:rFonts w:cs="Times New Roman"/>
                <w:lang w:eastAsia="fr-FR"/>
              </w:rPr>
            </w:pPr>
            <w:r w:rsidRPr="002402A2">
              <w:rPr>
                <w:rFonts w:cs="Times New Roman"/>
                <w:noProof/>
                <w:lang w:eastAsia="fr-FR"/>
              </w:rPr>
              <w:drawing>
                <wp:inline distT="0" distB="0" distL="0" distR="0" wp14:anchorId="0D75D784" wp14:editId="7CD9A915">
                  <wp:extent cx="596900" cy="8509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6900" cy="850900"/>
                          </a:xfrm>
                          <a:prstGeom prst="rect">
                            <a:avLst/>
                          </a:prstGeom>
                        </pic:spPr>
                      </pic:pic>
                    </a:graphicData>
                  </a:graphic>
                </wp:inline>
              </w:drawing>
            </w:r>
          </w:p>
          <w:p w14:paraId="72AD93D0" w14:textId="2FBC1256" w:rsidR="00223000" w:rsidRPr="002402A2" w:rsidRDefault="00223000" w:rsidP="002402A2">
            <w:pPr>
              <w:spacing w:line="240" w:lineRule="auto"/>
              <w:ind w:left="0"/>
              <w:jc w:val="center"/>
              <w:rPr>
                <w:rFonts w:cs="Times New Roman"/>
                <w:lang w:eastAsia="fr-FR"/>
              </w:rPr>
            </w:pPr>
            <w:r>
              <w:rPr>
                <w:rFonts w:cs="Times New Roman"/>
                <w:lang w:eastAsia="fr-FR"/>
              </w:rPr>
              <w:t>64</w:t>
            </w:r>
            <w:r w:rsidR="003A4F61">
              <w:rPr>
                <w:rFonts w:cs="Times New Roman"/>
                <w:lang w:eastAsia="fr-FR"/>
              </w:rPr>
              <w:t xml:space="preserve"> </w:t>
            </w:r>
            <w:r>
              <w:rPr>
                <w:rFonts w:cs="Times New Roman"/>
                <w:lang w:eastAsia="fr-FR"/>
              </w:rPr>
              <w:t>%</w:t>
            </w:r>
          </w:p>
        </w:tc>
        <w:tc>
          <w:tcPr>
            <w:tcW w:w="766" w:type="dxa"/>
            <w:vAlign w:val="center"/>
          </w:tcPr>
          <w:p w14:paraId="080C7639" w14:textId="77777777" w:rsidR="002402A2" w:rsidRPr="00296226" w:rsidRDefault="00635D7F" w:rsidP="002402A2">
            <w:pPr>
              <w:spacing w:line="240" w:lineRule="auto"/>
              <w:ind w:left="0"/>
              <w:jc w:val="center"/>
              <w:rPr>
                <w:rFonts w:cs="Times New Roman"/>
                <w:b/>
                <w:bCs/>
                <w:color w:val="000000"/>
                <w:lang w:val="fr-FR"/>
              </w:rPr>
            </w:pPr>
            <w:r w:rsidRPr="00296226">
              <w:rPr>
                <w:rFonts w:cs="Times New Roman"/>
                <w:b/>
                <w:bCs/>
                <w:color w:val="000000"/>
                <w:lang w:val="fr-FR"/>
              </w:rPr>
              <w:t>16</w:t>
            </w:r>
          </w:p>
          <w:p w14:paraId="2584A42A" w14:textId="0A833589" w:rsidR="00D66352" w:rsidRPr="00296226" w:rsidRDefault="00223000" w:rsidP="00223000">
            <w:pPr>
              <w:spacing w:line="240" w:lineRule="auto"/>
              <w:ind w:left="0"/>
              <w:jc w:val="center"/>
              <w:rPr>
                <w:rFonts w:cs="Times New Roman"/>
                <w:b/>
                <w:bCs/>
                <w:color w:val="C00000"/>
                <w:lang w:val="fr-FR"/>
              </w:rPr>
            </w:pPr>
            <w:r w:rsidRPr="00296226">
              <w:rPr>
                <w:rFonts w:cs="Times New Roman"/>
                <w:b/>
                <w:bCs/>
                <w:color w:val="C00000"/>
                <w:lang w:val="fr-FR"/>
              </w:rPr>
              <w:t>(</w:t>
            </w:r>
            <w:r w:rsidR="00D66352" w:rsidRPr="00296226">
              <w:rPr>
                <w:rFonts w:cs="Times New Roman"/>
                <w:b/>
                <w:bCs/>
                <w:color w:val="C00000"/>
                <w:lang w:val="fr-FR"/>
              </w:rPr>
              <w:t>1</w:t>
            </w:r>
            <w:r w:rsidRPr="00296226">
              <w:rPr>
                <w:rFonts w:cs="Times New Roman"/>
                <w:b/>
                <w:bCs/>
                <w:color w:val="C00000"/>
                <w:lang w:val="fr-FR"/>
              </w:rPr>
              <w:t>)</w:t>
            </w:r>
          </w:p>
        </w:tc>
        <w:tc>
          <w:tcPr>
            <w:tcW w:w="2171" w:type="dxa"/>
            <w:vAlign w:val="center"/>
          </w:tcPr>
          <w:p w14:paraId="62192D04" w14:textId="77777777" w:rsidR="002402A2" w:rsidRPr="005B69DD" w:rsidRDefault="00635D7F" w:rsidP="002402A2">
            <w:pPr>
              <w:spacing w:line="240" w:lineRule="auto"/>
              <w:ind w:left="0"/>
              <w:jc w:val="center"/>
              <w:rPr>
                <w:rFonts w:cs="Times New Roman"/>
                <w:color w:val="000000"/>
                <w:szCs w:val="28"/>
                <w:lang w:val="fr-FR"/>
              </w:rPr>
            </w:pPr>
            <w:r w:rsidRPr="005B69DD">
              <w:rPr>
                <w:rFonts w:cs="Times New Roman"/>
                <w:noProof/>
                <w:szCs w:val="28"/>
                <w:lang w:eastAsia="fr-FR"/>
              </w:rPr>
              <w:drawing>
                <wp:inline distT="0" distB="0" distL="0" distR="0" wp14:anchorId="45388B6E" wp14:editId="2549DE18">
                  <wp:extent cx="889000" cy="1143000"/>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89000" cy="1143000"/>
                          </a:xfrm>
                          <a:prstGeom prst="rect">
                            <a:avLst/>
                          </a:prstGeom>
                        </pic:spPr>
                      </pic:pic>
                    </a:graphicData>
                  </a:graphic>
                </wp:inline>
              </w:drawing>
            </w:r>
          </w:p>
          <w:p w14:paraId="6C9AAFF4" w14:textId="51D33C45" w:rsidR="00223000" w:rsidRPr="005B69DD" w:rsidRDefault="00223000" w:rsidP="002402A2">
            <w:pPr>
              <w:spacing w:line="240" w:lineRule="auto"/>
              <w:ind w:left="0"/>
              <w:jc w:val="center"/>
              <w:rPr>
                <w:rFonts w:cs="Times New Roman"/>
                <w:color w:val="000000"/>
                <w:szCs w:val="28"/>
                <w:lang w:val="fr-FR"/>
              </w:rPr>
            </w:pPr>
            <w:r w:rsidRPr="005B69DD">
              <w:rPr>
                <w:rFonts w:cs="Times New Roman"/>
                <w:color w:val="000000"/>
                <w:szCs w:val="28"/>
                <w:lang w:val="fr-FR"/>
              </w:rPr>
              <w:t>98</w:t>
            </w:r>
            <w:r w:rsidR="003A4F61">
              <w:rPr>
                <w:rFonts w:cs="Times New Roman"/>
                <w:color w:val="000000"/>
                <w:szCs w:val="28"/>
                <w:lang w:val="fr-FR"/>
              </w:rPr>
              <w:t xml:space="preserve"> </w:t>
            </w:r>
            <w:r w:rsidRPr="005B69DD">
              <w:rPr>
                <w:rFonts w:cs="Times New Roman"/>
                <w:color w:val="000000"/>
                <w:szCs w:val="28"/>
                <w:lang w:val="fr-FR"/>
              </w:rPr>
              <w:t>%</w:t>
            </w:r>
          </w:p>
        </w:tc>
      </w:tr>
      <w:tr w:rsidR="006947A9" w:rsidRPr="002402A2" w14:paraId="682EAE9D" w14:textId="77777777" w:rsidTr="006947A9">
        <w:trPr>
          <w:trHeight w:val="827"/>
        </w:trPr>
        <w:tc>
          <w:tcPr>
            <w:tcW w:w="2383" w:type="dxa"/>
            <w:vMerge/>
            <w:vAlign w:val="center"/>
          </w:tcPr>
          <w:p w14:paraId="5F0FDFD7" w14:textId="77777777" w:rsidR="002402A2" w:rsidRPr="002402A2" w:rsidRDefault="002402A2" w:rsidP="002402A2">
            <w:pPr>
              <w:spacing w:line="240" w:lineRule="auto"/>
              <w:ind w:left="0"/>
              <w:jc w:val="center"/>
              <w:rPr>
                <w:rFonts w:cs="Times New Roman"/>
                <w:lang w:eastAsia="fr-FR"/>
              </w:rPr>
            </w:pPr>
          </w:p>
        </w:tc>
        <w:tc>
          <w:tcPr>
            <w:tcW w:w="850" w:type="dxa"/>
            <w:vAlign w:val="center"/>
          </w:tcPr>
          <w:p w14:paraId="7F0B2859" w14:textId="77777777" w:rsidR="002402A2" w:rsidRPr="00D66352" w:rsidRDefault="002402A2" w:rsidP="002402A2">
            <w:pPr>
              <w:spacing w:line="240" w:lineRule="auto"/>
              <w:ind w:left="0"/>
              <w:jc w:val="center"/>
              <w:rPr>
                <w:rFonts w:cs="Times New Roman"/>
                <w:b/>
                <w:bCs/>
                <w:lang w:eastAsia="fr-FR"/>
              </w:rPr>
            </w:pPr>
            <w:r w:rsidRPr="00D66352">
              <w:rPr>
                <w:rFonts w:cs="Times New Roman"/>
                <w:b/>
                <w:bCs/>
                <w:lang w:eastAsia="fr-FR"/>
              </w:rPr>
              <w:t>7</w:t>
            </w:r>
          </w:p>
          <w:p w14:paraId="2FC9CAA4" w14:textId="6534FDF4" w:rsidR="00D66352" w:rsidRPr="00223000" w:rsidRDefault="00223000" w:rsidP="00223000">
            <w:pPr>
              <w:spacing w:line="240" w:lineRule="auto"/>
              <w:ind w:left="0"/>
              <w:jc w:val="center"/>
              <w:rPr>
                <w:rFonts w:cs="Times New Roman"/>
                <w:b/>
                <w:bCs/>
                <w:color w:val="C00000"/>
                <w:lang w:eastAsia="fr-FR"/>
              </w:rPr>
            </w:pPr>
            <w:r>
              <w:rPr>
                <w:rFonts w:cs="Times New Roman"/>
                <w:b/>
                <w:bCs/>
                <w:color w:val="C00000"/>
                <w:lang w:eastAsia="fr-FR"/>
              </w:rPr>
              <w:t>(</w:t>
            </w:r>
            <w:r w:rsidR="00D66352" w:rsidRPr="00D66352">
              <w:rPr>
                <w:rFonts w:cs="Times New Roman"/>
                <w:b/>
                <w:bCs/>
                <w:color w:val="C00000"/>
                <w:lang w:eastAsia="fr-FR"/>
              </w:rPr>
              <w:t>1</w:t>
            </w:r>
            <w:r>
              <w:rPr>
                <w:rFonts w:cs="Times New Roman"/>
                <w:b/>
                <w:bCs/>
                <w:color w:val="C00000"/>
                <w:lang w:eastAsia="fr-FR"/>
              </w:rPr>
              <w:t>)</w:t>
            </w:r>
          </w:p>
        </w:tc>
        <w:tc>
          <w:tcPr>
            <w:tcW w:w="2353" w:type="dxa"/>
            <w:vAlign w:val="center"/>
          </w:tcPr>
          <w:p w14:paraId="2F05C374" w14:textId="77777777" w:rsidR="002402A2" w:rsidRDefault="002402A2" w:rsidP="002402A2">
            <w:pPr>
              <w:spacing w:line="240" w:lineRule="auto"/>
              <w:ind w:left="0"/>
              <w:jc w:val="center"/>
              <w:rPr>
                <w:rFonts w:cs="Times New Roman"/>
                <w:lang w:eastAsia="fr-FR"/>
              </w:rPr>
            </w:pPr>
            <w:r w:rsidRPr="002402A2">
              <w:rPr>
                <w:rFonts w:cs="Times New Roman"/>
                <w:noProof/>
                <w:lang w:eastAsia="fr-FR"/>
              </w:rPr>
              <w:drawing>
                <wp:inline distT="0" distB="0" distL="0" distR="0" wp14:anchorId="1DD9FE1C" wp14:editId="4EF64546">
                  <wp:extent cx="1104900" cy="4699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04900" cy="469900"/>
                          </a:xfrm>
                          <a:prstGeom prst="rect">
                            <a:avLst/>
                          </a:prstGeom>
                        </pic:spPr>
                      </pic:pic>
                    </a:graphicData>
                  </a:graphic>
                </wp:inline>
              </w:drawing>
            </w:r>
          </w:p>
          <w:p w14:paraId="6B6FB8B6" w14:textId="3BD2B36B" w:rsidR="00223000" w:rsidRPr="002402A2" w:rsidRDefault="00223000" w:rsidP="002402A2">
            <w:pPr>
              <w:spacing w:line="240" w:lineRule="auto"/>
              <w:ind w:left="0"/>
              <w:jc w:val="center"/>
              <w:rPr>
                <w:rFonts w:cs="Times New Roman"/>
                <w:lang w:eastAsia="fr-FR"/>
              </w:rPr>
            </w:pPr>
            <w:r>
              <w:rPr>
                <w:rFonts w:cs="Times New Roman"/>
                <w:lang w:eastAsia="fr-FR"/>
              </w:rPr>
              <w:t>63</w:t>
            </w:r>
            <w:r w:rsidR="003A4F61">
              <w:rPr>
                <w:rFonts w:cs="Times New Roman"/>
                <w:lang w:eastAsia="fr-FR"/>
              </w:rPr>
              <w:t xml:space="preserve"> </w:t>
            </w:r>
            <w:r>
              <w:rPr>
                <w:rFonts w:cs="Times New Roman"/>
                <w:lang w:eastAsia="fr-FR"/>
              </w:rPr>
              <w:t>%</w:t>
            </w:r>
          </w:p>
        </w:tc>
        <w:tc>
          <w:tcPr>
            <w:tcW w:w="766" w:type="dxa"/>
            <w:vAlign w:val="center"/>
          </w:tcPr>
          <w:p w14:paraId="380E14BB" w14:textId="77777777" w:rsidR="00D66352" w:rsidRPr="00296226" w:rsidRDefault="00635D7F" w:rsidP="00D66352">
            <w:pPr>
              <w:spacing w:line="240" w:lineRule="auto"/>
              <w:ind w:left="0"/>
              <w:jc w:val="center"/>
              <w:rPr>
                <w:rFonts w:cs="Times New Roman"/>
                <w:b/>
                <w:bCs/>
                <w:color w:val="000000"/>
                <w:lang w:val="fr-FR"/>
              </w:rPr>
            </w:pPr>
            <w:r w:rsidRPr="00296226">
              <w:rPr>
                <w:rFonts w:cs="Times New Roman"/>
                <w:b/>
                <w:bCs/>
                <w:color w:val="000000"/>
                <w:lang w:val="fr-FR"/>
              </w:rPr>
              <w:t>17</w:t>
            </w:r>
          </w:p>
          <w:p w14:paraId="5B48D31F" w14:textId="0D21E4CE" w:rsidR="00D66352" w:rsidRPr="00296226" w:rsidRDefault="00223000" w:rsidP="00223000">
            <w:pPr>
              <w:spacing w:line="240" w:lineRule="auto"/>
              <w:ind w:left="0"/>
              <w:jc w:val="center"/>
              <w:rPr>
                <w:rFonts w:cs="Times New Roman"/>
                <w:b/>
                <w:bCs/>
                <w:color w:val="C00000"/>
                <w:lang w:val="fr-FR"/>
              </w:rPr>
            </w:pPr>
            <w:r w:rsidRPr="00296226">
              <w:rPr>
                <w:rFonts w:cs="Times New Roman"/>
                <w:b/>
                <w:bCs/>
                <w:color w:val="C00000"/>
                <w:lang w:val="fr-FR"/>
              </w:rPr>
              <w:t>(</w:t>
            </w:r>
            <w:r w:rsidR="00D66352" w:rsidRPr="00296226">
              <w:rPr>
                <w:rFonts w:cs="Times New Roman"/>
                <w:b/>
                <w:bCs/>
                <w:color w:val="C00000"/>
                <w:lang w:val="fr-FR"/>
              </w:rPr>
              <w:t>D</w:t>
            </w:r>
            <w:r w:rsidRPr="00296226">
              <w:rPr>
                <w:rFonts w:cs="Times New Roman"/>
                <w:b/>
                <w:bCs/>
                <w:color w:val="C00000"/>
                <w:lang w:val="fr-FR"/>
              </w:rPr>
              <w:t>)</w:t>
            </w:r>
          </w:p>
        </w:tc>
        <w:tc>
          <w:tcPr>
            <w:tcW w:w="2171" w:type="dxa"/>
            <w:vAlign w:val="center"/>
          </w:tcPr>
          <w:p w14:paraId="2C178417" w14:textId="77777777" w:rsidR="002402A2" w:rsidRPr="005B69DD" w:rsidRDefault="00635D7F" w:rsidP="002402A2">
            <w:pPr>
              <w:spacing w:line="240" w:lineRule="auto"/>
              <w:ind w:left="0"/>
              <w:jc w:val="center"/>
              <w:rPr>
                <w:rFonts w:cs="Times New Roman"/>
                <w:color w:val="000000"/>
                <w:szCs w:val="28"/>
                <w:lang w:val="fr-FR"/>
              </w:rPr>
            </w:pPr>
            <w:r w:rsidRPr="005B69DD">
              <w:rPr>
                <w:rFonts w:cs="Times New Roman"/>
                <w:noProof/>
                <w:szCs w:val="28"/>
                <w:lang w:eastAsia="fr-FR"/>
              </w:rPr>
              <w:drawing>
                <wp:inline distT="0" distB="0" distL="0" distR="0" wp14:anchorId="58CC64BF" wp14:editId="3441D6D1">
                  <wp:extent cx="787400" cy="698500"/>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787400" cy="698500"/>
                          </a:xfrm>
                          <a:prstGeom prst="rect">
                            <a:avLst/>
                          </a:prstGeom>
                        </pic:spPr>
                      </pic:pic>
                    </a:graphicData>
                  </a:graphic>
                </wp:inline>
              </w:drawing>
            </w:r>
          </w:p>
          <w:p w14:paraId="13D83324" w14:textId="1D39EA03" w:rsidR="00223000" w:rsidRPr="005B69DD" w:rsidRDefault="00223000" w:rsidP="002402A2">
            <w:pPr>
              <w:spacing w:line="240" w:lineRule="auto"/>
              <w:ind w:left="0"/>
              <w:jc w:val="center"/>
              <w:rPr>
                <w:rFonts w:cs="Times New Roman"/>
                <w:color w:val="000000"/>
                <w:szCs w:val="28"/>
                <w:lang w:val="fr-FR"/>
              </w:rPr>
            </w:pPr>
            <w:r w:rsidRPr="005B69DD">
              <w:rPr>
                <w:rFonts w:cs="Times New Roman"/>
                <w:color w:val="000000"/>
                <w:szCs w:val="28"/>
                <w:lang w:val="fr-FR"/>
              </w:rPr>
              <w:t>89</w:t>
            </w:r>
            <w:r w:rsidR="003A4F61">
              <w:rPr>
                <w:rFonts w:cs="Times New Roman"/>
                <w:color w:val="000000"/>
                <w:szCs w:val="28"/>
                <w:lang w:val="fr-FR"/>
              </w:rPr>
              <w:t xml:space="preserve"> </w:t>
            </w:r>
            <w:r w:rsidRPr="005B69DD">
              <w:rPr>
                <w:rFonts w:cs="Times New Roman"/>
                <w:color w:val="000000"/>
                <w:szCs w:val="28"/>
                <w:lang w:val="fr-FR"/>
              </w:rPr>
              <w:t>%</w:t>
            </w:r>
          </w:p>
        </w:tc>
      </w:tr>
      <w:tr w:rsidR="006947A9" w:rsidRPr="002402A2" w14:paraId="59EC2877" w14:textId="77777777" w:rsidTr="006947A9">
        <w:trPr>
          <w:trHeight w:val="827"/>
        </w:trPr>
        <w:tc>
          <w:tcPr>
            <w:tcW w:w="2383" w:type="dxa"/>
            <w:vMerge/>
            <w:vAlign w:val="center"/>
          </w:tcPr>
          <w:p w14:paraId="61EDA243" w14:textId="77777777" w:rsidR="002402A2" w:rsidRPr="002402A2" w:rsidRDefault="002402A2" w:rsidP="002402A2">
            <w:pPr>
              <w:spacing w:line="240" w:lineRule="auto"/>
              <w:ind w:left="0"/>
              <w:jc w:val="center"/>
              <w:rPr>
                <w:rFonts w:cs="Times New Roman"/>
                <w:lang w:eastAsia="fr-FR"/>
              </w:rPr>
            </w:pPr>
          </w:p>
        </w:tc>
        <w:tc>
          <w:tcPr>
            <w:tcW w:w="850" w:type="dxa"/>
            <w:vAlign w:val="center"/>
          </w:tcPr>
          <w:p w14:paraId="7476CD63" w14:textId="77777777" w:rsidR="002402A2" w:rsidRPr="00D66352" w:rsidRDefault="002402A2" w:rsidP="002402A2">
            <w:pPr>
              <w:spacing w:line="240" w:lineRule="auto"/>
              <w:ind w:left="0"/>
              <w:jc w:val="center"/>
              <w:rPr>
                <w:rFonts w:cs="Times New Roman"/>
                <w:b/>
                <w:bCs/>
                <w:lang w:eastAsia="fr-FR"/>
              </w:rPr>
            </w:pPr>
            <w:r w:rsidRPr="00D66352">
              <w:rPr>
                <w:rFonts w:cs="Times New Roman"/>
                <w:b/>
                <w:bCs/>
                <w:lang w:eastAsia="fr-FR"/>
              </w:rPr>
              <w:t>8</w:t>
            </w:r>
          </w:p>
          <w:p w14:paraId="2D9FCCDF" w14:textId="2C9F4B6C" w:rsidR="00D66352" w:rsidRPr="00223000" w:rsidRDefault="00223000" w:rsidP="00223000">
            <w:pPr>
              <w:spacing w:line="240" w:lineRule="auto"/>
              <w:ind w:left="0"/>
              <w:jc w:val="center"/>
              <w:rPr>
                <w:rFonts w:cs="Times New Roman"/>
                <w:b/>
                <w:bCs/>
                <w:color w:val="C00000"/>
                <w:lang w:eastAsia="fr-FR"/>
              </w:rPr>
            </w:pPr>
            <w:r>
              <w:rPr>
                <w:rFonts w:cs="Times New Roman"/>
                <w:b/>
                <w:bCs/>
                <w:color w:val="C00000"/>
                <w:lang w:eastAsia="fr-FR"/>
              </w:rPr>
              <w:t>(</w:t>
            </w:r>
            <w:r w:rsidR="00D66352" w:rsidRPr="00D66352">
              <w:rPr>
                <w:rFonts w:cs="Times New Roman"/>
                <w:b/>
                <w:bCs/>
                <w:color w:val="C00000"/>
                <w:lang w:eastAsia="fr-FR"/>
              </w:rPr>
              <w:t>1</w:t>
            </w:r>
            <w:r>
              <w:rPr>
                <w:rFonts w:cs="Times New Roman"/>
                <w:b/>
                <w:bCs/>
                <w:color w:val="C00000"/>
                <w:lang w:eastAsia="fr-FR"/>
              </w:rPr>
              <w:t>)</w:t>
            </w:r>
          </w:p>
        </w:tc>
        <w:tc>
          <w:tcPr>
            <w:tcW w:w="2353" w:type="dxa"/>
            <w:vAlign w:val="center"/>
          </w:tcPr>
          <w:p w14:paraId="094EBC5A" w14:textId="77777777" w:rsidR="002402A2" w:rsidRDefault="002402A2" w:rsidP="002402A2">
            <w:pPr>
              <w:spacing w:line="240" w:lineRule="auto"/>
              <w:ind w:left="0"/>
              <w:jc w:val="center"/>
              <w:rPr>
                <w:rFonts w:cs="Times New Roman"/>
                <w:lang w:eastAsia="fr-FR"/>
              </w:rPr>
            </w:pPr>
            <w:r w:rsidRPr="002402A2">
              <w:rPr>
                <w:rFonts w:cs="Times New Roman"/>
                <w:noProof/>
                <w:lang w:eastAsia="fr-FR"/>
              </w:rPr>
              <w:drawing>
                <wp:inline distT="0" distB="0" distL="0" distR="0" wp14:anchorId="5CDAEB30" wp14:editId="557D736B">
                  <wp:extent cx="965200" cy="2921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965200" cy="292100"/>
                          </a:xfrm>
                          <a:prstGeom prst="rect">
                            <a:avLst/>
                          </a:prstGeom>
                        </pic:spPr>
                      </pic:pic>
                    </a:graphicData>
                  </a:graphic>
                </wp:inline>
              </w:drawing>
            </w:r>
          </w:p>
          <w:p w14:paraId="66835B87" w14:textId="66C55820" w:rsidR="00296226" w:rsidRPr="002402A2" w:rsidRDefault="00C426CF" w:rsidP="002402A2">
            <w:pPr>
              <w:spacing w:line="240" w:lineRule="auto"/>
              <w:ind w:left="0"/>
              <w:jc w:val="center"/>
              <w:rPr>
                <w:rFonts w:cs="Times New Roman"/>
                <w:lang w:eastAsia="fr-FR"/>
              </w:rPr>
            </w:pPr>
            <w:r>
              <w:rPr>
                <w:rFonts w:cs="Times New Roman"/>
                <w:lang w:eastAsia="fr-FR"/>
              </w:rPr>
              <w:t>86</w:t>
            </w:r>
            <w:r w:rsidR="003A4F61">
              <w:rPr>
                <w:rFonts w:cs="Times New Roman"/>
                <w:lang w:eastAsia="fr-FR"/>
              </w:rPr>
              <w:t xml:space="preserve"> </w:t>
            </w:r>
            <w:r>
              <w:rPr>
                <w:rFonts w:cs="Times New Roman"/>
                <w:lang w:eastAsia="fr-FR"/>
              </w:rPr>
              <w:t>%</w:t>
            </w:r>
          </w:p>
        </w:tc>
        <w:tc>
          <w:tcPr>
            <w:tcW w:w="766" w:type="dxa"/>
            <w:vAlign w:val="center"/>
          </w:tcPr>
          <w:p w14:paraId="585B460C" w14:textId="77777777" w:rsidR="002402A2" w:rsidRPr="00296226" w:rsidRDefault="00635D7F" w:rsidP="002402A2">
            <w:pPr>
              <w:spacing w:line="240" w:lineRule="auto"/>
              <w:ind w:left="0"/>
              <w:jc w:val="center"/>
              <w:rPr>
                <w:rFonts w:cs="Times New Roman"/>
                <w:b/>
                <w:bCs/>
                <w:color w:val="000000"/>
                <w:lang w:val="fr-FR"/>
              </w:rPr>
            </w:pPr>
            <w:r w:rsidRPr="00296226">
              <w:rPr>
                <w:rFonts w:cs="Times New Roman"/>
                <w:b/>
                <w:bCs/>
                <w:color w:val="000000"/>
                <w:lang w:val="fr-FR"/>
              </w:rPr>
              <w:t>18</w:t>
            </w:r>
          </w:p>
          <w:p w14:paraId="1BEC3177" w14:textId="5B26A0CC" w:rsidR="00D66352" w:rsidRPr="00296226" w:rsidRDefault="00223000" w:rsidP="00223000">
            <w:pPr>
              <w:spacing w:line="240" w:lineRule="auto"/>
              <w:ind w:left="0"/>
              <w:jc w:val="center"/>
              <w:rPr>
                <w:rFonts w:cs="Times New Roman"/>
                <w:b/>
                <w:bCs/>
                <w:color w:val="C00000"/>
                <w:lang w:val="fr-FR"/>
              </w:rPr>
            </w:pPr>
            <w:r w:rsidRPr="00296226">
              <w:rPr>
                <w:rFonts w:cs="Times New Roman"/>
                <w:b/>
                <w:bCs/>
                <w:color w:val="C00000"/>
                <w:lang w:val="fr-FR"/>
              </w:rPr>
              <w:t>(</w:t>
            </w:r>
            <w:r w:rsidR="00D66352" w:rsidRPr="00296226">
              <w:rPr>
                <w:rFonts w:cs="Times New Roman"/>
                <w:b/>
                <w:bCs/>
                <w:color w:val="C00000"/>
                <w:lang w:val="fr-FR"/>
              </w:rPr>
              <w:t>1</w:t>
            </w:r>
            <w:r w:rsidRPr="00296226">
              <w:rPr>
                <w:rFonts w:cs="Times New Roman"/>
                <w:b/>
                <w:bCs/>
                <w:color w:val="C00000"/>
                <w:lang w:val="fr-FR"/>
              </w:rPr>
              <w:t>)</w:t>
            </w:r>
          </w:p>
        </w:tc>
        <w:tc>
          <w:tcPr>
            <w:tcW w:w="2171" w:type="dxa"/>
            <w:vAlign w:val="center"/>
          </w:tcPr>
          <w:p w14:paraId="0BB8E5A0" w14:textId="77777777" w:rsidR="002402A2" w:rsidRDefault="00635D7F" w:rsidP="002402A2">
            <w:pPr>
              <w:spacing w:line="240" w:lineRule="auto"/>
              <w:ind w:left="0"/>
              <w:jc w:val="center"/>
              <w:rPr>
                <w:rFonts w:cs="Times New Roman"/>
                <w:color w:val="000000"/>
                <w:szCs w:val="28"/>
                <w:lang w:val="fr-FR"/>
              </w:rPr>
            </w:pPr>
            <w:r w:rsidRPr="005B69DD">
              <w:rPr>
                <w:rFonts w:cs="Times New Roman"/>
                <w:noProof/>
                <w:szCs w:val="28"/>
                <w:lang w:eastAsia="fr-FR"/>
              </w:rPr>
              <w:drawing>
                <wp:inline distT="0" distB="0" distL="0" distR="0" wp14:anchorId="48C1A7B0" wp14:editId="484AE048">
                  <wp:extent cx="1176655" cy="399415"/>
                  <wp:effectExtent l="0" t="0" r="4445"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176655" cy="399415"/>
                          </a:xfrm>
                          <a:prstGeom prst="rect">
                            <a:avLst/>
                          </a:prstGeom>
                        </pic:spPr>
                      </pic:pic>
                    </a:graphicData>
                  </a:graphic>
                </wp:inline>
              </w:drawing>
            </w:r>
          </w:p>
          <w:p w14:paraId="4F325B7A" w14:textId="1D9B3823" w:rsidR="00296226" w:rsidRPr="005B69DD" w:rsidRDefault="00C426CF" w:rsidP="002402A2">
            <w:pPr>
              <w:spacing w:line="240" w:lineRule="auto"/>
              <w:ind w:left="0"/>
              <w:jc w:val="center"/>
              <w:rPr>
                <w:rFonts w:cs="Times New Roman"/>
                <w:color w:val="000000"/>
                <w:szCs w:val="28"/>
                <w:lang w:val="fr-FR"/>
              </w:rPr>
            </w:pPr>
            <w:r>
              <w:rPr>
                <w:rFonts w:cs="Times New Roman"/>
                <w:color w:val="000000"/>
                <w:szCs w:val="28"/>
                <w:lang w:val="fr-FR"/>
              </w:rPr>
              <w:t>71</w:t>
            </w:r>
            <w:r w:rsidR="003A4F61">
              <w:rPr>
                <w:rFonts w:cs="Times New Roman"/>
                <w:color w:val="000000"/>
                <w:szCs w:val="28"/>
                <w:lang w:val="fr-FR"/>
              </w:rPr>
              <w:t xml:space="preserve"> </w:t>
            </w:r>
            <w:r>
              <w:rPr>
                <w:rFonts w:cs="Times New Roman"/>
                <w:color w:val="000000"/>
                <w:szCs w:val="28"/>
                <w:lang w:val="fr-FR"/>
              </w:rPr>
              <w:t>%</w:t>
            </w:r>
          </w:p>
        </w:tc>
      </w:tr>
      <w:tr w:rsidR="006947A9" w:rsidRPr="002402A2" w14:paraId="2D410AF1" w14:textId="77777777" w:rsidTr="006947A9">
        <w:trPr>
          <w:trHeight w:val="827"/>
        </w:trPr>
        <w:tc>
          <w:tcPr>
            <w:tcW w:w="2383" w:type="dxa"/>
            <w:vMerge/>
            <w:vAlign w:val="center"/>
          </w:tcPr>
          <w:p w14:paraId="53D95291" w14:textId="77777777" w:rsidR="002402A2" w:rsidRPr="002402A2" w:rsidRDefault="002402A2" w:rsidP="002402A2">
            <w:pPr>
              <w:spacing w:line="240" w:lineRule="auto"/>
              <w:ind w:left="0"/>
              <w:jc w:val="center"/>
              <w:rPr>
                <w:rFonts w:cs="Times New Roman"/>
                <w:lang w:eastAsia="fr-FR"/>
              </w:rPr>
            </w:pPr>
          </w:p>
        </w:tc>
        <w:tc>
          <w:tcPr>
            <w:tcW w:w="850" w:type="dxa"/>
            <w:vAlign w:val="center"/>
          </w:tcPr>
          <w:p w14:paraId="53416FBF" w14:textId="77777777" w:rsidR="002402A2" w:rsidRPr="00D66352" w:rsidRDefault="002402A2" w:rsidP="002402A2">
            <w:pPr>
              <w:spacing w:line="240" w:lineRule="auto"/>
              <w:ind w:left="0"/>
              <w:jc w:val="center"/>
              <w:rPr>
                <w:rFonts w:cs="Times New Roman"/>
                <w:b/>
                <w:bCs/>
                <w:lang w:eastAsia="fr-FR"/>
              </w:rPr>
            </w:pPr>
            <w:r w:rsidRPr="00D66352">
              <w:rPr>
                <w:rFonts w:cs="Times New Roman"/>
                <w:b/>
                <w:bCs/>
                <w:lang w:eastAsia="fr-FR"/>
              </w:rPr>
              <w:t>9</w:t>
            </w:r>
          </w:p>
          <w:p w14:paraId="22AE595E" w14:textId="6B64A2A0" w:rsidR="00D66352" w:rsidRPr="00223000" w:rsidRDefault="00223000" w:rsidP="00223000">
            <w:pPr>
              <w:spacing w:line="240" w:lineRule="auto"/>
              <w:ind w:left="0"/>
              <w:jc w:val="center"/>
              <w:rPr>
                <w:rFonts w:cs="Times New Roman"/>
                <w:b/>
                <w:bCs/>
                <w:color w:val="C00000"/>
                <w:lang w:eastAsia="fr-FR"/>
              </w:rPr>
            </w:pPr>
            <w:r>
              <w:rPr>
                <w:rFonts w:cs="Times New Roman"/>
                <w:b/>
                <w:bCs/>
                <w:color w:val="C00000"/>
                <w:lang w:eastAsia="fr-FR"/>
              </w:rPr>
              <w:t>(</w:t>
            </w:r>
            <w:r w:rsidR="00D66352" w:rsidRPr="00D66352">
              <w:rPr>
                <w:rFonts w:cs="Times New Roman"/>
                <w:b/>
                <w:bCs/>
                <w:color w:val="C00000"/>
                <w:lang w:eastAsia="fr-FR"/>
              </w:rPr>
              <w:t>1</w:t>
            </w:r>
            <w:r>
              <w:rPr>
                <w:rFonts w:cs="Times New Roman"/>
                <w:b/>
                <w:bCs/>
                <w:color w:val="C00000"/>
                <w:lang w:eastAsia="fr-FR"/>
              </w:rPr>
              <w:t>)</w:t>
            </w:r>
          </w:p>
        </w:tc>
        <w:tc>
          <w:tcPr>
            <w:tcW w:w="2353" w:type="dxa"/>
            <w:vAlign w:val="center"/>
          </w:tcPr>
          <w:p w14:paraId="29F4C2A5" w14:textId="77777777" w:rsidR="002402A2" w:rsidRDefault="002402A2" w:rsidP="002402A2">
            <w:pPr>
              <w:spacing w:line="240" w:lineRule="auto"/>
              <w:ind w:left="0"/>
              <w:jc w:val="center"/>
              <w:rPr>
                <w:rFonts w:cs="Times New Roman"/>
                <w:lang w:eastAsia="fr-FR"/>
              </w:rPr>
            </w:pPr>
            <w:r w:rsidRPr="002402A2">
              <w:rPr>
                <w:rFonts w:cs="Times New Roman"/>
                <w:noProof/>
                <w:lang w:eastAsia="fr-FR"/>
              </w:rPr>
              <w:drawing>
                <wp:inline distT="0" distB="0" distL="0" distR="0" wp14:anchorId="7B8AFFB9" wp14:editId="1E8146AF">
                  <wp:extent cx="1117600" cy="6604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117600" cy="660400"/>
                          </a:xfrm>
                          <a:prstGeom prst="rect">
                            <a:avLst/>
                          </a:prstGeom>
                        </pic:spPr>
                      </pic:pic>
                    </a:graphicData>
                  </a:graphic>
                </wp:inline>
              </w:drawing>
            </w:r>
          </w:p>
          <w:p w14:paraId="15A742D1" w14:textId="62E942C7" w:rsidR="00223000" w:rsidRPr="002402A2" w:rsidRDefault="00223000" w:rsidP="002402A2">
            <w:pPr>
              <w:spacing w:line="240" w:lineRule="auto"/>
              <w:ind w:left="0"/>
              <w:jc w:val="center"/>
              <w:rPr>
                <w:rFonts w:cs="Times New Roman"/>
                <w:lang w:eastAsia="fr-FR"/>
              </w:rPr>
            </w:pPr>
            <w:r>
              <w:rPr>
                <w:rFonts w:cs="Times New Roman"/>
                <w:lang w:eastAsia="fr-FR"/>
              </w:rPr>
              <w:t>26</w:t>
            </w:r>
            <w:r w:rsidR="003A4F61">
              <w:rPr>
                <w:rFonts w:cs="Times New Roman"/>
                <w:lang w:eastAsia="fr-FR"/>
              </w:rPr>
              <w:t xml:space="preserve"> </w:t>
            </w:r>
            <w:r>
              <w:rPr>
                <w:rFonts w:cs="Times New Roman"/>
                <w:lang w:eastAsia="fr-FR"/>
              </w:rPr>
              <w:t>%</w:t>
            </w:r>
          </w:p>
        </w:tc>
        <w:tc>
          <w:tcPr>
            <w:tcW w:w="766" w:type="dxa"/>
            <w:vAlign w:val="center"/>
          </w:tcPr>
          <w:p w14:paraId="4CBB1355" w14:textId="77777777" w:rsidR="002402A2" w:rsidRPr="00296226" w:rsidRDefault="00635D7F" w:rsidP="002402A2">
            <w:pPr>
              <w:spacing w:line="240" w:lineRule="auto"/>
              <w:ind w:left="0"/>
              <w:jc w:val="center"/>
              <w:rPr>
                <w:rFonts w:cs="Times New Roman"/>
                <w:b/>
                <w:bCs/>
                <w:color w:val="000000"/>
                <w:lang w:val="fr-FR"/>
              </w:rPr>
            </w:pPr>
            <w:r w:rsidRPr="00296226">
              <w:rPr>
                <w:rFonts w:cs="Times New Roman"/>
                <w:b/>
                <w:bCs/>
                <w:color w:val="000000"/>
                <w:lang w:val="fr-FR"/>
              </w:rPr>
              <w:t>19</w:t>
            </w:r>
          </w:p>
          <w:p w14:paraId="493926A9" w14:textId="65ED05AA" w:rsidR="00D66352" w:rsidRPr="00296226" w:rsidRDefault="00223000" w:rsidP="00223000">
            <w:pPr>
              <w:spacing w:line="240" w:lineRule="auto"/>
              <w:ind w:left="0"/>
              <w:jc w:val="center"/>
              <w:rPr>
                <w:rFonts w:cs="Times New Roman"/>
                <w:b/>
                <w:bCs/>
                <w:color w:val="C00000"/>
                <w:lang w:val="fr-FR"/>
              </w:rPr>
            </w:pPr>
            <w:r w:rsidRPr="00296226">
              <w:rPr>
                <w:rFonts w:cs="Times New Roman"/>
                <w:b/>
                <w:bCs/>
                <w:color w:val="C00000"/>
                <w:lang w:val="fr-FR"/>
              </w:rPr>
              <w:t>(</w:t>
            </w:r>
            <w:r w:rsidR="00D66352" w:rsidRPr="00296226">
              <w:rPr>
                <w:rFonts w:cs="Times New Roman"/>
                <w:b/>
                <w:bCs/>
                <w:color w:val="C00000"/>
                <w:lang w:val="fr-FR"/>
              </w:rPr>
              <w:t>D</w:t>
            </w:r>
            <w:r w:rsidRPr="00296226">
              <w:rPr>
                <w:rFonts w:cs="Times New Roman"/>
                <w:b/>
                <w:bCs/>
                <w:color w:val="C00000"/>
                <w:lang w:val="fr-FR"/>
              </w:rPr>
              <w:t>)</w:t>
            </w:r>
          </w:p>
        </w:tc>
        <w:tc>
          <w:tcPr>
            <w:tcW w:w="2171" w:type="dxa"/>
            <w:vAlign w:val="center"/>
          </w:tcPr>
          <w:p w14:paraId="4290C086" w14:textId="77777777" w:rsidR="002402A2" w:rsidRPr="005B69DD" w:rsidRDefault="00635D7F" w:rsidP="002402A2">
            <w:pPr>
              <w:spacing w:line="240" w:lineRule="auto"/>
              <w:ind w:left="0"/>
              <w:jc w:val="center"/>
              <w:rPr>
                <w:rFonts w:cs="Times New Roman"/>
                <w:color w:val="000000"/>
                <w:szCs w:val="28"/>
                <w:lang w:val="fr-FR"/>
              </w:rPr>
            </w:pPr>
            <w:r w:rsidRPr="005B69DD">
              <w:rPr>
                <w:rFonts w:cs="Times New Roman"/>
                <w:noProof/>
                <w:szCs w:val="28"/>
                <w:lang w:eastAsia="fr-FR"/>
              </w:rPr>
              <w:drawing>
                <wp:inline distT="0" distB="0" distL="0" distR="0" wp14:anchorId="60815F65" wp14:editId="5E358BE4">
                  <wp:extent cx="1176655" cy="504190"/>
                  <wp:effectExtent l="0" t="0" r="0" b="381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176655" cy="504190"/>
                          </a:xfrm>
                          <a:prstGeom prst="rect">
                            <a:avLst/>
                          </a:prstGeom>
                        </pic:spPr>
                      </pic:pic>
                    </a:graphicData>
                  </a:graphic>
                </wp:inline>
              </w:drawing>
            </w:r>
          </w:p>
          <w:p w14:paraId="308D068D" w14:textId="29B3AB3B" w:rsidR="00223000" w:rsidRPr="005B69DD" w:rsidRDefault="00223000" w:rsidP="002402A2">
            <w:pPr>
              <w:spacing w:line="240" w:lineRule="auto"/>
              <w:ind w:left="0"/>
              <w:jc w:val="center"/>
              <w:rPr>
                <w:rFonts w:cs="Times New Roman"/>
                <w:color w:val="000000"/>
                <w:szCs w:val="28"/>
                <w:lang w:val="fr-FR"/>
              </w:rPr>
            </w:pPr>
            <w:r w:rsidRPr="005B69DD">
              <w:rPr>
                <w:rFonts w:cs="Times New Roman"/>
                <w:color w:val="000000"/>
                <w:szCs w:val="28"/>
                <w:lang w:val="fr-FR"/>
              </w:rPr>
              <w:t>95</w:t>
            </w:r>
            <w:r w:rsidR="003A4F61">
              <w:rPr>
                <w:rFonts w:cs="Times New Roman"/>
                <w:color w:val="000000"/>
                <w:szCs w:val="28"/>
                <w:lang w:val="fr-FR"/>
              </w:rPr>
              <w:t xml:space="preserve"> </w:t>
            </w:r>
            <w:r w:rsidRPr="005B69DD">
              <w:rPr>
                <w:rFonts w:cs="Times New Roman"/>
                <w:color w:val="000000"/>
                <w:szCs w:val="28"/>
                <w:lang w:val="fr-FR"/>
              </w:rPr>
              <w:t>%</w:t>
            </w:r>
          </w:p>
        </w:tc>
      </w:tr>
      <w:tr w:rsidR="006947A9" w:rsidRPr="002402A2" w14:paraId="09358DEF" w14:textId="77777777" w:rsidTr="006947A9">
        <w:trPr>
          <w:trHeight w:val="827"/>
        </w:trPr>
        <w:tc>
          <w:tcPr>
            <w:tcW w:w="2383" w:type="dxa"/>
            <w:vMerge/>
            <w:vAlign w:val="center"/>
          </w:tcPr>
          <w:p w14:paraId="334D9079" w14:textId="77777777" w:rsidR="002402A2" w:rsidRPr="002402A2" w:rsidRDefault="002402A2" w:rsidP="002402A2">
            <w:pPr>
              <w:spacing w:line="240" w:lineRule="auto"/>
              <w:ind w:left="0"/>
              <w:jc w:val="center"/>
              <w:rPr>
                <w:rFonts w:cs="Times New Roman"/>
                <w:lang w:eastAsia="fr-FR"/>
              </w:rPr>
            </w:pPr>
          </w:p>
        </w:tc>
        <w:tc>
          <w:tcPr>
            <w:tcW w:w="850" w:type="dxa"/>
            <w:vAlign w:val="center"/>
          </w:tcPr>
          <w:p w14:paraId="41AC5264" w14:textId="77777777" w:rsidR="002402A2" w:rsidRPr="00D66352" w:rsidRDefault="002402A2" w:rsidP="002402A2">
            <w:pPr>
              <w:spacing w:line="240" w:lineRule="auto"/>
              <w:ind w:left="0"/>
              <w:jc w:val="center"/>
              <w:rPr>
                <w:rFonts w:cs="Times New Roman"/>
                <w:b/>
                <w:bCs/>
                <w:lang w:eastAsia="fr-FR"/>
              </w:rPr>
            </w:pPr>
            <w:r w:rsidRPr="00D66352">
              <w:rPr>
                <w:rFonts w:cs="Times New Roman"/>
                <w:b/>
                <w:bCs/>
                <w:lang w:eastAsia="fr-FR"/>
              </w:rPr>
              <w:t>10</w:t>
            </w:r>
          </w:p>
          <w:p w14:paraId="0B7A126D" w14:textId="6DF146E7" w:rsidR="00D66352" w:rsidRPr="00223000" w:rsidRDefault="00223000" w:rsidP="00223000">
            <w:pPr>
              <w:spacing w:line="240" w:lineRule="auto"/>
              <w:ind w:left="0"/>
              <w:jc w:val="center"/>
              <w:rPr>
                <w:rFonts w:cs="Times New Roman"/>
                <w:b/>
                <w:bCs/>
                <w:color w:val="C00000"/>
                <w:lang w:eastAsia="fr-FR"/>
              </w:rPr>
            </w:pPr>
            <w:r>
              <w:rPr>
                <w:rFonts w:cs="Times New Roman"/>
                <w:b/>
                <w:bCs/>
                <w:color w:val="C00000"/>
                <w:lang w:eastAsia="fr-FR"/>
              </w:rPr>
              <w:t>(</w:t>
            </w:r>
            <w:r w:rsidR="00D66352" w:rsidRPr="00D66352">
              <w:rPr>
                <w:rFonts w:cs="Times New Roman"/>
                <w:b/>
                <w:bCs/>
                <w:color w:val="C00000"/>
                <w:lang w:eastAsia="fr-FR"/>
              </w:rPr>
              <w:t>1</w:t>
            </w:r>
            <w:r>
              <w:rPr>
                <w:rFonts w:cs="Times New Roman"/>
                <w:b/>
                <w:bCs/>
                <w:color w:val="C00000"/>
                <w:lang w:eastAsia="fr-FR"/>
              </w:rPr>
              <w:t>)</w:t>
            </w:r>
          </w:p>
        </w:tc>
        <w:tc>
          <w:tcPr>
            <w:tcW w:w="2353" w:type="dxa"/>
            <w:vAlign w:val="center"/>
          </w:tcPr>
          <w:p w14:paraId="154BB581" w14:textId="77777777" w:rsidR="002402A2" w:rsidRDefault="002402A2" w:rsidP="002402A2">
            <w:pPr>
              <w:spacing w:line="240" w:lineRule="auto"/>
              <w:ind w:left="0"/>
              <w:jc w:val="center"/>
              <w:rPr>
                <w:rFonts w:cs="Times New Roman"/>
                <w:lang w:eastAsia="fr-FR"/>
              </w:rPr>
            </w:pPr>
            <w:r w:rsidRPr="002402A2">
              <w:rPr>
                <w:rFonts w:cs="Times New Roman"/>
                <w:noProof/>
                <w:lang w:eastAsia="fr-FR"/>
              </w:rPr>
              <w:drawing>
                <wp:inline distT="0" distB="0" distL="0" distR="0" wp14:anchorId="4744A0BD" wp14:editId="2ED7569E">
                  <wp:extent cx="939800" cy="5715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939800" cy="571500"/>
                          </a:xfrm>
                          <a:prstGeom prst="rect">
                            <a:avLst/>
                          </a:prstGeom>
                        </pic:spPr>
                      </pic:pic>
                    </a:graphicData>
                  </a:graphic>
                </wp:inline>
              </w:drawing>
            </w:r>
          </w:p>
          <w:p w14:paraId="6521A86D" w14:textId="677732EB" w:rsidR="00223000" w:rsidRPr="002402A2" w:rsidRDefault="00223000" w:rsidP="002402A2">
            <w:pPr>
              <w:spacing w:line="240" w:lineRule="auto"/>
              <w:ind w:left="0"/>
              <w:jc w:val="center"/>
              <w:rPr>
                <w:rFonts w:cs="Times New Roman"/>
                <w:lang w:eastAsia="fr-FR"/>
              </w:rPr>
            </w:pPr>
            <w:r>
              <w:rPr>
                <w:rFonts w:cs="Times New Roman"/>
                <w:lang w:eastAsia="fr-FR"/>
              </w:rPr>
              <w:t>66</w:t>
            </w:r>
            <w:r w:rsidR="003A4F61">
              <w:rPr>
                <w:rFonts w:cs="Times New Roman"/>
                <w:lang w:eastAsia="fr-FR"/>
              </w:rPr>
              <w:t xml:space="preserve"> </w:t>
            </w:r>
            <w:r>
              <w:rPr>
                <w:rFonts w:cs="Times New Roman"/>
                <w:lang w:eastAsia="fr-FR"/>
              </w:rPr>
              <w:t>%</w:t>
            </w:r>
          </w:p>
        </w:tc>
        <w:tc>
          <w:tcPr>
            <w:tcW w:w="766" w:type="dxa"/>
            <w:vAlign w:val="center"/>
          </w:tcPr>
          <w:p w14:paraId="57474CB7" w14:textId="77777777" w:rsidR="002402A2" w:rsidRPr="00296226" w:rsidRDefault="00635D7F" w:rsidP="002402A2">
            <w:pPr>
              <w:spacing w:line="240" w:lineRule="auto"/>
              <w:ind w:left="0"/>
              <w:jc w:val="center"/>
              <w:rPr>
                <w:rFonts w:cs="Times New Roman"/>
                <w:b/>
                <w:bCs/>
                <w:color w:val="000000"/>
                <w:lang w:val="fr-FR"/>
              </w:rPr>
            </w:pPr>
            <w:r w:rsidRPr="00296226">
              <w:rPr>
                <w:rFonts w:cs="Times New Roman"/>
                <w:b/>
                <w:bCs/>
                <w:color w:val="000000"/>
                <w:lang w:val="fr-FR"/>
              </w:rPr>
              <w:t>20</w:t>
            </w:r>
          </w:p>
          <w:p w14:paraId="535A3CC2" w14:textId="35E7E15D" w:rsidR="00D66352" w:rsidRPr="00296226" w:rsidRDefault="00223000" w:rsidP="00223000">
            <w:pPr>
              <w:spacing w:line="240" w:lineRule="auto"/>
              <w:ind w:left="0"/>
              <w:jc w:val="center"/>
              <w:rPr>
                <w:rFonts w:cs="Times New Roman"/>
                <w:color w:val="C00000"/>
                <w:lang w:val="fr-FR"/>
              </w:rPr>
            </w:pPr>
            <w:r w:rsidRPr="00296226">
              <w:rPr>
                <w:rFonts w:cs="Times New Roman"/>
                <w:b/>
                <w:bCs/>
                <w:color w:val="C00000"/>
                <w:lang w:val="fr-FR"/>
              </w:rPr>
              <w:t>(</w:t>
            </w:r>
            <w:r w:rsidR="00D66352" w:rsidRPr="00296226">
              <w:rPr>
                <w:rFonts w:cs="Times New Roman"/>
                <w:b/>
                <w:bCs/>
                <w:color w:val="C00000"/>
                <w:lang w:val="fr-FR"/>
              </w:rPr>
              <w:t>1</w:t>
            </w:r>
            <w:r w:rsidRPr="00296226">
              <w:rPr>
                <w:rFonts w:cs="Times New Roman"/>
                <w:b/>
                <w:bCs/>
                <w:color w:val="C00000"/>
                <w:lang w:val="fr-FR"/>
              </w:rPr>
              <w:t>)</w:t>
            </w:r>
          </w:p>
        </w:tc>
        <w:tc>
          <w:tcPr>
            <w:tcW w:w="2171" w:type="dxa"/>
            <w:vAlign w:val="center"/>
          </w:tcPr>
          <w:p w14:paraId="35E46EEA" w14:textId="77777777" w:rsidR="002402A2" w:rsidRPr="005B69DD" w:rsidRDefault="00635D7F" w:rsidP="002402A2">
            <w:pPr>
              <w:spacing w:line="240" w:lineRule="auto"/>
              <w:ind w:left="0"/>
              <w:jc w:val="center"/>
              <w:rPr>
                <w:rFonts w:cs="Times New Roman"/>
                <w:color w:val="000000"/>
                <w:szCs w:val="28"/>
                <w:lang w:val="fr-FR"/>
              </w:rPr>
            </w:pPr>
            <w:r w:rsidRPr="005B69DD">
              <w:rPr>
                <w:rFonts w:cs="Times New Roman"/>
                <w:noProof/>
                <w:szCs w:val="28"/>
                <w:lang w:eastAsia="fr-FR"/>
              </w:rPr>
              <w:drawing>
                <wp:inline distT="0" distB="0" distL="0" distR="0" wp14:anchorId="1622AAB7" wp14:editId="4AFBF49D">
                  <wp:extent cx="939800" cy="584200"/>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939800" cy="584200"/>
                          </a:xfrm>
                          <a:prstGeom prst="rect">
                            <a:avLst/>
                          </a:prstGeom>
                        </pic:spPr>
                      </pic:pic>
                    </a:graphicData>
                  </a:graphic>
                </wp:inline>
              </w:drawing>
            </w:r>
          </w:p>
          <w:p w14:paraId="47D9CA60" w14:textId="6CBCAF3A" w:rsidR="00223000" w:rsidRPr="005B69DD" w:rsidRDefault="00223000" w:rsidP="002402A2">
            <w:pPr>
              <w:spacing w:line="240" w:lineRule="auto"/>
              <w:ind w:left="0"/>
              <w:jc w:val="center"/>
              <w:rPr>
                <w:rFonts w:cs="Times New Roman"/>
                <w:color w:val="000000"/>
                <w:szCs w:val="28"/>
                <w:lang w:val="fr-FR"/>
              </w:rPr>
            </w:pPr>
            <w:r w:rsidRPr="005B69DD">
              <w:rPr>
                <w:rFonts w:cs="Times New Roman"/>
                <w:color w:val="000000"/>
                <w:szCs w:val="28"/>
                <w:lang w:val="fr-FR"/>
              </w:rPr>
              <w:t>83</w:t>
            </w:r>
            <w:r w:rsidR="003A4F61">
              <w:rPr>
                <w:rFonts w:cs="Times New Roman"/>
                <w:color w:val="000000"/>
                <w:szCs w:val="28"/>
                <w:lang w:val="fr-FR"/>
              </w:rPr>
              <w:t xml:space="preserve"> </w:t>
            </w:r>
            <w:r w:rsidRPr="005B69DD">
              <w:rPr>
                <w:rFonts w:cs="Times New Roman"/>
                <w:color w:val="000000"/>
                <w:szCs w:val="28"/>
                <w:lang w:val="fr-FR"/>
              </w:rPr>
              <w:t>%</w:t>
            </w:r>
          </w:p>
        </w:tc>
      </w:tr>
    </w:tbl>
    <w:p w14:paraId="6692C11F" w14:textId="204DE4D1" w:rsidR="0002779C" w:rsidRPr="00A547CD" w:rsidRDefault="00D66352" w:rsidP="00D66352">
      <w:pPr>
        <w:pStyle w:val="Lgende"/>
        <w:jc w:val="center"/>
        <w:rPr>
          <w:b/>
          <w:bCs/>
          <w:i w:val="0"/>
          <w:iCs w:val="0"/>
          <w:color w:val="000000" w:themeColor="text1"/>
          <w:sz w:val="22"/>
          <w:szCs w:val="22"/>
        </w:rPr>
      </w:pPr>
      <w:bookmarkStart w:id="67" w:name="_Toc43393104"/>
      <w:r w:rsidRPr="002F298B">
        <w:rPr>
          <w:b/>
          <w:bCs/>
          <w:i w:val="0"/>
          <w:iCs w:val="0"/>
          <w:color w:val="000000" w:themeColor="text1"/>
          <w:sz w:val="22"/>
          <w:szCs w:val="22"/>
        </w:rPr>
        <w:t xml:space="preserve">Table </w:t>
      </w:r>
      <w:r w:rsidRPr="00D66352">
        <w:rPr>
          <w:b/>
          <w:bCs/>
          <w:i w:val="0"/>
          <w:iCs w:val="0"/>
          <w:color w:val="000000" w:themeColor="text1"/>
          <w:sz w:val="22"/>
          <w:szCs w:val="22"/>
        </w:rPr>
        <w:fldChar w:fldCharType="begin"/>
      </w:r>
      <w:r w:rsidRPr="002F298B">
        <w:rPr>
          <w:b/>
          <w:bCs/>
          <w:i w:val="0"/>
          <w:iCs w:val="0"/>
          <w:color w:val="000000" w:themeColor="text1"/>
          <w:sz w:val="22"/>
          <w:szCs w:val="22"/>
        </w:rPr>
        <w:instrText xml:space="preserve"> SEQ Table \* ARABIC </w:instrText>
      </w:r>
      <w:r w:rsidRPr="00D66352">
        <w:rPr>
          <w:b/>
          <w:bCs/>
          <w:i w:val="0"/>
          <w:iCs w:val="0"/>
          <w:color w:val="000000" w:themeColor="text1"/>
          <w:sz w:val="22"/>
          <w:szCs w:val="22"/>
        </w:rPr>
        <w:fldChar w:fldCharType="separate"/>
      </w:r>
      <w:r w:rsidR="009A1E6B">
        <w:rPr>
          <w:b/>
          <w:bCs/>
          <w:i w:val="0"/>
          <w:iCs w:val="0"/>
          <w:noProof/>
          <w:color w:val="000000" w:themeColor="text1"/>
          <w:sz w:val="22"/>
          <w:szCs w:val="22"/>
        </w:rPr>
        <w:t>2</w:t>
      </w:r>
      <w:r w:rsidRPr="00D66352">
        <w:rPr>
          <w:b/>
          <w:bCs/>
          <w:i w:val="0"/>
          <w:iCs w:val="0"/>
          <w:color w:val="000000" w:themeColor="text1"/>
          <w:sz w:val="22"/>
          <w:szCs w:val="22"/>
        </w:rPr>
        <w:fldChar w:fldCharType="end"/>
      </w:r>
      <w:r w:rsidRPr="002F298B">
        <w:rPr>
          <w:b/>
          <w:bCs/>
          <w:i w:val="0"/>
          <w:iCs w:val="0"/>
          <w:color w:val="000000" w:themeColor="text1"/>
          <w:sz w:val="22"/>
          <w:szCs w:val="22"/>
        </w:rPr>
        <w:t xml:space="preserve">. Amide </w:t>
      </w:r>
      <w:r w:rsidR="00F12AF7" w:rsidRPr="002F298B">
        <w:rPr>
          <w:b/>
          <w:bCs/>
          <w:i w:val="0"/>
          <w:iCs w:val="0"/>
          <w:color w:val="000000" w:themeColor="text1"/>
          <w:sz w:val="22"/>
          <w:szCs w:val="22"/>
        </w:rPr>
        <w:t>1 a</w:t>
      </w:r>
      <w:r w:rsidRPr="002F298B">
        <w:rPr>
          <w:b/>
          <w:bCs/>
          <w:i w:val="0"/>
          <w:iCs w:val="0"/>
          <w:color w:val="000000" w:themeColor="text1"/>
          <w:sz w:val="22"/>
          <w:szCs w:val="22"/>
        </w:rPr>
        <w:t>nalogue</w:t>
      </w:r>
      <w:r w:rsidR="004F19BE" w:rsidRPr="002F298B">
        <w:rPr>
          <w:b/>
          <w:bCs/>
          <w:i w:val="0"/>
          <w:iCs w:val="0"/>
          <w:color w:val="000000" w:themeColor="text1"/>
          <w:sz w:val="22"/>
          <w:szCs w:val="22"/>
        </w:rPr>
        <w:t xml:space="preserve"> </w:t>
      </w:r>
      <w:r w:rsidR="00F12AF7" w:rsidRPr="002F298B">
        <w:rPr>
          <w:b/>
          <w:bCs/>
          <w:i w:val="0"/>
          <w:iCs w:val="0"/>
          <w:color w:val="000000" w:themeColor="text1"/>
          <w:sz w:val="22"/>
          <w:szCs w:val="22"/>
        </w:rPr>
        <w:t>s</w:t>
      </w:r>
      <w:r w:rsidR="004F19BE" w:rsidRPr="002F298B">
        <w:rPr>
          <w:b/>
          <w:bCs/>
          <w:i w:val="0"/>
          <w:iCs w:val="0"/>
          <w:color w:val="000000" w:themeColor="text1"/>
          <w:sz w:val="22"/>
          <w:szCs w:val="22"/>
        </w:rPr>
        <w:t>tructures. (</w:t>
      </w:r>
      <w:r w:rsidR="007B1722" w:rsidRPr="002F298B">
        <w:rPr>
          <w:b/>
          <w:bCs/>
          <w:i w:val="0"/>
          <w:iCs w:val="0"/>
          <w:color w:val="000000" w:themeColor="text1"/>
          <w:sz w:val="22"/>
          <w:szCs w:val="22"/>
        </w:rPr>
        <w:t>An.</w:t>
      </w:r>
      <w:r w:rsidR="004F19BE" w:rsidRPr="002F298B">
        <w:rPr>
          <w:b/>
          <w:bCs/>
          <w:i w:val="0"/>
          <w:iCs w:val="0"/>
          <w:color w:val="000000" w:themeColor="text1"/>
          <w:sz w:val="22"/>
          <w:szCs w:val="22"/>
        </w:rPr>
        <w:t xml:space="preserve">: </w:t>
      </w:r>
      <w:r w:rsidR="00F12AF7" w:rsidRPr="002F298B">
        <w:rPr>
          <w:b/>
          <w:bCs/>
          <w:i w:val="0"/>
          <w:iCs w:val="0"/>
          <w:color w:val="000000" w:themeColor="text1"/>
          <w:sz w:val="22"/>
          <w:szCs w:val="22"/>
        </w:rPr>
        <w:t>analogue</w:t>
      </w:r>
      <w:r w:rsidR="00A547CD" w:rsidRPr="002F298B">
        <w:rPr>
          <w:b/>
          <w:bCs/>
          <w:i w:val="0"/>
          <w:iCs w:val="0"/>
          <w:color w:val="000000" w:themeColor="text1"/>
          <w:sz w:val="22"/>
          <w:szCs w:val="22"/>
        </w:rPr>
        <w:t xml:space="preserve"> </w:t>
      </w:r>
      <w:r w:rsidR="00A547CD" w:rsidRPr="00A547CD">
        <w:rPr>
          <w:b/>
          <w:bCs/>
          <w:i w:val="0"/>
          <w:iCs w:val="0"/>
          <w:color w:val="000000" w:themeColor="text1"/>
          <w:sz w:val="22"/>
          <w:szCs w:val="22"/>
        </w:rPr>
        <w:t>number</w:t>
      </w:r>
      <w:r w:rsidR="004F19BE" w:rsidRPr="00A547CD">
        <w:rPr>
          <w:b/>
          <w:bCs/>
          <w:i w:val="0"/>
          <w:iCs w:val="0"/>
          <w:color w:val="000000" w:themeColor="text1"/>
          <w:sz w:val="22"/>
          <w:szCs w:val="22"/>
        </w:rPr>
        <w:t>,</w:t>
      </w:r>
      <w:r w:rsidR="004F19BE" w:rsidRPr="002F298B">
        <w:rPr>
          <w:b/>
          <w:bCs/>
          <w:i w:val="0"/>
          <w:iCs w:val="0"/>
          <w:color w:val="000000" w:themeColor="text1"/>
          <w:sz w:val="22"/>
          <w:szCs w:val="22"/>
        </w:rPr>
        <w:t xml:space="preserve"> </w:t>
      </w:r>
      <w:r w:rsidR="005B69DD" w:rsidRPr="00A547CD">
        <w:rPr>
          <w:b/>
          <w:bCs/>
          <w:i w:val="0"/>
          <w:iCs w:val="0"/>
          <w:color w:val="C00000"/>
          <w:sz w:val="22"/>
          <w:szCs w:val="22"/>
        </w:rPr>
        <w:t>(</w:t>
      </w:r>
      <w:r w:rsidR="007B1722" w:rsidRPr="00A547CD">
        <w:rPr>
          <w:b/>
          <w:bCs/>
          <w:i w:val="0"/>
          <w:iCs w:val="0"/>
          <w:color w:val="C00000"/>
          <w:sz w:val="22"/>
          <w:szCs w:val="22"/>
        </w:rPr>
        <w:t>X</w:t>
      </w:r>
      <w:r w:rsidR="005B69DD" w:rsidRPr="00A547CD">
        <w:rPr>
          <w:b/>
          <w:bCs/>
          <w:i w:val="0"/>
          <w:iCs w:val="0"/>
          <w:color w:val="C00000"/>
          <w:sz w:val="22"/>
          <w:szCs w:val="22"/>
        </w:rPr>
        <w:t>)</w:t>
      </w:r>
      <w:r w:rsidR="004F19BE" w:rsidRPr="00A547CD">
        <w:rPr>
          <w:b/>
          <w:bCs/>
          <w:i w:val="0"/>
          <w:iCs w:val="0"/>
          <w:color w:val="000000" w:themeColor="text1"/>
          <w:sz w:val="22"/>
          <w:szCs w:val="22"/>
        </w:rPr>
        <w:t xml:space="preserve">: reaction type, </w:t>
      </w:r>
      <w:r w:rsidR="005B69DD" w:rsidRPr="00A547CD">
        <w:rPr>
          <w:b/>
          <w:bCs/>
          <w:i w:val="0"/>
          <w:iCs w:val="0"/>
          <w:color w:val="C00000"/>
          <w:sz w:val="22"/>
          <w:szCs w:val="22"/>
        </w:rPr>
        <w:t>(</w:t>
      </w:r>
      <w:r w:rsidR="004F19BE" w:rsidRPr="00A547CD">
        <w:rPr>
          <w:b/>
          <w:bCs/>
          <w:i w:val="0"/>
          <w:iCs w:val="0"/>
          <w:color w:val="C00000"/>
          <w:sz w:val="22"/>
          <w:szCs w:val="22"/>
        </w:rPr>
        <w:t>D</w:t>
      </w:r>
      <w:r w:rsidR="005B69DD" w:rsidRPr="00A547CD">
        <w:rPr>
          <w:b/>
          <w:bCs/>
          <w:i w:val="0"/>
          <w:iCs w:val="0"/>
          <w:color w:val="C00000"/>
          <w:sz w:val="22"/>
          <w:szCs w:val="22"/>
        </w:rPr>
        <w:t>)</w:t>
      </w:r>
      <w:r w:rsidR="004F19BE" w:rsidRPr="00A547CD">
        <w:rPr>
          <w:b/>
          <w:bCs/>
          <w:i w:val="0"/>
          <w:iCs w:val="0"/>
          <w:color w:val="000000" w:themeColor="text1"/>
          <w:sz w:val="22"/>
          <w:szCs w:val="22"/>
        </w:rPr>
        <w:t xml:space="preserve">: </w:t>
      </w:r>
      <w:r w:rsidR="00676FA4" w:rsidRPr="00A547CD">
        <w:rPr>
          <w:b/>
          <w:bCs/>
          <w:i w:val="0"/>
          <w:iCs w:val="0"/>
          <w:color w:val="000000" w:themeColor="text1"/>
          <w:sz w:val="22"/>
          <w:szCs w:val="22"/>
        </w:rPr>
        <w:t>Boc d</w:t>
      </w:r>
      <w:r w:rsidR="004F19BE" w:rsidRPr="00A547CD">
        <w:rPr>
          <w:b/>
          <w:bCs/>
          <w:i w:val="0"/>
          <w:iCs w:val="0"/>
          <w:color w:val="000000" w:themeColor="text1"/>
          <w:sz w:val="22"/>
          <w:szCs w:val="22"/>
        </w:rPr>
        <w:t>eprotection)</w:t>
      </w:r>
      <w:bookmarkEnd w:id="67"/>
    </w:p>
    <w:p w14:paraId="6F4BCF25" w14:textId="73AABBE1" w:rsidR="00D92720" w:rsidRDefault="005F0E99" w:rsidP="00A547CD">
      <w:pPr>
        <w:ind w:firstLine="359"/>
      </w:pPr>
      <w:r>
        <w:t xml:space="preserve">Most derivatives were obtained </w:t>
      </w:r>
      <w:r w:rsidR="00F17BA8">
        <w:t xml:space="preserve">in </w:t>
      </w:r>
      <w:r>
        <w:t xml:space="preserve">good yields as indicated in </w:t>
      </w:r>
      <w:r w:rsidRPr="00193E2D">
        <w:rPr>
          <w:b/>
          <w:bCs/>
        </w:rPr>
        <w:t xml:space="preserve">Table </w:t>
      </w:r>
      <w:r w:rsidR="003D681D">
        <w:rPr>
          <w:b/>
          <w:bCs/>
        </w:rPr>
        <w:t>2</w:t>
      </w:r>
      <w:r>
        <w:t xml:space="preserve">. The most challenging part of these reactions was purification. Compounds </w:t>
      </w:r>
      <w:r>
        <w:rPr>
          <w:b/>
          <w:bCs/>
        </w:rPr>
        <w:t>1</w:t>
      </w:r>
      <w:r>
        <w:t xml:space="preserve"> – </w:t>
      </w:r>
      <w:r>
        <w:rPr>
          <w:b/>
          <w:bCs/>
        </w:rPr>
        <w:t>8</w:t>
      </w:r>
      <w:r>
        <w:t xml:space="preserve">, </w:t>
      </w:r>
      <w:r>
        <w:rPr>
          <w:b/>
          <w:bCs/>
        </w:rPr>
        <w:t>12</w:t>
      </w:r>
      <w:r>
        <w:t xml:space="preserve"> – </w:t>
      </w:r>
      <w:r>
        <w:rPr>
          <w:b/>
          <w:bCs/>
        </w:rPr>
        <w:t>16</w:t>
      </w:r>
      <w:r>
        <w:t xml:space="preserve">, </w:t>
      </w:r>
      <w:r>
        <w:rPr>
          <w:b/>
          <w:bCs/>
        </w:rPr>
        <w:t xml:space="preserve">18 </w:t>
      </w:r>
      <w:r>
        <w:t xml:space="preserve">and </w:t>
      </w:r>
      <w:r>
        <w:rPr>
          <w:b/>
          <w:bCs/>
        </w:rPr>
        <w:t>20</w:t>
      </w:r>
      <w:r>
        <w:t xml:space="preserve"> were purified by flash column chromatography (SiO</w:t>
      </w:r>
      <w:r>
        <w:rPr>
          <w:vertAlign w:val="subscript"/>
        </w:rPr>
        <w:t>2</w:t>
      </w:r>
      <w:r>
        <w:t xml:space="preserve">). Final compounds were typically quite polar and suffered from poor UV activity or failed to stain with common TLC stains (e.g., </w:t>
      </w:r>
      <w:r w:rsidR="00867DED">
        <w:t>CAM, KMnO</w:t>
      </w:r>
      <w:r w:rsidR="00867DED">
        <w:rPr>
          <w:vertAlign w:val="subscript"/>
        </w:rPr>
        <w:t>4</w:t>
      </w:r>
      <w:r w:rsidR="00867DED">
        <w:t xml:space="preserve">, Ninhydrin, </w:t>
      </w:r>
      <w:r w:rsidR="00867DED" w:rsidRPr="00A547CD">
        <w:rPr>
          <w:i/>
          <w:iCs/>
        </w:rPr>
        <w:t>p</w:t>
      </w:r>
      <w:r w:rsidR="00867DED">
        <w:t>-anisaldehyde, phosphomolybdic acid</w:t>
      </w:r>
      <w:r>
        <w:t>). Two compounds (</w:t>
      </w:r>
      <w:r>
        <w:rPr>
          <w:b/>
          <w:bCs/>
        </w:rPr>
        <w:t>9</w:t>
      </w:r>
      <w:r>
        <w:t xml:space="preserve">, </w:t>
      </w:r>
      <w:r>
        <w:rPr>
          <w:b/>
          <w:bCs/>
        </w:rPr>
        <w:t>10</w:t>
      </w:r>
      <w:r>
        <w:t xml:space="preserve">) exhibited high polarity and low solubility in most organic solvents, and thus could not be purified by standard flash column chromatography. Instead, another purification technique called pTLC (Preparative Thin Layer Chromatography) was </w:t>
      </w:r>
      <w:r w:rsidR="00F17BA8">
        <w:t xml:space="preserve">employed </w:t>
      </w:r>
      <w:r>
        <w:t xml:space="preserve">with a mixture of co-solvents as eluents. A mix of MeOH:DCM (10:90) for </w:t>
      </w:r>
      <w:r>
        <w:rPr>
          <w:b/>
          <w:bCs/>
        </w:rPr>
        <w:t>9</w:t>
      </w:r>
      <w:r>
        <w:t xml:space="preserve"> and a MeOH:DCM:Toluene (5:70:25) for </w:t>
      </w:r>
      <w:r>
        <w:rPr>
          <w:b/>
          <w:bCs/>
        </w:rPr>
        <w:t>10</w:t>
      </w:r>
      <w:r>
        <w:t xml:space="preserve"> was used to isolate sufficient amounts of each derivative for structural characterization and evaluation in biological assays. Compound </w:t>
      </w:r>
      <w:r>
        <w:rPr>
          <w:b/>
          <w:bCs/>
        </w:rPr>
        <w:t>11</w:t>
      </w:r>
      <w:r>
        <w:t xml:space="preserve"> was also not amenable to typical chromatographic methods, as stability issues were observed upon exposure of </w:t>
      </w:r>
      <w:r>
        <w:rPr>
          <w:b/>
          <w:bCs/>
        </w:rPr>
        <w:t>11</w:t>
      </w:r>
      <w:r>
        <w:t xml:space="preserve"> to silica. However, due to the insolubility of </w:t>
      </w:r>
      <w:r>
        <w:rPr>
          <w:b/>
          <w:bCs/>
        </w:rPr>
        <w:t>11</w:t>
      </w:r>
      <w:r>
        <w:t xml:space="preserve"> in most organic solvents, the crude product could be washed with diethyl ether and methanol. Finally, </w:t>
      </w:r>
      <w:r>
        <w:rPr>
          <w:b/>
          <w:bCs/>
        </w:rPr>
        <w:t>17</w:t>
      </w:r>
      <w:r>
        <w:t xml:space="preserve"> and </w:t>
      </w:r>
      <w:r>
        <w:rPr>
          <w:b/>
          <w:bCs/>
        </w:rPr>
        <w:t>19</w:t>
      </w:r>
      <w:r>
        <w:t xml:space="preserve"> were obtained </w:t>
      </w:r>
      <w:r w:rsidR="00D87AB4">
        <w:t>after</w:t>
      </w:r>
      <w:r>
        <w:t xml:space="preserve"> Boc </w:t>
      </w:r>
      <w:r w:rsidR="00D87AB4">
        <w:t>removal from</w:t>
      </w:r>
      <w:r>
        <w:t xml:space="preserve"> </w:t>
      </w:r>
      <w:r>
        <w:rPr>
          <w:b/>
          <w:bCs/>
        </w:rPr>
        <w:t>16</w:t>
      </w:r>
      <w:r>
        <w:t xml:space="preserve"> and </w:t>
      </w:r>
      <w:r>
        <w:rPr>
          <w:b/>
          <w:bCs/>
        </w:rPr>
        <w:t>18</w:t>
      </w:r>
      <w:r>
        <w:t>, respectively, after treatment with a solution of 4</w:t>
      </w:r>
      <w:r w:rsidR="00A547CD">
        <w:t xml:space="preserve"> </w:t>
      </w:r>
      <w:r>
        <w:t>M HCl in dioxane. The crude product</w:t>
      </w:r>
      <w:r w:rsidR="00D87AB4">
        <w:t>s</w:t>
      </w:r>
      <w:r>
        <w:t xml:space="preserve"> w</w:t>
      </w:r>
      <w:r w:rsidR="00D87AB4">
        <w:t>ere</w:t>
      </w:r>
      <w:r>
        <w:t xml:space="preserve"> washed with acetone to remove any impurities.</w:t>
      </w:r>
    </w:p>
    <w:p w14:paraId="7D2FEDDC" w14:textId="77777777" w:rsidR="00D92720" w:rsidRPr="00676FA4" w:rsidRDefault="00D92720" w:rsidP="00676FA4"/>
    <w:p w14:paraId="459A1072" w14:textId="1BE56B97" w:rsidR="002402A2" w:rsidRDefault="005C1813" w:rsidP="00EF3DF3">
      <w:pPr>
        <w:pStyle w:val="Titre3"/>
        <w:rPr>
          <w:lang w:eastAsia="fr-FR"/>
        </w:rPr>
      </w:pPr>
      <w:bookmarkStart w:id="68" w:name="_Toc40026688"/>
      <w:bookmarkStart w:id="69" w:name="_Toc43393185"/>
      <w:r>
        <w:rPr>
          <w:lang w:eastAsia="fr-FR"/>
        </w:rPr>
        <w:lastRenderedPageBreak/>
        <w:t xml:space="preserve">Synthesis of </w:t>
      </w:r>
      <w:r w:rsidR="00A41BF0">
        <w:rPr>
          <w:lang w:eastAsia="fr-FR"/>
        </w:rPr>
        <w:t>u</w:t>
      </w:r>
      <w:r w:rsidR="00327532">
        <w:rPr>
          <w:lang w:eastAsia="fr-FR"/>
        </w:rPr>
        <w:t>reas</w:t>
      </w:r>
      <w:bookmarkEnd w:id="68"/>
      <w:bookmarkEnd w:id="69"/>
    </w:p>
    <w:p w14:paraId="39EF1585" w14:textId="6BE19153" w:rsidR="004F683A" w:rsidRDefault="005F0E99" w:rsidP="0000158D">
      <w:pPr>
        <w:ind w:firstLine="359"/>
        <w:rPr>
          <w:lang w:eastAsia="fr-FR"/>
        </w:rPr>
      </w:pPr>
      <w:r>
        <w:rPr>
          <w:lang w:eastAsia="fr-FR"/>
        </w:rPr>
        <w:t xml:space="preserve">Urea analogues were synthesized by treating </w:t>
      </w:r>
      <w:r w:rsidRPr="00A547CD">
        <w:rPr>
          <w:b/>
          <w:bCs/>
          <w:lang w:eastAsia="fr-FR"/>
        </w:rPr>
        <w:t>SM2</w:t>
      </w:r>
      <w:r>
        <w:rPr>
          <w:lang w:eastAsia="fr-FR"/>
        </w:rPr>
        <w:t xml:space="preserve"> with an isocyanate in the presence of a base, TEA (</w:t>
      </w:r>
      <w:r w:rsidR="002B5FE2">
        <w:rPr>
          <w:b/>
          <w:bCs/>
          <w:lang w:eastAsia="fr-FR"/>
        </w:rPr>
        <w:t>Scheme 3</w:t>
      </w:r>
      <w:r>
        <w:rPr>
          <w:lang w:eastAsia="fr-FR"/>
        </w:rPr>
        <w:t>). This reaction, inspired by the procedure of the work of Ouyang and co-workers</w:t>
      </w:r>
      <w:r w:rsidR="00BF4A56">
        <w:rPr>
          <w:lang w:eastAsia="fr-FR"/>
        </w:rPr>
        <w:t>,</w:t>
      </w:r>
      <w:r w:rsidR="00A37D23">
        <w:rPr>
          <w:lang w:eastAsia="fr-FR"/>
        </w:rPr>
        <w:fldChar w:fldCharType="begin">
          <w:fldData xml:space="preserve">PEVuZE5vdGU+PENpdGU+PEF1dGhvcj5PdXlhbmc8L0F1dGhvcj48WWVhcj4yMDE4PC9ZZWFyPjxS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</w:fldData>
        </w:fldChar>
      </w:r>
      <w:r w:rsidR="005A5AC2">
        <w:rPr>
          <w:lang w:eastAsia="fr-FR"/>
        </w:rPr>
        <w:instrText xml:space="preserve"> ADDIN EN.CITE </w:instrText>
      </w:r>
      <w:r w:rsidR="005A5AC2">
        <w:rPr>
          <w:lang w:eastAsia="fr-FR"/>
        </w:rPr>
        <w:fldChar w:fldCharType="begin">
          <w:fldData xml:space="preserve">PEVuZE5vdGU+PENpdGU+PEF1dGhvcj5PdXlhbmc8L0F1dGhvcj48WWVhcj4yMDE4PC9ZZWFyPjxS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</w:fldData>
        </w:fldChar>
      </w:r>
      <w:r w:rsidR="005A5AC2">
        <w:rPr>
          <w:lang w:eastAsia="fr-FR"/>
        </w:rPr>
        <w:instrText xml:space="preserve"> ADDIN EN.CITE.DATA </w:instrText>
      </w:r>
      <w:r w:rsidR="005A5AC2">
        <w:rPr>
          <w:lang w:eastAsia="fr-FR"/>
        </w:rPr>
      </w:r>
      <w:r w:rsidR="005A5AC2">
        <w:rPr>
          <w:lang w:eastAsia="fr-FR"/>
        </w:rPr>
        <w:fldChar w:fldCharType="end"/>
      </w:r>
      <w:r w:rsidR="00A37D23">
        <w:rPr>
          <w:lang w:eastAsia="fr-FR"/>
        </w:rPr>
      </w:r>
      <w:r w:rsidR="00A37D23">
        <w:rPr>
          <w:lang w:eastAsia="fr-FR"/>
        </w:rPr>
        <w:fldChar w:fldCharType="separate"/>
      </w:r>
      <w:r w:rsidR="005A5AC2" w:rsidRPr="005A5AC2">
        <w:rPr>
          <w:noProof/>
          <w:vertAlign w:val="superscript"/>
          <w:lang w:eastAsia="fr-FR"/>
        </w:rPr>
        <w:t>54</w:t>
      </w:r>
      <w:r w:rsidR="00A37D23">
        <w:rPr>
          <w:lang w:eastAsia="fr-FR"/>
        </w:rPr>
        <w:fldChar w:fldCharType="end"/>
      </w:r>
      <w:r>
        <w:rPr>
          <w:lang w:eastAsia="fr-FR"/>
        </w:rPr>
        <w:t xml:space="preserve"> was typically conducted in a cold bath at 0</w:t>
      </w:r>
      <w:r w:rsidR="00CB6B5D">
        <w:rPr>
          <w:lang w:eastAsia="fr-FR"/>
        </w:rPr>
        <w:t xml:space="preserve"> </w:t>
      </w:r>
      <w:r>
        <w:rPr>
          <w:lang w:eastAsia="fr-FR"/>
        </w:rPr>
        <w:t xml:space="preserve">°C but could also be run at room temperature without complications. Isocyanates are highly sensitive to water and thus this reaction required the use of anhydrous THF in order to avoid any </w:t>
      </w:r>
      <w:r w:rsidR="00BF4A56">
        <w:rPr>
          <w:lang w:eastAsia="fr-FR"/>
        </w:rPr>
        <w:t>complications</w:t>
      </w:r>
      <w:r>
        <w:rPr>
          <w:lang w:eastAsia="fr-FR"/>
        </w:rPr>
        <w:t xml:space="preserve">.   </w:t>
      </w:r>
    </w:p>
    <w:p w14:paraId="24195CA5" w14:textId="07D42FBF" w:rsidR="008922F0" w:rsidRDefault="00B933AA" w:rsidP="00A842DA">
      <w:pPr>
        <w:jc w:val="center"/>
        <w:rPr>
          <w:lang w:eastAsia="fr-FR"/>
        </w:rPr>
      </w:pPr>
      <w:r w:rsidRPr="00B933AA">
        <w:rPr>
          <w:noProof/>
          <w:lang w:eastAsia="fr-FR"/>
        </w:rPr>
        <w:drawing>
          <wp:inline distT="0" distB="0" distL="0" distR="0" wp14:anchorId="72387718" wp14:editId="7B3DC335">
            <wp:extent cx="4622800" cy="1600200"/>
            <wp:effectExtent l="0" t="0" r="0" b="0"/>
            <wp:docPr id="610" name="Imag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22800" cy="1600200"/>
                    </a:xfrm>
                    <a:prstGeom prst="rect">
                      <a:avLst/>
                    </a:prstGeom>
                  </pic:spPr>
                </pic:pic>
              </a:graphicData>
            </a:graphic>
          </wp:inline>
        </w:drawing>
      </w:r>
    </w:p>
    <w:p w14:paraId="7C03EACC" w14:textId="32F2407A" w:rsidR="004F683A" w:rsidRPr="00A45123" w:rsidRDefault="002B5FE2" w:rsidP="002B5FE2">
      <w:pPr>
        <w:pStyle w:val="Lgende"/>
        <w:jc w:val="center"/>
        <w:rPr>
          <w:b/>
          <w:bCs/>
          <w:i w:val="0"/>
          <w:iCs w:val="0"/>
          <w:color w:val="000000" w:themeColor="text1"/>
          <w:sz w:val="22"/>
          <w:szCs w:val="22"/>
        </w:rPr>
      </w:pPr>
      <w:bookmarkStart w:id="70" w:name="_Toc43393128"/>
      <w:r w:rsidRPr="00A547CD">
        <w:rPr>
          <w:b/>
          <w:bCs/>
          <w:i w:val="0"/>
          <w:iCs w:val="0"/>
          <w:color w:val="000000" w:themeColor="text1"/>
          <w:sz w:val="22"/>
          <w:szCs w:val="22"/>
        </w:rPr>
        <w:t xml:space="preserve">Scheme </w:t>
      </w:r>
      <w:r w:rsidRPr="00A547CD">
        <w:rPr>
          <w:b/>
          <w:bCs/>
          <w:i w:val="0"/>
          <w:iCs w:val="0"/>
          <w:color w:val="000000" w:themeColor="text1"/>
          <w:sz w:val="22"/>
          <w:szCs w:val="22"/>
        </w:rPr>
        <w:fldChar w:fldCharType="begin"/>
      </w:r>
      <w:r w:rsidRPr="00A547CD">
        <w:rPr>
          <w:b/>
          <w:bCs/>
          <w:i w:val="0"/>
          <w:iCs w:val="0"/>
          <w:color w:val="000000" w:themeColor="text1"/>
          <w:sz w:val="22"/>
          <w:szCs w:val="22"/>
        </w:rPr>
        <w:instrText xml:space="preserve"> SEQ Scheme \* ARABIC </w:instrText>
      </w:r>
      <w:r w:rsidRPr="00A547CD">
        <w:rPr>
          <w:b/>
          <w:bCs/>
          <w:i w:val="0"/>
          <w:iCs w:val="0"/>
          <w:color w:val="000000" w:themeColor="text1"/>
          <w:sz w:val="22"/>
          <w:szCs w:val="22"/>
        </w:rPr>
        <w:fldChar w:fldCharType="separate"/>
      </w:r>
      <w:r w:rsidR="009A1E6B">
        <w:rPr>
          <w:b/>
          <w:bCs/>
          <w:i w:val="0"/>
          <w:iCs w:val="0"/>
          <w:noProof/>
          <w:color w:val="000000" w:themeColor="text1"/>
          <w:sz w:val="22"/>
          <w:szCs w:val="22"/>
        </w:rPr>
        <w:t>3</w:t>
      </w:r>
      <w:r w:rsidRPr="00A547CD">
        <w:rPr>
          <w:b/>
          <w:bCs/>
          <w:i w:val="0"/>
          <w:iCs w:val="0"/>
          <w:color w:val="000000" w:themeColor="text1"/>
          <w:sz w:val="22"/>
          <w:szCs w:val="22"/>
        </w:rPr>
        <w:fldChar w:fldCharType="end"/>
      </w:r>
      <w:r w:rsidRPr="00A547CD">
        <w:rPr>
          <w:b/>
          <w:bCs/>
          <w:i w:val="0"/>
          <w:iCs w:val="0"/>
          <w:color w:val="000000" w:themeColor="text1"/>
          <w:sz w:val="22"/>
          <w:szCs w:val="22"/>
        </w:rPr>
        <w:t>.</w:t>
      </w:r>
      <w:r w:rsidRPr="00A45123">
        <w:rPr>
          <w:b/>
          <w:bCs/>
          <w:i w:val="0"/>
          <w:iCs w:val="0"/>
          <w:color w:val="000000" w:themeColor="text1"/>
          <w:sz w:val="22"/>
          <w:szCs w:val="22"/>
        </w:rPr>
        <w:t xml:space="preserve"> Synthe</w:t>
      </w:r>
      <w:r w:rsidR="00A547CD">
        <w:rPr>
          <w:b/>
          <w:bCs/>
          <w:i w:val="0"/>
          <w:iCs w:val="0"/>
          <w:color w:val="000000" w:themeColor="text1"/>
          <w:sz w:val="22"/>
          <w:szCs w:val="22"/>
        </w:rPr>
        <w:t>tic</w:t>
      </w:r>
      <w:r w:rsidRPr="00A45123">
        <w:rPr>
          <w:b/>
          <w:bCs/>
          <w:i w:val="0"/>
          <w:iCs w:val="0"/>
          <w:color w:val="000000" w:themeColor="text1"/>
          <w:sz w:val="22"/>
          <w:szCs w:val="22"/>
        </w:rPr>
        <w:t xml:space="preserve"> procedure for the generation of urea analogues</w:t>
      </w:r>
      <w:bookmarkEnd w:id="70"/>
    </w:p>
    <w:tbl>
      <w:tblPr>
        <w:tblStyle w:val="Grilledutableau"/>
        <w:tblW w:w="0" w:type="auto"/>
        <w:tblInd w:w="873" w:type="dxa"/>
        <w:tblLayout w:type="fixed"/>
        <w:tblLook w:val="04A0" w:firstRow="1" w:lastRow="0" w:firstColumn="1" w:lastColumn="0" w:noHBand="0" w:noVBand="1"/>
      </w:tblPr>
      <w:tblGrid>
        <w:gridCol w:w="2362"/>
        <w:gridCol w:w="1155"/>
        <w:gridCol w:w="1984"/>
        <w:gridCol w:w="992"/>
        <w:gridCol w:w="2030"/>
      </w:tblGrid>
      <w:tr w:rsidR="00D86222" w:rsidRPr="00B539E6" w14:paraId="3983E623" w14:textId="77777777" w:rsidTr="00635D7F">
        <w:tc>
          <w:tcPr>
            <w:tcW w:w="2362" w:type="dxa"/>
            <w:shd w:val="clear" w:color="auto" w:fill="FBE4D5" w:themeFill="accent2" w:themeFillTint="33"/>
            <w:vAlign w:val="center"/>
          </w:tcPr>
          <w:p w14:paraId="3D53918A" w14:textId="77777777" w:rsidR="00D86222" w:rsidRPr="00B539E6" w:rsidRDefault="00D86222" w:rsidP="008141B7">
            <w:pPr>
              <w:spacing w:line="240" w:lineRule="auto"/>
              <w:ind w:left="0"/>
              <w:jc w:val="center"/>
              <w:rPr>
                <w:rFonts w:cs="Times New Roman"/>
                <w:b/>
                <w:bCs/>
                <w:lang w:eastAsia="fr-FR"/>
              </w:rPr>
            </w:pPr>
            <w:r>
              <w:rPr>
                <w:rFonts w:cs="Times New Roman"/>
                <w:b/>
                <w:bCs/>
                <w:lang w:eastAsia="fr-FR"/>
              </w:rPr>
              <w:t>Urea</w:t>
            </w:r>
            <w:r w:rsidRPr="00B539E6">
              <w:rPr>
                <w:rFonts w:cs="Times New Roman"/>
                <w:b/>
                <w:bCs/>
                <w:lang w:eastAsia="fr-FR"/>
              </w:rPr>
              <w:t xml:space="preserve"> Structure</w:t>
            </w:r>
          </w:p>
        </w:tc>
        <w:tc>
          <w:tcPr>
            <w:tcW w:w="1155" w:type="dxa"/>
            <w:shd w:val="clear" w:color="auto" w:fill="FBE4D5" w:themeFill="accent2" w:themeFillTint="33"/>
            <w:vAlign w:val="center"/>
          </w:tcPr>
          <w:p w14:paraId="4A0337AB" w14:textId="0EBBED42" w:rsidR="00D86222" w:rsidRPr="00B539E6" w:rsidRDefault="00867DED" w:rsidP="008141B7">
            <w:pPr>
              <w:spacing w:line="240" w:lineRule="auto"/>
              <w:ind w:left="0"/>
              <w:jc w:val="center"/>
              <w:rPr>
                <w:rFonts w:cs="Times New Roman"/>
                <w:b/>
                <w:bCs/>
                <w:lang w:eastAsia="fr-FR"/>
              </w:rPr>
            </w:pPr>
            <w:r>
              <w:rPr>
                <w:rFonts w:cs="Times New Roman"/>
                <w:b/>
                <w:bCs/>
                <w:lang w:eastAsia="fr-FR"/>
              </w:rPr>
              <w:t>An.</w:t>
            </w:r>
          </w:p>
        </w:tc>
        <w:tc>
          <w:tcPr>
            <w:tcW w:w="1984" w:type="dxa"/>
            <w:shd w:val="clear" w:color="auto" w:fill="FBE4D5" w:themeFill="accent2" w:themeFillTint="33"/>
            <w:vAlign w:val="center"/>
          </w:tcPr>
          <w:p w14:paraId="787B8178" w14:textId="77777777" w:rsidR="00D86222" w:rsidRPr="00B539E6" w:rsidRDefault="00D86222" w:rsidP="008141B7">
            <w:pPr>
              <w:spacing w:line="240" w:lineRule="auto"/>
              <w:ind w:left="0"/>
              <w:jc w:val="center"/>
              <w:rPr>
                <w:rFonts w:cs="Times New Roman"/>
                <w:b/>
                <w:bCs/>
                <w:lang w:eastAsia="fr-FR"/>
              </w:rPr>
            </w:pPr>
            <w:r w:rsidRPr="00B539E6">
              <w:rPr>
                <w:rFonts w:cs="Times New Roman"/>
                <w:b/>
                <w:bCs/>
                <w:lang w:eastAsia="fr-FR"/>
              </w:rPr>
              <w:t>-R</w:t>
            </w:r>
          </w:p>
        </w:tc>
        <w:tc>
          <w:tcPr>
            <w:tcW w:w="992" w:type="dxa"/>
            <w:shd w:val="clear" w:color="auto" w:fill="FBE4D5" w:themeFill="accent2" w:themeFillTint="33"/>
            <w:vAlign w:val="center"/>
          </w:tcPr>
          <w:p w14:paraId="3522DD71" w14:textId="13C478AB" w:rsidR="00D86222" w:rsidRPr="00B539E6" w:rsidRDefault="00867DED" w:rsidP="008141B7">
            <w:pPr>
              <w:spacing w:line="240" w:lineRule="auto"/>
              <w:ind w:left="0"/>
              <w:jc w:val="center"/>
              <w:rPr>
                <w:rFonts w:cs="Times New Roman"/>
                <w:b/>
                <w:bCs/>
                <w:lang w:eastAsia="fr-FR"/>
              </w:rPr>
            </w:pPr>
            <w:r>
              <w:rPr>
                <w:rFonts w:cs="Times New Roman"/>
                <w:b/>
                <w:bCs/>
                <w:lang w:eastAsia="fr-FR"/>
              </w:rPr>
              <w:t>An.</w:t>
            </w:r>
          </w:p>
        </w:tc>
        <w:tc>
          <w:tcPr>
            <w:tcW w:w="2030" w:type="dxa"/>
            <w:shd w:val="clear" w:color="auto" w:fill="FBE4D5" w:themeFill="accent2" w:themeFillTint="33"/>
            <w:vAlign w:val="center"/>
          </w:tcPr>
          <w:p w14:paraId="159613D7" w14:textId="77777777" w:rsidR="00D86222" w:rsidRPr="00B539E6" w:rsidRDefault="00635D7F" w:rsidP="008141B7">
            <w:pPr>
              <w:spacing w:line="240" w:lineRule="auto"/>
              <w:ind w:left="0"/>
              <w:jc w:val="center"/>
              <w:rPr>
                <w:rFonts w:cs="Times New Roman"/>
                <w:b/>
                <w:bCs/>
                <w:lang w:eastAsia="fr-FR"/>
              </w:rPr>
            </w:pPr>
            <w:r w:rsidRPr="00B539E6">
              <w:rPr>
                <w:rFonts w:cs="Times New Roman"/>
                <w:b/>
                <w:bCs/>
                <w:lang w:eastAsia="fr-FR"/>
              </w:rPr>
              <w:t>-R</w:t>
            </w:r>
          </w:p>
        </w:tc>
      </w:tr>
      <w:tr w:rsidR="00635D7F" w:rsidRPr="00B539E6" w14:paraId="59699F41" w14:textId="77777777" w:rsidTr="00635D7F">
        <w:trPr>
          <w:trHeight w:val="653"/>
        </w:trPr>
        <w:tc>
          <w:tcPr>
            <w:tcW w:w="2362" w:type="dxa"/>
            <w:vMerge w:val="restart"/>
            <w:vAlign w:val="center"/>
          </w:tcPr>
          <w:p w14:paraId="1420AE0D" w14:textId="77777777" w:rsidR="00635D7F" w:rsidRPr="00B539E6" w:rsidRDefault="00635D7F" w:rsidP="00635D7F">
            <w:pPr>
              <w:spacing w:line="240" w:lineRule="auto"/>
              <w:ind w:left="0"/>
              <w:jc w:val="center"/>
              <w:rPr>
                <w:rFonts w:cs="Times New Roman"/>
                <w:lang w:eastAsia="fr-FR"/>
              </w:rPr>
            </w:pPr>
            <w:r w:rsidRPr="00BB2433">
              <w:rPr>
                <w:rFonts w:cs="Times New Roman"/>
                <w:noProof/>
                <w:lang w:eastAsia="fr-FR"/>
              </w:rPr>
              <w:drawing>
                <wp:inline distT="0" distB="0" distL="0" distR="0" wp14:anchorId="03C90FE1" wp14:editId="5372D599">
                  <wp:extent cx="1362710" cy="1237615"/>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362710" cy="1237615"/>
                          </a:xfrm>
                          <a:prstGeom prst="rect">
                            <a:avLst/>
                          </a:prstGeom>
                        </pic:spPr>
                      </pic:pic>
                    </a:graphicData>
                  </a:graphic>
                </wp:inline>
              </w:drawing>
            </w:r>
          </w:p>
        </w:tc>
        <w:tc>
          <w:tcPr>
            <w:tcW w:w="1155" w:type="dxa"/>
            <w:vAlign w:val="center"/>
          </w:tcPr>
          <w:p w14:paraId="5BE1856E" w14:textId="2006086E" w:rsidR="00A842DA" w:rsidRPr="00B539E6" w:rsidRDefault="00635D7F" w:rsidP="007B1722">
            <w:pPr>
              <w:spacing w:line="240" w:lineRule="auto"/>
              <w:ind w:left="0"/>
              <w:jc w:val="center"/>
              <w:rPr>
                <w:rFonts w:cs="Times New Roman"/>
                <w:lang w:eastAsia="fr-FR"/>
              </w:rPr>
            </w:pPr>
            <w:r w:rsidRPr="00A842DA">
              <w:rPr>
                <w:rFonts w:cs="Times New Roman"/>
                <w:b/>
                <w:bCs/>
                <w:lang w:eastAsia="fr-FR"/>
              </w:rPr>
              <w:t>21</w:t>
            </w:r>
          </w:p>
        </w:tc>
        <w:tc>
          <w:tcPr>
            <w:tcW w:w="1984" w:type="dxa"/>
            <w:vAlign w:val="center"/>
          </w:tcPr>
          <w:p w14:paraId="2FB2299C" w14:textId="77777777" w:rsidR="00635D7F" w:rsidRDefault="00635D7F" w:rsidP="00635D7F">
            <w:pPr>
              <w:spacing w:line="240" w:lineRule="auto"/>
              <w:ind w:left="0"/>
              <w:jc w:val="center"/>
              <w:rPr>
                <w:rFonts w:cs="Times New Roman"/>
                <w:lang w:eastAsia="fr-FR"/>
              </w:rPr>
            </w:pPr>
            <w:r w:rsidRPr="00BD5CD9">
              <w:rPr>
                <w:rFonts w:cs="Times New Roman"/>
                <w:noProof/>
                <w:lang w:eastAsia="fr-FR"/>
              </w:rPr>
              <w:drawing>
                <wp:inline distT="0" distB="0" distL="0" distR="0" wp14:anchorId="77792486" wp14:editId="7D7B0FA1">
                  <wp:extent cx="774700" cy="647700"/>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774700" cy="647700"/>
                          </a:xfrm>
                          <a:prstGeom prst="rect">
                            <a:avLst/>
                          </a:prstGeom>
                        </pic:spPr>
                      </pic:pic>
                    </a:graphicData>
                  </a:graphic>
                </wp:inline>
              </w:drawing>
            </w:r>
          </w:p>
          <w:p w14:paraId="75C8C0A6" w14:textId="441C4112" w:rsidR="007B1722" w:rsidRPr="00B539E6" w:rsidRDefault="007B1722" w:rsidP="00635D7F">
            <w:pPr>
              <w:spacing w:line="240" w:lineRule="auto"/>
              <w:ind w:left="0"/>
              <w:jc w:val="center"/>
              <w:rPr>
                <w:rFonts w:cs="Times New Roman"/>
                <w:lang w:eastAsia="fr-FR"/>
              </w:rPr>
            </w:pPr>
            <w:r>
              <w:rPr>
                <w:rFonts w:cs="Times New Roman"/>
                <w:lang w:eastAsia="fr-FR"/>
              </w:rPr>
              <w:t>51</w:t>
            </w:r>
            <w:r w:rsidR="003A4F61">
              <w:rPr>
                <w:rFonts w:cs="Times New Roman"/>
                <w:lang w:eastAsia="fr-FR"/>
              </w:rPr>
              <w:t xml:space="preserve"> </w:t>
            </w:r>
            <w:r>
              <w:rPr>
                <w:rFonts w:cs="Times New Roman"/>
                <w:lang w:eastAsia="fr-FR"/>
              </w:rPr>
              <w:t>%</w:t>
            </w:r>
          </w:p>
        </w:tc>
        <w:tc>
          <w:tcPr>
            <w:tcW w:w="992" w:type="dxa"/>
            <w:vAlign w:val="center"/>
          </w:tcPr>
          <w:p w14:paraId="045C9130" w14:textId="5F88D97B" w:rsidR="00A842DA" w:rsidRPr="00B539E6" w:rsidRDefault="00635D7F" w:rsidP="007B1722">
            <w:pPr>
              <w:spacing w:line="240" w:lineRule="auto"/>
              <w:ind w:left="0"/>
              <w:jc w:val="center"/>
              <w:rPr>
                <w:rFonts w:cs="Times New Roman"/>
                <w:lang w:eastAsia="fr-FR"/>
              </w:rPr>
            </w:pPr>
            <w:r w:rsidRPr="00A842DA">
              <w:rPr>
                <w:rFonts w:cs="Times New Roman"/>
                <w:b/>
                <w:bCs/>
                <w:lang w:eastAsia="fr-FR"/>
              </w:rPr>
              <w:t>24</w:t>
            </w:r>
          </w:p>
        </w:tc>
        <w:tc>
          <w:tcPr>
            <w:tcW w:w="2030" w:type="dxa"/>
            <w:vAlign w:val="center"/>
          </w:tcPr>
          <w:p w14:paraId="551AD29C" w14:textId="77777777" w:rsidR="00635D7F" w:rsidRPr="007B1722" w:rsidRDefault="00635D7F" w:rsidP="00635D7F">
            <w:pPr>
              <w:spacing w:line="240" w:lineRule="auto"/>
              <w:ind w:left="0"/>
              <w:jc w:val="center"/>
              <w:rPr>
                <w:rFonts w:cs="Times New Roman"/>
                <w:color w:val="000000"/>
                <w:lang w:val="fr-FR"/>
              </w:rPr>
            </w:pPr>
            <w:r w:rsidRPr="007B1722">
              <w:rPr>
                <w:rFonts w:cs="Times New Roman"/>
                <w:noProof/>
                <w:lang w:eastAsia="fr-FR"/>
              </w:rPr>
              <w:drawing>
                <wp:inline distT="0" distB="0" distL="0" distR="0" wp14:anchorId="75138381" wp14:editId="08A8DAFC">
                  <wp:extent cx="584200" cy="48260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4200" cy="482600"/>
                          </a:xfrm>
                          <a:prstGeom prst="rect">
                            <a:avLst/>
                          </a:prstGeom>
                        </pic:spPr>
                      </pic:pic>
                    </a:graphicData>
                  </a:graphic>
                </wp:inline>
              </w:drawing>
            </w:r>
          </w:p>
          <w:p w14:paraId="6E3A9B6D" w14:textId="0AF92F73" w:rsidR="007B1722" w:rsidRPr="007B1722" w:rsidRDefault="007B1722" w:rsidP="00635D7F">
            <w:pPr>
              <w:spacing w:line="240" w:lineRule="auto"/>
              <w:ind w:left="0"/>
              <w:jc w:val="center"/>
              <w:rPr>
                <w:rFonts w:cs="Times New Roman"/>
                <w:color w:val="000000"/>
                <w:lang w:val="fr-FR"/>
              </w:rPr>
            </w:pPr>
            <w:r w:rsidRPr="007B1722">
              <w:rPr>
                <w:rFonts w:cs="Times New Roman"/>
                <w:color w:val="000000"/>
                <w:lang w:val="fr-FR"/>
              </w:rPr>
              <w:t>100</w:t>
            </w:r>
            <w:r w:rsidR="003A4F61">
              <w:rPr>
                <w:rFonts w:cs="Times New Roman"/>
                <w:color w:val="000000"/>
                <w:lang w:val="fr-FR"/>
              </w:rPr>
              <w:t xml:space="preserve"> </w:t>
            </w:r>
            <w:r w:rsidRPr="007B1722">
              <w:rPr>
                <w:rFonts w:cs="Times New Roman"/>
                <w:color w:val="000000"/>
                <w:lang w:val="fr-FR"/>
              </w:rPr>
              <w:t>%</w:t>
            </w:r>
          </w:p>
        </w:tc>
      </w:tr>
      <w:tr w:rsidR="00635D7F" w:rsidRPr="00B539E6" w14:paraId="19490B21" w14:textId="77777777" w:rsidTr="00635D7F">
        <w:trPr>
          <w:trHeight w:val="691"/>
        </w:trPr>
        <w:tc>
          <w:tcPr>
            <w:tcW w:w="2362" w:type="dxa"/>
            <w:vMerge/>
            <w:vAlign w:val="center"/>
          </w:tcPr>
          <w:p w14:paraId="440F67CA" w14:textId="77777777" w:rsidR="00635D7F" w:rsidRPr="00B539E6" w:rsidRDefault="00635D7F" w:rsidP="00635D7F">
            <w:pPr>
              <w:spacing w:line="240" w:lineRule="auto"/>
              <w:ind w:left="0"/>
              <w:jc w:val="center"/>
              <w:rPr>
                <w:rFonts w:cs="Times New Roman"/>
                <w:lang w:eastAsia="fr-FR"/>
              </w:rPr>
            </w:pPr>
          </w:p>
        </w:tc>
        <w:tc>
          <w:tcPr>
            <w:tcW w:w="1155" w:type="dxa"/>
            <w:vAlign w:val="center"/>
          </w:tcPr>
          <w:p w14:paraId="092BD67E" w14:textId="0D483EAC" w:rsidR="00A842DA" w:rsidRPr="00B539E6" w:rsidRDefault="00635D7F" w:rsidP="007B1722">
            <w:pPr>
              <w:spacing w:line="240" w:lineRule="auto"/>
              <w:ind w:left="0"/>
              <w:jc w:val="center"/>
              <w:rPr>
                <w:rFonts w:cs="Times New Roman"/>
                <w:lang w:eastAsia="fr-FR"/>
              </w:rPr>
            </w:pPr>
            <w:r w:rsidRPr="00A842DA">
              <w:rPr>
                <w:rFonts w:cs="Times New Roman"/>
                <w:b/>
                <w:bCs/>
                <w:lang w:eastAsia="fr-FR"/>
              </w:rPr>
              <w:t>22</w:t>
            </w:r>
          </w:p>
        </w:tc>
        <w:tc>
          <w:tcPr>
            <w:tcW w:w="1984" w:type="dxa"/>
            <w:vAlign w:val="center"/>
          </w:tcPr>
          <w:p w14:paraId="2D34BBA9" w14:textId="77777777" w:rsidR="00635D7F" w:rsidRDefault="00635D7F" w:rsidP="00635D7F">
            <w:pPr>
              <w:spacing w:line="240" w:lineRule="auto"/>
              <w:ind w:left="0"/>
              <w:jc w:val="center"/>
              <w:rPr>
                <w:rFonts w:cs="Times New Roman"/>
                <w:lang w:eastAsia="fr-FR"/>
              </w:rPr>
            </w:pPr>
            <w:r w:rsidRPr="00BD5CD9">
              <w:rPr>
                <w:rFonts w:cs="Times New Roman"/>
                <w:noProof/>
                <w:lang w:eastAsia="fr-FR"/>
              </w:rPr>
              <w:drawing>
                <wp:inline distT="0" distB="0" distL="0" distR="0" wp14:anchorId="50E5B768" wp14:editId="17BA0406">
                  <wp:extent cx="1122680" cy="668655"/>
                  <wp:effectExtent l="0" t="0" r="0" b="4445"/>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122680" cy="668655"/>
                          </a:xfrm>
                          <a:prstGeom prst="rect">
                            <a:avLst/>
                          </a:prstGeom>
                        </pic:spPr>
                      </pic:pic>
                    </a:graphicData>
                  </a:graphic>
                </wp:inline>
              </w:drawing>
            </w:r>
          </w:p>
          <w:p w14:paraId="71D063F5" w14:textId="0CD78BD6" w:rsidR="007B1722" w:rsidRPr="00B539E6" w:rsidRDefault="007B1722" w:rsidP="00635D7F">
            <w:pPr>
              <w:spacing w:line="240" w:lineRule="auto"/>
              <w:ind w:left="0"/>
              <w:jc w:val="center"/>
              <w:rPr>
                <w:rFonts w:cs="Times New Roman"/>
                <w:lang w:eastAsia="fr-FR"/>
              </w:rPr>
            </w:pPr>
            <w:r>
              <w:rPr>
                <w:rFonts w:cs="Times New Roman"/>
                <w:lang w:eastAsia="fr-FR"/>
              </w:rPr>
              <w:t>45</w:t>
            </w:r>
            <w:r w:rsidR="003A4F61">
              <w:rPr>
                <w:rFonts w:cs="Times New Roman"/>
                <w:lang w:eastAsia="fr-FR"/>
              </w:rPr>
              <w:t xml:space="preserve"> </w:t>
            </w:r>
            <w:r>
              <w:rPr>
                <w:rFonts w:cs="Times New Roman"/>
                <w:lang w:eastAsia="fr-FR"/>
              </w:rPr>
              <w:t>%</w:t>
            </w:r>
          </w:p>
        </w:tc>
        <w:tc>
          <w:tcPr>
            <w:tcW w:w="992" w:type="dxa"/>
            <w:vAlign w:val="center"/>
          </w:tcPr>
          <w:p w14:paraId="6BF267D0" w14:textId="3460E960" w:rsidR="00A842DA" w:rsidRPr="00B539E6" w:rsidRDefault="00635D7F" w:rsidP="007B1722">
            <w:pPr>
              <w:spacing w:line="240" w:lineRule="auto"/>
              <w:ind w:left="0"/>
              <w:jc w:val="center"/>
              <w:rPr>
                <w:rFonts w:cs="Times New Roman"/>
                <w:lang w:eastAsia="fr-FR"/>
              </w:rPr>
            </w:pPr>
            <w:r w:rsidRPr="00A842DA">
              <w:rPr>
                <w:rFonts w:cs="Times New Roman"/>
                <w:b/>
                <w:bCs/>
                <w:lang w:eastAsia="fr-FR"/>
              </w:rPr>
              <w:t>25</w:t>
            </w:r>
          </w:p>
        </w:tc>
        <w:tc>
          <w:tcPr>
            <w:tcW w:w="2030" w:type="dxa"/>
            <w:vAlign w:val="center"/>
          </w:tcPr>
          <w:p w14:paraId="15F86021" w14:textId="77777777" w:rsidR="00635D7F" w:rsidRPr="007B1722" w:rsidRDefault="00635D7F" w:rsidP="00635D7F">
            <w:pPr>
              <w:spacing w:line="240" w:lineRule="auto"/>
              <w:ind w:left="0"/>
              <w:jc w:val="center"/>
              <w:rPr>
                <w:rFonts w:cs="Times New Roman"/>
                <w:color w:val="000000"/>
                <w:lang w:val="fr-FR"/>
              </w:rPr>
            </w:pPr>
            <w:r w:rsidRPr="007B1722">
              <w:rPr>
                <w:rFonts w:cs="Times New Roman"/>
                <w:noProof/>
                <w:lang w:eastAsia="fr-FR"/>
              </w:rPr>
              <w:drawing>
                <wp:inline distT="0" distB="0" distL="0" distR="0" wp14:anchorId="56391B97" wp14:editId="67E45FA5">
                  <wp:extent cx="1066800" cy="596900"/>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066800" cy="596900"/>
                          </a:xfrm>
                          <a:prstGeom prst="rect">
                            <a:avLst/>
                          </a:prstGeom>
                        </pic:spPr>
                      </pic:pic>
                    </a:graphicData>
                  </a:graphic>
                </wp:inline>
              </w:drawing>
            </w:r>
          </w:p>
          <w:p w14:paraId="4D8598F0" w14:textId="149E1570" w:rsidR="007B1722" w:rsidRPr="007B1722" w:rsidRDefault="007B1722" w:rsidP="00635D7F">
            <w:pPr>
              <w:spacing w:line="240" w:lineRule="auto"/>
              <w:ind w:left="0"/>
              <w:jc w:val="center"/>
              <w:rPr>
                <w:rFonts w:cs="Times New Roman"/>
                <w:color w:val="000000"/>
                <w:lang w:val="fr-FR"/>
              </w:rPr>
            </w:pPr>
            <w:r w:rsidRPr="007B1722">
              <w:rPr>
                <w:rFonts w:cs="Times New Roman"/>
                <w:color w:val="000000"/>
                <w:lang w:val="fr-FR"/>
              </w:rPr>
              <w:t>65</w:t>
            </w:r>
            <w:r w:rsidR="003A4F61">
              <w:rPr>
                <w:rFonts w:cs="Times New Roman"/>
                <w:color w:val="000000"/>
                <w:lang w:val="fr-FR"/>
              </w:rPr>
              <w:t xml:space="preserve"> </w:t>
            </w:r>
            <w:r w:rsidRPr="007B1722">
              <w:rPr>
                <w:rFonts w:cs="Times New Roman"/>
                <w:color w:val="000000"/>
                <w:lang w:val="fr-FR"/>
              </w:rPr>
              <w:t>%</w:t>
            </w:r>
          </w:p>
        </w:tc>
      </w:tr>
      <w:tr w:rsidR="00635D7F" w:rsidRPr="00B539E6" w14:paraId="1B2F7C2B" w14:textId="77777777" w:rsidTr="00635D7F">
        <w:trPr>
          <w:trHeight w:val="715"/>
        </w:trPr>
        <w:tc>
          <w:tcPr>
            <w:tcW w:w="2362" w:type="dxa"/>
            <w:vMerge/>
            <w:vAlign w:val="center"/>
          </w:tcPr>
          <w:p w14:paraId="223C9F99" w14:textId="77777777" w:rsidR="00635D7F" w:rsidRPr="00B539E6" w:rsidRDefault="00635D7F" w:rsidP="00635D7F">
            <w:pPr>
              <w:spacing w:line="240" w:lineRule="auto"/>
              <w:ind w:left="0"/>
              <w:jc w:val="center"/>
              <w:rPr>
                <w:rFonts w:cs="Times New Roman"/>
                <w:lang w:eastAsia="fr-FR"/>
              </w:rPr>
            </w:pPr>
          </w:p>
        </w:tc>
        <w:tc>
          <w:tcPr>
            <w:tcW w:w="1155" w:type="dxa"/>
            <w:vAlign w:val="center"/>
          </w:tcPr>
          <w:p w14:paraId="04C5A66B" w14:textId="00DD68FF" w:rsidR="00A842DA" w:rsidRPr="00B539E6" w:rsidRDefault="00635D7F" w:rsidP="007B1722">
            <w:pPr>
              <w:spacing w:line="240" w:lineRule="auto"/>
              <w:ind w:left="0"/>
              <w:jc w:val="center"/>
              <w:rPr>
                <w:rFonts w:cs="Times New Roman"/>
                <w:lang w:eastAsia="fr-FR"/>
              </w:rPr>
            </w:pPr>
            <w:r w:rsidRPr="00A842DA">
              <w:rPr>
                <w:rFonts w:cs="Times New Roman"/>
                <w:b/>
                <w:bCs/>
                <w:lang w:eastAsia="fr-FR"/>
              </w:rPr>
              <w:t>23</w:t>
            </w:r>
          </w:p>
        </w:tc>
        <w:tc>
          <w:tcPr>
            <w:tcW w:w="1984" w:type="dxa"/>
            <w:vAlign w:val="center"/>
          </w:tcPr>
          <w:p w14:paraId="4D83F688" w14:textId="77777777" w:rsidR="00635D7F" w:rsidRDefault="00635D7F" w:rsidP="00635D7F">
            <w:pPr>
              <w:spacing w:line="240" w:lineRule="auto"/>
              <w:ind w:left="0"/>
              <w:jc w:val="center"/>
              <w:rPr>
                <w:rFonts w:cs="Times New Roman"/>
                <w:lang w:eastAsia="fr-FR"/>
              </w:rPr>
            </w:pPr>
            <w:r w:rsidRPr="00BD5CD9">
              <w:rPr>
                <w:rFonts w:cs="Times New Roman"/>
                <w:noProof/>
                <w:lang w:eastAsia="fr-FR"/>
              </w:rPr>
              <w:drawing>
                <wp:inline distT="0" distB="0" distL="0" distR="0" wp14:anchorId="3F363D72" wp14:editId="1EE00599">
                  <wp:extent cx="838200" cy="431800"/>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838200" cy="431800"/>
                          </a:xfrm>
                          <a:prstGeom prst="rect">
                            <a:avLst/>
                          </a:prstGeom>
                        </pic:spPr>
                      </pic:pic>
                    </a:graphicData>
                  </a:graphic>
                </wp:inline>
              </w:drawing>
            </w:r>
          </w:p>
          <w:p w14:paraId="2D8E0CBF" w14:textId="60DCACA1" w:rsidR="007B1722" w:rsidRPr="00B539E6" w:rsidRDefault="007B1722" w:rsidP="00635D7F">
            <w:pPr>
              <w:spacing w:line="240" w:lineRule="auto"/>
              <w:ind w:left="0"/>
              <w:jc w:val="center"/>
              <w:rPr>
                <w:rFonts w:cs="Times New Roman"/>
                <w:lang w:eastAsia="fr-FR"/>
              </w:rPr>
            </w:pPr>
            <w:r>
              <w:rPr>
                <w:rFonts w:cs="Times New Roman"/>
                <w:lang w:eastAsia="fr-FR"/>
              </w:rPr>
              <w:t>88</w:t>
            </w:r>
            <w:r w:rsidR="003A4F61">
              <w:rPr>
                <w:rFonts w:cs="Times New Roman"/>
                <w:lang w:eastAsia="fr-FR"/>
              </w:rPr>
              <w:t xml:space="preserve"> </w:t>
            </w:r>
            <w:r>
              <w:rPr>
                <w:rFonts w:cs="Times New Roman"/>
                <w:lang w:eastAsia="fr-FR"/>
              </w:rPr>
              <w:t>%</w:t>
            </w:r>
          </w:p>
        </w:tc>
        <w:tc>
          <w:tcPr>
            <w:tcW w:w="992" w:type="dxa"/>
            <w:vAlign w:val="center"/>
          </w:tcPr>
          <w:p w14:paraId="36329E41" w14:textId="43F1167B" w:rsidR="00A842DA" w:rsidRPr="00B539E6" w:rsidRDefault="00635D7F" w:rsidP="007B1722">
            <w:pPr>
              <w:spacing w:line="240" w:lineRule="auto"/>
              <w:ind w:left="0"/>
              <w:jc w:val="center"/>
              <w:rPr>
                <w:rFonts w:cs="Times New Roman"/>
                <w:lang w:eastAsia="fr-FR"/>
              </w:rPr>
            </w:pPr>
            <w:r w:rsidRPr="00A842DA">
              <w:rPr>
                <w:rFonts w:cs="Times New Roman"/>
                <w:b/>
                <w:bCs/>
                <w:lang w:eastAsia="fr-FR"/>
              </w:rPr>
              <w:t>26</w:t>
            </w:r>
          </w:p>
        </w:tc>
        <w:tc>
          <w:tcPr>
            <w:tcW w:w="2030" w:type="dxa"/>
            <w:vAlign w:val="center"/>
          </w:tcPr>
          <w:p w14:paraId="56D7FBF1" w14:textId="77777777" w:rsidR="00635D7F" w:rsidRPr="007B1722" w:rsidRDefault="00635D7F" w:rsidP="00635D7F">
            <w:pPr>
              <w:spacing w:line="240" w:lineRule="auto"/>
              <w:ind w:left="0"/>
              <w:jc w:val="center"/>
              <w:rPr>
                <w:rFonts w:cs="Times New Roman"/>
                <w:color w:val="000000"/>
                <w:lang w:val="fr-FR"/>
              </w:rPr>
            </w:pPr>
            <w:r w:rsidRPr="007B1722">
              <w:rPr>
                <w:rFonts w:cs="Times New Roman"/>
                <w:noProof/>
                <w:lang w:eastAsia="fr-FR"/>
              </w:rPr>
              <w:drawing>
                <wp:inline distT="0" distB="0" distL="0" distR="0" wp14:anchorId="1343877E" wp14:editId="20B19623">
                  <wp:extent cx="774700" cy="533400"/>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774700" cy="533400"/>
                          </a:xfrm>
                          <a:prstGeom prst="rect">
                            <a:avLst/>
                          </a:prstGeom>
                        </pic:spPr>
                      </pic:pic>
                    </a:graphicData>
                  </a:graphic>
                </wp:inline>
              </w:drawing>
            </w:r>
          </w:p>
          <w:p w14:paraId="4EEDFDD4" w14:textId="0FA9282E" w:rsidR="007B1722" w:rsidRPr="007B1722" w:rsidRDefault="007B1722" w:rsidP="00635D7F">
            <w:pPr>
              <w:spacing w:line="240" w:lineRule="auto"/>
              <w:ind w:left="0"/>
              <w:jc w:val="center"/>
              <w:rPr>
                <w:rFonts w:cs="Times New Roman"/>
                <w:color w:val="000000"/>
                <w:lang w:val="fr-FR"/>
              </w:rPr>
            </w:pPr>
            <w:r w:rsidRPr="007B1722">
              <w:rPr>
                <w:rFonts w:cs="Times New Roman"/>
                <w:color w:val="000000"/>
                <w:lang w:val="fr-FR"/>
              </w:rPr>
              <w:t>94</w:t>
            </w:r>
            <w:r w:rsidR="003A4F61">
              <w:rPr>
                <w:rFonts w:cs="Times New Roman"/>
                <w:color w:val="000000"/>
                <w:lang w:val="fr-FR"/>
              </w:rPr>
              <w:t xml:space="preserve"> </w:t>
            </w:r>
            <w:r w:rsidRPr="007B1722">
              <w:rPr>
                <w:rFonts w:cs="Times New Roman"/>
                <w:color w:val="000000"/>
                <w:lang w:val="fr-FR"/>
              </w:rPr>
              <w:t>%</w:t>
            </w:r>
          </w:p>
        </w:tc>
      </w:tr>
    </w:tbl>
    <w:p w14:paraId="07BB4269" w14:textId="7BD94573" w:rsidR="00D86222" w:rsidRDefault="00A842DA" w:rsidP="00A842DA">
      <w:pPr>
        <w:pStyle w:val="Lgende"/>
        <w:jc w:val="center"/>
        <w:rPr>
          <w:b/>
          <w:bCs/>
          <w:i w:val="0"/>
          <w:iCs w:val="0"/>
          <w:color w:val="000000" w:themeColor="text1"/>
          <w:sz w:val="22"/>
          <w:szCs w:val="22"/>
        </w:rPr>
      </w:pPr>
      <w:bookmarkStart w:id="71" w:name="_Toc43393105"/>
      <w:r w:rsidRPr="00A842DA">
        <w:rPr>
          <w:b/>
          <w:bCs/>
          <w:i w:val="0"/>
          <w:iCs w:val="0"/>
          <w:color w:val="000000" w:themeColor="text1"/>
          <w:sz w:val="22"/>
          <w:szCs w:val="22"/>
        </w:rPr>
        <w:t xml:space="preserve">Table </w:t>
      </w:r>
      <w:r w:rsidRPr="00A842DA">
        <w:rPr>
          <w:b/>
          <w:bCs/>
          <w:i w:val="0"/>
          <w:iCs w:val="0"/>
          <w:color w:val="000000" w:themeColor="text1"/>
          <w:sz w:val="22"/>
          <w:szCs w:val="22"/>
        </w:rPr>
        <w:fldChar w:fldCharType="begin"/>
      </w:r>
      <w:r w:rsidRPr="00A842DA">
        <w:rPr>
          <w:b/>
          <w:bCs/>
          <w:i w:val="0"/>
          <w:iCs w:val="0"/>
          <w:color w:val="000000" w:themeColor="text1"/>
          <w:sz w:val="22"/>
          <w:szCs w:val="22"/>
        </w:rPr>
        <w:instrText xml:space="preserve"> SEQ Table \* ARABIC </w:instrText>
      </w:r>
      <w:r w:rsidRPr="00A842DA">
        <w:rPr>
          <w:b/>
          <w:bCs/>
          <w:i w:val="0"/>
          <w:iCs w:val="0"/>
          <w:color w:val="000000" w:themeColor="text1"/>
          <w:sz w:val="22"/>
          <w:szCs w:val="22"/>
        </w:rPr>
        <w:fldChar w:fldCharType="separate"/>
      </w:r>
      <w:r w:rsidR="009A1E6B">
        <w:rPr>
          <w:b/>
          <w:bCs/>
          <w:i w:val="0"/>
          <w:iCs w:val="0"/>
          <w:noProof/>
          <w:color w:val="000000" w:themeColor="text1"/>
          <w:sz w:val="22"/>
          <w:szCs w:val="22"/>
        </w:rPr>
        <w:t>3</w:t>
      </w:r>
      <w:r w:rsidRPr="00A842DA">
        <w:rPr>
          <w:b/>
          <w:bCs/>
          <w:i w:val="0"/>
          <w:iCs w:val="0"/>
          <w:color w:val="000000" w:themeColor="text1"/>
          <w:sz w:val="22"/>
          <w:szCs w:val="22"/>
        </w:rPr>
        <w:fldChar w:fldCharType="end"/>
      </w:r>
      <w:r w:rsidRPr="00A842DA">
        <w:rPr>
          <w:b/>
          <w:bCs/>
          <w:i w:val="0"/>
          <w:iCs w:val="0"/>
          <w:color w:val="000000" w:themeColor="text1"/>
          <w:sz w:val="22"/>
          <w:szCs w:val="22"/>
        </w:rPr>
        <w:t xml:space="preserve">. </w:t>
      </w:r>
      <w:r>
        <w:rPr>
          <w:b/>
          <w:bCs/>
          <w:i w:val="0"/>
          <w:iCs w:val="0"/>
          <w:color w:val="000000" w:themeColor="text1"/>
          <w:sz w:val="22"/>
          <w:szCs w:val="22"/>
        </w:rPr>
        <w:t>Urea</w:t>
      </w:r>
      <w:r w:rsidRPr="00A842DA">
        <w:rPr>
          <w:b/>
          <w:bCs/>
          <w:i w:val="0"/>
          <w:iCs w:val="0"/>
          <w:color w:val="000000" w:themeColor="text1"/>
          <w:sz w:val="22"/>
          <w:szCs w:val="22"/>
        </w:rPr>
        <w:t xml:space="preserve"> </w:t>
      </w:r>
      <w:r w:rsidR="00C70B34">
        <w:rPr>
          <w:b/>
          <w:bCs/>
          <w:i w:val="0"/>
          <w:iCs w:val="0"/>
          <w:color w:val="000000" w:themeColor="text1"/>
          <w:sz w:val="22"/>
          <w:szCs w:val="22"/>
        </w:rPr>
        <w:t>a</w:t>
      </w:r>
      <w:r w:rsidRPr="00A842DA">
        <w:rPr>
          <w:b/>
          <w:bCs/>
          <w:i w:val="0"/>
          <w:iCs w:val="0"/>
          <w:color w:val="000000" w:themeColor="text1"/>
          <w:sz w:val="22"/>
          <w:szCs w:val="22"/>
        </w:rPr>
        <w:t>nalogue</w:t>
      </w:r>
      <w:r w:rsidR="00921C69">
        <w:rPr>
          <w:b/>
          <w:bCs/>
          <w:i w:val="0"/>
          <w:iCs w:val="0"/>
          <w:color w:val="000000" w:themeColor="text1"/>
          <w:sz w:val="22"/>
          <w:szCs w:val="22"/>
        </w:rPr>
        <w:t>s</w:t>
      </w:r>
      <w:r w:rsidRPr="00A842DA">
        <w:rPr>
          <w:b/>
          <w:bCs/>
          <w:i w:val="0"/>
          <w:iCs w:val="0"/>
          <w:color w:val="000000" w:themeColor="text1"/>
          <w:sz w:val="22"/>
          <w:szCs w:val="22"/>
        </w:rPr>
        <w:t>. (</w:t>
      </w:r>
      <w:r w:rsidR="00867DED">
        <w:rPr>
          <w:b/>
          <w:bCs/>
          <w:i w:val="0"/>
          <w:iCs w:val="0"/>
          <w:color w:val="000000" w:themeColor="text1"/>
          <w:sz w:val="22"/>
          <w:szCs w:val="22"/>
        </w:rPr>
        <w:t>An.</w:t>
      </w:r>
      <w:r w:rsidRPr="00A842DA">
        <w:rPr>
          <w:b/>
          <w:bCs/>
          <w:i w:val="0"/>
          <w:iCs w:val="0"/>
          <w:color w:val="000000" w:themeColor="text1"/>
          <w:sz w:val="22"/>
          <w:szCs w:val="22"/>
        </w:rPr>
        <w:t xml:space="preserve">: </w:t>
      </w:r>
      <w:r w:rsidR="00867DED">
        <w:rPr>
          <w:b/>
          <w:bCs/>
          <w:i w:val="0"/>
          <w:iCs w:val="0"/>
          <w:color w:val="000000" w:themeColor="text1"/>
          <w:sz w:val="22"/>
          <w:szCs w:val="22"/>
        </w:rPr>
        <w:t>analogue</w:t>
      </w:r>
      <w:r w:rsidR="00A547CD" w:rsidRPr="00A547CD">
        <w:rPr>
          <w:b/>
          <w:bCs/>
          <w:i w:val="0"/>
          <w:iCs w:val="0"/>
          <w:color w:val="000000" w:themeColor="text1"/>
          <w:sz w:val="22"/>
          <w:szCs w:val="22"/>
        </w:rPr>
        <w:t xml:space="preserve"> number</w:t>
      </w:r>
      <w:r w:rsidRPr="00A842DA">
        <w:rPr>
          <w:b/>
          <w:bCs/>
          <w:i w:val="0"/>
          <w:iCs w:val="0"/>
          <w:color w:val="000000" w:themeColor="text1"/>
          <w:sz w:val="22"/>
          <w:szCs w:val="22"/>
        </w:rPr>
        <w:t>)</w:t>
      </w:r>
      <w:bookmarkEnd w:id="71"/>
    </w:p>
    <w:p w14:paraId="79213375" w14:textId="77777777" w:rsidR="00D92720" w:rsidRDefault="00D92720" w:rsidP="00D92720"/>
    <w:p w14:paraId="3B3E1B3F" w14:textId="77777777" w:rsidR="00F136D7" w:rsidRDefault="004F3D00" w:rsidP="00613A38">
      <w:pPr>
        <w:spacing w:line="240" w:lineRule="auto"/>
      </w:pPr>
      <w:r>
        <w:rPr>
          <w:noProof/>
        </w:rPr>
        <w:lastRenderedPageBreak/>
        <w:drawing>
          <wp:inline distT="0" distB="0" distL="0" distR="0" wp14:anchorId="57D97A61" wp14:editId="1A185740">
            <wp:extent cx="5355415" cy="3293534"/>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QG-1-30 (glissé(e)s).pdf"/>
                    <pic:cNvPicPr/>
                  </pic:nvPicPr>
                  <pic:blipFill rotWithShape="1">
                    <a:blip r:embed="rId55" cstate="print">
                      <a:extLst>
                        <a:ext uri="{28A0092B-C50C-407E-A947-70E740481C1C}">
                          <a14:useLocalDpi xmlns:a14="http://schemas.microsoft.com/office/drawing/2010/main"/>
                        </a:ext>
                      </a:extLst>
                    </a:blip>
                    <a:srcRect t="14711" r="3793" b="1564"/>
                    <a:stretch/>
                  </pic:blipFill>
                  <pic:spPr bwMode="auto">
                    <a:xfrm>
                      <a:off x="0" y="0"/>
                      <a:ext cx="5391007" cy="3315423"/>
                    </a:xfrm>
                    <a:prstGeom prst="rect">
                      <a:avLst/>
                    </a:prstGeom>
                    <a:ln>
                      <a:noFill/>
                    </a:ln>
                    <a:extLst>
                      <a:ext uri="{53640926-AAD7-44D8-BBD7-CCE9431645EC}">
                        <a14:shadowObscured xmlns:a14="http://schemas.microsoft.com/office/drawing/2010/main"/>
                      </a:ext>
                    </a:extLst>
                  </pic:spPr>
                </pic:pic>
              </a:graphicData>
            </a:graphic>
          </wp:inline>
        </w:drawing>
      </w:r>
    </w:p>
    <w:p w14:paraId="58A817ED" w14:textId="77777777" w:rsidR="004F3D00" w:rsidRDefault="004F3D00" w:rsidP="00613A38">
      <w:r>
        <w:rPr>
          <w:noProof/>
        </w:rPr>
        <w:drawing>
          <wp:inline distT="0" distB="0" distL="0" distR="0" wp14:anchorId="1659117B" wp14:editId="2063028B">
            <wp:extent cx="5348971" cy="317500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QG-1-30 (glissé(e)s).pdf"/>
                    <pic:cNvPicPr/>
                  </pic:nvPicPr>
                  <pic:blipFill rotWithShape="1">
                    <a:blip r:embed="rId56" cstate="print">
                      <a:extLst>
                        <a:ext uri="{28A0092B-C50C-407E-A947-70E740481C1C}">
                          <a14:useLocalDpi xmlns:a14="http://schemas.microsoft.com/office/drawing/2010/main"/>
                        </a:ext>
                      </a:extLst>
                    </a:blip>
                    <a:srcRect t="17384" r="3505" b="1565"/>
                    <a:stretch/>
                  </pic:blipFill>
                  <pic:spPr bwMode="auto">
                    <a:xfrm>
                      <a:off x="0" y="0"/>
                      <a:ext cx="5402704" cy="3206894"/>
                    </a:xfrm>
                    <a:prstGeom prst="rect">
                      <a:avLst/>
                    </a:prstGeom>
                    <a:ln>
                      <a:noFill/>
                    </a:ln>
                    <a:extLst>
                      <a:ext uri="{53640926-AAD7-44D8-BBD7-CCE9431645EC}">
                        <a14:shadowObscured xmlns:a14="http://schemas.microsoft.com/office/drawing/2010/main"/>
                      </a:ext>
                    </a:extLst>
                  </pic:spPr>
                </pic:pic>
              </a:graphicData>
            </a:graphic>
          </wp:inline>
        </w:drawing>
      </w:r>
    </w:p>
    <w:p w14:paraId="43AAC959" w14:textId="5DC975A9" w:rsidR="004F3D00" w:rsidRDefault="004F3D00" w:rsidP="0060223C">
      <w:pPr>
        <w:pStyle w:val="Lgende"/>
        <w:jc w:val="center"/>
        <w:rPr>
          <w:b/>
          <w:bCs/>
          <w:i w:val="0"/>
          <w:iCs w:val="0"/>
          <w:color w:val="000000" w:themeColor="text1"/>
          <w:sz w:val="22"/>
          <w:szCs w:val="22"/>
        </w:rPr>
      </w:pPr>
      <w:bookmarkStart w:id="72" w:name="_Toc43402317"/>
      <w:r w:rsidRPr="0060223C">
        <w:rPr>
          <w:b/>
          <w:bCs/>
          <w:i w:val="0"/>
          <w:iCs w:val="0"/>
          <w:color w:val="000000" w:themeColor="text1"/>
          <w:sz w:val="22"/>
          <w:szCs w:val="22"/>
        </w:rPr>
        <w:t xml:space="preserve">Figure </w:t>
      </w:r>
      <w:r w:rsidRPr="0060223C">
        <w:rPr>
          <w:b/>
          <w:bCs/>
          <w:i w:val="0"/>
          <w:iCs w:val="0"/>
          <w:color w:val="000000" w:themeColor="text1"/>
          <w:sz w:val="22"/>
          <w:szCs w:val="22"/>
        </w:rPr>
        <w:fldChar w:fldCharType="begin"/>
      </w:r>
      <w:r w:rsidRPr="0060223C">
        <w:rPr>
          <w:b/>
          <w:bCs/>
          <w:i w:val="0"/>
          <w:iCs w:val="0"/>
          <w:color w:val="000000" w:themeColor="text1"/>
          <w:sz w:val="22"/>
          <w:szCs w:val="22"/>
        </w:rPr>
        <w:instrText xml:space="preserve"> SEQ Figure \* ARABIC </w:instrText>
      </w:r>
      <w:r w:rsidRPr="0060223C">
        <w:rPr>
          <w:b/>
          <w:bCs/>
          <w:i w:val="0"/>
          <w:iCs w:val="0"/>
          <w:color w:val="000000" w:themeColor="text1"/>
          <w:sz w:val="22"/>
          <w:szCs w:val="22"/>
        </w:rPr>
        <w:fldChar w:fldCharType="separate"/>
      </w:r>
      <w:r w:rsidR="009A1E6B">
        <w:rPr>
          <w:b/>
          <w:bCs/>
          <w:i w:val="0"/>
          <w:iCs w:val="0"/>
          <w:noProof/>
          <w:color w:val="000000" w:themeColor="text1"/>
          <w:sz w:val="22"/>
          <w:szCs w:val="22"/>
        </w:rPr>
        <w:t>12</w:t>
      </w:r>
      <w:r w:rsidRPr="0060223C">
        <w:rPr>
          <w:b/>
          <w:bCs/>
          <w:i w:val="0"/>
          <w:iCs w:val="0"/>
          <w:color w:val="000000" w:themeColor="text1"/>
          <w:sz w:val="22"/>
          <w:szCs w:val="22"/>
        </w:rPr>
        <w:fldChar w:fldCharType="end"/>
      </w:r>
      <w:r w:rsidRPr="0060223C">
        <w:rPr>
          <w:b/>
          <w:bCs/>
          <w:i w:val="0"/>
          <w:iCs w:val="0"/>
          <w:color w:val="000000" w:themeColor="text1"/>
          <w:sz w:val="22"/>
          <w:szCs w:val="22"/>
        </w:rPr>
        <w:t xml:space="preserve">. Comparison of </w:t>
      </w:r>
      <w:r w:rsidRPr="0060223C">
        <w:rPr>
          <w:b/>
          <w:bCs/>
          <w:i w:val="0"/>
          <w:iCs w:val="0"/>
          <w:color w:val="000000" w:themeColor="text1"/>
          <w:sz w:val="22"/>
          <w:szCs w:val="22"/>
          <w:vertAlign w:val="superscript"/>
        </w:rPr>
        <w:t>1</w:t>
      </w:r>
      <w:r w:rsidRPr="0060223C">
        <w:rPr>
          <w:b/>
          <w:bCs/>
          <w:i w:val="0"/>
          <w:iCs w:val="0"/>
          <w:color w:val="000000" w:themeColor="text1"/>
          <w:sz w:val="22"/>
          <w:szCs w:val="22"/>
        </w:rPr>
        <w:t xml:space="preserve">H-NMR spectra </w:t>
      </w:r>
      <w:r w:rsidR="00147A87">
        <w:rPr>
          <w:b/>
          <w:bCs/>
          <w:i w:val="0"/>
          <w:iCs w:val="0"/>
          <w:color w:val="000000" w:themeColor="text1"/>
          <w:sz w:val="22"/>
          <w:szCs w:val="22"/>
        </w:rPr>
        <w:t>in CD</w:t>
      </w:r>
      <w:r w:rsidR="00147A87">
        <w:rPr>
          <w:b/>
          <w:bCs/>
          <w:i w:val="0"/>
          <w:iCs w:val="0"/>
          <w:color w:val="000000" w:themeColor="text1"/>
          <w:sz w:val="22"/>
          <w:szCs w:val="22"/>
          <w:vertAlign w:val="subscript"/>
        </w:rPr>
        <w:t>3</w:t>
      </w:r>
      <w:r w:rsidR="00147A87">
        <w:rPr>
          <w:b/>
          <w:bCs/>
          <w:i w:val="0"/>
          <w:iCs w:val="0"/>
          <w:color w:val="000000" w:themeColor="text1"/>
          <w:sz w:val="22"/>
          <w:szCs w:val="22"/>
        </w:rPr>
        <w:t xml:space="preserve">OD </w:t>
      </w:r>
      <w:r w:rsidRPr="0060223C">
        <w:rPr>
          <w:b/>
          <w:bCs/>
          <w:i w:val="0"/>
          <w:iCs w:val="0"/>
          <w:color w:val="000000" w:themeColor="text1"/>
          <w:sz w:val="22"/>
          <w:szCs w:val="22"/>
        </w:rPr>
        <w:t>between two urea analogues made with different equivalents of isocyanates. (A)</w:t>
      </w:r>
      <w:r w:rsidR="0060223C" w:rsidRPr="0060223C">
        <w:rPr>
          <w:b/>
          <w:bCs/>
          <w:i w:val="0"/>
          <w:iCs w:val="0"/>
          <w:color w:val="000000" w:themeColor="text1"/>
          <w:sz w:val="22"/>
          <w:szCs w:val="22"/>
        </w:rPr>
        <w:t xml:space="preserve"> 1.5 equivalents; (B) 1.0 equivalent</w:t>
      </w:r>
      <w:bookmarkEnd w:id="72"/>
    </w:p>
    <w:p w14:paraId="525CF2AB" w14:textId="03D68720" w:rsidR="009B6C4F" w:rsidRDefault="00D92720" w:rsidP="00D92720">
      <w:pPr>
        <w:ind w:firstLine="359"/>
      </w:pPr>
      <w:r>
        <w:t xml:space="preserve">Although the urea formation proceeds rapidly due to the high reactivity of isocyanates, we found that an excess of isocyanate led to the formation of the corresponding amine </w:t>
      </w:r>
      <w:r>
        <w:lastRenderedPageBreak/>
        <w:t>during the workup, which complicated purification</w:t>
      </w:r>
      <w:r w:rsidR="009B6C4F">
        <w:t xml:space="preserve"> (</w:t>
      </w:r>
      <w:r w:rsidR="009B6C4F">
        <w:rPr>
          <w:b/>
          <w:bCs/>
        </w:rPr>
        <w:t>Scheme 4</w:t>
      </w:r>
      <w:r w:rsidR="009B6C4F">
        <w:t>)</w:t>
      </w:r>
      <w:r>
        <w:t xml:space="preserve">. The resulting amine often eluted at the same time as the desired product and could not be separated by flash column chromatography, pTLC, organic solvent wash or acidic workup. The only indication that co-elution of the amine by-product and desired product occurred was via analysis of the NMR spectrum, wherein the integration is higher than expected (e.g., </w:t>
      </w:r>
      <w:r w:rsidRPr="005F7A24">
        <w:rPr>
          <w:b/>
          <w:bCs/>
        </w:rPr>
        <w:t>Figure 1</w:t>
      </w:r>
      <w:r w:rsidR="002B5FE2">
        <w:rPr>
          <w:b/>
          <w:bCs/>
        </w:rPr>
        <w:t>2</w:t>
      </w:r>
      <w:r>
        <w:t xml:space="preserve">). Formation of the undesired amine by-product could be avoided by utilizing </w:t>
      </w:r>
      <w:r>
        <w:rPr>
          <w:rFonts w:cs="Times New Roman"/>
        </w:rPr>
        <w:t>≤</w:t>
      </w:r>
      <w:r>
        <w:t xml:space="preserve">1.0 equivalent of the requisite isocyanate. </w:t>
      </w:r>
    </w:p>
    <w:p w14:paraId="7AF27426" w14:textId="45191C91" w:rsidR="009B6C4F" w:rsidRDefault="009B6C4F" w:rsidP="009B6C4F">
      <w:pPr>
        <w:ind w:firstLine="359"/>
        <w:jc w:val="center"/>
      </w:pPr>
      <w:r w:rsidRPr="009B6C4F">
        <w:rPr>
          <w:noProof/>
        </w:rPr>
        <w:drawing>
          <wp:inline distT="0" distB="0" distL="0" distR="0" wp14:anchorId="3183D393" wp14:editId="6C357900">
            <wp:extent cx="3275938" cy="779985"/>
            <wp:effectExtent l="0" t="0" r="1270" b="0"/>
            <wp:docPr id="622" name="Imag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283672" cy="781826"/>
                    </a:xfrm>
                    <a:prstGeom prst="rect">
                      <a:avLst/>
                    </a:prstGeom>
                  </pic:spPr>
                </pic:pic>
              </a:graphicData>
            </a:graphic>
          </wp:inline>
        </w:drawing>
      </w:r>
    </w:p>
    <w:p w14:paraId="1F0901B9" w14:textId="1024E9C3" w:rsidR="00D92720" w:rsidRPr="00A45123" w:rsidRDefault="009B6C4F" w:rsidP="009B6C4F">
      <w:pPr>
        <w:pStyle w:val="Lgende"/>
        <w:jc w:val="center"/>
        <w:rPr>
          <w:b/>
          <w:bCs/>
          <w:i w:val="0"/>
          <w:iCs w:val="0"/>
          <w:color w:val="000000" w:themeColor="text1"/>
          <w:sz w:val="22"/>
          <w:szCs w:val="22"/>
        </w:rPr>
      </w:pPr>
      <w:bookmarkStart w:id="73" w:name="_Toc43393129"/>
      <w:r w:rsidRPr="00A547CD">
        <w:rPr>
          <w:b/>
          <w:bCs/>
          <w:i w:val="0"/>
          <w:iCs w:val="0"/>
          <w:color w:val="000000" w:themeColor="text1"/>
          <w:sz w:val="22"/>
          <w:szCs w:val="22"/>
        </w:rPr>
        <w:t xml:space="preserve">Scheme </w:t>
      </w:r>
      <w:r w:rsidRPr="00A547CD">
        <w:rPr>
          <w:b/>
          <w:bCs/>
          <w:i w:val="0"/>
          <w:iCs w:val="0"/>
          <w:color w:val="000000" w:themeColor="text1"/>
          <w:sz w:val="22"/>
          <w:szCs w:val="22"/>
        </w:rPr>
        <w:fldChar w:fldCharType="begin"/>
      </w:r>
      <w:r w:rsidRPr="00A547CD">
        <w:rPr>
          <w:b/>
          <w:bCs/>
          <w:i w:val="0"/>
          <w:iCs w:val="0"/>
          <w:color w:val="000000" w:themeColor="text1"/>
          <w:sz w:val="22"/>
          <w:szCs w:val="22"/>
        </w:rPr>
        <w:instrText xml:space="preserve"> SEQ Scheme \* ARABIC </w:instrText>
      </w:r>
      <w:r w:rsidRPr="00A547CD">
        <w:rPr>
          <w:b/>
          <w:bCs/>
          <w:i w:val="0"/>
          <w:iCs w:val="0"/>
          <w:color w:val="000000" w:themeColor="text1"/>
          <w:sz w:val="22"/>
          <w:szCs w:val="22"/>
        </w:rPr>
        <w:fldChar w:fldCharType="separate"/>
      </w:r>
      <w:r w:rsidR="009A1E6B">
        <w:rPr>
          <w:b/>
          <w:bCs/>
          <w:i w:val="0"/>
          <w:iCs w:val="0"/>
          <w:noProof/>
          <w:color w:val="000000" w:themeColor="text1"/>
          <w:sz w:val="22"/>
          <w:szCs w:val="22"/>
        </w:rPr>
        <w:t>4</w:t>
      </w:r>
      <w:r w:rsidRPr="00A547CD">
        <w:rPr>
          <w:b/>
          <w:bCs/>
          <w:i w:val="0"/>
          <w:iCs w:val="0"/>
          <w:color w:val="000000" w:themeColor="text1"/>
          <w:sz w:val="22"/>
          <w:szCs w:val="22"/>
        </w:rPr>
        <w:fldChar w:fldCharType="end"/>
      </w:r>
      <w:r w:rsidRPr="00A547CD">
        <w:rPr>
          <w:b/>
          <w:bCs/>
          <w:i w:val="0"/>
          <w:iCs w:val="0"/>
          <w:color w:val="000000" w:themeColor="text1"/>
          <w:sz w:val="22"/>
          <w:szCs w:val="22"/>
        </w:rPr>
        <w:t>. Hydrolysis of isocyanates</w:t>
      </w:r>
      <w:r w:rsidRPr="00A45123">
        <w:rPr>
          <w:b/>
          <w:bCs/>
          <w:i w:val="0"/>
          <w:iCs w:val="0"/>
          <w:color w:val="000000" w:themeColor="text1"/>
          <w:sz w:val="22"/>
          <w:szCs w:val="22"/>
        </w:rPr>
        <w:fldChar w:fldCharType="begin"/>
      </w:r>
      <w:r w:rsidR="005A5AC2">
        <w:rPr>
          <w:b/>
          <w:bCs/>
          <w:i w:val="0"/>
          <w:iCs w:val="0"/>
          <w:color w:val="000000" w:themeColor="text1"/>
          <w:sz w:val="22"/>
          <w:szCs w:val="22"/>
        </w:rPr>
        <w:instrText xml:space="preserve"> ADDIN EN.CITE &lt;EndNote&gt;&lt;Cite&gt;&lt;Author&gt;Ashenhurst&lt;/Author&gt;&lt;Year&gt;2020&lt;/Year&gt;&lt;RecNum&gt;101&lt;/RecNum&gt;&lt;DisplayText&gt;&lt;style face="superscript"&gt;55&lt;/style&gt;&lt;/DisplayText&gt;&lt;record&gt;&lt;rec-number&gt;101&lt;/rec-number&gt;&lt;foreign-keys&gt;&lt;key app="EN" db-id="st20tpwtq9fzrkewv0ova2960add09wx0tar" timestamp="1591934075"&gt;101&lt;/key&gt;&lt;/foreign-keys&gt;&lt;ref-type name="Web Page"&gt;12&lt;/ref-type&gt;&lt;contributors&gt;&lt;authors&gt;&lt;author&gt;Ashenhurst, J.&lt;/author&gt;&lt;/authors&gt;&lt;/contributors&gt;&lt;titles&gt;&lt;title&gt;The Hofmann and Curtius rrearrangements&lt;/title&gt;&lt;secondary-title&gt;Master Organic Chemistry&lt;/secondary-title&gt;&lt;/titles&gt;&lt;dates&gt;&lt;year&gt;2020&lt;/year&gt;&lt;/dates&gt;&lt;urls&gt;&lt;related-urls&gt;&lt;url&gt;https://www.masterorganicchemistry.com/2017/09/19/hofmann-and-curtius-rearrangements/&lt;/url&gt;&lt;/related-urls&gt;&lt;/urls&gt;&lt;/record&gt;&lt;/Cite&gt;&lt;/EndNote&gt;</w:instrText>
      </w:r>
      <w:r w:rsidRPr="00A45123">
        <w:rPr>
          <w:b/>
          <w:bCs/>
          <w:i w:val="0"/>
          <w:iCs w:val="0"/>
          <w:color w:val="000000" w:themeColor="text1"/>
          <w:sz w:val="22"/>
          <w:szCs w:val="22"/>
        </w:rPr>
        <w:fldChar w:fldCharType="separate"/>
      </w:r>
      <w:r w:rsidR="005A5AC2" w:rsidRPr="005A5AC2">
        <w:rPr>
          <w:b/>
          <w:bCs/>
          <w:i w:val="0"/>
          <w:iCs w:val="0"/>
          <w:noProof/>
          <w:color w:val="000000" w:themeColor="text1"/>
          <w:sz w:val="22"/>
          <w:szCs w:val="22"/>
          <w:vertAlign w:val="superscript"/>
        </w:rPr>
        <w:t>55</w:t>
      </w:r>
      <w:bookmarkEnd w:id="73"/>
      <w:r w:rsidRPr="00A45123">
        <w:rPr>
          <w:b/>
          <w:bCs/>
          <w:i w:val="0"/>
          <w:iCs w:val="0"/>
          <w:color w:val="000000" w:themeColor="text1"/>
          <w:sz w:val="22"/>
          <w:szCs w:val="22"/>
        </w:rPr>
        <w:fldChar w:fldCharType="end"/>
      </w:r>
    </w:p>
    <w:p w14:paraId="6CB70431" w14:textId="276172A9" w:rsidR="005F0E99" w:rsidRDefault="005F0E99" w:rsidP="00406679">
      <w:pPr>
        <w:ind w:firstLine="359"/>
      </w:pPr>
      <w:r>
        <w:t>Yields for these compounds were expected to be excellent, but again, the purification proved challenging. As with many of the amides</w:t>
      </w:r>
      <w:r w:rsidR="00BF670B">
        <w:t>,</w:t>
      </w:r>
      <w:r>
        <w:t xml:space="preserve"> the ureas exhibited high polarity and insolubility in most solvents.</w:t>
      </w:r>
      <w:r w:rsidR="009B6C4F">
        <w:t xml:space="preserve"> </w:t>
      </w:r>
      <w:r w:rsidR="00174BB8">
        <w:t xml:space="preserve">Moreover, the small amount of product (scale of 15 mg) </w:t>
      </w:r>
      <w:r w:rsidR="00BF4A56">
        <w:t>precluded</w:t>
      </w:r>
      <w:r w:rsidR="00174BB8">
        <w:t xml:space="preserve"> recrystallization</w:t>
      </w:r>
      <w:r w:rsidR="00BF4A56">
        <w:t xml:space="preserve"> methods</w:t>
      </w:r>
      <w:r w:rsidR="00174BB8">
        <w:t xml:space="preserve">. </w:t>
      </w:r>
      <w:r>
        <w:t xml:space="preserve">Fortunately, compounds </w:t>
      </w:r>
      <w:r>
        <w:rPr>
          <w:b/>
          <w:bCs/>
        </w:rPr>
        <w:t>21</w:t>
      </w:r>
      <w:r>
        <w:t xml:space="preserve">, </w:t>
      </w:r>
      <w:r>
        <w:rPr>
          <w:b/>
          <w:bCs/>
        </w:rPr>
        <w:t>23</w:t>
      </w:r>
      <w:r>
        <w:t xml:space="preserve">, </w:t>
      </w:r>
      <w:r>
        <w:rPr>
          <w:b/>
          <w:bCs/>
        </w:rPr>
        <w:t>24</w:t>
      </w:r>
      <w:r>
        <w:t xml:space="preserve"> and </w:t>
      </w:r>
      <w:r>
        <w:rPr>
          <w:b/>
          <w:bCs/>
        </w:rPr>
        <w:t>25</w:t>
      </w:r>
      <w:r>
        <w:t xml:space="preserve"> were purified by standard chromatography methods with a high percentage of either ethyl acetate or methanol in the eluent. For compounds </w:t>
      </w:r>
      <w:r>
        <w:rPr>
          <w:b/>
          <w:bCs/>
        </w:rPr>
        <w:t>22</w:t>
      </w:r>
      <w:r>
        <w:t xml:space="preserve"> and </w:t>
      </w:r>
      <w:r>
        <w:rPr>
          <w:b/>
          <w:bCs/>
        </w:rPr>
        <w:t>26</w:t>
      </w:r>
      <w:r>
        <w:t xml:space="preserve"> crude products were washed with an organic solvent to remove impurities.</w:t>
      </w:r>
    </w:p>
    <w:p w14:paraId="02B5875F" w14:textId="77777777" w:rsidR="00406679" w:rsidRPr="00406679" w:rsidRDefault="00406679" w:rsidP="00406679">
      <w:pPr>
        <w:ind w:firstLine="359"/>
      </w:pPr>
      <w:r>
        <w:t xml:space="preserve"> </w:t>
      </w:r>
    </w:p>
    <w:p w14:paraId="0916F4B2" w14:textId="4C377730" w:rsidR="00A842DA" w:rsidRDefault="005C1813" w:rsidP="00EF3DF3">
      <w:pPr>
        <w:pStyle w:val="Titre3"/>
      </w:pPr>
      <w:bookmarkStart w:id="74" w:name="_Toc40026689"/>
      <w:bookmarkStart w:id="75" w:name="_Toc43393186"/>
      <w:r>
        <w:t xml:space="preserve">Synthesis of </w:t>
      </w:r>
      <w:r w:rsidR="00A41BF0">
        <w:t>s</w:t>
      </w:r>
      <w:r w:rsidR="00327532">
        <w:t>ulfonamides</w:t>
      </w:r>
      <w:bookmarkEnd w:id="74"/>
      <w:bookmarkEnd w:id="75"/>
    </w:p>
    <w:p w14:paraId="525E5F41" w14:textId="735829C0" w:rsidR="00050444" w:rsidRPr="007739BE" w:rsidRDefault="005F0E99" w:rsidP="00050444">
      <w:pPr>
        <w:ind w:firstLine="359"/>
      </w:pPr>
      <w:r>
        <w:t xml:space="preserve">Sulfonamides were prepared by </w:t>
      </w:r>
      <w:r w:rsidR="00BF670B">
        <w:t xml:space="preserve">reacting </w:t>
      </w:r>
      <w:r w:rsidRPr="00A547CD">
        <w:rPr>
          <w:b/>
          <w:bCs/>
        </w:rPr>
        <w:t>SM2</w:t>
      </w:r>
      <w:r>
        <w:t xml:space="preserve"> with sulfonyl chlorides in presence of TEA (</w:t>
      </w:r>
      <w:r w:rsidR="002B5FE2">
        <w:rPr>
          <w:b/>
          <w:bCs/>
        </w:rPr>
        <w:t xml:space="preserve">Scheme </w:t>
      </w:r>
      <w:r w:rsidR="00CD1288">
        <w:rPr>
          <w:b/>
          <w:bCs/>
        </w:rPr>
        <w:t>5</w:t>
      </w:r>
      <w:r>
        <w:t xml:space="preserve">). Sulfonamide analogues are polar molecules, thus, purification using silica column was not always </w:t>
      </w:r>
      <w:r w:rsidR="00BF670B">
        <w:t>trivial</w:t>
      </w:r>
      <w:r>
        <w:t xml:space="preserve">. Indeed, solvents used during silica flash </w:t>
      </w:r>
      <w:r>
        <w:lastRenderedPageBreak/>
        <w:t xml:space="preserve">chromatography or </w:t>
      </w:r>
      <w:r w:rsidR="002A7616">
        <w:t>p</w:t>
      </w:r>
      <w:r>
        <w:t xml:space="preserve">TLC usually involved </w:t>
      </w:r>
      <w:r w:rsidR="007F239C">
        <w:t>m</w:t>
      </w:r>
      <w:r>
        <w:t xml:space="preserve">ethanol/DCM to </w:t>
      </w:r>
      <w:r w:rsidR="00017352">
        <w:t>elute</w:t>
      </w:r>
      <w:r>
        <w:t xml:space="preserve"> the compounds. </w:t>
      </w:r>
      <w:r w:rsidR="00BF670B">
        <w:t>Similar to formation of the</w:t>
      </w:r>
      <w:r>
        <w:t xml:space="preserve"> amides and ureas, the reaction was usually placed in a cold bath, but reactions run at room temperature </w:t>
      </w:r>
      <w:r w:rsidR="00BF670B">
        <w:t>also proceeded without problems</w:t>
      </w:r>
      <w:r>
        <w:t>.</w:t>
      </w:r>
    </w:p>
    <w:p w14:paraId="20A495CC" w14:textId="1DF0BF16" w:rsidR="00BD5CD9" w:rsidRDefault="00B933AA" w:rsidP="00A842DA">
      <w:pPr>
        <w:jc w:val="center"/>
        <w:rPr>
          <w:lang w:eastAsia="fr-FR"/>
        </w:rPr>
      </w:pPr>
      <w:r w:rsidRPr="00B933AA">
        <w:rPr>
          <w:noProof/>
          <w:lang w:eastAsia="fr-FR"/>
        </w:rPr>
        <w:drawing>
          <wp:inline distT="0" distB="0" distL="0" distR="0" wp14:anchorId="37DF7DD1" wp14:editId="13EA9811">
            <wp:extent cx="4597400" cy="1587500"/>
            <wp:effectExtent l="0" t="0" r="0" b="0"/>
            <wp:docPr id="611" name="Imag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597400" cy="1587500"/>
                    </a:xfrm>
                    <a:prstGeom prst="rect">
                      <a:avLst/>
                    </a:prstGeom>
                  </pic:spPr>
                </pic:pic>
              </a:graphicData>
            </a:graphic>
          </wp:inline>
        </w:drawing>
      </w:r>
    </w:p>
    <w:p w14:paraId="361F4579" w14:textId="02B9A44A" w:rsidR="00425056" w:rsidRPr="00A547CD" w:rsidRDefault="002B5FE2" w:rsidP="002B5FE2">
      <w:pPr>
        <w:pStyle w:val="Lgende"/>
        <w:jc w:val="center"/>
        <w:rPr>
          <w:b/>
          <w:bCs/>
          <w:i w:val="0"/>
          <w:iCs w:val="0"/>
          <w:color w:val="000000" w:themeColor="text1"/>
          <w:sz w:val="22"/>
          <w:szCs w:val="22"/>
        </w:rPr>
      </w:pPr>
      <w:bookmarkStart w:id="76" w:name="_Toc43393130"/>
      <w:r w:rsidRPr="00A547CD">
        <w:rPr>
          <w:b/>
          <w:bCs/>
          <w:i w:val="0"/>
          <w:iCs w:val="0"/>
          <w:color w:val="000000" w:themeColor="text1"/>
          <w:sz w:val="22"/>
          <w:szCs w:val="22"/>
        </w:rPr>
        <w:t xml:space="preserve">Scheme </w:t>
      </w:r>
      <w:r w:rsidRPr="00A547CD">
        <w:rPr>
          <w:b/>
          <w:bCs/>
          <w:i w:val="0"/>
          <w:iCs w:val="0"/>
          <w:color w:val="000000" w:themeColor="text1"/>
          <w:sz w:val="22"/>
          <w:szCs w:val="22"/>
        </w:rPr>
        <w:fldChar w:fldCharType="begin"/>
      </w:r>
      <w:r w:rsidRPr="00A547CD">
        <w:rPr>
          <w:b/>
          <w:bCs/>
          <w:i w:val="0"/>
          <w:iCs w:val="0"/>
          <w:color w:val="000000" w:themeColor="text1"/>
          <w:sz w:val="22"/>
          <w:szCs w:val="22"/>
        </w:rPr>
        <w:instrText xml:space="preserve"> SEQ Scheme \* ARABIC </w:instrText>
      </w:r>
      <w:r w:rsidRPr="00A547CD">
        <w:rPr>
          <w:b/>
          <w:bCs/>
          <w:i w:val="0"/>
          <w:iCs w:val="0"/>
          <w:color w:val="000000" w:themeColor="text1"/>
          <w:sz w:val="22"/>
          <w:szCs w:val="22"/>
        </w:rPr>
        <w:fldChar w:fldCharType="separate"/>
      </w:r>
      <w:r w:rsidR="009A1E6B">
        <w:rPr>
          <w:b/>
          <w:bCs/>
          <w:i w:val="0"/>
          <w:iCs w:val="0"/>
          <w:noProof/>
          <w:color w:val="000000" w:themeColor="text1"/>
          <w:sz w:val="22"/>
          <w:szCs w:val="22"/>
        </w:rPr>
        <w:t>5</w:t>
      </w:r>
      <w:r w:rsidRPr="00A547CD">
        <w:rPr>
          <w:b/>
          <w:bCs/>
          <w:i w:val="0"/>
          <w:iCs w:val="0"/>
          <w:color w:val="000000" w:themeColor="text1"/>
          <w:sz w:val="22"/>
          <w:szCs w:val="22"/>
        </w:rPr>
        <w:fldChar w:fldCharType="end"/>
      </w:r>
      <w:r w:rsidRPr="00A45123">
        <w:rPr>
          <w:b/>
          <w:bCs/>
          <w:i w:val="0"/>
          <w:iCs w:val="0"/>
          <w:color w:val="000000" w:themeColor="text1"/>
          <w:sz w:val="22"/>
          <w:szCs w:val="22"/>
        </w:rPr>
        <w:t>. Synthe</w:t>
      </w:r>
      <w:r w:rsidR="00017352">
        <w:rPr>
          <w:b/>
          <w:bCs/>
          <w:i w:val="0"/>
          <w:iCs w:val="0"/>
          <w:color w:val="000000" w:themeColor="text1"/>
          <w:sz w:val="22"/>
          <w:szCs w:val="22"/>
        </w:rPr>
        <w:t>tic</w:t>
      </w:r>
      <w:r w:rsidRPr="00A45123">
        <w:rPr>
          <w:b/>
          <w:bCs/>
          <w:i w:val="0"/>
          <w:iCs w:val="0"/>
          <w:color w:val="000000" w:themeColor="text1"/>
          <w:sz w:val="22"/>
          <w:szCs w:val="22"/>
        </w:rPr>
        <w:t xml:space="preserve"> procedure for the generation of sulfonamide analogues</w:t>
      </w:r>
      <w:bookmarkEnd w:id="76"/>
    </w:p>
    <w:tbl>
      <w:tblPr>
        <w:tblStyle w:val="Grilledutableau"/>
        <w:tblW w:w="0" w:type="auto"/>
        <w:tblInd w:w="873" w:type="dxa"/>
        <w:tblLayout w:type="fixed"/>
        <w:tblLook w:val="04A0" w:firstRow="1" w:lastRow="0" w:firstColumn="1" w:lastColumn="0" w:noHBand="0" w:noVBand="1"/>
      </w:tblPr>
      <w:tblGrid>
        <w:gridCol w:w="2362"/>
        <w:gridCol w:w="1155"/>
        <w:gridCol w:w="1984"/>
        <w:gridCol w:w="992"/>
        <w:gridCol w:w="2030"/>
      </w:tblGrid>
      <w:tr w:rsidR="00A612F2" w:rsidRPr="00B539E6" w14:paraId="5BFBF568" w14:textId="77777777" w:rsidTr="008141B7">
        <w:tc>
          <w:tcPr>
            <w:tcW w:w="2362" w:type="dxa"/>
            <w:shd w:val="clear" w:color="auto" w:fill="FBE4D5" w:themeFill="accent2" w:themeFillTint="33"/>
            <w:vAlign w:val="center"/>
          </w:tcPr>
          <w:p w14:paraId="68B90527" w14:textId="77777777" w:rsidR="00A612F2" w:rsidRPr="00B539E6" w:rsidRDefault="00B5747D" w:rsidP="008141B7">
            <w:pPr>
              <w:spacing w:line="240" w:lineRule="auto"/>
              <w:ind w:left="0"/>
              <w:jc w:val="center"/>
              <w:rPr>
                <w:rFonts w:cs="Times New Roman"/>
                <w:b/>
                <w:bCs/>
                <w:lang w:eastAsia="fr-FR"/>
              </w:rPr>
            </w:pPr>
            <w:r>
              <w:rPr>
                <w:rFonts w:cs="Times New Roman"/>
                <w:b/>
                <w:bCs/>
                <w:lang w:eastAsia="fr-FR"/>
              </w:rPr>
              <w:t>Sulfonamide</w:t>
            </w:r>
            <w:r w:rsidR="00A612F2" w:rsidRPr="00B539E6">
              <w:rPr>
                <w:rFonts w:cs="Times New Roman"/>
                <w:b/>
                <w:bCs/>
                <w:lang w:eastAsia="fr-FR"/>
              </w:rPr>
              <w:t xml:space="preserve"> Structure</w:t>
            </w:r>
          </w:p>
        </w:tc>
        <w:tc>
          <w:tcPr>
            <w:tcW w:w="1155" w:type="dxa"/>
            <w:shd w:val="clear" w:color="auto" w:fill="FBE4D5" w:themeFill="accent2" w:themeFillTint="33"/>
            <w:vAlign w:val="center"/>
          </w:tcPr>
          <w:p w14:paraId="1D078CFA" w14:textId="7C70DC82" w:rsidR="00A612F2" w:rsidRPr="00B539E6" w:rsidRDefault="007B1722" w:rsidP="008141B7">
            <w:pPr>
              <w:spacing w:line="240" w:lineRule="auto"/>
              <w:ind w:left="0"/>
              <w:jc w:val="center"/>
              <w:rPr>
                <w:rFonts w:cs="Times New Roman"/>
                <w:b/>
                <w:bCs/>
                <w:lang w:eastAsia="fr-FR"/>
              </w:rPr>
            </w:pPr>
            <w:r>
              <w:rPr>
                <w:rFonts w:cs="Times New Roman"/>
                <w:b/>
                <w:bCs/>
                <w:lang w:eastAsia="fr-FR"/>
              </w:rPr>
              <w:t>An.</w:t>
            </w:r>
          </w:p>
        </w:tc>
        <w:tc>
          <w:tcPr>
            <w:tcW w:w="1984" w:type="dxa"/>
            <w:shd w:val="clear" w:color="auto" w:fill="FBE4D5" w:themeFill="accent2" w:themeFillTint="33"/>
            <w:vAlign w:val="center"/>
          </w:tcPr>
          <w:p w14:paraId="45B80433" w14:textId="77777777" w:rsidR="00A612F2" w:rsidRPr="00B539E6" w:rsidRDefault="00A612F2" w:rsidP="008141B7">
            <w:pPr>
              <w:spacing w:line="240" w:lineRule="auto"/>
              <w:ind w:left="0"/>
              <w:jc w:val="center"/>
              <w:rPr>
                <w:rFonts w:cs="Times New Roman"/>
                <w:b/>
                <w:bCs/>
                <w:lang w:eastAsia="fr-FR"/>
              </w:rPr>
            </w:pPr>
            <w:r w:rsidRPr="00B539E6">
              <w:rPr>
                <w:rFonts w:cs="Times New Roman"/>
                <w:b/>
                <w:bCs/>
                <w:lang w:eastAsia="fr-FR"/>
              </w:rPr>
              <w:t>-R</w:t>
            </w:r>
          </w:p>
        </w:tc>
        <w:tc>
          <w:tcPr>
            <w:tcW w:w="992" w:type="dxa"/>
            <w:shd w:val="clear" w:color="auto" w:fill="FBE4D5" w:themeFill="accent2" w:themeFillTint="33"/>
            <w:vAlign w:val="center"/>
          </w:tcPr>
          <w:p w14:paraId="3F85E6E7" w14:textId="10C85C91" w:rsidR="00A612F2" w:rsidRPr="00B539E6" w:rsidRDefault="007B1722" w:rsidP="008141B7">
            <w:pPr>
              <w:spacing w:line="240" w:lineRule="auto"/>
              <w:ind w:left="0"/>
              <w:jc w:val="center"/>
              <w:rPr>
                <w:rFonts w:cs="Times New Roman"/>
                <w:b/>
                <w:bCs/>
                <w:lang w:eastAsia="fr-FR"/>
              </w:rPr>
            </w:pPr>
            <w:r>
              <w:rPr>
                <w:rFonts w:cs="Times New Roman"/>
                <w:b/>
                <w:bCs/>
                <w:lang w:eastAsia="fr-FR"/>
              </w:rPr>
              <w:t>An.</w:t>
            </w:r>
          </w:p>
        </w:tc>
        <w:tc>
          <w:tcPr>
            <w:tcW w:w="2030" w:type="dxa"/>
            <w:shd w:val="clear" w:color="auto" w:fill="FBE4D5" w:themeFill="accent2" w:themeFillTint="33"/>
            <w:vAlign w:val="center"/>
          </w:tcPr>
          <w:p w14:paraId="0EF8059C" w14:textId="77777777" w:rsidR="00A612F2" w:rsidRPr="00B539E6" w:rsidRDefault="00A612F2" w:rsidP="008141B7">
            <w:pPr>
              <w:spacing w:line="240" w:lineRule="auto"/>
              <w:ind w:left="0"/>
              <w:jc w:val="center"/>
              <w:rPr>
                <w:rFonts w:cs="Times New Roman"/>
                <w:b/>
                <w:bCs/>
                <w:lang w:eastAsia="fr-FR"/>
              </w:rPr>
            </w:pPr>
            <w:r w:rsidRPr="00B539E6">
              <w:rPr>
                <w:rFonts w:cs="Times New Roman"/>
                <w:b/>
                <w:bCs/>
                <w:lang w:eastAsia="fr-FR"/>
              </w:rPr>
              <w:t>-R</w:t>
            </w:r>
          </w:p>
        </w:tc>
      </w:tr>
      <w:tr w:rsidR="00A612F2" w:rsidRPr="00B539E6" w14:paraId="3AD5AB28" w14:textId="77777777" w:rsidTr="008141B7">
        <w:trPr>
          <w:trHeight w:val="653"/>
        </w:trPr>
        <w:tc>
          <w:tcPr>
            <w:tcW w:w="2362" w:type="dxa"/>
            <w:vMerge w:val="restart"/>
            <w:vAlign w:val="center"/>
          </w:tcPr>
          <w:p w14:paraId="6C027869" w14:textId="77777777" w:rsidR="00A612F2" w:rsidRPr="00B539E6" w:rsidRDefault="00502F85" w:rsidP="008141B7">
            <w:pPr>
              <w:spacing w:line="240" w:lineRule="auto"/>
              <w:ind w:left="0"/>
              <w:jc w:val="center"/>
              <w:rPr>
                <w:rFonts w:cs="Times New Roman"/>
                <w:lang w:eastAsia="fr-FR"/>
              </w:rPr>
            </w:pPr>
            <w:r w:rsidRPr="00502F85">
              <w:rPr>
                <w:rFonts w:cs="Times New Roman"/>
                <w:noProof/>
                <w:lang w:eastAsia="fr-FR"/>
              </w:rPr>
              <w:drawing>
                <wp:inline distT="0" distB="0" distL="0" distR="0" wp14:anchorId="23B4C1E9" wp14:editId="687FC7DB">
                  <wp:extent cx="1362710" cy="1200150"/>
                  <wp:effectExtent l="0" t="0" r="0" b="6350"/>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362710" cy="1200150"/>
                          </a:xfrm>
                          <a:prstGeom prst="rect">
                            <a:avLst/>
                          </a:prstGeom>
                        </pic:spPr>
                      </pic:pic>
                    </a:graphicData>
                  </a:graphic>
                </wp:inline>
              </w:drawing>
            </w:r>
          </w:p>
        </w:tc>
        <w:tc>
          <w:tcPr>
            <w:tcW w:w="1155" w:type="dxa"/>
            <w:vAlign w:val="center"/>
          </w:tcPr>
          <w:p w14:paraId="5F20617E" w14:textId="47C86EE0" w:rsidR="00502F85" w:rsidRPr="00B539E6" w:rsidRDefault="00502F85" w:rsidP="007B1722">
            <w:pPr>
              <w:spacing w:line="240" w:lineRule="auto"/>
              <w:ind w:left="0"/>
              <w:jc w:val="center"/>
              <w:rPr>
                <w:rFonts w:cs="Times New Roman"/>
                <w:lang w:eastAsia="fr-FR"/>
              </w:rPr>
            </w:pPr>
            <w:r w:rsidRPr="00502F85">
              <w:rPr>
                <w:rFonts w:cs="Times New Roman"/>
                <w:b/>
                <w:bCs/>
                <w:lang w:eastAsia="fr-FR"/>
              </w:rPr>
              <w:t>27</w:t>
            </w:r>
          </w:p>
        </w:tc>
        <w:tc>
          <w:tcPr>
            <w:tcW w:w="1984" w:type="dxa"/>
            <w:vAlign w:val="center"/>
          </w:tcPr>
          <w:p w14:paraId="0714AEC3" w14:textId="77777777" w:rsidR="00A612F2" w:rsidRDefault="00502F85" w:rsidP="008141B7">
            <w:pPr>
              <w:spacing w:line="240" w:lineRule="auto"/>
              <w:ind w:left="0"/>
              <w:jc w:val="center"/>
              <w:rPr>
                <w:rFonts w:cs="Times New Roman"/>
                <w:lang w:eastAsia="fr-FR"/>
              </w:rPr>
            </w:pPr>
            <w:r w:rsidRPr="00502F85">
              <w:rPr>
                <w:rFonts w:cs="Times New Roman"/>
                <w:noProof/>
                <w:lang w:eastAsia="fr-FR"/>
              </w:rPr>
              <w:drawing>
                <wp:inline distT="0" distB="0" distL="0" distR="0" wp14:anchorId="09230FF4" wp14:editId="557FFDDB">
                  <wp:extent cx="1061834" cy="779559"/>
                  <wp:effectExtent l="0" t="0" r="5080" b="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063415" cy="780720"/>
                          </a:xfrm>
                          <a:prstGeom prst="rect">
                            <a:avLst/>
                          </a:prstGeom>
                        </pic:spPr>
                      </pic:pic>
                    </a:graphicData>
                  </a:graphic>
                </wp:inline>
              </w:drawing>
            </w:r>
          </w:p>
          <w:p w14:paraId="7848FB88" w14:textId="2DEDCB4E" w:rsidR="007B1722" w:rsidRPr="00B539E6" w:rsidRDefault="007B1722" w:rsidP="008141B7">
            <w:pPr>
              <w:spacing w:line="240" w:lineRule="auto"/>
              <w:ind w:left="0"/>
              <w:jc w:val="center"/>
              <w:rPr>
                <w:rFonts w:cs="Times New Roman"/>
                <w:lang w:eastAsia="fr-FR"/>
              </w:rPr>
            </w:pPr>
            <w:r>
              <w:rPr>
                <w:rFonts w:cs="Times New Roman"/>
                <w:lang w:eastAsia="fr-FR"/>
              </w:rPr>
              <w:t>99</w:t>
            </w:r>
            <w:r w:rsidR="003A4F61">
              <w:rPr>
                <w:rFonts w:cs="Times New Roman"/>
                <w:lang w:eastAsia="fr-FR"/>
              </w:rPr>
              <w:t xml:space="preserve"> </w:t>
            </w:r>
            <w:r>
              <w:rPr>
                <w:rFonts w:cs="Times New Roman"/>
                <w:lang w:eastAsia="fr-FR"/>
              </w:rPr>
              <w:t>%</w:t>
            </w:r>
          </w:p>
        </w:tc>
        <w:tc>
          <w:tcPr>
            <w:tcW w:w="992" w:type="dxa"/>
            <w:vAlign w:val="center"/>
          </w:tcPr>
          <w:p w14:paraId="0188CAF5" w14:textId="02212EBA" w:rsidR="00502F85" w:rsidRPr="00B539E6" w:rsidRDefault="00502F85" w:rsidP="007B1722">
            <w:pPr>
              <w:spacing w:line="240" w:lineRule="auto"/>
              <w:ind w:left="0"/>
              <w:jc w:val="center"/>
              <w:rPr>
                <w:rFonts w:cs="Times New Roman"/>
                <w:lang w:eastAsia="fr-FR"/>
              </w:rPr>
            </w:pPr>
            <w:r w:rsidRPr="00502F85">
              <w:rPr>
                <w:rFonts w:cs="Times New Roman"/>
                <w:b/>
                <w:bCs/>
                <w:lang w:eastAsia="fr-FR"/>
              </w:rPr>
              <w:t>32</w:t>
            </w:r>
          </w:p>
        </w:tc>
        <w:tc>
          <w:tcPr>
            <w:tcW w:w="2030" w:type="dxa"/>
            <w:vAlign w:val="center"/>
          </w:tcPr>
          <w:p w14:paraId="6F61251E" w14:textId="77777777" w:rsidR="00A612F2" w:rsidRPr="007B1722" w:rsidRDefault="00502F85" w:rsidP="008141B7">
            <w:pPr>
              <w:spacing w:line="240" w:lineRule="auto"/>
              <w:ind w:left="0"/>
              <w:jc w:val="center"/>
              <w:rPr>
                <w:rFonts w:cs="Times New Roman"/>
                <w:color w:val="000000"/>
                <w:lang w:val="fr-FR"/>
              </w:rPr>
            </w:pPr>
            <w:r w:rsidRPr="007B1722">
              <w:rPr>
                <w:rFonts w:cs="Times New Roman"/>
                <w:noProof/>
                <w:color w:val="000000"/>
                <w:lang w:val="fr-FR"/>
              </w:rPr>
              <w:drawing>
                <wp:inline distT="0" distB="0" distL="0" distR="0" wp14:anchorId="0A165DAE" wp14:editId="3219EFD5">
                  <wp:extent cx="977900" cy="723900"/>
                  <wp:effectExtent l="0" t="0" r="0" b="0"/>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985029" cy="729177"/>
                          </a:xfrm>
                          <a:prstGeom prst="rect">
                            <a:avLst/>
                          </a:prstGeom>
                        </pic:spPr>
                      </pic:pic>
                    </a:graphicData>
                  </a:graphic>
                </wp:inline>
              </w:drawing>
            </w:r>
          </w:p>
          <w:p w14:paraId="77DED671" w14:textId="169D3685" w:rsidR="007B1722" w:rsidRPr="007B1722" w:rsidRDefault="007B1722" w:rsidP="008141B7">
            <w:pPr>
              <w:spacing w:line="240" w:lineRule="auto"/>
              <w:ind w:left="0"/>
              <w:jc w:val="center"/>
              <w:rPr>
                <w:rFonts w:cs="Times New Roman"/>
                <w:color w:val="000000"/>
                <w:lang w:val="fr-FR"/>
              </w:rPr>
            </w:pPr>
            <w:r w:rsidRPr="007B1722">
              <w:rPr>
                <w:rFonts w:cs="Times New Roman"/>
                <w:color w:val="000000"/>
                <w:lang w:val="fr-FR"/>
              </w:rPr>
              <w:t>51</w:t>
            </w:r>
            <w:r w:rsidR="003A4F61">
              <w:rPr>
                <w:rFonts w:cs="Times New Roman"/>
                <w:color w:val="000000"/>
                <w:lang w:val="fr-FR"/>
              </w:rPr>
              <w:t xml:space="preserve"> </w:t>
            </w:r>
            <w:r w:rsidRPr="007B1722">
              <w:rPr>
                <w:rFonts w:cs="Times New Roman"/>
                <w:color w:val="000000"/>
                <w:lang w:val="fr-FR"/>
              </w:rPr>
              <w:t>%</w:t>
            </w:r>
          </w:p>
        </w:tc>
      </w:tr>
      <w:tr w:rsidR="00A612F2" w:rsidRPr="00B539E6" w14:paraId="1B89230C" w14:textId="77777777" w:rsidTr="008141B7">
        <w:trPr>
          <w:trHeight w:val="691"/>
        </w:trPr>
        <w:tc>
          <w:tcPr>
            <w:tcW w:w="2362" w:type="dxa"/>
            <w:vMerge/>
            <w:vAlign w:val="center"/>
          </w:tcPr>
          <w:p w14:paraId="3213F785" w14:textId="77777777" w:rsidR="00A612F2" w:rsidRPr="00B539E6" w:rsidRDefault="00A612F2" w:rsidP="008141B7">
            <w:pPr>
              <w:spacing w:line="240" w:lineRule="auto"/>
              <w:ind w:left="0"/>
              <w:jc w:val="center"/>
              <w:rPr>
                <w:rFonts w:cs="Times New Roman"/>
                <w:lang w:eastAsia="fr-FR"/>
              </w:rPr>
            </w:pPr>
          </w:p>
        </w:tc>
        <w:tc>
          <w:tcPr>
            <w:tcW w:w="1155" w:type="dxa"/>
            <w:vAlign w:val="center"/>
          </w:tcPr>
          <w:p w14:paraId="2C90BD3F" w14:textId="7E3EC0BC" w:rsidR="00502F85" w:rsidRPr="00B539E6" w:rsidRDefault="00502F85" w:rsidP="007B1722">
            <w:pPr>
              <w:spacing w:line="240" w:lineRule="auto"/>
              <w:ind w:left="0"/>
              <w:jc w:val="center"/>
              <w:rPr>
                <w:rFonts w:cs="Times New Roman"/>
                <w:lang w:eastAsia="fr-FR"/>
              </w:rPr>
            </w:pPr>
            <w:r w:rsidRPr="00502F85">
              <w:rPr>
                <w:rFonts w:cs="Times New Roman"/>
                <w:b/>
                <w:bCs/>
                <w:lang w:eastAsia="fr-FR"/>
              </w:rPr>
              <w:t>28</w:t>
            </w:r>
          </w:p>
        </w:tc>
        <w:tc>
          <w:tcPr>
            <w:tcW w:w="1984" w:type="dxa"/>
            <w:vAlign w:val="center"/>
          </w:tcPr>
          <w:p w14:paraId="1405A983" w14:textId="77777777" w:rsidR="00A612F2" w:rsidRDefault="00502F85" w:rsidP="008141B7">
            <w:pPr>
              <w:spacing w:line="240" w:lineRule="auto"/>
              <w:ind w:left="0"/>
              <w:jc w:val="center"/>
              <w:rPr>
                <w:rFonts w:cs="Times New Roman"/>
                <w:lang w:eastAsia="fr-FR"/>
              </w:rPr>
            </w:pPr>
            <w:r w:rsidRPr="00502F85">
              <w:rPr>
                <w:rFonts w:cs="Times New Roman"/>
                <w:noProof/>
                <w:lang w:eastAsia="fr-FR"/>
              </w:rPr>
              <w:drawing>
                <wp:inline distT="0" distB="0" distL="0" distR="0" wp14:anchorId="0B0162CD" wp14:editId="4F381888">
                  <wp:extent cx="927100" cy="457200"/>
                  <wp:effectExtent l="0" t="0" r="0" b="0"/>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927100" cy="457200"/>
                          </a:xfrm>
                          <a:prstGeom prst="rect">
                            <a:avLst/>
                          </a:prstGeom>
                        </pic:spPr>
                      </pic:pic>
                    </a:graphicData>
                  </a:graphic>
                </wp:inline>
              </w:drawing>
            </w:r>
          </w:p>
          <w:p w14:paraId="47B8E8DC" w14:textId="55620F32" w:rsidR="007B1722" w:rsidRPr="00B539E6" w:rsidRDefault="007B1722" w:rsidP="008141B7">
            <w:pPr>
              <w:spacing w:line="240" w:lineRule="auto"/>
              <w:ind w:left="0"/>
              <w:jc w:val="center"/>
              <w:rPr>
                <w:rFonts w:cs="Times New Roman"/>
                <w:lang w:eastAsia="fr-FR"/>
              </w:rPr>
            </w:pPr>
            <w:r>
              <w:rPr>
                <w:rFonts w:cs="Times New Roman"/>
                <w:lang w:eastAsia="fr-FR"/>
              </w:rPr>
              <w:t>49</w:t>
            </w:r>
            <w:r w:rsidR="003A4F61">
              <w:rPr>
                <w:rFonts w:cs="Times New Roman"/>
                <w:lang w:eastAsia="fr-FR"/>
              </w:rPr>
              <w:t xml:space="preserve"> </w:t>
            </w:r>
            <w:r>
              <w:rPr>
                <w:rFonts w:cs="Times New Roman"/>
                <w:lang w:eastAsia="fr-FR"/>
              </w:rPr>
              <w:t>%</w:t>
            </w:r>
          </w:p>
        </w:tc>
        <w:tc>
          <w:tcPr>
            <w:tcW w:w="992" w:type="dxa"/>
            <w:vAlign w:val="center"/>
          </w:tcPr>
          <w:p w14:paraId="35E041C5" w14:textId="0B32E224" w:rsidR="00502F85" w:rsidRPr="00B539E6" w:rsidRDefault="00502F85" w:rsidP="007B1722">
            <w:pPr>
              <w:spacing w:line="240" w:lineRule="auto"/>
              <w:ind w:left="0"/>
              <w:jc w:val="center"/>
              <w:rPr>
                <w:rFonts w:cs="Times New Roman"/>
                <w:lang w:eastAsia="fr-FR"/>
              </w:rPr>
            </w:pPr>
            <w:r w:rsidRPr="00502F85">
              <w:rPr>
                <w:rFonts w:cs="Times New Roman"/>
                <w:b/>
                <w:bCs/>
                <w:lang w:eastAsia="fr-FR"/>
              </w:rPr>
              <w:t>33</w:t>
            </w:r>
          </w:p>
        </w:tc>
        <w:tc>
          <w:tcPr>
            <w:tcW w:w="2030" w:type="dxa"/>
            <w:vAlign w:val="center"/>
          </w:tcPr>
          <w:p w14:paraId="796B7CD9" w14:textId="77777777" w:rsidR="00A612F2" w:rsidRPr="007B1722" w:rsidRDefault="00502F85" w:rsidP="008141B7">
            <w:pPr>
              <w:spacing w:line="240" w:lineRule="auto"/>
              <w:ind w:left="0"/>
              <w:jc w:val="center"/>
              <w:rPr>
                <w:rFonts w:cs="Times New Roman"/>
                <w:color w:val="000000"/>
                <w:lang w:val="fr-FR"/>
              </w:rPr>
            </w:pPr>
            <w:r w:rsidRPr="007B1722">
              <w:rPr>
                <w:rFonts w:cs="Times New Roman"/>
                <w:noProof/>
                <w:color w:val="000000"/>
                <w:lang w:val="fr-FR"/>
              </w:rPr>
              <w:drawing>
                <wp:inline distT="0" distB="0" distL="0" distR="0" wp14:anchorId="3611ECE1" wp14:editId="68B9348D">
                  <wp:extent cx="977900" cy="622300"/>
                  <wp:effectExtent l="0" t="0" r="0" b="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977900" cy="622300"/>
                          </a:xfrm>
                          <a:prstGeom prst="rect">
                            <a:avLst/>
                          </a:prstGeom>
                        </pic:spPr>
                      </pic:pic>
                    </a:graphicData>
                  </a:graphic>
                </wp:inline>
              </w:drawing>
            </w:r>
          </w:p>
          <w:p w14:paraId="7747E0D4" w14:textId="28415539" w:rsidR="007B1722" w:rsidRPr="007B1722" w:rsidRDefault="007B1722" w:rsidP="008141B7">
            <w:pPr>
              <w:spacing w:line="240" w:lineRule="auto"/>
              <w:ind w:left="0"/>
              <w:jc w:val="center"/>
              <w:rPr>
                <w:rFonts w:cs="Times New Roman"/>
                <w:color w:val="000000"/>
                <w:lang w:val="fr-FR"/>
              </w:rPr>
            </w:pPr>
            <w:r w:rsidRPr="007B1722">
              <w:rPr>
                <w:rFonts w:cs="Times New Roman"/>
                <w:color w:val="000000"/>
                <w:lang w:val="fr-FR"/>
              </w:rPr>
              <w:t>49</w:t>
            </w:r>
            <w:r w:rsidR="003A4F61">
              <w:rPr>
                <w:rFonts w:cs="Times New Roman"/>
                <w:color w:val="000000"/>
                <w:lang w:val="fr-FR"/>
              </w:rPr>
              <w:t xml:space="preserve"> </w:t>
            </w:r>
            <w:r w:rsidRPr="007B1722">
              <w:rPr>
                <w:rFonts w:cs="Times New Roman"/>
                <w:color w:val="000000"/>
                <w:lang w:val="fr-FR"/>
              </w:rPr>
              <w:t>%</w:t>
            </w:r>
          </w:p>
        </w:tc>
      </w:tr>
      <w:tr w:rsidR="00A612F2" w:rsidRPr="00B539E6" w14:paraId="1390442B" w14:textId="77777777" w:rsidTr="008141B7">
        <w:trPr>
          <w:trHeight w:val="715"/>
        </w:trPr>
        <w:tc>
          <w:tcPr>
            <w:tcW w:w="2362" w:type="dxa"/>
            <w:vMerge/>
            <w:vAlign w:val="center"/>
          </w:tcPr>
          <w:p w14:paraId="77124AEA" w14:textId="77777777" w:rsidR="00A612F2" w:rsidRPr="00B539E6" w:rsidRDefault="00A612F2" w:rsidP="008141B7">
            <w:pPr>
              <w:spacing w:line="240" w:lineRule="auto"/>
              <w:ind w:left="0"/>
              <w:jc w:val="center"/>
              <w:rPr>
                <w:rFonts w:cs="Times New Roman"/>
                <w:lang w:eastAsia="fr-FR"/>
              </w:rPr>
            </w:pPr>
          </w:p>
        </w:tc>
        <w:tc>
          <w:tcPr>
            <w:tcW w:w="1155" w:type="dxa"/>
            <w:vAlign w:val="center"/>
          </w:tcPr>
          <w:p w14:paraId="4EFE73BF" w14:textId="48481106" w:rsidR="00502F85" w:rsidRPr="00B539E6" w:rsidRDefault="00502F85" w:rsidP="007B1722">
            <w:pPr>
              <w:spacing w:line="240" w:lineRule="auto"/>
              <w:ind w:left="0"/>
              <w:jc w:val="center"/>
              <w:rPr>
                <w:rFonts w:cs="Times New Roman"/>
                <w:lang w:eastAsia="fr-FR"/>
              </w:rPr>
            </w:pPr>
            <w:r w:rsidRPr="00502F85">
              <w:rPr>
                <w:rFonts w:cs="Times New Roman"/>
                <w:b/>
                <w:bCs/>
                <w:lang w:eastAsia="fr-FR"/>
              </w:rPr>
              <w:t>29</w:t>
            </w:r>
          </w:p>
        </w:tc>
        <w:tc>
          <w:tcPr>
            <w:tcW w:w="1984" w:type="dxa"/>
            <w:vAlign w:val="center"/>
          </w:tcPr>
          <w:p w14:paraId="0A9B5ADA" w14:textId="77777777" w:rsidR="00A612F2" w:rsidRDefault="00502F85" w:rsidP="008141B7">
            <w:pPr>
              <w:spacing w:line="240" w:lineRule="auto"/>
              <w:ind w:left="0"/>
              <w:jc w:val="center"/>
              <w:rPr>
                <w:rFonts w:cs="Times New Roman"/>
                <w:lang w:eastAsia="fr-FR"/>
              </w:rPr>
            </w:pPr>
            <w:r w:rsidRPr="00502F85">
              <w:rPr>
                <w:rFonts w:cs="Times New Roman"/>
                <w:noProof/>
                <w:lang w:eastAsia="fr-FR"/>
              </w:rPr>
              <w:drawing>
                <wp:inline distT="0" distB="0" distL="0" distR="0" wp14:anchorId="2421E3A2" wp14:editId="43269298">
                  <wp:extent cx="812800" cy="762000"/>
                  <wp:effectExtent l="0" t="0" r="0" b="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812800" cy="762000"/>
                          </a:xfrm>
                          <a:prstGeom prst="rect">
                            <a:avLst/>
                          </a:prstGeom>
                        </pic:spPr>
                      </pic:pic>
                    </a:graphicData>
                  </a:graphic>
                </wp:inline>
              </w:drawing>
            </w:r>
          </w:p>
          <w:p w14:paraId="12AB33DE" w14:textId="4E19F893" w:rsidR="007B1722" w:rsidRPr="00B539E6" w:rsidRDefault="007B1722" w:rsidP="008141B7">
            <w:pPr>
              <w:spacing w:line="240" w:lineRule="auto"/>
              <w:ind w:left="0"/>
              <w:jc w:val="center"/>
              <w:rPr>
                <w:rFonts w:cs="Times New Roman"/>
                <w:lang w:eastAsia="fr-FR"/>
              </w:rPr>
            </w:pPr>
            <w:r>
              <w:rPr>
                <w:rFonts w:cs="Times New Roman"/>
                <w:lang w:eastAsia="fr-FR"/>
              </w:rPr>
              <w:t>27</w:t>
            </w:r>
            <w:r w:rsidR="003A4F61">
              <w:rPr>
                <w:rFonts w:cs="Times New Roman"/>
                <w:lang w:eastAsia="fr-FR"/>
              </w:rPr>
              <w:t xml:space="preserve"> </w:t>
            </w:r>
            <w:r>
              <w:rPr>
                <w:rFonts w:cs="Times New Roman"/>
                <w:lang w:eastAsia="fr-FR"/>
              </w:rPr>
              <w:t>%</w:t>
            </w:r>
          </w:p>
        </w:tc>
        <w:tc>
          <w:tcPr>
            <w:tcW w:w="992" w:type="dxa"/>
            <w:vAlign w:val="center"/>
          </w:tcPr>
          <w:p w14:paraId="66988C74" w14:textId="33063BAE" w:rsidR="00502F85" w:rsidRPr="00B539E6" w:rsidRDefault="00502F85" w:rsidP="007B1722">
            <w:pPr>
              <w:spacing w:line="240" w:lineRule="auto"/>
              <w:ind w:left="0"/>
              <w:jc w:val="center"/>
              <w:rPr>
                <w:rFonts w:cs="Times New Roman"/>
                <w:lang w:eastAsia="fr-FR"/>
              </w:rPr>
            </w:pPr>
            <w:r w:rsidRPr="00502F85">
              <w:rPr>
                <w:rFonts w:cs="Times New Roman"/>
                <w:b/>
                <w:bCs/>
                <w:lang w:eastAsia="fr-FR"/>
              </w:rPr>
              <w:t>34</w:t>
            </w:r>
          </w:p>
        </w:tc>
        <w:tc>
          <w:tcPr>
            <w:tcW w:w="2030" w:type="dxa"/>
            <w:vAlign w:val="center"/>
          </w:tcPr>
          <w:p w14:paraId="3C9CDD46" w14:textId="77777777" w:rsidR="00A612F2" w:rsidRPr="007B1722" w:rsidRDefault="00502F85" w:rsidP="008141B7">
            <w:pPr>
              <w:spacing w:line="240" w:lineRule="auto"/>
              <w:ind w:left="0"/>
              <w:jc w:val="center"/>
              <w:rPr>
                <w:rFonts w:cs="Times New Roman"/>
                <w:color w:val="000000"/>
                <w:lang w:val="fr-FR"/>
              </w:rPr>
            </w:pPr>
            <w:r w:rsidRPr="007B1722">
              <w:rPr>
                <w:rFonts w:cs="Times New Roman"/>
                <w:noProof/>
                <w:color w:val="000000"/>
                <w:lang w:val="fr-FR"/>
              </w:rPr>
              <w:drawing>
                <wp:inline distT="0" distB="0" distL="0" distR="0" wp14:anchorId="39D2BBC4" wp14:editId="15471341">
                  <wp:extent cx="990986" cy="809708"/>
                  <wp:effectExtent l="0" t="0" r="0" b="3175"/>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992311" cy="810790"/>
                          </a:xfrm>
                          <a:prstGeom prst="rect">
                            <a:avLst/>
                          </a:prstGeom>
                        </pic:spPr>
                      </pic:pic>
                    </a:graphicData>
                  </a:graphic>
                </wp:inline>
              </w:drawing>
            </w:r>
          </w:p>
          <w:p w14:paraId="05511B48" w14:textId="6D6F3B6E" w:rsidR="007B1722" w:rsidRPr="007B1722" w:rsidRDefault="007B1722" w:rsidP="008141B7">
            <w:pPr>
              <w:spacing w:line="240" w:lineRule="auto"/>
              <w:ind w:left="0"/>
              <w:jc w:val="center"/>
              <w:rPr>
                <w:rFonts w:cs="Times New Roman"/>
                <w:color w:val="000000"/>
                <w:lang w:val="fr-FR"/>
              </w:rPr>
            </w:pPr>
            <w:r w:rsidRPr="007B1722">
              <w:rPr>
                <w:rFonts w:cs="Times New Roman"/>
                <w:color w:val="000000"/>
                <w:lang w:val="fr-FR"/>
              </w:rPr>
              <w:t>89</w:t>
            </w:r>
            <w:r w:rsidR="003A4F61">
              <w:rPr>
                <w:rFonts w:cs="Times New Roman"/>
                <w:color w:val="000000"/>
                <w:lang w:val="fr-FR"/>
              </w:rPr>
              <w:t xml:space="preserve"> </w:t>
            </w:r>
            <w:r w:rsidRPr="007B1722">
              <w:rPr>
                <w:rFonts w:cs="Times New Roman"/>
                <w:color w:val="000000"/>
                <w:lang w:val="fr-FR"/>
              </w:rPr>
              <w:t>%</w:t>
            </w:r>
          </w:p>
        </w:tc>
      </w:tr>
      <w:tr w:rsidR="00A612F2" w:rsidRPr="00B539E6" w14:paraId="7DC43726" w14:textId="77777777" w:rsidTr="008141B7">
        <w:trPr>
          <w:trHeight w:val="715"/>
        </w:trPr>
        <w:tc>
          <w:tcPr>
            <w:tcW w:w="2362" w:type="dxa"/>
            <w:vMerge/>
            <w:vAlign w:val="center"/>
          </w:tcPr>
          <w:p w14:paraId="2093E324" w14:textId="77777777" w:rsidR="00A612F2" w:rsidRPr="00B539E6" w:rsidRDefault="00A612F2" w:rsidP="008141B7">
            <w:pPr>
              <w:spacing w:line="240" w:lineRule="auto"/>
              <w:ind w:left="0"/>
              <w:jc w:val="center"/>
              <w:rPr>
                <w:rFonts w:cs="Times New Roman"/>
                <w:lang w:eastAsia="fr-FR"/>
              </w:rPr>
            </w:pPr>
          </w:p>
        </w:tc>
        <w:tc>
          <w:tcPr>
            <w:tcW w:w="1155" w:type="dxa"/>
            <w:vAlign w:val="center"/>
          </w:tcPr>
          <w:p w14:paraId="40B3E3DA" w14:textId="5E3B65AB" w:rsidR="00502F85" w:rsidRPr="00B539E6" w:rsidRDefault="00502F85" w:rsidP="007B1722">
            <w:pPr>
              <w:spacing w:line="240" w:lineRule="auto"/>
              <w:ind w:left="0"/>
              <w:jc w:val="center"/>
              <w:rPr>
                <w:rFonts w:cs="Times New Roman"/>
                <w:lang w:eastAsia="fr-FR"/>
              </w:rPr>
            </w:pPr>
            <w:r w:rsidRPr="00502F85">
              <w:rPr>
                <w:rFonts w:cs="Times New Roman"/>
                <w:b/>
                <w:bCs/>
                <w:lang w:eastAsia="fr-FR"/>
              </w:rPr>
              <w:t>30</w:t>
            </w:r>
          </w:p>
        </w:tc>
        <w:tc>
          <w:tcPr>
            <w:tcW w:w="1984" w:type="dxa"/>
            <w:vAlign w:val="center"/>
          </w:tcPr>
          <w:p w14:paraId="667E6244" w14:textId="77777777" w:rsidR="00A612F2" w:rsidRDefault="00502F85" w:rsidP="008141B7">
            <w:pPr>
              <w:spacing w:line="240" w:lineRule="auto"/>
              <w:ind w:left="0"/>
              <w:jc w:val="center"/>
              <w:rPr>
                <w:rFonts w:cs="Times New Roman"/>
                <w:lang w:eastAsia="fr-FR"/>
              </w:rPr>
            </w:pPr>
            <w:r w:rsidRPr="00502F85">
              <w:rPr>
                <w:rFonts w:cs="Times New Roman"/>
                <w:noProof/>
                <w:lang w:eastAsia="fr-FR"/>
              </w:rPr>
              <w:drawing>
                <wp:inline distT="0" distB="0" distL="0" distR="0" wp14:anchorId="3F0E2C45" wp14:editId="1DC5281D">
                  <wp:extent cx="927100" cy="431800"/>
                  <wp:effectExtent l="0" t="0" r="0" b="0"/>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927100" cy="431800"/>
                          </a:xfrm>
                          <a:prstGeom prst="rect">
                            <a:avLst/>
                          </a:prstGeom>
                        </pic:spPr>
                      </pic:pic>
                    </a:graphicData>
                  </a:graphic>
                </wp:inline>
              </w:drawing>
            </w:r>
          </w:p>
          <w:p w14:paraId="5038FC42" w14:textId="5E2F0D31" w:rsidR="007B1722" w:rsidRPr="00B539E6" w:rsidRDefault="007B1722" w:rsidP="008141B7">
            <w:pPr>
              <w:spacing w:line="240" w:lineRule="auto"/>
              <w:ind w:left="0"/>
              <w:jc w:val="center"/>
              <w:rPr>
                <w:rFonts w:cs="Times New Roman"/>
                <w:lang w:eastAsia="fr-FR"/>
              </w:rPr>
            </w:pPr>
            <w:r>
              <w:rPr>
                <w:rFonts w:cs="Times New Roman"/>
                <w:lang w:eastAsia="fr-FR"/>
              </w:rPr>
              <w:t>53</w:t>
            </w:r>
            <w:r w:rsidR="003A4F61">
              <w:rPr>
                <w:rFonts w:cs="Times New Roman"/>
                <w:lang w:eastAsia="fr-FR"/>
              </w:rPr>
              <w:t xml:space="preserve"> </w:t>
            </w:r>
            <w:r>
              <w:rPr>
                <w:rFonts w:cs="Times New Roman"/>
                <w:lang w:eastAsia="fr-FR"/>
              </w:rPr>
              <w:t>%</w:t>
            </w:r>
          </w:p>
        </w:tc>
        <w:tc>
          <w:tcPr>
            <w:tcW w:w="992" w:type="dxa"/>
            <w:vAlign w:val="center"/>
          </w:tcPr>
          <w:p w14:paraId="672F529C" w14:textId="60578076" w:rsidR="00502F85" w:rsidRPr="00B539E6" w:rsidRDefault="00502F85" w:rsidP="007B1722">
            <w:pPr>
              <w:spacing w:line="240" w:lineRule="auto"/>
              <w:ind w:left="0"/>
              <w:jc w:val="center"/>
              <w:rPr>
                <w:rFonts w:cs="Times New Roman"/>
                <w:lang w:eastAsia="fr-FR"/>
              </w:rPr>
            </w:pPr>
            <w:r w:rsidRPr="00502F85">
              <w:rPr>
                <w:rFonts w:cs="Times New Roman"/>
                <w:b/>
                <w:bCs/>
                <w:lang w:eastAsia="fr-FR"/>
              </w:rPr>
              <w:t>35</w:t>
            </w:r>
          </w:p>
        </w:tc>
        <w:tc>
          <w:tcPr>
            <w:tcW w:w="2030" w:type="dxa"/>
            <w:vAlign w:val="center"/>
          </w:tcPr>
          <w:p w14:paraId="74EEC1E4" w14:textId="77777777" w:rsidR="00A612F2" w:rsidRPr="007B1722" w:rsidRDefault="00502F85" w:rsidP="008141B7">
            <w:pPr>
              <w:spacing w:line="240" w:lineRule="auto"/>
              <w:ind w:left="0"/>
              <w:jc w:val="center"/>
              <w:rPr>
                <w:rFonts w:cs="Times New Roman"/>
                <w:color w:val="000000"/>
                <w:lang w:val="fr-FR"/>
              </w:rPr>
            </w:pPr>
            <w:r w:rsidRPr="007B1722">
              <w:rPr>
                <w:rFonts w:cs="Times New Roman"/>
                <w:noProof/>
                <w:color w:val="000000"/>
                <w:lang w:val="fr-FR"/>
              </w:rPr>
              <w:drawing>
                <wp:inline distT="0" distB="0" distL="0" distR="0" wp14:anchorId="2FA09A3B" wp14:editId="346BED41">
                  <wp:extent cx="755374" cy="413095"/>
                  <wp:effectExtent l="0" t="0" r="0" b="6350"/>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757916" cy="414485"/>
                          </a:xfrm>
                          <a:prstGeom prst="rect">
                            <a:avLst/>
                          </a:prstGeom>
                        </pic:spPr>
                      </pic:pic>
                    </a:graphicData>
                  </a:graphic>
                </wp:inline>
              </w:drawing>
            </w:r>
          </w:p>
          <w:p w14:paraId="1D812063" w14:textId="5F47CEFD" w:rsidR="007B1722" w:rsidRPr="007B1722" w:rsidRDefault="007B1722" w:rsidP="008141B7">
            <w:pPr>
              <w:spacing w:line="240" w:lineRule="auto"/>
              <w:ind w:left="0"/>
              <w:jc w:val="center"/>
              <w:rPr>
                <w:rFonts w:cs="Times New Roman"/>
                <w:color w:val="000000"/>
                <w:lang w:val="fr-FR"/>
              </w:rPr>
            </w:pPr>
            <w:r w:rsidRPr="007B1722">
              <w:rPr>
                <w:rFonts w:cs="Times New Roman"/>
                <w:color w:val="000000"/>
                <w:lang w:val="fr-FR"/>
              </w:rPr>
              <w:t>35</w:t>
            </w:r>
            <w:r w:rsidR="003A4F61">
              <w:rPr>
                <w:rFonts w:cs="Times New Roman"/>
                <w:color w:val="000000"/>
                <w:lang w:val="fr-FR"/>
              </w:rPr>
              <w:t xml:space="preserve"> </w:t>
            </w:r>
            <w:r w:rsidRPr="007B1722">
              <w:rPr>
                <w:rFonts w:cs="Times New Roman"/>
                <w:color w:val="000000"/>
                <w:lang w:val="fr-FR"/>
              </w:rPr>
              <w:t>%</w:t>
            </w:r>
          </w:p>
        </w:tc>
      </w:tr>
      <w:tr w:rsidR="00A612F2" w:rsidRPr="00B539E6" w14:paraId="7C8D29E0" w14:textId="77777777" w:rsidTr="00502F85">
        <w:trPr>
          <w:trHeight w:val="715"/>
        </w:trPr>
        <w:tc>
          <w:tcPr>
            <w:tcW w:w="2362" w:type="dxa"/>
            <w:vMerge/>
            <w:vAlign w:val="center"/>
          </w:tcPr>
          <w:p w14:paraId="6B84AE0E" w14:textId="77777777" w:rsidR="00A612F2" w:rsidRPr="00B539E6" w:rsidRDefault="00A612F2" w:rsidP="008141B7">
            <w:pPr>
              <w:spacing w:line="240" w:lineRule="auto"/>
              <w:ind w:left="0"/>
              <w:jc w:val="center"/>
              <w:rPr>
                <w:rFonts w:cs="Times New Roman"/>
                <w:lang w:eastAsia="fr-FR"/>
              </w:rPr>
            </w:pPr>
          </w:p>
        </w:tc>
        <w:tc>
          <w:tcPr>
            <w:tcW w:w="1155" w:type="dxa"/>
            <w:vAlign w:val="center"/>
          </w:tcPr>
          <w:p w14:paraId="5B1587DC" w14:textId="37E6D889" w:rsidR="00502F85" w:rsidRPr="00B539E6" w:rsidRDefault="00502F85" w:rsidP="007B1722">
            <w:pPr>
              <w:spacing w:line="240" w:lineRule="auto"/>
              <w:ind w:left="0"/>
              <w:jc w:val="center"/>
              <w:rPr>
                <w:rFonts w:cs="Times New Roman"/>
                <w:lang w:eastAsia="fr-FR"/>
              </w:rPr>
            </w:pPr>
            <w:r w:rsidRPr="00502F85">
              <w:rPr>
                <w:rFonts w:cs="Times New Roman"/>
                <w:b/>
                <w:bCs/>
                <w:lang w:eastAsia="fr-FR"/>
              </w:rPr>
              <w:t>31</w:t>
            </w:r>
          </w:p>
        </w:tc>
        <w:tc>
          <w:tcPr>
            <w:tcW w:w="1984" w:type="dxa"/>
            <w:vAlign w:val="center"/>
          </w:tcPr>
          <w:p w14:paraId="574BF41F" w14:textId="77777777" w:rsidR="00A612F2" w:rsidRDefault="00502F85" w:rsidP="008141B7">
            <w:pPr>
              <w:spacing w:line="240" w:lineRule="auto"/>
              <w:ind w:left="0"/>
              <w:jc w:val="center"/>
              <w:rPr>
                <w:rFonts w:cs="Times New Roman"/>
                <w:lang w:eastAsia="fr-FR"/>
              </w:rPr>
            </w:pPr>
            <w:r w:rsidRPr="00502F85">
              <w:rPr>
                <w:rFonts w:cs="Times New Roman"/>
                <w:noProof/>
                <w:lang w:eastAsia="fr-FR"/>
              </w:rPr>
              <w:drawing>
                <wp:inline distT="0" distB="0" distL="0" distR="0" wp14:anchorId="06404F28" wp14:editId="6C29787C">
                  <wp:extent cx="1122680" cy="595630"/>
                  <wp:effectExtent l="0" t="0" r="0" b="1270"/>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122680" cy="595630"/>
                          </a:xfrm>
                          <a:prstGeom prst="rect">
                            <a:avLst/>
                          </a:prstGeom>
                        </pic:spPr>
                      </pic:pic>
                    </a:graphicData>
                  </a:graphic>
                </wp:inline>
              </w:drawing>
            </w:r>
          </w:p>
          <w:p w14:paraId="6409D93D" w14:textId="78548995" w:rsidR="007B1722" w:rsidRPr="00B539E6" w:rsidRDefault="007B1722" w:rsidP="008141B7">
            <w:pPr>
              <w:spacing w:line="240" w:lineRule="auto"/>
              <w:ind w:left="0"/>
              <w:jc w:val="center"/>
              <w:rPr>
                <w:rFonts w:cs="Times New Roman"/>
                <w:lang w:eastAsia="fr-FR"/>
              </w:rPr>
            </w:pPr>
            <w:r>
              <w:rPr>
                <w:rFonts w:cs="Times New Roman"/>
                <w:lang w:eastAsia="fr-FR"/>
              </w:rPr>
              <w:t>72</w:t>
            </w:r>
            <w:r w:rsidR="003A4F61">
              <w:rPr>
                <w:rFonts w:cs="Times New Roman"/>
                <w:lang w:eastAsia="fr-FR"/>
              </w:rPr>
              <w:t xml:space="preserve"> </w:t>
            </w:r>
            <w:r>
              <w:rPr>
                <w:rFonts w:cs="Times New Roman"/>
                <w:lang w:eastAsia="fr-FR"/>
              </w:rPr>
              <w:t>%</w:t>
            </w:r>
          </w:p>
        </w:tc>
        <w:tc>
          <w:tcPr>
            <w:tcW w:w="992" w:type="dxa"/>
            <w:shd w:val="clear" w:color="auto" w:fill="E7E6E6" w:themeFill="background2"/>
            <w:vAlign w:val="center"/>
          </w:tcPr>
          <w:p w14:paraId="68DFDC96" w14:textId="77777777" w:rsidR="00A612F2" w:rsidRPr="00B539E6" w:rsidRDefault="00A612F2" w:rsidP="008141B7">
            <w:pPr>
              <w:spacing w:line="240" w:lineRule="auto"/>
              <w:ind w:left="0"/>
              <w:jc w:val="center"/>
              <w:rPr>
                <w:rFonts w:cs="Times New Roman"/>
                <w:lang w:eastAsia="fr-FR"/>
              </w:rPr>
            </w:pPr>
          </w:p>
        </w:tc>
        <w:tc>
          <w:tcPr>
            <w:tcW w:w="2030" w:type="dxa"/>
            <w:shd w:val="clear" w:color="auto" w:fill="E7E6E6" w:themeFill="background2"/>
            <w:vAlign w:val="center"/>
          </w:tcPr>
          <w:p w14:paraId="6F1E681E" w14:textId="77777777" w:rsidR="00A612F2" w:rsidRPr="00D86222" w:rsidRDefault="00A612F2" w:rsidP="008141B7">
            <w:pPr>
              <w:spacing w:line="240" w:lineRule="auto"/>
              <w:ind w:left="0"/>
              <w:jc w:val="center"/>
              <w:rPr>
                <w:rFonts w:cs="Times New Roman"/>
                <w:color w:val="000000"/>
                <w:sz w:val="21"/>
                <w:szCs w:val="22"/>
                <w:lang w:val="fr-FR"/>
              </w:rPr>
            </w:pPr>
          </w:p>
        </w:tc>
      </w:tr>
    </w:tbl>
    <w:p w14:paraId="4E8C74A1" w14:textId="17FBCDB5" w:rsidR="00502F85" w:rsidRPr="00A547CD" w:rsidRDefault="00502F85" w:rsidP="00502F85">
      <w:pPr>
        <w:pStyle w:val="Lgende"/>
        <w:jc w:val="center"/>
        <w:rPr>
          <w:b/>
          <w:bCs/>
          <w:i w:val="0"/>
          <w:iCs w:val="0"/>
          <w:color w:val="000000" w:themeColor="text1"/>
          <w:sz w:val="22"/>
          <w:szCs w:val="22"/>
          <w:lang w:val="fr-FR"/>
        </w:rPr>
      </w:pPr>
      <w:bookmarkStart w:id="77" w:name="_Toc43393106"/>
      <w:r w:rsidRPr="00A547CD">
        <w:rPr>
          <w:b/>
          <w:bCs/>
          <w:i w:val="0"/>
          <w:iCs w:val="0"/>
          <w:color w:val="000000" w:themeColor="text1"/>
          <w:sz w:val="22"/>
          <w:szCs w:val="22"/>
          <w:lang w:val="fr-FR"/>
        </w:rPr>
        <w:t xml:space="preserve">Table </w:t>
      </w:r>
      <w:r w:rsidRPr="00502F85">
        <w:rPr>
          <w:b/>
          <w:bCs/>
          <w:i w:val="0"/>
          <w:iCs w:val="0"/>
          <w:color w:val="000000" w:themeColor="text1"/>
          <w:sz w:val="22"/>
          <w:szCs w:val="22"/>
        </w:rPr>
        <w:fldChar w:fldCharType="begin"/>
      </w:r>
      <w:r w:rsidRPr="00A547CD">
        <w:rPr>
          <w:b/>
          <w:bCs/>
          <w:i w:val="0"/>
          <w:iCs w:val="0"/>
          <w:color w:val="000000" w:themeColor="text1"/>
          <w:sz w:val="22"/>
          <w:szCs w:val="22"/>
          <w:lang w:val="fr-FR"/>
        </w:rPr>
        <w:instrText xml:space="preserve"> SEQ Table \* ARABIC </w:instrText>
      </w:r>
      <w:r w:rsidRPr="00502F85">
        <w:rPr>
          <w:b/>
          <w:bCs/>
          <w:i w:val="0"/>
          <w:iCs w:val="0"/>
          <w:color w:val="000000" w:themeColor="text1"/>
          <w:sz w:val="22"/>
          <w:szCs w:val="22"/>
        </w:rPr>
        <w:fldChar w:fldCharType="separate"/>
      </w:r>
      <w:r w:rsidR="009A1E6B">
        <w:rPr>
          <w:b/>
          <w:bCs/>
          <w:i w:val="0"/>
          <w:iCs w:val="0"/>
          <w:noProof/>
          <w:color w:val="000000" w:themeColor="text1"/>
          <w:sz w:val="22"/>
          <w:szCs w:val="22"/>
          <w:lang w:val="fr-FR"/>
        </w:rPr>
        <w:t>4</w:t>
      </w:r>
      <w:r w:rsidRPr="00502F85">
        <w:rPr>
          <w:b/>
          <w:bCs/>
          <w:i w:val="0"/>
          <w:iCs w:val="0"/>
          <w:color w:val="000000" w:themeColor="text1"/>
          <w:sz w:val="22"/>
          <w:szCs w:val="22"/>
        </w:rPr>
        <w:fldChar w:fldCharType="end"/>
      </w:r>
      <w:r w:rsidRPr="00A547CD">
        <w:rPr>
          <w:b/>
          <w:bCs/>
          <w:i w:val="0"/>
          <w:iCs w:val="0"/>
          <w:color w:val="000000" w:themeColor="text1"/>
          <w:sz w:val="22"/>
          <w:szCs w:val="22"/>
          <w:lang w:val="fr-FR"/>
        </w:rPr>
        <w:t xml:space="preserve">. Sulfonamide </w:t>
      </w:r>
      <w:r w:rsidR="00C70B34" w:rsidRPr="00A547CD">
        <w:rPr>
          <w:b/>
          <w:bCs/>
          <w:i w:val="0"/>
          <w:iCs w:val="0"/>
          <w:color w:val="000000" w:themeColor="text1"/>
          <w:sz w:val="22"/>
          <w:szCs w:val="22"/>
          <w:lang w:val="fr-FR"/>
        </w:rPr>
        <w:t>a</w:t>
      </w:r>
      <w:r w:rsidRPr="00A547CD">
        <w:rPr>
          <w:b/>
          <w:bCs/>
          <w:i w:val="0"/>
          <w:iCs w:val="0"/>
          <w:color w:val="000000" w:themeColor="text1"/>
          <w:sz w:val="22"/>
          <w:szCs w:val="22"/>
          <w:lang w:val="fr-FR"/>
        </w:rPr>
        <w:t>nalogue</w:t>
      </w:r>
      <w:r w:rsidR="00921C69" w:rsidRPr="00A547CD">
        <w:rPr>
          <w:b/>
          <w:bCs/>
          <w:i w:val="0"/>
          <w:iCs w:val="0"/>
          <w:color w:val="000000" w:themeColor="text1"/>
          <w:sz w:val="22"/>
          <w:szCs w:val="22"/>
          <w:lang w:val="fr-FR"/>
        </w:rPr>
        <w:t>s</w:t>
      </w:r>
      <w:r w:rsidRPr="00A547CD">
        <w:rPr>
          <w:b/>
          <w:bCs/>
          <w:i w:val="0"/>
          <w:iCs w:val="0"/>
          <w:color w:val="000000" w:themeColor="text1"/>
          <w:sz w:val="22"/>
          <w:szCs w:val="22"/>
          <w:lang w:val="fr-FR"/>
        </w:rPr>
        <w:t>. (</w:t>
      </w:r>
      <w:r w:rsidR="007B1722" w:rsidRPr="00A547CD">
        <w:rPr>
          <w:b/>
          <w:bCs/>
          <w:i w:val="0"/>
          <w:iCs w:val="0"/>
          <w:color w:val="000000" w:themeColor="text1"/>
          <w:sz w:val="22"/>
          <w:szCs w:val="22"/>
          <w:lang w:val="fr-FR"/>
        </w:rPr>
        <w:t>An.: analogue</w:t>
      </w:r>
      <w:r w:rsidR="00A547CD" w:rsidRPr="00A547CD">
        <w:rPr>
          <w:b/>
          <w:bCs/>
          <w:i w:val="0"/>
          <w:iCs w:val="0"/>
          <w:color w:val="000000" w:themeColor="text1"/>
          <w:sz w:val="22"/>
          <w:szCs w:val="22"/>
          <w:lang w:val="fr-FR"/>
        </w:rPr>
        <w:t xml:space="preserve"> number</w:t>
      </w:r>
      <w:r w:rsidRPr="00A547CD">
        <w:rPr>
          <w:b/>
          <w:bCs/>
          <w:i w:val="0"/>
          <w:iCs w:val="0"/>
          <w:color w:val="000000" w:themeColor="text1"/>
          <w:sz w:val="22"/>
          <w:szCs w:val="22"/>
          <w:lang w:val="fr-FR"/>
        </w:rPr>
        <w:t>)</w:t>
      </w:r>
      <w:bookmarkEnd w:id="77"/>
    </w:p>
    <w:p w14:paraId="0F923638" w14:textId="1846991F" w:rsidR="005F0E99" w:rsidRPr="00B96B38" w:rsidRDefault="005F0E99" w:rsidP="005F0E99">
      <w:pPr>
        <w:ind w:firstLine="359"/>
      </w:pPr>
      <w:r>
        <w:lastRenderedPageBreak/>
        <w:t xml:space="preserve">As indicated in </w:t>
      </w:r>
      <w:r w:rsidRPr="00282623">
        <w:rPr>
          <w:b/>
          <w:bCs/>
        </w:rPr>
        <w:t xml:space="preserve">Table </w:t>
      </w:r>
      <w:r w:rsidR="003D681D">
        <w:rPr>
          <w:b/>
          <w:bCs/>
        </w:rPr>
        <w:t>4</w:t>
      </w:r>
      <w:r>
        <w:t xml:space="preserve">, lower yields were obtained for the sulfonamides than for amides and ureas. This is likely caused by the need for multiple purifications for each derivative to obtain the pure product. For example, </w:t>
      </w:r>
      <w:r>
        <w:rPr>
          <w:b/>
          <w:bCs/>
        </w:rPr>
        <w:t>29</w:t>
      </w:r>
      <w:r>
        <w:t xml:space="preserve"> and </w:t>
      </w:r>
      <w:r>
        <w:rPr>
          <w:b/>
          <w:bCs/>
        </w:rPr>
        <w:t>35</w:t>
      </w:r>
      <w:r w:rsidRPr="00A00886">
        <w:t>,</w:t>
      </w:r>
      <w:r>
        <w:t xml:space="preserve"> produced in 27% and 35%, respectively, were purified by column chromatography (SiO</w:t>
      </w:r>
      <w:r>
        <w:rPr>
          <w:vertAlign w:val="subscript"/>
        </w:rPr>
        <w:t>2</w:t>
      </w:r>
      <w:r>
        <w:t>) followed by an organic solvent wash</w:t>
      </w:r>
      <w:r w:rsidR="00174BB8">
        <w:t xml:space="preserve"> to remove impurities that could be seen </w:t>
      </w:r>
      <w:r w:rsidR="00B41A9C">
        <w:t>by</w:t>
      </w:r>
      <w:r w:rsidR="00174BB8">
        <w:t xml:space="preserve"> NMR</w:t>
      </w:r>
      <w:r>
        <w:t xml:space="preserve">. Indeed, an impurity persisted through chromatography and could only be removed by a carefully selected solvent wash. Compounds </w:t>
      </w:r>
      <w:r>
        <w:rPr>
          <w:b/>
          <w:bCs/>
        </w:rPr>
        <w:t>27</w:t>
      </w:r>
      <w:r>
        <w:t xml:space="preserve"> and </w:t>
      </w:r>
      <w:r>
        <w:rPr>
          <w:b/>
          <w:bCs/>
        </w:rPr>
        <w:t>31</w:t>
      </w:r>
      <w:r>
        <w:t xml:space="preserve"> were purified via flash column chromatography (SiO</w:t>
      </w:r>
      <w:r>
        <w:rPr>
          <w:vertAlign w:val="subscript"/>
        </w:rPr>
        <w:t>2</w:t>
      </w:r>
      <w:r>
        <w:t xml:space="preserve">) without any particular difficulties. For analogue </w:t>
      </w:r>
      <w:r>
        <w:rPr>
          <w:b/>
          <w:bCs/>
        </w:rPr>
        <w:t>33</w:t>
      </w:r>
      <w:r>
        <w:t xml:space="preserve">, the crude product </w:t>
      </w:r>
      <w:r w:rsidR="00B41A9C">
        <w:t>was</w:t>
      </w:r>
      <w:r>
        <w:t xml:space="preserve"> an insoluble solid and a wash with DCM was sufficient to remove impurities and obtain a clean NMR spectrum. Compounds </w:t>
      </w:r>
      <w:r>
        <w:rPr>
          <w:b/>
          <w:bCs/>
        </w:rPr>
        <w:t>28</w:t>
      </w:r>
      <w:r>
        <w:t xml:space="preserve">, </w:t>
      </w:r>
      <w:r>
        <w:rPr>
          <w:b/>
          <w:bCs/>
        </w:rPr>
        <w:t>30</w:t>
      </w:r>
      <w:r>
        <w:t xml:space="preserve"> and </w:t>
      </w:r>
      <w:r>
        <w:rPr>
          <w:b/>
          <w:bCs/>
        </w:rPr>
        <w:t>32</w:t>
      </w:r>
      <w:r>
        <w:t xml:space="preserve"> could not be purified by typical chromatographic methods due to high polarity or impurity coelution with the desired product. Additionally, the crude products were oils, and thus organic solvent wash was not feasible. In these cases, pTLC was used to obtain the pure products. Interestingly, the reactant used to form </w:t>
      </w:r>
      <w:r w:rsidRPr="00580D12">
        <w:rPr>
          <w:b/>
          <w:bCs/>
        </w:rPr>
        <w:t>28</w:t>
      </w:r>
      <w:r>
        <w:rPr>
          <w:b/>
          <w:bCs/>
        </w:rPr>
        <w:t xml:space="preserve"> </w:t>
      </w:r>
      <w:r w:rsidRPr="00A00886">
        <w:t>contained a</w:t>
      </w:r>
      <w:r>
        <w:t xml:space="preserve"> </w:t>
      </w:r>
      <w:r w:rsidRPr="00A547CD">
        <w:rPr>
          <w:i/>
          <w:iCs/>
        </w:rPr>
        <w:t>tert</w:t>
      </w:r>
      <w:r>
        <w:t>-butyl group on the oxygen that was cleaved during the reaction or the work up to provide the free hydroxyl.</w:t>
      </w:r>
      <w:r w:rsidR="00EA6FB4">
        <w:t xml:space="preserve"> The 2-hydroxypyridine group is subject</w:t>
      </w:r>
      <w:r w:rsidR="00BF670B">
        <w:t xml:space="preserve"> to tautomerization to form</w:t>
      </w:r>
      <w:r w:rsidR="00EA6FB4">
        <w:t xml:space="preserve"> the 2-pyridone.</w:t>
      </w:r>
      <w:r w:rsidR="00FB433B">
        <w:fldChar w:fldCharType="begin"/>
      </w:r>
      <w:r w:rsidR="005A5AC2">
        <w:instrText xml:space="preserve"> ADDIN EN.CITE &lt;EndNote&gt;&lt;Cite&gt;&lt;Author&gt;Forlani&lt;/Author&gt;&lt;Year&gt;2002&lt;/Year&gt;&lt;RecNum&gt;94&lt;/RecNum&gt;&lt;DisplayText&gt;&lt;style face="superscript"&gt;56&lt;/style&gt;&lt;/DisplayText&gt;&lt;record&gt;&lt;rec-number&gt;94&lt;/rec-number&gt;&lt;foreign-keys&gt;&lt;key app="EN" db-id="st20tpwtq9fzrkewv0ova2960add09wx0tar" timestamp="1589734474"&gt;94&lt;/key&gt;&lt;/foreign-keys&gt;&lt;ref-type name="Journal Article"&gt;17&lt;/ref-type&gt;&lt;contributors&gt;&lt;authors&gt;&lt;author&gt;Forlani, L.&lt;/author&gt;&lt;author&gt;Giampiero, C.&lt;/author&gt;&lt;author&gt;Boga, C.&lt;/author&gt;&lt;author&gt;Todesco, P. E.&lt;/author&gt;&lt;author&gt;Del Vecchio, E.&lt;/author&gt;&lt;author&gt;Selva, S.&lt;/author&gt;&lt;author&gt;Monari, M.&lt;/author&gt;&lt;/authors&gt;&lt;/contributors&gt;&lt;titles&gt;&lt;title&gt;Reinvestigation of the tautomerism of some substituted 2-hydroxypyridines&lt;/title&gt;&lt;secondary-title&gt;Arkivoc&lt;/secondary-title&gt;&lt;/titles&gt;&lt;volume&gt;2002&lt;/volume&gt;&lt;number&gt;11&lt;/number&gt;&lt;section&gt;198&lt;/section&gt;&lt;dates&gt;&lt;year&gt;2002&lt;/year&gt;&lt;/dates&gt;&lt;isbn&gt;1551-7012&lt;/isbn&gt;&lt;urls&gt;&lt;/urls&gt;&lt;electronic-resource-num&gt;10.3998/ark.5550190.0003.b18&lt;/electronic-resource-num&gt;&lt;/record&gt;&lt;/Cite&gt;&lt;/EndNote&gt;</w:instrText>
      </w:r>
      <w:r w:rsidR="00FB433B">
        <w:fldChar w:fldCharType="separate"/>
      </w:r>
      <w:r w:rsidR="005A5AC2" w:rsidRPr="005A5AC2">
        <w:rPr>
          <w:noProof/>
          <w:vertAlign w:val="superscript"/>
        </w:rPr>
        <w:t>56</w:t>
      </w:r>
      <w:r w:rsidR="00FB433B">
        <w:fldChar w:fldCharType="end"/>
      </w:r>
      <w:r>
        <w:t xml:space="preserve"> The same </w:t>
      </w:r>
      <w:r w:rsidR="00BF670B">
        <w:rPr>
          <w:i/>
          <w:iCs/>
        </w:rPr>
        <w:t>t</w:t>
      </w:r>
      <w:r w:rsidR="00BF670B">
        <w:t xml:space="preserve">-butyl cleavage </w:t>
      </w:r>
      <w:r>
        <w:t xml:space="preserve">was </w:t>
      </w:r>
      <w:r w:rsidR="00BF670B">
        <w:t xml:space="preserve">also </w:t>
      </w:r>
      <w:r>
        <w:t xml:space="preserve">observed when the same reactant was used for the NPN library. Finally, analogue </w:t>
      </w:r>
      <w:r>
        <w:rPr>
          <w:b/>
          <w:bCs/>
        </w:rPr>
        <w:t>34</w:t>
      </w:r>
      <w:r>
        <w:t xml:space="preserve"> was generated without the need of purification</w:t>
      </w:r>
      <w:r w:rsidR="00867DED">
        <w:t xml:space="preserve"> as </w:t>
      </w:r>
      <w:r w:rsidR="00BF670B">
        <w:t>determined by</w:t>
      </w:r>
      <w:r w:rsidR="00867DED">
        <w:t xml:space="preserve"> NMR</w:t>
      </w:r>
      <w:r w:rsidR="00BF670B">
        <w:t>.</w:t>
      </w:r>
    </w:p>
    <w:p w14:paraId="5EF109CA" w14:textId="77777777" w:rsidR="00A612F2" w:rsidRDefault="00A612F2" w:rsidP="00193E2D">
      <w:pPr>
        <w:rPr>
          <w:lang w:eastAsia="fr-FR"/>
        </w:rPr>
      </w:pPr>
    </w:p>
    <w:p w14:paraId="6011711C" w14:textId="58F82F5E" w:rsidR="00BD5CD9" w:rsidRDefault="005C1813" w:rsidP="00EF3DF3">
      <w:pPr>
        <w:pStyle w:val="Titre3"/>
        <w:rPr>
          <w:lang w:eastAsia="fr-FR"/>
        </w:rPr>
      </w:pPr>
      <w:bookmarkStart w:id="78" w:name="_Toc40026690"/>
      <w:bookmarkStart w:id="79" w:name="_Toc43393187"/>
      <w:r>
        <w:rPr>
          <w:lang w:eastAsia="fr-FR"/>
        </w:rPr>
        <w:t xml:space="preserve">Synthesis of </w:t>
      </w:r>
      <w:r w:rsidR="00A41BF0">
        <w:rPr>
          <w:lang w:eastAsia="fr-FR"/>
        </w:rPr>
        <w:t>a</w:t>
      </w:r>
      <w:r w:rsidR="00327532">
        <w:rPr>
          <w:lang w:eastAsia="fr-FR"/>
        </w:rPr>
        <w:t>mides 2</w:t>
      </w:r>
      <w:bookmarkEnd w:id="78"/>
      <w:bookmarkEnd w:id="79"/>
    </w:p>
    <w:p w14:paraId="182D1A23" w14:textId="19BA0C89" w:rsidR="0092511E" w:rsidRDefault="00F123C4" w:rsidP="006A2C7E">
      <w:pPr>
        <w:ind w:firstLine="359"/>
        <w:rPr>
          <w:lang w:eastAsia="fr-FR"/>
        </w:rPr>
      </w:pPr>
      <w:r>
        <w:rPr>
          <w:lang w:eastAsia="fr-FR"/>
        </w:rPr>
        <w:t xml:space="preserve">The second </w:t>
      </w:r>
      <w:r w:rsidR="00E663F9">
        <w:rPr>
          <w:lang w:eastAsia="fr-FR"/>
        </w:rPr>
        <w:t xml:space="preserve">subset </w:t>
      </w:r>
      <w:r>
        <w:rPr>
          <w:lang w:eastAsia="fr-FR"/>
        </w:rPr>
        <w:t xml:space="preserve">of the library was generated from starting material </w:t>
      </w:r>
      <w:r w:rsidRPr="006A2C7E">
        <w:rPr>
          <w:b/>
          <w:bCs/>
          <w:lang w:eastAsia="fr-FR"/>
        </w:rPr>
        <w:t>SM7</w:t>
      </w:r>
      <w:r>
        <w:rPr>
          <w:b/>
          <w:bCs/>
          <w:lang w:eastAsia="fr-FR"/>
        </w:rPr>
        <w:t xml:space="preserve"> </w:t>
      </w:r>
      <w:r w:rsidRPr="00A00886">
        <w:rPr>
          <w:lang w:eastAsia="fr-FR"/>
        </w:rPr>
        <w:t>(</w:t>
      </w:r>
      <w:r w:rsidR="002B5FE2">
        <w:rPr>
          <w:b/>
          <w:bCs/>
          <w:lang w:eastAsia="fr-FR"/>
        </w:rPr>
        <w:t xml:space="preserve">Scheme </w:t>
      </w:r>
      <w:r w:rsidR="00E663F9">
        <w:rPr>
          <w:b/>
          <w:bCs/>
          <w:lang w:eastAsia="fr-FR"/>
        </w:rPr>
        <w:t>6</w:t>
      </w:r>
      <w:r w:rsidRPr="00A00886">
        <w:rPr>
          <w:lang w:eastAsia="fr-FR"/>
        </w:rPr>
        <w:t>)</w:t>
      </w:r>
      <w:r>
        <w:rPr>
          <w:lang w:eastAsia="fr-FR"/>
        </w:rPr>
        <w:t xml:space="preserve">. To generate </w:t>
      </w:r>
      <w:r>
        <w:rPr>
          <w:b/>
          <w:bCs/>
          <w:lang w:eastAsia="fr-FR"/>
        </w:rPr>
        <w:t xml:space="preserve">SM7 </w:t>
      </w:r>
      <w:r>
        <w:rPr>
          <w:lang w:eastAsia="fr-FR"/>
        </w:rPr>
        <w:t>a Verley</w:t>
      </w:r>
      <w:r>
        <w:rPr>
          <w:rFonts w:cs="Times New Roman"/>
          <w:lang w:eastAsia="fr-FR"/>
        </w:rPr>
        <w:t>–</w:t>
      </w:r>
      <w:r>
        <w:rPr>
          <w:lang w:eastAsia="fr-FR"/>
        </w:rPr>
        <w:t xml:space="preserve">Doebner modification with malonic acid and cyclohexanecarboxyaldehyde in the presence of piperidine and pyridine provided </w:t>
      </w:r>
      <w:r>
        <w:rPr>
          <w:lang w:eastAsia="fr-FR"/>
        </w:rPr>
        <w:lastRenderedPageBreak/>
        <w:t xml:space="preserve">cinnamic acid </w:t>
      </w:r>
      <w:r w:rsidRPr="00BE448E">
        <w:rPr>
          <w:b/>
          <w:bCs/>
          <w:lang w:eastAsia="fr-FR"/>
        </w:rPr>
        <w:t>SM3</w:t>
      </w:r>
      <w:r>
        <w:rPr>
          <w:lang w:eastAsia="fr-FR"/>
        </w:rPr>
        <w:t xml:space="preserve"> in good yield.</w:t>
      </w:r>
      <w:r w:rsidR="00BE448E">
        <w:rPr>
          <w:lang w:eastAsia="fr-FR"/>
        </w:rPr>
        <w:fldChar w:fldCharType="begin">
          <w:fldData xml:space="preserve">PEVuZE5vdGU+PENpdGU+PEF1dGhvcj5OaXNoaXphd2E8L0F1dGhvcj48WWVhcj4yMDExPC9ZZWFy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</w:fldData>
        </w:fldChar>
      </w:r>
      <w:r w:rsidR="005A5AC2">
        <w:rPr>
          <w:lang w:eastAsia="fr-FR"/>
        </w:rPr>
        <w:instrText xml:space="preserve"> ADDIN EN.CITE </w:instrText>
      </w:r>
      <w:r w:rsidR="005A5AC2">
        <w:rPr>
          <w:lang w:eastAsia="fr-FR"/>
        </w:rPr>
        <w:fldChar w:fldCharType="begin">
          <w:fldData xml:space="preserve">PEVuZE5vdGU+PENpdGU+PEF1dGhvcj5OaXNoaXphd2E8L0F1dGhvcj48WWVhcj4yMDExPC9ZZWFy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</w:fldData>
        </w:fldChar>
      </w:r>
      <w:r w:rsidR="005A5AC2">
        <w:rPr>
          <w:lang w:eastAsia="fr-FR"/>
        </w:rPr>
        <w:instrText xml:space="preserve"> ADDIN EN.CITE.DATA </w:instrText>
      </w:r>
      <w:r w:rsidR="005A5AC2">
        <w:rPr>
          <w:lang w:eastAsia="fr-FR"/>
        </w:rPr>
      </w:r>
      <w:r w:rsidR="005A5AC2">
        <w:rPr>
          <w:lang w:eastAsia="fr-FR"/>
        </w:rPr>
        <w:fldChar w:fldCharType="end"/>
      </w:r>
      <w:r w:rsidR="00BE448E">
        <w:rPr>
          <w:lang w:eastAsia="fr-FR"/>
        </w:rPr>
      </w:r>
      <w:r w:rsidR="00BE448E">
        <w:rPr>
          <w:lang w:eastAsia="fr-FR"/>
        </w:rPr>
        <w:fldChar w:fldCharType="separate"/>
      </w:r>
      <w:r w:rsidR="005A5AC2" w:rsidRPr="005A5AC2">
        <w:rPr>
          <w:noProof/>
          <w:vertAlign w:val="superscript"/>
          <w:lang w:eastAsia="fr-FR"/>
        </w:rPr>
        <w:t>57</w:t>
      </w:r>
      <w:r w:rsidR="00BE448E">
        <w:rPr>
          <w:lang w:eastAsia="fr-FR"/>
        </w:rPr>
        <w:fldChar w:fldCharType="end"/>
      </w:r>
      <w:r w:rsidR="00DC062D">
        <w:rPr>
          <w:lang w:eastAsia="fr-FR"/>
        </w:rPr>
        <w:t xml:space="preserve"> </w:t>
      </w:r>
      <w:r>
        <w:rPr>
          <w:lang w:eastAsia="fr-FR"/>
        </w:rPr>
        <w:t>This reaction requires the use of relatively fresh cyclohexanecarboxyaldehyde</w:t>
      </w:r>
      <w:r w:rsidR="00E663F9">
        <w:rPr>
          <w:lang w:eastAsia="fr-FR"/>
        </w:rPr>
        <w:t>,</w:t>
      </w:r>
      <w:r>
        <w:rPr>
          <w:lang w:eastAsia="fr-FR"/>
        </w:rPr>
        <w:t xml:space="preserve"> as this reactant is prone to air-mediated oxidization to the corresponding carboxylic acid. In parallel, </w:t>
      </w:r>
      <w:r>
        <w:rPr>
          <w:b/>
          <w:bCs/>
          <w:lang w:eastAsia="fr-FR"/>
        </w:rPr>
        <w:t>SM4</w:t>
      </w:r>
      <w:r>
        <w:rPr>
          <w:lang w:eastAsia="fr-FR"/>
        </w:rPr>
        <w:t xml:space="preserve"> is prepared by a two-step, one pot reaction. Esterification of </w:t>
      </w:r>
      <w:r>
        <w:rPr>
          <w:b/>
          <w:bCs/>
          <w:lang w:eastAsia="fr-FR"/>
        </w:rPr>
        <w:t>SM0</w:t>
      </w:r>
      <w:r>
        <w:rPr>
          <w:lang w:eastAsia="fr-FR"/>
        </w:rPr>
        <w:t xml:space="preserve"> and Boc removal occurs in the same step, as the use of thionyl chloride produces HCl during the reaction. However, the resulting product from this procedure is the HCl salt, requiring the use of a dilute base at 1M such as NaOH or K</w:t>
      </w:r>
      <w:r>
        <w:rPr>
          <w:vertAlign w:val="subscript"/>
          <w:lang w:eastAsia="fr-FR"/>
        </w:rPr>
        <w:t>2</w:t>
      </w:r>
      <w:r>
        <w:rPr>
          <w:lang w:eastAsia="fr-FR"/>
        </w:rPr>
        <w:t>CO</w:t>
      </w:r>
      <w:r>
        <w:rPr>
          <w:vertAlign w:val="subscript"/>
          <w:lang w:eastAsia="fr-FR"/>
        </w:rPr>
        <w:t>3</w:t>
      </w:r>
      <w:r>
        <w:rPr>
          <w:lang w:eastAsia="fr-FR"/>
        </w:rPr>
        <w:t xml:space="preserve"> to obtain the free amine, while avoiding saponification of the ester.</w:t>
      </w:r>
    </w:p>
    <w:p w14:paraId="5FA253E3" w14:textId="3D10DEC1" w:rsidR="00EF73EE" w:rsidRDefault="002A7616" w:rsidP="00EF73EE">
      <w:pPr>
        <w:ind w:firstLine="359"/>
        <w:rPr>
          <w:lang w:eastAsia="fr-FR"/>
        </w:rPr>
      </w:pPr>
      <w:r>
        <w:t xml:space="preserve">The next step in the sequence was to generate </w:t>
      </w:r>
      <w:r w:rsidRPr="00165D2F">
        <w:rPr>
          <w:b/>
          <w:bCs/>
        </w:rPr>
        <w:t>SM5</w:t>
      </w:r>
      <w:r>
        <w:t xml:space="preserve"> by coupling </w:t>
      </w:r>
      <w:r>
        <w:rPr>
          <w:b/>
          <w:bCs/>
        </w:rPr>
        <w:t>SM3</w:t>
      </w:r>
      <w:r>
        <w:t xml:space="preserve"> and </w:t>
      </w:r>
      <w:r>
        <w:rPr>
          <w:b/>
          <w:bCs/>
        </w:rPr>
        <w:t>SM4</w:t>
      </w:r>
      <w:r>
        <w:t xml:space="preserve"> using HATU and DIPEA to afford a dark orange crude product. As expected, this reaction worked well and provided (</w:t>
      </w:r>
      <w:r>
        <w:rPr>
          <w:b/>
          <w:bCs/>
        </w:rPr>
        <w:t>SM5</w:t>
      </w:r>
      <w:r>
        <w:t>) in 80% yield. Due to the orange color of the crude product, it was noticed that during purification, column (</w:t>
      </w:r>
      <w:r w:rsidR="00B8333C">
        <w:t>intern</w:t>
      </w:r>
      <w:r w:rsidR="008E6257">
        <w:t>al</w:t>
      </w:r>
      <w:r w:rsidR="00B8333C">
        <w:t xml:space="preserve"> diameter: </w:t>
      </w:r>
      <w:r>
        <w:t xml:space="preserve">½ inch) became </w:t>
      </w:r>
      <w:r w:rsidR="00354F87">
        <w:t xml:space="preserve">“visually” </w:t>
      </w:r>
      <w:r>
        <w:t>saturated. Consequently, a larger column (</w:t>
      </w:r>
      <w:r w:rsidR="00B8333C">
        <w:t>intern</w:t>
      </w:r>
      <w:r w:rsidR="008E6257">
        <w:t>al</w:t>
      </w:r>
      <w:r w:rsidR="00B8333C">
        <w:t xml:space="preserve"> diameter: </w:t>
      </w:r>
      <w:r>
        <w:t>1-inch) was required to get the pure product in the form of a white powder.</w:t>
      </w:r>
    </w:p>
    <w:p w14:paraId="155077D3" w14:textId="117F984C" w:rsidR="00C240BE" w:rsidRDefault="003A4F61" w:rsidP="00EF73EE">
      <w:pPr>
        <w:rPr>
          <w:lang w:eastAsia="fr-FR"/>
        </w:rPr>
      </w:pPr>
      <w:r w:rsidRPr="003A4F61">
        <w:rPr>
          <w:noProof/>
          <w:lang w:eastAsia="fr-FR"/>
        </w:rPr>
        <w:lastRenderedPageBreak/>
        <w:drawing>
          <wp:inline distT="0" distB="0" distL="0" distR="0" wp14:anchorId="48433992" wp14:editId="0D3BB9A3">
            <wp:extent cx="5306307" cy="4373218"/>
            <wp:effectExtent l="0" t="0" r="254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313076" cy="4378797"/>
                    </a:xfrm>
                    <a:prstGeom prst="rect">
                      <a:avLst/>
                    </a:prstGeom>
                  </pic:spPr>
                </pic:pic>
              </a:graphicData>
            </a:graphic>
          </wp:inline>
        </w:drawing>
      </w:r>
    </w:p>
    <w:p w14:paraId="2063B110" w14:textId="4F778FF1" w:rsidR="002B5FE2" w:rsidRPr="00A45123" w:rsidRDefault="002B5FE2" w:rsidP="002B5FE2">
      <w:pPr>
        <w:pStyle w:val="Lgende"/>
        <w:jc w:val="center"/>
        <w:rPr>
          <w:b/>
          <w:bCs/>
          <w:i w:val="0"/>
          <w:iCs w:val="0"/>
          <w:color w:val="000000" w:themeColor="text1"/>
          <w:sz w:val="22"/>
          <w:szCs w:val="22"/>
        </w:rPr>
      </w:pPr>
      <w:bookmarkStart w:id="80" w:name="_Toc43393131"/>
      <w:r w:rsidRPr="00A547CD">
        <w:rPr>
          <w:b/>
          <w:bCs/>
          <w:i w:val="0"/>
          <w:iCs w:val="0"/>
          <w:color w:val="000000" w:themeColor="text1"/>
          <w:sz w:val="22"/>
          <w:szCs w:val="22"/>
        </w:rPr>
        <w:t xml:space="preserve">Scheme </w:t>
      </w:r>
      <w:r w:rsidRPr="00A547CD">
        <w:rPr>
          <w:b/>
          <w:bCs/>
          <w:i w:val="0"/>
          <w:iCs w:val="0"/>
          <w:color w:val="000000" w:themeColor="text1"/>
          <w:sz w:val="22"/>
          <w:szCs w:val="22"/>
        </w:rPr>
        <w:fldChar w:fldCharType="begin"/>
      </w:r>
      <w:r w:rsidRPr="00A547CD">
        <w:rPr>
          <w:b/>
          <w:bCs/>
          <w:i w:val="0"/>
          <w:iCs w:val="0"/>
          <w:color w:val="000000" w:themeColor="text1"/>
          <w:sz w:val="22"/>
          <w:szCs w:val="22"/>
        </w:rPr>
        <w:instrText xml:space="preserve"> SEQ Scheme \* ARABIC </w:instrText>
      </w:r>
      <w:r w:rsidRPr="00A547CD">
        <w:rPr>
          <w:b/>
          <w:bCs/>
          <w:i w:val="0"/>
          <w:iCs w:val="0"/>
          <w:color w:val="000000" w:themeColor="text1"/>
          <w:sz w:val="22"/>
          <w:szCs w:val="22"/>
        </w:rPr>
        <w:fldChar w:fldCharType="separate"/>
      </w:r>
      <w:r w:rsidR="009A1E6B">
        <w:rPr>
          <w:b/>
          <w:bCs/>
          <w:i w:val="0"/>
          <w:iCs w:val="0"/>
          <w:noProof/>
          <w:color w:val="000000" w:themeColor="text1"/>
          <w:sz w:val="22"/>
          <w:szCs w:val="22"/>
        </w:rPr>
        <w:t>6</w:t>
      </w:r>
      <w:r w:rsidRPr="00A547CD">
        <w:rPr>
          <w:b/>
          <w:bCs/>
          <w:i w:val="0"/>
          <w:iCs w:val="0"/>
          <w:color w:val="000000" w:themeColor="text1"/>
          <w:sz w:val="22"/>
          <w:szCs w:val="22"/>
        </w:rPr>
        <w:fldChar w:fldCharType="end"/>
      </w:r>
      <w:r w:rsidRPr="00A547CD">
        <w:rPr>
          <w:b/>
          <w:bCs/>
          <w:i w:val="0"/>
          <w:iCs w:val="0"/>
          <w:color w:val="000000" w:themeColor="text1"/>
          <w:sz w:val="22"/>
          <w:szCs w:val="22"/>
        </w:rPr>
        <w:t>.</w:t>
      </w:r>
      <w:r w:rsidRPr="00A45123">
        <w:rPr>
          <w:b/>
          <w:bCs/>
          <w:i w:val="0"/>
          <w:iCs w:val="0"/>
          <w:color w:val="000000" w:themeColor="text1"/>
          <w:sz w:val="22"/>
          <w:szCs w:val="22"/>
        </w:rPr>
        <w:t xml:space="preserve"> Synthetic route for the synthesis of the starting material 7 (SM7)</w:t>
      </w:r>
      <w:bookmarkEnd w:id="80"/>
    </w:p>
    <w:p w14:paraId="72AA58F3" w14:textId="5B1AFEDE" w:rsidR="00F123C4" w:rsidRDefault="00F123C4" w:rsidP="00B8333C">
      <w:pPr>
        <w:ind w:firstLine="543"/>
      </w:pPr>
      <w:r>
        <w:t xml:space="preserve">The subsequent step to generate </w:t>
      </w:r>
      <w:r>
        <w:rPr>
          <w:b/>
          <w:bCs/>
        </w:rPr>
        <w:t>SM6</w:t>
      </w:r>
      <w:r>
        <w:t xml:space="preserve"> employed hydrogen and Pd/C to catalytic</w:t>
      </w:r>
      <w:r w:rsidR="008E6257">
        <w:t>ally</w:t>
      </w:r>
      <w:r>
        <w:t xml:space="preserve"> hydrogenate the alkene in </w:t>
      </w:r>
      <w:r>
        <w:rPr>
          <w:b/>
          <w:bCs/>
        </w:rPr>
        <w:t>SM5</w:t>
      </w:r>
      <w:r>
        <w:t>. Finally, using lithium hydroxide in a mixture of THF/</w:t>
      </w:r>
      <w:r w:rsidRPr="00EF28AF">
        <w:t>H</w:t>
      </w:r>
      <w:r>
        <w:rPr>
          <w:vertAlign w:val="subscript"/>
        </w:rPr>
        <w:t>2</w:t>
      </w:r>
      <w:r>
        <w:t>O/</w:t>
      </w:r>
      <w:r w:rsidRPr="00EF28AF">
        <w:t>MeOH</w:t>
      </w:r>
      <w:r>
        <w:t xml:space="preserve">, ester saponification provided the key intermediate </w:t>
      </w:r>
      <w:r>
        <w:rPr>
          <w:b/>
          <w:bCs/>
        </w:rPr>
        <w:t>SM7</w:t>
      </w:r>
      <w:r w:rsidRPr="00165D2F">
        <w:t xml:space="preserve">, which </w:t>
      </w:r>
      <w:r w:rsidR="008E6257">
        <w:t>was</w:t>
      </w:r>
      <w:r w:rsidRPr="00165D2F">
        <w:t xml:space="preserve"> used without further purification</w:t>
      </w:r>
      <w:r>
        <w:t xml:space="preserve">. </w:t>
      </w:r>
    </w:p>
    <w:p w14:paraId="5E823C87" w14:textId="58C98E91" w:rsidR="00191931" w:rsidRPr="00B8333C" w:rsidRDefault="00F123C4" w:rsidP="00B8333C">
      <w:pPr>
        <w:ind w:firstLine="543"/>
        <w:rPr>
          <w:bCs/>
        </w:rPr>
      </w:pPr>
      <w:r>
        <w:rPr>
          <w:b/>
          <w:bCs/>
        </w:rPr>
        <w:t xml:space="preserve">SM7 </w:t>
      </w:r>
      <w:r>
        <w:t xml:space="preserve">was then utilized to generate amide 2 analogues through reaction with select amines in the presence of </w:t>
      </w:r>
      <w:r>
        <w:rPr>
          <w:bCs/>
        </w:rPr>
        <w:t>HATU and DIPEA in DMF at 0</w:t>
      </w:r>
      <w:r w:rsidR="00CB6B5D">
        <w:rPr>
          <w:bCs/>
        </w:rPr>
        <w:t xml:space="preserve"> </w:t>
      </w:r>
      <w:r>
        <w:rPr>
          <w:bCs/>
        </w:rPr>
        <w:t xml:space="preserve">°C, as shown in </w:t>
      </w:r>
      <w:r w:rsidR="002B5FE2">
        <w:rPr>
          <w:b/>
        </w:rPr>
        <w:t xml:space="preserve">Scheme </w:t>
      </w:r>
      <w:r w:rsidR="00A854F4">
        <w:rPr>
          <w:b/>
        </w:rPr>
        <w:t>7</w:t>
      </w:r>
      <w:r>
        <w:rPr>
          <w:bCs/>
        </w:rPr>
        <w:t>.</w:t>
      </w:r>
    </w:p>
    <w:p w14:paraId="4558EB99" w14:textId="063332CC" w:rsidR="00502F85" w:rsidRDefault="009C0B94" w:rsidP="00502F85">
      <w:pPr>
        <w:jc w:val="center"/>
        <w:rPr>
          <w:lang w:eastAsia="fr-FR"/>
        </w:rPr>
      </w:pPr>
      <w:r w:rsidRPr="009C0B94">
        <w:rPr>
          <w:noProof/>
        </w:rPr>
        <w:lastRenderedPageBreak/>
        <w:t xml:space="preserve"> </w:t>
      </w:r>
      <w:r w:rsidR="00B933AA" w:rsidRPr="00B933AA">
        <w:rPr>
          <w:noProof/>
        </w:rPr>
        <w:drawing>
          <wp:inline distT="0" distB="0" distL="0" distR="0" wp14:anchorId="75307D4B" wp14:editId="6043A77F">
            <wp:extent cx="4660900" cy="1689100"/>
            <wp:effectExtent l="0" t="0" r="0" b="0"/>
            <wp:docPr id="612" name="Imag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660900" cy="1689100"/>
                    </a:xfrm>
                    <a:prstGeom prst="rect">
                      <a:avLst/>
                    </a:prstGeom>
                  </pic:spPr>
                </pic:pic>
              </a:graphicData>
            </a:graphic>
          </wp:inline>
        </w:drawing>
      </w:r>
    </w:p>
    <w:p w14:paraId="7F531D47" w14:textId="11F8EF8E" w:rsidR="00D271BC" w:rsidRPr="00A45123" w:rsidRDefault="002B5FE2" w:rsidP="002B5FE2">
      <w:pPr>
        <w:pStyle w:val="Lgende"/>
        <w:jc w:val="center"/>
        <w:rPr>
          <w:b/>
          <w:bCs/>
          <w:i w:val="0"/>
          <w:iCs w:val="0"/>
          <w:color w:val="000000" w:themeColor="text1"/>
          <w:sz w:val="22"/>
          <w:szCs w:val="22"/>
          <w:lang w:eastAsia="fr-FR"/>
        </w:rPr>
      </w:pPr>
      <w:bookmarkStart w:id="81" w:name="_Toc43393132"/>
      <w:r w:rsidRPr="00A547CD">
        <w:rPr>
          <w:b/>
          <w:bCs/>
          <w:i w:val="0"/>
          <w:iCs w:val="0"/>
          <w:color w:val="000000" w:themeColor="text1"/>
          <w:sz w:val="22"/>
          <w:szCs w:val="22"/>
        </w:rPr>
        <w:t xml:space="preserve">Scheme </w:t>
      </w:r>
      <w:r w:rsidRPr="00A547CD">
        <w:rPr>
          <w:b/>
          <w:bCs/>
          <w:i w:val="0"/>
          <w:iCs w:val="0"/>
          <w:color w:val="000000" w:themeColor="text1"/>
          <w:sz w:val="22"/>
          <w:szCs w:val="22"/>
        </w:rPr>
        <w:fldChar w:fldCharType="begin"/>
      </w:r>
      <w:r w:rsidRPr="00A547CD">
        <w:rPr>
          <w:b/>
          <w:bCs/>
          <w:i w:val="0"/>
          <w:iCs w:val="0"/>
          <w:color w:val="000000" w:themeColor="text1"/>
          <w:sz w:val="22"/>
          <w:szCs w:val="22"/>
        </w:rPr>
        <w:instrText xml:space="preserve"> SEQ Scheme \* ARABIC </w:instrText>
      </w:r>
      <w:r w:rsidRPr="00A547CD">
        <w:rPr>
          <w:b/>
          <w:bCs/>
          <w:i w:val="0"/>
          <w:iCs w:val="0"/>
          <w:color w:val="000000" w:themeColor="text1"/>
          <w:sz w:val="22"/>
          <w:szCs w:val="22"/>
        </w:rPr>
        <w:fldChar w:fldCharType="separate"/>
      </w:r>
      <w:r w:rsidR="009A1E6B">
        <w:rPr>
          <w:b/>
          <w:bCs/>
          <w:i w:val="0"/>
          <w:iCs w:val="0"/>
          <w:noProof/>
          <w:color w:val="000000" w:themeColor="text1"/>
          <w:sz w:val="22"/>
          <w:szCs w:val="22"/>
        </w:rPr>
        <w:t>7</w:t>
      </w:r>
      <w:r w:rsidRPr="00A547CD">
        <w:rPr>
          <w:b/>
          <w:bCs/>
          <w:i w:val="0"/>
          <w:iCs w:val="0"/>
          <w:color w:val="000000" w:themeColor="text1"/>
          <w:sz w:val="22"/>
          <w:szCs w:val="22"/>
        </w:rPr>
        <w:fldChar w:fldCharType="end"/>
      </w:r>
      <w:r w:rsidRPr="00A547CD">
        <w:rPr>
          <w:b/>
          <w:bCs/>
          <w:i w:val="0"/>
          <w:iCs w:val="0"/>
          <w:color w:val="000000" w:themeColor="text1"/>
          <w:sz w:val="22"/>
          <w:szCs w:val="22"/>
        </w:rPr>
        <w:t>.</w:t>
      </w:r>
      <w:r w:rsidRPr="00A45123">
        <w:rPr>
          <w:b/>
          <w:bCs/>
          <w:i w:val="0"/>
          <w:iCs w:val="0"/>
          <w:color w:val="000000" w:themeColor="text1"/>
          <w:sz w:val="22"/>
          <w:szCs w:val="22"/>
        </w:rPr>
        <w:t xml:space="preserve"> Synthe</w:t>
      </w:r>
      <w:r w:rsidR="00A854F4">
        <w:rPr>
          <w:b/>
          <w:bCs/>
          <w:i w:val="0"/>
          <w:iCs w:val="0"/>
          <w:color w:val="000000" w:themeColor="text1"/>
          <w:sz w:val="22"/>
          <w:szCs w:val="22"/>
        </w:rPr>
        <w:t>tic</w:t>
      </w:r>
      <w:r w:rsidRPr="00A45123">
        <w:rPr>
          <w:b/>
          <w:bCs/>
          <w:i w:val="0"/>
          <w:iCs w:val="0"/>
          <w:color w:val="000000" w:themeColor="text1"/>
          <w:sz w:val="22"/>
          <w:szCs w:val="22"/>
        </w:rPr>
        <w:t xml:space="preserve"> procedure for the generation of amide 2 analogues</w:t>
      </w:r>
      <w:bookmarkEnd w:id="81"/>
    </w:p>
    <w:tbl>
      <w:tblPr>
        <w:tblStyle w:val="Grilledutableau"/>
        <w:tblW w:w="0" w:type="auto"/>
        <w:tblInd w:w="873" w:type="dxa"/>
        <w:tblLayout w:type="fixed"/>
        <w:tblLook w:val="04A0" w:firstRow="1" w:lastRow="0" w:firstColumn="1" w:lastColumn="0" w:noHBand="0" w:noVBand="1"/>
      </w:tblPr>
      <w:tblGrid>
        <w:gridCol w:w="2362"/>
        <w:gridCol w:w="1155"/>
        <w:gridCol w:w="1984"/>
        <w:gridCol w:w="992"/>
        <w:gridCol w:w="2030"/>
      </w:tblGrid>
      <w:tr w:rsidR="0001765B" w:rsidRPr="00B539E6" w14:paraId="0864D5D3" w14:textId="77777777" w:rsidTr="008141B7">
        <w:tc>
          <w:tcPr>
            <w:tcW w:w="2362" w:type="dxa"/>
            <w:shd w:val="clear" w:color="auto" w:fill="FBE4D5" w:themeFill="accent2" w:themeFillTint="33"/>
            <w:vAlign w:val="center"/>
          </w:tcPr>
          <w:p w14:paraId="32971EAF" w14:textId="77777777" w:rsidR="0001765B" w:rsidRPr="00B539E6" w:rsidRDefault="0001765B" w:rsidP="008141B7">
            <w:pPr>
              <w:spacing w:line="240" w:lineRule="auto"/>
              <w:ind w:left="0"/>
              <w:jc w:val="center"/>
              <w:rPr>
                <w:rFonts w:cs="Times New Roman"/>
                <w:b/>
                <w:bCs/>
                <w:lang w:eastAsia="fr-FR"/>
              </w:rPr>
            </w:pPr>
            <w:r>
              <w:rPr>
                <w:rFonts w:cs="Times New Roman"/>
                <w:b/>
                <w:bCs/>
                <w:lang w:eastAsia="fr-FR"/>
              </w:rPr>
              <w:t>Amide</w:t>
            </w:r>
            <w:r w:rsidRPr="00B539E6">
              <w:rPr>
                <w:rFonts w:cs="Times New Roman"/>
                <w:b/>
                <w:bCs/>
                <w:lang w:eastAsia="fr-FR"/>
              </w:rPr>
              <w:t xml:space="preserve"> Structure</w:t>
            </w:r>
            <w:r>
              <w:rPr>
                <w:rFonts w:cs="Times New Roman"/>
                <w:b/>
                <w:bCs/>
                <w:lang w:eastAsia="fr-FR"/>
              </w:rPr>
              <w:t xml:space="preserve"> 2</w:t>
            </w:r>
          </w:p>
        </w:tc>
        <w:tc>
          <w:tcPr>
            <w:tcW w:w="1155" w:type="dxa"/>
            <w:shd w:val="clear" w:color="auto" w:fill="FBE4D5" w:themeFill="accent2" w:themeFillTint="33"/>
            <w:vAlign w:val="center"/>
          </w:tcPr>
          <w:p w14:paraId="6A80FD02" w14:textId="7209B7CE" w:rsidR="0001765B" w:rsidRPr="00B539E6" w:rsidRDefault="007B1722" w:rsidP="008141B7">
            <w:pPr>
              <w:spacing w:line="240" w:lineRule="auto"/>
              <w:ind w:left="0"/>
              <w:jc w:val="center"/>
              <w:rPr>
                <w:rFonts w:cs="Times New Roman"/>
                <w:b/>
                <w:bCs/>
                <w:lang w:eastAsia="fr-FR"/>
              </w:rPr>
            </w:pPr>
            <w:r>
              <w:rPr>
                <w:rFonts w:cs="Times New Roman"/>
                <w:b/>
                <w:bCs/>
                <w:lang w:eastAsia="fr-FR"/>
              </w:rPr>
              <w:t>An.</w:t>
            </w:r>
          </w:p>
        </w:tc>
        <w:tc>
          <w:tcPr>
            <w:tcW w:w="1984" w:type="dxa"/>
            <w:shd w:val="clear" w:color="auto" w:fill="FBE4D5" w:themeFill="accent2" w:themeFillTint="33"/>
            <w:vAlign w:val="center"/>
          </w:tcPr>
          <w:p w14:paraId="717722F8" w14:textId="77777777" w:rsidR="0001765B" w:rsidRPr="00B539E6" w:rsidRDefault="0001765B" w:rsidP="008141B7">
            <w:pPr>
              <w:spacing w:line="240" w:lineRule="auto"/>
              <w:ind w:left="0"/>
              <w:jc w:val="center"/>
              <w:rPr>
                <w:rFonts w:cs="Times New Roman"/>
                <w:b/>
                <w:bCs/>
                <w:lang w:eastAsia="fr-FR"/>
              </w:rPr>
            </w:pPr>
            <w:r w:rsidRPr="00B539E6">
              <w:rPr>
                <w:rFonts w:cs="Times New Roman"/>
                <w:b/>
                <w:bCs/>
                <w:lang w:eastAsia="fr-FR"/>
              </w:rPr>
              <w:t>-R</w:t>
            </w:r>
          </w:p>
        </w:tc>
        <w:tc>
          <w:tcPr>
            <w:tcW w:w="992" w:type="dxa"/>
            <w:shd w:val="clear" w:color="auto" w:fill="FBE4D5" w:themeFill="accent2" w:themeFillTint="33"/>
            <w:vAlign w:val="center"/>
          </w:tcPr>
          <w:p w14:paraId="02857DDB" w14:textId="2DCA60CC" w:rsidR="0001765B" w:rsidRPr="00B539E6" w:rsidRDefault="007B1722" w:rsidP="008141B7">
            <w:pPr>
              <w:spacing w:line="240" w:lineRule="auto"/>
              <w:ind w:left="0"/>
              <w:jc w:val="center"/>
              <w:rPr>
                <w:rFonts w:cs="Times New Roman"/>
                <w:b/>
                <w:bCs/>
                <w:lang w:eastAsia="fr-FR"/>
              </w:rPr>
            </w:pPr>
            <w:r>
              <w:rPr>
                <w:rFonts w:cs="Times New Roman"/>
                <w:b/>
                <w:bCs/>
                <w:lang w:eastAsia="fr-FR"/>
              </w:rPr>
              <w:t>An.</w:t>
            </w:r>
          </w:p>
        </w:tc>
        <w:tc>
          <w:tcPr>
            <w:tcW w:w="2030" w:type="dxa"/>
            <w:shd w:val="clear" w:color="auto" w:fill="FBE4D5" w:themeFill="accent2" w:themeFillTint="33"/>
            <w:vAlign w:val="center"/>
          </w:tcPr>
          <w:p w14:paraId="5639F47A" w14:textId="77777777" w:rsidR="0001765B" w:rsidRPr="00B539E6" w:rsidRDefault="0001765B" w:rsidP="008141B7">
            <w:pPr>
              <w:spacing w:line="240" w:lineRule="auto"/>
              <w:ind w:left="0"/>
              <w:jc w:val="center"/>
              <w:rPr>
                <w:rFonts w:cs="Times New Roman"/>
                <w:b/>
                <w:bCs/>
                <w:lang w:eastAsia="fr-FR"/>
              </w:rPr>
            </w:pPr>
            <w:r w:rsidRPr="00B539E6">
              <w:rPr>
                <w:rFonts w:cs="Times New Roman"/>
                <w:b/>
                <w:bCs/>
                <w:lang w:eastAsia="fr-FR"/>
              </w:rPr>
              <w:t>-R</w:t>
            </w:r>
          </w:p>
        </w:tc>
      </w:tr>
      <w:tr w:rsidR="0001765B" w:rsidRPr="00B539E6" w14:paraId="7F82F758" w14:textId="77777777" w:rsidTr="008141B7">
        <w:trPr>
          <w:trHeight w:val="653"/>
        </w:trPr>
        <w:tc>
          <w:tcPr>
            <w:tcW w:w="2362" w:type="dxa"/>
            <w:vMerge w:val="restart"/>
            <w:vAlign w:val="center"/>
          </w:tcPr>
          <w:p w14:paraId="1F6BC08B" w14:textId="77777777" w:rsidR="0001765B" w:rsidRPr="00B539E6" w:rsidRDefault="0001765B" w:rsidP="008141B7">
            <w:pPr>
              <w:spacing w:line="240" w:lineRule="auto"/>
              <w:ind w:left="0"/>
              <w:jc w:val="center"/>
              <w:rPr>
                <w:rFonts w:cs="Times New Roman"/>
                <w:lang w:eastAsia="fr-FR"/>
              </w:rPr>
            </w:pPr>
            <w:r w:rsidRPr="0001765B">
              <w:rPr>
                <w:rFonts w:cs="Times New Roman"/>
                <w:noProof/>
                <w:lang w:eastAsia="fr-FR"/>
              </w:rPr>
              <w:drawing>
                <wp:inline distT="0" distB="0" distL="0" distR="0" wp14:anchorId="1DAC8404" wp14:editId="7E513C48">
                  <wp:extent cx="1362710" cy="1113155"/>
                  <wp:effectExtent l="0" t="0" r="0" b="4445"/>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362710" cy="1113155"/>
                          </a:xfrm>
                          <a:prstGeom prst="rect">
                            <a:avLst/>
                          </a:prstGeom>
                        </pic:spPr>
                      </pic:pic>
                    </a:graphicData>
                  </a:graphic>
                </wp:inline>
              </w:drawing>
            </w:r>
          </w:p>
        </w:tc>
        <w:tc>
          <w:tcPr>
            <w:tcW w:w="1155" w:type="dxa"/>
            <w:vAlign w:val="center"/>
          </w:tcPr>
          <w:p w14:paraId="6A7E9936" w14:textId="38680239" w:rsidR="0001765B" w:rsidRPr="00B539E6" w:rsidRDefault="0001765B" w:rsidP="007B1722">
            <w:pPr>
              <w:spacing w:line="240" w:lineRule="auto"/>
              <w:ind w:left="0"/>
              <w:jc w:val="center"/>
              <w:rPr>
                <w:rFonts w:cs="Times New Roman"/>
                <w:lang w:eastAsia="fr-FR"/>
              </w:rPr>
            </w:pPr>
            <w:r w:rsidRPr="0001765B">
              <w:rPr>
                <w:rFonts w:cs="Times New Roman"/>
                <w:b/>
                <w:bCs/>
                <w:lang w:eastAsia="fr-FR"/>
              </w:rPr>
              <w:t>36</w:t>
            </w:r>
          </w:p>
        </w:tc>
        <w:tc>
          <w:tcPr>
            <w:tcW w:w="1984" w:type="dxa"/>
            <w:vAlign w:val="center"/>
          </w:tcPr>
          <w:p w14:paraId="24884DF0" w14:textId="77777777" w:rsidR="0001765B" w:rsidRDefault="0001765B" w:rsidP="008141B7">
            <w:pPr>
              <w:spacing w:line="240" w:lineRule="auto"/>
              <w:ind w:left="0"/>
              <w:jc w:val="center"/>
              <w:rPr>
                <w:rFonts w:cs="Times New Roman"/>
                <w:lang w:eastAsia="fr-FR"/>
              </w:rPr>
            </w:pPr>
            <w:r w:rsidRPr="0001765B">
              <w:rPr>
                <w:rFonts w:cs="Times New Roman"/>
                <w:noProof/>
                <w:lang w:eastAsia="fr-FR"/>
              </w:rPr>
              <w:drawing>
                <wp:inline distT="0" distB="0" distL="0" distR="0" wp14:anchorId="0D828428" wp14:editId="63149885">
                  <wp:extent cx="1122680" cy="477520"/>
                  <wp:effectExtent l="0" t="0" r="0" b="5080"/>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122680" cy="477520"/>
                          </a:xfrm>
                          <a:prstGeom prst="rect">
                            <a:avLst/>
                          </a:prstGeom>
                        </pic:spPr>
                      </pic:pic>
                    </a:graphicData>
                  </a:graphic>
                </wp:inline>
              </w:drawing>
            </w:r>
          </w:p>
          <w:p w14:paraId="15C8978B" w14:textId="44833351" w:rsidR="007B1722" w:rsidRPr="00B539E6" w:rsidRDefault="007B1722" w:rsidP="008141B7">
            <w:pPr>
              <w:spacing w:line="240" w:lineRule="auto"/>
              <w:ind w:left="0"/>
              <w:jc w:val="center"/>
              <w:rPr>
                <w:rFonts w:cs="Times New Roman"/>
                <w:lang w:eastAsia="fr-FR"/>
              </w:rPr>
            </w:pPr>
            <w:r>
              <w:rPr>
                <w:rFonts w:cs="Times New Roman"/>
                <w:lang w:eastAsia="fr-FR"/>
              </w:rPr>
              <w:t>46</w:t>
            </w:r>
            <w:r w:rsidR="003A4F61">
              <w:rPr>
                <w:rFonts w:cs="Times New Roman"/>
                <w:lang w:eastAsia="fr-FR"/>
              </w:rPr>
              <w:t xml:space="preserve"> </w:t>
            </w:r>
            <w:r>
              <w:rPr>
                <w:rFonts w:cs="Times New Roman"/>
                <w:lang w:eastAsia="fr-FR"/>
              </w:rPr>
              <w:t>%</w:t>
            </w:r>
          </w:p>
        </w:tc>
        <w:tc>
          <w:tcPr>
            <w:tcW w:w="992" w:type="dxa"/>
            <w:vAlign w:val="center"/>
          </w:tcPr>
          <w:p w14:paraId="4C8BCECF" w14:textId="32C2A3CF" w:rsidR="0001765B" w:rsidRPr="00B539E6" w:rsidRDefault="0001765B" w:rsidP="007B1722">
            <w:pPr>
              <w:spacing w:line="240" w:lineRule="auto"/>
              <w:ind w:left="0"/>
              <w:jc w:val="center"/>
              <w:rPr>
                <w:rFonts w:cs="Times New Roman"/>
                <w:lang w:eastAsia="fr-FR"/>
              </w:rPr>
            </w:pPr>
            <w:r w:rsidRPr="0001765B">
              <w:rPr>
                <w:rFonts w:cs="Times New Roman"/>
                <w:b/>
                <w:bCs/>
                <w:lang w:eastAsia="fr-FR"/>
              </w:rPr>
              <w:t>42</w:t>
            </w:r>
          </w:p>
        </w:tc>
        <w:tc>
          <w:tcPr>
            <w:tcW w:w="2030" w:type="dxa"/>
            <w:vAlign w:val="center"/>
          </w:tcPr>
          <w:p w14:paraId="67624453" w14:textId="77777777" w:rsidR="0001765B" w:rsidRPr="007B1722" w:rsidRDefault="0001765B" w:rsidP="008141B7">
            <w:pPr>
              <w:spacing w:line="240" w:lineRule="auto"/>
              <w:ind w:left="0"/>
              <w:jc w:val="center"/>
              <w:rPr>
                <w:rFonts w:cs="Times New Roman"/>
                <w:color w:val="000000"/>
                <w:lang w:val="fr-FR"/>
              </w:rPr>
            </w:pPr>
            <w:r w:rsidRPr="007B1722">
              <w:rPr>
                <w:rFonts w:cs="Times New Roman"/>
                <w:noProof/>
                <w:color w:val="000000"/>
                <w:lang w:val="fr-FR"/>
              </w:rPr>
              <w:drawing>
                <wp:inline distT="0" distB="0" distL="0" distR="0" wp14:anchorId="282C03AE" wp14:editId="3B95EA20">
                  <wp:extent cx="609600" cy="698500"/>
                  <wp:effectExtent l="0" t="0" r="0" b="0"/>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09600" cy="698500"/>
                          </a:xfrm>
                          <a:prstGeom prst="rect">
                            <a:avLst/>
                          </a:prstGeom>
                        </pic:spPr>
                      </pic:pic>
                    </a:graphicData>
                  </a:graphic>
                </wp:inline>
              </w:drawing>
            </w:r>
          </w:p>
          <w:p w14:paraId="2A89B21E" w14:textId="45395BCA" w:rsidR="007B1722" w:rsidRPr="007B1722" w:rsidRDefault="007B1722" w:rsidP="008141B7">
            <w:pPr>
              <w:spacing w:line="240" w:lineRule="auto"/>
              <w:ind w:left="0"/>
              <w:jc w:val="center"/>
              <w:rPr>
                <w:rFonts w:cs="Times New Roman"/>
                <w:color w:val="000000"/>
                <w:lang w:val="fr-FR"/>
              </w:rPr>
            </w:pPr>
            <w:r w:rsidRPr="007B1722">
              <w:rPr>
                <w:rFonts w:cs="Times New Roman"/>
                <w:color w:val="000000"/>
                <w:lang w:val="fr-FR"/>
              </w:rPr>
              <w:t>88</w:t>
            </w:r>
            <w:r w:rsidR="003A4F61">
              <w:rPr>
                <w:rFonts w:cs="Times New Roman"/>
                <w:color w:val="000000"/>
                <w:lang w:val="fr-FR"/>
              </w:rPr>
              <w:t xml:space="preserve"> </w:t>
            </w:r>
            <w:r w:rsidRPr="007B1722">
              <w:rPr>
                <w:rFonts w:cs="Times New Roman"/>
                <w:color w:val="000000"/>
                <w:lang w:val="fr-FR"/>
              </w:rPr>
              <w:t>%</w:t>
            </w:r>
          </w:p>
        </w:tc>
      </w:tr>
      <w:tr w:rsidR="0001765B" w:rsidRPr="00B539E6" w14:paraId="5B75B286" w14:textId="77777777" w:rsidTr="008141B7">
        <w:trPr>
          <w:trHeight w:val="691"/>
        </w:trPr>
        <w:tc>
          <w:tcPr>
            <w:tcW w:w="2362" w:type="dxa"/>
            <w:vMerge/>
            <w:vAlign w:val="center"/>
          </w:tcPr>
          <w:p w14:paraId="5E57F1FD" w14:textId="77777777" w:rsidR="0001765B" w:rsidRPr="00B539E6" w:rsidRDefault="0001765B" w:rsidP="008141B7">
            <w:pPr>
              <w:spacing w:line="240" w:lineRule="auto"/>
              <w:ind w:left="0"/>
              <w:jc w:val="center"/>
              <w:rPr>
                <w:rFonts w:cs="Times New Roman"/>
                <w:lang w:eastAsia="fr-FR"/>
              </w:rPr>
            </w:pPr>
          </w:p>
        </w:tc>
        <w:tc>
          <w:tcPr>
            <w:tcW w:w="1155" w:type="dxa"/>
            <w:vAlign w:val="center"/>
          </w:tcPr>
          <w:p w14:paraId="6EEB5D09" w14:textId="77777777" w:rsidR="0001765B" w:rsidRPr="00B539E6" w:rsidRDefault="0001765B" w:rsidP="0001765B">
            <w:pPr>
              <w:spacing w:line="240" w:lineRule="auto"/>
              <w:ind w:left="0"/>
              <w:jc w:val="center"/>
              <w:rPr>
                <w:rFonts w:cs="Times New Roman"/>
                <w:lang w:eastAsia="fr-FR"/>
              </w:rPr>
            </w:pPr>
          </w:p>
          <w:p w14:paraId="4B9089D8" w14:textId="6FE5B369" w:rsidR="0001765B" w:rsidRPr="00B539E6" w:rsidRDefault="0001765B" w:rsidP="007B1722">
            <w:pPr>
              <w:spacing w:line="240" w:lineRule="auto"/>
              <w:ind w:left="0"/>
              <w:jc w:val="center"/>
              <w:rPr>
                <w:rFonts w:cs="Times New Roman"/>
                <w:lang w:eastAsia="fr-FR"/>
              </w:rPr>
            </w:pPr>
            <w:r w:rsidRPr="0001765B">
              <w:rPr>
                <w:rFonts w:cs="Times New Roman"/>
                <w:b/>
                <w:bCs/>
                <w:lang w:eastAsia="fr-FR"/>
              </w:rPr>
              <w:t>3</w:t>
            </w:r>
            <w:r w:rsidR="007B1722">
              <w:rPr>
                <w:rFonts w:cs="Times New Roman"/>
                <w:lang w:eastAsia="fr-FR"/>
              </w:rPr>
              <w:t>7</w:t>
            </w:r>
          </w:p>
        </w:tc>
        <w:tc>
          <w:tcPr>
            <w:tcW w:w="1984" w:type="dxa"/>
            <w:vAlign w:val="center"/>
          </w:tcPr>
          <w:p w14:paraId="43F90489" w14:textId="77777777" w:rsidR="0001765B" w:rsidRDefault="0001765B" w:rsidP="008141B7">
            <w:pPr>
              <w:spacing w:line="240" w:lineRule="auto"/>
              <w:ind w:left="0"/>
              <w:jc w:val="center"/>
              <w:rPr>
                <w:rFonts w:cs="Times New Roman"/>
                <w:lang w:eastAsia="fr-FR"/>
              </w:rPr>
            </w:pPr>
            <w:r w:rsidRPr="0001765B">
              <w:rPr>
                <w:rFonts w:cs="Times New Roman"/>
                <w:noProof/>
                <w:lang w:eastAsia="fr-FR"/>
              </w:rPr>
              <w:drawing>
                <wp:inline distT="0" distB="0" distL="0" distR="0" wp14:anchorId="0143A525" wp14:editId="1B2335EA">
                  <wp:extent cx="1117600" cy="469900"/>
                  <wp:effectExtent l="0" t="0" r="0" b="0"/>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117600" cy="469900"/>
                          </a:xfrm>
                          <a:prstGeom prst="rect">
                            <a:avLst/>
                          </a:prstGeom>
                        </pic:spPr>
                      </pic:pic>
                    </a:graphicData>
                  </a:graphic>
                </wp:inline>
              </w:drawing>
            </w:r>
          </w:p>
          <w:p w14:paraId="0304F059" w14:textId="3DE1BE99" w:rsidR="007B1722" w:rsidRPr="00B539E6" w:rsidRDefault="007B1722" w:rsidP="008141B7">
            <w:pPr>
              <w:spacing w:line="240" w:lineRule="auto"/>
              <w:ind w:left="0"/>
              <w:jc w:val="center"/>
              <w:rPr>
                <w:rFonts w:cs="Times New Roman"/>
                <w:lang w:eastAsia="fr-FR"/>
              </w:rPr>
            </w:pPr>
            <w:r>
              <w:rPr>
                <w:rFonts w:cs="Times New Roman"/>
                <w:lang w:eastAsia="fr-FR"/>
              </w:rPr>
              <w:t>34</w:t>
            </w:r>
            <w:r w:rsidR="003A4F61">
              <w:rPr>
                <w:rFonts w:cs="Times New Roman"/>
                <w:lang w:eastAsia="fr-FR"/>
              </w:rPr>
              <w:t xml:space="preserve"> </w:t>
            </w:r>
            <w:r>
              <w:rPr>
                <w:rFonts w:cs="Times New Roman"/>
                <w:lang w:eastAsia="fr-FR"/>
              </w:rPr>
              <w:t>%</w:t>
            </w:r>
          </w:p>
        </w:tc>
        <w:tc>
          <w:tcPr>
            <w:tcW w:w="992" w:type="dxa"/>
            <w:vAlign w:val="center"/>
          </w:tcPr>
          <w:p w14:paraId="671E33D1" w14:textId="7730F319" w:rsidR="0001765B" w:rsidRPr="00B539E6" w:rsidRDefault="0001765B" w:rsidP="007B1722">
            <w:pPr>
              <w:spacing w:line="240" w:lineRule="auto"/>
              <w:ind w:left="0"/>
              <w:jc w:val="center"/>
              <w:rPr>
                <w:rFonts w:cs="Times New Roman"/>
                <w:lang w:eastAsia="fr-FR"/>
              </w:rPr>
            </w:pPr>
            <w:r w:rsidRPr="0001765B">
              <w:rPr>
                <w:rFonts w:cs="Times New Roman"/>
                <w:b/>
                <w:bCs/>
                <w:lang w:eastAsia="fr-FR"/>
              </w:rPr>
              <w:t>43</w:t>
            </w:r>
          </w:p>
        </w:tc>
        <w:tc>
          <w:tcPr>
            <w:tcW w:w="2030" w:type="dxa"/>
            <w:vAlign w:val="center"/>
          </w:tcPr>
          <w:p w14:paraId="78446706" w14:textId="77777777" w:rsidR="0001765B" w:rsidRPr="007B1722" w:rsidRDefault="0001765B" w:rsidP="008141B7">
            <w:pPr>
              <w:spacing w:line="240" w:lineRule="auto"/>
              <w:ind w:left="0"/>
              <w:jc w:val="center"/>
              <w:rPr>
                <w:rFonts w:cs="Times New Roman"/>
                <w:color w:val="000000"/>
                <w:lang w:val="fr-FR"/>
              </w:rPr>
            </w:pPr>
            <w:r w:rsidRPr="007B1722">
              <w:rPr>
                <w:rFonts w:cs="Times New Roman"/>
                <w:noProof/>
                <w:color w:val="000000"/>
                <w:lang w:val="fr-FR"/>
              </w:rPr>
              <w:drawing>
                <wp:inline distT="0" distB="0" distL="0" distR="0" wp14:anchorId="30D811B3" wp14:editId="6C2BCE23">
                  <wp:extent cx="736600" cy="812800"/>
                  <wp:effectExtent l="0" t="0" r="0" b="0"/>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736600" cy="812800"/>
                          </a:xfrm>
                          <a:prstGeom prst="rect">
                            <a:avLst/>
                          </a:prstGeom>
                        </pic:spPr>
                      </pic:pic>
                    </a:graphicData>
                  </a:graphic>
                </wp:inline>
              </w:drawing>
            </w:r>
          </w:p>
          <w:p w14:paraId="0CB6CA25" w14:textId="1859B9CB" w:rsidR="007B1722" w:rsidRPr="007B1722" w:rsidRDefault="007B1722" w:rsidP="008141B7">
            <w:pPr>
              <w:spacing w:line="240" w:lineRule="auto"/>
              <w:ind w:left="0"/>
              <w:jc w:val="center"/>
              <w:rPr>
                <w:rFonts w:cs="Times New Roman"/>
                <w:color w:val="000000"/>
                <w:lang w:val="fr-FR"/>
              </w:rPr>
            </w:pPr>
            <w:r w:rsidRPr="007B1722">
              <w:rPr>
                <w:rFonts w:cs="Times New Roman"/>
                <w:color w:val="000000"/>
                <w:lang w:val="fr-FR"/>
              </w:rPr>
              <w:t>60</w:t>
            </w:r>
            <w:r w:rsidR="003A4F61">
              <w:rPr>
                <w:rFonts w:cs="Times New Roman"/>
                <w:color w:val="000000"/>
                <w:lang w:val="fr-FR"/>
              </w:rPr>
              <w:t xml:space="preserve"> </w:t>
            </w:r>
            <w:r w:rsidRPr="007B1722">
              <w:rPr>
                <w:rFonts w:cs="Times New Roman"/>
                <w:color w:val="000000"/>
                <w:lang w:val="fr-FR"/>
              </w:rPr>
              <w:t>%</w:t>
            </w:r>
          </w:p>
        </w:tc>
      </w:tr>
      <w:tr w:rsidR="0001765B" w:rsidRPr="00B539E6" w14:paraId="76C532B4" w14:textId="77777777" w:rsidTr="008141B7">
        <w:trPr>
          <w:trHeight w:val="715"/>
        </w:trPr>
        <w:tc>
          <w:tcPr>
            <w:tcW w:w="2362" w:type="dxa"/>
            <w:vMerge/>
            <w:vAlign w:val="center"/>
          </w:tcPr>
          <w:p w14:paraId="4D4EAAA7" w14:textId="77777777" w:rsidR="0001765B" w:rsidRPr="00B539E6" w:rsidRDefault="0001765B" w:rsidP="008141B7">
            <w:pPr>
              <w:spacing w:line="240" w:lineRule="auto"/>
              <w:ind w:left="0"/>
              <w:jc w:val="center"/>
              <w:rPr>
                <w:rFonts w:cs="Times New Roman"/>
                <w:lang w:eastAsia="fr-FR"/>
              </w:rPr>
            </w:pPr>
          </w:p>
        </w:tc>
        <w:tc>
          <w:tcPr>
            <w:tcW w:w="1155" w:type="dxa"/>
            <w:vAlign w:val="center"/>
          </w:tcPr>
          <w:p w14:paraId="31EF97D7" w14:textId="4B1A9AE4" w:rsidR="0001765B" w:rsidRPr="00B539E6" w:rsidRDefault="0001765B" w:rsidP="007B1722">
            <w:pPr>
              <w:spacing w:line="240" w:lineRule="auto"/>
              <w:ind w:left="0"/>
              <w:jc w:val="center"/>
              <w:rPr>
                <w:rFonts w:cs="Times New Roman"/>
                <w:lang w:eastAsia="fr-FR"/>
              </w:rPr>
            </w:pPr>
            <w:r w:rsidRPr="0001765B">
              <w:rPr>
                <w:rFonts w:cs="Times New Roman"/>
                <w:b/>
                <w:bCs/>
                <w:lang w:eastAsia="fr-FR"/>
              </w:rPr>
              <w:t>38</w:t>
            </w:r>
          </w:p>
        </w:tc>
        <w:tc>
          <w:tcPr>
            <w:tcW w:w="1984" w:type="dxa"/>
            <w:vAlign w:val="center"/>
          </w:tcPr>
          <w:p w14:paraId="15CBA594" w14:textId="77777777" w:rsidR="0001765B" w:rsidRDefault="0001765B" w:rsidP="008141B7">
            <w:pPr>
              <w:spacing w:line="240" w:lineRule="auto"/>
              <w:ind w:left="0"/>
              <w:jc w:val="center"/>
              <w:rPr>
                <w:rFonts w:cs="Times New Roman"/>
                <w:lang w:eastAsia="fr-FR"/>
              </w:rPr>
            </w:pPr>
            <w:r w:rsidRPr="0001765B">
              <w:rPr>
                <w:rFonts w:cs="Times New Roman"/>
                <w:noProof/>
                <w:lang w:eastAsia="fr-FR"/>
              </w:rPr>
              <w:drawing>
                <wp:inline distT="0" distB="0" distL="0" distR="0" wp14:anchorId="67900F8F" wp14:editId="1CB1C654">
                  <wp:extent cx="965200" cy="457200"/>
                  <wp:effectExtent l="0" t="0" r="0" b="0"/>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965200" cy="457200"/>
                          </a:xfrm>
                          <a:prstGeom prst="rect">
                            <a:avLst/>
                          </a:prstGeom>
                        </pic:spPr>
                      </pic:pic>
                    </a:graphicData>
                  </a:graphic>
                </wp:inline>
              </w:drawing>
            </w:r>
          </w:p>
          <w:p w14:paraId="4FA0EF44" w14:textId="6C8177E7" w:rsidR="007B1722" w:rsidRPr="00B539E6" w:rsidRDefault="007B1722" w:rsidP="008141B7">
            <w:pPr>
              <w:spacing w:line="240" w:lineRule="auto"/>
              <w:ind w:left="0"/>
              <w:jc w:val="center"/>
              <w:rPr>
                <w:rFonts w:cs="Times New Roman"/>
                <w:lang w:eastAsia="fr-FR"/>
              </w:rPr>
            </w:pPr>
            <w:r>
              <w:rPr>
                <w:rFonts w:cs="Times New Roman"/>
                <w:lang w:eastAsia="fr-FR"/>
              </w:rPr>
              <w:t>40</w:t>
            </w:r>
            <w:r w:rsidR="003A4F61">
              <w:rPr>
                <w:rFonts w:cs="Times New Roman"/>
                <w:lang w:eastAsia="fr-FR"/>
              </w:rPr>
              <w:t xml:space="preserve"> </w:t>
            </w:r>
            <w:r>
              <w:rPr>
                <w:rFonts w:cs="Times New Roman"/>
                <w:lang w:eastAsia="fr-FR"/>
              </w:rPr>
              <w:t>%</w:t>
            </w:r>
          </w:p>
        </w:tc>
        <w:tc>
          <w:tcPr>
            <w:tcW w:w="992" w:type="dxa"/>
            <w:vAlign w:val="center"/>
          </w:tcPr>
          <w:p w14:paraId="0732137F" w14:textId="017DB19A" w:rsidR="0001765B" w:rsidRPr="00B539E6" w:rsidRDefault="0001765B" w:rsidP="007B1722">
            <w:pPr>
              <w:spacing w:line="240" w:lineRule="auto"/>
              <w:ind w:left="0"/>
              <w:jc w:val="center"/>
              <w:rPr>
                <w:rFonts w:cs="Times New Roman"/>
                <w:lang w:eastAsia="fr-FR"/>
              </w:rPr>
            </w:pPr>
            <w:r w:rsidRPr="0001765B">
              <w:rPr>
                <w:rFonts w:cs="Times New Roman"/>
                <w:b/>
                <w:bCs/>
                <w:lang w:eastAsia="fr-FR"/>
              </w:rPr>
              <w:t>44</w:t>
            </w:r>
          </w:p>
        </w:tc>
        <w:tc>
          <w:tcPr>
            <w:tcW w:w="2030" w:type="dxa"/>
            <w:vAlign w:val="center"/>
          </w:tcPr>
          <w:p w14:paraId="1B677B50" w14:textId="77777777" w:rsidR="0001765B" w:rsidRPr="007B1722" w:rsidRDefault="0001765B" w:rsidP="008141B7">
            <w:pPr>
              <w:spacing w:line="240" w:lineRule="auto"/>
              <w:ind w:left="0"/>
              <w:jc w:val="center"/>
              <w:rPr>
                <w:rFonts w:cs="Times New Roman"/>
                <w:color w:val="000000"/>
                <w:lang w:val="fr-FR"/>
              </w:rPr>
            </w:pPr>
            <w:r w:rsidRPr="007B1722">
              <w:rPr>
                <w:rFonts w:cs="Times New Roman"/>
                <w:noProof/>
                <w:color w:val="000000"/>
                <w:lang w:val="fr-FR"/>
              </w:rPr>
              <w:drawing>
                <wp:inline distT="0" distB="0" distL="0" distR="0" wp14:anchorId="6B125523" wp14:editId="39590AA3">
                  <wp:extent cx="927100" cy="495300"/>
                  <wp:effectExtent l="0" t="0" r="0" b="0"/>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927100" cy="495300"/>
                          </a:xfrm>
                          <a:prstGeom prst="rect">
                            <a:avLst/>
                          </a:prstGeom>
                        </pic:spPr>
                      </pic:pic>
                    </a:graphicData>
                  </a:graphic>
                </wp:inline>
              </w:drawing>
            </w:r>
          </w:p>
          <w:p w14:paraId="2722A29D" w14:textId="3E916FF9" w:rsidR="007B1722" w:rsidRPr="007B1722" w:rsidRDefault="007B1722" w:rsidP="008141B7">
            <w:pPr>
              <w:spacing w:line="240" w:lineRule="auto"/>
              <w:ind w:left="0"/>
              <w:jc w:val="center"/>
              <w:rPr>
                <w:rFonts w:cs="Times New Roman"/>
                <w:color w:val="000000"/>
                <w:lang w:val="fr-FR"/>
              </w:rPr>
            </w:pPr>
            <w:r w:rsidRPr="007B1722">
              <w:rPr>
                <w:rFonts w:cs="Times New Roman"/>
                <w:color w:val="000000"/>
                <w:lang w:val="fr-FR"/>
              </w:rPr>
              <w:t>90</w:t>
            </w:r>
            <w:r w:rsidR="003A4F61">
              <w:rPr>
                <w:rFonts w:cs="Times New Roman"/>
                <w:color w:val="000000"/>
                <w:lang w:val="fr-FR"/>
              </w:rPr>
              <w:t xml:space="preserve"> </w:t>
            </w:r>
            <w:r w:rsidRPr="007B1722">
              <w:rPr>
                <w:rFonts w:cs="Times New Roman"/>
                <w:color w:val="000000"/>
                <w:lang w:val="fr-FR"/>
              </w:rPr>
              <w:t>%</w:t>
            </w:r>
          </w:p>
        </w:tc>
      </w:tr>
      <w:tr w:rsidR="0001765B" w:rsidRPr="00B539E6" w14:paraId="3D28B37E" w14:textId="77777777" w:rsidTr="008141B7">
        <w:trPr>
          <w:trHeight w:val="715"/>
        </w:trPr>
        <w:tc>
          <w:tcPr>
            <w:tcW w:w="2362" w:type="dxa"/>
            <w:vMerge/>
            <w:vAlign w:val="center"/>
          </w:tcPr>
          <w:p w14:paraId="06372326" w14:textId="77777777" w:rsidR="0001765B" w:rsidRPr="00B539E6" w:rsidRDefault="0001765B" w:rsidP="008141B7">
            <w:pPr>
              <w:spacing w:line="240" w:lineRule="auto"/>
              <w:ind w:left="0"/>
              <w:jc w:val="center"/>
              <w:rPr>
                <w:rFonts w:cs="Times New Roman"/>
                <w:lang w:eastAsia="fr-FR"/>
              </w:rPr>
            </w:pPr>
          </w:p>
        </w:tc>
        <w:tc>
          <w:tcPr>
            <w:tcW w:w="1155" w:type="dxa"/>
            <w:vAlign w:val="center"/>
          </w:tcPr>
          <w:p w14:paraId="5D2B1BBE" w14:textId="145E100E" w:rsidR="0001765B" w:rsidRPr="00B539E6" w:rsidRDefault="0001765B" w:rsidP="007B1722">
            <w:pPr>
              <w:spacing w:line="240" w:lineRule="auto"/>
              <w:ind w:left="0"/>
              <w:jc w:val="center"/>
              <w:rPr>
                <w:rFonts w:cs="Times New Roman"/>
                <w:lang w:eastAsia="fr-FR"/>
              </w:rPr>
            </w:pPr>
            <w:r w:rsidRPr="0001765B">
              <w:rPr>
                <w:rFonts w:cs="Times New Roman"/>
                <w:b/>
                <w:bCs/>
                <w:lang w:eastAsia="fr-FR"/>
              </w:rPr>
              <w:t>39</w:t>
            </w:r>
          </w:p>
        </w:tc>
        <w:tc>
          <w:tcPr>
            <w:tcW w:w="1984" w:type="dxa"/>
            <w:vAlign w:val="center"/>
          </w:tcPr>
          <w:p w14:paraId="719CC289" w14:textId="77777777" w:rsidR="0001765B" w:rsidRDefault="0001765B" w:rsidP="008141B7">
            <w:pPr>
              <w:spacing w:line="240" w:lineRule="auto"/>
              <w:ind w:left="0"/>
              <w:jc w:val="center"/>
              <w:rPr>
                <w:rFonts w:cs="Times New Roman"/>
                <w:lang w:eastAsia="fr-FR"/>
              </w:rPr>
            </w:pPr>
            <w:r w:rsidRPr="0001765B">
              <w:rPr>
                <w:rFonts w:cs="Times New Roman"/>
                <w:noProof/>
                <w:lang w:eastAsia="fr-FR"/>
              </w:rPr>
              <w:drawing>
                <wp:inline distT="0" distB="0" distL="0" distR="0" wp14:anchorId="27F9F0D9" wp14:editId="29233F08">
                  <wp:extent cx="756745" cy="951336"/>
                  <wp:effectExtent l="0" t="0" r="5715" b="1270"/>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769671" cy="967586"/>
                          </a:xfrm>
                          <a:prstGeom prst="rect">
                            <a:avLst/>
                          </a:prstGeom>
                        </pic:spPr>
                      </pic:pic>
                    </a:graphicData>
                  </a:graphic>
                </wp:inline>
              </w:drawing>
            </w:r>
          </w:p>
          <w:p w14:paraId="59D4363E" w14:textId="505C92A9" w:rsidR="007B1722" w:rsidRPr="00B539E6" w:rsidRDefault="007B1722" w:rsidP="008141B7">
            <w:pPr>
              <w:spacing w:line="240" w:lineRule="auto"/>
              <w:ind w:left="0"/>
              <w:jc w:val="center"/>
              <w:rPr>
                <w:rFonts w:cs="Times New Roman"/>
                <w:lang w:eastAsia="fr-FR"/>
              </w:rPr>
            </w:pPr>
            <w:r>
              <w:rPr>
                <w:rFonts w:cs="Times New Roman"/>
                <w:lang w:eastAsia="fr-FR"/>
              </w:rPr>
              <w:t>97</w:t>
            </w:r>
            <w:r w:rsidR="003A4F61">
              <w:rPr>
                <w:rFonts w:cs="Times New Roman"/>
                <w:lang w:eastAsia="fr-FR"/>
              </w:rPr>
              <w:t xml:space="preserve"> </w:t>
            </w:r>
            <w:r>
              <w:rPr>
                <w:rFonts w:cs="Times New Roman"/>
                <w:lang w:eastAsia="fr-FR"/>
              </w:rPr>
              <w:t>%</w:t>
            </w:r>
          </w:p>
        </w:tc>
        <w:tc>
          <w:tcPr>
            <w:tcW w:w="992" w:type="dxa"/>
            <w:vAlign w:val="center"/>
          </w:tcPr>
          <w:p w14:paraId="3A16CEA8" w14:textId="2EEFCB3E" w:rsidR="0001765B" w:rsidRPr="00B539E6" w:rsidRDefault="0001765B" w:rsidP="007B1722">
            <w:pPr>
              <w:spacing w:line="240" w:lineRule="auto"/>
              <w:ind w:left="0"/>
              <w:jc w:val="center"/>
              <w:rPr>
                <w:rFonts w:cs="Times New Roman"/>
                <w:lang w:eastAsia="fr-FR"/>
              </w:rPr>
            </w:pPr>
            <w:r w:rsidRPr="0001765B">
              <w:rPr>
                <w:rFonts w:cs="Times New Roman"/>
                <w:b/>
                <w:bCs/>
                <w:lang w:eastAsia="fr-FR"/>
              </w:rPr>
              <w:t>45</w:t>
            </w:r>
          </w:p>
        </w:tc>
        <w:tc>
          <w:tcPr>
            <w:tcW w:w="2030" w:type="dxa"/>
            <w:vAlign w:val="center"/>
          </w:tcPr>
          <w:p w14:paraId="6F3F05EA" w14:textId="77777777" w:rsidR="0001765B" w:rsidRPr="007B1722" w:rsidRDefault="0001765B" w:rsidP="008141B7">
            <w:pPr>
              <w:spacing w:line="240" w:lineRule="auto"/>
              <w:ind w:left="0"/>
              <w:jc w:val="center"/>
              <w:rPr>
                <w:rFonts w:cs="Times New Roman"/>
                <w:color w:val="000000"/>
                <w:lang w:val="fr-FR"/>
              </w:rPr>
            </w:pPr>
            <w:r w:rsidRPr="007B1722">
              <w:rPr>
                <w:rFonts w:cs="Times New Roman"/>
                <w:noProof/>
                <w:color w:val="000000"/>
                <w:lang w:val="fr-FR"/>
              </w:rPr>
              <w:drawing>
                <wp:inline distT="0" distB="0" distL="0" distR="0" wp14:anchorId="2E28E37F" wp14:editId="2F555A63">
                  <wp:extent cx="882869" cy="979622"/>
                  <wp:effectExtent l="0" t="0" r="0" b="0"/>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893700" cy="991640"/>
                          </a:xfrm>
                          <a:prstGeom prst="rect">
                            <a:avLst/>
                          </a:prstGeom>
                        </pic:spPr>
                      </pic:pic>
                    </a:graphicData>
                  </a:graphic>
                </wp:inline>
              </w:drawing>
            </w:r>
          </w:p>
          <w:p w14:paraId="1802C412" w14:textId="0270DB15" w:rsidR="007B1722" w:rsidRPr="007B1722" w:rsidRDefault="007B1722" w:rsidP="008141B7">
            <w:pPr>
              <w:spacing w:line="240" w:lineRule="auto"/>
              <w:ind w:left="0"/>
              <w:jc w:val="center"/>
              <w:rPr>
                <w:rFonts w:cs="Times New Roman"/>
                <w:color w:val="000000"/>
                <w:lang w:val="fr-FR"/>
              </w:rPr>
            </w:pPr>
            <w:r w:rsidRPr="007B1722">
              <w:rPr>
                <w:rFonts w:cs="Times New Roman"/>
                <w:color w:val="000000"/>
                <w:lang w:val="fr-FR"/>
              </w:rPr>
              <w:t>85</w:t>
            </w:r>
            <w:r w:rsidR="003A4F61">
              <w:rPr>
                <w:rFonts w:cs="Times New Roman"/>
                <w:color w:val="000000"/>
                <w:lang w:val="fr-FR"/>
              </w:rPr>
              <w:t xml:space="preserve"> </w:t>
            </w:r>
            <w:r w:rsidRPr="007B1722">
              <w:rPr>
                <w:rFonts w:cs="Times New Roman"/>
                <w:color w:val="000000"/>
                <w:lang w:val="fr-FR"/>
              </w:rPr>
              <w:t>%</w:t>
            </w:r>
          </w:p>
        </w:tc>
      </w:tr>
      <w:tr w:rsidR="0001765B" w:rsidRPr="00B539E6" w14:paraId="094C3435" w14:textId="77777777" w:rsidTr="0001765B">
        <w:trPr>
          <w:trHeight w:val="715"/>
        </w:trPr>
        <w:tc>
          <w:tcPr>
            <w:tcW w:w="2362" w:type="dxa"/>
            <w:vMerge/>
            <w:vAlign w:val="center"/>
          </w:tcPr>
          <w:p w14:paraId="5D7AB127" w14:textId="77777777" w:rsidR="0001765B" w:rsidRPr="00B539E6" w:rsidRDefault="0001765B" w:rsidP="008141B7">
            <w:pPr>
              <w:spacing w:line="240" w:lineRule="auto"/>
              <w:ind w:left="0"/>
              <w:jc w:val="center"/>
              <w:rPr>
                <w:rFonts w:cs="Times New Roman"/>
                <w:lang w:eastAsia="fr-FR"/>
              </w:rPr>
            </w:pPr>
          </w:p>
        </w:tc>
        <w:tc>
          <w:tcPr>
            <w:tcW w:w="1155" w:type="dxa"/>
            <w:vAlign w:val="center"/>
          </w:tcPr>
          <w:p w14:paraId="42F1E29E" w14:textId="1878B40A" w:rsidR="0001765B" w:rsidRPr="00B539E6" w:rsidRDefault="0001765B" w:rsidP="007B1722">
            <w:pPr>
              <w:spacing w:line="240" w:lineRule="auto"/>
              <w:ind w:left="0"/>
              <w:jc w:val="center"/>
              <w:rPr>
                <w:rFonts w:cs="Times New Roman"/>
                <w:lang w:eastAsia="fr-FR"/>
              </w:rPr>
            </w:pPr>
            <w:r w:rsidRPr="0001765B">
              <w:rPr>
                <w:rFonts w:cs="Times New Roman"/>
                <w:b/>
                <w:bCs/>
                <w:lang w:eastAsia="fr-FR"/>
              </w:rPr>
              <w:t>40</w:t>
            </w:r>
          </w:p>
        </w:tc>
        <w:tc>
          <w:tcPr>
            <w:tcW w:w="1984" w:type="dxa"/>
            <w:vAlign w:val="center"/>
          </w:tcPr>
          <w:p w14:paraId="67860ED3" w14:textId="77777777" w:rsidR="0001765B" w:rsidRDefault="0001765B" w:rsidP="008141B7">
            <w:pPr>
              <w:spacing w:line="240" w:lineRule="auto"/>
              <w:ind w:left="0"/>
              <w:jc w:val="center"/>
              <w:rPr>
                <w:rFonts w:cs="Times New Roman"/>
                <w:lang w:eastAsia="fr-FR"/>
              </w:rPr>
            </w:pPr>
            <w:r w:rsidRPr="0001765B">
              <w:rPr>
                <w:rFonts w:cs="Times New Roman"/>
                <w:noProof/>
                <w:lang w:eastAsia="fr-FR"/>
              </w:rPr>
              <w:drawing>
                <wp:inline distT="0" distB="0" distL="0" distR="0" wp14:anchorId="7A37B380" wp14:editId="45EE2D4F">
                  <wp:extent cx="1122680" cy="469900"/>
                  <wp:effectExtent l="0" t="0" r="0" b="0"/>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122680" cy="469900"/>
                          </a:xfrm>
                          <a:prstGeom prst="rect">
                            <a:avLst/>
                          </a:prstGeom>
                        </pic:spPr>
                      </pic:pic>
                    </a:graphicData>
                  </a:graphic>
                </wp:inline>
              </w:drawing>
            </w:r>
          </w:p>
          <w:p w14:paraId="548FB16C" w14:textId="2FC5BFD1" w:rsidR="007B1722" w:rsidRPr="00B539E6" w:rsidRDefault="007B1722" w:rsidP="008141B7">
            <w:pPr>
              <w:spacing w:line="240" w:lineRule="auto"/>
              <w:ind w:left="0"/>
              <w:jc w:val="center"/>
              <w:rPr>
                <w:rFonts w:cs="Times New Roman"/>
                <w:lang w:eastAsia="fr-FR"/>
              </w:rPr>
            </w:pPr>
            <w:r>
              <w:rPr>
                <w:rFonts w:cs="Times New Roman"/>
                <w:lang w:eastAsia="fr-FR"/>
              </w:rPr>
              <w:t>56</w:t>
            </w:r>
            <w:r w:rsidR="003A4F61">
              <w:rPr>
                <w:rFonts w:cs="Times New Roman"/>
                <w:lang w:eastAsia="fr-FR"/>
              </w:rPr>
              <w:t xml:space="preserve"> </w:t>
            </w:r>
            <w:r>
              <w:rPr>
                <w:rFonts w:cs="Times New Roman"/>
                <w:lang w:eastAsia="fr-FR"/>
              </w:rPr>
              <w:t>%</w:t>
            </w:r>
          </w:p>
        </w:tc>
        <w:tc>
          <w:tcPr>
            <w:tcW w:w="992" w:type="dxa"/>
            <w:shd w:val="clear" w:color="auto" w:fill="auto"/>
            <w:vAlign w:val="center"/>
          </w:tcPr>
          <w:p w14:paraId="4D908727" w14:textId="744A703F" w:rsidR="0001765B" w:rsidRPr="00B539E6" w:rsidRDefault="0001765B" w:rsidP="007B1722">
            <w:pPr>
              <w:spacing w:line="240" w:lineRule="auto"/>
              <w:ind w:left="0"/>
              <w:jc w:val="center"/>
              <w:rPr>
                <w:rFonts w:cs="Times New Roman"/>
                <w:lang w:eastAsia="fr-FR"/>
              </w:rPr>
            </w:pPr>
            <w:r w:rsidRPr="0001765B">
              <w:rPr>
                <w:rFonts w:cs="Times New Roman"/>
                <w:b/>
                <w:bCs/>
                <w:lang w:eastAsia="fr-FR"/>
              </w:rPr>
              <w:t>46</w:t>
            </w:r>
          </w:p>
        </w:tc>
        <w:tc>
          <w:tcPr>
            <w:tcW w:w="2030" w:type="dxa"/>
            <w:shd w:val="clear" w:color="auto" w:fill="auto"/>
            <w:vAlign w:val="center"/>
          </w:tcPr>
          <w:p w14:paraId="007B890B" w14:textId="77777777" w:rsidR="0001765B" w:rsidRPr="007B1722" w:rsidRDefault="0001765B" w:rsidP="008141B7">
            <w:pPr>
              <w:spacing w:line="240" w:lineRule="auto"/>
              <w:ind w:left="0"/>
              <w:jc w:val="center"/>
              <w:rPr>
                <w:rFonts w:cs="Times New Roman"/>
                <w:color w:val="000000"/>
                <w:lang w:val="fr-FR"/>
              </w:rPr>
            </w:pPr>
            <w:r w:rsidRPr="007B1722">
              <w:rPr>
                <w:rFonts w:cs="Times New Roman"/>
                <w:noProof/>
                <w:color w:val="000000"/>
                <w:lang w:val="fr-FR"/>
              </w:rPr>
              <w:drawing>
                <wp:inline distT="0" distB="0" distL="0" distR="0" wp14:anchorId="5D4D1A9F" wp14:editId="72032751">
                  <wp:extent cx="927100" cy="457200"/>
                  <wp:effectExtent l="0" t="0" r="0" b="0"/>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927100" cy="457200"/>
                          </a:xfrm>
                          <a:prstGeom prst="rect">
                            <a:avLst/>
                          </a:prstGeom>
                        </pic:spPr>
                      </pic:pic>
                    </a:graphicData>
                  </a:graphic>
                </wp:inline>
              </w:drawing>
            </w:r>
          </w:p>
          <w:p w14:paraId="3C9DB597" w14:textId="0A734027" w:rsidR="007B1722" w:rsidRPr="007B1722" w:rsidRDefault="007B1722" w:rsidP="008141B7">
            <w:pPr>
              <w:spacing w:line="240" w:lineRule="auto"/>
              <w:ind w:left="0"/>
              <w:jc w:val="center"/>
              <w:rPr>
                <w:rFonts w:cs="Times New Roman"/>
                <w:color w:val="000000"/>
                <w:lang w:val="fr-FR"/>
              </w:rPr>
            </w:pPr>
            <w:r w:rsidRPr="007B1722">
              <w:rPr>
                <w:rFonts w:cs="Times New Roman"/>
                <w:color w:val="000000"/>
                <w:lang w:val="fr-FR"/>
              </w:rPr>
              <w:t>69</w:t>
            </w:r>
            <w:r w:rsidR="003A4F61">
              <w:rPr>
                <w:rFonts w:cs="Times New Roman"/>
                <w:color w:val="000000"/>
                <w:lang w:val="fr-FR"/>
              </w:rPr>
              <w:t xml:space="preserve"> </w:t>
            </w:r>
            <w:r w:rsidRPr="007B1722">
              <w:rPr>
                <w:rFonts w:cs="Times New Roman"/>
                <w:color w:val="000000"/>
                <w:lang w:val="fr-FR"/>
              </w:rPr>
              <w:t>%</w:t>
            </w:r>
          </w:p>
        </w:tc>
      </w:tr>
      <w:tr w:rsidR="0001765B" w:rsidRPr="00B539E6" w14:paraId="63F59B75" w14:textId="77777777" w:rsidTr="0001765B">
        <w:trPr>
          <w:trHeight w:val="715"/>
        </w:trPr>
        <w:tc>
          <w:tcPr>
            <w:tcW w:w="2362" w:type="dxa"/>
            <w:vMerge/>
            <w:vAlign w:val="center"/>
          </w:tcPr>
          <w:p w14:paraId="4B7B7A45" w14:textId="77777777" w:rsidR="0001765B" w:rsidRPr="00B539E6" w:rsidRDefault="0001765B" w:rsidP="008141B7">
            <w:pPr>
              <w:spacing w:line="240" w:lineRule="auto"/>
              <w:ind w:left="0"/>
              <w:jc w:val="center"/>
              <w:rPr>
                <w:rFonts w:cs="Times New Roman"/>
                <w:lang w:eastAsia="fr-FR"/>
              </w:rPr>
            </w:pPr>
          </w:p>
        </w:tc>
        <w:tc>
          <w:tcPr>
            <w:tcW w:w="1155" w:type="dxa"/>
            <w:vAlign w:val="center"/>
          </w:tcPr>
          <w:p w14:paraId="5B0E7890" w14:textId="77777777" w:rsidR="0001765B" w:rsidRDefault="0001765B" w:rsidP="008141B7">
            <w:pPr>
              <w:spacing w:line="240" w:lineRule="auto"/>
              <w:ind w:left="0"/>
              <w:jc w:val="center"/>
              <w:rPr>
                <w:rFonts w:cs="Times New Roman"/>
                <w:b/>
                <w:bCs/>
                <w:lang w:eastAsia="fr-FR"/>
              </w:rPr>
            </w:pPr>
            <w:r w:rsidRPr="0001765B">
              <w:rPr>
                <w:rFonts w:cs="Times New Roman"/>
                <w:b/>
                <w:bCs/>
                <w:lang w:eastAsia="fr-FR"/>
              </w:rPr>
              <w:t>41</w:t>
            </w:r>
          </w:p>
          <w:p w14:paraId="4C01881E" w14:textId="56BE99E4" w:rsidR="0001765B" w:rsidRPr="00B539E6" w:rsidRDefault="007B1722" w:rsidP="007B1722">
            <w:pPr>
              <w:spacing w:line="240" w:lineRule="auto"/>
              <w:ind w:left="0"/>
              <w:jc w:val="center"/>
              <w:rPr>
                <w:rFonts w:cs="Times New Roman"/>
                <w:lang w:eastAsia="fr-FR"/>
              </w:rPr>
            </w:pPr>
            <w:r>
              <w:rPr>
                <w:rFonts w:cs="Times New Roman"/>
                <w:b/>
                <w:bCs/>
                <w:color w:val="C00000"/>
                <w:lang w:eastAsia="fr-FR"/>
              </w:rPr>
              <w:t>(</w:t>
            </w:r>
            <w:r w:rsidR="0001765B">
              <w:rPr>
                <w:rFonts w:cs="Times New Roman"/>
                <w:b/>
                <w:bCs/>
                <w:color w:val="C00000"/>
                <w:lang w:eastAsia="fr-FR"/>
              </w:rPr>
              <w:t>D</w:t>
            </w:r>
            <w:r w:rsidRPr="00216F6D">
              <w:rPr>
                <w:rFonts w:cs="Times New Roman"/>
                <w:color w:val="C00000"/>
                <w:lang w:eastAsia="fr-FR"/>
              </w:rPr>
              <w:t>)</w:t>
            </w:r>
          </w:p>
        </w:tc>
        <w:tc>
          <w:tcPr>
            <w:tcW w:w="1984" w:type="dxa"/>
            <w:vAlign w:val="center"/>
          </w:tcPr>
          <w:p w14:paraId="020C27A4" w14:textId="77777777" w:rsidR="0001765B" w:rsidRDefault="0001765B" w:rsidP="008141B7">
            <w:pPr>
              <w:spacing w:line="240" w:lineRule="auto"/>
              <w:ind w:left="0"/>
              <w:jc w:val="center"/>
              <w:rPr>
                <w:rFonts w:cs="Times New Roman"/>
                <w:lang w:eastAsia="fr-FR"/>
              </w:rPr>
            </w:pPr>
            <w:r w:rsidRPr="0001765B">
              <w:rPr>
                <w:rFonts w:cs="Times New Roman"/>
                <w:noProof/>
                <w:lang w:eastAsia="fr-FR"/>
              </w:rPr>
              <w:drawing>
                <wp:inline distT="0" distB="0" distL="0" distR="0" wp14:anchorId="7E083B4B" wp14:editId="1CD7A99B">
                  <wp:extent cx="787400" cy="444500"/>
                  <wp:effectExtent l="0" t="0" r="0" b="0"/>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787400" cy="444500"/>
                          </a:xfrm>
                          <a:prstGeom prst="rect">
                            <a:avLst/>
                          </a:prstGeom>
                        </pic:spPr>
                      </pic:pic>
                    </a:graphicData>
                  </a:graphic>
                </wp:inline>
              </w:drawing>
            </w:r>
          </w:p>
          <w:p w14:paraId="71CFCE26" w14:textId="79438EAF" w:rsidR="007B1722" w:rsidRPr="00B539E6" w:rsidRDefault="007B1722" w:rsidP="008141B7">
            <w:pPr>
              <w:spacing w:line="240" w:lineRule="auto"/>
              <w:ind w:left="0"/>
              <w:jc w:val="center"/>
              <w:rPr>
                <w:rFonts w:cs="Times New Roman"/>
                <w:lang w:eastAsia="fr-FR"/>
              </w:rPr>
            </w:pPr>
            <w:r>
              <w:rPr>
                <w:rFonts w:cs="Times New Roman"/>
                <w:lang w:eastAsia="fr-FR"/>
              </w:rPr>
              <w:t>53</w:t>
            </w:r>
            <w:r w:rsidR="003A4F61">
              <w:rPr>
                <w:rFonts w:cs="Times New Roman"/>
                <w:lang w:eastAsia="fr-FR"/>
              </w:rPr>
              <w:t xml:space="preserve"> </w:t>
            </w:r>
            <w:r>
              <w:rPr>
                <w:rFonts w:cs="Times New Roman"/>
                <w:lang w:eastAsia="fr-FR"/>
              </w:rPr>
              <w:t>%</w:t>
            </w:r>
          </w:p>
        </w:tc>
        <w:tc>
          <w:tcPr>
            <w:tcW w:w="992" w:type="dxa"/>
            <w:shd w:val="clear" w:color="auto" w:fill="E7E6E6" w:themeFill="background2"/>
            <w:vAlign w:val="center"/>
          </w:tcPr>
          <w:p w14:paraId="4C246D2F" w14:textId="77777777" w:rsidR="0001765B" w:rsidRPr="00B539E6" w:rsidRDefault="0001765B" w:rsidP="008141B7">
            <w:pPr>
              <w:spacing w:line="240" w:lineRule="auto"/>
              <w:ind w:left="0"/>
              <w:jc w:val="center"/>
              <w:rPr>
                <w:rFonts w:cs="Times New Roman"/>
                <w:lang w:eastAsia="fr-FR"/>
              </w:rPr>
            </w:pPr>
          </w:p>
        </w:tc>
        <w:tc>
          <w:tcPr>
            <w:tcW w:w="2030" w:type="dxa"/>
            <w:shd w:val="clear" w:color="auto" w:fill="E7E6E6" w:themeFill="background2"/>
            <w:vAlign w:val="center"/>
          </w:tcPr>
          <w:p w14:paraId="2C7D74C6" w14:textId="77777777" w:rsidR="0001765B" w:rsidRPr="007B1722" w:rsidRDefault="0001765B" w:rsidP="008141B7">
            <w:pPr>
              <w:spacing w:line="240" w:lineRule="auto"/>
              <w:ind w:left="0"/>
              <w:jc w:val="center"/>
              <w:rPr>
                <w:rFonts w:cs="Times New Roman"/>
                <w:color w:val="000000"/>
                <w:lang w:val="fr-FR"/>
              </w:rPr>
            </w:pPr>
          </w:p>
        </w:tc>
      </w:tr>
    </w:tbl>
    <w:p w14:paraId="6059B4F0" w14:textId="7925439B" w:rsidR="008922F0" w:rsidRPr="002F298B" w:rsidRDefault="0001765B" w:rsidP="0001765B">
      <w:pPr>
        <w:pStyle w:val="Lgende"/>
        <w:jc w:val="center"/>
        <w:rPr>
          <w:b/>
          <w:bCs/>
          <w:i w:val="0"/>
          <w:iCs w:val="0"/>
          <w:color w:val="000000" w:themeColor="text1"/>
          <w:sz w:val="22"/>
          <w:szCs w:val="22"/>
        </w:rPr>
      </w:pPr>
      <w:bookmarkStart w:id="82" w:name="_Toc43393107"/>
      <w:r w:rsidRPr="002F298B">
        <w:rPr>
          <w:b/>
          <w:bCs/>
          <w:i w:val="0"/>
          <w:iCs w:val="0"/>
          <w:color w:val="000000" w:themeColor="text1"/>
          <w:sz w:val="22"/>
          <w:szCs w:val="22"/>
        </w:rPr>
        <w:t xml:space="preserve">Table </w:t>
      </w:r>
      <w:r w:rsidRPr="0001765B">
        <w:rPr>
          <w:b/>
          <w:bCs/>
          <w:i w:val="0"/>
          <w:iCs w:val="0"/>
          <w:color w:val="000000" w:themeColor="text1"/>
          <w:sz w:val="22"/>
          <w:szCs w:val="22"/>
        </w:rPr>
        <w:fldChar w:fldCharType="begin"/>
      </w:r>
      <w:r w:rsidRPr="002F298B">
        <w:rPr>
          <w:b/>
          <w:bCs/>
          <w:i w:val="0"/>
          <w:iCs w:val="0"/>
          <w:color w:val="000000" w:themeColor="text1"/>
          <w:sz w:val="22"/>
          <w:szCs w:val="22"/>
        </w:rPr>
        <w:instrText xml:space="preserve"> SEQ Table \* ARABIC </w:instrText>
      </w:r>
      <w:r w:rsidRPr="0001765B">
        <w:rPr>
          <w:b/>
          <w:bCs/>
          <w:i w:val="0"/>
          <w:iCs w:val="0"/>
          <w:color w:val="000000" w:themeColor="text1"/>
          <w:sz w:val="22"/>
          <w:szCs w:val="22"/>
        </w:rPr>
        <w:fldChar w:fldCharType="separate"/>
      </w:r>
      <w:r w:rsidR="009A1E6B">
        <w:rPr>
          <w:b/>
          <w:bCs/>
          <w:i w:val="0"/>
          <w:iCs w:val="0"/>
          <w:noProof/>
          <w:color w:val="000000" w:themeColor="text1"/>
          <w:sz w:val="22"/>
          <w:szCs w:val="22"/>
        </w:rPr>
        <w:t>5</w:t>
      </w:r>
      <w:r w:rsidRPr="0001765B">
        <w:rPr>
          <w:b/>
          <w:bCs/>
          <w:i w:val="0"/>
          <w:iCs w:val="0"/>
          <w:color w:val="000000" w:themeColor="text1"/>
          <w:sz w:val="22"/>
          <w:szCs w:val="22"/>
        </w:rPr>
        <w:fldChar w:fldCharType="end"/>
      </w:r>
      <w:r w:rsidRPr="002F298B">
        <w:rPr>
          <w:b/>
          <w:bCs/>
          <w:i w:val="0"/>
          <w:iCs w:val="0"/>
          <w:color w:val="000000" w:themeColor="text1"/>
          <w:sz w:val="22"/>
          <w:szCs w:val="22"/>
        </w:rPr>
        <w:t xml:space="preserve">. Amide </w:t>
      </w:r>
      <w:r w:rsidR="00A854F4" w:rsidRPr="002F298B">
        <w:rPr>
          <w:b/>
          <w:bCs/>
          <w:i w:val="0"/>
          <w:iCs w:val="0"/>
          <w:color w:val="000000" w:themeColor="text1"/>
          <w:sz w:val="22"/>
          <w:szCs w:val="22"/>
        </w:rPr>
        <w:t xml:space="preserve">2 </w:t>
      </w:r>
      <w:r w:rsidR="00C70B34" w:rsidRPr="002F298B">
        <w:rPr>
          <w:b/>
          <w:bCs/>
          <w:i w:val="0"/>
          <w:iCs w:val="0"/>
          <w:color w:val="000000" w:themeColor="text1"/>
          <w:sz w:val="22"/>
          <w:szCs w:val="22"/>
        </w:rPr>
        <w:t>a</w:t>
      </w:r>
      <w:r w:rsidRPr="002F298B">
        <w:rPr>
          <w:b/>
          <w:bCs/>
          <w:i w:val="0"/>
          <w:iCs w:val="0"/>
          <w:color w:val="000000" w:themeColor="text1"/>
          <w:sz w:val="22"/>
          <w:szCs w:val="22"/>
        </w:rPr>
        <w:t>nalogue</w:t>
      </w:r>
      <w:r w:rsidR="00921C69" w:rsidRPr="002F298B">
        <w:rPr>
          <w:b/>
          <w:bCs/>
          <w:i w:val="0"/>
          <w:iCs w:val="0"/>
          <w:color w:val="000000" w:themeColor="text1"/>
          <w:sz w:val="22"/>
          <w:szCs w:val="22"/>
        </w:rPr>
        <w:t>s</w:t>
      </w:r>
      <w:r w:rsidRPr="002F298B">
        <w:rPr>
          <w:b/>
          <w:bCs/>
          <w:i w:val="0"/>
          <w:iCs w:val="0"/>
          <w:color w:val="000000" w:themeColor="text1"/>
          <w:sz w:val="22"/>
          <w:szCs w:val="22"/>
        </w:rPr>
        <w:t>. (</w:t>
      </w:r>
      <w:r w:rsidR="00216F6D" w:rsidRPr="002F298B">
        <w:rPr>
          <w:b/>
          <w:bCs/>
          <w:i w:val="0"/>
          <w:iCs w:val="0"/>
          <w:color w:val="000000" w:themeColor="text1"/>
          <w:sz w:val="22"/>
          <w:szCs w:val="22"/>
        </w:rPr>
        <w:t>An.: analogue</w:t>
      </w:r>
      <w:r w:rsidR="00A547CD" w:rsidRPr="002F298B">
        <w:rPr>
          <w:b/>
          <w:bCs/>
          <w:i w:val="0"/>
          <w:iCs w:val="0"/>
          <w:color w:val="000000" w:themeColor="text1"/>
          <w:sz w:val="22"/>
          <w:szCs w:val="22"/>
        </w:rPr>
        <w:t xml:space="preserve"> </w:t>
      </w:r>
      <w:r w:rsidR="00A547CD" w:rsidRPr="00A547CD">
        <w:rPr>
          <w:b/>
          <w:bCs/>
          <w:i w:val="0"/>
          <w:iCs w:val="0"/>
          <w:color w:val="000000" w:themeColor="text1"/>
          <w:sz w:val="22"/>
          <w:szCs w:val="22"/>
        </w:rPr>
        <w:t>number</w:t>
      </w:r>
      <w:r w:rsidR="00216F6D" w:rsidRPr="002F298B">
        <w:rPr>
          <w:b/>
          <w:bCs/>
          <w:i w:val="0"/>
          <w:iCs w:val="0"/>
          <w:color w:val="000000" w:themeColor="text1"/>
          <w:sz w:val="22"/>
          <w:szCs w:val="22"/>
        </w:rPr>
        <w:t>,</w:t>
      </w:r>
      <w:r w:rsidRPr="002F298B">
        <w:rPr>
          <w:b/>
          <w:bCs/>
          <w:i w:val="0"/>
          <w:iCs w:val="0"/>
          <w:color w:val="000000" w:themeColor="text1"/>
          <w:sz w:val="22"/>
          <w:szCs w:val="22"/>
        </w:rPr>
        <w:t xml:space="preserve"> </w:t>
      </w:r>
      <w:r w:rsidR="00216F6D" w:rsidRPr="002F298B">
        <w:rPr>
          <w:b/>
          <w:bCs/>
          <w:i w:val="0"/>
          <w:iCs w:val="0"/>
          <w:color w:val="C00000"/>
          <w:sz w:val="22"/>
          <w:szCs w:val="22"/>
        </w:rPr>
        <w:t>(</w:t>
      </w:r>
      <w:r w:rsidRPr="002F298B">
        <w:rPr>
          <w:b/>
          <w:bCs/>
          <w:i w:val="0"/>
          <w:iCs w:val="0"/>
          <w:color w:val="C00000"/>
          <w:sz w:val="22"/>
          <w:szCs w:val="22"/>
        </w:rPr>
        <w:t>D</w:t>
      </w:r>
      <w:r w:rsidR="00216F6D" w:rsidRPr="002F298B">
        <w:rPr>
          <w:b/>
          <w:bCs/>
          <w:i w:val="0"/>
          <w:iCs w:val="0"/>
          <w:color w:val="C00000"/>
          <w:sz w:val="22"/>
          <w:szCs w:val="22"/>
        </w:rPr>
        <w:t>)</w:t>
      </w:r>
      <w:r w:rsidRPr="002F298B">
        <w:rPr>
          <w:b/>
          <w:bCs/>
          <w:i w:val="0"/>
          <w:iCs w:val="0"/>
          <w:color w:val="000000" w:themeColor="text1"/>
          <w:sz w:val="22"/>
          <w:szCs w:val="22"/>
        </w:rPr>
        <w:t xml:space="preserve">: </w:t>
      </w:r>
      <w:r w:rsidR="00216F6D" w:rsidRPr="002F298B">
        <w:rPr>
          <w:b/>
          <w:bCs/>
          <w:i w:val="0"/>
          <w:iCs w:val="0"/>
          <w:color w:val="000000" w:themeColor="text1"/>
          <w:sz w:val="22"/>
          <w:szCs w:val="22"/>
        </w:rPr>
        <w:t xml:space="preserve">Boc </w:t>
      </w:r>
      <w:r w:rsidRPr="002F298B">
        <w:rPr>
          <w:b/>
          <w:bCs/>
          <w:i w:val="0"/>
          <w:iCs w:val="0"/>
          <w:color w:val="000000" w:themeColor="text1"/>
          <w:sz w:val="22"/>
          <w:szCs w:val="22"/>
        </w:rPr>
        <w:t>deprotectio</w:t>
      </w:r>
      <w:r w:rsidR="00216F6D" w:rsidRPr="002F298B">
        <w:rPr>
          <w:b/>
          <w:bCs/>
          <w:i w:val="0"/>
          <w:iCs w:val="0"/>
          <w:color w:val="000000" w:themeColor="text1"/>
          <w:sz w:val="22"/>
          <w:szCs w:val="22"/>
        </w:rPr>
        <w:t>n</w:t>
      </w:r>
      <w:r w:rsidRPr="002F298B">
        <w:rPr>
          <w:b/>
          <w:bCs/>
          <w:i w:val="0"/>
          <w:iCs w:val="0"/>
          <w:color w:val="000000" w:themeColor="text1"/>
          <w:sz w:val="22"/>
          <w:szCs w:val="22"/>
        </w:rPr>
        <w:t>)</w:t>
      </w:r>
      <w:bookmarkEnd w:id="82"/>
    </w:p>
    <w:p w14:paraId="547EA0C8" w14:textId="5901ED44" w:rsidR="00F123C4" w:rsidRDefault="00F123C4" w:rsidP="00CD1B62">
      <w:r>
        <w:lastRenderedPageBreak/>
        <w:t xml:space="preserve">Similar to previous derivatives, these compounds were particularly polar, exhibited low UV activity and/or poor stainability, which complicated purification. Compounds </w:t>
      </w:r>
      <w:r>
        <w:rPr>
          <w:b/>
          <w:bCs/>
        </w:rPr>
        <w:t>37</w:t>
      </w:r>
      <w:r>
        <w:t xml:space="preserve"> – </w:t>
      </w:r>
      <w:r>
        <w:rPr>
          <w:b/>
          <w:bCs/>
        </w:rPr>
        <w:t>40</w:t>
      </w:r>
      <w:r>
        <w:t xml:space="preserve"> and </w:t>
      </w:r>
      <w:r>
        <w:rPr>
          <w:b/>
          <w:bCs/>
        </w:rPr>
        <w:t>43</w:t>
      </w:r>
      <w:r>
        <w:t xml:space="preserve"> </w:t>
      </w:r>
      <w:r w:rsidR="00A854F4">
        <w:t>–</w:t>
      </w:r>
      <w:r>
        <w:t xml:space="preserve"> </w:t>
      </w:r>
      <w:r>
        <w:rPr>
          <w:b/>
          <w:bCs/>
        </w:rPr>
        <w:t>46</w:t>
      </w:r>
      <w:r>
        <w:t xml:space="preserve"> were obtained via typical flash column chromatography (SiO</w:t>
      </w:r>
      <w:r>
        <w:rPr>
          <w:vertAlign w:val="subscript"/>
        </w:rPr>
        <w:t>2</w:t>
      </w:r>
      <w:r>
        <w:t xml:space="preserve">) but required significant fraction pooling and concentration to observe product spots on TLC. Analogues </w:t>
      </w:r>
      <w:r>
        <w:rPr>
          <w:b/>
          <w:bCs/>
        </w:rPr>
        <w:t>36</w:t>
      </w:r>
      <w:r>
        <w:t xml:space="preserve"> and </w:t>
      </w:r>
      <w:r>
        <w:rPr>
          <w:b/>
          <w:bCs/>
        </w:rPr>
        <w:t>37</w:t>
      </w:r>
      <w:r>
        <w:t xml:space="preserve"> arise from the same reaction, as the boronic acid </w:t>
      </w:r>
      <w:r>
        <w:rPr>
          <w:b/>
          <w:bCs/>
        </w:rPr>
        <w:t xml:space="preserve">36 </w:t>
      </w:r>
      <w:r>
        <w:t xml:space="preserve">decomposed to the resulting hydroxyl derivative </w:t>
      </w:r>
      <w:r>
        <w:rPr>
          <w:b/>
          <w:bCs/>
        </w:rPr>
        <w:t>37</w:t>
      </w:r>
      <w:r>
        <w:t xml:space="preserve"> during column chromatography. Thus </w:t>
      </w:r>
      <w:r>
        <w:rPr>
          <w:b/>
          <w:bCs/>
        </w:rPr>
        <w:t>37</w:t>
      </w:r>
      <w:r>
        <w:t xml:space="preserve"> was obtained through column chromatography, whereas </w:t>
      </w:r>
      <w:r>
        <w:rPr>
          <w:b/>
          <w:bCs/>
        </w:rPr>
        <w:t>36</w:t>
      </w:r>
      <w:r>
        <w:t xml:space="preserve"> was isolated after organic solvent wash with DCM. Finally, analogue </w:t>
      </w:r>
      <w:r>
        <w:rPr>
          <w:b/>
          <w:bCs/>
        </w:rPr>
        <w:t>41</w:t>
      </w:r>
      <w:r>
        <w:t xml:space="preserve"> was generated by Boc removal from compound </w:t>
      </w:r>
      <w:r>
        <w:rPr>
          <w:b/>
          <w:bCs/>
        </w:rPr>
        <w:t>40</w:t>
      </w:r>
      <w:r>
        <w:t xml:space="preserve"> and was purified with an acetone wash, as the resulting salt was insoluble in this solvent. </w:t>
      </w:r>
    </w:p>
    <w:p w14:paraId="51E4B8DF" w14:textId="77777777" w:rsidR="00D728D5" w:rsidRPr="00E72FCD" w:rsidRDefault="00083CDF" w:rsidP="00212946">
      <w:r>
        <w:t xml:space="preserve">   </w:t>
      </w:r>
      <w:r w:rsidR="00E72FCD">
        <w:t xml:space="preserve"> </w:t>
      </w:r>
    </w:p>
    <w:p w14:paraId="4E953175" w14:textId="002F0B5C" w:rsidR="00CD1D5E" w:rsidRPr="00A40C8F" w:rsidRDefault="00991BD4" w:rsidP="00D728D5">
      <w:pPr>
        <w:pStyle w:val="Titre2"/>
      </w:pPr>
      <w:bookmarkStart w:id="83" w:name="_Toc40026691"/>
      <w:bookmarkStart w:id="84" w:name="_Toc43393188"/>
      <w:r>
        <w:t>Compound Activity Against Select Gram-negative Strains</w:t>
      </w:r>
      <w:bookmarkEnd w:id="83"/>
      <w:bookmarkEnd w:id="84"/>
    </w:p>
    <w:p w14:paraId="1869C797" w14:textId="3E441136" w:rsidR="00F123C4" w:rsidRPr="00C73E5F" w:rsidRDefault="00F123C4" w:rsidP="00F123C4">
      <w:pPr>
        <w:ind w:firstLine="359"/>
      </w:pPr>
      <w:r>
        <w:t xml:space="preserve">Minimum inhibitory concentrations (MICs) are defined as the lowest antimicrobial concentration that prevents visible growth of an organism after 24 hours of incubation. MICs were performed by the Zgurskaya lab for each compound against select Gram-negative bacteria. Three different bacteria were chosen to conduct this assessment: </w:t>
      </w:r>
      <w:r>
        <w:rPr>
          <w:i/>
          <w:iCs/>
        </w:rPr>
        <w:t>Escherichia coli</w:t>
      </w:r>
      <w:r w:rsidR="002968A3">
        <w:rPr>
          <w:i/>
          <w:iCs/>
        </w:rPr>
        <w:t xml:space="preserve"> </w:t>
      </w:r>
      <w:r w:rsidR="002968A3" w:rsidRPr="002968A3">
        <w:t>(BW)</w:t>
      </w:r>
      <w:r>
        <w:t xml:space="preserve">, </w:t>
      </w:r>
      <w:r>
        <w:rPr>
          <w:i/>
          <w:iCs/>
        </w:rPr>
        <w:t>Acinetobacter baumannii</w:t>
      </w:r>
      <w:r w:rsidR="002968A3">
        <w:rPr>
          <w:i/>
          <w:iCs/>
        </w:rPr>
        <w:t xml:space="preserve"> </w:t>
      </w:r>
      <w:r w:rsidR="002968A3">
        <w:t>(AB)</w:t>
      </w:r>
      <w:r>
        <w:t xml:space="preserve"> and</w:t>
      </w:r>
      <w:r>
        <w:rPr>
          <w:i/>
          <w:iCs/>
        </w:rPr>
        <w:t xml:space="preserve"> Pseudomonas aeruginosa</w:t>
      </w:r>
      <w:r w:rsidR="002968A3">
        <w:t xml:space="preserve"> (PAO)</w:t>
      </w:r>
      <w:r>
        <w:t xml:space="preserve">. These bacteria were chosen in particular because they are part of the “ESKAPE” </w:t>
      </w:r>
      <w:r w:rsidR="00CA3BBC">
        <w:t xml:space="preserve">pathogens </w:t>
      </w:r>
      <w:r>
        <w:t xml:space="preserve">mentioned in chapter 1. </w:t>
      </w:r>
    </w:p>
    <w:p w14:paraId="73D246BF" w14:textId="79151951" w:rsidR="00F123C4" w:rsidRPr="00AC5A5A" w:rsidRDefault="00F123C4" w:rsidP="006174F5">
      <w:pPr>
        <w:ind w:firstLine="359"/>
        <w:rPr>
          <w:rFonts w:eastAsia="Adobe Fan Heiti Std" w:cs="Times New Roman"/>
          <w:szCs w:val="22"/>
          <w:lang w:eastAsia="fr-FR"/>
        </w:rPr>
      </w:pPr>
      <w:r>
        <w:t xml:space="preserve">To evaluate MICs, </w:t>
      </w:r>
      <w:r w:rsidR="009A570F">
        <w:t xml:space="preserve">we utilized </w:t>
      </w:r>
      <w:r>
        <w:t>strains of bacteria differing in membrane permeability and efflux e</w:t>
      </w:r>
      <w:r w:rsidR="009A570F">
        <w:t>f</w:t>
      </w:r>
      <w:r>
        <w:t xml:space="preserve">ficiencies for each species. </w:t>
      </w:r>
      <w:r w:rsidR="008241AC">
        <w:t>W</w:t>
      </w:r>
      <w:r>
        <w:t>ild</w:t>
      </w:r>
      <w:r w:rsidR="008241AC">
        <w:t>-</w:t>
      </w:r>
      <w:r>
        <w:t>type (WT) bacteria refer</w:t>
      </w:r>
      <w:r w:rsidR="008241AC">
        <w:t>s</w:t>
      </w:r>
      <w:r>
        <w:t xml:space="preserve"> to the typical form</w:t>
      </w:r>
      <w:r w:rsidR="008241AC">
        <w:t xml:space="preserve"> or phenotype</w:t>
      </w:r>
      <w:r>
        <w:t xml:space="preserve"> that can be found in nature. Pore cells </w:t>
      </w:r>
      <w:r w:rsidR="008241AC">
        <w:t xml:space="preserve">are </w:t>
      </w:r>
      <w:r>
        <w:t>hyperporina</w:t>
      </w:r>
      <w:r w:rsidR="008241AC">
        <w:t>ted cells</w:t>
      </w:r>
      <w:r>
        <w:t xml:space="preserve"> </w:t>
      </w:r>
      <w:r w:rsidR="008241AC">
        <w:t xml:space="preserve">that </w:t>
      </w:r>
      <w:r w:rsidR="00946DEE">
        <w:t>exhibit</w:t>
      </w:r>
      <w:r>
        <w:t xml:space="preserve"> arabinose </w:t>
      </w:r>
      <w:r w:rsidR="008241AC">
        <w:t>induc</w:t>
      </w:r>
      <w:r w:rsidR="00946DEE">
        <w:t>ed</w:t>
      </w:r>
      <w:r>
        <w:t xml:space="preserve"> permeabilization of the outer membrane</w:t>
      </w:r>
      <w:r w:rsidR="008241AC">
        <w:t xml:space="preserve"> but still contain the wild-type </w:t>
      </w:r>
      <w:r w:rsidR="008241AC">
        <w:lastRenderedPageBreak/>
        <w:t>repertoire of efflux pumps</w:t>
      </w:r>
      <w:r w:rsidR="00F57C52">
        <w:t>.</w:t>
      </w:r>
      <w:r>
        <w:fldChar w:fldCharType="begin">
          <w:fldData xml:space="preserve">PEVuZE5vdGU+PENpdGU+PEF1dGhvcj5MaTwvQXV0aG9yPjxZZWFyPjIwMTk8L1llYXI+PFJlY051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</w:fldData>
        </w:fldChar>
      </w:r>
      <w:r w:rsidR="005A5AC2">
        <w:instrText xml:space="preserve"> ADDIN EN.CITE </w:instrText>
      </w:r>
      <w:r w:rsidR="005A5AC2">
        <w:fldChar w:fldCharType="begin">
          <w:fldData xml:space="preserve">PEVuZE5vdGU+PENpdGU+PEF1dGhvcj5MaTwvQXV0aG9yPjxZZWFyPjIwMTk8L1llYXI+PFJlY051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</w:fldData>
        </w:fldChar>
      </w:r>
      <w:r w:rsidR="005A5AC2">
        <w:instrText xml:space="preserve"> ADDIN EN.CITE.DATA </w:instrText>
      </w:r>
      <w:r w:rsidR="005A5AC2">
        <w:fldChar w:fldCharType="end"/>
      </w:r>
      <w:r>
        <w:fldChar w:fldCharType="separate"/>
      </w:r>
      <w:r w:rsidR="005A5AC2" w:rsidRPr="005A5AC2">
        <w:rPr>
          <w:noProof/>
          <w:vertAlign w:val="superscript"/>
        </w:rPr>
        <w:t>58</w:t>
      </w:r>
      <w:r>
        <w:fldChar w:fldCharType="end"/>
      </w:r>
      <w:r w:rsidR="008241AC">
        <w:t xml:space="preserve"> </w:t>
      </w:r>
      <w:r w:rsidRPr="00AE76A0">
        <w:rPr>
          <w:rFonts w:eastAsia="Adobe Fan Heiti Std" w:cs="Times New Roman"/>
          <w:szCs w:val="22"/>
          <w:lang w:eastAsia="fr-FR"/>
        </w:rPr>
        <w:t>ΔTolC</w:t>
      </w:r>
      <w:r>
        <w:rPr>
          <w:rFonts w:eastAsia="Adobe Fan Heiti Std" w:cs="Times New Roman"/>
          <w:szCs w:val="22"/>
          <w:lang w:eastAsia="fr-FR"/>
        </w:rPr>
        <w:t xml:space="preserve"> cells are efflux-deficient</w:t>
      </w:r>
      <w:r w:rsidR="00C8237B">
        <w:rPr>
          <w:rFonts w:eastAsia="Adobe Fan Heiti Std" w:cs="Times New Roman"/>
          <w:szCs w:val="22"/>
          <w:lang w:eastAsia="fr-FR"/>
        </w:rPr>
        <w:t xml:space="preserve"> derivatives</w:t>
      </w:r>
      <w:r>
        <w:rPr>
          <w:rFonts w:eastAsia="Adobe Fan Heiti Std" w:cs="Times New Roman"/>
          <w:szCs w:val="22"/>
          <w:lang w:eastAsia="fr-FR"/>
        </w:rPr>
        <w:t xml:space="preserve"> that lack the outer membrane channel TolC used by most of the efflux pumps of </w:t>
      </w:r>
      <w:r>
        <w:rPr>
          <w:rFonts w:eastAsia="Adobe Fan Heiti Std" w:cs="Times New Roman"/>
          <w:i/>
          <w:iCs/>
          <w:szCs w:val="22"/>
          <w:lang w:eastAsia="fr-FR"/>
        </w:rPr>
        <w:t>E. coli</w:t>
      </w:r>
      <w:r>
        <w:rPr>
          <w:rFonts w:eastAsia="Adobe Fan Heiti Std" w:cs="Times New Roman"/>
          <w:szCs w:val="22"/>
          <w:lang w:eastAsia="fr-FR"/>
        </w:rPr>
        <w:t>.</w:t>
      </w:r>
      <w:r w:rsidR="00C8237B">
        <w:rPr>
          <w:rFonts w:eastAsia="Adobe Fan Heiti Std" w:cs="Times New Roman"/>
          <w:szCs w:val="22"/>
          <w:lang w:eastAsia="fr-FR"/>
        </w:rPr>
        <w:t xml:space="preserve"> For</w:t>
      </w:r>
      <w:r>
        <w:rPr>
          <w:rFonts w:eastAsia="Adobe Fan Heiti Std" w:cs="Times New Roman"/>
          <w:szCs w:val="22"/>
          <w:lang w:eastAsia="fr-FR"/>
        </w:rPr>
        <w:t xml:space="preserve"> </w:t>
      </w:r>
      <w:r>
        <w:rPr>
          <w:rFonts w:eastAsia="Adobe Fan Heiti Std" w:cs="Times New Roman"/>
          <w:i/>
          <w:iCs/>
          <w:szCs w:val="22"/>
          <w:lang w:eastAsia="fr-FR"/>
        </w:rPr>
        <w:t>A. baumannii</w:t>
      </w:r>
      <w:r>
        <w:rPr>
          <w:rFonts w:eastAsia="Adobe Fan Heiti Std" w:cs="Times New Roman"/>
          <w:szCs w:val="22"/>
          <w:lang w:eastAsia="fr-FR"/>
        </w:rPr>
        <w:t xml:space="preserve"> and </w:t>
      </w:r>
      <w:r>
        <w:rPr>
          <w:rFonts w:eastAsia="Adobe Fan Heiti Std" w:cs="Times New Roman"/>
          <w:i/>
          <w:iCs/>
          <w:szCs w:val="22"/>
          <w:lang w:eastAsia="fr-FR"/>
        </w:rPr>
        <w:t>P. aeruginosa</w:t>
      </w:r>
      <w:r w:rsidR="00C8237B">
        <w:rPr>
          <w:rFonts w:eastAsia="Adobe Fan Heiti Std" w:cs="Times New Roman"/>
          <w:szCs w:val="22"/>
          <w:lang w:eastAsia="fr-FR"/>
        </w:rPr>
        <w:t>,</w:t>
      </w:r>
      <w:r>
        <w:rPr>
          <w:rFonts w:eastAsia="Adobe Fan Heiti Std" w:cs="Times New Roman"/>
          <w:szCs w:val="22"/>
          <w:lang w:eastAsia="fr-FR"/>
        </w:rPr>
        <w:t xml:space="preserve"> different efflux pumps </w:t>
      </w:r>
      <w:r w:rsidR="00C8237B">
        <w:rPr>
          <w:rFonts w:eastAsia="Adobe Fan Heiti Std" w:cs="Times New Roman"/>
          <w:szCs w:val="22"/>
          <w:lang w:eastAsia="fr-FR"/>
        </w:rPr>
        <w:t>ha</w:t>
      </w:r>
      <w:r w:rsidR="002968A3">
        <w:rPr>
          <w:rFonts w:eastAsia="Adobe Fan Heiti Std" w:cs="Times New Roman"/>
          <w:szCs w:val="22"/>
          <w:lang w:eastAsia="fr-FR"/>
        </w:rPr>
        <w:t>ve</w:t>
      </w:r>
      <w:r w:rsidR="00C8237B">
        <w:rPr>
          <w:rFonts w:eastAsia="Adobe Fan Heiti Std" w:cs="Times New Roman"/>
          <w:szCs w:val="22"/>
          <w:lang w:eastAsia="fr-FR"/>
        </w:rPr>
        <w:t xml:space="preserve"> been suppressed</w:t>
      </w:r>
      <w:r>
        <w:rPr>
          <w:rFonts w:eastAsia="Adobe Fan Heiti Std" w:cs="Times New Roman"/>
          <w:szCs w:val="22"/>
          <w:lang w:eastAsia="fr-FR"/>
        </w:rPr>
        <w:t xml:space="preserve"> (</w:t>
      </w:r>
      <w:r w:rsidRPr="00AE76A0">
        <w:rPr>
          <w:rFonts w:eastAsia="Adobe Fan Heiti Std" w:cs="Times New Roman"/>
          <w:szCs w:val="22"/>
          <w:lang w:eastAsia="fr-FR"/>
        </w:rPr>
        <w:t>Δ</w:t>
      </w:r>
      <w:r>
        <w:rPr>
          <w:rFonts w:eastAsia="Adobe Fan Heiti Std" w:cs="Times New Roman"/>
          <w:szCs w:val="22"/>
          <w:lang w:eastAsia="fr-FR"/>
        </w:rPr>
        <w:t>3: AdeABC, AdeIJK, AdeFGH</w:t>
      </w:r>
      <w:r w:rsidR="00C8237B">
        <w:rPr>
          <w:rFonts w:eastAsia="Adobe Fan Heiti Std" w:cs="Times New Roman"/>
          <w:szCs w:val="22"/>
          <w:lang w:eastAsia="fr-FR"/>
        </w:rPr>
        <w:t>;</w:t>
      </w:r>
      <w:r>
        <w:rPr>
          <w:rFonts w:eastAsia="Adobe Fan Heiti Std" w:cs="Times New Roman"/>
          <w:szCs w:val="22"/>
          <w:lang w:eastAsia="fr-FR"/>
        </w:rPr>
        <w:t xml:space="preserve"> </w:t>
      </w:r>
      <w:r w:rsidRPr="00AE76A0">
        <w:rPr>
          <w:rFonts w:eastAsia="Adobe Fan Heiti Std" w:cs="Times New Roman"/>
          <w:szCs w:val="22"/>
          <w:lang w:eastAsia="fr-FR"/>
        </w:rPr>
        <w:t>Δ</w:t>
      </w:r>
      <w:r>
        <w:rPr>
          <w:rFonts w:eastAsia="Adobe Fan Heiti Std" w:cs="Times New Roman"/>
          <w:szCs w:val="22"/>
          <w:lang w:eastAsia="fr-FR"/>
        </w:rPr>
        <w:t xml:space="preserve">6: </w:t>
      </w:r>
      <w:r w:rsidRPr="00AE76A0">
        <w:rPr>
          <w:rFonts w:eastAsia="Adobe Fan Heiti Std" w:cs="Times New Roman"/>
          <w:szCs w:val="22"/>
          <w:lang w:eastAsia="fr-FR"/>
        </w:rPr>
        <w:t>Δ</w:t>
      </w:r>
      <w:r>
        <w:rPr>
          <w:rFonts w:eastAsia="Adobe Fan Heiti Std" w:cs="Times New Roman"/>
          <w:szCs w:val="22"/>
          <w:lang w:eastAsia="fr-FR"/>
        </w:rPr>
        <w:t xml:space="preserve">mexAB-oprM, </w:t>
      </w:r>
      <w:r w:rsidRPr="00AE76A0">
        <w:rPr>
          <w:rFonts w:eastAsia="Adobe Fan Heiti Std" w:cs="Times New Roman"/>
          <w:szCs w:val="22"/>
          <w:lang w:eastAsia="fr-FR"/>
        </w:rPr>
        <w:t>Δ</w:t>
      </w:r>
      <w:r>
        <w:rPr>
          <w:rFonts w:eastAsia="Adobe Fan Heiti Std" w:cs="Times New Roman"/>
          <w:szCs w:val="22"/>
          <w:lang w:eastAsia="fr-FR"/>
        </w:rPr>
        <w:t xml:space="preserve">mexCD-oprJ, </w:t>
      </w:r>
      <w:r w:rsidRPr="00AE76A0">
        <w:rPr>
          <w:rFonts w:eastAsia="Adobe Fan Heiti Std" w:cs="Times New Roman"/>
          <w:szCs w:val="22"/>
          <w:lang w:eastAsia="fr-FR"/>
        </w:rPr>
        <w:t>Δ</w:t>
      </w:r>
      <w:r>
        <w:rPr>
          <w:rFonts w:eastAsia="Adobe Fan Heiti Std" w:cs="Times New Roman"/>
          <w:szCs w:val="22"/>
          <w:lang w:eastAsia="fr-FR"/>
        </w:rPr>
        <w:t xml:space="preserve">mexXY, </w:t>
      </w:r>
      <w:r w:rsidRPr="00AE76A0">
        <w:rPr>
          <w:rFonts w:eastAsia="Adobe Fan Heiti Std" w:cs="Times New Roman"/>
          <w:szCs w:val="22"/>
          <w:lang w:eastAsia="fr-FR"/>
        </w:rPr>
        <w:t>Δ</w:t>
      </w:r>
      <w:r>
        <w:rPr>
          <w:rFonts w:eastAsia="Adobe Fan Heiti Std" w:cs="Times New Roman"/>
          <w:szCs w:val="22"/>
          <w:lang w:eastAsia="fr-FR"/>
        </w:rPr>
        <w:t xml:space="preserve">mexJKL, </w:t>
      </w:r>
      <w:r w:rsidRPr="00AE76A0">
        <w:rPr>
          <w:rFonts w:eastAsia="Adobe Fan Heiti Std" w:cs="Times New Roman"/>
          <w:szCs w:val="22"/>
          <w:lang w:eastAsia="fr-FR"/>
        </w:rPr>
        <w:t>Δ</w:t>
      </w:r>
      <w:r>
        <w:rPr>
          <w:rFonts w:eastAsia="Adobe Fan Heiti Std" w:cs="Times New Roman"/>
          <w:szCs w:val="22"/>
          <w:lang w:eastAsia="fr-FR"/>
        </w:rPr>
        <w:t xml:space="preserve">mexEF-oprN, </w:t>
      </w:r>
      <w:r w:rsidRPr="00AE76A0">
        <w:rPr>
          <w:rFonts w:eastAsia="Adobe Fan Heiti Std" w:cs="Times New Roman"/>
          <w:szCs w:val="22"/>
          <w:lang w:eastAsia="fr-FR"/>
        </w:rPr>
        <w:t>Δ</w:t>
      </w:r>
      <w:r>
        <w:rPr>
          <w:rFonts w:eastAsia="Adobe Fan Heiti Std" w:cs="Times New Roman"/>
          <w:szCs w:val="22"/>
          <w:lang w:eastAsia="fr-FR"/>
        </w:rPr>
        <w:t xml:space="preserve">triABC). </w:t>
      </w:r>
      <w:r w:rsidR="00C8237B">
        <w:rPr>
          <w:rFonts w:eastAsia="Adobe Fan Heiti Std" w:cs="Times New Roman"/>
          <w:szCs w:val="22"/>
          <w:lang w:eastAsia="fr-FR"/>
        </w:rPr>
        <w:t>T</w:t>
      </w:r>
      <w:r>
        <w:rPr>
          <w:rFonts w:eastAsia="Adobe Fan Heiti Std" w:cs="Times New Roman"/>
          <w:szCs w:val="22"/>
          <w:lang w:eastAsia="fr-FR"/>
        </w:rPr>
        <w:t xml:space="preserve">he </w:t>
      </w:r>
      <w:r w:rsidR="00C8237B">
        <w:rPr>
          <w:rFonts w:eastAsia="Adobe Fan Heiti Std" w:cs="Times New Roman"/>
          <w:szCs w:val="22"/>
          <w:lang w:eastAsia="fr-FR"/>
        </w:rPr>
        <w:t>final</w:t>
      </w:r>
      <w:r>
        <w:rPr>
          <w:rFonts w:eastAsia="Adobe Fan Heiti Std" w:cs="Times New Roman"/>
          <w:szCs w:val="22"/>
          <w:lang w:eastAsia="fr-FR"/>
        </w:rPr>
        <w:t xml:space="preserve"> strain for </w:t>
      </w:r>
      <w:r w:rsidR="00C8237B">
        <w:rPr>
          <w:rFonts w:eastAsia="Adobe Fan Heiti Std" w:cs="Times New Roman"/>
          <w:szCs w:val="22"/>
          <w:lang w:eastAsia="fr-FR"/>
        </w:rPr>
        <w:t>each</w:t>
      </w:r>
      <w:r>
        <w:rPr>
          <w:rFonts w:eastAsia="Adobe Fan Heiti Std" w:cs="Times New Roman"/>
          <w:szCs w:val="22"/>
          <w:lang w:eastAsia="fr-FR"/>
        </w:rPr>
        <w:t xml:space="preserve"> </w:t>
      </w:r>
      <w:r w:rsidR="002968A3">
        <w:rPr>
          <w:rFonts w:eastAsia="Adobe Fan Heiti Std" w:cs="Times New Roman"/>
          <w:szCs w:val="22"/>
          <w:lang w:eastAsia="fr-FR"/>
        </w:rPr>
        <w:t>bacterium</w:t>
      </w:r>
      <w:r>
        <w:rPr>
          <w:rFonts w:eastAsia="Adobe Fan Heiti Std" w:cs="Times New Roman"/>
          <w:szCs w:val="22"/>
          <w:lang w:eastAsia="fr-FR"/>
        </w:rPr>
        <w:t xml:space="preserve"> has been </w:t>
      </w:r>
      <w:r w:rsidR="00946DEE">
        <w:rPr>
          <w:rFonts w:eastAsia="Adobe Fan Heiti Std" w:cs="Times New Roman"/>
          <w:szCs w:val="22"/>
          <w:lang w:eastAsia="fr-FR"/>
        </w:rPr>
        <w:t>compromised both through</w:t>
      </w:r>
      <w:r>
        <w:rPr>
          <w:rFonts w:eastAsia="Adobe Fan Heiti Std" w:cs="Times New Roman"/>
          <w:szCs w:val="22"/>
          <w:lang w:eastAsia="fr-FR"/>
        </w:rPr>
        <w:t xml:space="preserve"> hyperporination and efflux-deficiency. </w:t>
      </w:r>
      <w:r w:rsidR="00946DEE">
        <w:rPr>
          <w:rFonts w:eastAsia="Adobe Fan Heiti Std" w:cs="Times New Roman"/>
          <w:szCs w:val="22"/>
          <w:lang w:eastAsia="fr-FR"/>
        </w:rPr>
        <w:t xml:space="preserve">MIC values collected from these studies are expected to reveal which bacterial features (i.e., membrane integrity or efflux) present the biggest barrier to compound activity. </w:t>
      </w:r>
    </w:p>
    <w:p w14:paraId="5A9DA218" w14:textId="4537AA73" w:rsidR="004F683A" w:rsidRDefault="00F123C4" w:rsidP="002968A3">
      <w:pPr>
        <w:ind w:firstLine="543"/>
        <w:rPr>
          <w:rFonts w:cs="Times New Roman"/>
          <w:szCs w:val="22"/>
          <w:bdr w:val="none" w:sz="0" w:space="0" w:color="auto" w:frame="1"/>
          <w:lang w:eastAsia="fr-FR"/>
        </w:rPr>
      </w:pPr>
      <w:r>
        <w:rPr>
          <w:rFonts w:cs="Times New Roman"/>
          <w:szCs w:val="22"/>
          <w:shd w:val="clear" w:color="auto" w:fill="FFFFFF"/>
          <w:lang w:eastAsia="fr-FR"/>
        </w:rPr>
        <w:t xml:space="preserve">For each compound the </w:t>
      </w:r>
      <w:r w:rsidRPr="007C4083">
        <w:rPr>
          <w:rFonts w:cs="Times New Roman"/>
          <w:szCs w:val="22"/>
          <w:bdr w:val="none" w:sz="0" w:space="0" w:color="auto" w:frame="1"/>
          <w:lang w:eastAsia="fr-FR"/>
        </w:rPr>
        <w:t>MIC was determined using the </w:t>
      </w:r>
      <w:r w:rsidRPr="007C4083">
        <w:rPr>
          <w:rFonts w:cs="Times New Roman"/>
          <w:szCs w:val="22"/>
          <w:bdr w:val="none" w:sz="0" w:space="0" w:color="auto" w:frame="1"/>
          <w:shd w:val="clear" w:color="auto" w:fill="FFFFFF"/>
          <w:lang w:eastAsia="fr-FR"/>
        </w:rPr>
        <w:t>2</w:t>
      </w:r>
      <w:r>
        <w:rPr>
          <w:rFonts w:cs="Times New Roman"/>
          <w:szCs w:val="22"/>
          <w:bdr w:val="none" w:sz="0" w:space="0" w:color="auto" w:frame="1"/>
          <w:shd w:val="clear" w:color="auto" w:fill="FFFFFF"/>
          <w:lang w:eastAsia="fr-FR"/>
        </w:rPr>
        <w:t>-</w:t>
      </w:r>
      <w:r w:rsidRPr="007C4083">
        <w:rPr>
          <w:rFonts w:cs="Times New Roman"/>
          <w:szCs w:val="22"/>
          <w:bdr w:val="none" w:sz="0" w:space="0" w:color="auto" w:frame="1"/>
          <w:shd w:val="clear" w:color="auto" w:fill="FFFFFF"/>
          <w:lang w:eastAsia="fr-FR"/>
        </w:rPr>
        <w:t>fold broth dilution method described by Clinical and Laboratory Standards Institute</w:t>
      </w:r>
      <w:r w:rsidR="00F80E6D">
        <w:rPr>
          <w:rFonts w:cs="Times New Roman"/>
          <w:szCs w:val="22"/>
          <w:bdr w:val="none" w:sz="0" w:space="0" w:color="auto" w:frame="1"/>
          <w:shd w:val="clear" w:color="auto" w:fill="FFFFFF"/>
          <w:lang w:eastAsia="fr-FR"/>
        </w:rPr>
        <w:fldChar w:fldCharType="begin"/>
      </w:r>
      <w:r w:rsidR="005A5AC2">
        <w:rPr>
          <w:rFonts w:cs="Times New Roman"/>
          <w:szCs w:val="22"/>
          <w:bdr w:val="none" w:sz="0" w:space="0" w:color="auto" w:frame="1"/>
          <w:shd w:val="clear" w:color="auto" w:fill="FFFFFF"/>
          <w:lang w:eastAsia="fr-FR"/>
        </w:rPr>
        <w:instrText xml:space="preserve"> ADDIN EN.CITE &lt;EndNote&gt;&lt;Cite&gt;&lt;Author&gt;Institute&lt;/Author&gt;&lt;Year&gt;2020&lt;/Year&gt;&lt;RecNum&gt;100&lt;/RecNum&gt;&lt;DisplayText&gt;&lt;style face="superscript"&gt;59&lt;/style&gt;&lt;/DisplayText&gt;&lt;record&gt;&lt;rec-number&gt;100&lt;/rec-number&gt;&lt;foreign-keys&gt;&lt;key app="EN" db-id="st20tpwtq9fzrkewv0ova2960add09wx0tar" timestamp="1590423722"&gt;100&lt;/key&gt;&lt;/foreign-keys&gt;&lt;ref-type name="Book"&gt;6&lt;/ref-type&gt;&lt;contributors&gt;&lt;authors&gt;&lt;author&gt;Clinical and Laboratory Standards Institute&lt;/author&gt;&lt;/authors&gt;&lt;/contributors&gt;&lt;titles&gt;&lt;title&gt;M100 performance standards for antimicrobial susceptibility testing, 30th edition&lt;/title&gt;&lt;/titles&gt;&lt;pages&gt;332&lt;/pages&gt;&lt;edition&gt;Thirtieth&lt;/edition&gt;&lt;dates&gt;&lt;year&gt;2020&lt;/year&gt;&lt;pub-dates&gt;&lt;date&gt;January 21, 2020&lt;/date&gt;&lt;/pub-dates&gt;&lt;/dates&gt;&lt;isbn&gt;978-1-68440-067-6&lt;/isbn&gt;&lt;urls&gt;&lt;related-urls&gt;&lt;url&gt;https://clsi.org/standards/products/microbiology/documents/m100/&lt;/url&gt;&lt;/related-urls&gt;&lt;/urls&gt;&lt;/record&gt;&lt;/Cite&gt;&lt;/EndNote&gt;</w:instrText>
      </w:r>
      <w:r w:rsidR="00F80E6D">
        <w:rPr>
          <w:rFonts w:cs="Times New Roman"/>
          <w:szCs w:val="22"/>
          <w:bdr w:val="none" w:sz="0" w:space="0" w:color="auto" w:frame="1"/>
          <w:shd w:val="clear" w:color="auto" w:fill="FFFFFF"/>
          <w:lang w:eastAsia="fr-FR"/>
        </w:rPr>
        <w:fldChar w:fldCharType="separate"/>
      </w:r>
      <w:r w:rsidR="005A5AC2" w:rsidRPr="005A5AC2">
        <w:rPr>
          <w:rFonts w:cs="Times New Roman"/>
          <w:noProof/>
          <w:szCs w:val="22"/>
          <w:bdr w:val="none" w:sz="0" w:space="0" w:color="auto" w:frame="1"/>
          <w:shd w:val="clear" w:color="auto" w:fill="FFFFFF"/>
          <w:vertAlign w:val="superscript"/>
          <w:lang w:eastAsia="fr-FR"/>
        </w:rPr>
        <w:t>59</w:t>
      </w:r>
      <w:r w:rsidR="00F80E6D">
        <w:rPr>
          <w:rFonts w:cs="Times New Roman"/>
          <w:szCs w:val="22"/>
          <w:bdr w:val="none" w:sz="0" w:space="0" w:color="auto" w:frame="1"/>
          <w:shd w:val="clear" w:color="auto" w:fill="FFFFFF"/>
          <w:lang w:eastAsia="fr-FR"/>
        </w:rPr>
        <w:fldChar w:fldCharType="end"/>
      </w:r>
      <w:r w:rsidRPr="007C4083">
        <w:rPr>
          <w:rFonts w:cs="Times New Roman"/>
          <w:szCs w:val="22"/>
          <w:bdr w:val="none" w:sz="0" w:space="0" w:color="auto" w:frame="1"/>
          <w:lang w:eastAsia="fr-FR"/>
        </w:rPr>
        <w:t> with minor modifications. Bacterial cells were grown to 0.5 McFarland standard and stock solutions of compounds were prepared in DMSO. Serial dilutions were made in 96 well plate</w:t>
      </w:r>
      <w:r w:rsidR="00CA3BBC">
        <w:rPr>
          <w:rFonts w:cs="Times New Roman"/>
          <w:szCs w:val="22"/>
          <w:bdr w:val="none" w:sz="0" w:space="0" w:color="auto" w:frame="1"/>
          <w:lang w:eastAsia="fr-FR"/>
        </w:rPr>
        <w:t>s</w:t>
      </w:r>
      <w:r w:rsidRPr="007C4083">
        <w:rPr>
          <w:rFonts w:cs="Times New Roman"/>
          <w:szCs w:val="22"/>
          <w:bdr w:val="none" w:sz="0" w:space="0" w:color="auto" w:frame="1"/>
          <w:lang w:eastAsia="fr-FR"/>
        </w:rPr>
        <w:t> and the total volume was brought up to100</w:t>
      </w:r>
      <w:r w:rsidR="00CB6B5D">
        <w:rPr>
          <w:rFonts w:cs="Times New Roman"/>
          <w:szCs w:val="22"/>
          <w:bdr w:val="none" w:sz="0" w:space="0" w:color="auto" w:frame="1"/>
          <w:lang w:eastAsia="fr-FR"/>
        </w:rPr>
        <w:t xml:space="preserve"> </w:t>
      </w:r>
      <w:r w:rsidRPr="007C4083">
        <w:rPr>
          <w:rFonts w:cs="Times New Roman"/>
          <w:szCs w:val="22"/>
          <w:bdr w:val="none" w:sz="0" w:space="0" w:color="auto" w:frame="1"/>
          <w:lang w:val="fr-FR" w:eastAsia="fr-FR"/>
        </w:rPr>
        <w:t>μ</w:t>
      </w:r>
      <w:r w:rsidRPr="007C4083">
        <w:rPr>
          <w:rFonts w:cs="Times New Roman"/>
          <w:szCs w:val="22"/>
          <w:bdr w:val="none" w:sz="0" w:space="0" w:color="auto" w:frame="1"/>
          <w:lang w:eastAsia="fr-FR"/>
        </w:rPr>
        <w:t>l with modified M9 medium. Antibiotics such as azithromycin and ciprofloxacin were used as positive controls. The bacterial cells were inoculated and incubated at 37</w:t>
      </w:r>
      <w:r w:rsidR="00CB6B5D">
        <w:rPr>
          <w:rFonts w:cs="Times New Roman"/>
          <w:szCs w:val="22"/>
          <w:bdr w:val="none" w:sz="0" w:space="0" w:color="auto" w:frame="1"/>
          <w:lang w:eastAsia="fr-FR"/>
        </w:rPr>
        <w:t xml:space="preserve"> </w:t>
      </w:r>
      <w:r w:rsidR="00D75298">
        <w:rPr>
          <w:rFonts w:cs="Times New Roman"/>
          <w:szCs w:val="22"/>
          <w:bdr w:val="none" w:sz="0" w:space="0" w:color="auto" w:frame="1"/>
          <w:lang w:eastAsia="fr-FR"/>
        </w:rPr>
        <w:t>°</w:t>
      </w:r>
      <w:r w:rsidRPr="007C4083">
        <w:rPr>
          <w:rFonts w:cs="Times New Roman"/>
          <w:szCs w:val="22"/>
          <w:bdr w:val="none" w:sz="0" w:space="0" w:color="auto" w:frame="1"/>
          <w:lang w:eastAsia="fr-FR"/>
        </w:rPr>
        <w:t>C for 24 h.</w:t>
      </w:r>
    </w:p>
    <w:tbl>
      <w:tblPr>
        <w:tblStyle w:val="Grilledutableau"/>
        <w:tblW w:w="0" w:type="auto"/>
        <w:tblInd w:w="873" w:type="dxa"/>
        <w:tblLook w:val="04A0" w:firstRow="1" w:lastRow="0" w:firstColumn="1" w:lastColumn="0" w:noHBand="0" w:noVBand="1"/>
      </w:tblPr>
      <w:tblGrid>
        <w:gridCol w:w="1510"/>
        <w:gridCol w:w="1498"/>
        <w:gridCol w:w="1197"/>
        <w:gridCol w:w="1352"/>
        <w:gridCol w:w="1411"/>
        <w:gridCol w:w="1412"/>
      </w:tblGrid>
      <w:tr w:rsidR="007C4083" w14:paraId="3CB979ED" w14:textId="77777777" w:rsidTr="00D75298">
        <w:trPr>
          <w:trHeight w:val="227"/>
        </w:trPr>
        <w:tc>
          <w:tcPr>
            <w:tcW w:w="1510" w:type="dxa"/>
            <w:shd w:val="clear" w:color="auto" w:fill="FBE4D5" w:themeFill="accent2" w:themeFillTint="33"/>
            <w:vAlign w:val="center"/>
          </w:tcPr>
          <w:p w14:paraId="6C606402" w14:textId="77777777" w:rsidR="007C4083" w:rsidRPr="008D371C" w:rsidRDefault="007C4083" w:rsidP="007C4083">
            <w:pPr>
              <w:spacing w:line="240" w:lineRule="auto"/>
              <w:ind w:left="0"/>
              <w:jc w:val="center"/>
              <w:rPr>
                <w:rFonts w:cs="Times New Roman"/>
                <w:b/>
                <w:bCs/>
                <w:szCs w:val="22"/>
                <w:lang w:eastAsia="fr-FR"/>
              </w:rPr>
            </w:pPr>
            <w:r w:rsidRPr="008D371C">
              <w:rPr>
                <w:rFonts w:cs="Times New Roman"/>
                <w:b/>
                <w:bCs/>
                <w:szCs w:val="22"/>
                <w:lang w:eastAsia="fr-FR"/>
              </w:rPr>
              <w:t>Category</w:t>
            </w:r>
          </w:p>
        </w:tc>
        <w:tc>
          <w:tcPr>
            <w:tcW w:w="1498" w:type="dxa"/>
            <w:shd w:val="clear" w:color="auto" w:fill="FBE4D5" w:themeFill="accent2" w:themeFillTint="33"/>
            <w:vAlign w:val="center"/>
          </w:tcPr>
          <w:p w14:paraId="48E99324" w14:textId="77777777" w:rsidR="007C4083" w:rsidRPr="008D371C" w:rsidRDefault="007C4083" w:rsidP="007C4083">
            <w:pPr>
              <w:spacing w:line="240" w:lineRule="auto"/>
              <w:ind w:left="0"/>
              <w:jc w:val="center"/>
              <w:rPr>
                <w:rFonts w:cs="Times New Roman"/>
                <w:b/>
                <w:bCs/>
                <w:szCs w:val="22"/>
                <w:lang w:eastAsia="fr-FR"/>
              </w:rPr>
            </w:pPr>
            <w:r w:rsidRPr="008D371C">
              <w:rPr>
                <w:rFonts w:cs="Times New Roman"/>
                <w:b/>
                <w:bCs/>
                <w:szCs w:val="22"/>
                <w:lang w:eastAsia="fr-FR"/>
              </w:rPr>
              <w:t>Analogue</w:t>
            </w:r>
          </w:p>
        </w:tc>
        <w:tc>
          <w:tcPr>
            <w:tcW w:w="1197" w:type="dxa"/>
            <w:shd w:val="clear" w:color="auto" w:fill="FBE4D5" w:themeFill="accent2" w:themeFillTint="33"/>
            <w:vAlign w:val="center"/>
          </w:tcPr>
          <w:p w14:paraId="43BEB401" w14:textId="77777777" w:rsidR="007C4083" w:rsidRPr="008D371C" w:rsidRDefault="007C4083" w:rsidP="007C4083">
            <w:pPr>
              <w:spacing w:line="240" w:lineRule="auto"/>
              <w:ind w:left="0"/>
              <w:jc w:val="center"/>
              <w:rPr>
                <w:rFonts w:cs="Times New Roman"/>
                <w:b/>
                <w:bCs/>
                <w:szCs w:val="22"/>
                <w:lang w:eastAsia="fr-FR"/>
              </w:rPr>
            </w:pPr>
            <w:r w:rsidRPr="008D371C">
              <w:rPr>
                <w:rFonts w:cs="Times New Roman"/>
                <w:b/>
                <w:bCs/>
                <w:szCs w:val="22"/>
                <w:lang w:eastAsia="fr-FR"/>
              </w:rPr>
              <w:t>BW WT</w:t>
            </w:r>
          </w:p>
        </w:tc>
        <w:tc>
          <w:tcPr>
            <w:tcW w:w="1352" w:type="dxa"/>
            <w:shd w:val="clear" w:color="auto" w:fill="FBE4D5" w:themeFill="accent2" w:themeFillTint="33"/>
            <w:vAlign w:val="center"/>
          </w:tcPr>
          <w:p w14:paraId="060C61BC" w14:textId="77777777" w:rsidR="007C4083" w:rsidRPr="008D371C" w:rsidRDefault="007C4083" w:rsidP="007C4083">
            <w:pPr>
              <w:spacing w:line="240" w:lineRule="auto"/>
              <w:ind w:left="0"/>
              <w:jc w:val="center"/>
              <w:rPr>
                <w:rFonts w:cs="Times New Roman"/>
                <w:b/>
                <w:bCs/>
                <w:szCs w:val="22"/>
                <w:lang w:eastAsia="fr-FR"/>
              </w:rPr>
            </w:pPr>
            <w:r w:rsidRPr="008D371C">
              <w:rPr>
                <w:rFonts w:cs="Times New Roman"/>
                <w:b/>
                <w:bCs/>
                <w:szCs w:val="22"/>
                <w:lang w:eastAsia="fr-FR"/>
              </w:rPr>
              <w:t>BW Pore</w:t>
            </w:r>
          </w:p>
        </w:tc>
        <w:tc>
          <w:tcPr>
            <w:tcW w:w="1411" w:type="dxa"/>
            <w:shd w:val="clear" w:color="auto" w:fill="FBE4D5" w:themeFill="accent2" w:themeFillTint="33"/>
            <w:vAlign w:val="center"/>
          </w:tcPr>
          <w:p w14:paraId="240E14D5" w14:textId="77777777" w:rsidR="007C4083" w:rsidRPr="008D371C" w:rsidRDefault="007C4083" w:rsidP="007C4083">
            <w:pPr>
              <w:spacing w:line="240" w:lineRule="auto"/>
              <w:ind w:left="0"/>
              <w:jc w:val="center"/>
              <w:rPr>
                <w:rFonts w:cs="Times New Roman"/>
                <w:b/>
                <w:bCs/>
                <w:szCs w:val="22"/>
                <w:lang w:eastAsia="fr-FR"/>
              </w:rPr>
            </w:pPr>
            <w:r w:rsidRPr="008D371C">
              <w:rPr>
                <w:rFonts w:eastAsia="Adobe Fan Heiti Std" w:cs="Times New Roman"/>
                <w:b/>
                <w:bCs/>
                <w:szCs w:val="22"/>
                <w:lang w:eastAsia="fr-FR"/>
              </w:rPr>
              <w:t>ΔTolC MCS</w:t>
            </w:r>
          </w:p>
        </w:tc>
        <w:tc>
          <w:tcPr>
            <w:tcW w:w="1412" w:type="dxa"/>
            <w:shd w:val="clear" w:color="auto" w:fill="FBE4D5" w:themeFill="accent2" w:themeFillTint="33"/>
            <w:vAlign w:val="center"/>
          </w:tcPr>
          <w:p w14:paraId="4B41F74F" w14:textId="77777777" w:rsidR="007C4083" w:rsidRPr="008D371C" w:rsidRDefault="007C4083" w:rsidP="007C4083">
            <w:pPr>
              <w:spacing w:line="240" w:lineRule="auto"/>
              <w:ind w:left="0"/>
              <w:jc w:val="center"/>
              <w:rPr>
                <w:rFonts w:cs="Times New Roman"/>
                <w:b/>
                <w:bCs/>
                <w:szCs w:val="22"/>
                <w:lang w:eastAsia="fr-FR"/>
              </w:rPr>
            </w:pPr>
            <w:r w:rsidRPr="008D371C">
              <w:rPr>
                <w:rFonts w:eastAsia="Adobe Fan Heiti Std" w:cs="Times New Roman"/>
                <w:b/>
                <w:bCs/>
                <w:szCs w:val="22"/>
                <w:lang w:eastAsia="fr-FR"/>
              </w:rPr>
              <w:t>ΔTolC Pore</w:t>
            </w:r>
          </w:p>
        </w:tc>
      </w:tr>
      <w:tr w:rsidR="008F1EE8" w14:paraId="266090BA" w14:textId="77777777" w:rsidTr="00D75298">
        <w:trPr>
          <w:trHeight w:val="227"/>
        </w:trPr>
        <w:tc>
          <w:tcPr>
            <w:tcW w:w="1510" w:type="dxa"/>
            <w:vMerge w:val="restart"/>
            <w:vAlign w:val="center"/>
          </w:tcPr>
          <w:p w14:paraId="328745FA" w14:textId="77777777" w:rsidR="008F1EE8" w:rsidRPr="008D371C" w:rsidRDefault="008F1EE8" w:rsidP="007C4083">
            <w:pPr>
              <w:spacing w:line="240" w:lineRule="auto"/>
              <w:ind w:left="0"/>
              <w:jc w:val="center"/>
              <w:rPr>
                <w:rFonts w:cs="Times New Roman"/>
                <w:b/>
                <w:bCs/>
                <w:szCs w:val="22"/>
                <w:lang w:eastAsia="fr-FR"/>
              </w:rPr>
            </w:pPr>
            <w:r w:rsidRPr="008D371C">
              <w:rPr>
                <w:rFonts w:cs="Times New Roman"/>
                <w:b/>
                <w:bCs/>
                <w:szCs w:val="22"/>
                <w:lang w:eastAsia="fr-FR"/>
              </w:rPr>
              <w:t>Amide 1</w:t>
            </w:r>
          </w:p>
        </w:tc>
        <w:tc>
          <w:tcPr>
            <w:tcW w:w="1498" w:type="dxa"/>
            <w:vAlign w:val="center"/>
          </w:tcPr>
          <w:p w14:paraId="0A94493C" w14:textId="77777777" w:rsidR="008F1EE8" w:rsidRPr="007448DC" w:rsidRDefault="008F1EE8" w:rsidP="007C4083">
            <w:pPr>
              <w:spacing w:line="240" w:lineRule="auto"/>
              <w:ind w:left="0"/>
              <w:jc w:val="center"/>
              <w:rPr>
                <w:rFonts w:cs="Times New Roman"/>
                <w:b/>
                <w:bCs/>
                <w:szCs w:val="22"/>
                <w:lang w:eastAsia="fr-FR"/>
              </w:rPr>
            </w:pPr>
            <w:r w:rsidRPr="007448DC">
              <w:rPr>
                <w:rFonts w:cs="Times New Roman"/>
                <w:b/>
                <w:bCs/>
                <w:szCs w:val="22"/>
                <w:lang w:eastAsia="fr-FR"/>
              </w:rPr>
              <w:t>1</w:t>
            </w:r>
          </w:p>
        </w:tc>
        <w:tc>
          <w:tcPr>
            <w:tcW w:w="1197" w:type="dxa"/>
            <w:vAlign w:val="center"/>
          </w:tcPr>
          <w:p w14:paraId="75CA4C39" w14:textId="77777777" w:rsidR="008F1EE8" w:rsidRDefault="008F1EE8" w:rsidP="007C4083">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6CDB2735" w14:textId="77777777" w:rsidR="008F1EE8" w:rsidRDefault="008F1EE8" w:rsidP="007C4083">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2E7C09E0" w14:textId="77777777" w:rsidR="008F1EE8" w:rsidRDefault="008F1EE8" w:rsidP="007C4083">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6793A652" w14:textId="77777777" w:rsidR="008F1EE8" w:rsidRPr="008D371C" w:rsidRDefault="008F1EE8" w:rsidP="007C4083">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8F1EE8" w14:paraId="6760557B" w14:textId="77777777" w:rsidTr="00D75298">
        <w:trPr>
          <w:trHeight w:val="227"/>
        </w:trPr>
        <w:tc>
          <w:tcPr>
            <w:tcW w:w="1510" w:type="dxa"/>
            <w:vMerge/>
            <w:vAlign w:val="center"/>
          </w:tcPr>
          <w:p w14:paraId="619CE97D" w14:textId="77777777" w:rsidR="008F1EE8" w:rsidRPr="008D371C" w:rsidRDefault="008F1EE8" w:rsidP="007C4083">
            <w:pPr>
              <w:spacing w:line="240" w:lineRule="auto"/>
              <w:ind w:left="0"/>
              <w:jc w:val="center"/>
              <w:rPr>
                <w:rFonts w:cs="Times New Roman"/>
                <w:b/>
                <w:bCs/>
                <w:szCs w:val="22"/>
                <w:lang w:eastAsia="fr-FR"/>
              </w:rPr>
            </w:pPr>
          </w:p>
        </w:tc>
        <w:tc>
          <w:tcPr>
            <w:tcW w:w="1498" w:type="dxa"/>
            <w:vAlign w:val="center"/>
          </w:tcPr>
          <w:p w14:paraId="5BB649E8" w14:textId="77777777" w:rsidR="008F1EE8" w:rsidRPr="007448DC" w:rsidRDefault="008F1EE8" w:rsidP="007C4083">
            <w:pPr>
              <w:spacing w:line="240" w:lineRule="auto"/>
              <w:ind w:left="0"/>
              <w:jc w:val="center"/>
              <w:rPr>
                <w:rFonts w:cs="Times New Roman"/>
                <w:b/>
                <w:bCs/>
                <w:szCs w:val="22"/>
                <w:lang w:eastAsia="fr-FR"/>
              </w:rPr>
            </w:pPr>
            <w:r w:rsidRPr="007448DC">
              <w:rPr>
                <w:rFonts w:cs="Times New Roman"/>
                <w:b/>
                <w:bCs/>
                <w:szCs w:val="22"/>
                <w:lang w:eastAsia="fr-FR"/>
              </w:rPr>
              <w:t>2</w:t>
            </w:r>
          </w:p>
        </w:tc>
        <w:tc>
          <w:tcPr>
            <w:tcW w:w="1197" w:type="dxa"/>
            <w:vAlign w:val="center"/>
          </w:tcPr>
          <w:p w14:paraId="7B3E3FE4" w14:textId="77777777" w:rsidR="008F1EE8" w:rsidRDefault="008F1EE8" w:rsidP="007C4083">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1E25FC46" w14:textId="77777777" w:rsidR="008F1EE8" w:rsidRDefault="008F1EE8" w:rsidP="007C4083">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324BD961" w14:textId="77777777" w:rsidR="008F1EE8" w:rsidRDefault="008F1EE8" w:rsidP="007C4083">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22DF30D0" w14:textId="77777777" w:rsidR="008F1EE8" w:rsidRPr="008D371C" w:rsidRDefault="008F1EE8" w:rsidP="007C4083">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8F1EE8" w14:paraId="6A1FADFB" w14:textId="77777777" w:rsidTr="00D75298">
        <w:trPr>
          <w:trHeight w:val="227"/>
        </w:trPr>
        <w:tc>
          <w:tcPr>
            <w:tcW w:w="1510" w:type="dxa"/>
            <w:vMerge/>
            <w:vAlign w:val="center"/>
          </w:tcPr>
          <w:p w14:paraId="75BC392E" w14:textId="77777777" w:rsidR="008F1EE8" w:rsidRPr="008D371C" w:rsidRDefault="008F1EE8" w:rsidP="007C4083">
            <w:pPr>
              <w:spacing w:line="240" w:lineRule="auto"/>
              <w:ind w:left="0"/>
              <w:jc w:val="center"/>
              <w:rPr>
                <w:rFonts w:cs="Times New Roman"/>
                <w:b/>
                <w:bCs/>
                <w:szCs w:val="22"/>
                <w:lang w:eastAsia="fr-FR"/>
              </w:rPr>
            </w:pPr>
          </w:p>
        </w:tc>
        <w:tc>
          <w:tcPr>
            <w:tcW w:w="1498" w:type="dxa"/>
            <w:vAlign w:val="center"/>
          </w:tcPr>
          <w:p w14:paraId="50EA9052" w14:textId="77777777" w:rsidR="008F1EE8" w:rsidRPr="007448DC" w:rsidRDefault="008F1EE8" w:rsidP="007C4083">
            <w:pPr>
              <w:spacing w:line="240" w:lineRule="auto"/>
              <w:ind w:left="0"/>
              <w:jc w:val="center"/>
              <w:rPr>
                <w:rFonts w:cs="Times New Roman"/>
                <w:b/>
                <w:bCs/>
                <w:szCs w:val="22"/>
                <w:lang w:eastAsia="fr-FR"/>
              </w:rPr>
            </w:pPr>
            <w:r w:rsidRPr="007448DC">
              <w:rPr>
                <w:rFonts w:cs="Times New Roman"/>
                <w:b/>
                <w:bCs/>
                <w:szCs w:val="22"/>
                <w:lang w:eastAsia="fr-FR"/>
              </w:rPr>
              <w:t>3</w:t>
            </w:r>
          </w:p>
        </w:tc>
        <w:tc>
          <w:tcPr>
            <w:tcW w:w="1197" w:type="dxa"/>
            <w:vAlign w:val="center"/>
          </w:tcPr>
          <w:p w14:paraId="51AF884F" w14:textId="77777777" w:rsidR="008F1EE8" w:rsidRDefault="008F1EE8" w:rsidP="007C4083">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560D1577" w14:textId="77777777" w:rsidR="008F1EE8" w:rsidRDefault="008F1EE8" w:rsidP="007C4083">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4EFD5D1B" w14:textId="77777777" w:rsidR="008F1EE8" w:rsidRDefault="008F1EE8" w:rsidP="007C4083">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68E9BDB5" w14:textId="77777777" w:rsidR="008F1EE8" w:rsidRPr="008D371C" w:rsidRDefault="008F1EE8" w:rsidP="007C4083">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8F1EE8" w14:paraId="07041844" w14:textId="77777777" w:rsidTr="00D75298">
        <w:trPr>
          <w:trHeight w:val="227"/>
        </w:trPr>
        <w:tc>
          <w:tcPr>
            <w:tcW w:w="1510" w:type="dxa"/>
            <w:vMerge/>
            <w:vAlign w:val="center"/>
          </w:tcPr>
          <w:p w14:paraId="5C625F3B" w14:textId="77777777" w:rsidR="008F1EE8" w:rsidRPr="008D371C" w:rsidRDefault="008F1EE8" w:rsidP="007C4083">
            <w:pPr>
              <w:spacing w:line="240" w:lineRule="auto"/>
              <w:ind w:left="0"/>
              <w:jc w:val="center"/>
              <w:rPr>
                <w:rFonts w:cs="Times New Roman"/>
                <w:b/>
                <w:bCs/>
                <w:szCs w:val="22"/>
                <w:lang w:eastAsia="fr-FR"/>
              </w:rPr>
            </w:pPr>
          </w:p>
        </w:tc>
        <w:tc>
          <w:tcPr>
            <w:tcW w:w="1498" w:type="dxa"/>
            <w:vAlign w:val="center"/>
          </w:tcPr>
          <w:p w14:paraId="44EC4D99" w14:textId="77777777" w:rsidR="008F1EE8" w:rsidRPr="007448DC" w:rsidRDefault="008F1EE8" w:rsidP="007C4083">
            <w:pPr>
              <w:spacing w:line="240" w:lineRule="auto"/>
              <w:ind w:left="0"/>
              <w:jc w:val="center"/>
              <w:rPr>
                <w:rFonts w:cs="Times New Roman"/>
                <w:b/>
                <w:bCs/>
                <w:szCs w:val="22"/>
                <w:lang w:eastAsia="fr-FR"/>
              </w:rPr>
            </w:pPr>
            <w:r w:rsidRPr="007448DC">
              <w:rPr>
                <w:rFonts w:cs="Times New Roman"/>
                <w:b/>
                <w:bCs/>
                <w:szCs w:val="22"/>
                <w:lang w:eastAsia="fr-FR"/>
              </w:rPr>
              <w:t>4</w:t>
            </w:r>
          </w:p>
        </w:tc>
        <w:tc>
          <w:tcPr>
            <w:tcW w:w="1197" w:type="dxa"/>
            <w:vAlign w:val="center"/>
          </w:tcPr>
          <w:p w14:paraId="3869C764" w14:textId="77777777" w:rsidR="008F1EE8" w:rsidRDefault="008F1EE8" w:rsidP="007C4083">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4D1314E1" w14:textId="77777777" w:rsidR="008F1EE8" w:rsidRDefault="008F1EE8" w:rsidP="007C4083">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7014D580" w14:textId="77777777" w:rsidR="008F1EE8" w:rsidRDefault="008F1EE8" w:rsidP="007C4083">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6A4F8091" w14:textId="77777777" w:rsidR="008F1EE8" w:rsidRPr="008D371C" w:rsidRDefault="008F1EE8" w:rsidP="007C4083">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2F298B" w14:paraId="0F226928" w14:textId="77777777" w:rsidTr="00D75298">
        <w:trPr>
          <w:trHeight w:val="227"/>
        </w:trPr>
        <w:tc>
          <w:tcPr>
            <w:tcW w:w="1510" w:type="dxa"/>
            <w:vMerge/>
            <w:vAlign w:val="center"/>
          </w:tcPr>
          <w:p w14:paraId="08A2B821" w14:textId="77777777" w:rsidR="002F298B" w:rsidRPr="008D371C" w:rsidRDefault="002F298B" w:rsidP="002F298B">
            <w:pPr>
              <w:spacing w:line="240" w:lineRule="auto"/>
              <w:ind w:left="0"/>
              <w:jc w:val="center"/>
              <w:rPr>
                <w:rFonts w:cs="Times New Roman"/>
                <w:b/>
                <w:bCs/>
                <w:szCs w:val="22"/>
                <w:lang w:eastAsia="fr-FR"/>
              </w:rPr>
            </w:pPr>
          </w:p>
        </w:tc>
        <w:tc>
          <w:tcPr>
            <w:tcW w:w="1498" w:type="dxa"/>
            <w:vAlign w:val="center"/>
          </w:tcPr>
          <w:p w14:paraId="657E7645" w14:textId="755647BD"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5</w:t>
            </w:r>
          </w:p>
        </w:tc>
        <w:tc>
          <w:tcPr>
            <w:tcW w:w="1197" w:type="dxa"/>
            <w:vAlign w:val="center"/>
          </w:tcPr>
          <w:p w14:paraId="3F8C1C51" w14:textId="562A35C4"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7D2734CD" w14:textId="2C5D7BD8"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64219375" w14:textId="1964C691" w:rsidR="002F298B"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7722DA6C" w14:textId="4A226BE3" w:rsidR="002F298B" w:rsidRPr="008D371C"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4B4D738A" w14:textId="77777777" w:rsidTr="00D75298">
        <w:trPr>
          <w:trHeight w:val="227"/>
        </w:trPr>
        <w:tc>
          <w:tcPr>
            <w:tcW w:w="1510" w:type="dxa"/>
            <w:vMerge/>
            <w:vAlign w:val="center"/>
          </w:tcPr>
          <w:p w14:paraId="30FA8C03" w14:textId="77777777" w:rsidR="002F298B" w:rsidRPr="008D371C" w:rsidRDefault="002F298B" w:rsidP="002F298B">
            <w:pPr>
              <w:spacing w:line="240" w:lineRule="auto"/>
              <w:ind w:left="0"/>
              <w:jc w:val="center"/>
              <w:rPr>
                <w:rFonts w:cs="Times New Roman"/>
                <w:b/>
                <w:bCs/>
                <w:szCs w:val="22"/>
                <w:lang w:eastAsia="fr-FR"/>
              </w:rPr>
            </w:pPr>
          </w:p>
        </w:tc>
        <w:tc>
          <w:tcPr>
            <w:tcW w:w="1498" w:type="dxa"/>
            <w:vAlign w:val="center"/>
          </w:tcPr>
          <w:p w14:paraId="16DA13F4" w14:textId="0A0B14A6"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6</w:t>
            </w:r>
          </w:p>
        </w:tc>
        <w:tc>
          <w:tcPr>
            <w:tcW w:w="1197" w:type="dxa"/>
            <w:vAlign w:val="center"/>
          </w:tcPr>
          <w:p w14:paraId="473C2858" w14:textId="2591BAAF"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69E4945A" w14:textId="62B38F88"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011C3F7A" w14:textId="1D964AF2" w:rsidR="002F298B"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33BBEBAF" w14:textId="29C5E707" w:rsidR="002F298B" w:rsidRPr="008D371C"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7067858F" w14:textId="77777777" w:rsidTr="00D75298">
        <w:trPr>
          <w:trHeight w:val="227"/>
        </w:trPr>
        <w:tc>
          <w:tcPr>
            <w:tcW w:w="1510" w:type="dxa"/>
            <w:vMerge/>
            <w:vAlign w:val="center"/>
          </w:tcPr>
          <w:p w14:paraId="054BCF23" w14:textId="77777777" w:rsidR="002F298B" w:rsidRPr="008D371C" w:rsidRDefault="002F298B" w:rsidP="002F298B">
            <w:pPr>
              <w:spacing w:line="240" w:lineRule="auto"/>
              <w:ind w:left="0"/>
              <w:jc w:val="center"/>
              <w:rPr>
                <w:rFonts w:cs="Times New Roman"/>
                <w:b/>
                <w:bCs/>
                <w:szCs w:val="22"/>
                <w:lang w:eastAsia="fr-FR"/>
              </w:rPr>
            </w:pPr>
          </w:p>
        </w:tc>
        <w:tc>
          <w:tcPr>
            <w:tcW w:w="1498" w:type="dxa"/>
            <w:vAlign w:val="center"/>
          </w:tcPr>
          <w:p w14:paraId="48561AA0" w14:textId="6623E8DD"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7</w:t>
            </w:r>
          </w:p>
        </w:tc>
        <w:tc>
          <w:tcPr>
            <w:tcW w:w="1197" w:type="dxa"/>
            <w:vAlign w:val="center"/>
          </w:tcPr>
          <w:p w14:paraId="2A484CB6" w14:textId="283CCB77"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32B39AC4" w14:textId="3F56587E"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2F4510F8" w14:textId="6E8D9F74" w:rsidR="002F298B"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07A8C3AD" w14:textId="4A2B227F" w:rsidR="002F298B" w:rsidRPr="008D371C"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402B9B33" w14:textId="77777777" w:rsidTr="00D75298">
        <w:trPr>
          <w:trHeight w:val="227"/>
        </w:trPr>
        <w:tc>
          <w:tcPr>
            <w:tcW w:w="1510" w:type="dxa"/>
            <w:vMerge/>
            <w:vAlign w:val="center"/>
          </w:tcPr>
          <w:p w14:paraId="64A41386" w14:textId="77777777" w:rsidR="002F298B" w:rsidRPr="008D371C" w:rsidRDefault="002F298B" w:rsidP="002F298B">
            <w:pPr>
              <w:spacing w:line="240" w:lineRule="auto"/>
              <w:ind w:left="0"/>
              <w:jc w:val="center"/>
              <w:rPr>
                <w:rFonts w:cs="Times New Roman"/>
                <w:b/>
                <w:bCs/>
                <w:szCs w:val="22"/>
                <w:lang w:eastAsia="fr-FR"/>
              </w:rPr>
            </w:pPr>
          </w:p>
        </w:tc>
        <w:tc>
          <w:tcPr>
            <w:tcW w:w="1498" w:type="dxa"/>
            <w:vAlign w:val="center"/>
          </w:tcPr>
          <w:p w14:paraId="058DE316" w14:textId="0AA947D8"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8</w:t>
            </w:r>
          </w:p>
        </w:tc>
        <w:tc>
          <w:tcPr>
            <w:tcW w:w="1197" w:type="dxa"/>
            <w:vAlign w:val="center"/>
          </w:tcPr>
          <w:p w14:paraId="2F4D6995" w14:textId="73D737A1"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47D84182" w14:textId="227DFEFF"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4E5603E6" w14:textId="56AC3881" w:rsidR="002F298B"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54E06911" w14:textId="28008BB9" w:rsidR="002F298B" w:rsidRPr="008D371C"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3EAA5E77" w14:textId="77777777" w:rsidTr="00D75298">
        <w:trPr>
          <w:trHeight w:val="227"/>
        </w:trPr>
        <w:tc>
          <w:tcPr>
            <w:tcW w:w="1510" w:type="dxa"/>
            <w:vMerge/>
            <w:vAlign w:val="center"/>
          </w:tcPr>
          <w:p w14:paraId="43239729" w14:textId="77777777" w:rsidR="002F298B" w:rsidRPr="008D371C" w:rsidRDefault="002F298B" w:rsidP="002F298B">
            <w:pPr>
              <w:spacing w:line="240" w:lineRule="auto"/>
              <w:ind w:left="0"/>
              <w:jc w:val="center"/>
              <w:rPr>
                <w:rFonts w:cs="Times New Roman"/>
                <w:b/>
                <w:bCs/>
                <w:szCs w:val="22"/>
                <w:lang w:eastAsia="fr-FR"/>
              </w:rPr>
            </w:pPr>
          </w:p>
        </w:tc>
        <w:tc>
          <w:tcPr>
            <w:tcW w:w="1498" w:type="dxa"/>
            <w:vAlign w:val="center"/>
          </w:tcPr>
          <w:p w14:paraId="476ACB0C"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9</w:t>
            </w:r>
          </w:p>
        </w:tc>
        <w:tc>
          <w:tcPr>
            <w:tcW w:w="1197" w:type="dxa"/>
            <w:vAlign w:val="center"/>
          </w:tcPr>
          <w:p w14:paraId="66FC6C51"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7CD43AE9"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74E4F487"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0E85D0DD" w14:textId="77777777" w:rsidR="002F298B" w:rsidRPr="008D371C" w:rsidRDefault="002F298B" w:rsidP="002F298B">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2F298B" w14:paraId="47E3A6C9" w14:textId="77777777" w:rsidTr="00D75298">
        <w:trPr>
          <w:trHeight w:val="227"/>
        </w:trPr>
        <w:tc>
          <w:tcPr>
            <w:tcW w:w="1510" w:type="dxa"/>
            <w:vMerge/>
            <w:vAlign w:val="center"/>
          </w:tcPr>
          <w:p w14:paraId="28F6CD34" w14:textId="77777777" w:rsidR="002F298B" w:rsidRPr="008D371C" w:rsidRDefault="002F298B" w:rsidP="002F298B">
            <w:pPr>
              <w:spacing w:line="240" w:lineRule="auto"/>
              <w:ind w:left="0"/>
              <w:jc w:val="center"/>
              <w:rPr>
                <w:rFonts w:cs="Times New Roman"/>
                <w:b/>
                <w:bCs/>
                <w:szCs w:val="22"/>
                <w:lang w:eastAsia="fr-FR"/>
              </w:rPr>
            </w:pPr>
          </w:p>
        </w:tc>
        <w:tc>
          <w:tcPr>
            <w:tcW w:w="1498" w:type="dxa"/>
            <w:vAlign w:val="center"/>
          </w:tcPr>
          <w:p w14:paraId="1F2B12CB"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10</w:t>
            </w:r>
          </w:p>
        </w:tc>
        <w:tc>
          <w:tcPr>
            <w:tcW w:w="1197" w:type="dxa"/>
            <w:vAlign w:val="center"/>
          </w:tcPr>
          <w:p w14:paraId="527CB37C"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14FE8FAA"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04DA2AA7"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40A2FD7E" w14:textId="77777777" w:rsidR="002F298B" w:rsidRPr="008D371C" w:rsidRDefault="002F298B" w:rsidP="002F298B">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2F298B" w14:paraId="73AFB80D" w14:textId="77777777" w:rsidTr="00D75298">
        <w:trPr>
          <w:trHeight w:val="227"/>
        </w:trPr>
        <w:tc>
          <w:tcPr>
            <w:tcW w:w="1510" w:type="dxa"/>
            <w:vMerge/>
            <w:vAlign w:val="center"/>
          </w:tcPr>
          <w:p w14:paraId="038248F6" w14:textId="77777777" w:rsidR="002F298B" w:rsidRPr="008D371C" w:rsidRDefault="002F298B" w:rsidP="002F298B">
            <w:pPr>
              <w:spacing w:line="240" w:lineRule="auto"/>
              <w:ind w:left="0"/>
              <w:jc w:val="center"/>
              <w:rPr>
                <w:rFonts w:cs="Times New Roman"/>
                <w:b/>
                <w:bCs/>
                <w:szCs w:val="22"/>
                <w:lang w:eastAsia="fr-FR"/>
              </w:rPr>
            </w:pPr>
          </w:p>
        </w:tc>
        <w:tc>
          <w:tcPr>
            <w:tcW w:w="1498" w:type="dxa"/>
            <w:vAlign w:val="center"/>
          </w:tcPr>
          <w:p w14:paraId="3835B3F9"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11</w:t>
            </w:r>
          </w:p>
        </w:tc>
        <w:tc>
          <w:tcPr>
            <w:tcW w:w="1197" w:type="dxa"/>
            <w:vAlign w:val="center"/>
          </w:tcPr>
          <w:p w14:paraId="7F46308B"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42C14393"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0B4A3AA5"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412" w:type="dxa"/>
            <w:vAlign w:val="center"/>
          </w:tcPr>
          <w:p w14:paraId="39B8700F"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r>
      <w:tr w:rsidR="002F298B" w14:paraId="2BFCCA92" w14:textId="77777777" w:rsidTr="00D75298">
        <w:trPr>
          <w:trHeight w:val="227"/>
        </w:trPr>
        <w:tc>
          <w:tcPr>
            <w:tcW w:w="1510" w:type="dxa"/>
            <w:vMerge/>
            <w:vAlign w:val="center"/>
          </w:tcPr>
          <w:p w14:paraId="3734CB4D" w14:textId="77777777" w:rsidR="002F298B" w:rsidRPr="008D371C" w:rsidRDefault="002F298B" w:rsidP="002F298B">
            <w:pPr>
              <w:spacing w:line="240" w:lineRule="auto"/>
              <w:ind w:left="0"/>
              <w:jc w:val="center"/>
              <w:rPr>
                <w:rFonts w:cs="Times New Roman"/>
                <w:b/>
                <w:bCs/>
                <w:szCs w:val="22"/>
                <w:lang w:eastAsia="fr-FR"/>
              </w:rPr>
            </w:pPr>
          </w:p>
        </w:tc>
        <w:tc>
          <w:tcPr>
            <w:tcW w:w="1498" w:type="dxa"/>
            <w:vAlign w:val="center"/>
          </w:tcPr>
          <w:p w14:paraId="7F68171F"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12</w:t>
            </w:r>
          </w:p>
        </w:tc>
        <w:tc>
          <w:tcPr>
            <w:tcW w:w="1197" w:type="dxa"/>
            <w:vAlign w:val="center"/>
          </w:tcPr>
          <w:p w14:paraId="574BEB68"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1692EB65"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1D5D49C6"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1EE400BB" w14:textId="77777777" w:rsidR="002F298B" w:rsidRPr="008D371C" w:rsidRDefault="002F298B" w:rsidP="002F298B">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2F298B" w14:paraId="311EC796" w14:textId="77777777" w:rsidTr="00D75298">
        <w:trPr>
          <w:trHeight w:val="227"/>
        </w:trPr>
        <w:tc>
          <w:tcPr>
            <w:tcW w:w="1510" w:type="dxa"/>
            <w:vMerge/>
            <w:vAlign w:val="center"/>
          </w:tcPr>
          <w:p w14:paraId="497D9D34" w14:textId="77777777" w:rsidR="002F298B" w:rsidRPr="008D371C" w:rsidRDefault="002F298B" w:rsidP="002F298B">
            <w:pPr>
              <w:spacing w:line="240" w:lineRule="auto"/>
              <w:ind w:left="0"/>
              <w:jc w:val="center"/>
              <w:rPr>
                <w:rFonts w:cs="Times New Roman"/>
                <w:b/>
                <w:bCs/>
                <w:szCs w:val="22"/>
                <w:lang w:eastAsia="fr-FR"/>
              </w:rPr>
            </w:pPr>
          </w:p>
        </w:tc>
        <w:tc>
          <w:tcPr>
            <w:tcW w:w="1498" w:type="dxa"/>
            <w:vAlign w:val="center"/>
          </w:tcPr>
          <w:p w14:paraId="7304B55F" w14:textId="4F300B5E"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13</w:t>
            </w:r>
          </w:p>
        </w:tc>
        <w:tc>
          <w:tcPr>
            <w:tcW w:w="1197" w:type="dxa"/>
            <w:vAlign w:val="center"/>
          </w:tcPr>
          <w:p w14:paraId="16AEE36B" w14:textId="226F8CB6"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4E57348C" w14:textId="2C75DCF0"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0287ACF0" w14:textId="40A9AD38" w:rsidR="002F298B"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2A023101" w14:textId="48670281" w:rsidR="002F298B" w:rsidRPr="008D371C"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5C3075E2" w14:textId="77777777" w:rsidTr="00D75298">
        <w:trPr>
          <w:trHeight w:val="227"/>
        </w:trPr>
        <w:tc>
          <w:tcPr>
            <w:tcW w:w="1510" w:type="dxa"/>
            <w:vMerge/>
            <w:vAlign w:val="center"/>
          </w:tcPr>
          <w:p w14:paraId="04FA05F2" w14:textId="77777777" w:rsidR="002F298B" w:rsidRPr="008D371C" w:rsidRDefault="002F298B" w:rsidP="002F298B">
            <w:pPr>
              <w:spacing w:line="240" w:lineRule="auto"/>
              <w:ind w:left="0"/>
              <w:jc w:val="center"/>
              <w:rPr>
                <w:rFonts w:cs="Times New Roman"/>
                <w:b/>
                <w:bCs/>
                <w:szCs w:val="22"/>
                <w:lang w:eastAsia="fr-FR"/>
              </w:rPr>
            </w:pPr>
          </w:p>
        </w:tc>
        <w:tc>
          <w:tcPr>
            <w:tcW w:w="1498" w:type="dxa"/>
            <w:vAlign w:val="center"/>
          </w:tcPr>
          <w:p w14:paraId="06C2D67B" w14:textId="4ED41FFE"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14</w:t>
            </w:r>
          </w:p>
        </w:tc>
        <w:tc>
          <w:tcPr>
            <w:tcW w:w="1197" w:type="dxa"/>
            <w:vAlign w:val="center"/>
          </w:tcPr>
          <w:p w14:paraId="7BAADDAF" w14:textId="32D7DB71"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65077AD5" w14:textId="1E0A49F5"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6B002BBF" w14:textId="0BC3EF8F" w:rsidR="002F298B"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009B2D96" w14:textId="76C9F339" w:rsidR="002F298B" w:rsidRPr="008D371C"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41CA3A80" w14:textId="77777777" w:rsidTr="00D75298">
        <w:trPr>
          <w:trHeight w:val="227"/>
        </w:trPr>
        <w:tc>
          <w:tcPr>
            <w:tcW w:w="1510" w:type="dxa"/>
            <w:vMerge/>
            <w:vAlign w:val="center"/>
          </w:tcPr>
          <w:p w14:paraId="6D14D4DB" w14:textId="77777777" w:rsidR="002F298B" w:rsidRPr="008D371C" w:rsidRDefault="002F298B" w:rsidP="002F298B">
            <w:pPr>
              <w:spacing w:line="240" w:lineRule="auto"/>
              <w:ind w:left="0"/>
              <w:jc w:val="center"/>
              <w:rPr>
                <w:rFonts w:cs="Times New Roman"/>
                <w:b/>
                <w:bCs/>
                <w:szCs w:val="22"/>
                <w:lang w:eastAsia="fr-FR"/>
              </w:rPr>
            </w:pPr>
          </w:p>
        </w:tc>
        <w:tc>
          <w:tcPr>
            <w:tcW w:w="1498" w:type="dxa"/>
            <w:vAlign w:val="center"/>
          </w:tcPr>
          <w:p w14:paraId="5336BEAF" w14:textId="2DE93595"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15</w:t>
            </w:r>
          </w:p>
        </w:tc>
        <w:tc>
          <w:tcPr>
            <w:tcW w:w="1197" w:type="dxa"/>
            <w:vAlign w:val="center"/>
          </w:tcPr>
          <w:p w14:paraId="763E136A" w14:textId="3C84CD57"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467BD387" w14:textId="4DC6515B" w:rsidR="002F298B"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176EAC00" w14:textId="4C2BE63A" w:rsidR="002F298B"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0BC93A32" w14:textId="4B2C1490" w:rsidR="002F298B" w:rsidRPr="008D371C"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20B4C99D" w14:textId="77777777" w:rsidTr="00D75298">
        <w:trPr>
          <w:trHeight w:val="227"/>
        </w:trPr>
        <w:tc>
          <w:tcPr>
            <w:tcW w:w="1510" w:type="dxa"/>
            <w:vMerge/>
            <w:vAlign w:val="center"/>
          </w:tcPr>
          <w:p w14:paraId="1BF40534" w14:textId="77777777" w:rsidR="002F298B" w:rsidRPr="008D371C" w:rsidRDefault="002F298B" w:rsidP="002F298B">
            <w:pPr>
              <w:spacing w:line="240" w:lineRule="auto"/>
              <w:ind w:left="0"/>
              <w:jc w:val="center"/>
              <w:rPr>
                <w:rFonts w:cs="Times New Roman"/>
                <w:b/>
                <w:bCs/>
                <w:szCs w:val="22"/>
                <w:lang w:eastAsia="fr-FR"/>
              </w:rPr>
            </w:pPr>
          </w:p>
        </w:tc>
        <w:tc>
          <w:tcPr>
            <w:tcW w:w="1498" w:type="dxa"/>
            <w:vAlign w:val="center"/>
          </w:tcPr>
          <w:p w14:paraId="7B785E46"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16</w:t>
            </w:r>
          </w:p>
        </w:tc>
        <w:tc>
          <w:tcPr>
            <w:tcW w:w="1197" w:type="dxa"/>
            <w:vAlign w:val="center"/>
          </w:tcPr>
          <w:p w14:paraId="53C5A115"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5FC193FE"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205770A9" w14:textId="77777777" w:rsidR="002F298B" w:rsidRDefault="002F298B" w:rsidP="002F298B">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5589C0C3" w14:textId="77777777" w:rsidR="002F298B" w:rsidRPr="008D371C" w:rsidRDefault="002F298B" w:rsidP="002F298B">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407A91" w14:paraId="2F287384" w14:textId="77777777" w:rsidTr="00D75298">
        <w:trPr>
          <w:trHeight w:val="227"/>
        </w:trPr>
        <w:tc>
          <w:tcPr>
            <w:tcW w:w="1510" w:type="dxa"/>
            <w:vMerge/>
            <w:vAlign w:val="center"/>
          </w:tcPr>
          <w:p w14:paraId="02B9C1F9"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2B53141F" w14:textId="7289D5C6"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17</w:t>
            </w:r>
          </w:p>
        </w:tc>
        <w:tc>
          <w:tcPr>
            <w:tcW w:w="1197" w:type="dxa"/>
            <w:vAlign w:val="center"/>
          </w:tcPr>
          <w:p w14:paraId="2D37B89D" w14:textId="5BE89515"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4DB2373A" w14:textId="04AC3EBE"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48FD7DE4" w14:textId="5EEFB904"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3FD37B28" w14:textId="2D99BEEC"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01F605F4" w14:textId="77777777" w:rsidTr="00D75298">
        <w:trPr>
          <w:trHeight w:val="227"/>
        </w:trPr>
        <w:tc>
          <w:tcPr>
            <w:tcW w:w="1510" w:type="dxa"/>
            <w:vMerge/>
            <w:vAlign w:val="center"/>
          </w:tcPr>
          <w:p w14:paraId="52A75E88"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79E260B8"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18</w:t>
            </w:r>
          </w:p>
        </w:tc>
        <w:tc>
          <w:tcPr>
            <w:tcW w:w="1197" w:type="dxa"/>
            <w:vAlign w:val="center"/>
          </w:tcPr>
          <w:p w14:paraId="7CA56076"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6F72852D"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176C085C"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26897263"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407A91" w14:paraId="2C5A7EB0" w14:textId="77777777" w:rsidTr="00D75298">
        <w:trPr>
          <w:trHeight w:val="227"/>
        </w:trPr>
        <w:tc>
          <w:tcPr>
            <w:tcW w:w="1510" w:type="dxa"/>
            <w:vMerge/>
            <w:vAlign w:val="center"/>
          </w:tcPr>
          <w:p w14:paraId="64F22459"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38694838" w14:textId="66A8704E"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19</w:t>
            </w:r>
          </w:p>
        </w:tc>
        <w:tc>
          <w:tcPr>
            <w:tcW w:w="1197" w:type="dxa"/>
            <w:vAlign w:val="center"/>
          </w:tcPr>
          <w:p w14:paraId="3A0456AC" w14:textId="1C29EF47"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537DE584" w14:textId="0FCD4399"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1FDADB69" w14:textId="50A6FF07"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2A20188C" w14:textId="31927D18"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0809A409" w14:textId="77777777" w:rsidTr="00D75298">
        <w:trPr>
          <w:trHeight w:val="227"/>
        </w:trPr>
        <w:tc>
          <w:tcPr>
            <w:tcW w:w="1510" w:type="dxa"/>
            <w:vMerge/>
            <w:vAlign w:val="center"/>
          </w:tcPr>
          <w:p w14:paraId="2221F4AD"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0BB4442D" w14:textId="21408A48"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20</w:t>
            </w:r>
          </w:p>
        </w:tc>
        <w:tc>
          <w:tcPr>
            <w:tcW w:w="1197" w:type="dxa"/>
            <w:vAlign w:val="center"/>
          </w:tcPr>
          <w:p w14:paraId="1DA83616" w14:textId="5BD5DB7B"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592FA542" w14:textId="3651EEC0"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13E3C8D2" w14:textId="00411944"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249BCCB9" w14:textId="5C72ED30"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11DD80F4" w14:textId="77777777" w:rsidTr="00D75298">
        <w:trPr>
          <w:trHeight w:val="227"/>
        </w:trPr>
        <w:tc>
          <w:tcPr>
            <w:tcW w:w="1510" w:type="dxa"/>
            <w:vMerge w:val="restart"/>
            <w:vAlign w:val="center"/>
          </w:tcPr>
          <w:p w14:paraId="7A1C9060" w14:textId="693F0DC9"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Urea</w:t>
            </w:r>
          </w:p>
        </w:tc>
        <w:tc>
          <w:tcPr>
            <w:tcW w:w="1498" w:type="dxa"/>
            <w:vAlign w:val="center"/>
          </w:tcPr>
          <w:p w14:paraId="34DB9A34" w14:textId="03DC6B31"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21</w:t>
            </w:r>
          </w:p>
        </w:tc>
        <w:tc>
          <w:tcPr>
            <w:tcW w:w="1197" w:type="dxa"/>
            <w:vAlign w:val="center"/>
          </w:tcPr>
          <w:p w14:paraId="67B782F2" w14:textId="40024014"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062777C0" w14:textId="316107DF"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3329C190" w14:textId="7277D039"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vAlign w:val="center"/>
          </w:tcPr>
          <w:p w14:paraId="63F38FB8" w14:textId="797C0F38"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3157B684" w14:textId="77777777" w:rsidTr="00D75298">
        <w:trPr>
          <w:trHeight w:val="227"/>
        </w:trPr>
        <w:tc>
          <w:tcPr>
            <w:tcW w:w="1510" w:type="dxa"/>
            <w:vMerge/>
            <w:vAlign w:val="center"/>
          </w:tcPr>
          <w:p w14:paraId="6B5A4388"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00DDBB4F" w14:textId="00AC3304"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22</w:t>
            </w:r>
          </w:p>
        </w:tc>
        <w:tc>
          <w:tcPr>
            <w:tcW w:w="1197" w:type="dxa"/>
            <w:vAlign w:val="center"/>
          </w:tcPr>
          <w:p w14:paraId="556785C3" w14:textId="2760C291"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7F836F4A" w14:textId="46150BD1"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7051734C" w14:textId="30733448"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vAlign w:val="center"/>
          </w:tcPr>
          <w:p w14:paraId="7FC12FE7" w14:textId="4EA98273"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403BC706" w14:textId="77777777" w:rsidTr="00D75298">
        <w:trPr>
          <w:trHeight w:val="227"/>
        </w:trPr>
        <w:tc>
          <w:tcPr>
            <w:tcW w:w="1510" w:type="dxa"/>
            <w:vMerge/>
            <w:vAlign w:val="center"/>
          </w:tcPr>
          <w:p w14:paraId="13C7A892"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6D9A9F49" w14:textId="1D678BCD"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23</w:t>
            </w:r>
          </w:p>
        </w:tc>
        <w:tc>
          <w:tcPr>
            <w:tcW w:w="1197" w:type="dxa"/>
            <w:vAlign w:val="center"/>
          </w:tcPr>
          <w:p w14:paraId="5FDDA0D7" w14:textId="32764E19"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5470328B" w14:textId="7F9EEB3F"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6F4FE18C" w14:textId="0EB3CBBF"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vAlign w:val="center"/>
          </w:tcPr>
          <w:p w14:paraId="668CBD01" w14:textId="229C1B9B"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19BF22F7" w14:textId="77777777" w:rsidTr="00D75298">
        <w:trPr>
          <w:trHeight w:val="227"/>
        </w:trPr>
        <w:tc>
          <w:tcPr>
            <w:tcW w:w="1510" w:type="dxa"/>
            <w:vMerge/>
            <w:vAlign w:val="center"/>
          </w:tcPr>
          <w:p w14:paraId="564F07C7" w14:textId="7B7C43B9"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30EA4898"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24</w:t>
            </w:r>
          </w:p>
        </w:tc>
        <w:tc>
          <w:tcPr>
            <w:tcW w:w="1197" w:type="dxa"/>
            <w:vAlign w:val="center"/>
          </w:tcPr>
          <w:p w14:paraId="26EFBDE5"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5654C964"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0DBEDAF2"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2" w:type="dxa"/>
            <w:vAlign w:val="center"/>
          </w:tcPr>
          <w:p w14:paraId="6DE232AE"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r>
      <w:tr w:rsidR="00407A91" w14:paraId="1F1FFB8F" w14:textId="77777777" w:rsidTr="00D75298">
        <w:trPr>
          <w:trHeight w:val="227"/>
        </w:trPr>
        <w:tc>
          <w:tcPr>
            <w:tcW w:w="1510" w:type="dxa"/>
            <w:vMerge/>
            <w:vAlign w:val="center"/>
          </w:tcPr>
          <w:p w14:paraId="54AD2AFB"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1256C371"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25</w:t>
            </w:r>
          </w:p>
        </w:tc>
        <w:tc>
          <w:tcPr>
            <w:tcW w:w="1197" w:type="dxa"/>
            <w:vAlign w:val="center"/>
          </w:tcPr>
          <w:p w14:paraId="25947AE1"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4C3ABF63"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04CD14E8"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2" w:type="dxa"/>
            <w:vAlign w:val="center"/>
          </w:tcPr>
          <w:p w14:paraId="4AA7B6E3"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r>
      <w:tr w:rsidR="00407A91" w14:paraId="7CCF3092" w14:textId="77777777" w:rsidTr="00D75298">
        <w:trPr>
          <w:trHeight w:val="227"/>
        </w:trPr>
        <w:tc>
          <w:tcPr>
            <w:tcW w:w="1510" w:type="dxa"/>
            <w:vMerge/>
            <w:vAlign w:val="center"/>
          </w:tcPr>
          <w:p w14:paraId="29024F4E"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58A91935"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26</w:t>
            </w:r>
          </w:p>
        </w:tc>
        <w:tc>
          <w:tcPr>
            <w:tcW w:w="1197" w:type="dxa"/>
            <w:vAlign w:val="center"/>
          </w:tcPr>
          <w:p w14:paraId="6A38F718"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266C42B0"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22473427"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2" w:type="dxa"/>
            <w:vAlign w:val="center"/>
          </w:tcPr>
          <w:p w14:paraId="20A88A52"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r>
      <w:tr w:rsidR="00407A91" w14:paraId="0B1F0621" w14:textId="77777777" w:rsidTr="00D75298">
        <w:trPr>
          <w:trHeight w:val="227"/>
        </w:trPr>
        <w:tc>
          <w:tcPr>
            <w:tcW w:w="1510" w:type="dxa"/>
            <w:vMerge w:val="restart"/>
            <w:vAlign w:val="center"/>
          </w:tcPr>
          <w:p w14:paraId="33874780"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Sulfonamide</w:t>
            </w:r>
          </w:p>
        </w:tc>
        <w:tc>
          <w:tcPr>
            <w:tcW w:w="1498" w:type="dxa"/>
            <w:vAlign w:val="center"/>
          </w:tcPr>
          <w:p w14:paraId="67CEDA15"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27</w:t>
            </w:r>
          </w:p>
        </w:tc>
        <w:tc>
          <w:tcPr>
            <w:tcW w:w="1197" w:type="dxa"/>
            <w:vAlign w:val="center"/>
          </w:tcPr>
          <w:p w14:paraId="059136A4"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2EE9F158"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shd w:val="clear" w:color="auto" w:fill="E2EFD9" w:themeFill="accent6" w:themeFillTint="33"/>
            <w:vAlign w:val="center"/>
          </w:tcPr>
          <w:p w14:paraId="5FDC868C"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c>
          <w:tcPr>
            <w:tcW w:w="1412" w:type="dxa"/>
            <w:shd w:val="clear" w:color="auto" w:fill="E2EFD9" w:themeFill="accent6" w:themeFillTint="33"/>
            <w:vAlign w:val="center"/>
          </w:tcPr>
          <w:p w14:paraId="2A2290F0"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407A91" w14:paraId="3E338C96" w14:textId="77777777" w:rsidTr="00D75298">
        <w:trPr>
          <w:trHeight w:val="227"/>
        </w:trPr>
        <w:tc>
          <w:tcPr>
            <w:tcW w:w="1510" w:type="dxa"/>
            <w:vMerge/>
            <w:vAlign w:val="center"/>
          </w:tcPr>
          <w:p w14:paraId="403AE9A5"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2F2227A0"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28</w:t>
            </w:r>
          </w:p>
        </w:tc>
        <w:tc>
          <w:tcPr>
            <w:tcW w:w="1197" w:type="dxa"/>
            <w:vAlign w:val="center"/>
          </w:tcPr>
          <w:p w14:paraId="4C56DFF1"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3BDA10F2"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37C8D913"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2F3C7A7B"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407A91" w14:paraId="4687256C" w14:textId="77777777" w:rsidTr="00D75298">
        <w:trPr>
          <w:trHeight w:val="227"/>
        </w:trPr>
        <w:tc>
          <w:tcPr>
            <w:tcW w:w="1510" w:type="dxa"/>
            <w:vMerge/>
            <w:vAlign w:val="center"/>
          </w:tcPr>
          <w:p w14:paraId="082497F2"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7EE5DC21" w14:textId="7B698D4D"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29</w:t>
            </w:r>
          </w:p>
        </w:tc>
        <w:tc>
          <w:tcPr>
            <w:tcW w:w="1197" w:type="dxa"/>
            <w:vAlign w:val="center"/>
          </w:tcPr>
          <w:p w14:paraId="533AC730" w14:textId="12E30BEE"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10F8572E" w14:textId="2B4D66AE"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223531EA" w14:textId="5368E40C"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6DC8AC4E" w14:textId="7A017B18"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6F76CF8B" w14:textId="77777777" w:rsidTr="00D75298">
        <w:trPr>
          <w:trHeight w:val="227"/>
        </w:trPr>
        <w:tc>
          <w:tcPr>
            <w:tcW w:w="1510" w:type="dxa"/>
            <w:vMerge/>
            <w:vAlign w:val="center"/>
          </w:tcPr>
          <w:p w14:paraId="0366B753"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16938E39" w14:textId="1A78A971"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30</w:t>
            </w:r>
          </w:p>
        </w:tc>
        <w:tc>
          <w:tcPr>
            <w:tcW w:w="1197" w:type="dxa"/>
            <w:vAlign w:val="center"/>
          </w:tcPr>
          <w:p w14:paraId="35C3D47C" w14:textId="25DC46A6"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34BB603B" w14:textId="0E8F1CC2"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13678058" w14:textId="234EF8C6"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04B35955" w14:textId="27AA838C"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08347B12" w14:textId="77777777" w:rsidTr="00D75298">
        <w:trPr>
          <w:trHeight w:val="227"/>
        </w:trPr>
        <w:tc>
          <w:tcPr>
            <w:tcW w:w="1510" w:type="dxa"/>
            <w:vMerge/>
            <w:vAlign w:val="center"/>
          </w:tcPr>
          <w:p w14:paraId="1C653B78"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72A71EAB" w14:textId="54270187"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31</w:t>
            </w:r>
          </w:p>
        </w:tc>
        <w:tc>
          <w:tcPr>
            <w:tcW w:w="1197" w:type="dxa"/>
            <w:vAlign w:val="center"/>
          </w:tcPr>
          <w:p w14:paraId="1050692E" w14:textId="53854D80"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77DFC247" w14:textId="3BFB17D1"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5E2D2350" w14:textId="2ACD917B"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04B0A848" w14:textId="2B52EC62"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088D91BF" w14:textId="77777777" w:rsidTr="00D75298">
        <w:trPr>
          <w:trHeight w:val="227"/>
        </w:trPr>
        <w:tc>
          <w:tcPr>
            <w:tcW w:w="1510" w:type="dxa"/>
            <w:vMerge/>
            <w:vAlign w:val="center"/>
          </w:tcPr>
          <w:p w14:paraId="06C538CC"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5720AA66" w14:textId="7C681E31"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32</w:t>
            </w:r>
          </w:p>
        </w:tc>
        <w:tc>
          <w:tcPr>
            <w:tcW w:w="1197" w:type="dxa"/>
            <w:vAlign w:val="center"/>
          </w:tcPr>
          <w:p w14:paraId="1B35DF0D" w14:textId="27433722"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7CBAC0F3" w14:textId="58A6CA6C"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23891234" w14:textId="11B07E7C"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5C8C2C55" w14:textId="3AF10814"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42F1AB73" w14:textId="77777777" w:rsidTr="00D75298">
        <w:trPr>
          <w:trHeight w:val="227"/>
        </w:trPr>
        <w:tc>
          <w:tcPr>
            <w:tcW w:w="1510" w:type="dxa"/>
            <w:vMerge/>
            <w:vAlign w:val="center"/>
          </w:tcPr>
          <w:p w14:paraId="457C401E"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4AB4A6AA" w14:textId="656372BA"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33</w:t>
            </w:r>
          </w:p>
        </w:tc>
        <w:tc>
          <w:tcPr>
            <w:tcW w:w="1197" w:type="dxa"/>
            <w:vAlign w:val="center"/>
          </w:tcPr>
          <w:p w14:paraId="0F6AA845" w14:textId="4BCFC779"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09C610BF" w14:textId="7D244F7C"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0E7D3346" w14:textId="750A42C7"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7424CDA2" w14:textId="25B0BA84"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6BE3F151" w14:textId="77777777" w:rsidTr="00D75298">
        <w:trPr>
          <w:trHeight w:val="227"/>
        </w:trPr>
        <w:tc>
          <w:tcPr>
            <w:tcW w:w="1510" w:type="dxa"/>
            <w:vMerge/>
            <w:vAlign w:val="center"/>
          </w:tcPr>
          <w:p w14:paraId="1E950A48"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56B83F2D" w14:textId="1CBB355B"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34</w:t>
            </w:r>
          </w:p>
        </w:tc>
        <w:tc>
          <w:tcPr>
            <w:tcW w:w="1197" w:type="dxa"/>
            <w:vAlign w:val="center"/>
          </w:tcPr>
          <w:p w14:paraId="755C8513" w14:textId="07F014ED"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796A2109" w14:textId="205F79B4"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77824F47" w14:textId="09CCAB50"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5D283E1E" w14:textId="0BD4C307"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6A8A8D7C" w14:textId="77777777" w:rsidTr="00D75298">
        <w:trPr>
          <w:trHeight w:val="227"/>
        </w:trPr>
        <w:tc>
          <w:tcPr>
            <w:tcW w:w="1510" w:type="dxa"/>
            <w:vMerge/>
            <w:vAlign w:val="center"/>
          </w:tcPr>
          <w:p w14:paraId="6D829047" w14:textId="77777777" w:rsidR="00407A91" w:rsidRPr="008D371C" w:rsidRDefault="00407A91" w:rsidP="00407A91">
            <w:pPr>
              <w:spacing w:line="240" w:lineRule="auto"/>
              <w:ind w:left="0"/>
              <w:jc w:val="center"/>
              <w:rPr>
                <w:rFonts w:cs="Times New Roman"/>
                <w:b/>
                <w:bCs/>
                <w:szCs w:val="22"/>
                <w:lang w:eastAsia="fr-FR"/>
              </w:rPr>
            </w:pPr>
          </w:p>
        </w:tc>
        <w:tc>
          <w:tcPr>
            <w:tcW w:w="1498" w:type="dxa"/>
            <w:vAlign w:val="center"/>
          </w:tcPr>
          <w:p w14:paraId="44E5F545" w14:textId="2FD2EF11"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35</w:t>
            </w:r>
          </w:p>
        </w:tc>
        <w:tc>
          <w:tcPr>
            <w:tcW w:w="1197" w:type="dxa"/>
            <w:vAlign w:val="center"/>
          </w:tcPr>
          <w:p w14:paraId="44FF2D1C" w14:textId="7C4AA866"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0C726B3C" w14:textId="572B4E7C"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1C888B08" w14:textId="336EC796"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3D4A6828" w14:textId="3BEB857B"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107790B4" w14:textId="77777777" w:rsidTr="00D75298">
        <w:trPr>
          <w:trHeight w:val="227"/>
        </w:trPr>
        <w:tc>
          <w:tcPr>
            <w:tcW w:w="1510" w:type="dxa"/>
            <w:vMerge w:val="restart"/>
            <w:vAlign w:val="center"/>
          </w:tcPr>
          <w:p w14:paraId="5AA53068"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Amide 2</w:t>
            </w:r>
          </w:p>
        </w:tc>
        <w:tc>
          <w:tcPr>
            <w:tcW w:w="1498" w:type="dxa"/>
            <w:vAlign w:val="center"/>
          </w:tcPr>
          <w:p w14:paraId="0E3EDE6D"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36</w:t>
            </w:r>
          </w:p>
        </w:tc>
        <w:tc>
          <w:tcPr>
            <w:tcW w:w="1197" w:type="dxa"/>
            <w:vAlign w:val="center"/>
          </w:tcPr>
          <w:p w14:paraId="1CE7AA81"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7E84E576"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4B63CE76"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4EF4629A"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25</w:t>
            </w:r>
          </w:p>
        </w:tc>
      </w:tr>
      <w:tr w:rsidR="00407A91" w14:paraId="7889C2C1" w14:textId="77777777" w:rsidTr="00D75298">
        <w:trPr>
          <w:trHeight w:val="227"/>
        </w:trPr>
        <w:tc>
          <w:tcPr>
            <w:tcW w:w="1510" w:type="dxa"/>
            <w:vMerge/>
            <w:vAlign w:val="center"/>
          </w:tcPr>
          <w:p w14:paraId="55F70C4D" w14:textId="77777777" w:rsidR="00407A91" w:rsidRDefault="00407A91" w:rsidP="00407A91">
            <w:pPr>
              <w:spacing w:line="240" w:lineRule="auto"/>
              <w:ind w:left="0"/>
              <w:jc w:val="center"/>
              <w:rPr>
                <w:rFonts w:cs="Times New Roman"/>
                <w:szCs w:val="22"/>
                <w:lang w:eastAsia="fr-FR"/>
              </w:rPr>
            </w:pPr>
          </w:p>
        </w:tc>
        <w:tc>
          <w:tcPr>
            <w:tcW w:w="1498" w:type="dxa"/>
            <w:vAlign w:val="center"/>
          </w:tcPr>
          <w:p w14:paraId="019FC7AF"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37</w:t>
            </w:r>
          </w:p>
        </w:tc>
        <w:tc>
          <w:tcPr>
            <w:tcW w:w="1197" w:type="dxa"/>
            <w:vAlign w:val="center"/>
          </w:tcPr>
          <w:p w14:paraId="69BC32A7"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73F025B4"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5EE36B6A"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559CB99E"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407A91" w14:paraId="5AD3EE04" w14:textId="77777777" w:rsidTr="00D75298">
        <w:trPr>
          <w:trHeight w:val="227"/>
        </w:trPr>
        <w:tc>
          <w:tcPr>
            <w:tcW w:w="1510" w:type="dxa"/>
            <w:vMerge/>
            <w:vAlign w:val="center"/>
          </w:tcPr>
          <w:p w14:paraId="58015694" w14:textId="77777777" w:rsidR="00407A91" w:rsidRDefault="00407A91" w:rsidP="00407A91">
            <w:pPr>
              <w:spacing w:line="240" w:lineRule="auto"/>
              <w:ind w:left="0"/>
              <w:jc w:val="center"/>
              <w:rPr>
                <w:rFonts w:cs="Times New Roman"/>
                <w:szCs w:val="22"/>
                <w:lang w:eastAsia="fr-FR"/>
              </w:rPr>
            </w:pPr>
          </w:p>
        </w:tc>
        <w:tc>
          <w:tcPr>
            <w:tcW w:w="1498" w:type="dxa"/>
            <w:vAlign w:val="center"/>
          </w:tcPr>
          <w:p w14:paraId="46635E55"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38</w:t>
            </w:r>
          </w:p>
        </w:tc>
        <w:tc>
          <w:tcPr>
            <w:tcW w:w="1197" w:type="dxa"/>
            <w:vAlign w:val="center"/>
          </w:tcPr>
          <w:p w14:paraId="6D26B24D"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0093227F"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shd w:val="clear" w:color="auto" w:fill="E2EFD9" w:themeFill="accent6" w:themeFillTint="33"/>
            <w:vAlign w:val="center"/>
          </w:tcPr>
          <w:p w14:paraId="279F129E"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c>
          <w:tcPr>
            <w:tcW w:w="1412" w:type="dxa"/>
            <w:shd w:val="clear" w:color="auto" w:fill="E2EFD9" w:themeFill="accent6" w:themeFillTint="33"/>
            <w:vAlign w:val="center"/>
          </w:tcPr>
          <w:p w14:paraId="1C99FEE2"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407A91" w14:paraId="177B3591" w14:textId="77777777" w:rsidTr="00D75298">
        <w:trPr>
          <w:trHeight w:val="227"/>
        </w:trPr>
        <w:tc>
          <w:tcPr>
            <w:tcW w:w="1510" w:type="dxa"/>
            <w:vMerge/>
            <w:vAlign w:val="center"/>
          </w:tcPr>
          <w:p w14:paraId="0F5F03B5" w14:textId="77777777" w:rsidR="00407A91" w:rsidRDefault="00407A91" w:rsidP="00407A91">
            <w:pPr>
              <w:spacing w:line="240" w:lineRule="auto"/>
              <w:ind w:left="0"/>
              <w:jc w:val="center"/>
              <w:rPr>
                <w:rFonts w:cs="Times New Roman"/>
                <w:szCs w:val="22"/>
                <w:lang w:eastAsia="fr-FR"/>
              </w:rPr>
            </w:pPr>
          </w:p>
        </w:tc>
        <w:tc>
          <w:tcPr>
            <w:tcW w:w="1498" w:type="dxa"/>
            <w:vAlign w:val="center"/>
          </w:tcPr>
          <w:p w14:paraId="4B1DF64B"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39</w:t>
            </w:r>
          </w:p>
        </w:tc>
        <w:tc>
          <w:tcPr>
            <w:tcW w:w="1197" w:type="dxa"/>
            <w:vAlign w:val="center"/>
          </w:tcPr>
          <w:p w14:paraId="577E7648"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298C9C99"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12605767"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2" w:type="dxa"/>
            <w:shd w:val="clear" w:color="auto" w:fill="E2EFD9" w:themeFill="accent6" w:themeFillTint="33"/>
            <w:vAlign w:val="center"/>
          </w:tcPr>
          <w:p w14:paraId="1505B847"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25</w:t>
            </w:r>
          </w:p>
        </w:tc>
      </w:tr>
      <w:tr w:rsidR="00407A91" w14:paraId="7293D5DF" w14:textId="77777777" w:rsidTr="00D75298">
        <w:trPr>
          <w:trHeight w:val="227"/>
        </w:trPr>
        <w:tc>
          <w:tcPr>
            <w:tcW w:w="1510" w:type="dxa"/>
            <w:vMerge/>
            <w:vAlign w:val="center"/>
          </w:tcPr>
          <w:p w14:paraId="1600153C" w14:textId="77777777" w:rsidR="00407A91" w:rsidRDefault="00407A91" w:rsidP="00407A91">
            <w:pPr>
              <w:spacing w:line="240" w:lineRule="auto"/>
              <w:ind w:left="0"/>
              <w:jc w:val="center"/>
              <w:rPr>
                <w:rFonts w:cs="Times New Roman"/>
                <w:szCs w:val="22"/>
                <w:lang w:eastAsia="fr-FR"/>
              </w:rPr>
            </w:pPr>
          </w:p>
        </w:tc>
        <w:tc>
          <w:tcPr>
            <w:tcW w:w="1498" w:type="dxa"/>
            <w:vAlign w:val="center"/>
          </w:tcPr>
          <w:p w14:paraId="1C3B5FD6" w14:textId="7F37EC9B"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40</w:t>
            </w:r>
          </w:p>
        </w:tc>
        <w:tc>
          <w:tcPr>
            <w:tcW w:w="1197" w:type="dxa"/>
            <w:vAlign w:val="center"/>
          </w:tcPr>
          <w:p w14:paraId="2CD861B2" w14:textId="1F847D23"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0428B20C" w14:textId="38C1727E"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28433BAB" w14:textId="70523040"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3654E9A3" w14:textId="1C11F758"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397832F2" w14:textId="77777777" w:rsidTr="00D75298">
        <w:trPr>
          <w:trHeight w:val="227"/>
        </w:trPr>
        <w:tc>
          <w:tcPr>
            <w:tcW w:w="1510" w:type="dxa"/>
            <w:vMerge/>
            <w:vAlign w:val="center"/>
          </w:tcPr>
          <w:p w14:paraId="71977120" w14:textId="77777777" w:rsidR="00407A91" w:rsidRDefault="00407A91" w:rsidP="00407A91">
            <w:pPr>
              <w:spacing w:line="240" w:lineRule="auto"/>
              <w:ind w:left="0"/>
              <w:jc w:val="center"/>
              <w:rPr>
                <w:rFonts w:cs="Times New Roman"/>
                <w:szCs w:val="22"/>
                <w:lang w:eastAsia="fr-FR"/>
              </w:rPr>
            </w:pPr>
          </w:p>
        </w:tc>
        <w:tc>
          <w:tcPr>
            <w:tcW w:w="1498" w:type="dxa"/>
            <w:vAlign w:val="center"/>
          </w:tcPr>
          <w:p w14:paraId="59DBD561" w14:textId="1931E418"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41</w:t>
            </w:r>
          </w:p>
        </w:tc>
        <w:tc>
          <w:tcPr>
            <w:tcW w:w="1197" w:type="dxa"/>
            <w:vAlign w:val="center"/>
          </w:tcPr>
          <w:p w14:paraId="6195D4B6" w14:textId="784ABA9D"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4C0E283A" w14:textId="65E61C75"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562A184E" w14:textId="47DEA56C"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shd w:val="clear" w:color="auto" w:fill="auto"/>
            <w:vAlign w:val="center"/>
          </w:tcPr>
          <w:p w14:paraId="27F33D02" w14:textId="437CEFCF"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21E6EDFA" w14:textId="77777777" w:rsidTr="00D75298">
        <w:trPr>
          <w:trHeight w:val="227"/>
        </w:trPr>
        <w:tc>
          <w:tcPr>
            <w:tcW w:w="1510" w:type="dxa"/>
            <w:vMerge/>
            <w:vAlign w:val="center"/>
          </w:tcPr>
          <w:p w14:paraId="6CC2B0DF" w14:textId="77777777" w:rsidR="00407A91" w:rsidRDefault="00407A91" w:rsidP="00407A91">
            <w:pPr>
              <w:spacing w:line="240" w:lineRule="auto"/>
              <w:ind w:left="0"/>
              <w:jc w:val="center"/>
              <w:rPr>
                <w:rFonts w:cs="Times New Roman"/>
                <w:szCs w:val="22"/>
                <w:lang w:eastAsia="fr-FR"/>
              </w:rPr>
            </w:pPr>
          </w:p>
        </w:tc>
        <w:tc>
          <w:tcPr>
            <w:tcW w:w="1498" w:type="dxa"/>
            <w:vAlign w:val="center"/>
          </w:tcPr>
          <w:p w14:paraId="040859DF"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42</w:t>
            </w:r>
          </w:p>
        </w:tc>
        <w:tc>
          <w:tcPr>
            <w:tcW w:w="1197" w:type="dxa"/>
            <w:vAlign w:val="center"/>
          </w:tcPr>
          <w:p w14:paraId="4F6C610E"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0BD433E6"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66D7C1EA"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2" w:type="dxa"/>
            <w:vAlign w:val="center"/>
          </w:tcPr>
          <w:p w14:paraId="7E371328"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r>
      <w:tr w:rsidR="00407A91" w14:paraId="18971787" w14:textId="77777777" w:rsidTr="00D75298">
        <w:trPr>
          <w:trHeight w:val="227"/>
        </w:trPr>
        <w:tc>
          <w:tcPr>
            <w:tcW w:w="1510" w:type="dxa"/>
            <w:vMerge/>
            <w:vAlign w:val="center"/>
          </w:tcPr>
          <w:p w14:paraId="334460D2" w14:textId="77777777" w:rsidR="00407A91" w:rsidRDefault="00407A91" w:rsidP="00407A91">
            <w:pPr>
              <w:spacing w:line="240" w:lineRule="auto"/>
              <w:ind w:left="0"/>
              <w:jc w:val="center"/>
              <w:rPr>
                <w:rFonts w:cs="Times New Roman"/>
                <w:szCs w:val="22"/>
                <w:lang w:eastAsia="fr-FR"/>
              </w:rPr>
            </w:pPr>
          </w:p>
        </w:tc>
        <w:tc>
          <w:tcPr>
            <w:tcW w:w="1498" w:type="dxa"/>
            <w:vAlign w:val="center"/>
          </w:tcPr>
          <w:p w14:paraId="61431953"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43</w:t>
            </w:r>
          </w:p>
        </w:tc>
        <w:tc>
          <w:tcPr>
            <w:tcW w:w="1197" w:type="dxa"/>
            <w:vAlign w:val="center"/>
          </w:tcPr>
          <w:p w14:paraId="662F7877"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462D5BF9"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552E4B21"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2" w:type="dxa"/>
            <w:vAlign w:val="center"/>
          </w:tcPr>
          <w:p w14:paraId="6C050B80"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r>
      <w:tr w:rsidR="00407A91" w14:paraId="7A7C3015" w14:textId="77777777" w:rsidTr="00D75298">
        <w:trPr>
          <w:trHeight w:val="227"/>
        </w:trPr>
        <w:tc>
          <w:tcPr>
            <w:tcW w:w="1510" w:type="dxa"/>
            <w:vMerge/>
            <w:vAlign w:val="center"/>
          </w:tcPr>
          <w:p w14:paraId="38110B15" w14:textId="77777777" w:rsidR="00407A91" w:rsidRDefault="00407A91" w:rsidP="00407A91">
            <w:pPr>
              <w:spacing w:line="240" w:lineRule="auto"/>
              <w:ind w:left="0"/>
              <w:jc w:val="center"/>
              <w:rPr>
                <w:rFonts w:cs="Times New Roman"/>
                <w:szCs w:val="22"/>
                <w:lang w:eastAsia="fr-FR"/>
              </w:rPr>
            </w:pPr>
          </w:p>
        </w:tc>
        <w:tc>
          <w:tcPr>
            <w:tcW w:w="1498" w:type="dxa"/>
            <w:vAlign w:val="center"/>
          </w:tcPr>
          <w:p w14:paraId="00E2EE96" w14:textId="166E7CD4"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44</w:t>
            </w:r>
          </w:p>
        </w:tc>
        <w:tc>
          <w:tcPr>
            <w:tcW w:w="1197" w:type="dxa"/>
            <w:vAlign w:val="center"/>
          </w:tcPr>
          <w:p w14:paraId="1CE7AEAF" w14:textId="2D396D13"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2" w:type="dxa"/>
            <w:vAlign w:val="center"/>
          </w:tcPr>
          <w:p w14:paraId="7F254045" w14:textId="0F1A332B" w:rsidR="00407A91"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11" w:type="dxa"/>
            <w:vAlign w:val="center"/>
          </w:tcPr>
          <w:p w14:paraId="531F9475" w14:textId="7B29B41C"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12" w:type="dxa"/>
            <w:vAlign w:val="center"/>
          </w:tcPr>
          <w:p w14:paraId="7D8F389F" w14:textId="09EF9EEB" w:rsidR="00407A91"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71A7F6D3" w14:textId="77777777" w:rsidTr="00D75298">
        <w:trPr>
          <w:trHeight w:val="227"/>
        </w:trPr>
        <w:tc>
          <w:tcPr>
            <w:tcW w:w="1510" w:type="dxa"/>
            <w:vMerge/>
            <w:vAlign w:val="center"/>
          </w:tcPr>
          <w:p w14:paraId="776E4A6A" w14:textId="77777777" w:rsidR="00407A91" w:rsidRDefault="00407A91" w:rsidP="00407A91">
            <w:pPr>
              <w:spacing w:line="240" w:lineRule="auto"/>
              <w:ind w:left="0"/>
              <w:jc w:val="center"/>
              <w:rPr>
                <w:rFonts w:cs="Times New Roman"/>
                <w:szCs w:val="22"/>
                <w:lang w:eastAsia="fr-FR"/>
              </w:rPr>
            </w:pPr>
          </w:p>
        </w:tc>
        <w:tc>
          <w:tcPr>
            <w:tcW w:w="1498" w:type="dxa"/>
            <w:vAlign w:val="center"/>
          </w:tcPr>
          <w:p w14:paraId="5D29C36F"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45</w:t>
            </w:r>
          </w:p>
        </w:tc>
        <w:tc>
          <w:tcPr>
            <w:tcW w:w="1197" w:type="dxa"/>
            <w:vAlign w:val="center"/>
          </w:tcPr>
          <w:p w14:paraId="263B6E24"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50FD155F"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shd w:val="clear" w:color="auto" w:fill="E2EFD9" w:themeFill="accent6" w:themeFillTint="33"/>
            <w:vAlign w:val="center"/>
          </w:tcPr>
          <w:p w14:paraId="1829C37E"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c>
          <w:tcPr>
            <w:tcW w:w="1412" w:type="dxa"/>
            <w:shd w:val="clear" w:color="auto" w:fill="E2EFD9" w:themeFill="accent6" w:themeFillTint="33"/>
            <w:vAlign w:val="center"/>
          </w:tcPr>
          <w:p w14:paraId="153D746B"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407A91" w14:paraId="6F9C3673" w14:textId="77777777" w:rsidTr="00D75298">
        <w:trPr>
          <w:trHeight w:val="227"/>
        </w:trPr>
        <w:tc>
          <w:tcPr>
            <w:tcW w:w="1510" w:type="dxa"/>
            <w:vMerge/>
            <w:vAlign w:val="center"/>
          </w:tcPr>
          <w:p w14:paraId="53B4E135" w14:textId="77777777" w:rsidR="00407A91" w:rsidRDefault="00407A91" w:rsidP="00407A91">
            <w:pPr>
              <w:spacing w:line="240" w:lineRule="auto"/>
              <w:ind w:left="0"/>
              <w:jc w:val="center"/>
              <w:rPr>
                <w:rFonts w:cs="Times New Roman"/>
                <w:szCs w:val="22"/>
                <w:lang w:eastAsia="fr-FR"/>
              </w:rPr>
            </w:pPr>
          </w:p>
        </w:tc>
        <w:tc>
          <w:tcPr>
            <w:tcW w:w="1498" w:type="dxa"/>
            <w:vAlign w:val="center"/>
          </w:tcPr>
          <w:p w14:paraId="5D307F1A"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46</w:t>
            </w:r>
          </w:p>
        </w:tc>
        <w:tc>
          <w:tcPr>
            <w:tcW w:w="1197" w:type="dxa"/>
            <w:vAlign w:val="center"/>
          </w:tcPr>
          <w:p w14:paraId="2888E1E9"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352" w:type="dxa"/>
            <w:vAlign w:val="center"/>
          </w:tcPr>
          <w:p w14:paraId="264F7CD7"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1" w:type="dxa"/>
            <w:vAlign w:val="center"/>
          </w:tcPr>
          <w:p w14:paraId="52750BBC"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c>
          <w:tcPr>
            <w:tcW w:w="1412" w:type="dxa"/>
            <w:vAlign w:val="center"/>
          </w:tcPr>
          <w:p w14:paraId="6F501E02" w14:textId="77777777" w:rsidR="00407A91" w:rsidRDefault="00407A91" w:rsidP="00407A91">
            <w:pPr>
              <w:spacing w:line="240" w:lineRule="auto"/>
              <w:ind w:left="0"/>
              <w:jc w:val="center"/>
              <w:rPr>
                <w:rFonts w:cs="Times New Roman"/>
                <w:szCs w:val="22"/>
                <w:lang w:eastAsia="fr-FR"/>
              </w:rPr>
            </w:pPr>
            <w:r>
              <w:rPr>
                <w:rFonts w:cs="Times New Roman"/>
                <w:szCs w:val="22"/>
                <w:lang w:eastAsia="fr-FR"/>
              </w:rPr>
              <w:t>&gt;100</w:t>
            </w:r>
          </w:p>
        </w:tc>
      </w:tr>
    </w:tbl>
    <w:p w14:paraId="56E1C034" w14:textId="048749D9" w:rsidR="008D371C" w:rsidRPr="004F683A" w:rsidRDefault="0056012D" w:rsidP="004F683A">
      <w:pPr>
        <w:pStyle w:val="Lgende"/>
        <w:jc w:val="center"/>
        <w:rPr>
          <w:b/>
          <w:bCs/>
          <w:i w:val="0"/>
          <w:iCs w:val="0"/>
          <w:color w:val="000000" w:themeColor="text1"/>
          <w:sz w:val="22"/>
          <w:szCs w:val="22"/>
          <w:lang w:eastAsia="fr-FR"/>
        </w:rPr>
      </w:pPr>
      <w:bookmarkStart w:id="85" w:name="_Toc43393108"/>
      <w:r w:rsidRPr="002366A4">
        <w:rPr>
          <w:b/>
          <w:bCs/>
          <w:i w:val="0"/>
          <w:iCs w:val="0"/>
          <w:color w:val="000000" w:themeColor="text1"/>
          <w:sz w:val="22"/>
          <w:szCs w:val="22"/>
        </w:rPr>
        <w:t xml:space="preserve">Table </w:t>
      </w:r>
      <w:r w:rsidRPr="002366A4">
        <w:rPr>
          <w:b/>
          <w:bCs/>
          <w:i w:val="0"/>
          <w:iCs w:val="0"/>
          <w:color w:val="000000" w:themeColor="text1"/>
          <w:sz w:val="22"/>
          <w:szCs w:val="22"/>
        </w:rPr>
        <w:fldChar w:fldCharType="begin"/>
      </w:r>
      <w:r w:rsidRPr="002366A4">
        <w:rPr>
          <w:b/>
          <w:bCs/>
          <w:i w:val="0"/>
          <w:iCs w:val="0"/>
          <w:color w:val="000000" w:themeColor="text1"/>
          <w:sz w:val="22"/>
          <w:szCs w:val="22"/>
        </w:rPr>
        <w:instrText xml:space="preserve"> SEQ Table \* ARABIC </w:instrText>
      </w:r>
      <w:r w:rsidRPr="002366A4">
        <w:rPr>
          <w:b/>
          <w:bCs/>
          <w:i w:val="0"/>
          <w:iCs w:val="0"/>
          <w:color w:val="000000" w:themeColor="text1"/>
          <w:sz w:val="22"/>
          <w:szCs w:val="22"/>
        </w:rPr>
        <w:fldChar w:fldCharType="separate"/>
      </w:r>
      <w:r w:rsidR="009A1E6B">
        <w:rPr>
          <w:b/>
          <w:bCs/>
          <w:i w:val="0"/>
          <w:iCs w:val="0"/>
          <w:noProof/>
          <w:color w:val="000000" w:themeColor="text1"/>
          <w:sz w:val="22"/>
          <w:szCs w:val="22"/>
        </w:rPr>
        <w:t>6</w:t>
      </w:r>
      <w:r w:rsidRPr="002366A4">
        <w:rPr>
          <w:b/>
          <w:bCs/>
          <w:i w:val="0"/>
          <w:iCs w:val="0"/>
          <w:color w:val="000000" w:themeColor="text1"/>
          <w:sz w:val="22"/>
          <w:szCs w:val="22"/>
        </w:rPr>
        <w:fldChar w:fldCharType="end"/>
      </w:r>
      <w:r w:rsidRPr="002366A4">
        <w:rPr>
          <w:b/>
          <w:bCs/>
          <w:i w:val="0"/>
          <w:iCs w:val="0"/>
          <w:color w:val="000000" w:themeColor="text1"/>
          <w:sz w:val="22"/>
          <w:szCs w:val="22"/>
        </w:rPr>
        <w:t xml:space="preserve">. MICs </w:t>
      </w:r>
      <w:r w:rsidR="00BC35A3">
        <w:rPr>
          <w:b/>
          <w:bCs/>
          <w:i w:val="0"/>
          <w:iCs w:val="0"/>
          <w:color w:val="000000" w:themeColor="text1"/>
          <w:sz w:val="22"/>
          <w:szCs w:val="22"/>
        </w:rPr>
        <w:t>(</w:t>
      </w:r>
      <w:r w:rsidR="007F239C" w:rsidRPr="007F239C">
        <w:rPr>
          <w:rFonts w:eastAsia="Arial Unicode MS" w:cs="Times New Roman"/>
          <w:b/>
          <w:bCs/>
          <w:i w:val="0"/>
          <w:iCs w:val="0"/>
          <w:color w:val="000000" w:themeColor="text1"/>
          <w:sz w:val="22"/>
          <w:szCs w:val="22"/>
        </w:rPr>
        <w:t>μ</w:t>
      </w:r>
      <w:r w:rsidR="002B5FE2">
        <w:rPr>
          <w:b/>
          <w:bCs/>
          <w:i w:val="0"/>
          <w:iCs w:val="0"/>
          <w:color w:val="000000" w:themeColor="text1"/>
          <w:sz w:val="22"/>
          <w:szCs w:val="22"/>
        </w:rPr>
        <w:t>M</w:t>
      </w:r>
      <w:r w:rsidR="00BC35A3">
        <w:rPr>
          <w:b/>
          <w:bCs/>
          <w:i w:val="0"/>
          <w:iCs w:val="0"/>
          <w:color w:val="000000" w:themeColor="text1"/>
          <w:sz w:val="22"/>
          <w:szCs w:val="22"/>
        </w:rPr>
        <w:t xml:space="preserve">) </w:t>
      </w:r>
      <w:r w:rsidRPr="002366A4">
        <w:rPr>
          <w:b/>
          <w:bCs/>
          <w:i w:val="0"/>
          <w:iCs w:val="0"/>
          <w:color w:val="000000" w:themeColor="text1"/>
          <w:sz w:val="22"/>
          <w:szCs w:val="22"/>
        </w:rPr>
        <w:t xml:space="preserve">of </w:t>
      </w:r>
      <w:r w:rsidR="00CA3BBC">
        <w:rPr>
          <w:b/>
          <w:bCs/>
          <w:i w:val="0"/>
          <w:iCs w:val="0"/>
          <w:color w:val="000000" w:themeColor="text1"/>
          <w:sz w:val="22"/>
          <w:szCs w:val="22"/>
        </w:rPr>
        <w:t>select</w:t>
      </w:r>
      <w:r w:rsidR="00CA3BBC" w:rsidRPr="002366A4">
        <w:rPr>
          <w:b/>
          <w:bCs/>
          <w:i w:val="0"/>
          <w:iCs w:val="0"/>
          <w:color w:val="000000" w:themeColor="text1"/>
          <w:sz w:val="22"/>
          <w:szCs w:val="22"/>
        </w:rPr>
        <w:t xml:space="preserve"> </w:t>
      </w:r>
      <w:r w:rsidRPr="002366A4">
        <w:rPr>
          <w:b/>
          <w:bCs/>
          <w:i w:val="0"/>
          <w:iCs w:val="0"/>
          <w:color w:val="000000" w:themeColor="text1"/>
          <w:sz w:val="22"/>
          <w:szCs w:val="22"/>
        </w:rPr>
        <w:t xml:space="preserve">derivatives </w:t>
      </w:r>
      <w:r w:rsidR="002366A4" w:rsidRPr="002366A4">
        <w:rPr>
          <w:b/>
          <w:bCs/>
          <w:i w:val="0"/>
          <w:iCs w:val="0"/>
          <w:color w:val="000000" w:themeColor="text1"/>
          <w:sz w:val="22"/>
          <w:szCs w:val="22"/>
        </w:rPr>
        <w:t>in</w:t>
      </w:r>
      <w:r w:rsidR="009A27D6">
        <w:rPr>
          <w:b/>
          <w:bCs/>
          <w:i w:val="0"/>
          <w:iCs w:val="0"/>
          <w:color w:val="000000" w:themeColor="text1"/>
          <w:sz w:val="22"/>
          <w:szCs w:val="22"/>
        </w:rPr>
        <w:t xml:space="preserve"> </w:t>
      </w:r>
      <w:r w:rsidR="00CA3BBC">
        <w:rPr>
          <w:b/>
          <w:bCs/>
          <w:color w:val="000000" w:themeColor="text1"/>
          <w:sz w:val="22"/>
          <w:szCs w:val="22"/>
        </w:rPr>
        <w:t xml:space="preserve">E. </w:t>
      </w:r>
      <w:r w:rsidR="009A27D6">
        <w:rPr>
          <w:b/>
          <w:bCs/>
          <w:color w:val="000000" w:themeColor="text1"/>
          <w:sz w:val="22"/>
          <w:szCs w:val="22"/>
        </w:rPr>
        <w:t>coli</w:t>
      </w:r>
      <w:bookmarkEnd w:id="85"/>
    </w:p>
    <w:tbl>
      <w:tblPr>
        <w:tblStyle w:val="Grilledutableau"/>
        <w:tblW w:w="0" w:type="auto"/>
        <w:tblInd w:w="873" w:type="dxa"/>
        <w:tblLook w:val="04A0" w:firstRow="1" w:lastRow="0" w:firstColumn="1" w:lastColumn="0" w:noHBand="0" w:noVBand="1"/>
      </w:tblPr>
      <w:tblGrid>
        <w:gridCol w:w="1511"/>
        <w:gridCol w:w="1260"/>
        <w:gridCol w:w="1585"/>
        <w:gridCol w:w="1357"/>
        <w:gridCol w:w="1405"/>
        <w:gridCol w:w="1405"/>
      </w:tblGrid>
      <w:tr w:rsidR="008D371C" w14:paraId="7B3FE699" w14:textId="77777777" w:rsidTr="008F1EE8">
        <w:trPr>
          <w:trHeight w:val="227"/>
        </w:trPr>
        <w:tc>
          <w:tcPr>
            <w:tcW w:w="1511" w:type="dxa"/>
            <w:shd w:val="clear" w:color="auto" w:fill="FBE4D5" w:themeFill="accent2" w:themeFillTint="33"/>
            <w:vAlign w:val="center"/>
          </w:tcPr>
          <w:p w14:paraId="2D97706B" w14:textId="77777777" w:rsidR="008D371C" w:rsidRPr="008D371C" w:rsidRDefault="008D371C" w:rsidP="00D25659">
            <w:pPr>
              <w:spacing w:line="240" w:lineRule="auto"/>
              <w:ind w:left="0"/>
              <w:jc w:val="center"/>
              <w:rPr>
                <w:rFonts w:cs="Times New Roman"/>
                <w:b/>
                <w:bCs/>
                <w:szCs w:val="22"/>
                <w:lang w:eastAsia="fr-FR"/>
              </w:rPr>
            </w:pPr>
            <w:r w:rsidRPr="008D371C">
              <w:rPr>
                <w:rFonts w:cs="Times New Roman"/>
                <w:b/>
                <w:bCs/>
                <w:szCs w:val="22"/>
                <w:lang w:eastAsia="fr-FR"/>
              </w:rPr>
              <w:t>Category</w:t>
            </w:r>
          </w:p>
        </w:tc>
        <w:tc>
          <w:tcPr>
            <w:tcW w:w="1260" w:type="dxa"/>
            <w:shd w:val="clear" w:color="auto" w:fill="FBE4D5" w:themeFill="accent2" w:themeFillTint="33"/>
            <w:vAlign w:val="center"/>
          </w:tcPr>
          <w:p w14:paraId="25C0976F" w14:textId="77777777" w:rsidR="008D371C" w:rsidRPr="008D371C" w:rsidRDefault="008D371C" w:rsidP="00D25659">
            <w:pPr>
              <w:spacing w:line="240" w:lineRule="auto"/>
              <w:ind w:left="0"/>
              <w:jc w:val="center"/>
              <w:rPr>
                <w:rFonts w:cs="Times New Roman"/>
                <w:b/>
                <w:bCs/>
                <w:szCs w:val="22"/>
                <w:lang w:eastAsia="fr-FR"/>
              </w:rPr>
            </w:pPr>
            <w:r w:rsidRPr="008D371C">
              <w:rPr>
                <w:rFonts w:cs="Times New Roman"/>
                <w:b/>
                <w:bCs/>
                <w:szCs w:val="22"/>
                <w:lang w:eastAsia="fr-FR"/>
              </w:rPr>
              <w:t>Analogue</w:t>
            </w:r>
          </w:p>
        </w:tc>
        <w:tc>
          <w:tcPr>
            <w:tcW w:w="1585" w:type="dxa"/>
            <w:shd w:val="clear" w:color="auto" w:fill="FBE4D5" w:themeFill="accent2" w:themeFillTint="33"/>
            <w:vAlign w:val="center"/>
          </w:tcPr>
          <w:p w14:paraId="687E39A4" w14:textId="77777777" w:rsidR="008D371C" w:rsidRPr="008D371C" w:rsidRDefault="008D371C" w:rsidP="00D25659">
            <w:pPr>
              <w:spacing w:line="240" w:lineRule="auto"/>
              <w:ind w:left="0"/>
              <w:jc w:val="center"/>
              <w:rPr>
                <w:rFonts w:cs="Times New Roman"/>
                <w:b/>
                <w:bCs/>
                <w:szCs w:val="22"/>
                <w:lang w:eastAsia="fr-FR"/>
              </w:rPr>
            </w:pPr>
            <w:r>
              <w:rPr>
                <w:rFonts w:cs="Times New Roman"/>
                <w:b/>
                <w:bCs/>
                <w:szCs w:val="22"/>
                <w:lang w:eastAsia="fr-FR"/>
              </w:rPr>
              <w:t>AB WT</w:t>
            </w:r>
          </w:p>
        </w:tc>
        <w:tc>
          <w:tcPr>
            <w:tcW w:w="1357" w:type="dxa"/>
            <w:shd w:val="clear" w:color="auto" w:fill="FBE4D5" w:themeFill="accent2" w:themeFillTint="33"/>
            <w:vAlign w:val="center"/>
          </w:tcPr>
          <w:p w14:paraId="4D762AE2" w14:textId="77777777" w:rsidR="008D371C" w:rsidRPr="008D371C" w:rsidRDefault="008D371C" w:rsidP="00D25659">
            <w:pPr>
              <w:spacing w:line="240" w:lineRule="auto"/>
              <w:ind w:left="0"/>
              <w:jc w:val="center"/>
              <w:rPr>
                <w:rFonts w:cs="Times New Roman"/>
                <w:b/>
                <w:bCs/>
                <w:szCs w:val="22"/>
                <w:lang w:eastAsia="fr-FR"/>
              </w:rPr>
            </w:pPr>
            <w:r>
              <w:rPr>
                <w:rFonts w:cs="Times New Roman"/>
                <w:b/>
                <w:bCs/>
                <w:szCs w:val="22"/>
                <w:lang w:eastAsia="fr-FR"/>
              </w:rPr>
              <w:t>A</w:t>
            </w:r>
            <w:r w:rsidR="00DC36CE">
              <w:rPr>
                <w:rFonts w:cs="Times New Roman"/>
                <w:b/>
                <w:bCs/>
                <w:szCs w:val="22"/>
                <w:lang w:eastAsia="fr-FR"/>
              </w:rPr>
              <w:t xml:space="preserve">B </w:t>
            </w:r>
            <w:r>
              <w:rPr>
                <w:rFonts w:cs="Times New Roman"/>
                <w:b/>
                <w:bCs/>
                <w:szCs w:val="22"/>
                <w:lang w:eastAsia="fr-FR"/>
              </w:rPr>
              <w:t>Pore</w:t>
            </w:r>
          </w:p>
        </w:tc>
        <w:tc>
          <w:tcPr>
            <w:tcW w:w="1405" w:type="dxa"/>
            <w:shd w:val="clear" w:color="auto" w:fill="FBE4D5" w:themeFill="accent2" w:themeFillTint="33"/>
            <w:vAlign w:val="center"/>
          </w:tcPr>
          <w:p w14:paraId="495805EE" w14:textId="77777777" w:rsidR="008D371C" w:rsidRPr="008D371C" w:rsidRDefault="008D371C" w:rsidP="00D25659">
            <w:pPr>
              <w:spacing w:line="240" w:lineRule="auto"/>
              <w:ind w:left="0"/>
              <w:jc w:val="center"/>
              <w:rPr>
                <w:rFonts w:cs="Times New Roman"/>
                <w:b/>
                <w:bCs/>
                <w:szCs w:val="22"/>
                <w:lang w:eastAsia="fr-FR"/>
              </w:rPr>
            </w:pPr>
            <w:r w:rsidRPr="008D371C">
              <w:rPr>
                <w:rFonts w:eastAsia="Adobe Fan Heiti Std" w:cs="Times New Roman"/>
                <w:b/>
                <w:bCs/>
                <w:szCs w:val="22"/>
                <w:lang w:eastAsia="fr-FR"/>
              </w:rPr>
              <w:t>Δ</w:t>
            </w:r>
            <w:r>
              <w:rPr>
                <w:rFonts w:eastAsia="Adobe Fan Heiti Std" w:cs="Times New Roman"/>
                <w:b/>
                <w:bCs/>
                <w:szCs w:val="22"/>
                <w:lang w:eastAsia="fr-FR"/>
              </w:rPr>
              <w:t>3 MCS</w:t>
            </w:r>
          </w:p>
        </w:tc>
        <w:tc>
          <w:tcPr>
            <w:tcW w:w="1405" w:type="dxa"/>
            <w:shd w:val="clear" w:color="auto" w:fill="FBE4D5" w:themeFill="accent2" w:themeFillTint="33"/>
            <w:vAlign w:val="center"/>
          </w:tcPr>
          <w:p w14:paraId="50E84F88" w14:textId="77777777" w:rsidR="008D371C" w:rsidRPr="008D371C" w:rsidRDefault="008D371C" w:rsidP="00D25659">
            <w:pPr>
              <w:spacing w:line="240" w:lineRule="auto"/>
              <w:ind w:left="0"/>
              <w:jc w:val="center"/>
              <w:rPr>
                <w:rFonts w:cs="Times New Roman"/>
                <w:b/>
                <w:bCs/>
                <w:szCs w:val="22"/>
                <w:lang w:eastAsia="fr-FR"/>
              </w:rPr>
            </w:pPr>
            <w:r w:rsidRPr="008D371C">
              <w:rPr>
                <w:rFonts w:eastAsia="Adobe Fan Heiti Std" w:cs="Times New Roman"/>
                <w:b/>
                <w:bCs/>
                <w:szCs w:val="22"/>
                <w:lang w:eastAsia="fr-FR"/>
              </w:rPr>
              <w:t>Δ</w:t>
            </w:r>
            <w:r>
              <w:rPr>
                <w:rFonts w:eastAsia="Adobe Fan Heiti Std" w:cs="Times New Roman"/>
                <w:b/>
                <w:bCs/>
                <w:szCs w:val="22"/>
                <w:lang w:eastAsia="fr-FR"/>
              </w:rPr>
              <w:t>3 Pore</w:t>
            </w:r>
          </w:p>
        </w:tc>
      </w:tr>
      <w:tr w:rsidR="008F1EE8" w14:paraId="7EF5437D" w14:textId="77777777" w:rsidTr="008F1EE8">
        <w:trPr>
          <w:trHeight w:val="227"/>
        </w:trPr>
        <w:tc>
          <w:tcPr>
            <w:tcW w:w="1511" w:type="dxa"/>
            <w:vMerge w:val="restart"/>
            <w:vAlign w:val="center"/>
          </w:tcPr>
          <w:p w14:paraId="5D7E85C0" w14:textId="77777777" w:rsidR="008F1EE8" w:rsidRPr="008D371C" w:rsidRDefault="008F1EE8" w:rsidP="00D25659">
            <w:pPr>
              <w:spacing w:line="240" w:lineRule="auto"/>
              <w:ind w:left="0"/>
              <w:jc w:val="center"/>
              <w:rPr>
                <w:rFonts w:cs="Times New Roman"/>
                <w:b/>
                <w:bCs/>
                <w:szCs w:val="22"/>
                <w:lang w:eastAsia="fr-FR"/>
              </w:rPr>
            </w:pPr>
            <w:r w:rsidRPr="008D371C">
              <w:rPr>
                <w:rFonts w:cs="Times New Roman"/>
                <w:b/>
                <w:bCs/>
                <w:szCs w:val="22"/>
                <w:lang w:eastAsia="fr-FR"/>
              </w:rPr>
              <w:t>Amide 1</w:t>
            </w:r>
          </w:p>
        </w:tc>
        <w:tc>
          <w:tcPr>
            <w:tcW w:w="1260" w:type="dxa"/>
            <w:vAlign w:val="center"/>
          </w:tcPr>
          <w:p w14:paraId="59DDEE7D" w14:textId="77777777" w:rsidR="008F1EE8" w:rsidRPr="007448DC" w:rsidRDefault="008F1EE8" w:rsidP="00D25659">
            <w:pPr>
              <w:spacing w:line="240" w:lineRule="auto"/>
              <w:ind w:left="0"/>
              <w:jc w:val="center"/>
              <w:rPr>
                <w:rFonts w:cs="Times New Roman"/>
                <w:b/>
                <w:bCs/>
                <w:szCs w:val="22"/>
                <w:lang w:eastAsia="fr-FR"/>
              </w:rPr>
            </w:pPr>
            <w:r w:rsidRPr="007448DC">
              <w:rPr>
                <w:rFonts w:cs="Times New Roman"/>
                <w:b/>
                <w:bCs/>
                <w:szCs w:val="22"/>
                <w:lang w:eastAsia="fr-FR"/>
              </w:rPr>
              <w:t>1</w:t>
            </w:r>
          </w:p>
        </w:tc>
        <w:tc>
          <w:tcPr>
            <w:tcW w:w="1585" w:type="dxa"/>
            <w:shd w:val="clear" w:color="auto" w:fill="auto"/>
            <w:vAlign w:val="center"/>
          </w:tcPr>
          <w:p w14:paraId="32132626"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23AB597F"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7F9520DE"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E2EFD9" w:themeFill="accent6" w:themeFillTint="33"/>
            <w:vAlign w:val="center"/>
          </w:tcPr>
          <w:p w14:paraId="171AECA5" w14:textId="77777777" w:rsidR="008F1EE8" w:rsidRPr="008D371C" w:rsidRDefault="008F1EE8" w:rsidP="00D25659">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8F1EE8" w14:paraId="4CB69920" w14:textId="77777777" w:rsidTr="008F1EE8">
        <w:trPr>
          <w:trHeight w:val="227"/>
        </w:trPr>
        <w:tc>
          <w:tcPr>
            <w:tcW w:w="1511" w:type="dxa"/>
            <w:vMerge/>
            <w:vAlign w:val="center"/>
          </w:tcPr>
          <w:p w14:paraId="222B128A" w14:textId="77777777" w:rsidR="008F1EE8" w:rsidRPr="008D371C" w:rsidRDefault="008F1EE8" w:rsidP="00D25659">
            <w:pPr>
              <w:spacing w:line="240" w:lineRule="auto"/>
              <w:ind w:left="0"/>
              <w:jc w:val="center"/>
              <w:rPr>
                <w:rFonts w:cs="Times New Roman"/>
                <w:b/>
                <w:bCs/>
                <w:szCs w:val="22"/>
                <w:lang w:eastAsia="fr-FR"/>
              </w:rPr>
            </w:pPr>
          </w:p>
        </w:tc>
        <w:tc>
          <w:tcPr>
            <w:tcW w:w="1260" w:type="dxa"/>
            <w:vAlign w:val="center"/>
          </w:tcPr>
          <w:p w14:paraId="697302FC" w14:textId="77777777" w:rsidR="008F1EE8" w:rsidRPr="007448DC" w:rsidRDefault="008F1EE8" w:rsidP="00D25659">
            <w:pPr>
              <w:spacing w:line="240" w:lineRule="auto"/>
              <w:ind w:left="0"/>
              <w:jc w:val="center"/>
              <w:rPr>
                <w:rFonts w:cs="Times New Roman"/>
                <w:b/>
                <w:bCs/>
                <w:szCs w:val="22"/>
                <w:lang w:eastAsia="fr-FR"/>
              </w:rPr>
            </w:pPr>
            <w:r w:rsidRPr="007448DC">
              <w:rPr>
                <w:rFonts w:cs="Times New Roman"/>
                <w:b/>
                <w:bCs/>
                <w:szCs w:val="22"/>
                <w:lang w:eastAsia="fr-FR"/>
              </w:rPr>
              <w:t>2</w:t>
            </w:r>
          </w:p>
        </w:tc>
        <w:tc>
          <w:tcPr>
            <w:tcW w:w="1585" w:type="dxa"/>
            <w:shd w:val="clear" w:color="auto" w:fill="auto"/>
            <w:vAlign w:val="center"/>
          </w:tcPr>
          <w:p w14:paraId="7C4668FE"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3436C43F"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341374FC"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697BC80D"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r>
      <w:tr w:rsidR="008F1EE8" w14:paraId="4F083995" w14:textId="77777777" w:rsidTr="008F1EE8">
        <w:trPr>
          <w:trHeight w:val="227"/>
        </w:trPr>
        <w:tc>
          <w:tcPr>
            <w:tcW w:w="1511" w:type="dxa"/>
            <w:vMerge/>
            <w:vAlign w:val="center"/>
          </w:tcPr>
          <w:p w14:paraId="141D4AE0" w14:textId="77777777" w:rsidR="008F1EE8" w:rsidRPr="008D371C" w:rsidRDefault="008F1EE8" w:rsidP="00D25659">
            <w:pPr>
              <w:spacing w:line="240" w:lineRule="auto"/>
              <w:ind w:left="0"/>
              <w:jc w:val="center"/>
              <w:rPr>
                <w:rFonts w:cs="Times New Roman"/>
                <w:b/>
                <w:bCs/>
                <w:szCs w:val="22"/>
                <w:lang w:eastAsia="fr-FR"/>
              </w:rPr>
            </w:pPr>
          </w:p>
        </w:tc>
        <w:tc>
          <w:tcPr>
            <w:tcW w:w="1260" w:type="dxa"/>
            <w:vAlign w:val="center"/>
          </w:tcPr>
          <w:p w14:paraId="42CE3C95" w14:textId="77777777" w:rsidR="008F1EE8" w:rsidRPr="007448DC" w:rsidRDefault="008F1EE8" w:rsidP="00D25659">
            <w:pPr>
              <w:spacing w:line="240" w:lineRule="auto"/>
              <w:ind w:left="0"/>
              <w:jc w:val="center"/>
              <w:rPr>
                <w:rFonts w:cs="Times New Roman"/>
                <w:b/>
                <w:bCs/>
                <w:szCs w:val="22"/>
                <w:lang w:eastAsia="fr-FR"/>
              </w:rPr>
            </w:pPr>
            <w:r w:rsidRPr="007448DC">
              <w:rPr>
                <w:rFonts w:cs="Times New Roman"/>
                <w:b/>
                <w:bCs/>
                <w:szCs w:val="22"/>
                <w:lang w:eastAsia="fr-FR"/>
              </w:rPr>
              <w:t>3</w:t>
            </w:r>
          </w:p>
        </w:tc>
        <w:tc>
          <w:tcPr>
            <w:tcW w:w="1585" w:type="dxa"/>
            <w:shd w:val="clear" w:color="auto" w:fill="auto"/>
            <w:vAlign w:val="center"/>
          </w:tcPr>
          <w:p w14:paraId="7CF6E55C"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26C9F455"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2CAF28BD"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56BA958E"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r>
      <w:tr w:rsidR="008F1EE8" w14:paraId="74638E6B" w14:textId="77777777" w:rsidTr="008F1EE8">
        <w:trPr>
          <w:trHeight w:val="227"/>
        </w:trPr>
        <w:tc>
          <w:tcPr>
            <w:tcW w:w="1511" w:type="dxa"/>
            <w:vMerge/>
            <w:vAlign w:val="center"/>
          </w:tcPr>
          <w:p w14:paraId="0995F089" w14:textId="77777777" w:rsidR="008F1EE8" w:rsidRPr="008D371C" w:rsidRDefault="008F1EE8" w:rsidP="00D25659">
            <w:pPr>
              <w:spacing w:line="240" w:lineRule="auto"/>
              <w:ind w:left="0"/>
              <w:jc w:val="center"/>
              <w:rPr>
                <w:rFonts w:cs="Times New Roman"/>
                <w:b/>
                <w:bCs/>
                <w:szCs w:val="22"/>
                <w:lang w:eastAsia="fr-FR"/>
              </w:rPr>
            </w:pPr>
          </w:p>
        </w:tc>
        <w:tc>
          <w:tcPr>
            <w:tcW w:w="1260" w:type="dxa"/>
            <w:vAlign w:val="center"/>
          </w:tcPr>
          <w:p w14:paraId="58395E5B" w14:textId="77777777" w:rsidR="008F1EE8" w:rsidRPr="007448DC" w:rsidRDefault="008F1EE8" w:rsidP="00D25659">
            <w:pPr>
              <w:spacing w:line="240" w:lineRule="auto"/>
              <w:ind w:left="0"/>
              <w:jc w:val="center"/>
              <w:rPr>
                <w:rFonts w:cs="Times New Roman"/>
                <w:b/>
                <w:bCs/>
                <w:szCs w:val="22"/>
                <w:lang w:eastAsia="fr-FR"/>
              </w:rPr>
            </w:pPr>
            <w:r w:rsidRPr="007448DC">
              <w:rPr>
                <w:rFonts w:cs="Times New Roman"/>
                <w:b/>
                <w:bCs/>
                <w:szCs w:val="22"/>
                <w:lang w:eastAsia="fr-FR"/>
              </w:rPr>
              <w:t>4</w:t>
            </w:r>
          </w:p>
        </w:tc>
        <w:tc>
          <w:tcPr>
            <w:tcW w:w="1585" w:type="dxa"/>
            <w:shd w:val="clear" w:color="auto" w:fill="auto"/>
            <w:vAlign w:val="center"/>
          </w:tcPr>
          <w:p w14:paraId="2BE5B7CE"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26C91F25"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0CBCA8F5"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3CAA82AA" w14:textId="77777777" w:rsidR="008F1EE8" w:rsidRPr="008D371C" w:rsidRDefault="008F1EE8" w:rsidP="00D25659">
            <w:pPr>
              <w:spacing w:line="240" w:lineRule="auto"/>
              <w:ind w:left="0"/>
              <w:jc w:val="center"/>
              <w:rPr>
                <w:rFonts w:cs="Times New Roman"/>
                <w:szCs w:val="22"/>
                <w:lang w:eastAsia="fr-FR"/>
              </w:rPr>
            </w:pPr>
            <w:r w:rsidRPr="008D371C">
              <w:rPr>
                <w:rFonts w:cs="Times New Roman"/>
                <w:szCs w:val="22"/>
                <w:lang w:eastAsia="fr-FR"/>
              </w:rPr>
              <w:t>&gt;100</w:t>
            </w:r>
          </w:p>
        </w:tc>
      </w:tr>
      <w:tr w:rsidR="002F298B" w14:paraId="6B25CFFB" w14:textId="77777777" w:rsidTr="008F1EE8">
        <w:trPr>
          <w:trHeight w:val="227"/>
        </w:trPr>
        <w:tc>
          <w:tcPr>
            <w:tcW w:w="1511" w:type="dxa"/>
            <w:vMerge/>
            <w:vAlign w:val="center"/>
          </w:tcPr>
          <w:p w14:paraId="0E28572C"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3CA4DB85" w14:textId="0A503FF7"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5</w:t>
            </w:r>
          </w:p>
        </w:tc>
        <w:tc>
          <w:tcPr>
            <w:tcW w:w="1585" w:type="dxa"/>
            <w:shd w:val="clear" w:color="auto" w:fill="auto"/>
            <w:vAlign w:val="center"/>
          </w:tcPr>
          <w:p w14:paraId="1B86616C" w14:textId="228E97D0"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0D54397D" w14:textId="5362C74D"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732E2E4C" w14:textId="0F84AC6B" w:rsidR="002F298B" w:rsidRPr="008D371C"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4DB31B29" w14:textId="6FD7375F" w:rsidR="002F298B" w:rsidRPr="008D371C"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7616EA74" w14:textId="77777777" w:rsidTr="008F1EE8">
        <w:trPr>
          <w:trHeight w:val="227"/>
        </w:trPr>
        <w:tc>
          <w:tcPr>
            <w:tcW w:w="1511" w:type="dxa"/>
            <w:vMerge/>
            <w:vAlign w:val="center"/>
          </w:tcPr>
          <w:p w14:paraId="1AF5F5EE"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68E86454" w14:textId="43B2AE83"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6</w:t>
            </w:r>
          </w:p>
        </w:tc>
        <w:tc>
          <w:tcPr>
            <w:tcW w:w="1585" w:type="dxa"/>
            <w:shd w:val="clear" w:color="auto" w:fill="auto"/>
            <w:vAlign w:val="center"/>
          </w:tcPr>
          <w:p w14:paraId="365DE58C" w14:textId="2E7421B0"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4B3C0F70" w14:textId="383D1F40"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5A2924E3" w14:textId="1BE4AA93" w:rsidR="002F298B" w:rsidRPr="008D371C"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7778F333" w14:textId="2E709874" w:rsidR="002F298B" w:rsidRPr="008D371C"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45D05958" w14:textId="77777777" w:rsidTr="008F1EE8">
        <w:trPr>
          <w:trHeight w:val="227"/>
        </w:trPr>
        <w:tc>
          <w:tcPr>
            <w:tcW w:w="1511" w:type="dxa"/>
            <w:vMerge/>
            <w:vAlign w:val="center"/>
          </w:tcPr>
          <w:p w14:paraId="2F958058"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15698457" w14:textId="38DDB1E1"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7</w:t>
            </w:r>
          </w:p>
        </w:tc>
        <w:tc>
          <w:tcPr>
            <w:tcW w:w="1585" w:type="dxa"/>
            <w:shd w:val="clear" w:color="auto" w:fill="auto"/>
            <w:vAlign w:val="center"/>
          </w:tcPr>
          <w:p w14:paraId="0C06C551" w14:textId="309565D2"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7ACC6161" w14:textId="6E6FEE4C"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0DC0C5D8" w14:textId="5715BE9D" w:rsidR="002F298B" w:rsidRPr="008D371C"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3772AFD5" w14:textId="783E612D" w:rsidR="002F298B" w:rsidRPr="008D371C"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3074D984" w14:textId="77777777" w:rsidTr="008F1EE8">
        <w:trPr>
          <w:trHeight w:val="227"/>
        </w:trPr>
        <w:tc>
          <w:tcPr>
            <w:tcW w:w="1511" w:type="dxa"/>
            <w:vMerge/>
            <w:vAlign w:val="center"/>
          </w:tcPr>
          <w:p w14:paraId="63D46AC0"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67102DA7" w14:textId="2BFDD9DC"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8</w:t>
            </w:r>
          </w:p>
        </w:tc>
        <w:tc>
          <w:tcPr>
            <w:tcW w:w="1585" w:type="dxa"/>
            <w:shd w:val="clear" w:color="auto" w:fill="auto"/>
            <w:vAlign w:val="center"/>
          </w:tcPr>
          <w:p w14:paraId="72B43AB4" w14:textId="0C22FAE1"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073CFFD5" w14:textId="34FF4336"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4A2F4C58" w14:textId="3FC22E4E" w:rsidR="002F298B" w:rsidRPr="008D371C"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1390AE21" w14:textId="17774F50" w:rsidR="002F298B" w:rsidRPr="008D371C"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6E5FB317" w14:textId="77777777" w:rsidTr="008F1EE8">
        <w:trPr>
          <w:trHeight w:val="227"/>
        </w:trPr>
        <w:tc>
          <w:tcPr>
            <w:tcW w:w="1511" w:type="dxa"/>
            <w:vMerge/>
            <w:vAlign w:val="center"/>
          </w:tcPr>
          <w:p w14:paraId="2A5B96D5"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16B63BE1"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9</w:t>
            </w:r>
          </w:p>
        </w:tc>
        <w:tc>
          <w:tcPr>
            <w:tcW w:w="1585" w:type="dxa"/>
            <w:shd w:val="clear" w:color="auto" w:fill="auto"/>
            <w:vAlign w:val="center"/>
          </w:tcPr>
          <w:p w14:paraId="6823D9B0"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4263228F"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703197D2"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E2EFD9" w:themeFill="accent6" w:themeFillTint="33"/>
            <w:vAlign w:val="center"/>
          </w:tcPr>
          <w:p w14:paraId="399A4541" w14:textId="77777777" w:rsidR="002F298B" w:rsidRPr="008D371C" w:rsidRDefault="002F298B" w:rsidP="002F298B">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2F298B" w14:paraId="5D76B600" w14:textId="77777777" w:rsidTr="008F1EE8">
        <w:trPr>
          <w:trHeight w:val="227"/>
        </w:trPr>
        <w:tc>
          <w:tcPr>
            <w:tcW w:w="1511" w:type="dxa"/>
            <w:vMerge/>
            <w:vAlign w:val="center"/>
          </w:tcPr>
          <w:p w14:paraId="68666972"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3BE8306D"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10</w:t>
            </w:r>
          </w:p>
        </w:tc>
        <w:tc>
          <w:tcPr>
            <w:tcW w:w="1585" w:type="dxa"/>
            <w:shd w:val="clear" w:color="auto" w:fill="auto"/>
            <w:vAlign w:val="center"/>
          </w:tcPr>
          <w:p w14:paraId="5596A2A8"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0EEAF7CD"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6731351C"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E2EFD9" w:themeFill="accent6" w:themeFillTint="33"/>
            <w:vAlign w:val="center"/>
          </w:tcPr>
          <w:p w14:paraId="65CF5181" w14:textId="77777777" w:rsidR="002F298B" w:rsidRPr="008D371C" w:rsidRDefault="002F298B" w:rsidP="002F298B">
            <w:pPr>
              <w:spacing w:line="240" w:lineRule="auto"/>
              <w:ind w:left="0"/>
              <w:jc w:val="center"/>
              <w:rPr>
                <w:rFonts w:cs="Times New Roman"/>
                <w:b/>
                <w:bCs/>
                <w:szCs w:val="22"/>
                <w:lang w:eastAsia="fr-FR"/>
              </w:rPr>
            </w:pPr>
            <w:r w:rsidRPr="008D371C">
              <w:rPr>
                <w:rFonts w:cs="Times New Roman"/>
                <w:b/>
                <w:bCs/>
                <w:szCs w:val="22"/>
                <w:lang w:eastAsia="fr-FR"/>
              </w:rPr>
              <w:t>100</w:t>
            </w:r>
          </w:p>
        </w:tc>
      </w:tr>
      <w:tr w:rsidR="002F298B" w14:paraId="3738770D" w14:textId="77777777" w:rsidTr="008F1EE8">
        <w:trPr>
          <w:trHeight w:val="227"/>
        </w:trPr>
        <w:tc>
          <w:tcPr>
            <w:tcW w:w="1511" w:type="dxa"/>
            <w:vMerge/>
            <w:vAlign w:val="center"/>
          </w:tcPr>
          <w:p w14:paraId="2E310CAC"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2ABFE0D4"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11</w:t>
            </w:r>
          </w:p>
        </w:tc>
        <w:tc>
          <w:tcPr>
            <w:tcW w:w="1585" w:type="dxa"/>
            <w:shd w:val="clear" w:color="auto" w:fill="auto"/>
            <w:vAlign w:val="center"/>
          </w:tcPr>
          <w:p w14:paraId="1E20DD4A"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6DD6232A"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4B1006CE"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40E1F31D"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r>
      <w:tr w:rsidR="002F298B" w14:paraId="4B6D21DE" w14:textId="77777777" w:rsidTr="008F1EE8">
        <w:trPr>
          <w:trHeight w:val="227"/>
        </w:trPr>
        <w:tc>
          <w:tcPr>
            <w:tcW w:w="1511" w:type="dxa"/>
            <w:vMerge/>
            <w:vAlign w:val="center"/>
          </w:tcPr>
          <w:p w14:paraId="0C3C0D8F"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76E0E6A3"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12</w:t>
            </w:r>
          </w:p>
        </w:tc>
        <w:tc>
          <w:tcPr>
            <w:tcW w:w="1585" w:type="dxa"/>
            <w:shd w:val="clear" w:color="auto" w:fill="auto"/>
            <w:vAlign w:val="center"/>
          </w:tcPr>
          <w:p w14:paraId="2CFCE431"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7CCAF1B5"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10A798A7"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E2EFD9" w:themeFill="accent6" w:themeFillTint="33"/>
            <w:vAlign w:val="center"/>
          </w:tcPr>
          <w:p w14:paraId="089807BA" w14:textId="77777777" w:rsidR="002F298B" w:rsidRPr="00D25659" w:rsidRDefault="002F298B" w:rsidP="002F298B">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2F298B" w14:paraId="63818BDB" w14:textId="77777777" w:rsidTr="008F1EE8">
        <w:trPr>
          <w:trHeight w:val="227"/>
        </w:trPr>
        <w:tc>
          <w:tcPr>
            <w:tcW w:w="1511" w:type="dxa"/>
            <w:vMerge/>
            <w:vAlign w:val="center"/>
          </w:tcPr>
          <w:p w14:paraId="35B8A7C7"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080956D6" w14:textId="1E9383F8"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13</w:t>
            </w:r>
          </w:p>
        </w:tc>
        <w:tc>
          <w:tcPr>
            <w:tcW w:w="1585" w:type="dxa"/>
            <w:shd w:val="clear" w:color="auto" w:fill="auto"/>
            <w:vAlign w:val="center"/>
          </w:tcPr>
          <w:p w14:paraId="6955058A" w14:textId="75F3622D"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7DC26901" w14:textId="150A4DFD"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26433E74" w14:textId="475E9D47" w:rsidR="002F298B" w:rsidRPr="008D371C"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7CBFC1FA" w14:textId="13C499BE" w:rsidR="002F298B" w:rsidRPr="00D25659"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0405DBB0" w14:textId="77777777" w:rsidTr="008F1EE8">
        <w:trPr>
          <w:trHeight w:val="227"/>
        </w:trPr>
        <w:tc>
          <w:tcPr>
            <w:tcW w:w="1511" w:type="dxa"/>
            <w:vMerge/>
            <w:vAlign w:val="center"/>
          </w:tcPr>
          <w:p w14:paraId="00BCDF63"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68D286BE" w14:textId="0A0F9148"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14</w:t>
            </w:r>
          </w:p>
        </w:tc>
        <w:tc>
          <w:tcPr>
            <w:tcW w:w="1585" w:type="dxa"/>
            <w:shd w:val="clear" w:color="auto" w:fill="auto"/>
            <w:vAlign w:val="center"/>
          </w:tcPr>
          <w:p w14:paraId="6F88268D" w14:textId="784AC58B"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553BDA5F" w14:textId="67895630"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74353EC2" w14:textId="1ABC5079" w:rsidR="002F298B" w:rsidRPr="008D371C"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39B586EC" w14:textId="4567EE0D" w:rsidR="002F298B" w:rsidRPr="00D25659"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11B559D3" w14:textId="77777777" w:rsidTr="008F1EE8">
        <w:trPr>
          <w:trHeight w:val="227"/>
        </w:trPr>
        <w:tc>
          <w:tcPr>
            <w:tcW w:w="1511" w:type="dxa"/>
            <w:vMerge/>
            <w:vAlign w:val="center"/>
          </w:tcPr>
          <w:p w14:paraId="59F699DE"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6479C039" w14:textId="053EBAF9"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15</w:t>
            </w:r>
          </w:p>
        </w:tc>
        <w:tc>
          <w:tcPr>
            <w:tcW w:w="1585" w:type="dxa"/>
            <w:shd w:val="clear" w:color="auto" w:fill="auto"/>
            <w:vAlign w:val="center"/>
          </w:tcPr>
          <w:p w14:paraId="2DD03E19" w14:textId="3F243620"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28EB146F" w14:textId="6B3D3573"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5D7BA783" w14:textId="26387617" w:rsidR="002F298B" w:rsidRPr="008D371C"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6BD6277A" w14:textId="5F1706D4" w:rsidR="002F298B" w:rsidRPr="00D25659" w:rsidRDefault="002F298B" w:rsidP="002F298B">
            <w:pPr>
              <w:spacing w:line="240" w:lineRule="auto"/>
              <w:ind w:left="0"/>
              <w:jc w:val="center"/>
              <w:rPr>
                <w:rFonts w:cs="Times New Roman"/>
                <w:b/>
                <w:bCs/>
                <w:szCs w:val="22"/>
                <w:lang w:eastAsia="fr-FR"/>
              </w:rPr>
            </w:pPr>
            <w:r w:rsidRPr="00D25659">
              <w:rPr>
                <w:rFonts w:cs="Times New Roman"/>
                <w:szCs w:val="22"/>
                <w:lang w:eastAsia="fr-FR"/>
              </w:rPr>
              <w:t>&gt;100</w:t>
            </w:r>
          </w:p>
        </w:tc>
      </w:tr>
      <w:tr w:rsidR="002F298B" w14:paraId="1C48CB79" w14:textId="77777777" w:rsidTr="008F1EE8">
        <w:trPr>
          <w:trHeight w:val="227"/>
        </w:trPr>
        <w:tc>
          <w:tcPr>
            <w:tcW w:w="1511" w:type="dxa"/>
            <w:vMerge/>
            <w:vAlign w:val="center"/>
          </w:tcPr>
          <w:p w14:paraId="34B91D70"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3CAB18B8"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16</w:t>
            </w:r>
          </w:p>
        </w:tc>
        <w:tc>
          <w:tcPr>
            <w:tcW w:w="1585" w:type="dxa"/>
            <w:shd w:val="clear" w:color="auto" w:fill="auto"/>
            <w:vAlign w:val="center"/>
          </w:tcPr>
          <w:p w14:paraId="0AE02C2E"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550B9250"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37F8EA58"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E2EFD9" w:themeFill="accent6" w:themeFillTint="33"/>
            <w:vAlign w:val="center"/>
          </w:tcPr>
          <w:p w14:paraId="6342FF4B" w14:textId="77777777" w:rsidR="002F298B" w:rsidRPr="00D25659" w:rsidRDefault="002F298B" w:rsidP="002F298B">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407A91" w14:paraId="7E14864E" w14:textId="77777777" w:rsidTr="008F1EE8">
        <w:trPr>
          <w:trHeight w:val="227"/>
        </w:trPr>
        <w:tc>
          <w:tcPr>
            <w:tcW w:w="1511" w:type="dxa"/>
            <w:vMerge/>
            <w:vAlign w:val="center"/>
          </w:tcPr>
          <w:p w14:paraId="06FDBA55"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4EE1F3E5" w14:textId="7FB57BEE"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17</w:t>
            </w:r>
          </w:p>
        </w:tc>
        <w:tc>
          <w:tcPr>
            <w:tcW w:w="1585" w:type="dxa"/>
            <w:shd w:val="clear" w:color="auto" w:fill="auto"/>
            <w:vAlign w:val="center"/>
          </w:tcPr>
          <w:p w14:paraId="4D5667B1" w14:textId="178A5004"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06D4C06E" w14:textId="302C62A0"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2AE6E83F" w14:textId="31D05E4E"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776879C6" w14:textId="21BEA96F"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3488F15F" w14:textId="77777777" w:rsidTr="008F1EE8">
        <w:trPr>
          <w:trHeight w:val="227"/>
        </w:trPr>
        <w:tc>
          <w:tcPr>
            <w:tcW w:w="1511" w:type="dxa"/>
            <w:vMerge/>
            <w:vAlign w:val="center"/>
          </w:tcPr>
          <w:p w14:paraId="2FB291A9"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708ADCC7"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18</w:t>
            </w:r>
          </w:p>
        </w:tc>
        <w:tc>
          <w:tcPr>
            <w:tcW w:w="1585" w:type="dxa"/>
            <w:shd w:val="clear" w:color="auto" w:fill="auto"/>
            <w:vAlign w:val="center"/>
          </w:tcPr>
          <w:p w14:paraId="1A44BD13"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5A164244"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22F905AB"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E2EFD9" w:themeFill="accent6" w:themeFillTint="33"/>
            <w:vAlign w:val="center"/>
          </w:tcPr>
          <w:p w14:paraId="465B383A"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407A91" w14:paraId="71591252" w14:textId="77777777" w:rsidTr="008F1EE8">
        <w:trPr>
          <w:trHeight w:val="227"/>
        </w:trPr>
        <w:tc>
          <w:tcPr>
            <w:tcW w:w="1511" w:type="dxa"/>
            <w:vMerge/>
            <w:vAlign w:val="center"/>
          </w:tcPr>
          <w:p w14:paraId="26B9C106"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3F2EBEC0" w14:textId="392939DA"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19</w:t>
            </w:r>
          </w:p>
        </w:tc>
        <w:tc>
          <w:tcPr>
            <w:tcW w:w="1585" w:type="dxa"/>
            <w:shd w:val="clear" w:color="auto" w:fill="auto"/>
            <w:vAlign w:val="center"/>
          </w:tcPr>
          <w:p w14:paraId="7F588EBB" w14:textId="0B95500E"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0368AAFA" w14:textId="7A2CE7DF"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6173E2DA" w14:textId="27C85E75"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35D2C194" w14:textId="4CDC7F80"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1818E40D" w14:textId="77777777" w:rsidTr="008F1EE8">
        <w:trPr>
          <w:trHeight w:val="227"/>
        </w:trPr>
        <w:tc>
          <w:tcPr>
            <w:tcW w:w="1511" w:type="dxa"/>
            <w:vMerge/>
            <w:vAlign w:val="center"/>
          </w:tcPr>
          <w:p w14:paraId="27500CFC"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450EF377" w14:textId="1515ADF1"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20</w:t>
            </w:r>
          </w:p>
        </w:tc>
        <w:tc>
          <w:tcPr>
            <w:tcW w:w="1585" w:type="dxa"/>
            <w:shd w:val="clear" w:color="auto" w:fill="auto"/>
            <w:vAlign w:val="center"/>
          </w:tcPr>
          <w:p w14:paraId="699F06DA" w14:textId="421438E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14D6C53F" w14:textId="1CD7C2DF"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0E59B285" w14:textId="1C5BAD65"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22224760" w14:textId="0417C101"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5EB4474F" w14:textId="77777777" w:rsidTr="008F1EE8">
        <w:trPr>
          <w:trHeight w:val="227"/>
        </w:trPr>
        <w:tc>
          <w:tcPr>
            <w:tcW w:w="1511" w:type="dxa"/>
            <w:vMerge w:val="restart"/>
            <w:vAlign w:val="center"/>
          </w:tcPr>
          <w:p w14:paraId="020822BF" w14:textId="59A93DAA"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Urea</w:t>
            </w:r>
          </w:p>
        </w:tc>
        <w:tc>
          <w:tcPr>
            <w:tcW w:w="1260" w:type="dxa"/>
            <w:vAlign w:val="center"/>
          </w:tcPr>
          <w:p w14:paraId="0D299CAE" w14:textId="5F9B7D09"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21</w:t>
            </w:r>
          </w:p>
        </w:tc>
        <w:tc>
          <w:tcPr>
            <w:tcW w:w="1585" w:type="dxa"/>
            <w:shd w:val="clear" w:color="auto" w:fill="auto"/>
            <w:vAlign w:val="center"/>
          </w:tcPr>
          <w:p w14:paraId="106C87E6" w14:textId="1E53F784"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2EA62E01" w14:textId="164B469E"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383FB471" w14:textId="60E0CFB2"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c>
          <w:tcPr>
            <w:tcW w:w="1405" w:type="dxa"/>
            <w:shd w:val="clear" w:color="auto" w:fill="auto"/>
            <w:vAlign w:val="center"/>
          </w:tcPr>
          <w:p w14:paraId="7EFA2D99" w14:textId="2B8CD7A0"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59CA6415" w14:textId="77777777" w:rsidTr="008F1EE8">
        <w:trPr>
          <w:trHeight w:val="227"/>
        </w:trPr>
        <w:tc>
          <w:tcPr>
            <w:tcW w:w="1511" w:type="dxa"/>
            <w:vMerge/>
            <w:vAlign w:val="center"/>
          </w:tcPr>
          <w:p w14:paraId="31BBBB44"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0A0BDC66" w14:textId="2E9BFCA2"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22</w:t>
            </w:r>
          </w:p>
        </w:tc>
        <w:tc>
          <w:tcPr>
            <w:tcW w:w="1585" w:type="dxa"/>
            <w:shd w:val="clear" w:color="auto" w:fill="auto"/>
            <w:vAlign w:val="center"/>
          </w:tcPr>
          <w:p w14:paraId="0412ED7B" w14:textId="5538E78C"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652D328A" w14:textId="0317B836"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11F8D471" w14:textId="400294A2"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c>
          <w:tcPr>
            <w:tcW w:w="1405" w:type="dxa"/>
            <w:shd w:val="clear" w:color="auto" w:fill="auto"/>
            <w:vAlign w:val="center"/>
          </w:tcPr>
          <w:p w14:paraId="11FAB3A4" w14:textId="3E0CDA5A"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2B2A2167" w14:textId="77777777" w:rsidTr="008F1EE8">
        <w:trPr>
          <w:trHeight w:val="227"/>
        </w:trPr>
        <w:tc>
          <w:tcPr>
            <w:tcW w:w="1511" w:type="dxa"/>
            <w:vMerge/>
            <w:vAlign w:val="center"/>
          </w:tcPr>
          <w:p w14:paraId="0CE5E7D7"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6AFBE3FE" w14:textId="3CC3F82F"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23</w:t>
            </w:r>
          </w:p>
        </w:tc>
        <w:tc>
          <w:tcPr>
            <w:tcW w:w="1585" w:type="dxa"/>
            <w:shd w:val="clear" w:color="auto" w:fill="auto"/>
            <w:vAlign w:val="center"/>
          </w:tcPr>
          <w:p w14:paraId="5C666CA6" w14:textId="0E2194D3"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6063135D" w14:textId="39572C3C"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53EAC8AD" w14:textId="6048BB82" w:rsidR="00407A91" w:rsidRPr="008D371C"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c>
          <w:tcPr>
            <w:tcW w:w="1405" w:type="dxa"/>
            <w:shd w:val="clear" w:color="auto" w:fill="auto"/>
            <w:vAlign w:val="center"/>
          </w:tcPr>
          <w:p w14:paraId="71217248" w14:textId="614E4F87"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43820FD4" w14:textId="77777777" w:rsidTr="008F1EE8">
        <w:trPr>
          <w:trHeight w:val="227"/>
        </w:trPr>
        <w:tc>
          <w:tcPr>
            <w:tcW w:w="1511" w:type="dxa"/>
            <w:vMerge/>
            <w:vAlign w:val="center"/>
          </w:tcPr>
          <w:p w14:paraId="04A09D5C" w14:textId="45BC08C5"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20C18FB7"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24</w:t>
            </w:r>
          </w:p>
        </w:tc>
        <w:tc>
          <w:tcPr>
            <w:tcW w:w="1585" w:type="dxa"/>
            <w:shd w:val="clear" w:color="auto" w:fill="auto"/>
            <w:vAlign w:val="center"/>
          </w:tcPr>
          <w:p w14:paraId="3CB32949"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4043AC23"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E2EFD9" w:themeFill="accent6" w:themeFillTint="33"/>
            <w:vAlign w:val="center"/>
          </w:tcPr>
          <w:p w14:paraId="7F2F93A7"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50</w:t>
            </w:r>
          </w:p>
        </w:tc>
        <w:tc>
          <w:tcPr>
            <w:tcW w:w="1405" w:type="dxa"/>
            <w:shd w:val="clear" w:color="auto" w:fill="E2EFD9" w:themeFill="accent6" w:themeFillTint="33"/>
            <w:vAlign w:val="center"/>
          </w:tcPr>
          <w:p w14:paraId="5F405ECF"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25</w:t>
            </w:r>
          </w:p>
        </w:tc>
      </w:tr>
      <w:tr w:rsidR="00407A91" w14:paraId="619AC9AC" w14:textId="77777777" w:rsidTr="008F1EE8">
        <w:trPr>
          <w:trHeight w:val="227"/>
        </w:trPr>
        <w:tc>
          <w:tcPr>
            <w:tcW w:w="1511" w:type="dxa"/>
            <w:vMerge/>
            <w:vAlign w:val="center"/>
          </w:tcPr>
          <w:p w14:paraId="6FA60FAE"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50B473FB"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25</w:t>
            </w:r>
          </w:p>
        </w:tc>
        <w:tc>
          <w:tcPr>
            <w:tcW w:w="1585" w:type="dxa"/>
            <w:shd w:val="clear" w:color="auto" w:fill="auto"/>
            <w:vAlign w:val="center"/>
          </w:tcPr>
          <w:p w14:paraId="35D24212"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5E3D76DE"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770603AD"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3CC80CAB"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r>
      <w:tr w:rsidR="00407A91" w14:paraId="5CE6473C" w14:textId="77777777" w:rsidTr="008F1EE8">
        <w:trPr>
          <w:trHeight w:val="227"/>
        </w:trPr>
        <w:tc>
          <w:tcPr>
            <w:tcW w:w="1511" w:type="dxa"/>
            <w:vMerge/>
            <w:vAlign w:val="center"/>
          </w:tcPr>
          <w:p w14:paraId="0A37A541"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13CB52F5"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26</w:t>
            </w:r>
          </w:p>
        </w:tc>
        <w:tc>
          <w:tcPr>
            <w:tcW w:w="1585" w:type="dxa"/>
            <w:shd w:val="clear" w:color="auto" w:fill="auto"/>
            <w:vAlign w:val="center"/>
          </w:tcPr>
          <w:p w14:paraId="7A3A3826"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2688FE05"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E2EFD9" w:themeFill="accent6" w:themeFillTint="33"/>
            <w:vAlign w:val="center"/>
          </w:tcPr>
          <w:p w14:paraId="7085D52A"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c>
          <w:tcPr>
            <w:tcW w:w="1405" w:type="dxa"/>
            <w:shd w:val="clear" w:color="auto" w:fill="E2EFD9" w:themeFill="accent6" w:themeFillTint="33"/>
            <w:vAlign w:val="center"/>
          </w:tcPr>
          <w:p w14:paraId="594F93CF"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407A91" w14:paraId="46B23AE3" w14:textId="77777777" w:rsidTr="008F1EE8">
        <w:trPr>
          <w:trHeight w:val="227"/>
        </w:trPr>
        <w:tc>
          <w:tcPr>
            <w:tcW w:w="1511" w:type="dxa"/>
            <w:vMerge w:val="restart"/>
            <w:vAlign w:val="center"/>
          </w:tcPr>
          <w:p w14:paraId="0947BD3D"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Sulfonamide</w:t>
            </w:r>
          </w:p>
        </w:tc>
        <w:tc>
          <w:tcPr>
            <w:tcW w:w="1260" w:type="dxa"/>
            <w:vAlign w:val="center"/>
          </w:tcPr>
          <w:p w14:paraId="20338AFA"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27</w:t>
            </w:r>
          </w:p>
        </w:tc>
        <w:tc>
          <w:tcPr>
            <w:tcW w:w="1585" w:type="dxa"/>
            <w:shd w:val="clear" w:color="auto" w:fill="auto"/>
            <w:vAlign w:val="center"/>
          </w:tcPr>
          <w:p w14:paraId="74676D09"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3ECEF8C4"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252A52D8"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63B8E190"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r>
      <w:tr w:rsidR="00407A91" w14:paraId="0AAD12C2" w14:textId="77777777" w:rsidTr="008F1EE8">
        <w:trPr>
          <w:trHeight w:val="227"/>
        </w:trPr>
        <w:tc>
          <w:tcPr>
            <w:tcW w:w="1511" w:type="dxa"/>
            <w:vMerge/>
            <w:vAlign w:val="center"/>
          </w:tcPr>
          <w:p w14:paraId="3E89EDAF"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4C701689"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28</w:t>
            </w:r>
          </w:p>
        </w:tc>
        <w:tc>
          <w:tcPr>
            <w:tcW w:w="1585" w:type="dxa"/>
            <w:shd w:val="clear" w:color="auto" w:fill="auto"/>
            <w:vAlign w:val="center"/>
          </w:tcPr>
          <w:p w14:paraId="031D55F2"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1776E608"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47636E77"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4C91A67E"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r>
      <w:tr w:rsidR="00407A91" w14:paraId="245BDA73" w14:textId="77777777" w:rsidTr="008F1EE8">
        <w:trPr>
          <w:trHeight w:val="227"/>
        </w:trPr>
        <w:tc>
          <w:tcPr>
            <w:tcW w:w="1511" w:type="dxa"/>
            <w:vMerge/>
            <w:vAlign w:val="center"/>
          </w:tcPr>
          <w:p w14:paraId="78DFB672"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39673916" w14:textId="3A47E5BD"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29</w:t>
            </w:r>
          </w:p>
        </w:tc>
        <w:tc>
          <w:tcPr>
            <w:tcW w:w="1585" w:type="dxa"/>
            <w:shd w:val="clear" w:color="auto" w:fill="auto"/>
            <w:vAlign w:val="center"/>
          </w:tcPr>
          <w:p w14:paraId="4805DCA1" w14:textId="39CB048D"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23EDEBF3" w14:textId="3C7A5DC1"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79818C7C" w14:textId="3D6B885C"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79F76EA0" w14:textId="615B03B1"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0C2699D0" w14:textId="77777777" w:rsidTr="008F1EE8">
        <w:trPr>
          <w:trHeight w:val="227"/>
        </w:trPr>
        <w:tc>
          <w:tcPr>
            <w:tcW w:w="1511" w:type="dxa"/>
            <w:vMerge/>
            <w:vAlign w:val="center"/>
          </w:tcPr>
          <w:p w14:paraId="406651D9"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305EB665" w14:textId="48D5B584"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30</w:t>
            </w:r>
          </w:p>
        </w:tc>
        <w:tc>
          <w:tcPr>
            <w:tcW w:w="1585" w:type="dxa"/>
            <w:shd w:val="clear" w:color="auto" w:fill="auto"/>
            <w:vAlign w:val="center"/>
          </w:tcPr>
          <w:p w14:paraId="3C87FBE3" w14:textId="7BA98812"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47D6F9F9" w14:textId="31D61486"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1D409C60" w14:textId="7CDE276D"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52BBDD53" w14:textId="719B7D20"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6145613F" w14:textId="77777777" w:rsidTr="008F1EE8">
        <w:trPr>
          <w:trHeight w:val="227"/>
        </w:trPr>
        <w:tc>
          <w:tcPr>
            <w:tcW w:w="1511" w:type="dxa"/>
            <w:vMerge/>
            <w:vAlign w:val="center"/>
          </w:tcPr>
          <w:p w14:paraId="7895EA06"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2A3FD62D" w14:textId="4D696DA9"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31</w:t>
            </w:r>
          </w:p>
        </w:tc>
        <w:tc>
          <w:tcPr>
            <w:tcW w:w="1585" w:type="dxa"/>
            <w:shd w:val="clear" w:color="auto" w:fill="auto"/>
            <w:vAlign w:val="center"/>
          </w:tcPr>
          <w:p w14:paraId="6E0848B2" w14:textId="751C30A1"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4ED9D863" w14:textId="55828201"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164F3465" w14:textId="0AC24166"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7799C5C7" w14:textId="5953A225"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352E2D95" w14:textId="77777777" w:rsidTr="008F1EE8">
        <w:trPr>
          <w:trHeight w:val="227"/>
        </w:trPr>
        <w:tc>
          <w:tcPr>
            <w:tcW w:w="1511" w:type="dxa"/>
            <w:vMerge/>
            <w:vAlign w:val="center"/>
          </w:tcPr>
          <w:p w14:paraId="539A9CA5"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6D78586E" w14:textId="4301E793" w:rsidR="00407A91" w:rsidRDefault="00407A91" w:rsidP="00407A91">
            <w:pPr>
              <w:spacing w:line="240" w:lineRule="auto"/>
              <w:ind w:left="0"/>
              <w:jc w:val="center"/>
              <w:rPr>
                <w:rFonts w:cs="Times New Roman"/>
                <w:b/>
                <w:bCs/>
                <w:szCs w:val="22"/>
                <w:lang w:eastAsia="fr-FR"/>
              </w:rPr>
            </w:pPr>
            <w:r>
              <w:rPr>
                <w:rFonts w:cs="Times New Roman"/>
                <w:b/>
                <w:bCs/>
                <w:szCs w:val="22"/>
                <w:lang w:eastAsia="fr-FR"/>
              </w:rPr>
              <w:t>32</w:t>
            </w:r>
          </w:p>
        </w:tc>
        <w:tc>
          <w:tcPr>
            <w:tcW w:w="1585" w:type="dxa"/>
            <w:shd w:val="clear" w:color="auto" w:fill="auto"/>
            <w:vAlign w:val="center"/>
          </w:tcPr>
          <w:p w14:paraId="3CE562C8" w14:textId="78805934"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470B5F02" w14:textId="6EEB1214"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1A48AD17" w14:textId="4B218293"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71250B44" w14:textId="5F9B1E3D"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6E70ADC4" w14:textId="77777777" w:rsidTr="008F1EE8">
        <w:trPr>
          <w:trHeight w:val="227"/>
        </w:trPr>
        <w:tc>
          <w:tcPr>
            <w:tcW w:w="1511" w:type="dxa"/>
            <w:vMerge/>
            <w:vAlign w:val="center"/>
          </w:tcPr>
          <w:p w14:paraId="4A7F545E"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11D46F58" w14:textId="01EEEFAA" w:rsidR="00407A91" w:rsidRDefault="00407A91" w:rsidP="00407A91">
            <w:pPr>
              <w:spacing w:line="240" w:lineRule="auto"/>
              <w:ind w:left="0"/>
              <w:jc w:val="center"/>
              <w:rPr>
                <w:rFonts w:cs="Times New Roman"/>
                <w:b/>
                <w:bCs/>
                <w:szCs w:val="22"/>
                <w:lang w:eastAsia="fr-FR"/>
              </w:rPr>
            </w:pPr>
            <w:r>
              <w:rPr>
                <w:rFonts w:cs="Times New Roman"/>
                <w:b/>
                <w:bCs/>
                <w:szCs w:val="22"/>
                <w:lang w:eastAsia="fr-FR"/>
              </w:rPr>
              <w:t>33</w:t>
            </w:r>
          </w:p>
        </w:tc>
        <w:tc>
          <w:tcPr>
            <w:tcW w:w="1585" w:type="dxa"/>
            <w:shd w:val="clear" w:color="auto" w:fill="auto"/>
            <w:vAlign w:val="center"/>
          </w:tcPr>
          <w:p w14:paraId="1DC04A9A" w14:textId="5CE3E605"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74FAC24B" w14:textId="2DFC422E"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52FCBAF8" w14:textId="4183BBEC"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449DA285" w14:textId="75CD2512"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099349D8" w14:textId="77777777" w:rsidTr="008F1EE8">
        <w:trPr>
          <w:trHeight w:val="227"/>
        </w:trPr>
        <w:tc>
          <w:tcPr>
            <w:tcW w:w="1511" w:type="dxa"/>
            <w:vMerge/>
            <w:vAlign w:val="center"/>
          </w:tcPr>
          <w:p w14:paraId="6C2F186A"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65C8819B" w14:textId="5E195632" w:rsidR="00407A91" w:rsidRDefault="00407A91" w:rsidP="00407A91">
            <w:pPr>
              <w:spacing w:line="240" w:lineRule="auto"/>
              <w:ind w:left="0"/>
              <w:jc w:val="center"/>
              <w:rPr>
                <w:rFonts w:cs="Times New Roman"/>
                <w:b/>
                <w:bCs/>
                <w:szCs w:val="22"/>
                <w:lang w:eastAsia="fr-FR"/>
              </w:rPr>
            </w:pPr>
            <w:r>
              <w:rPr>
                <w:rFonts w:cs="Times New Roman"/>
                <w:b/>
                <w:bCs/>
                <w:szCs w:val="22"/>
                <w:lang w:eastAsia="fr-FR"/>
              </w:rPr>
              <w:t>34</w:t>
            </w:r>
          </w:p>
        </w:tc>
        <w:tc>
          <w:tcPr>
            <w:tcW w:w="1585" w:type="dxa"/>
            <w:shd w:val="clear" w:color="auto" w:fill="auto"/>
            <w:vAlign w:val="center"/>
          </w:tcPr>
          <w:p w14:paraId="5821151D" w14:textId="5A1429A9"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0833D267" w14:textId="528F17A1"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471B7D3A" w14:textId="568A5028"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04A002AD" w14:textId="1331F21D"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2F52F301" w14:textId="77777777" w:rsidTr="008F1EE8">
        <w:trPr>
          <w:trHeight w:val="227"/>
        </w:trPr>
        <w:tc>
          <w:tcPr>
            <w:tcW w:w="1511" w:type="dxa"/>
            <w:vMerge/>
            <w:vAlign w:val="center"/>
          </w:tcPr>
          <w:p w14:paraId="0B411401"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5AA92448" w14:textId="37E34A87"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35</w:t>
            </w:r>
          </w:p>
        </w:tc>
        <w:tc>
          <w:tcPr>
            <w:tcW w:w="1585" w:type="dxa"/>
            <w:shd w:val="clear" w:color="auto" w:fill="auto"/>
            <w:vAlign w:val="center"/>
          </w:tcPr>
          <w:p w14:paraId="25E1C7A8" w14:textId="7E22055E"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61B54847" w14:textId="7A34E83F"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02A2BA3E" w14:textId="5ABEB7E4"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37CF85F6" w14:textId="61A17B2B"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5911D2E7" w14:textId="77777777" w:rsidTr="008F1EE8">
        <w:trPr>
          <w:trHeight w:val="227"/>
        </w:trPr>
        <w:tc>
          <w:tcPr>
            <w:tcW w:w="1511" w:type="dxa"/>
            <w:vMerge w:val="restart"/>
            <w:vAlign w:val="center"/>
          </w:tcPr>
          <w:p w14:paraId="2CB54DEE"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Amide 2</w:t>
            </w:r>
          </w:p>
        </w:tc>
        <w:tc>
          <w:tcPr>
            <w:tcW w:w="1260" w:type="dxa"/>
            <w:vAlign w:val="center"/>
          </w:tcPr>
          <w:p w14:paraId="427B78CE"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36</w:t>
            </w:r>
          </w:p>
        </w:tc>
        <w:tc>
          <w:tcPr>
            <w:tcW w:w="1585" w:type="dxa"/>
            <w:shd w:val="clear" w:color="auto" w:fill="auto"/>
            <w:vAlign w:val="center"/>
          </w:tcPr>
          <w:p w14:paraId="15D64C68"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593DF5E4"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E2EFD9" w:themeFill="accent6" w:themeFillTint="33"/>
            <w:vAlign w:val="center"/>
          </w:tcPr>
          <w:p w14:paraId="390F09F0"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c>
          <w:tcPr>
            <w:tcW w:w="1405" w:type="dxa"/>
            <w:shd w:val="clear" w:color="auto" w:fill="E2EFD9" w:themeFill="accent6" w:themeFillTint="33"/>
            <w:vAlign w:val="center"/>
          </w:tcPr>
          <w:p w14:paraId="10FD1B6D"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50</w:t>
            </w:r>
          </w:p>
        </w:tc>
      </w:tr>
      <w:tr w:rsidR="00407A91" w14:paraId="035B2846" w14:textId="77777777" w:rsidTr="008F1EE8">
        <w:trPr>
          <w:trHeight w:val="227"/>
        </w:trPr>
        <w:tc>
          <w:tcPr>
            <w:tcW w:w="1511" w:type="dxa"/>
            <w:vMerge/>
            <w:vAlign w:val="center"/>
          </w:tcPr>
          <w:p w14:paraId="1BD4CB80"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4D8FB056"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37</w:t>
            </w:r>
          </w:p>
        </w:tc>
        <w:tc>
          <w:tcPr>
            <w:tcW w:w="1585" w:type="dxa"/>
            <w:shd w:val="clear" w:color="auto" w:fill="auto"/>
            <w:vAlign w:val="center"/>
          </w:tcPr>
          <w:p w14:paraId="1C6CADFC"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105B4EC1"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19E8EA0D"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1767C772"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r>
      <w:tr w:rsidR="00407A91" w14:paraId="7233E631" w14:textId="77777777" w:rsidTr="008F1EE8">
        <w:trPr>
          <w:trHeight w:val="227"/>
        </w:trPr>
        <w:tc>
          <w:tcPr>
            <w:tcW w:w="1511" w:type="dxa"/>
            <w:vMerge/>
            <w:vAlign w:val="center"/>
          </w:tcPr>
          <w:p w14:paraId="5B24C052"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2BF30127"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38</w:t>
            </w:r>
          </w:p>
        </w:tc>
        <w:tc>
          <w:tcPr>
            <w:tcW w:w="1585" w:type="dxa"/>
            <w:shd w:val="clear" w:color="auto" w:fill="auto"/>
            <w:vAlign w:val="center"/>
          </w:tcPr>
          <w:p w14:paraId="247FF635"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5C151C34"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E2EFD9" w:themeFill="accent6" w:themeFillTint="33"/>
            <w:vAlign w:val="center"/>
          </w:tcPr>
          <w:p w14:paraId="30E7E5A3"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c>
          <w:tcPr>
            <w:tcW w:w="1405" w:type="dxa"/>
            <w:shd w:val="clear" w:color="auto" w:fill="E2EFD9" w:themeFill="accent6" w:themeFillTint="33"/>
            <w:vAlign w:val="center"/>
          </w:tcPr>
          <w:p w14:paraId="4B616386"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407A91" w14:paraId="37796388" w14:textId="77777777" w:rsidTr="008F1EE8">
        <w:trPr>
          <w:trHeight w:val="227"/>
        </w:trPr>
        <w:tc>
          <w:tcPr>
            <w:tcW w:w="1511" w:type="dxa"/>
            <w:vMerge/>
            <w:vAlign w:val="center"/>
          </w:tcPr>
          <w:p w14:paraId="4C12CFD3"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08BBAC65"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39</w:t>
            </w:r>
          </w:p>
        </w:tc>
        <w:tc>
          <w:tcPr>
            <w:tcW w:w="1585" w:type="dxa"/>
            <w:shd w:val="clear" w:color="auto" w:fill="auto"/>
            <w:vAlign w:val="center"/>
          </w:tcPr>
          <w:p w14:paraId="22D150E5"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53192F7E"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083FC77F"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11D51AFF"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r>
      <w:tr w:rsidR="00407A91" w14:paraId="6DEBAB38" w14:textId="77777777" w:rsidTr="008F1EE8">
        <w:trPr>
          <w:trHeight w:val="227"/>
        </w:trPr>
        <w:tc>
          <w:tcPr>
            <w:tcW w:w="1511" w:type="dxa"/>
            <w:vMerge/>
            <w:vAlign w:val="center"/>
          </w:tcPr>
          <w:p w14:paraId="158E6F81"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14586203" w14:textId="40F7D3AB"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40</w:t>
            </w:r>
          </w:p>
        </w:tc>
        <w:tc>
          <w:tcPr>
            <w:tcW w:w="1585" w:type="dxa"/>
            <w:shd w:val="clear" w:color="auto" w:fill="auto"/>
            <w:vAlign w:val="center"/>
          </w:tcPr>
          <w:p w14:paraId="1DB4BEC5" w14:textId="2CE59E6A"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3A074F74" w14:textId="7FFB0EF0"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457FDE58" w14:textId="5D79037F"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5581C191" w14:textId="06881826"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75180175" w14:textId="77777777" w:rsidTr="008F1EE8">
        <w:trPr>
          <w:trHeight w:val="227"/>
        </w:trPr>
        <w:tc>
          <w:tcPr>
            <w:tcW w:w="1511" w:type="dxa"/>
            <w:vMerge/>
            <w:vAlign w:val="center"/>
          </w:tcPr>
          <w:p w14:paraId="764DE1E9"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24E09079" w14:textId="1166D29B"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41</w:t>
            </w:r>
          </w:p>
        </w:tc>
        <w:tc>
          <w:tcPr>
            <w:tcW w:w="1585" w:type="dxa"/>
            <w:shd w:val="clear" w:color="auto" w:fill="auto"/>
            <w:vAlign w:val="center"/>
          </w:tcPr>
          <w:p w14:paraId="561329ED" w14:textId="2E132AB2"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383C5D3D" w14:textId="3059ADAE"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7ED1B576" w14:textId="7B68BCD5"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4E2B7AEF" w14:textId="7C21224C"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182DDE61" w14:textId="77777777" w:rsidTr="008F1EE8">
        <w:trPr>
          <w:trHeight w:val="227"/>
        </w:trPr>
        <w:tc>
          <w:tcPr>
            <w:tcW w:w="1511" w:type="dxa"/>
            <w:vMerge/>
            <w:vAlign w:val="center"/>
          </w:tcPr>
          <w:p w14:paraId="46EC2967"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6CFD3BD1"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42</w:t>
            </w:r>
          </w:p>
        </w:tc>
        <w:tc>
          <w:tcPr>
            <w:tcW w:w="1585" w:type="dxa"/>
            <w:shd w:val="clear" w:color="auto" w:fill="auto"/>
            <w:vAlign w:val="center"/>
          </w:tcPr>
          <w:p w14:paraId="49ECB43D"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18CB76FB"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50A04776"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2FE25043"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r>
      <w:tr w:rsidR="00407A91" w14:paraId="298A26C3" w14:textId="77777777" w:rsidTr="008F1EE8">
        <w:trPr>
          <w:trHeight w:val="227"/>
        </w:trPr>
        <w:tc>
          <w:tcPr>
            <w:tcW w:w="1511" w:type="dxa"/>
            <w:vMerge/>
            <w:vAlign w:val="center"/>
          </w:tcPr>
          <w:p w14:paraId="32B8E005"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7976DCCE"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43</w:t>
            </w:r>
          </w:p>
        </w:tc>
        <w:tc>
          <w:tcPr>
            <w:tcW w:w="1585" w:type="dxa"/>
            <w:shd w:val="clear" w:color="auto" w:fill="auto"/>
            <w:vAlign w:val="center"/>
          </w:tcPr>
          <w:p w14:paraId="6001C57E"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3F0259F3"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58419DB0"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684B3DAE"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r>
      <w:tr w:rsidR="00407A91" w14:paraId="532C01AD" w14:textId="77777777" w:rsidTr="008F1EE8">
        <w:trPr>
          <w:trHeight w:val="227"/>
        </w:trPr>
        <w:tc>
          <w:tcPr>
            <w:tcW w:w="1511" w:type="dxa"/>
            <w:vMerge/>
            <w:vAlign w:val="center"/>
          </w:tcPr>
          <w:p w14:paraId="3F981E3E"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49CD0EB5" w14:textId="1038C885"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44</w:t>
            </w:r>
          </w:p>
        </w:tc>
        <w:tc>
          <w:tcPr>
            <w:tcW w:w="1585" w:type="dxa"/>
            <w:shd w:val="clear" w:color="auto" w:fill="auto"/>
            <w:vAlign w:val="center"/>
          </w:tcPr>
          <w:p w14:paraId="5ABA1BF4" w14:textId="07411BE6"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30CF568E" w14:textId="67D7FD0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1D38432E" w14:textId="6412D167"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5" w:type="dxa"/>
            <w:shd w:val="clear" w:color="auto" w:fill="auto"/>
            <w:vAlign w:val="center"/>
          </w:tcPr>
          <w:p w14:paraId="1275FB07" w14:textId="40F850C8" w:rsidR="00407A91" w:rsidRPr="008D371C"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5D39A153" w14:textId="77777777" w:rsidTr="008F1EE8">
        <w:trPr>
          <w:trHeight w:val="227"/>
        </w:trPr>
        <w:tc>
          <w:tcPr>
            <w:tcW w:w="1511" w:type="dxa"/>
            <w:vMerge/>
            <w:vAlign w:val="center"/>
          </w:tcPr>
          <w:p w14:paraId="33FDC58E"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2990B3B3"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45</w:t>
            </w:r>
          </w:p>
        </w:tc>
        <w:tc>
          <w:tcPr>
            <w:tcW w:w="1585" w:type="dxa"/>
            <w:shd w:val="clear" w:color="auto" w:fill="auto"/>
            <w:vAlign w:val="center"/>
          </w:tcPr>
          <w:p w14:paraId="2F4AAF13"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5F2B2598"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E2EFD9" w:themeFill="accent6" w:themeFillTint="33"/>
            <w:vAlign w:val="center"/>
          </w:tcPr>
          <w:p w14:paraId="154E332E"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100</w:t>
            </w:r>
          </w:p>
        </w:tc>
        <w:tc>
          <w:tcPr>
            <w:tcW w:w="1405" w:type="dxa"/>
            <w:shd w:val="clear" w:color="auto" w:fill="E2EFD9" w:themeFill="accent6" w:themeFillTint="33"/>
            <w:vAlign w:val="center"/>
          </w:tcPr>
          <w:p w14:paraId="740E21F5"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407A91" w14:paraId="7D6ED848" w14:textId="77777777" w:rsidTr="008F1EE8">
        <w:trPr>
          <w:trHeight w:val="227"/>
        </w:trPr>
        <w:tc>
          <w:tcPr>
            <w:tcW w:w="1511" w:type="dxa"/>
            <w:vMerge/>
            <w:vAlign w:val="center"/>
          </w:tcPr>
          <w:p w14:paraId="06EEC798"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116BCEEA"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46</w:t>
            </w:r>
          </w:p>
        </w:tc>
        <w:tc>
          <w:tcPr>
            <w:tcW w:w="1585" w:type="dxa"/>
            <w:shd w:val="clear" w:color="auto" w:fill="auto"/>
            <w:vAlign w:val="center"/>
          </w:tcPr>
          <w:p w14:paraId="6FED9F6D"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7" w:type="dxa"/>
            <w:shd w:val="clear" w:color="auto" w:fill="auto"/>
            <w:vAlign w:val="center"/>
          </w:tcPr>
          <w:p w14:paraId="0A0A1030"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3F1BB104"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5" w:type="dxa"/>
            <w:shd w:val="clear" w:color="auto" w:fill="auto"/>
            <w:vAlign w:val="center"/>
          </w:tcPr>
          <w:p w14:paraId="2462CD68"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r>
    </w:tbl>
    <w:p w14:paraId="206C49A1" w14:textId="0757255B" w:rsidR="009A27D6" w:rsidRDefault="002366A4" w:rsidP="00B87FAD">
      <w:pPr>
        <w:pStyle w:val="Lgende"/>
        <w:jc w:val="center"/>
        <w:rPr>
          <w:b/>
          <w:bCs/>
          <w:color w:val="000000" w:themeColor="text1"/>
          <w:sz w:val="22"/>
          <w:szCs w:val="22"/>
        </w:rPr>
      </w:pPr>
      <w:bookmarkStart w:id="86" w:name="_Toc43393109"/>
      <w:r w:rsidRPr="002366A4">
        <w:rPr>
          <w:b/>
          <w:bCs/>
          <w:i w:val="0"/>
          <w:iCs w:val="0"/>
          <w:color w:val="000000" w:themeColor="text1"/>
          <w:sz w:val="22"/>
          <w:szCs w:val="22"/>
        </w:rPr>
        <w:t xml:space="preserve">Table </w:t>
      </w:r>
      <w:r w:rsidRPr="002366A4">
        <w:rPr>
          <w:b/>
          <w:bCs/>
          <w:i w:val="0"/>
          <w:iCs w:val="0"/>
          <w:color w:val="000000" w:themeColor="text1"/>
          <w:sz w:val="22"/>
          <w:szCs w:val="22"/>
        </w:rPr>
        <w:fldChar w:fldCharType="begin"/>
      </w:r>
      <w:r w:rsidRPr="002366A4">
        <w:rPr>
          <w:b/>
          <w:bCs/>
          <w:i w:val="0"/>
          <w:iCs w:val="0"/>
          <w:color w:val="000000" w:themeColor="text1"/>
          <w:sz w:val="22"/>
          <w:szCs w:val="22"/>
        </w:rPr>
        <w:instrText xml:space="preserve"> SEQ Table \* ARABIC </w:instrText>
      </w:r>
      <w:r w:rsidRPr="002366A4">
        <w:rPr>
          <w:b/>
          <w:bCs/>
          <w:i w:val="0"/>
          <w:iCs w:val="0"/>
          <w:color w:val="000000" w:themeColor="text1"/>
          <w:sz w:val="22"/>
          <w:szCs w:val="22"/>
        </w:rPr>
        <w:fldChar w:fldCharType="separate"/>
      </w:r>
      <w:r w:rsidR="009A1E6B">
        <w:rPr>
          <w:b/>
          <w:bCs/>
          <w:i w:val="0"/>
          <w:iCs w:val="0"/>
          <w:noProof/>
          <w:color w:val="000000" w:themeColor="text1"/>
          <w:sz w:val="22"/>
          <w:szCs w:val="22"/>
        </w:rPr>
        <w:t>7</w:t>
      </w:r>
      <w:r w:rsidRPr="002366A4">
        <w:rPr>
          <w:b/>
          <w:bCs/>
          <w:i w:val="0"/>
          <w:iCs w:val="0"/>
          <w:color w:val="000000" w:themeColor="text1"/>
          <w:sz w:val="22"/>
          <w:szCs w:val="22"/>
        </w:rPr>
        <w:fldChar w:fldCharType="end"/>
      </w:r>
      <w:r w:rsidRPr="002366A4">
        <w:rPr>
          <w:b/>
          <w:bCs/>
          <w:i w:val="0"/>
          <w:iCs w:val="0"/>
          <w:color w:val="000000" w:themeColor="text1"/>
          <w:sz w:val="22"/>
          <w:szCs w:val="22"/>
        </w:rPr>
        <w:t xml:space="preserve">. MICs </w:t>
      </w:r>
      <w:r w:rsidR="00BC35A3">
        <w:rPr>
          <w:b/>
          <w:bCs/>
          <w:i w:val="0"/>
          <w:iCs w:val="0"/>
          <w:color w:val="000000" w:themeColor="text1"/>
          <w:sz w:val="22"/>
          <w:szCs w:val="22"/>
        </w:rPr>
        <w:t>(</w:t>
      </w:r>
      <w:r w:rsidR="007F239C" w:rsidRPr="007F239C">
        <w:rPr>
          <w:rFonts w:eastAsia="Arial Unicode MS" w:cs="Times New Roman"/>
          <w:b/>
          <w:bCs/>
          <w:i w:val="0"/>
          <w:iCs w:val="0"/>
          <w:color w:val="000000" w:themeColor="text1"/>
          <w:sz w:val="22"/>
          <w:szCs w:val="22"/>
        </w:rPr>
        <w:t>μ</w:t>
      </w:r>
      <w:r w:rsidR="002B5FE2">
        <w:rPr>
          <w:b/>
          <w:bCs/>
          <w:i w:val="0"/>
          <w:iCs w:val="0"/>
          <w:color w:val="000000" w:themeColor="text1"/>
          <w:sz w:val="22"/>
          <w:szCs w:val="22"/>
        </w:rPr>
        <w:t>M</w:t>
      </w:r>
      <w:r w:rsidR="00BC35A3">
        <w:rPr>
          <w:b/>
          <w:bCs/>
          <w:i w:val="0"/>
          <w:iCs w:val="0"/>
          <w:color w:val="000000" w:themeColor="text1"/>
          <w:sz w:val="22"/>
          <w:szCs w:val="22"/>
        </w:rPr>
        <w:t xml:space="preserve">) </w:t>
      </w:r>
      <w:r w:rsidRPr="002366A4">
        <w:rPr>
          <w:b/>
          <w:bCs/>
          <w:i w:val="0"/>
          <w:iCs w:val="0"/>
          <w:color w:val="000000" w:themeColor="text1"/>
          <w:sz w:val="22"/>
          <w:szCs w:val="22"/>
        </w:rPr>
        <w:t xml:space="preserve">of </w:t>
      </w:r>
      <w:r w:rsidR="00CA3BBC">
        <w:rPr>
          <w:b/>
          <w:bCs/>
          <w:i w:val="0"/>
          <w:iCs w:val="0"/>
          <w:color w:val="000000" w:themeColor="text1"/>
          <w:sz w:val="22"/>
          <w:szCs w:val="22"/>
        </w:rPr>
        <w:t>select</w:t>
      </w:r>
      <w:r w:rsidRPr="002366A4">
        <w:rPr>
          <w:b/>
          <w:bCs/>
          <w:i w:val="0"/>
          <w:iCs w:val="0"/>
          <w:color w:val="000000" w:themeColor="text1"/>
          <w:sz w:val="22"/>
          <w:szCs w:val="22"/>
        </w:rPr>
        <w:t xml:space="preserve"> derivatives in</w:t>
      </w:r>
      <w:r w:rsidR="009A27D6">
        <w:rPr>
          <w:b/>
          <w:bCs/>
          <w:color w:val="000000" w:themeColor="text1"/>
          <w:sz w:val="22"/>
          <w:szCs w:val="22"/>
        </w:rPr>
        <w:t xml:space="preserve"> </w:t>
      </w:r>
      <w:r w:rsidR="00CA3BBC">
        <w:rPr>
          <w:b/>
          <w:bCs/>
          <w:color w:val="000000" w:themeColor="text1"/>
          <w:sz w:val="22"/>
          <w:szCs w:val="22"/>
        </w:rPr>
        <w:t xml:space="preserve">A. </w:t>
      </w:r>
      <w:r w:rsidR="009A27D6">
        <w:rPr>
          <w:b/>
          <w:bCs/>
          <w:color w:val="000000" w:themeColor="text1"/>
          <w:sz w:val="22"/>
          <w:szCs w:val="22"/>
        </w:rPr>
        <w:t>baumannii</w:t>
      </w:r>
      <w:bookmarkEnd w:id="86"/>
    </w:p>
    <w:p w14:paraId="730102B7" w14:textId="77777777" w:rsidR="00050444" w:rsidRPr="00050444" w:rsidRDefault="00050444" w:rsidP="002F298B">
      <w:pPr>
        <w:ind w:left="0"/>
      </w:pPr>
    </w:p>
    <w:tbl>
      <w:tblPr>
        <w:tblStyle w:val="Grilledutableau"/>
        <w:tblW w:w="0" w:type="auto"/>
        <w:tblInd w:w="873" w:type="dxa"/>
        <w:tblLook w:val="04A0" w:firstRow="1" w:lastRow="0" w:firstColumn="1" w:lastColumn="0" w:noHBand="0" w:noVBand="1"/>
      </w:tblPr>
      <w:tblGrid>
        <w:gridCol w:w="1511"/>
        <w:gridCol w:w="1260"/>
        <w:gridCol w:w="1583"/>
        <w:gridCol w:w="1356"/>
        <w:gridCol w:w="1404"/>
        <w:gridCol w:w="1409"/>
      </w:tblGrid>
      <w:tr w:rsidR="00D25659" w14:paraId="537E373B" w14:textId="77777777" w:rsidTr="002F298B">
        <w:trPr>
          <w:trHeight w:val="227"/>
        </w:trPr>
        <w:tc>
          <w:tcPr>
            <w:tcW w:w="1511" w:type="dxa"/>
            <w:shd w:val="clear" w:color="auto" w:fill="FBE4D5" w:themeFill="accent2" w:themeFillTint="33"/>
            <w:vAlign w:val="center"/>
          </w:tcPr>
          <w:p w14:paraId="7551688C" w14:textId="77777777" w:rsidR="00D25659" w:rsidRPr="008D371C" w:rsidRDefault="00D25659" w:rsidP="00D25659">
            <w:pPr>
              <w:spacing w:line="240" w:lineRule="auto"/>
              <w:ind w:left="0"/>
              <w:jc w:val="center"/>
              <w:rPr>
                <w:rFonts w:cs="Times New Roman"/>
                <w:b/>
                <w:bCs/>
                <w:szCs w:val="22"/>
                <w:lang w:eastAsia="fr-FR"/>
              </w:rPr>
            </w:pPr>
            <w:r w:rsidRPr="008D371C">
              <w:rPr>
                <w:rFonts w:cs="Times New Roman"/>
                <w:b/>
                <w:bCs/>
                <w:szCs w:val="22"/>
                <w:lang w:eastAsia="fr-FR"/>
              </w:rPr>
              <w:lastRenderedPageBreak/>
              <w:t>Category</w:t>
            </w:r>
          </w:p>
        </w:tc>
        <w:tc>
          <w:tcPr>
            <w:tcW w:w="1260" w:type="dxa"/>
            <w:shd w:val="clear" w:color="auto" w:fill="FBE4D5" w:themeFill="accent2" w:themeFillTint="33"/>
            <w:vAlign w:val="center"/>
          </w:tcPr>
          <w:p w14:paraId="4F24B280" w14:textId="77777777" w:rsidR="00D25659" w:rsidRPr="008D371C" w:rsidRDefault="00D25659" w:rsidP="00D25659">
            <w:pPr>
              <w:spacing w:line="240" w:lineRule="auto"/>
              <w:ind w:left="0"/>
              <w:jc w:val="center"/>
              <w:rPr>
                <w:rFonts w:cs="Times New Roman"/>
                <w:b/>
                <w:bCs/>
                <w:szCs w:val="22"/>
                <w:lang w:eastAsia="fr-FR"/>
              </w:rPr>
            </w:pPr>
            <w:r w:rsidRPr="008D371C">
              <w:rPr>
                <w:rFonts w:cs="Times New Roman"/>
                <w:b/>
                <w:bCs/>
                <w:szCs w:val="22"/>
                <w:lang w:eastAsia="fr-FR"/>
              </w:rPr>
              <w:t>Analogue</w:t>
            </w:r>
          </w:p>
        </w:tc>
        <w:tc>
          <w:tcPr>
            <w:tcW w:w="1583" w:type="dxa"/>
            <w:shd w:val="clear" w:color="auto" w:fill="FBE4D5" w:themeFill="accent2" w:themeFillTint="33"/>
            <w:vAlign w:val="center"/>
          </w:tcPr>
          <w:p w14:paraId="4DE0CB37" w14:textId="77777777" w:rsidR="00D25659" w:rsidRPr="008D371C" w:rsidRDefault="00D25659" w:rsidP="00D25659">
            <w:pPr>
              <w:spacing w:line="240" w:lineRule="auto"/>
              <w:ind w:left="0"/>
              <w:jc w:val="center"/>
              <w:rPr>
                <w:rFonts w:cs="Times New Roman"/>
                <w:b/>
                <w:bCs/>
                <w:szCs w:val="22"/>
                <w:lang w:eastAsia="fr-FR"/>
              </w:rPr>
            </w:pPr>
            <w:r>
              <w:rPr>
                <w:rFonts w:cs="Times New Roman"/>
                <w:b/>
                <w:bCs/>
                <w:szCs w:val="22"/>
                <w:lang w:eastAsia="fr-FR"/>
              </w:rPr>
              <w:t>PAO WT</w:t>
            </w:r>
          </w:p>
        </w:tc>
        <w:tc>
          <w:tcPr>
            <w:tcW w:w="1356" w:type="dxa"/>
            <w:shd w:val="clear" w:color="auto" w:fill="FBE4D5" w:themeFill="accent2" w:themeFillTint="33"/>
            <w:vAlign w:val="center"/>
          </w:tcPr>
          <w:p w14:paraId="43E0DA57" w14:textId="77777777" w:rsidR="00D25659" w:rsidRPr="008D371C" w:rsidRDefault="00D25659" w:rsidP="00D25659">
            <w:pPr>
              <w:spacing w:line="240" w:lineRule="auto"/>
              <w:ind w:left="0"/>
              <w:jc w:val="center"/>
              <w:rPr>
                <w:rFonts w:cs="Times New Roman"/>
                <w:b/>
                <w:bCs/>
                <w:szCs w:val="22"/>
                <w:lang w:eastAsia="fr-FR"/>
              </w:rPr>
            </w:pPr>
            <w:r>
              <w:rPr>
                <w:rFonts w:cs="Times New Roman"/>
                <w:b/>
                <w:bCs/>
                <w:szCs w:val="22"/>
                <w:lang w:eastAsia="fr-FR"/>
              </w:rPr>
              <w:t>PAO Pore</w:t>
            </w:r>
          </w:p>
        </w:tc>
        <w:tc>
          <w:tcPr>
            <w:tcW w:w="1404" w:type="dxa"/>
            <w:shd w:val="clear" w:color="auto" w:fill="FBE4D5" w:themeFill="accent2" w:themeFillTint="33"/>
            <w:vAlign w:val="center"/>
          </w:tcPr>
          <w:p w14:paraId="242521E2" w14:textId="77777777" w:rsidR="00D25659" w:rsidRPr="008D371C" w:rsidRDefault="00D25659" w:rsidP="00D25659">
            <w:pPr>
              <w:spacing w:line="240" w:lineRule="auto"/>
              <w:ind w:left="0"/>
              <w:jc w:val="center"/>
              <w:rPr>
                <w:rFonts w:cs="Times New Roman"/>
                <w:b/>
                <w:bCs/>
                <w:szCs w:val="22"/>
                <w:lang w:eastAsia="fr-FR"/>
              </w:rPr>
            </w:pPr>
            <w:r w:rsidRPr="008D371C">
              <w:rPr>
                <w:rFonts w:eastAsia="Adobe Fan Heiti Std" w:cs="Times New Roman"/>
                <w:b/>
                <w:bCs/>
                <w:szCs w:val="22"/>
                <w:lang w:eastAsia="fr-FR"/>
              </w:rPr>
              <w:t>Δ</w:t>
            </w:r>
            <w:r>
              <w:rPr>
                <w:rFonts w:eastAsia="Adobe Fan Heiti Std" w:cs="Times New Roman"/>
                <w:b/>
                <w:bCs/>
                <w:szCs w:val="22"/>
                <w:lang w:eastAsia="fr-FR"/>
              </w:rPr>
              <w:t>6 MCS</w:t>
            </w:r>
          </w:p>
        </w:tc>
        <w:tc>
          <w:tcPr>
            <w:tcW w:w="1409" w:type="dxa"/>
            <w:shd w:val="clear" w:color="auto" w:fill="FBE4D5" w:themeFill="accent2" w:themeFillTint="33"/>
            <w:vAlign w:val="center"/>
          </w:tcPr>
          <w:p w14:paraId="3F91B29E" w14:textId="77777777" w:rsidR="00D25659" w:rsidRPr="008D371C" w:rsidRDefault="00D25659" w:rsidP="00D25659">
            <w:pPr>
              <w:spacing w:line="240" w:lineRule="auto"/>
              <w:ind w:left="0"/>
              <w:jc w:val="center"/>
              <w:rPr>
                <w:rFonts w:cs="Times New Roman"/>
                <w:b/>
                <w:bCs/>
                <w:szCs w:val="22"/>
                <w:lang w:eastAsia="fr-FR"/>
              </w:rPr>
            </w:pPr>
            <w:r w:rsidRPr="008D371C">
              <w:rPr>
                <w:rFonts w:eastAsia="Adobe Fan Heiti Std" w:cs="Times New Roman"/>
                <w:b/>
                <w:bCs/>
                <w:szCs w:val="22"/>
                <w:lang w:eastAsia="fr-FR"/>
              </w:rPr>
              <w:t>Δ</w:t>
            </w:r>
            <w:r>
              <w:rPr>
                <w:rFonts w:eastAsia="Adobe Fan Heiti Std" w:cs="Times New Roman"/>
                <w:b/>
                <w:bCs/>
                <w:szCs w:val="22"/>
                <w:lang w:eastAsia="fr-FR"/>
              </w:rPr>
              <w:t>6 Pore</w:t>
            </w:r>
          </w:p>
        </w:tc>
      </w:tr>
      <w:tr w:rsidR="002F298B" w14:paraId="7CE21441" w14:textId="77777777" w:rsidTr="002F298B">
        <w:trPr>
          <w:trHeight w:val="227"/>
        </w:trPr>
        <w:tc>
          <w:tcPr>
            <w:tcW w:w="1511" w:type="dxa"/>
            <w:vMerge w:val="restart"/>
            <w:vAlign w:val="center"/>
          </w:tcPr>
          <w:p w14:paraId="2C19B87D" w14:textId="77777777" w:rsidR="002F298B" w:rsidRPr="008D371C" w:rsidRDefault="002F298B" w:rsidP="00D25659">
            <w:pPr>
              <w:spacing w:line="240" w:lineRule="auto"/>
              <w:ind w:left="0"/>
              <w:jc w:val="center"/>
              <w:rPr>
                <w:rFonts w:cs="Times New Roman"/>
                <w:b/>
                <w:bCs/>
                <w:szCs w:val="22"/>
                <w:lang w:eastAsia="fr-FR"/>
              </w:rPr>
            </w:pPr>
            <w:r w:rsidRPr="008D371C">
              <w:rPr>
                <w:rFonts w:cs="Times New Roman"/>
                <w:b/>
                <w:bCs/>
                <w:szCs w:val="22"/>
                <w:lang w:eastAsia="fr-FR"/>
              </w:rPr>
              <w:t>Amide 1</w:t>
            </w:r>
          </w:p>
        </w:tc>
        <w:tc>
          <w:tcPr>
            <w:tcW w:w="1260" w:type="dxa"/>
            <w:vAlign w:val="center"/>
          </w:tcPr>
          <w:p w14:paraId="71C75605" w14:textId="77777777" w:rsidR="002F298B" w:rsidRPr="007448DC" w:rsidRDefault="002F298B" w:rsidP="00D25659">
            <w:pPr>
              <w:spacing w:line="240" w:lineRule="auto"/>
              <w:ind w:left="0"/>
              <w:jc w:val="center"/>
              <w:rPr>
                <w:rFonts w:cs="Times New Roman"/>
                <w:b/>
                <w:bCs/>
                <w:szCs w:val="22"/>
                <w:lang w:eastAsia="fr-FR"/>
              </w:rPr>
            </w:pPr>
            <w:r w:rsidRPr="007448DC">
              <w:rPr>
                <w:rFonts w:cs="Times New Roman"/>
                <w:b/>
                <w:bCs/>
                <w:szCs w:val="22"/>
                <w:lang w:eastAsia="fr-FR"/>
              </w:rPr>
              <w:t>1</w:t>
            </w:r>
          </w:p>
        </w:tc>
        <w:tc>
          <w:tcPr>
            <w:tcW w:w="1583" w:type="dxa"/>
            <w:shd w:val="clear" w:color="auto" w:fill="auto"/>
            <w:vAlign w:val="center"/>
          </w:tcPr>
          <w:p w14:paraId="073BEA04" w14:textId="77777777" w:rsidR="002F298B" w:rsidRPr="008D371C" w:rsidRDefault="002F298B"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208D5A05" w14:textId="77777777" w:rsidR="002F298B" w:rsidRPr="008D371C" w:rsidRDefault="002F298B"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69C33EFE" w14:textId="77777777" w:rsidR="002F298B" w:rsidRPr="00D25659" w:rsidRDefault="002F298B" w:rsidP="00D25659">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02547390" w14:textId="77777777" w:rsidR="002F298B" w:rsidRPr="00D25659" w:rsidRDefault="002F298B" w:rsidP="00D25659">
            <w:pPr>
              <w:spacing w:line="240" w:lineRule="auto"/>
              <w:ind w:left="0"/>
              <w:jc w:val="center"/>
              <w:rPr>
                <w:rFonts w:cs="Times New Roman"/>
                <w:szCs w:val="22"/>
                <w:lang w:eastAsia="fr-FR"/>
              </w:rPr>
            </w:pPr>
            <w:r w:rsidRPr="00D25659">
              <w:rPr>
                <w:rFonts w:cs="Times New Roman"/>
                <w:szCs w:val="22"/>
                <w:lang w:eastAsia="fr-FR"/>
              </w:rPr>
              <w:t>&gt;100</w:t>
            </w:r>
          </w:p>
        </w:tc>
      </w:tr>
      <w:tr w:rsidR="002F298B" w14:paraId="426CAFAE" w14:textId="77777777" w:rsidTr="002F298B">
        <w:trPr>
          <w:trHeight w:val="227"/>
        </w:trPr>
        <w:tc>
          <w:tcPr>
            <w:tcW w:w="1511" w:type="dxa"/>
            <w:vMerge/>
            <w:vAlign w:val="center"/>
          </w:tcPr>
          <w:p w14:paraId="0830039F" w14:textId="77777777" w:rsidR="002F298B" w:rsidRPr="008D371C" w:rsidRDefault="002F298B" w:rsidP="00D25659">
            <w:pPr>
              <w:spacing w:line="240" w:lineRule="auto"/>
              <w:ind w:left="0"/>
              <w:jc w:val="center"/>
              <w:rPr>
                <w:rFonts w:cs="Times New Roman"/>
                <w:b/>
                <w:bCs/>
                <w:szCs w:val="22"/>
                <w:lang w:eastAsia="fr-FR"/>
              </w:rPr>
            </w:pPr>
          </w:p>
        </w:tc>
        <w:tc>
          <w:tcPr>
            <w:tcW w:w="1260" w:type="dxa"/>
            <w:vAlign w:val="center"/>
          </w:tcPr>
          <w:p w14:paraId="3507947F" w14:textId="77777777" w:rsidR="002F298B" w:rsidRPr="007448DC" w:rsidRDefault="002F298B" w:rsidP="00D25659">
            <w:pPr>
              <w:spacing w:line="240" w:lineRule="auto"/>
              <w:ind w:left="0"/>
              <w:jc w:val="center"/>
              <w:rPr>
                <w:rFonts w:cs="Times New Roman"/>
                <w:b/>
                <w:bCs/>
                <w:szCs w:val="22"/>
                <w:lang w:eastAsia="fr-FR"/>
              </w:rPr>
            </w:pPr>
            <w:r w:rsidRPr="007448DC">
              <w:rPr>
                <w:rFonts w:cs="Times New Roman"/>
                <w:b/>
                <w:bCs/>
                <w:szCs w:val="22"/>
                <w:lang w:eastAsia="fr-FR"/>
              </w:rPr>
              <w:t>2</w:t>
            </w:r>
          </w:p>
        </w:tc>
        <w:tc>
          <w:tcPr>
            <w:tcW w:w="1583" w:type="dxa"/>
            <w:shd w:val="clear" w:color="auto" w:fill="auto"/>
            <w:vAlign w:val="center"/>
          </w:tcPr>
          <w:p w14:paraId="7ED8ACA4" w14:textId="77777777" w:rsidR="002F298B" w:rsidRPr="008D371C" w:rsidRDefault="002F298B"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59640DFB" w14:textId="77777777" w:rsidR="002F298B" w:rsidRPr="008D371C" w:rsidRDefault="002F298B"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6E794081" w14:textId="77777777" w:rsidR="002F298B" w:rsidRPr="00D25659" w:rsidRDefault="002F298B" w:rsidP="00D25659">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3CAC8B66" w14:textId="77777777" w:rsidR="002F298B" w:rsidRPr="00D25659" w:rsidRDefault="002F298B" w:rsidP="00D25659">
            <w:pPr>
              <w:spacing w:line="240" w:lineRule="auto"/>
              <w:ind w:left="0"/>
              <w:jc w:val="center"/>
              <w:rPr>
                <w:rFonts w:cs="Times New Roman"/>
                <w:szCs w:val="22"/>
                <w:lang w:eastAsia="fr-FR"/>
              </w:rPr>
            </w:pPr>
            <w:r w:rsidRPr="00D25659">
              <w:rPr>
                <w:rFonts w:cs="Times New Roman"/>
                <w:szCs w:val="22"/>
                <w:lang w:eastAsia="fr-FR"/>
              </w:rPr>
              <w:t>&gt;100</w:t>
            </w:r>
          </w:p>
        </w:tc>
      </w:tr>
      <w:tr w:rsidR="002F298B" w14:paraId="659929C8" w14:textId="77777777" w:rsidTr="002F298B">
        <w:trPr>
          <w:trHeight w:val="227"/>
        </w:trPr>
        <w:tc>
          <w:tcPr>
            <w:tcW w:w="1511" w:type="dxa"/>
            <w:vMerge/>
            <w:vAlign w:val="center"/>
          </w:tcPr>
          <w:p w14:paraId="5E9C8811" w14:textId="77777777" w:rsidR="002F298B" w:rsidRPr="008D371C" w:rsidRDefault="002F298B" w:rsidP="00D25659">
            <w:pPr>
              <w:spacing w:line="240" w:lineRule="auto"/>
              <w:ind w:left="0"/>
              <w:jc w:val="center"/>
              <w:rPr>
                <w:rFonts w:cs="Times New Roman"/>
                <w:b/>
                <w:bCs/>
                <w:szCs w:val="22"/>
                <w:lang w:eastAsia="fr-FR"/>
              </w:rPr>
            </w:pPr>
          </w:p>
        </w:tc>
        <w:tc>
          <w:tcPr>
            <w:tcW w:w="1260" w:type="dxa"/>
            <w:vAlign w:val="center"/>
          </w:tcPr>
          <w:p w14:paraId="361CD68F" w14:textId="77777777" w:rsidR="002F298B" w:rsidRPr="007448DC" w:rsidRDefault="002F298B" w:rsidP="00D25659">
            <w:pPr>
              <w:spacing w:line="240" w:lineRule="auto"/>
              <w:ind w:left="0"/>
              <w:jc w:val="center"/>
              <w:rPr>
                <w:rFonts w:cs="Times New Roman"/>
                <w:b/>
                <w:bCs/>
                <w:szCs w:val="22"/>
                <w:lang w:eastAsia="fr-FR"/>
              </w:rPr>
            </w:pPr>
            <w:r w:rsidRPr="007448DC">
              <w:rPr>
                <w:rFonts w:cs="Times New Roman"/>
                <w:b/>
                <w:bCs/>
                <w:szCs w:val="22"/>
                <w:lang w:eastAsia="fr-FR"/>
              </w:rPr>
              <w:t>3</w:t>
            </w:r>
          </w:p>
        </w:tc>
        <w:tc>
          <w:tcPr>
            <w:tcW w:w="1583" w:type="dxa"/>
            <w:shd w:val="clear" w:color="auto" w:fill="auto"/>
            <w:vAlign w:val="center"/>
          </w:tcPr>
          <w:p w14:paraId="0B5FF263" w14:textId="77777777" w:rsidR="002F298B" w:rsidRPr="008D371C" w:rsidRDefault="002F298B"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7AE2698C" w14:textId="77777777" w:rsidR="002F298B" w:rsidRPr="008D371C" w:rsidRDefault="002F298B"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5AF818CB" w14:textId="77777777" w:rsidR="002F298B" w:rsidRPr="00D25659" w:rsidRDefault="002F298B" w:rsidP="00D25659">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7ADC042D" w14:textId="77777777" w:rsidR="002F298B" w:rsidRPr="00D25659" w:rsidRDefault="002F298B" w:rsidP="00D25659">
            <w:pPr>
              <w:spacing w:line="240" w:lineRule="auto"/>
              <w:ind w:left="0"/>
              <w:jc w:val="center"/>
              <w:rPr>
                <w:rFonts w:cs="Times New Roman"/>
                <w:szCs w:val="22"/>
                <w:lang w:eastAsia="fr-FR"/>
              </w:rPr>
            </w:pPr>
            <w:r w:rsidRPr="00D25659">
              <w:rPr>
                <w:rFonts w:cs="Times New Roman"/>
                <w:szCs w:val="22"/>
                <w:lang w:eastAsia="fr-FR"/>
              </w:rPr>
              <w:t>&gt;100</w:t>
            </w:r>
          </w:p>
        </w:tc>
      </w:tr>
      <w:tr w:rsidR="002F298B" w14:paraId="799A4E46" w14:textId="77777777" w:rsidTr="002F298B">
        <w:trPr>
          <w:trHeight w:val="227"/>
        </w:trPr>
        <w:tc>
          <w:tcPr>
            <w:tcW w:w="1511" w:type="dxa"/>
            <w:vMerge/>
            <w:vAlign w:val="center"/>
          </w:tcPr>
          <w:p w14:paraId="3FE4CC2D" w14:textId="77777777" w:rsidR="002F298B" w:rsidRPr="008D371C" w:rsidRDefault="002F298B" w:rsidP="00D25659">
            <w:pPr>
              <w:spacing w:line="240" w:lineRule="auto"/>
              <w:ind w:left="0"/>
              <w:jc w:val="center"/>
              <w:rPr>
                <w:rFonts w:cs="Times New Roman"/>
                <w:b/>
                <w:bCs/>
                <w:szCs w:val="22"/>
                <w:lang w:eastAsia="fr-FR"/>
              </w:rPr>
            </w:pPr>
          </w:p>
        </w:tc>
        <w:tc>
          <w:tcPr>
            <w:tcW w:w="1260" w:type="dxa"/>
            <w:vAlign w:val="center"/>
          </w:tcPr>
          <w:p w14:paraId="4779B11D" w14:textId="77777777" w:rsidR="002F298B" w:rsidRPr="007448DC" w:rsidRDefault="002F298B" w:rsidP="00D25659">
            <w:pPr>
              <w:spacing w:line="240" w:lineRule="auto"/>
              <w:ind w:left="0"/>
              <w:jc w:val="center"/>
              <w:rPr>
                <w:rFonts w:cs="Times New Roman"/>
                <w:b/>
                <w:bCs/>
                <w:szCs w:val="22"/>
                <w:lang w:eastAsia="fr-FR"/>
              </w:rPr>
            </w:pPr>
            <w:r w:rsidRPr="007448DC">
              <w:rPr>
                <w:rFonts w:cs="Times New Roman"/>
                <w:b/>
                <w:bCs/>
                <w:szCs w:val="22"/>
                <w:lang w:eastAsia="fr-FR"/>
              </w:rPr>
              <w:t>4</w:t>
            </w:r>
          </w:p>
        </w:tc>
        <w:tc>
          <w:tcPr>
            <w:tcW w:w="1583" w:type="dxa"/>
            <w:shd w:val="clear" w:color="auto" w:fill="auto"/>
            <w:vAlign w:val="center"/>
          </w:tcPr>
          <w:p w14:paraId="228C8C6A" w14:textId="77777777" w:rsidR="002F298B" w:rsidRPr="008D371C" w:rsidRDefault="002F298B"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04F3810C" w14:textId="77777777" w:rsidR="002F298B" w:rsidRPr="008D371C" w:rsidRDefault="002F298B" w:rsidP="00D25659">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0CAA683A" w14:textId="77777777" w:rsidR="002F298B" w:rsidRPr="00D25659" w:rsidRDefault="002F298B" w:rsidP="00D25659">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006D3BC3" w14:textId="77777777" w:rsidR="002F298B" w:rsidRPr="00D25659" w:rsidRDefault="002F298B" w:rsidP="00D25659">
            <w:pPr>
              <w:spacing w:line="240" w:lineRule="auto"/>
              <w:ind w:left="0"/>
              <w:jc w:val="center"/>
              <w:rPr>
                <w:rFonts w:cs="Times New Roman"/>
                <w:szCs w:val="22"/>
                <w:lang w:eastAsia="fr-FR"/>
              </w:rPr>
            </w:pPr>
            <w:r w:rsidRPr="00D25659">
              <w:rPr>
                <w:rFonts w:cs="Times New Roman"/>
                <w:szCs w:val="22"/>
                <w:lang w:eastAsia="fr-FR"/>
              </w:rPr>
              <w:t>&gt;100</w:t>
            </w:r>
          </w:p>
        </w:tc>
      </w:tr>
      <w:tr w:rsidR="002F298B" w14:paraId="503D889D" w14:textId="77777777" w:rsidTr="002F298B">
        <w:trPr>
          <w:trHeight w:val="227"/>
        </w:trPr>
        <w:tc>
          <w:tcPr>
            <w:tcW w:w="1511" w:type="dxa"/>
            <w:vMerge/>
            <w:vAlign w:val="center"/>
          </w:tcPr>
          <w:p w14:paraId="7513AEA0"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0F1F350D" w14:textId="6831645D"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5</w:t>
            </w:r>
          </w:p>
        </w:tc>
        <w:tc>
          <w:tcPr>
            <w:tcW w:w="1583" w:type="dxa"/>
            <w:shd w:val="clear" w:color="auto" w:fill="auto"/>
            <w:vAlign w:val="center"/>
          </w:tcPr>
          <w:p w14:paraId="3B42F031" w14:textId="03A49B0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120551AF" w14:textId="5CDC1FA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711B5DCB" w14:textId="03B727C8"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41EA2FEE" w14:textId="247DDC87"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r>
      <w:tr w:rsidR="002F298B" w14:paraId="7B91B3E3" w14:textId="77777777" w:rsidTr="002F298B">
        <w:trPr>
          <w:trHeight w:val="227"/>
        </w:trPr>
        <w:tc>
          <w:tcPr>
            <w:tcW w:w="1511" w:type="dxa"/>
            <w:vMerge/>
            <w:vAlign w:val="center"/>
          </w:tcPr>
          <w:p w14:paraId="742DF4CB"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2214F37A" w14:textId="49E41F92"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6</w:t>
            </w:r>
          </w:p>
        </w:tc>
        <w:tc>
          <w:tcPr>
            <w:tcW w:w="1583" w:type="dxa"/>
            <w:shd w:val="clear" w:color="auto" w:fill="auto"/>
            <w:vAlign w:val="center"/>
          </w:tcPr>
          <w:p w14:paraId="18CD602C" w14:textId="0B81FBB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19EF2B17" w14:textId="14A258B3"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0754C030" w14:textId="33318DDD"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595DB911" w14:textId="0F1C3207"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r>
      <w:tr w:rsidR="002F298B" w14:paraId="4773708C" w14:textId="77777777" w:rsidTr="002F298B">
        <w:trPr>
          <w:trHeight w:val="227"/>
        </w:trPr>
        <w:tc>
          <w:tcPr>
            <w:tcW w:w="1511" w:type="dxa"/>
            <w:vMerge/>
            <w:vAlign w:val="center"/>
          </w:tcPr>
          <w:p w14:paraId="7AD8E917"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6E730712" w14:textId="4F9C116F"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7</w:t>
            </w:r>
          </w:p>
        </w:tc>
        <w:tc>
          <w:tcPr>
            <w:tcW w:w="1583" w:type="dxa"/>
            <w:shd w:val="clear" w:color="auto" w:fill="auto"/>
            <w:vAlign w:val="center"/>
          </w:tcPr>
          <w:p w14:paraId="4DE33726" w14:textId="47B7E8BF"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20C77F27" w14:textId="7568B5AF"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2065C68C" w14:textId="4D0EF3A8"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7B7EB85B" w14:textId="51A66240"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r>
      <w:tr w:rsidR="002F298B" w14:paraId="37375807" w14:textId="77777777" w:rsidTr="002F298B">
        <w:trPr>
          <w:trHeight w:val="227"/>
        </w:trPr>
        <w:tc>
          <w:tcPr>
            <w:tcW w:w="1511" w:type="dxa"/>
            <w:vMerge/>
            <w:vAlign w:val="center"/>
          </w:tcPr>
          <w:p w14:paraId="48315EE6"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29127479" w14:textId="3155B0A8"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8</w:t>
            </w:r>
          </w:p>
        </w:tc>
        <w:tc>
          <w:tcPr>
            <w:tcW w:w="1583" w:type="dxa"/>
            <w:shd w:val="clear" w:color="auto" w:fill="auto"/>
            <w:vAlign w:val="center"/>
          </w:tcPr>
          <w:p w14:paraId="440B1468" w14:textId="77141281"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781ABA70" w14:textId="5816D639"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346F40AA" w14:textId="7F25302E"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2B109BD7" w14:textId="50B64EFE"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r>
      <w:tr w:rsidR="002F298B" w14:paraId="20247807" w14:textId="77777777" w:rsidTr="002F298B">
        <w:trPr>
          <w:trHeight w:val="227"/>
        </w:trPr>
        <w:tc>
          <w:tcPr>
            <w:tcW w:w="1511" w:type="dxa"/>
            <w:vMerge/>
            <w:vAlign w:val="center"/>
          </w:tcPr>
          <w:p w14:paraId="2FB9DA9A"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08041F0A"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9</w:t>
            </w:r>
          </w:p>
        </w:tc>
        <w:tc>
          <w:tcPr>
            <w:tcW w:w="1583" w:type="dxa"/>
            <w:shd w:val="clear" w:color="auto" w:fill="auto"/>
            <w:vAlign w:val="center"/>
          </w:tcPr>
          <w:p w14:paraId="212774FD"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01BFC3CA"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34C6C080" w14:textId="77777777"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47D3B71C" w14:textId="77777777" w:rsidR="002F298B" w:rsidRPr="00D25659" w:rsidRDefault="002F298B" w:rsidP="002F298B">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2F298B" w14:paraId="1ADA1509" w14:textId="77777777" w:rsidTr="002F298B">
        <w:trPr>
          <w:trHeight w:val="227"/>
        </w:trPr>
        <w:tc>
          <w:tcPr>
            <w:tcW w:w="1511" w:type="dxa"/>
            <w:vMerge/>
            <w:vAlign w:val="center"/>
          </w:tcPr>
          <w:p w14:paraId="321D69A1"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2D6A0B19"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10</w:t>
            </w:r>
          </w:p>
        </w:tc>
        <w:tc>
          <w:tcPr>
            <w:tcW w:w="1583" w:type="dxa"/>
            <w:shd w:val="clear" w:color="auto" w:fill="auto"/>
            <w:vAlign w:val="center"/>
          </w:tcPr>
          <w:p w14:paraId="58388E1B"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0CB07B5A"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6978E17E" w14:textId="77777777"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5D6F88A5" w14:textId="77777777" w:rsidR="002F298B" w:rsidRPr="00D25659" w:rsidRDefault="002F298B" w:rsidP="002F298B">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2F298B" w14:paraId="0E272FE7" w14:textId="77777777" w:rsidTr="002F298B">
        <w:trPr>
          <w:trHeight w:val="227"/>
        </w:trPr>
        <w:tc>
          <w:tcPr>
            <w:tcW w:w="1511" w:type="dxa"/>
            <w:vMerge/>
            <w:vAlign w:val="center"/>
          </w:tcPr>
          <w:p w14:paraId="3B65ADBF"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46C74A0F"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11</w:t>
            </w:r>
          </w:p>
        </w:tc>
        <w:tc>
          <w:tcPr>
            <w:tcW w:w="1583" w:type="dxa"/>
            <w:shd w:val="clear" w:color="auto" w:fill="auto"/>
            <w:vAlign w:val="center"/>
          </w:tcPr>
          <w:p w14:paraId="6670FAD6"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1753D855"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069F00A3" w14:textId="77777777"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1CE812D5" w14:textId="77777777" w:rsidR="002F298B" w:rsidRPr="00D25659" w:rsidRDefault="002F298B" w:rsidP="002F298B">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2F298B" w14:paraId="29039B25" w14:textId="77777777" w:rsidTr="002F298B">
        <w:trPr>
          <w:trHeight w:val="227"/>
        </w:trPr>
        <w:tc>
          <w:tcPr>
            <w:tcW w:w="1511" w:type="dxa"/>
            <w:vMerge/>
            <w:vAlign w:val="center"/>
          </w:tcPr>
          <w:p w14:paraId="10655F14"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1BFD318C"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12</w:t>
            </w:r>
          </w:p>
        </w:tc>
        <w:tc>
          <w:tcPr>
            <w:tcW w:w="1583" w:type="dxa"/>
            <w:shd w:val="clear" w:color="auto" w:fill="auto"/>
            <w:vAlign w:val="center"/>
          </w:tcPr>
          <w:p w14:paraId="5B6292F0"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6FABDB2C"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2F042CF5" w14:textId="77777777"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4E3D8427" w14:textId="77777777"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r>
      <w:tr w:rsidR="002F298B" w14:paraId="5E69B454" w14:textId="77777777" w:rsidTr="002F298B">
        <w:trPr>
          <w:trHeight w:val="227"/>
        </w:trPr>
        <w:tc>
          <w:tcPr>
            <w:tcW w:w="1511" w:type="dxa"/>
            <w:vMerge/>
            <w:vAlign w:val="center"/>
          </w:tcPr>
          <w:p w14:paraId="764A9029"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25895BA0" w14:textId="697BD4A4"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13</w:t>
            </w:r>
          </w:p>
        </w:tc>
        <w:tc>
          <w:tcPr>
            <w:tcW w:w="1583" w:type="dxa"/>
            <w:shd w:val="clear" w:color="auto" w:fill="auto"/>
            <w:vAlign w:val="center"/>
          </w:tcPr>
          <w:p w14:paraId="218CBDCD" w14:textId="4C3B6174"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2F5A2F8D" w14:textId="1D167E60"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31DEF20A" w14:textId="02FAFD8C"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50F83DDA" w14:textId="71DDA113"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r>
      <w:tr w:rsidR="002F298B" w14:paraId="3993C39E" w14:textId="77777777" w:rsidTr="002F298B">
        <w:trPr>
          <w:trHeight w:val="227"/>
        </w:trPr>
        <w:tc>
          <w:tcPr>
            <w:tcW w:w="1511" w:type="dxa"/>
            <w:vMerge/>
            <w:vAlign w:val="center"/>
          </w:tcPr>
          <w:p w14:paraId="4BF4F8AF"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0FF5371B" w14:textId="736F5BB3"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14</w:t>
            </w:r>
          </w:p>
        </w:tc>
        <w:tc>
          <w:tcPr>
            <w:tcW w:w="1583" w:type="dxa"/>
            <w:shd w:val="clear" w:color="auto" w:fill="auto"/>
            <w:vAlign w:val="center"/>
          </w:tcPr>
          <w:p w14:paraId="4D4FBF01" w14:textId="5E793F1A"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075F6C0C" w14:textId="6C76BA42"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72C0C44D" w14:textId="21D472CF"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6837A3CC" w14:textId="6E453A5A"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r>
      <w:tr w:rsidR="002F298B" w14:paraId="59298DAA" w14:textId="77777777" w:rsidTr="002F298B">
        <w:trPr>
          <w:trHeight w:val="227"/>
        </w:trPr>
        <w:tc>
          <w:tcPr>
            <w:tcW w:w="1511" w:type="dxa"/>
            <w:vMerge/>
            <w:vAlign w:val="center"/>
          </w:tcPr>
          <w:p w14:paraId="642BC20D"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7DC053E5" w14:textId="1D073F6E" w:rsidR="002F298B" w:rsidRPr="007448DC" w:rsidRDefault="002F298B" w:rsidP="002F298B">
            <w:pPr>
              <w:spacing w:line="240" w:lineRule="auto"/>
              <w:ind w:left="0"/>
              <w:jc w:val="center"/>
              <w:rPr>
                <w:rFonts w:cs="Times New Roman"/>
                <w:b/>
                <w:bCs/>
                <w:szCs w:val="22"/>
                <w:lang w:eastAsia="fr-FR"/>
              </w:rPr>
            </w:pPr>
            <w:r>
              <w:rPr>
                <w:rFonts w:cs="Times New Roman"/>
                <w:b/>
                <w:bCs/>
                <w:szCs w:val="22"/>
                <w:lang w:eastAsia="fr-FR"/>
              </w:rPr>
              <w:t>15</w:t>
            </w:r>
          </w:p>
        </w:tc>
        <w:tc>
          <w:tcPr>
            <w:tcW w:w="1583" w:type="dxa"/>
            <w:shd w:val="clear" w:color="auto" w:fill="auto"/>
            <w:vAlign w:val="center"/>
          </w:tcPr>
          <w:p w14:paraId="565F7CF7" w14:textId="70DC6FA6"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2849E47A" w14:textId="53B4354E"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35CEE082" w14:textId="436DD0DF"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5C8799F1" w14:textId="66F2C530"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r>
      <w:tr w:rsidR="002F298B" w14:paraId="269677B9" w14:textId="77777777" w:rsidTr="002F298B">
        <w:trPr>
          <w:trHeight w:val="227"/>
        </w:trPr>
        <w:tc>
          <w:tcPr>
            <w:tcW w:w="1511" w:type="dxa"/>
            <w:vMerge/>
            <w:vAlign w:val="center"/>
          </w:tcPr>
          <w:p w14:paraId="0A639F27" w14:textId="77777777" w:rsidR="002F298B" w:rsidRPr="008D371C" w:rsidRDefault="002F298B" w:rsidP="002F298B">
            <w:pPr>
              <w:spacing w:line="240" w:lineRule="auto"/>
              <w:ind w:left="0"/>
              <w:jc w:val="center"/>
              <w:rPr>
                <w:rFonts w:cs="Times New Roman"/>
                <w:b/>
                <w:bCs/>
                <w:szCs w:val="22"/>
                <w:lang w:eastAsia="fr-FR"/>
              </w:rPr>
            </w:pPr>
          </w:p>
        </w:tc>
        <w:tc>
          <w:tcPr>
            <w:tcW w:w="1260" w:type="dxa"/>
            <w:vAlign w:val="center"/>
          </w:tcPr>
          <w:p w14:paraId="2ADD644D" w14:textId="77777777" w:rsidR="002F298B" w:rsidRPr="007448DC" w:rsidRDefault="002F298B" w:rsidP="002F298B">
            <w:pPr>
              <w:spacing w:line="240" w:lineRule="auto"/>
              <w:ind w:left="0"/>
              <w:jc w:val="center"/>
              <w:rPr>
                <w:rFonts w:cs="Times New Roman"/>
                <w:b/>
                <w:bCs/>
                <w:szCs w:val="22"/>
                <w:lang w:eastAsia="fr-FR"/>
              </w:rPr>
            </w:pPr>
            <w:r w:rsidRPr="007448DC">
              <w:rPr>
                <w:rFonts w:cs="Times New Roman"/>
                <w:b/>
                <w:bCs/>
                <w:szCs w:val="22"/>
                <w:lang w:eastAsia="fr-FR"/>
              </w:rPr>
              <w:t>16</w:t>
            </w:r>
          </w:p>
        </w:tc>
        <w:tc>
          <w:tcPr>
            <w:tcW w:w="1583" w:type="dxa"/>
            <w:shd w:val="clear" w:color="auto" w:fill="auto"/>
            <w:vAlign w:val="center"/>
          </w:tcPr>
          <w:p w14:paraId="0A5D9C3E"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443FA7D4" w14:textId="77777777" w:rsidR="002F298B" w:rsidRPr="008D371C" w:rsidRDefault="002F298B" w:rsidP="002F298B">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5916376C" w14:textId="77777777" w:rsidR="002F298B" w:rsidRPr="00D25659" w:rsidRDefault="002F298B" w:rsidP="002F298B">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4459080B" w14:textId="77777777" w:rsidR="002F298B" w:rsidRPr="00D25659" w:rsidRDefault="002F298B" w:rsidP="002F298B">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407A91" w14:paraId="4421EFBB" w14:textId="77777777" w:rsidTr="002F298B">
        <w:trPr>
          <w:trHeight w:val="227"/>
        </w:trPr>
        <w:tc>
          <w:tcPr>
            <w:tcW w:w="1511" w:type="dxa"/>
            <w:vMerge/>
            <w:vAlign w:val="center"/>
          </w:tcPr>
          <w:p w14:paraId="777107FB"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464C18BA" w14:textId="64C87D1D"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17</w:t>
            </w:r>
          </w:p>
        </w:tc>
        <w:tc>
          <w:tcPr>
            <w:tcW w:w="1583" w:type="dxa"/>
            <w:shd w:val="clear" w:color="auto" w:fill="auto"/>
            <w:vAlign w:val="center"/>
          </w:tcPr>
          <w:p w14:paraId="705D6AD0" w14:textId="1552FEE8"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4AD7A632" w14:textId="2C09BE0F"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4E0FB716" w14:textId="0CCD0CA2"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4BEFA88C" w14:textId="316A6BC2"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4EEDC707" w14:textId="77777777" w:rsidTr="002F298B">
        <w:trPr>
          <w:trHeight w:val="227"/>
        </w:trPr>
        <w:tc>
          <w:tcPr>
            <w:tcW w:w="1511" w:type="dxa"/>
            <w:vMerge/>
            <w:vAlign w:val="center"/>
          </w:tcPr>
          <w:p w14:paraId="757BB2FE"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258EC2B8"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18</w:t>
            </w:r>
          </w:p>
        </w:tc>
        <w:tc>
          <w:tcPr>
            <w:tcW w:w="1583" w:type="dxa"/>
            <w:shd w:val="clear" w:color="auto" w:fill="auto"/>
            <w:vAlign w:val="center"/>
          </w:tcPr>
          <w:p w14:paraId="70D0DDD7"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17DB6882"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5745102D"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0F8A7D18"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328D99E1" w14:textId="77777777" w:rsidTr="002F298B">
        <w:trPr>
          <w:trHeight w:val="227"/>
        </w:trPr>
        <w:tc>
          <w:tcPr>
            <w:tcW w:w="1511" w:type="dxa"/>
            <w:vMerge/>
            <w:vAlign w:val="center"/>
          </w:tcPr>
          <w:p w14:paraId="1CCDEAF2"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22BB1797" w14:textId="694B0315"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19</w:t>
            </w:r>
          </w:p>
        </w:tc>
        <w:tc>
          <w:tcPr>
            <w:tcW w:w="1583" w:type="dxa"/>
            <w:shd w:val="clear" w:color="auto" w:fill="auto"/>
            <w:vAlign w:val="center"/>
          </w:tcPr>
          <w:p w14:paraId="7E84AEE1" w14:textId="4679716E"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4335E254" w14:textId="3C01558A"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05387C46" w14:textId="1A3B5B0A"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63042F0B" w14:textId="7220422E"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40398951" w14:textId="77777777" w:rsidTr="002F298B">
        <w:trPr>
          <w:trHeight w:val="227"/>
        </w:trPr>
        <w:tc>
          <w:tcPr>
            <w:tcW w:w="1511" w:type="dxa"/>
            <w:vMerge/>
            <w:vAlign w:val="center"/>
          </w:tcPr>
          <w:p w14:paraId="61E0178E"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6CF499A5" w14:textId="1FCCC73E"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20</w:t>
            </w:r>
          </w:p>
        </w:tc>
        <w:tc>
          <w:tcPr>
            <w:tcW w:w="1583" w:type="dxa"/>
            <w:shd w:val="clear" w:color="auto" w:fill="auto"/>
            <w:vAlign w:val="center"/>
          </w:tcPr>
          <w:p w14:paraId="7EB740D4" w14:textId="5A97DDB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573F08D0" w14:textId="0F218AD4"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284200E2" w14:textId="14D79639"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0728B878" w14:textId="2DAACCD1"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613F03A3" w14:textId="77777777" w:rsidTr="002F298B">
        <w:trPr>
          <w:trHeight w:val="227"/>
        </w:trPr>
        <w:tc>
          <w:tcPr>
            <w:tcW w:w="1511" w:type="dxa"/>
            <w:vMerge w:val="restart"/>
            <w:vAlign w:val="center"/>
          </w:tcPr>
          <w:p w14:paraId="66C28488" w14:textId="2E9425B1"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Urea</w:t>
            </w:r>
          </w:p>
        </w:tc>
        <w:tc>
          <w:tcPr>
            <w:tcW w:w="1260" w:type="dxa"/>
            <w:vAlign w:val="center"/>
          </w:tcPr>
          <w:p w14:paraId="4F63523C" w14:textId="583A3699"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21</w:t>
            </w:r>
          </w:p>
        </w:tc>
        <w:tc>
          <w:tcPr>
            <w:tcW w:w="1583" w:type="dxa"/>
            <w:shd w:val="clear" w:color="auto" w:fill="auto"/>
            <w:vAlign w:val="center"/>
          </w:tcPr>
          <w:p w14:paraId="3056B92A" w14:textId="0C804C0A"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0A0A5348" w14:textId="30F1D481"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4929AE86" w14:textId="48722D88"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5F191B73" w14:textId="5F499DFC"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6D311421" w14:textId="77777777" w:rsidTr="002F298B">
        <w:trPr>
          <w:trHeight w:val="227"/>
        </w:trPr>
        <w:tc>
          <w:tcPr>
            <w:tcW w:w="1511" w:type="dxa"/>
            <w:vMerge/>
            <w:vAlign w:val="center"/>
          </w:tcPr>
          <w:p w14:paraId="790A515B"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1BDFFE95" w14:textId="52385AE3"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22</w:t>
            </w:r>
          </w:p>
        </w:tc>
        <w:tc>
          <w:tcPr>
            <w:tcW w:w="1583" w:type="dxa"/>
            <w:shd w:val="clear" w:color="auto" w:fill="auto"/>
            <w:vAlign w:val="center"/>
          </w:tcPr>
          <w:p w14:paraId="7B364A9B" w14:textId="263EB5C0"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6CD90A27" w14:textId="4ECF3B20"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5D675F18" w14:textId="7F1C1330"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61B80F55" w14:textId="73190D19"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6FE8B3EE" w14:textId="77777777" w:rsidTr="002F298B">
        <w:trPr>
          <w:trHeight w:val="227"/>
        </w:trPr>
        <w:tc>
          <w:tcPr>
            <w:tcW w:w="1511" w:type="dxa"/>
            <w:vMerge/>
            <w:vAlign w:val="center"/>
          </w:tcPr>
          <w:p w14:paraId="4EDEE8B8"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5892A732" w14:textId="3E005ACD"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23</w:t>
            </w:r>
          </w:p>
        </w:tc>
        <w:tc>
          <w:tcPr>
            <w:tcW w:w="1583" w:type="dxa"/>
            <w:shd w:val="clear" w:color="auto" w:fill="auto"/>
            <w:vAlign w:val="center"/>
          </w:tcPr>
          <w:p w14:paraId="0D250687" w14:textId="2318713E"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607828F5" w14:textId="7BBD266B"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7CC81684" w14:textId="2277E15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2314CC27" w14:textId="6C0C93DB"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1885DC9D" w14:textId="77777777" w:rsidTr="002F298B">
        <w:trPr>
          <w:trHeight w:val="227"/>
        </w:trPr>
        <w:tc>
          <w:tcPr>
            <w:tcW w:w="1511" w:type="dxa"/>
            <w:vMerge/>
            <w:vAlign w:val="center"/>
          </w:tcPr>
          <w:p w14:paraId="12F9320F" w14:textId="29E76ED8"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7D022D1B"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24</w:t>
            </w:r>
          </w:p>
        </w:tc>
        <w:tc>
          <w:tcPr>
            <w:tcW w:w="1583" w:type="dxa"/>
            <w:shd w:val="clear" w:color="auto" w:fill="auto"/>
            <w:vAlign w:val="center"/>
          </w:tcPr>
          <w:p w14:paraId="578965D6"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4D14947D"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29915FC5"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4913D2AC"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407A91" w14:paraId="7C87666F" w14:textId="77777777" w:rsidTr="002F298B">
        <w:trPr>
          <w:trHeight w:val="227"/>
        </w:trPr>
        <w:tc>
          <w:tcPr>
            <w:tcW w:w="1511" w:type="dxa"/>
            <w:vMerge/>
            <w:vAlign w:val="center"/>
          </w:tcPr>
          <w:p w14:paraId="626D3B7D"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13901D0E"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25</w:t>
            </w:r>
          </w:p>
        </w:tc>
        <w:tc>
          <w:tcPr>
            <w:tcW w:w="1583" w:type="dxa"/>
            <w:shd w:val="clear" w:color="auto" w:fill="auto"/>
            <w:vAlign w:val="center"/>
          </w:tcPr>
          <w:p w14:paraId="1AB7521E"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05D60CF0"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7FBB03F6"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4493FE16"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407A91" w14:paraId="5FFF62C4" w14:textId="77777777" w:rsidTr="002F298B">
        <w:trPr>
          <w:trHeight w:val="227"/>
        </w:trPr>
        <w:tc>
          <w:tcPr>
            <w:tcW w:w="1511" w:type="dxa"/>
            <w:vMerge/>
            <w:vAlign w:val="center"/>
          </w:tcPr>
          <w:p w14:paraId="7171A55C"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2FE1B023"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26</w:t>
            </w:r>
          </w:p>
        </w:tc>
        <w:tc>
          <w:tcPr>
            <w:tcW w:w="1583" w:type="dxa"/>
            <w:shd w:val="clear" w:color="auto" w:fill="auto"/>
            <w:vAlign w:val="center"/>
          </w:tcPr>
          <w:p w14:paraId="002EEFFB"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23B92BAE"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11CD6E3C"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110AA241"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50</w:t>
            </w:r>
          </w:p>
        </w:tc>
      </w:tr>
      <w:tr w:rsidR="00407A91" w14:paraId="63ECA2CF" w14:textId="77777777" w:rsidTr="002F298B">
        <w:trPr>
          <w:trHeight w:val="227"/>
        </w:trPr>
        <w:tc>
          <w:tcPr>
            <w:tcW w:w="1511" w:type="dxa"/>
            <w:vMerge w:val="restart"/>
            <w:vAlign w:val="center"/>
          </w:tcPr>
          <w:p w14:paraId="637CDA29"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Sulfonamide</w:t>
            </w:r>
          </w:p>
        </w:tc>
        <w:tc>
          <w:tcPr>
            <w:tcW w:w="1260" w:type="dxa"/>
            <w:vAlign w:val="center"/>
          </w:tcPr>
          <w:p w14:paraId="47CA3262"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27</w:t>
            </w:r>
          </w:p>
        </w:tc>
        <w:tc>
          <w:tcPr>
            <w:tcW w:w="1583" w:type="dxa"/>
            <w:shd w:val="clear" w:color="auto" w:fill="auto"/>
            <w:vAlign w:val="center"/>
          </w:tcPr>
          <w:p w14:paraId="32FBAB20"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7BE0B613"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76B5F3BB"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3D543E73"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53454BBA" w14:textId="77777777" w:rsidTr="002F298B">
        <w:trPr>
          <w:trHeight w:val="227"/>
        </w:trPr>
        <w:tc>
          <w:tcPr>
            <w:tcW w:w="1511" w:type="dxa"/>
            <w:vMerge/>
            <w:vAlign w:val="center"/>
          </w:tcPr>
          <w:p w14:paraId="082EC1A9"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04C81770" w14:textId="67B35BC0"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28</w:t>
            </w:r>
          </w:p>
        </w:tc>
        <w:tc>
          <w:tcPr>
            <w:tcW w:w="1583" w:type="dxa"/>
            <w:shd w:val="clear" w:color="auto" w:fill="auto"/>
            <w:vAlign w:val="center"/>
          </w:tcPr>
          <w:p w14:paraId="0B37C928"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762CB01C"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2B6D254C"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153CA9A8"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5E89AF73" w14:textId="77777777" w:rsidTr="002F298B">
        <w:trPr>
          <w:trHeight w:val="227"/>
        </w:trPr>
        <w:tc>
          <w:tcPr>
            <w:tcW w:w="1511" w:type="dxa"/>
            <w:vMerge/>
            <w:vAlign w:val="center"/>
          </w:tcPr>
          <w:p w14:paraId="36F8CC1F"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01BB8FF1" w14:textId="6F038E01"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29</w:t>
            </w:r>
          </w:p>
        </w:tc>
        <w:tc>
          <w:tcPr>
            <w:tcW w:w="1583" w:type="dxa"/>
            <w:shd w:val="clear" w:color="auto" w:fill="auto"/>
            <w:vAlign w:val="center"/>
          </w:tcPr>
          <w:p w14:paraId="138DB964" w14:textId="7FC7490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3F0DE495" w14:textId="1B499379"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1306FBE7" w14:textId="70AB3B3B"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0DFA833F" w14:textId="740C4210"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17086EA2" w14:textId="77777777" w:rsidTr="002F298B">
        <w:trPr>
          <w:trHeight w:val="227"/>
        </w:trPr>
        <w:tc>
          <w:tcPr>
            <w:tcW w:w="1511" w:type="dxa"/>
            <w:vMerge/>
            <w:vAlign w:val="center"/>
          </w:tcPr>
          <w:p w14:paraId="3A320447"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2BDAEEB6" w14:textId="632B1986"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30</w:t>
            </w:r>
          </w:p>
        </w:tc>
        <w:tc>
          <w:tcPr>
            <w:tcW w:w="1583" w:type="dxa"/>
            <w:shd w:val="clear" w:color="auto" w:fill="auto"/>
            <w:vAlign w:val="center"/>
          </w:tcPr>
          <w:p w14:paraId="09048A92" w14:textId="154F54EE"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0E44BD56" w14:textId="1F79DE58"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7E204BDA" w14:textId="21538C12"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380AF291" w14:textId="1D314790"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3B35ED83" w14:textId="77777777" w:rsidTr="002F298B">
        <w:trPr>
          <w:trHeight w:val="227"/>
        </w:trPr>
        <w:tc>
          <w:tcPr>
            <w:tcW w:w="1511" w:type="dxa"/>
            <w:vMerge/>
            <w:vAlign w:val="center"/>
          </w:tcPr>
          <w:p w14:paraId="19B2169D"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601A482B" w14:textId="31BEF412"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31</w:t>
            </w:r>
          </w:p>
        </w:tc>
        <w:tc>
          <w:tcPr>
            <w:tcW w:w="1583" w:type="dxa"/>
            <w:shd w:val="clear" w:color="auto" w:fill="auto"/>
            <w:vAlign w:val="center"/>
          </w:tcPr>
          <w:p w14:paraId="6B4F903B" w14:textId="06931B8F"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665D15E0" w14:textId="5494F1EC"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1C1D28B0" w14:textId="7111D4AE"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25AEBA83" w14:textId="54191145"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1F7860A9" w14:textId="77777777" w:rsidTr="002F298B">
        <w:trPr>
          <w:trHeight w:val="227"/>
        </w:trPr>
        <w:tc>
          <w:tcPr>
            <w:tcW w:w="1511" w:type="dxa"/>
            <w:vMerge/>
            <w:vAlign w:val="center"/>
          </w:tcPr>
          <w:p w14:paraId="10D4B823"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4BA8C1F3" w14:textId="5383CBF2"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32</w:t>
            </w:r>
          </w:p>
        </w:tc>
        <w:tc>
          <w:tcPr>
            <w:tcW w:w="1583" w:type="dxa"/>
            <w:shd w:val="clear" w:color="auto" w:fill="auto"/>
            <w:vAlign w:val="center"/>
          </w:tcPr>
          <w:p w14:paraId="242559B3" w14:textId="60B859DC"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47EEFA60" w14:textId="1B5C25F0"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36080041" w14:textId="392839EF"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6BFE8D1C" w14:textId="5743662E"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478644B7" w14:textId="77777777" w:rsidTr="002F298B">
        <w:trPr>
          <w:trHeight w:val="227"/>
        </w:trPr>
        <w:tc>
          <w:tcPr>
            <w:tcW w:w="1511" w:type="dxa"/>
            <w:vMerge/>
            <w:vAlign w:val="center"/>
          </w:tcPr>
          <w:p w14:paraId="3EB4E214"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3C51F0EF" w14:textId="19C873E0"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33</w:t>
            </w:r>
          </w:p>
        </w:tc>
        <w:tc>
          <w:tcPr>
            <w:tcW w:w="1583" w:type="dxa"/>
            <w:shd w:val="clear" w:color="auto" w:fill="auto"/>
            <w:vAlign w:val="center"/>
          </w:tcPr>
          <w:p w14:paraId="2E94C83B" w14:textId="4FB3E32D"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1CD25D3F" w14:textId="431F27D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4D4FFD3F" w14:textId="1D482B90"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10B33F0B" w14:textId="74BBFF96"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4DC51DC2" w14:textId="77777777" w:rsidTr="002F298B">
        <w:trPr>
          <w:trHeight w:val="227"/>
        </w:trPr>
        <w:tc>
          <w:tcPr>
            <w:tcW w:w="1511" w:type="dxa"/>
            <w:vMerge/>
            <w:vAlign w:val="center"/>
          </w:tcPr>
          <w:p w14:paraId="09716848"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5EBA5105" w14:textId="6379FA8E"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34</w:t>
            </w:r>
          </w:p>
        </w:tc>
        <w:tc>
          <w:tcPr>
            <w:tcW w:w="1583" w:type="dxa"/>
            <w:shd w:val="clear" w:color="auto" w:fill="auto"/>
            <w:vAlign w:val="center"/>
          </w:tcPr>
          <w:p w14:paraId="2CC315DE" w14:textId="6B491A3F"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532AB273" w14:textId="6E80CD5B"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280CC696" w14:textId="5E53209B"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0D2B360C" w14:textId="3616C096"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0574D236" w14:textId="77777777" w:rsidTr="002F298B">
        <w:trPr>
          <w:trHeight w:val="227"/>
        </w:trPr>
        <w:tc>
          <w:tcPr>
            <w:tcW w:w="1511" w:type="dxa"/>
            <w:vMerge/>
            <w:vAlign w:val="center"/>
          </w:tcPr>
          <w:p w14:paraId="4D7B4B3A" w14:textId="77777777" w:rsidR="00407A91" w:rsidRPr="008D371C" w:rsidRDefault="00407A91" w:rsidP="00407A91">
            <w:pPr>
              <w:spacing w:line="240" w:lineRule="auto"/>
              <w:ind w:left="0"/>
              <w:jc w:val="center"/>
              <w:rPr>
                <w:rFonts w:cs="Times New Roman"/>
                <w:b/>
                <w:bCs/>
                <w:szCs w:val="22"/>
                <w:lang w:eastAsia="fr-FR"/>
              </w:rPr>
            </w:pPr>
          </w:p>
        </w:tc>
        <w:tc>
          <w:tcPr>
            <w:tcW w:w="1260" w:type="dxa"/>
            <w:vAlign w:val="center"/>
          </w:tcPr>
          <w:p w14:paraId="0E01CA70" w14:textId="38F3A96A"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35</w:t>
            </w:r>
          </w:p>
        </w:tc>
        <w:tc>
          <w:tcPr>
            <w:tcW w:w="1583" w:type="dxa"/>
            <w:shd w:val="clear" w:color="auto" w:fill="auto"/>
            <w:vAlign w:val="center"/>
          </w:tcPr>
          <w:p w14:paraId="75BFE068" w14:textId="21E71203"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5D10FF0C" w14:textId="38AAB690"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70156691" w14:textId="082A7201"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000CC882" w14:textId="5F6452F9"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28CE2AEF" w14:textId="77777777" w:rsidTr="002F298B">
        <w:trPr>
          <w:trHeight w:val="227"/>
        </w:trPr>
        <w:tc>
          <w:tcPr>
            <w:tcW w:w="1511" w:type="dxa"/>
            <w:vMerge w:val="restart"/>
            <w:vAlign w:val="center"/>
          </w:tcPr>
          <w:p w14:paraId="2476F32B" w14:textId="77777777" w:rsidR="00407A91" w:rsidRPr="008D371C" w:rsidRDefault="00407A91" w:rsidP="00407A91">
            <w:pPr>
              <w:spacing w:line="240" w:lineRule="auto"/>
              <w:ind w:left="0"/>
              <w:jc w:val="center"/>
              <w:rPr>
                <w:rFonts w:cs="Times New Roman"/>
                <w:b/>
                <w:bCs/>
                <w:szCs w:val="22"/>
                <w:lang w:eastAsia="fr-FR"/>
              </w:rPr>
            </w:pPr>
            <w:r w:rsidRPr="008D371C">
              <w:rPr>
                <w:rFonts w:cs="Times New Roman"/>
                <w:b/>
                <w:bCs/>
                <w:szCs w:val="22"/>
                <w:lang w:eastAsia="fr-FR"/>
              </w:rPr>
              <w:t>Amide 2</w:t>
            </w:r>
          </w:p>
        </w:tc>
        <w:tc>
          <w:tcPr>
            <w:tcW w:w="1260" w:type="dxa"/>
            <w:vAlign w:val="center"/>
          </w:tcPr>
          <w:p w14:paraId="025B6EE0"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36</w:t>
            </w:r>
          </w:p>
        </w:tc>
        <w:tc>
          <w:tcPr>
            <w:tcW w:w="1583" w:type="dxa"/>
            <w:shd w:val="clear" w:color="auto" w:fill="auto"/>
            <w:vAlign w:val="center"/>
          </w:tcPr>
          <w:p w14:paraId="08B927F9"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423F2F76"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0D0C8E96"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35C6DB0C"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100/50</w:t>
            </w:r>
          </w:p>
        </w:tc>
      </w:tr>
      <w:tr w:rsidR="00407A91" w14:paraId="6E61BD1F" w14:textId="77777777" w:rsidTr="002F298B">
        <w:trPr>
          <w:trHeight w:val="227"/>
        </w:trPr>
        <w:tc>
          <w:tcPr>
            <w:tcW w:w="1511" w:type="dxa"/>
            <w:vMerge/>
            <w:vAlign w:val="center"/>
          </w:tcPr>
          <w:p w14:paraId="0851E8EC"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49614DE5"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37</w:t>
            </w:r>
          </w:p>
        </w:tc>
        <w:tc>
          <w:tcPr>
            <w:tcW w:w="1583" w:type="dxa"/>
            <w:shd w:val="clear" w:color="auto" w:fill="auto"/>
            <w:vAlign w:val="center"/>
          </w:tcPr>
          <w:p w14:paraId="34F631D1"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63E200C8"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7044DB09"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1C93D511"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r>
      <w:tr w:rsidR="00407A91" w14:paraId="171718B3" w14:textId="77777777" w:rsidTr="002F298B">
        <w:trPr>
          <w:trHeight w:val="227"/>
        </w:trPr>
        <w:tc>
          <w:tcPr>
            <w:tcW w:w="1511" w:type="dxa"/>
            <w:vMerge/>
            <w:vAlign w:val="center"/>
          </w:tcPr>
          <w:p w14:paraId="36A14732"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64352998"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38</w:t>
            </w:r>
          </w:p>
        </w:tc>
        <w:tc>
          <w:tcPr>
            <w:tcW w:w="1583" w:type="dxa"/>
            <w:shd w:val="clear" w:color="auto" w:fill="auto"/>
            <w:vAlign w:val="center"/>
          </w:tcPr>
          <w:p w14:paraId="6689A3A7"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49582C09"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569E4476"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10B551FD"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407A91" w14:paraId="59D032CD" w14:textId="77777777" w:rsidTr="002F298B">
        <w:trPr>
          <w:trHeight w:val="227"/>
        </w:trPr>
        <w:tc>
          <w:tcPr>
            <w:tcW w:w="1511" w:type="dxa"/>
            <w:vMerge/>
            <w:vAlign w:val="center"/>
          </w:tcPr>
          <w:p w14:paraId="6C1B50EF"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6EFCCCB8"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39</w:t>
            </w:r>
          </w:p>
        </w:tc>
        <w:tc>
          <w:tcPr>
            <w:tcW w:w="1583" w:type="dxa"/>
            <w:shd w:val="clear" w:color="auto" w:fill="auto"/>
            <w:vAlign w:val="center"/>
          </w:tcPr>
          <w:p w14:paraId="73469E42"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77324E12"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5FEA11BB"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31B72341"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25</w:t>
            </w:r>
          </w:p>
        </w:tc>
      </w:tr>
      <w:tr w:rsidR="00407A91" w14:paraId="54244174" w14:textId="77777777" w:rsidTr="002F298B">
        <w:trPr>
          <w:trHeight w:val="227"/>
        </w:trPr>
        <w:tc>
          <w:tcPr>
            <w:tcW w:w="1511" w:type="dxa"/>
            <w:vMerge/>
            <w:vAlign w:val="center"/>
          </w:tcPr>
          <w:p w14:paraId="7FA67FB9"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317ECF4C" w14:textId="2F00D8FA"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40</w:t>
            </w:r>
          </w:p>
        </w:tc>
        <w:tc>
          <w:tcPr>
            <w:tcW w:w="1583" w:type="dxa"/>
            <w:shd w:val="clear" w:color="auto" w:fill="auto"/>
            <w:vAlign w:val="center"/>
          </w:tcPr>
          <w:p w14:paraId="68E37072" w14:textId="01AEC418"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785DBD72" w14:textId="28A57435"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3F39BE2B" w14:textId="6E67E48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254145EC" w14:textId="22B706A1"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52B71463" w14:textId="77777777" w:rsidTr="002F298B">
        <w:trPr>
          <w:trHeight w:val="227"/>
        </w:trPr>
        <w:tc>
          <w:tcPr>
            <w:tcW w:w="1511" w:type="dxa"/>
            <w:vMerge/>
            <w:vAlign w:val="center"/>
          </w:tcPr>
          <w:p w14:paraId="6CFE52C4"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73BA2A14" w14:textId="205B3081"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41</w:t>
            </w:r>
          </w:p>
        </w:tc>
        <w:tc>
          <w:tcPr>
            <w:tcW w:w="1583" w:type="dxa"/>
            <w:shd w:val="clear" w:color="auto" w:fill="auto"/>
            <w:vAlign w:val="center"/>
          </w:tcPr>
          <w:p w14:paraId="47ED2B4A" w14:textId="6286246E"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70A2909E" w14:textId="4F3076E9"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2792FC54" w14:textId="114EB884"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4CE6F0F7" w14:textId="14095AB3"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1FF07880" w14:textId="77777777" w:rsidTr="002F298B">
        <w:trPr>
          <w:trHeight w:val="227"/>
        </w:trPr>
        <w:tc>
          <w:tcPr>
            <w:tcW w:w="1511" w:type="dxa"/>
            <w:vMerge/>
            <w:vAlign w:val="center"/>
          </w:tcPr>
          <w:p w14:paraId="2339D989"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7D5B284B"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42</w:t>
            </w:r>
          </w:p>
        </w:tc>
        <w:tc>
          <w:tcPr>
            <w:tcW w:w="1583" w:type="dxa"/>
            <w:shd w:val="clear" w:color="auto" w:fill="auto"/>
            <w:vAlign w:val="center"/>
          </w:tcPr>
          <w:p w14:paraId="2D25C90C"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1D9E9852"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684635CA"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688A6278"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407A91" w14:paraId="23F54E35" w14:textId="77777777" w:rsidTr="002F298B">
        <w:trPr>
          <w:trHeight w:val="227"/>
        </w:trPr>
        <w:tc>
          <w:tcPr>
            <w:tcW w:w="1511" w:type="dxa"/>
            <w:vMerge/>
            <w:vAlign w:val="center"/>
          </w:tcPr>
          <w:p w14:paraId="674B9758"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59FA0ACC"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43</w:t>
            </w:r>
          </w:p>
        </w:tc>
        <w:tc>
          <w:tcPr>
            <w:tcW w:w="1583" w:type="dxa"/>
            <w:shd w:val="clear" w:color="auto" w:fill="auto"/>
            <w:vAlign w:val="center"/>
          </w:tcPr>
          <w:p w14:paraId="687D094D"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1FDABCF8"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25904273"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2A51ECC7"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100</w:t>
            </w:r>
          </w:p>
        </w:tc>
      </w:tr>
      <w:tr w:rsidR="00407A91" w14:paraId="16752E54" w14:textId="77777777" w:rsidTr="002F298B">
        <w:trPr>
          <w:trHeight w:val="227"/>
        </w:trPr>
        <w:tc>
          <w:tcPr>
            <w:tcW w:w="1511" w:type="dxa"/>
            <w:vMerge/>
            <w:vAlign w:val="center"/>
          </w:tcPr>
          <w:p w14:paraId="79B6D062"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75652CD8" w14:textId="43625758" w:rsidR="00407A91" w:rsidRPr="007448DC" w:rsidRDefault="00407A91" w:rsidP="00407A91">
            <w:pPr>
              <w:spacing w:line="240" w:lineRule="auto"/>
              <w:ind w:left="0"/>
              <w:jc w:val="center"/>
              <w:rPr>
                <w:rFonts w:cs="Times New Roman"/>
                <w:b/>
                <w:bCs/>
                <w:szCs w:val="22"/>
                <w:lang w:eastAsia="fr-FR"/>
              </w:rPr>
            </w:pPr>
            <w:r>
              <w:rPr>
                <w:rFonts w:cs="Times New Roman"/>
                <w:b/>
                <w:bCs/>
                <w:szCs w:val="22"/>
                <w:lang w:eastAsia="fr-FR"/>
              </w:rPr>
              <w:t>44</w:t>
            </w:r>
          </w:p>
        </w:tc>
        <w:tc>
          <w:tcPr>
            <w:tcW w:w="1583" w:type="dxa"/>
            <w:shd w:val="clear" w:color="auto" w:fill="auto"/>
            <w:vAlign w:val="center"/>
          </w:tcPr>
          <w:p w14:paraId="45765461" w14:textId="0B432CFD"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678FD518" w14:textId="2B21AB5F"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13EEDAFB" w14:textId="45B81D99"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auto"/>
            <w:vAlign w:val="center"/>
          </w:tcPr>
          <w:p w14:paraId="4D5379D1" w14:textId="4354585D" w:rsidR="00407A91" w:rsidRPr="00D25659" w:rsidRDefault="00407A91" w:rsidP="00407A91">
            <w:pPr>
              <w:spacing w:line="240" w:lineRule="auto"/>
              <w:ind w:left="0"/>
              <w:jc w:val="center"/>
              <w:rPr>
                <w:rFonts w:cs="Times New Roman"/>
                <w:b/>
                <w:bCs/>
                <w:szCs w:val="22"/>
                <w:lang w:eastAsia="fr-FR"/>
              </w:rPr>
            </w:pPr>
            <w:r w:rsidRPr="00D25659">
              <w:rPr>
                <w:rFonts w:cs="Times New Roman"/>
                <w:szCs w:val="22"/>
                <w:lang w:eastAsia="fr-FR"/>
              </w:rPr>
              <w:t>&gt;100</w:t>
            </w:r>
          </w:p>
        </w:tc>
      </w:tr>
      <w:tr w:rsidR="00407A91" w14:paraId="18047EE1" w14:textId="77777777" w:rsidTr="002F298B">
        <w:trPr>
          <w:trHeight w:val="227"/>
        </w:trPr>
        <w:tc>
          <w:tcPr>
            <w:tcW w:w="1511" w:type="dxa"/>
            <w:vMerge/>
            <w:vAlign w:val="center"/>
          </w:tcPr>
          <w:p w14:paraId="14C61EC6"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0F974B67"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45</w:t>
            </w:r>
          </w:p>
        </w:tc>
        <w:tc>
          <w:tcPr>
            <w:tcW w:w="1583" w:type="dxa"/>
            <w:shd w:val="clear" w:color="auto" w:fill="auto"/>
            <w:vAlign w:val="center"/>
          </w:tcPr>
          <w:p w14:paraId="3A346E1C"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0870EAC9"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6EEBE6DA"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6B041E1F"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50</w:t>
            </w:r>
          </w:p>
        </w:tc>
      </w:tr>
      <w:tr w:rsidR="00407A91" w14:paraId="49E64AFA" w14:textId="77777777" w:rsidTr="002F298B">
        <w:trPr>
          <w:trHeight w:val="227"/>
        </w:trPr>
        <w:tc>
          <w:tcPr>
            <w:tcW w:w="1511" w:type="dxa"/>
            <w:vMerge/>
            <w:vAlign w:val="center"/>
          </w:tcPr>
          <w:p w14:paraId="7F843BB3" w14:textId="77777777" w:rsidR="00407A91" w:rsidRDefault="00407A91" w:rsidP="00407A91">
            <w:pPr>
              <w:spacing w:line="240" w:lineRule="auto"/>
              <w:ind w:left="0"/>
              <w:jc w:val="center"/>
              <w:rPr>
                <w:rFonts w:cs="Times New Roman"/>
                <w:szCs w:val="22"/>
                <w:lang w:eastAsia="fr-FR"/>
              </w:rPr>
            </w:pPr>
          </w:p>
        </w:tc>
        <w:tc>
          <w:tcPr>
            <w:tcW w:w="1260" w:type="dxa"/>
            <w:vAlign w:val="center"/>
          </w:tcPr>
          <w:p w14:paraId="0EF34A8D" w14:textId="77777777" w:rsidR="00407A91" w:rsidRPr="007448DC" w:rsidRDefault="00407A91" w:rsidP="00407A91">
            <w:pPr>
              <w:spacing w:line="240" w:lineRule="auto"/>
              <w:ind w:left="0"/>
              <w:jc w:val="center"/>
              <w:rPr>
                <w:rFonts w:cs="Times New Roman"/>
                <w:b/>
                <w:bCs/>
                <w:szCs w:val="22"/>
                <w:lang w:eastAsia="fr-FR"/>
              </w:rPr>
            </w:pPr>
            <w:r w:rsidRPr="007448DC">
              <w:rPr>
                <w:rFonts w:cs="Times New Roman"/>
                <w:b/>
                <w:bCs/>
                <w:szCs w:val="22"/>
                <w:lang w:eastAsia="fr-FR"/>
              </w:rPr>
              <w:t>46</w:t>
            </w:r>
          </w:p>
        </w:tc>
        <w:tc>
          <w:tcPr>
            <w:tcW w:w="1583" w:type="dxa"/>
            <w:shd w:val="clear" w:color="auto" w:fill="auto"/>
            <w:vAlign w:val="center"/>
          </w:tcPr>
          <w:p w14:paraId="267FB4E7"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356" w:type="dxa"/>
            <w:shd w:val="clear" w:color="auto" w:fill="auto"/>
            <w:vAlign w:val="center"/>
          </w:tcPr>
          <w:p w14:paraId="0C4BC5CE" w14:textId="77777777" w:rsidR="00407A91" w:rsidRPr="008D371C" w:rsidRDefault="00407A91" w:rsidP="00407A91">
            <w:pPr>
              <w:spacing w:line="240" w:lineRule="auto"/>
              <w:ind w:left="0"/>
              <w:jc w:val="center"/>
              <w:rPr>
                <w:rFonts w:cs="Times New Roman"/>
                <w:szCs w:val="22"/>
                <w:lang w:eastAsia="fr-FR"/>
              </w:rPr>
            </w:pPr>
            <w:r w:rsidRPr="008D371C">
              <w:rPr>
                <w:rFonts w:cs="Times New Roman"/>
                <w:szCs w:val="22"/>
                <w:lang w:eastAsia="fr-FR"/>
              </w:rPr>
              <w:t>&gt;100</w:t>
            </w:r>
          </w:p>
        </w:tc>
        <w:tc>
          <w:tcPr>
            <w:tcW w:w="1404" w:type="dxa"/>
            <w:shd w:val="clear" w:color="auto" w:fill="auto"/>
            <w:vAlign w:val="center"/>
          </w:tcPr>
          <w:p w14:paraId="51F0390A" w14:textId="77777777" w:rsidR="00407A91" w:rsidRPr="00D25659" w:rsidRDefault="00407A91" w:rsidP="00407A91">
            <w:pPr>
              <w:spacing w:line="240" w:lineRule="auto"/>
              <w:ind w:left="0"/>
              <w:jc w:val="center"/>
              <w:rPr>
                <w:rFonts w:cs="Times New Roman"/>
                <w:szCs w:val="22"/>
                <w:lang w:eastAsia="fr-FR"/>
              </w:rPr>
            </w:pPr>
            <w:r w:rsidRPr="00D25659">
              <w:rPr>
                <w:rFonts w:cs="Times New Roman"/>
                <w:szCs w:val="22"/>
                <w:lang w:eastAsia="fr-FR"/>
              </w:rPr>
              <w:t>&gt;100</w:t>
            </w:r>
          </w:p>
        </w:tc>
        <w:tc>
          <w:tcPr>
            <w:tcW w:w="1409" w:type="dxa"/>
            <w:shd w:val="clear" w:color="auto" w:fill="E2EFD9" w:themeFill="accent6" w:themeFillTint="33"/>
            <w:vAlign w:val="center"/>
          </w:tcPr>
          <w:p w14:paraId="07C9203C" w14:textId="77777777" w:rsidR="00407A91" w:rsidRPr="00D25659" w:rsidRDefault="00407A91" w:rsidP="00407A91">
            <w:pPr>
              <w:spacing w:line="240" w:lineRule="auto"/>
              <w:ind w:left="0"/>
              <w:jc w:val="center"/>
              <w:rPr>
                <w:rFonts w:cs="Times New Roman"/>
                <w:b/>
                <w:bCs/>
                <w:szCs w:val="22"/>
                <w:lang w:eastAsia="fr-FR"/>
              </w:rPr>
            </w:pPr>
            <w:r w:rsidRPr="00D25659">
              <w:rPr>
                <w:rFonts w:cs="Times New Roman"/>
                <w:b/>
                <w:bCs/>
                <w:szCs w:val="22"/>
                <w:lang w:eastAsia="fr-FR"/>
              </w:rPr>
              <w:t>100</w:t>
            </w:r>
          </w:p>
        </w:tc>
      </w:tr>
    </w:tbl>
    <w:p w14:paraId="22D746F8" w14:textId="34CABF1F" w:rsidR="002366A4" w:rsidRPr="009A27D6" w:rsidRDefault="002366A4" w:rsidP="002366A4">
      <w:pPr>
        <w:pStyle w:val="Lgende"/>
        <w:jc w:val="center"/>
        <w:rPr>
          <w:b/>
          <w:bCs/>
          <w:i w:val="0"/>
          <w:iCs w:val="0"/>
          <w:color w:val="000000" w:themeColor="text1"/>
          <w:sz w:val="22"/>
          <w:szCs w:val="22"/>
          <w:lang w:eastAsia="fr-FR"/>
        </w:rPr>
      </w:pPr>
      <w:bookmarkStart w:id="87" w:name="_Toc43393110"/>
      <w:r w:rsidRPr="002366A4">
        <w:rPr>
          <w:b/>
          <w:bCs/>
          <w:i w:val="0"/>
          <w:iCs w:val="0"/>
          <w:color w:val="000000" w:themeColor="text1"/>
          <w:sz w:val="22"/>
          <w:szCs w:val="22"/>
        </w:rPr>
        <w:t xml:space="preserve">Table </w:t>
      </w:r>
      <w:r w:rsidRPr="002366A4">
        <w:rPr>
          <w:b/>
          <w:bCs/>
          <w:i w:val="0"/>
          <w:iCs w:val="0"/>
          <w:color w:val="000000" w:themeColor="text1"/>
          <w:sz w:val="22"/>
          <w:szCs w:val="22"/>
        </w:rPr>
        <w:fldChar w:fldCharType="begin"/>
      </w:r>
      <w:r w:rsidRPr="002366A4">
        <w:rPr>
          <w:b/>
          <w:bCs/>
          <w:i w:val="0"/>
          <w:iCs w:val="0"/>
          <w:color w:val="000000" w:themeColor="text1"/>
          <w:sz w:val="22"/>
          <w:szCs w:val="22"/>
        </w:rPr>
        <w:instrText xml:space="preserve"> SEQ Table \* ARABIC </w:instrText>
      </w:r>
      <w:r w:rsidRPr="002366A4">
        <w:rPr>
          <w:b/>
          <w:bCs/>
          <w:i w:val="0"/>
          <w:iCs w:val="0"/>
          <w:color w:val="000000" w:themeColor="text1"/>
          <w:sz w:val="22"/>
          <w:szCs w:val="22"/>
        </w:rPr>
        <w:fldChar w:fldCharType="separate"/>
      </w:r>
      <w:r w:rsidR="009A1E6B">
        <w:rPr>
          <w:b/>
          <w:bCs/>
          <w:i w:val="0"/>
          <w:iCs w:val="0"/>
          <w:noProof/>
          <w:color w:val="000000" w:themeColor="text1"/>
          <w:sz w:val="22"/>
          <w:szCs w:val="22"/>
        </w:rPr>
        <w:t>8</w:t>
      </w:r>
      <w:r w:rsidRPr="002366A4">
        <w:rPr>
          <w:b/>
          <w:bCs/>
          <w:i w:val="0"/>
          <w:iCs w:val="0"/>
          <w:color w:val="000000" w:themeColor="text1"/>
          <w:sz w:val="22"/>
          <w:szCs w:val="22"/>
        </w:rPr>
        <w:fldChar w:fldCharType="end"/>
      </w:r>
      <w:r w:rsidRPr="002366A4">
        <w:rPr>
          <w:b/>
          <w:bCs/>
          <w:i w:val="0"/>
          <w:iCs w:val="0"/>
          <w:color w:val="000000" w:themeColor="text1"/>
          <w:sz w:val="22"/>
          <w:szCs w:val="22"/>
        </w:rPr>
        <w:t>.</w:t>
      </w:r>
      <w:r w:rsidRPr="002366A4">
        <w:rPr>
          <w:color w:val="000000" w:themeColor="text1"/>
          <w:sz w:val="22"/>
          <w:szCs w:val="22"/>
        </w:rPr>
        <w:t xml:space="preserve"> </w:t>
      </w:r>
      <w:r w:rsidRPr="002366A4">
        <w:rPr>
          <w:b/>
          <w:bCs/>
          <w:i w:val="0"/>
          <w:iCs w:val="0"/>
          <w:color w:val="000000" w:themeColor="text1"/>
          <w:sz w:val="22"/>
          <w:szCs w:val="22"/>
        </w:rPr>
        <w:t>MICs</w:t>
      </w:r>
      <w:r w:rsidR="00BC35A3">
        <w:rPr>
          <w:b/>
          <w:bCs/>
          <w:i w:val="0"/>
          <w:iCs w:val="0"/>
          <w:color w:val="000000" w:themeColor="text1"/>
          <w:sz w:val="22"/>
          <w:szCs w:val="22"/>
        </w:rPr>
        <w:t xml:space="preserve"> (</w:t>
      </w:r>
      <w:r w:rsidR="007F239C" w:rsidRPr="007F239C">
        <w:rPr>
          <w:rFonts w:eastAsia="Arial Unicode MS" w:cs="Times New Roman"/>
          <w:b/>
          <w:bCs/>
          <w:i w:val="0"/>
          <w:iCs w:val="0"/>
          <w:color w:val="000000" w:themeColor="text1"/>
          <w:sz w:val="22"/>
          <w:szCs w:val="22"/>
        </w:rPr>
        <w:t>μ</w:t>
      </w:r>
      <w:r w:rsidR="002B5FE2">
        <w:rPr>
          <w:b/>
          <w:bCs/>
          <w:i w:val="0"/>
          <w:iCs w:val="0"/>
          <w:color w:val="000000" w:themeColor="text1"/>
          <w:sz w:val="22"/>
          <w:szCs w:val="22"/>
        </w:rPr>
        <w:t>M</w:t>
      </w:r>
      <w:r w:rsidR="00BC35A3">
        <w:rPr>
          <w:b/>
          <w:bCs/>
          <w:i w:val="0"/>
          <w:iCs w:val="0"/>
          <w:color w:val="000000" w:themeColor="text1"/>
          <w:sz w:val="22"/>
          <w:szCs w:val="22"/>
        </w:rPr>
        <w:t>)</w:t>
      </w:r>
      <w:r w:rsidRPr="002366A4">
        <w:rPr>
          <w:b/>
          <w:bCs/>
          <w:i w:val="0"/>
          <w:iCs w:val="0"/>
          <w:color w:val="000000" w:themeColor="text1"/>
          <w:sz w:val="22"/>
          <w:szCs w:val="22"/>
        </w:rPr>
        <w:t xml:space="preserve"> of </w:t>
      </w:r>
      <w:r w:rsidR="00CA3BBC">
        <w:rPr>
          <w:b/>
          <w:bCs/>
          <w:i w:val="0"/>
          <w:iCs w:val="0"/>
          <w:color w:val="000000" w:themeColor="text1"/>
          <w:sz w:val="22"/>
          <w:szCs w:val="22"/>
        </w:rPr>
        <w:t>select</w:t>
      </w:r>
      <w:r w:rsidRPr="002366A4">
        <w:rPr>
          <w:b/>
          <w:bCs/>
          <w:i w:val="0"/>
          <w:iCs w:val="0"/>
          <w:color w:val="000000" w:themeColor="text1"/>
          <w:sz w:val="22"/>
          <w:szCs w:val="22"/>
        </w:rPr>
        <w:t xml:space="preserve"> derivatives in</w:t>
      </w:r>
      <w:r w:rsidR="009A27D6">
        <w:rPr>
          <w:b/>
          <w:bCs/>
          <w:i w:val="0"/>
          <w:iCs w:val="0"/>
          <w:color w:val="000000" w:themeColor="text1"/>
          <w:sz w:val="22"/>
          <w:szCs w:val="22"/>
        </w:rPr>
        <w:t xml:space="preserve"> </w:t>
      </w:r>
      <w:r w:rsidR="00CA3BBC">
        <w:rPr>
          <w:b/>
          <w:bCs/>
          <w:color w:val="000000" w:themeColor="text1"/>
          <w:sz w:val="22"/>
          <w:szCs w:val="22"/>
        </w:rPr>
        <w:t xml:space="preserve">P. </w:t>
      </w:r>
      <w:r w:rsidR="009A27D6">
        <w:rPr>
          <w:b/>
          <w:bCs/>
          <w:color w:val="000000" w:themeColor="text1"/>
          <w:sz w:val="22"/>
          <w:szCs w:val="22"/>
        </w:rPr>
        <w:t>aeruginosa</w:t>
      </w:r>
      <w:bookmarkEnd w:id="87"/>
    </w:p>
    <w:p w14:paraId="353E3E11" w14:textId="05EA8C24" w:rsidR="00951CC7" w:rsidRDefault="00F123C4" w:rsidP="00F123C4">
      <w:pPr>
        <w:rPr>
          <w:iCs/>
          <w:lang w:eastAsia="fr-FR"/>
        </w:rPr>
      </w:pPr>
      <w:r>
        <w:rPr>
          <w:lang w:eastAsia="fr-FR"/>
        </w:rPr>
        <w:t xml:space="preserve">The first thing that can be noticed from </w:t>
      </w:r>
      <w:r w:rsidRPr="00906D12">
        <w:rPr>
          <w:b/>
          <w:bCs/>
          <w:lang w:eastAsia="fr-FR"/>
        </w:rPr>
        <w:t>Tables 5-7</w:t>
      </w:r>
      <w:r>
        <w:rPr>
          <w:lang w:eastAsia="fr-FR"/>
        </w:rPr>
        <w:t xml:space="preserve"> is that there is no activity against wild-type bacteria. This can mean one of three things, 1) the compounds do not have activity against the target, 2) the compounds fail to accumulate in bacteria with sufficient concentration or 3) a combination of poor target engagement and accumulation. Comparison between WT and mutant strain data suggests that the compounds are sensitive to efflux since strains having efflux deficiency are the only susceptible strains.</w:t>
      </w:r>
      <w:r w:rsidR="00946DEE">
        <w:rPr>
          <w:lang w:eastAsia="fr-FR"/>
        </w:rPr>
        <w:t xml:space="preserve"> This confirms the previous work on this chemotype that revealed this fragment to be an efflux substrate.</w:t>
      </w:r>
      <w:r w:rsidR="00F80E6D">
        <w:rPr>
          <w:lang w:eastAsia="fr-FR"/>
        </w:rPr>
        <w:fldChar w:fldCharType="begin"/>
      </w:r>
      <w:r w:rsidR="005A5AC2">
        <w:rPr>
          <w:lang w:eastAsia="fr-FR"/>
        </w:rPr>
        <w:instrText xml:space="preserve"> ADDIN EN.CITE &lt;EndNote&gt;&lt;Cite&gt;&lt;Author&gt;Compton&lt;/Author&gt;&lt;Year&gt;2015&lt;/Year&gt;&lt;RecNum&gt;11&lt;/RecNum&gt;&lt;DisplayText&gt;&lt;style face="superscript"&gt;28&lt;/style&gt;&lt;/DisplayText&gt;&lt;record&gt;&lt;rec-number&gt;11&lt;/rec-number&gt;&lt;foreign-keys&gt;&lt;key app="EN" db-id="st20tpwtq9fzrkewv0ova2960add09wx0tar" timestamp="1567732803"&gt;11&lt;/key&gt;&lt;/foreign-keys&gt;&lt;ref-type name="Journal Article"&gt;17&lt;/ref-type&gt;&lt;contributors&gt;&lt;authors&gt;&lt;author&gt;Compton, C. L.&lt;/author&gt;&lt;author&gt;Carney, D. W.&lt;/author&gt;&lt;author&gt;Groomes, P. V.&lt;/author&gt;&lt;author&gt;Sello, J. K.&lt;/author&gt;&lt;/authors&gt;&lt;/contributors&gt;&lt;auth-address&gt;Department of Chemistry, Brown University , 324 Brook Street, Providence, Rhode Island 02912, United States.&lt;/auth-address&gt;&lt;titles&gt;&lt;title&gt;fragment-based strategy for investigating and suppressing the efflux of bioactive small molecules&lt;/title&gt;&lt;secondary-title&gt;ACS Infect Dis&lt;/secondary-title&gt;&lt;/titles&gt;&lt;pages&gt;53-8&lt;/pages&gt;&lt;volume&gt;1&lt;/volume&gt;&lt;number&gt;1&lt;/number&gt;&lt;edition&gt;2015/01/09&lt;/edition&gt;&lt;keywords&gt;&lt;keyword&gt;Mycobacterium&lt;/keyword&gt;&lt;keyword&gt;Streptomyces&lt;/keyword&gt;&lt;keyword&gt;cyclic acyldepsipeptide (ADEP)&lt;/keyword&gt;&lt;keyword&gt;drug resistance&lt;/keyword&gt;&lt;keyword&gt;efflux&lt;/keyword&gt;&lt;/keywords&gt;&lt;dates&gt;&lt;year&gt;2015&lt;/year&gt;&lt;pub-dates&gt;&lt;date&gt;Jan 9&lt;/date&gt;&lt;/pub-dates&gt;&lt;/dates&gt;&lt;isbn&gt;2373-8227 (Electronic)&amp;#xD;2373-8227 (Linking)&lt;/isbn&gt;&lt;accession-num&gt;27620145&lt;/accession-num&gt;&lt;urls&gt;&lt;related-urls&gt;&lt;url&gt;https://www.ncbi.nlm.nih.gov/pubmed/27620145&lt;/url&gt;&lt;/related-urls&gt;&lt;/urls&gt;&lt;electronic-resource-num&gt;10.1021/id500009f&lt;/electronic-resource-num&gt;&lt;/record&gt;&lt;/Cite&gt;&lt;/EndNote&gt;</w:instrText>
      </w:r>
      <w:r w:rsidR="00F80E6D">
        <w:rPr>
          <w:lang w:eastAsia="fr-FR"/>
        </w:rPr>
        <w:fldChar w:fldCharType="separate"/>
      </w:r>
      <w:r w:rsidR="005A5AC2" w:rsidRPr="005A5AC2">
        <w:rPr>
          <w:noProof/>
          <w:vertAlign w:val="superscript"/>
          <w:lang w:eastAsia="fr-FR"/>
        </w:rPr>
        <w:t>28</w:t>
      </w:r>
      <w:r w:rsidR="00F80E6D">
        <w:rPr>
          <w:lang w:eastAsia="fr-FR"/>
        </w:rPr>
        <w:fldChar w:fldCharType="end"/>
      </w:r>
      <w:r>
        <w:rPr>
          <w:lang w:eastAsia="fr-FR"/>
        </w:rPr>
        <w:t xml:space="preserve"> </w:t>
      </w:r>
      <w:r>
        <w:rPr>
          <w:i/>
          <w:lang w:eastAsia="fr-FR"/>
        </w:rPr>
        <w:t>P. aeruginosa</w:t>
      </w:r>
      <w:r>
        <w:rPr>
          <w:iCs/>
          <w:lang w:eastAsia="fr-FR"/>
        </w:rPr>
        <w:t xml:space="preserve"> shows a very interesting profile as only when bacteria are efflux deficient and permeabilized are they susceptible</w:t>
      </w:r>
      <w:r w:rsidR="00CA3BBC">
        <w:rPr>
          <w:iCs/>
          <w:lang w:eastAsia="fr-FR"/>
        </w:rPr>
        <w:t>. Nonetheless this preliminary data</w:t>
      </w:r>
      <w:r>
        <w:rPr>
          <w:iCs/>
          <w:lang w:eastAsia="fr-FR"/>
        </w:rPr>
        <w:t xml:space="preserve"> </w:t>
      </w:r>
      <w:r w:rsidR="00CA3BBC">
        <w:rPr>
          <w:iCs/>
          <w:lang w:eastAsia="fr-FR"/>
        </w:rPr>
        <w:t xml:space="preserve">demonstrates </w:t>
      </w:r>
      <w:r>
        <w:rPr>
          <w:iCs/>
          <w:lang w:eastAsia="fr-FR"/>
        </w:rPr>
        <w:t xml:space="preserve">antibacterial activity </w:t>
      </w:r>
      <w:r w:rsidR="00CA3BBC">
        <w:rPr>
          <w:iCs/>
          <w:lang w:eastAsia="fr-FR"/>
        </w:rPr>
        <w:t xml:space="preserve">of this scaffold </w:t>
      </w:r>
      <w:r>
        <w:rPr>
          <w:iCs/>
          <w:lang w:eastAsia="fr-FR"/>
        </w:rPr>
        <w:t xml:space="preserve">if </w:t>
      </w:r>
      <w:r w:rsidR="00CA3BBC">
        <w:rPr>
          <w:iCs/>
          <w:lang w:eastAsia="fr-FR"/>
        </w:rPr>
        <w:t>analogs can be designed that accumulate in Gram-negative bacteria</w:t>
      </w:r>
      <w:r>
        <w:rPr>
          <w:iCs/>
          <w:lang w:eastAsia="fr-FR"/>
        </w:rPr>
        <w:t>.</w:t>
      </w:r>
    </w:p>
    <w:p w14:paraId="4F0927DA" w14:textId="77777777" w:rsidR="00F835DA" w:rsidRDefault="00F835DA" w:rsidP="00951CC7">
      <w:pPr>
        <w:rPr>
          <w:lang w:eastAsia="fr-FR"/>
        </w:rPr>
      </w:pPr>
    </w:p>
    <w:p w14:paraId="2F872919" w14:textId="64CD0948" w:rsidR="00F123C4" w:rsidRDefault="00F123C4" w:rsidP="00F123C4">
      <w:pPr>
        <w:pStyle w:val="Titre2"/>
        <w:rPr>
          <w:lang w:eastAsia="fr-FR"/>
        </w:rPr>
      </w:pPr>
      <w:bookmarkStart w:id="88" w:name="_Toc37754609"/>
      <w:bookmarkStart w:id="89" w:name="_Toc43393189"/>
      <w:bookmarkStart w:id="90" w:name="_Toc40026692"/>
      <w:r>
        <w:rPr>
          <w:lang w:eastAsia="fr-FR"/>
        </w:rPr>
        <w:t>Conclusions and Future Directions</w:t>
      </w:r>
      <w:bookmarkEnd w:id="88"/>
      <w:bookmarkEnd w:id="89"/>
    </w:p>
    <w:bookmarkEnd w:id="90"/>
    <w:p w14:paraId="005900B8" w14:textId="120EE4AC" w:rsidR="00A64C23" w:rsidRDefault="00A64C23" w:rsidP="00A64C23">
      <w:pPr>
        <w:ind w:left="872" w:firstLine="361"/>
        <w:rPr>
          <w:lang w:eastAsia="fr-FR"/>
        </w:rPr>
      </w:pPr>
      <w:r>
        <w:rPr>
          <w:lang w:eastAsia="fr-FR"/>
        </w:rPr>
        <w:t xml:space="preserve">In conclusion, we developed and </w:t>
      </w:r>
      <w:r w:rsidR="00AE6012">
        <w:rPr>
          <w:lang w:eastAsia="fr-FR"/>
        </w:rPr>
        <w:t>synthesized</w:t>
      </w:r>
      <w:r>
        <w:rPr>
          <w:lang w:eastAsia="fr-FR"/>
        </w:rPr>
        <w:t xml:space="preserve"> a library of </w:t>
      </w:r>
      <w:r w:rsidRPr="00407A91">
        <w:rPr>
          <w:i/>
          <w:iCs/>
          <w:lang w:eastAsia="fr-FR"/>
        </w:rPr>
        <w:t>N</w:t>
      </w:r>
      <w:r>
        <w:rPr>
          <w:lang w:eastAsia="fr-FR"/>
        </w:rPr>
        <w:t xml:space="preserve">-acyl-difluorophenylalanines as </w:t>
      </w:r>
      <w:r w:rsidR="00C91DA4">
        <w:rPr>
          <w:lang w:eastAsia="fr-FR"/>
        </w:rPr>
        <w:t xml:space="preserve">putative </w:t>
      </w:r>
      <w:r>
        <w:rPr>
          <w:lang w:eastAsia="fr-FR"/>
        </w:rPr>
        <w:t xml:space="preserve">activators of the bacterial caseinolytic protease P (ClpP). ClpP is an attractive target as it </w:t>
      </w:r>
      <w:r w:rsidR="00AE6012">
        <w:rPr>
          <w:lang w:eastAsia="fr-FR"/>
        </w:rPr>
        <w:t>h</w:t>
      </w:r>
      <w:r>
        <w:rPr>
          <w:lang w:eastAsia="fr-FR"/>
        </w:rPr>
        <w:t xml:space="preserve">as diverse regulatory roles in bacteria and its disruption </w:t>
      </w:r>
      <w:r w:rsidR="00C91DA4">
        <w:rPr>
          <w:lang w:eastAsia="fr-FR"/>
        </w:rPr>
        <w:t>is detrimental to bacterial survival and/or virulence</w:t>
      </w:r>
      <w:r>
        <w:rPr>
          <w:lang w:eastAsia="fr-FR"/>
        </w:rPr>
        <w:t xml:space="preserve">. The natural product acyldepsipeptides (ADEPs), on which our library is based, demonstrate bactericidal properties by </w:t>
      </w:r>
      <w:r w:rsidR="00AE6012">
        <w:rPr>
          <w:lang w:eastAsia="fr-FR"/>
        </w:rPr>
        <w:t>artificially stimulating</w:t>
      </w:r>
      <w:r>
        <w:rPr>
          <w:lang w:eastAsia="fr-FR"/>
        </w:rPr>
        <w:t xml:space="preserve"> ClpP</w:t>
      </w:r>
      <w:r w:rsidR="00AE6012">
        <w:rPr>
          <w:lang w:eastAsia="fr-FR"/>
        </w:rPr>
        <w:t xml:space="preserve"> activity</w:t>
      </w:r>
      <w:r>
        <w:rPr>
          <w:lang w:eastAsia="fr-FR"/>
        </w:rPr>
        <w:t xml:space="preserve">. </w:t>
      </w:r>
      <w:r w:rsidR="00AE6012">
        <w:rPr>
          <w:lang w:eastAsia="fr-FR"/>
        </w:rPr>
        <w:t>This chemotype</w:t>
      </w:r>
      <w:r>
        <w:rPr>
          <w:lang w:eastAsia="fr-FR"/>
        </w:rPr>
        <w:t xml:space="preserve"> demonstrates </w:t>
      </w:r>
      <w:r w:rsidR="00AE6012">
        <w:rPr>
          <w:lang w:eastAsia="fr-FR"/>
        </w:rPr>
        <w:lastRenderedPageBreak/>
        <w:t>promising</w:t>
      </w:r>
      <w:r>
        <w:rPr>
          <w:lang w:eastAsia="fr-FR"/>
        </w:rPr>
        <w:t xml:space="preserve"> activity against Gram-positive bacteria but is inactive against Gram-negative bacteria due to permeation </w:t>
      </w:r>
      <w:r w:rsidR="00AE6012">
        <w:rPr>
          <w:lang w:eastAsia="fr-FR"/>
        </w:rPr>
        <w:t>barriers</w:t>
      </w:r>
      <w:r>
        <w:rPr>
          <w:lang w:eastAsia="fr-FR"/>
        </w:rPr>
        <w:t xml:space="preserve"> and efflux pump recognition.</w:t>
      </w:r>
      <w:r w:rsidR="00AE6012" w:rsidDel="00AE6012">
        <w:rPr>
          <w:lang w:eastAsia="fr-FR"/>
        </w:rPr>
        <w:t xml:space="preserve"> </w:t>
      </w:r>
    </w:p>
    <w:p w14:paraId="717D3E60" w14:textId="77C1B58B" w:rsidR="00A64C23" w:rsidRDefault="00A64C23" w:rsidP="00A64C23">
      <w:pPr>
        <w:ind w:left="872" w:firstLine="361"/>
      </w:pPr>
      <w:r>
        <w:rPr>
          <w:lang w:eastAsia="fr-FR"/>
        </w:rPr>
        <w:t xml:space="preserve">With our collaborators, our team designed different scaffolds based on </w:t>
      </w:r>
      <w:r w:rsidR="00C91DA4">
        <w:rPr>
          <w:lang w:eastAsia="fr-FR"/>
        </w:rPr>
        <w:t xml:space="preserve">the </w:t>
      </w:r>
      <w:r>
        <w:rPr>
          <w:lang w:eastAsia="fr-FR"/>
        </w:rPr>
        <w:t>ADEP</w:t>
      </w:r>
      <w:r w:rsidR="00C91DA4">
        <w:rPr>
          <w:lang w:eastAsia="fr-FR"/>
        </w:rPr>
        <w:t xml:space="preserve"> pharmacophore</w:t>
      </w:r>
      <w:r>
        <w:rPr>
          <w:lang w:eastAsia="fr-FR"/>
        </w:rPr>
        <w:t xml:space="preserve"> that </w:t>
      </w:r>
      <w:r w:rsidR="00AE6012">
        <w:rPr>
          <w:lang w:eastAsia="fr-FR"/>
        </w:rPr>
        <w:t>were expected</w:t>
      </w:r>
      <w:r>
        <w:rPr>
          <w:lang w:eastAsia="fr-FR"/>
        </w:rPr>
        <w:t xml:space="preserve"> retain pharmacological activities</w:t>
      </w:r>
      <w:r w:rsidR="00AE6012">
        <w:rPr>
          <w:lang w:eastAsia="fr-FR"/>
        </w:rPr>
        <w:t xml:space="preserve"> but provide a chemotype amenable to </w:t>
      </w:r>
      <w:r w:rsidR="00C91DA4">
        <w:rPr>
          <w:lang w:eastAsia="fr-FR"/>
        </w:rPr>
        <w:t xml:space="preserve">rapid </w:t>
      </w:r>
      <w:r w:rsidR="00AE6012">
        <w:rPr>
          <w:lang w:eastAsia="fr-FR"/>
        </w:rPr>
        <w:t>library development and physicochemical analysis goals</w:t>
      </w:r>
      <w:r>
        <w:rPr>
          <w:lang w:eastAsia="fr-FR"/>
        </w:rPr>
        <w:t xml:space="preserve">. I </w:t>
      </w:r>
      <w:r w:rsidR="00AE6012">
        <w:rPr>
          <w:lang w:eastAsia="fr-FR"/>
        </w:rPr>
        <w:t>was</w:t>
      </w:r>
      <w:r w:rsidR="00F80E6D">
        <w:rPr>
          <w:lang w:eastAsia="fr-FR"/>
        </w:rPr>
        <w:t xml:space="preserve"> </w:t>
      </w:r>
      <w:r>
        <w:rPr>
          <w:lang w:eastAsia="fr-FR"/>
        </w:rPr>
        <w:t xml:space="preserve">charged </w:t>
      </w:r>
      <w:r w:rsidR="00AE6012">
        <w:rPr>
          <w:lang w:eastAsia="fr-FR"/>
        </w:rPr>
        <w:t>with</w:t>
      </w:r>
      <w:r>
        <w:rPr>
          <w:lang w:eastAsia="fr-FR"/>
        </w:rPr>
        <w:t xml:space="preserve"> synthesiz</w:t>
      </w:r>
      <w:r w:rsidR="00AE6012">
        <w:rPr>
          <w:lang w:eastAsia="fr-FR"/>
        </w:rPr>
        <w:t>ing</w:t>
      </w:r>
      <w:r>
        <w:rPr>
          <w:lang w:eastAsia="fr-FR"/>
        </w:rPr>
        <w:t xml:space="preserve"> one of these libraries </w:t>
      </w:r>
      <w:r w:rsidR="00C91DA4">
        <w:rPr>
          <w:lang w:eastAsia="fr-FR"/>
        </w:rPr>
        <w:t xml:space="preserve">comprised on </w:t>
      </w:r>
      <w:r>
        <w:rPr>
          <w:lang w:eastAsia="fr-FR"/>
        </w:rPr>
        <w:t xml:space="preserve">a linear scaffold inspired </w:t>
      </w:r>
      <w:r w:rsidR="00AE6012">
        <w:rPr>
          <w:lang w:eastAsia="fr-FR"/>
        </w:rPr>
        <w:t>from</w:t>
      </w:r>
      <w:r>
        <w:rPr>
          <w:lang w:eastAsia="fr-FR"/>
        </w:rPr>
        <w:t xml:space="preserve"> the ADEP4 pharmacophore. </w:t>
      </w:r>
    </w:p>
    <w:p w14:paraId="6CCED72B" w14:textId="5D5E8763" w:rsidR="00A64C23" w:rsidRDefault="00A64C23" w:rsidP="00A64C23">
      <w:pPr>
        <w:ind w:left="872" w:firstLine="361"/>
        <w:rPr>
          <w:lang w:eastAsia="fr-FR"/>
        </w:rPr>
      </w:pPr>
      <w:r>
        <w:t xml:space="preserve"> </w:t>
      </w:r>
      <w:r w:rsidR="00AE6012">
        <w:t>I</w:t>
      </w:r>
      <w:r>
        <w:t xml:space="preserve"> </w:t>
      </w:r>
      <w:r>
        <w:rPr>
          <w:lang w:eastAsia="fr-FR"/>
        </w:rPr>
        <w:t xml:space="preserve">synthesized 46 </w:t>
      </w:r>
      <w:r w:rsidR="00AE6012">
        <w:rPr>
          <w:lang w:eastAsia="fr-FR"/>
        </w:rPr>
        <w:t xml:space="preserve">putative </w:t>
      </w:r>
      <w:r>
        <w:rPr>
          <w:lang w:eastAsia="fr-FR"/>
        </w:rPr>
        <w:t xml:space="preserve">ClpP activators to generate a complete library. </w:t>
      </w:r>
      <w:r w:rsidR="00AE6012">
        <w:rPr>
          <w:lang w:eastAsia="fr-FR"/>
        </w:rPr>
        <w:t xml:space="preserve">To synthesize these molecules </w:t>
      </w:r>
      <w:r>
        <w:rPr>
          <w:lang w:eastAsia="fr-FR"/>
        </w:rPr>
        <w:t>a wi</w:t>
      </w:r>
      <w:r w:rsidR="00AE6012">
        <w:rPr>
          <w:lang w:eastAsia="fr-FR"/>
        </w:rPr>
        <w:t>de</w:t>
      </w:r>
      <w:r>
        <w:rPr>
          <w:lang w:eastAsia="fr-FR"/>
        </w:rPr>
        <w:t xml:space="preserve"> range of reactions involving the formation of amides, ureas and sulfonamides </w:t>
      </w:r>
      <w:r w:rsidR="00AE6012">
        <w:rPr>
          <w:lang w:eastAsia="fr-FR"/>
        </w:rPr>
        <w:t>was performed.</w:t>
      </w:r>
      <w:r>
        <w:rPr>
          <w:lang w:eastAsia="fr-FR"/>
        </w:rPr>
        <w:t xml:space="preserve"> In addition, </w:t>
      </w:r>
      <w:r w:rsidR="00AE6012">
        <w:rPr>
          <w:lang w:eastAsia="fr-FR"/>
        </w:rPr>
        <w:t>the</w:t>
      </w:r>
      <w:r>
        <w:rPr>
          <w:lang w:eastAsia="fr-FR"/>
        </w:rPr>
        <w:t xml:space="preserve"> compounds </w:t>
      </w:r>
      <w:r w:rsidR="00AE6012">
        <w:rPr>
          <w:lang w:eastAsia="fr-FR"/>
        </w:rPr>
        <w:t xml:space="preserve">were assessed </w:t>
      </w:r>
      <w:r>
        <w:rPr>
          <w:lang w:eastAsia="fr-FR"/>
        </w:rPr>
        <w:t xml:space="preserve">in MIC assays </w:t>
      </w:r>
      <w:r w:rsidR="00AE6012">
        <w:rPr>
          <w:lang w:eastAsia="fr-FR"/>
        </w:rPr>
        <w:t>against</w:t>
      </w:r>
      <w:r>
        <w:rPr>
          <w:lang w:eastAsia="fr-FR"/>
        </w:rPr>
        <w:t xml:space="preserve"> Gram-negative bacteria to get an insight of the bacterial activity</w:t>
      </w:r>
      <w:r w:rsidRPr="00163F67">
        <w:rPr>
          <w:lang w:eastAsia="fr-FR"/>
        </w:rPr>
        <w:t xml:space="preserve"> </w:t>
      </w:r>
      <w:r>
        <w:rPr>
          <w:lang w:eastAsia="fr-FR"/>
        </w:rPr>
        <w:t xml:space="preserve">as well as the </w:t>
      </w:r>
      <w:r w:rsidR="00AE6012">
        <w:rPr>
          <w:lang w:eastAsia="fr-FR"/>
        </w:rPr>
        <w:t>effects membrane integrity and efflux exhibit on this chemotype</w:t>
      </w:r>
      <w:r>
        <w:rPr>
          <w:lang w:eastAsia="fr-FR"/>
        </w:rPr>
        <w:t xml:space="preserve">. We discovered that some of the </w:t>
      </w:r>
      <w:r w:rsidR="00AE6012">
        <w:rPr>
          <w:lang w:eastAsia="fr-FR"/>
        </w:rPr>
        <w:t xml:space="preserve">simplified </w:t>
      </w:r>
      <w:r>
        <w:rPr>
          <w:lang w:eastAsia="fr-FR"/>
        </w:rPr>
        <w:t xml:space="preserve">ADEP analogues </w:t>
      </w:r>
      <w:r w:rsidR="00C91DA4">
        <w:rPr>
          <w:lang w:eastAsia="fr-FR"/>
        </w:rPr>
        <w:t xml:space="preserve">exhibit </w:t>
      </w:r>
      <w:r>
        <w:rPr>
          <w:lang w:eastAsia="fr-FR"/>
        </w:rPr>
        <w:t xml:space="preserve">activity if </w:t>
      </w:r>
      <w:r w:rsidR="00AE6012">
        <w:rPr>
          <w:lang w:eastAsia="fr-FR"/>
        </w:rPr>
        <w:t>efflux recognition can be eliminated</w:t>
      </w:r>
      <w:r>
        <w:rPr>
          <w:lang w:eastAsia="fr-FR"/>
        </w:rPr>
        <w:t xml:space="preserve">.  </w:t>
      </w:r>
    </w:p>
    <w:p w14:paraId="5621833B" w14:textId="23063735" w:rsidR="00A64C23" w:rsidRDefault="00AE6012" w:rsidP="00A64C23">
      <w:pPr>
        <w:ind w:firstLine="360"/>
        <w:rPr>
          <w:lang w:eastAsia="fr-FR"/>
        </w:rPr>
      </w:pPr>
      <w:r>
        <w:rPr>
          <w:lang w:eastAsia="fr-FR"/>
        </w:rPr>
        <w:t>W</w:t>
      </w:r>
      <w:r w:rsidR="00A64C23">
        <w:rPr>
          <w:lang w:eastAsia="fr-FR"/>
        </w:rPr>
        <w:t xml:space="preserve">hile </w:t>
      </w:r>
      <w:r>
        <w:rPr>
          <w:lang w:eastAsia="fr-FR"/>
        </w:rPr>
        <w:t xml:space="preserve">the analysis of this 46-membered library </w:t>
      </w:r>
      <w:r w:rsidR="00A64C23">
        <w:rPr>
          <w:lang w:eastAsia="fr-FR"/>
        </w:rPr>
        <w:t xml:space="preserve">represents a good start, the data set is too small to extract meaningful </w:t>
      </w:r>
      <w:r>
        <w:rPr>
          <w:lang w:eastAsia="fr-FR"/>
        </w:rPr>
        <w:t>trends</w:t>
      </w:r>
      <w:r w:rsidR="00A64C23">
        <w:rPr>
          <w:lang w:eastAsia="fr-FR"/>
        </w:rPr>
        <w:t xml:space="preserve"> at this point</w:t>
      </w:r>
      <w:r>
        <w:rPr>
          <w:lang w:eastAsia="fr-FR"/>
        </w:rPr>
        <w:t>. Overall, this library represents one of many that will comprise the total collection of compounds evaluated in this project</w:t>
      </w:r>
      <w:r w:rsidR="00F80E6D">
        <w:rPr>
          <w:lang w:eastAsia="fr-FR"/>
        </w:rPr>
        <w:t xml:space="preserve"> in order to</w:t>
      </w:r>
      <w:r w:rsidR="00F80E6D">
        <w:t xml:space="preserve"> develop guiding principles for rational design of Gram-negative active compounds.</w:t>
      </w:r>
    </w:p>
    <w:p w14:paraId="5EB45CF4" w14:textId="0392D513" w:rsidR="00A64C23" w:rsidRPr="00A40C8F" w:rsidRDefault="00A64C23" w:rsidP="00A64C23">
      <w:pPr>
        <w:ind w:firstLine="360"/>
        <w:rPr>
          <w:lang w:eastAsia="fr-FR"/>
        </w:rPr>
      </w:pPr>
      <w:r>
        <w:rPr>
          <w:lang w:eastAsia="fr-FR"/>
        </w:rPr>
        <w:t xml:space="preserve">This library is the foundation of further research that </w:t>
      </w:r>
      <w:r w:rsidR="00C91DA4">
        <w:rPr>
          <w:lang w:eastAsia="fr-FR"/>
        </w:rPr>
        <w:t xml:space="preserve">is expected to </w:t>
      </w:r>
      <w:r>
        <w:rPr>
          <w:lang w:eastAsia="fr-FR"/>
        </w:rPr>
        <w:t xml:space="preserve">have a </w:t>
      </w:r>
      <w:r w:rsidR="00C91DA4">
        <w:rPr>
          <w:lang w:eastAsia="fr-FR"/>
        </w:rPr>
        <w:t xml:space="preserve">significant </w:t>
      </w:r>
      <w:r>
        <w:rPr>
          <w:lang w:eastAsia="fr-FR"/>
        </w:rPr>
        <w:t xml:space="preserve">impact on </w:t>
      </w:r>
      <w:r w:rsidR="00C91DA4">
        <w:rPr>
          <w:lang w:eastAsia="fr-FR"/>
        </w:rPr>
        <w:t>antibacterial drug discovery</w:t>
      </w:r>
      <w:r>
        <w:rPr>
          <w:lang w:eastAsia="fr-FR"/>
        </w:rPr>
        <w:t xml:space="preserve">. </w:t>
      </w:r>
      <w:r w:rsidR="00C91DA4">
        <w:rPr>
          <w:lang w:eastAsia="fr-FR"/>
        </w:rPr>
        <w:t>In combination with parallel studies on unrelated chemotypes, t</w:t>
      </w:r>
      <w:r>
        <w:rPr>
          <w:lang w:eastAsia="fr-FR"/>
        </w:rPr>
        <w:t xml:space="preserve">his work </w:t>
      </w:r>
      <w:r w:rsidR="00C91DA4">
        <w:rPr>
          <w:lang w:eastAsia="fr-FR"/>
        </w:rPr>
        <w:t>and future studies will provide new insights towards</w:t>
      </w:r>
      <w:r>
        <w:rPr>
          <w:lang w:eastAsia="fr-FR"/>
        </w:rPr>
        <w:t xml:space="preserve"> the </w:t>
      </w:r>
      <w:r w:rsidR="00C91DA4">
        <w:rPr>
          <w:lang w:eastAsia="fr-FR"/>
        </w:rPr>
        <w:t xml:space="preserve">aim </w:t>
      </w:r>
      <w:r>
        <w:rPr>
          <w:lang w:eastAsia="fr-FR"/>
        </w:rPr>
        <w:t xml:space="preserve">of </w:t>
      </w:r>
      <w:r>
        <w:rPr>
          <w:lang w:eastAsia="fr-FR"/>
        </w:rPr>
        <w:lastRenderedPageBreak/>
        <w:t>finding efficient antibiotics and developing a better understanding of Gram-negative accumulation.</w:t>
      </w:r>
    </w:p>
    <w:p w14:paraId="401878BB" w14:textId="011DBD36" w:rsidR="00A05D3C" w:rsidRPr="00A40C8F" w:rsidRDefault="00A05D3C" w:rsidP="00A05D3C">
      <w:pPr>
        <w:ind w:firstLine="360"/>
        <w:rPr>
          <w:lang w:eastAsia="fr-FR"/>
        </w:rPr>
      </w:pPr>
    </w:p>
    <w:p w14:paraId="48387BEC" w14:textId="77777777" w:rsidR="0001765B" w:rsidRDefault="0001765B">
      <w:pPr>
        <w:spacing w:line="240" w:lineRule="auto"/>
        <w:ind w:left="0"/>
        <w:jc w:val="left"/>
        <w:rPr>
          <w:rFonts w:eastAsiaTheme="majorEastAsia" w:cstheme="majorBidi"/>
          <w:b/>
          <w:color w:val="000000" w:themeColor="text1"/>
          <w:sz w:val="28"/>
          <w:szCs w:val="32"/>
          <w:lang w:eastAsia="fr-FR"/>
        </w:rPr>
      </w:pPr>
      <w:r>
        <w:rPr>
          <w:lang w:eastAsia="fr-FR"/>
        </w:rPr>
        <w:br w:type="page"/>
      </w:r>
    </w:p>
    <w:p w14:paraId="39F6DE2F" w14:textId="51CA3714" w:rsidR="002E687B" w:rsidRDefault="00C240BE" w:rsidP="00785650">
      <w:pPr>
        <w:pStyle w:val="Titre1"/>
        <w:rPr>
          <w:lang w:eastAsia="fr-FR"/>
        </w:rPr>
      </w:pPr>
      <w:bookmarkStart w:id="91" w:name="_Toc40026693"/>
      <w:bookmarkStart w:id="92" w:name="_Toc43393190"/>
      <w:r>
        <w:rPr>
          <w:lang w:eastAsia="fr-FR"/>
        </w:rPr>
        <w:lastRenderedPageBreak/>
        <w:t>Chapter 3</w:t>
      </w:r>
      <w:bookmarkEnd w:id="91"/>
      <w:bookmarkEnd w:id="92"/>
    </w:p>
    <w:p w14:paraId="4EB6758F" w14:textId="548E8525" w:rsidR="00327532" w:rsidRPr="00327532" w:rsidRDefault="00D62DD8" w:rsidP="00785650">
      <w:pPr>
        <w:pStyle w:val="Titre1"/>
        <w:rPr>
          <w:lang w:eastAsia="fr-FR"/>
        </w:rPr>
      </w:pPr>
      <w:bookmarkStart w:id="93" w:name="_Toc40026694"/>
      <w:bookmarkStart w:id="94" w:name="_Toc43393191"/>
      <w:r>
        <w:rPr>
          <w:lang w:eastAsia="fr-FR"/>
        </w:rPr>
        <w:t xml:space="preserve">Design, </w:t>
      </w:r>
      <w:r w:rsidR="002E687B">
        <w:rPr>
          <w:lang w:eastAsia="fr-FR"/>
        </w:rPr>
        <w:t xml:space="preserve">Synthesis </w:t>
      </w:r>
      <w:r w:rsidR="002B45AA">
        <w:rPr>
          <w:lang w:eastAsia="fr-FR"/>
        </w:rPr>
        <w:t>an</w:t>
      </w:r>
      <w:r w:rsidR="00787226">
        <w:rPr>
          <w:lang w:eastAsia="fr-FR"/>
        </w:rPr>
        <w:t xml:space="preserve">d </w:t>
      </w:r>
      <w:r>
        <w:rPr>
          <w:lang w:eastAsia="fr-FR"/>
        </w:rPr>
        <w:t xml:space="preserve">Preliminary </w:t>
      </w:r>
      <w:r w:rsidR="002402A0">
        <w:rPr>
          <w:lang w:eastAsia="fr-FR"/>
        </w:rPr>
        <w:t>Assessment</w:t>
      </w:r>
      <w:r w:rsidR="00991BD4">
        <w:rPr>
          <w:lang w:eastAsia="fr-FR"/>
        </w:rPr>
        <w:t xml:space="preserve"> </w:t>
      </w:r>
      <w:r w:rsidR="002B45AA">
        <w:rPr>
          <w:lang w:eastAsia="fr-FR"/>
        </w:rPr>
        <w:t xml:space="preserve">of </w:t>
      </w:r>
      <w:r w:rsidR="00327532" w:rsidRPr="00407A91">
        <w:rPr>
          <w:i/>
          <w:iCs/>
          <w:lang w:eastAsia="fr-FR"/>
        </w:rPr>
        <w:t>N</w:t>
      </w:r>
      <w:r w:rsidR="004411D2">
        <w:rPr>
          <w:lang w:eastAsia="fr-FR"/>
        </w:rPr>
        <w:t>-</w:t>
      </w:r>
      <w:r w:rsidR="00327532">
        <w:rPr>
          <w:lang w:eastAsia="fr-FR"/>
        </w:rPr>
        <w:t>P</w:t>
      </w:r>
      <w:r w:rsidR="004411D2">
        <w:rPr>
          <w:lang w:eastAsia="fr-FR"/>
        </w:rPr>
        <w:t>henyl-1-</w:t>
      </w:r>
      <w:r w:rsidR="00327532">
        <w:rPr>
          <w:lang w:eastAsia="fr-FR"/>
        </w:rPr>
        <w:t>N</w:t>
      </w:r>
      <w:r w:rsidR="004411D2">
        <w:rPr>
          <w:lang w:eastAsia="fr-FR"/>
        </w:rPr>
        <w:t>aphthylamine</w:t>
      </w:r>
      <w:r w:rsidR="00327532">
        <w:rPr>
          <w:lang w:eastAsia="fr-FR"/>
        </w:rPr>
        <w:t xml:space="preserve"> </w:t>
      </w:r>
      <w:r>
        <w:rPr>
          <w:lang w:eastAsia="fr-FR"/>
        </w:rPr>
        <w:t>Derivatives</w:t>
      </w:r>
      <w:bookmarkEnd w:id="93"/>
      <w:bookmarkEnd w:id="94"/>
      <w:r w:rsidR="0023472B">
        <w:rPr>
          <w:lang w:eastAsia="fr-FR"/>
        </w:rPr>
        <w:t xml:space="preserve"> </w:t>
      </w:r>
    </w:p>
    <w:p w14:paraId="48C8C98A" w14:textId="7DE6B7B1" w:rsidR="00C240BE" w:rsidRDefault="00327532" w:rsidP="00EF3DF3">
      <w:pPr>
        <w:pStyle w:val="Titre2"/>
        <w:numPr>
          <w:ilvl w:val="0"/>
          <w:numId w:val="19"/>
        </w:numPr>
        <w:rPr>
          <w:lang w:eastAsia="fr-FR"/>
        </w:rPr>
      </w:pPr>
      <w:bookmarkStart w:id="95" w:name="_Toc40026695"/>
      <w:bookmarkStart w:id="96" w:name="_Toc43393192"/>
      <w:r>
        <w:rPr>
          <w:lang w:eastAsia="fr-FR"/>
        </w:rPr>
        <w:t>Introduction</w:t>
      </w:r>
      <w:bookmarkEnd w:id="95"/>
      <w:bookmarkEnd w:id="96"/>
    </w:p>
    <w:p w14:paraId="68F0AE29" w14:textId="0F18D291" w:rsidR="006252E2" w:rsidRDefault="002402A0" w:rsidP="002402A0">
      <w:pPr>
        <w:ind w:firstLine="360"/>
        <w:rPr>
          <w:lang w:eastAsia="fr-FR"/>
        </w:rPr>
      </w:pPr>
      <w:r>
        <w:rPr>
          <w:lang w:eastAsia="fr-FR"/>
        </w:rPr>
        <w:t xml:space="preserve">As explained previously, </w:t>
      </w:r>
      <w:r w:rsidRPr="00407A91">
        <w:rPr>
          <w:i/>
          <w:iCs/>
          <w:lang w:eastAsia="fr-FR"/>
        </w:rPr>
        <w:t>N</w:t>
      </w:r>
      <w:r>
        <w:rPr>
          <w:lang w:eastAsia="fr-FR"/>
        </w:rPr>
        <w:t xml:space="preserve">-phenyl-1-naphthylamine (NPN) is a hydrophobic fluorescent probe commonly used to assess the effect an external stressor (e.g., environmental changes, presence of antibiotic) has on the </w:t>
      </w:r>
      <w:r w:rsidR="005E7FB2">
        <w:rPr>
          <w:lang w:eastAsia="fr-FR"/>
        </w:rPr>
        <w:t xml:space="preserve">integrity </w:t>
      </w:r>
      <w:r>
        <w:rPr>
          <w:lang w:eastAsia="fr-FR"/>
        </w:rPr>
        <w:t>of the bacterial outer membrane. If the bacterial membrane is compromised, NPN accumulates in phos</w:t>
      </w:r>
      <w:r w:rsidR="00050444">
        <w:rPr>
          <w:lang w:eastAsia="fr-FR"/>
        </w:rPr>
        <w:t>p</w:t>
      </w:r>
      <w:r>
        <w:rPr>
          <w:lang w:eastAsia="fr-FR"/>
        </w:rPr>
        <w:t>holipid</w:t>
      </w:r>
      <w:r w:rsidR="005E7FB2">
        <w:rPr>
          <w:lang w:eastAsia="fr-FR"/>
        </w:rPr>
        <w:t>-based inner membrane</w:t>
      </w:r>
      <w:r>
        <w:rPr>
          <w:lang w:eastAsia="fr-FR"/>
        </w:rPr>
        <w:t xml:space="preserve"> resulting in a fluorescent signal. An intact outer membrane precludes NPN entry and thus binding to phospholipids, resulting in only a background fluorescent signal.</w:t>
      </w:r>
    </w:p>
    <w:p w14:paraId="11B3CF23" w14:textId="7437F068" w:rsidR="002402A0" w:rsidRDefault="006252E2" w:rsidP="002402A0">
      <w:pPr>
        <w:ind w:firstLine="360"/>
        <w:rPr>
          <w:lang w:eastAsia="fr-FR"/>
        </w:rPr>
      </w:pPr>
      <w:r>
        <w:rPr>
          <w:lang w:eastAsia="fr-FR"/>
        </w:rPr>
        <w:t>This prop</w:t>
      </w:r>
      <w:r w:rsidR="001925D2">
        <w:rPr>
          <w:lang w:eastAsia="fr-FR"/>
        </w:rPr>
        <w:t>erty</w:t>
      </w:r>
      <w:r>
        <w:rPr>
          <w:lang w:eastAsia="fr-FR"/>
        </w:rPr>
        <w:t xml:space="preserve"> of NPN to give a fluorescence signal only in </w:t>
      </w:r>
      <w:r w:rsidR="001925D2">
        <w:rPr>
          <w:lang w:eastAsia="fr-FR"/>
        </w:rPr>
        <w:t xml:space="preserve">a </w:t>
      </w:r>
      <w:r>
        <w:rPr>
          <w:lang w:eastAsia="fr-FR"/>
        </w:rPr>
        <w:t xml:space="preserve">lipophilic environment is </w:t>
      </w:r>
      <w:r w:rsidR="001925D2">
        <w:rPr>
          <w:lang w:eastAsia="fr-FR"/>
        </w:rPr>
        <w:t>a</w:t>
      </w:r>
      <w:r>
        <w:rPr>
          <w:lang w:eastAsia="fr-FR"/>
        </w:rPr>
        <w:t xml:space="preserve"> limitation </w:t>
      </w:r>
      <w:r w:rsidR="001925D2">
        <w:rPr>
          <w:lang w:eastAsia="fr-FR"/>
        </w:rPr>
        <w:t>to its use as general</w:t>
      </w:r>
      <w:r>
        <w:rPr>
          <w:lang w:eastAsia="fr-FR"/>
        </w:rPr>
        <w:t xml:space="preserve"> fluorescent probe </w:t>
      </w:r>
      <w:r w:rsidR="001925D2">
        <w:rPr>
          <w:lang w:eastAsia="fr-FR"/>
        </w:rPr>
        <w:t>but is an ideal characteristic for our interests in identifying molecular features that influence permeability</w:t>
      </w:r>
      <w:r>
        <w:rPr>
          <w:lang w:eastAsia="fr-FR"/>
        </w:rPr>
        <w:t xml:space="preserve">. In </w:t>
      </w:r>
      <w:r w:rsidR="001925D2">
        <w:rPr>
          <w:lang w:eastAsia="fr-FR"/>
        </w:rPr>
        <w:t>the context</w:t>
      </w:r>
      <w:r>
        <w:rPr>
          <w:lang w:eastAsia="fr-FR"/>
        </w:rPr>
        <w:t xml:space="preserve"> of Gram-negative bacteria, </w:t>
      </w:r>
      <w:r w:rsidR="001925D2">
        <w:rPr>
          <w:lang w:eastAsia="fr-FR"/>
        </w:rPr>
        <w:t xml:space="preserve">the </w:t>
      </w:r>
      <w:r>
        <w:rPr>
          <w:lang w:eastAsia="fr-FR"/>
        </w:rPr>
        <w:t xml:space="preserve">NPN </w:t>
      </w:r>
      <w:r w:rsidR="001925D2">
        <w:rPr>
          <w:lang w:eastAsia="fr-FR"/>
        </w:rPr>
        <w:t>fluorescence properties provide a</w:t>
      </w:r>
      <w:r>
        <w:rPr>
          <w:lang w:eastAsia="fr-FR"/>
        </w:rPr>
        <w:t xml:space="preserve"> very simple way</w:t>
      </w:r>
      <w:r w:rsidR="00050444">
        <w:rPr>
          <w:lang w:eastAsia="fr-FR"/>
        </w:rPr>
        <w:t xml:space="preserve"> to</w:t>
      </w:r>
      <w:r>
        <w:rPr>
          <w:lang w:eastAsia="fr-FR"/>
        </w:rPr>
        <w:t xml:space="preserve"> </w:t>
      </w:r>
      <w:r w:rsidR="001925D2">
        <w:rPr>
          <w:lang w:eastAsia="fr-FR"/>
        </w:rPr>
        <w:t>assess accumulation of derivatives of this chemotype</w:t>
      </w:r>
      <w:r>
        <w:rPr>
          <w:lang w:eastAsia="fr-FR"/>
        </w:rPr>
        <w:t>.</w:t>
      </w:r>
      <w:r w:rsidR="001925D2">
        <w:rPr>
          <w:lang w:eastAsia="fr-FR"/>
        </w:rPr>
        <w:t xml:space="preserve"> The overall idea was to generate a library of NPN derivatives with diverse functionalities in hopes of identifying analogues that permeate the out</w:t>
      </w:r>
      <w:r w:rsidR="005E7FB2">
        <w:rPr>
          <w:lang w:eastAsia="fr-FR"/>
        </w:rPr>
        <w:t>er</w:t>
      </w:r>
      <w:r w:rsidR="001925D2">
        <w:rPr>
          <w:lang w:eastAsia="fr-FR"/>
        </w:rPr>
        <w:t xml:space="preserve"> membrane without the need of external stressors</w:t>
      </w:r>
      <w:r w:rsidR="00681C61">
        <w:rPr>
          <w:lang w:eastAsia="fr-FR"/>
        </w:rPr>
        <w:t xml:space="preserve"> and avoid being recognized and </w:t>
      </w:r>
      <w:r w:rsidR="005E7FB2">
        <w:rPr>
          <w:lang w:eastAsia="fr-FR"/>
        </w:rPr>
        <w:t>extruded</w:t>
      </w:r>
      <w:r w:rsidR="00681C61">
        <w:rPr>
          <w:lang w:eastAsia="fr-FR"/>
        </w:rPr>
        <w:t xml:space="preserve"> by efflux pumps</w:t>
      </w:r>
      <w:r w:rsidR="001925D2">
        <w:rPr>
          <w:lang w:eastAsia="fr-FR"/>
        </w:rPr>
        <w:t xml:space="preserve">. </w:t>
      </w:r>
      <w:r w:rsidR="00757099">
        <w:rPr>
          <w:lang w:eastAsia="fr-FR"/>
        </w:rPr>
        <w:t xml:space="preserve">An accumulation of NPN analogues in the inner membrane of Gram-negative bacteria would </w:t>
      </w:r>
      <w:r w:rsidR="005E7FB2">
        <w:rPr>
          <w:lang w:eastAsia="fr-FR"/>
        </w:rPr>
        <w:t>provide</w:t>
      </w:r>
      <w:r w:rsidR="00757099">
        <w:rPr>
          <w:lang w:eastAsia="fr-FR"/>
        </w:rPr>
        <w:t xml:space="preserve"> </w:t>
      </w:r>
      <w:r w:rsidR="005E7FB2">
        <w:rPr>
          <w:lang w:eastAsia="fr-FR"/>
        </w:rPr>
        <w:t>insight</w:t>
      </w:r>
      <w:r w:rsidR="00757099">
        <w:rPr>
          <w:lang w:eastAsia="fr-FR"/>
        </w:rPr>
        <w:t xml:space="preserve"> </w:t>
      </w:r>
      <w:r w:rsidR="005E7FB2">
        <w:rPr>
          <w:lang w:eastAsia="fr-FR"/>
        </w:rPr>
        <w:t>into molecular features that influence outer membrane permeation and/or efflux pump recognition</w:t>
      </w:r>
      <w:r w:rsidR="00757099">
        <w:rPr>
          <w:lang w:eastAsia="fr-FR"/>
        </w:rPr>
        <w:t xml:space="preserve">. </w:t>
      </w:r>
      <w:r w:rsidR="005E7FB2">
        <w:rPr>
          <w:lang w:eastAsia="fr-FR"/>
        </w:rPr>
        <w:t>Typically</w:t>
      </w:r>
      <w:r w:rsidR="001925D2">
        <w:rPr>
          <w:lang w:eastAsia="fr-FR"/>
        </w:rPr>
        <w:t xml:space="preserve">, </w:t>
      </w:r>
      <w:r w:rsidR="001925D2">
        <w:rPr>
          <w:lang w:eastAsia="fr-FR"/>
        </w:rPr>
        <w:lastRenderedPageBreak/>
        <w:t xml:space="preserve">accumulation in bacteria is measured using mass spectrometry. Successful completion of this library and identification of derivatives that </w:t>
      </w:r>
      <w:r w:rsidR="005E7FB2">
        <w:rPr>
          <w:lang w:eastAsia="fr-FR"/>
        </w:rPr>
        <w:t>accumulate in the inner membrane phospholipid bilayer</w:t>
      </w:r>
      <w:r w:rsidR="001925D2">
        <w:rPr>
          <w:lang w:eastAsia="fr-FR"/>
        </w:rPr>
        <w:t xml:space="preserve"> </w:t>
      </w:r>
      <w:r w:rsidR="00D33163">
        <w:rPr>
          <w:lang w:eastAsia="fr-FR"/>
        </w:rPr>
        <w:t xml:space="preserve">without compromised membranes and/or efflux pumps </w:t>
      </w:r>
      <w:r w:rsidR="001925D2">
        <w:rPr>
          <w:lang w:eastAsia="fr-FR"/>
        </w:rPr>
        <w:t xml:space="preserve">would </w:t>
      </w:r>
      <w:r w:rsidR="00D33163">
        <w:rPr>
          <w:lang w:eastAsia="fr-FR"/>
        </w:rPr>
        <w:t>provide yet another tool for elucidating features that influence permeation and accumulation</w:t>
      </w:r>
      <w:r w:rsidR="00730B94">
        <w:rPr>
          <w:lang w:eastAsia="fr-FR"/>
        </w:rPr>
        <w:t>.</w:t>
      </w:r>
      <w:r>
        <w:rPr>
          <w:lang w:eastAsia="fr-FR"/>
        </w:rPr>
        <w:t xml:space="preserve"> </w:t>
      </w:r>
    </w:p>
    <w:p w14:paraId="36701993" w14:textId="1693B686" w:rsidR="00220DF5" w:rsidRDefault="00C57E61" w:rsidP="00220DF5">
      <w:pPr>
        <w:rPr>
          <w:lang w:eastAsia="fr-FR"/>
        </w:rPr>
      </w:pPr>
      <w:r w:rsidRPr="00C57E61">
        <w:rPr>
          <w:noProof/>
          <w:lang w:eastAsia="fr-FR"/>
        </w:rPr>
        <w:drawing>
          <wp:inline distT="0" distB="0" distL="0" distR="0" wp14:anchorId="1E59AA96" wp14:editId="5F602FF0">
            <wp:extent cx="5311326" cy="4982307"/>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321223" cy="4991591"/>
                    </a:xfrm>
                    <a:prstGeom prst="rect">
                      <a:avLst/>
                    </a:prstGeom>
                  </pic:spPr>
                </pic:pic>
              </a:graphicData>
            </a:graphic>
          </wp:inline>
        </w:drawing>
      </w:r>
    </w:p>
    <w:p w14:paraId="0591EB4E" w14:textId="1BB9FFC5" w:rsidR="008A3245" w:rsidRDefault="008A3245" w:rsidP="008A3245">
      <w:pPr>
        <w:pStyle w:val="Lgende"/>
        <w:jc w:val="center"/>
        <w:rPr>
          <w:b/>
          <w:bCs/>
          <w:i w:val="0"/>
          <w:iCs w:val="0"/>
          <w:color w:val="000000" w:themeColor="text1"/>
          <w:sz w:val="22"/>
          <w:szCs w:val="22"/>
        </w:rPr>
      </w:pPr>
      <w:bookmarkStart w:id="97" w:name="_Toc43402318"/>
      <w:r w:rsidRPr="008A3245">
        <w:rPr>
          <w:b/>
          <w:bCs/>
          <w:i w:val="0"/>
          <w:iCs w:val="0"/>
          <w:color w:val="000000" w:themeColor="text1"/>
          <w:sz w:val="22"/>
          <w:szCs w:val="22"/>
        </w:rPr>
        <w:t xml:space="preserve">Figure </w:t>
      </w:r>
      <w:r w:rsidRPr="008A3245">
        <w:rPr>
          <w:b/>
          <w:bCs/>
          <w:i w:val="0"/>
          <w:iCs w:val="0"/>
          <w:color w:val="000000" w:themeColor="text1"/>
          <w:sz w:val="22"/>
          <w:szCs w:val="22"/>
        </w:rPr>
        <w:fldChar w:fldCharType="begin"/>
      </w:r>
      <w:r w:rsidRPr="008A3245">
        <w:rPr>
          <w:b/>
          <w:bCs/>
          <w:i w:val="0"/>
          <w:iCs w:val="0"/>
          <w:color w:val="000000" w:themeColor="text1"/>
          <w:sz w:val="22"/>
          <w:szCs w:val="22"/>
        </w:rPr>
        <w:instrText xml:space="preserve"> SEQ Figure \* ARABIC </w:instrText>
      </w:r>
      <w:r w:rsidRPr="008A3245">
        <w:rPr>
          <w:b/>
          <w:bCs/>
          <w:i w:val="0"/>
          <w:iCs w:val="0"/>
          <w:color w:val="000000" w:themeColor="text1"/>
          <w:sz w:val="22"/>
          <w:szCs w:val="22"/>
        </w:rPr>
        <w:fldChar w:fldCharType="separate"/>
      </w:r>
      <w:r w:rsidR="009A1E6B">
        <w:rPr>
          <w:b/>
          <w:bCs/>
          <w:i w:val="0"/>
          <w:iCs w:val="0"/>
          <w:noProof/>
          <w:color w:val="000000" w:themeColor="text1"/>
          <w:sz w:val="22"/>
          <w:szCs w:val="22"/>
        </w:rPr>
        <w:t>13</w:t>
      </w:r>
      <w:r w:rsidRPr="008A3245">
        <w:rPr>
          <w:b/>
          <w:bCs/>
          <w:i w:val="0"/>
          <w:iCs w:val="0"/>
          <w:color w:val="000000" w:themeColor="text1"/>
          <w:sz w:val="22"/>
          <w:szCs w:val="22"/>
        </w:rPr>
        <w:fldChar w:fldCharType="end"/>
      </w:r>
      <w:r w:rsidRPr="008A3245">
        <w:rPr>
          <w:b/>
          <w:bCs/>
          <w:i w:val="0"/>
          <w:iCs w:val="0"/>
          <w:color w:val="000000" w:themeColor="text1"/>
          <w:sz w:val="22"/>
          <w:szCs w:val="22"/>
        </w:rPr>
        <w:t>. Summary of the NPN project</w:t>
      </w:r>
      <w:bookmarkEnd w:id="97"/>
    </w:p>
    <w:p w14:paraId="75A1DA82" w14:textId="4235A66D" w:rsidR="006D6827" w:rsidRDefault="006D6827" w:rsidP="006D6827">
      <w:pPr>
        <w:ind w:firstLine="360"/>
        <w:rPr>
          <w:lang w:eastAsia="fr-FR"/>
        </w:rPr>
      </w:pPr>
      <w:r>
        <w:rPr>
          <w:lang w:eastAsia="fr-FR"/>
        </w:rPr>
        <w:t xml:space="preserve">The NPN library was designed to use reagents already in hand (from the generation of other libraries) or reagents </w:t>
      </w:r>
      <w:r w:rsidR="00A86D13">
        <w:rPr>
          <w:lang w:eastAsia="fr-FR"/>
        </w:rPr>
        <w:t>that could be obtained from others in the department</w:t>
      </w:r>
      <w:r>
        <w:rPr>
          <w:lang w:eastAsia="fr-FR"/>
        </w:rPr>
        <w:t xml:space="preserve">. The </w:t>
      </w:r>
      <w:r>
        <w:rPr>
          <w:lang w:eastAsia="fr-FR"/>
        </w:rPr>
        <w:lastRenderedPageBreak/>
        <w:t>fluorescence characteristic</w:t>
      </w:r>
      <w:r w:rsidR="00A86D13">
        <w:rPr>
          <w:lang w:eastAsia="fr-FR"/>
        </w:rPr>
        <w:t>s</w:t>
      </w:r>
      <w:r>
        <w:rPr>
          <w:lang w:eastAsia="fr-FR"/>
        </w:rPr>
        <w:t xml:space="preserve"> of NPN </w:t>
      </w:r>
      <w:r w:rsidR="00A86D13">
        <w:rPr>
          <w:lang w:eastAsia="fr-FR"/>
        </w:rPr>
        <w:t>are</w:t>
      </w:r>
      <w:r>
        <w:rPr>
          <w:lang w:eastAsia="fr-FR"/>
        </w:rPr>
        <w:t xml:space="preserve"> mainly due to the naphthalene group</w:t>
      </w:r>
      <w:r w:rsidR="00A86D13">
        <w:rPr>
          <w:lang w:eastAsia="fr-FR"/>
        </w:rPr>
        <w:t>.</w:t>
      </w:r>
      <w:r>
        <w:rPr>
          <w:lang w:eastAsia="fr-FR"/>
        </w:rPr>
        <w:fldChar w:fldCharType="begin"/>
      </w:r>
      <w:r w:rsidR="005A5AC2">
        <w:rPr>
          <w:lang w:eastAsia="fr-FR"/>
        </w:rPr>
        <w:instrText xml:space="preserve"> ADDIN EN.CITE &lt;EndNote&gt;&lt;Cite&gt;&lt;Author&gt;Schwarz&lt;/Author&gt;&lt;Year&gt;1976&lt;/Year&gt;&lt;RecNum&gt;85&lt;/RecNum&gt;&lt;DisplayText&gt;&lt;style face="superscript"&gt;60&lt;/style&gt;&lt;/DisplayText&gt;&lt;record&gt;&lt;rec-number&gt;85&lt;/rec-number&gt;&lt;foreign-keys&gt;&lt;key app="EN" db-id="st20tpwtq9fzrkewv0ova2960add09wx0tar" timestamp="1585675031"&gt;85&lt;/key&gt;&lt;/foreign-keys&gt;&lt;ref-type name="Journal Article"&gt;17&lt;/ref-type&gt;&lt;contributors&gt;&lt;authors&gt;&lt;author&gt;Schwarz, F. P.&lt;/author&gt;&lt;author&gt;Wasik, S. P.&lt;/author&gt;&lt;/authors&gt;&lt;/contributors&gt;&lt;titles&gt;&lt;title&gt;Fluorescence measurements of benzene, naphthalene, anthracene, pyrene, fluoranthene, and benzo(e)pyrene in water&lt;/title&gt;&lt;secondary-title&gt;Anal Chem&lt;/secondary-title&gt;&lt;/titles&gt;&lt;pages&gt;524-8&lt;/pages&gt;&lt;volume&gt;48&lt;/volume&gt;&lt;number&gt;3&lt;/number&gt;&lt;edition&gt;1976/03/01&lt;/edition&gt;&lt;keywords&gt;&lt;keyword&gt;Anthracenes/analysis&lt;/keyword&gt;&lt;keyword&gt;Benzene/analysis&lt;/keyword&gt;&lt;keyword&gt;Benzopyrenes/analysis&lt;/keyword&gt;&lt;keyword&gt;Fluorenes&lt;/keyword&gt;&lt;keyword&gt;Methods&lt;/keyword&gt;&lt;keyword&gt;Naphthalenes/analysis&lt;/keyword&gt;&lt;keyword&gt;Polycyclic Compounds/*analysis&lt;/keyword&gt;&lt;keyword&gt;Pyrenes/analysis&lt;/keyword&gt;&lt;keyword&gt;Solvents&lt;/keyword&gt;&lt;keyword&gt;*Spectrometry, Fluorescence&lt;/keyword&gt;&lt;keyword&gt;Water Pollutants/*analysis&lt;/keyword&gt;&lt;keyword&gt;Water Pollutants, Chemical/*analysis&lt;/keyword&gt;&lt;/keywords&gt;&lt;dates&gt;&lt;year&gt;1976&lt;/year&gt;&lt;pub-dates&gt;&lt;date&gt;Mar&lt;/date&gt;&lt;/pub-dates&gt;&lt;/dates&gt;&lt;isbn&gt;0003-2700 (Print)&amp;#xD;0003-2700 (Linking)&lt;/isbn&gt;&lt;accession-num&gt;1252005&lt;/accession-num&gt;&lt;urls&gt;&lt;related-urls&gt;&lt;url&gt;https://www.ncbi.nlm.nih.gov/pubmed/1252005&lt;/url&gt;&lt;/related-urls&gt;&lt;/urls&gt;&lt;electronic-resource-num&gt;10.1021/ac60367a046&lt;/electronic-resource-num&gt;&lt;/record&gt;&lt;/Cite&gt;&lt;/EndNote&gt;</w:instrText>
      </w:r>
      <w:r>
        <w:rPr>
          <w:lang w:eastAsia="fr-FR"/>
        </w:rPr>
        <w:fldChar w:fldCharType="separate"/>
      </w:r>
      <w:r w:rsidR="005A5AC2" w:rsidRPr="005A5AC2">
        <w:rPr>
          <w:noProof/>
          <w:vertAlign w:val="superscript"/>
          <w:lang w:eastAsia="fr-FR"/>
        </w:rPr>
        <w:t>60</w:t>
      </w:r>
      <w:r>
        <w:rPr>
          <w:lang w:eastAsia="fr-FR"/>
        </w:rPr>
        <w:fldChar w:fldCharType="end"/>
      </w:r>
      <w:r>
        <w:rPr>
          <w:lang w:eastAsia="fr-FR"/>
        </w:rPr>
        <w:t xml:space="preserve"> Therefore, that motif was maintained in our library and we </w:t>
      </w:r>
      <w:r w:rsidR="00A86D13">
        <w:rPr>
          <w:lang w:eastAsia="fr-FR"/>
        </w:rPr>
        <w:t xml:space="preserve">chose to </w:t>
      </w:r>
      <w:r>
        <w:rPr>
          <w:lang w:eastAsia="fr-FR"/>
        </w:rPr>
        <w:t>diversified the amine. Target analogues were classified into 5 categories: amides, ureas, sulfonamides, alkyl amines and aryl amines (</w:t>
      </w:r>
      <w:r w:rsidRPr="00DA2835">
        <w:rPr>
          <w:b/>
          <w:bCs/>
          <w:lang w:eastAsia="fr-FR"/>
        </w:rPr>
        <w:t xml:space="preserve">Figure </w:t>
      </w:r>
      <w:r w:rsidR="002B5FE2">
        <w:rPr>
          <w:b/>
          <w:bCs/>
          <w:lang w:eastAsia="fr-FR"/>
        </w:rPr>
        <w:t>1</w:t>
      </w:r>
      <w:r w:rsidR="00C40D63">
        <w:rPr>
          <w:b/>
          <w:bCs/>
          <w:lang w:eastAsia="fr-FR"/>
        </w:rPr>
        <w:t>3</w:t>
      </w:r>
      <w:r>
        <w:rPr>
          <w:lang w:eastAsia="fr-FR"/>
        </w:rPr>
        <w:t>)</w:t>
      </w:r>
      <w:r w:rsidR="00A86D13">
        <w:rPr>
          <w:lang w:eastAsia="fr-FR"/>
        </w:rPr>
        <w:t>,</w:t>
      </w:r>
      <w:r>
        <w:rPr>
          <w:lang w:eastAsia="fr-FR"/>
        </w:rPr>
        <w:t xml:space="preserve"> </w:t>
      </w:r>
      <w:r w:rsidR="00A86D13">
        <w:rPr>
          <w:lang w:eastAsia="fr-FR"/>
        </w:rPr>
        <w:t>comprising</w:t>
      </w:r>
      <w:r>
        <w:rPr>
          <w:lang w:eastAsia="fr-FR"/>
        </w:rPr>
        <w:t xml:space="preserve"> 57 analogues in total. The fluorescence profiles were determined for all derivatives. In addition, compound MICs against the same bacteria as in chapter 2, on three different species of bacteria (</w:t>
      </w:r>
      <w:r>
        <w:rPr>
          <w:i/>
          <w:iCs/>
          <w:lang w:eastAsia="fr-FR"/>
        </w:rPr>
        <w:t xml:space="preserve">E. coli, A. baumannii </w:t>
      </w:r>
      <w:r w:rsidRPr="007727CC">
        <w:rPr>
          <w:lang w:eastAsia="fr-FR"/>
        </w:rPr>
        <w:t>and</w:t>
      </w:r>
      <w:r>
        <w:rPr>
          <w:i/>
          <w:iCs/>
          <w:lang w:eastAsia="fr-FR"/>
        </w:rPr>
        <w:t xml:space="preserve"> P. aeruginosa</w:t>
      </w:r>
      <w:r>
        <w:rPr>
          <w:lang w:eastAsia="fr-FR"/>
        </w:rPr>
        <w:t>) including 4 different strains for each</w:t>
      </w:r>
      <w:r w:rsidR="00A86D13">
        <w:rPr>
          <w:lang w:eastAsia="fr-FR"/>
        </w:rPr>
        <w:t xml:space="preserve"> were determined</w:t>
      </w:r>
      <w:r>
        <w:rPr>
          <w:lang w:eastAsia="fr-FR"/>
        </w:rPr>
        <w:t xml:space="preserve">. After </w:t>
      </w:r>
      <w:r w:rsidR="00A86D13">
        <w:rPr>
          <w:lang w:eastAsia="fr-FR"/>
        </w:rPr>
        <w:t xml:space="preserve">future studies reveal </w:t>
      </w:r>
      <w:r>
        <w:rPr>
          <w:lang w:eastAsia="fr-FR"/>
        </w:rPr>
        <w:t>accumulation profiles for each derivative</w:t>
      </w:r>
      <w:r w:rsidR="00A86D13">
        <w:rPr>
          <w:lang w:eastAsia="fr-FR"/>
        </w:rPr>
        <w:t>,</w:t>
      </w:r>
      <w:r>
        <w:rPr>
          <w:lang w:eastAsia="fr-FR"/>
        </w:rPr>
        <w:t xml:space="preserve"> all data will be combined with the global library comprised of 200-500 compounds spanning 5-6 chemotypes in addition to 200+ known antibiotics for a large data analysis </w:t>
      </w:r>
      <w:r w:rsidR="00A86D13">
        <w:rPr>
          <w:lang w:eastAsia="fr-FR"/>
        </w:rPr>
        <w:t>including cross-chemotype</w:t>
      </w:r>
      <w:r>
        <w:rPr>
          <w:lang w:eastAsia="fr-FR"/>
        </w:rPr>
        <w:t xml:space="preserve"> </w:t>
      </w:r>
      <w:r w:rsidR="00A86D13">
        <w:rPr>
          <w:lang w:eastAsia="fr-FR"/>
        </w:rPr>
        <w:t xml:space="preserve">comparisons of </w:t>
      </w:r>
      <w:r>
        <w:rPr>
          <w:lang w:eastAsia="fr-FR"/>
        </w:rPr>
        <w:t xml:space="preserve">physicochemical properties, MICs, accumulation data, and kinetic data. In the end, this NPN library was prepared as part of a larger effort to identify physicochemical properties that influence accumulation. </w:t>
      </w:r>
    </w:p>
    <w:p w14:paraId="02544585" w14:textId="77777777" w:rsidR="003954BD" w:rsidRPr="00DA2835" w:rsidRDefault="003954BD" w:rsidP="003954BD">
      <w:pPr>
        <w:ind w:left="0"/>
        <w:rPr>
          <w:lang w:eastAsia="fr-FR"/>
        </w:rPr>
      </w:pPr>
    </w:p>
    <w:p w14:paraId="75FBBD34" w14:textId="0ADDC3E3" w:rsidR="00406D97" w:rsidRDefault="00406D97" w:rsidP="00EF3DF3">
      <w:pPr>
        <w:pStyle w:val="Titre2"/>
        <w:numPr>
          <w:ilvl w:val="0"/>
          <w:numId w:val="19"/>
        </w:numPr>
        <w:rPr>
          <w:lang w:eastAsia="fr-FR"/>
        </w:rPr>
      </w:pPr>
      <w:bookmarkStart w:id="98" w:name="_Toc40026696"/>
      <w:bookmarkStart w:id="99" w:name="_Toc43393193"/>
      <w:r>
        <w:rPr>
          <w:lang w:eastAsia="fr-FR"/>
        </w:rPr>
        <w:t>Synthesis</w:t>
      </w:r>
      <w:r w:rsidR="007D42DF">
        <w:rPr>
          <w:lang w:eastAsia="fr-FR"/>
        </w:rPr>
        <w:t xml:space="preserve"> of the </w:t>
      </w:r>
      <w:r w:rsidR="00991BD4">
        <w:rPr>
          <w:lang w:eastAsia="fr-FR"/>
        </w:rPr>
        <w:t>L</w:t>
      </w:r>
      <w:r w:rsidR="007D42DF">
        <w:rPr>
          <w:lang w:eastAsia="fr-FR"/>
        </w:rPr>
        <w:t>ibrary</w:t>
      </w:r>
      <w:bookmarkEnd w:id="98"/>
      <w:bookmarkEnd w:id="99"/>
    </w:p>
    <w:p w14:paraId="72CAECCF" w14:textId="14DE83F0" w:rsidR="002402A0" w:rsidRDefault="002402A0" w:rsidP="002402A0">
      <w:pPr>
        <w:ind w:firstLine="360"/>
        <w:rPr>
          <w:lang w:eastAsia="fr-FR"/>
        </w:rPr>
      </w:pPr>
      <w:r>
        <w:rPr>
          <w:lang w:eastAsia="fr-FR"/>
        </w:rPr>
        <w:t xml:space="preserve">The synthesis of the NPN library proved to be more straight-forward than the ADEP pharmacophore library presented in chapter 2. First, the starting material used for most of the reactions, 1-naphthylamine, is commercially available. Therefore, reactions could be run without any requisite modifications to the starting material. NPN analogues are highly UV active, independent of the appendage attached, making reaction tracking and identification on TLC more feasible. Finally, NPN derivatives are relatively nonpolar, making them amenable to traditional flash column chromatography. In generating the </w:t>
      </w:r>
      <w:r>
        <w:rPr>
          <w:lang w:eastAsia="fr-FR"/>
        </w:rPr>
        <w:lastRenderedPageBreak/>
        <w:t>library, the only limiting factor originated from the attenuated reactivity of the 1-napthylamine, which made some reactions quite challenging.</w:t>
      </w:r>
    </w:p>
    <w:p w14:paraId="06A3E1EF" w14:textId="3AC98A16" w:rsidR="006D6827" w:rsidRPr="00E704CC" w:rsidRDefault="00534B38" w:rsidP="00C40D63">
      <w:pPr>
        <w:ind w:firstLine="360"/>
        <w:rPr>
          <w:lang w:eastAsia="fr-FR"/>
        </w:rPr>
      </w:pPr>
      <w:r>
        <w:rPr>
          <w:lang w:eastAsia="fr-FR"/>
        </w:rPr>
        <w:t xml:space="preserve">  </w:t>
      </w:r>
    </w:p>
    <w:p w14:paraId="76F9560B" w14:textId="37785A51" w:rsidR="00406D97" w:rsidRDefault="00CA6DCC" w:rsidP="00EF3DF3">
      <w:pPr>
        <w:pStyle w:val="Titre3"/>
        <w:numPr>
          <w:ilvl w:val="1"/>
          <w:numId w:val="17"/>
        </w:numPr>
        <w:rPr>
          <w:lang w:eastAsia="fr-FR"/>
        </w:rPr>
      </w:pPr>
      <w:bookmarkStart w:id="100" w:name="_Toc40026697"/>
      <w:bookmarkStart w:id="101" w:name="_Toc43393194"/>
      <w:r>
        <w:rPr>
          <w:lang w:eastAsia="fr-FR"/>
        </w:rPr>
        <w:t xml:space="preserve">Synthesis of </w:t>
      </w:r>
      <w:r w:rsidR="00A41BF0">
        <w:rPr>
          <w:lang w:eastAsia="fr-FR"/>
        </w:rPr>
        <w:t>a</w:t>
      </w:r>
      <w:r w:rsidR="00406D97">
        <w:rPr>
          <w:lang w:eastAsia="fr-FR"/>
        </w:rPr>
        <w:t>mides</w:t>
      </w:r>
      <w:bookmarkEnd w:id="100"/>
      <w:bookmarkEnd w:id="101"/>
    </w:p>
    <w:p w14:paraId="75DD6523" w14:textId="00F7F4FA" w:rsidR="002402A0" w:rsidRDefault="002402A0" w:rsidP="002402A0">
      <w:pPr>
        <w:ind w:firstLine="360"/>
        <w:rPr>
          <w:lang w:eastAsia="fr-FR"/>
        </w:rPr>
      </w:pPr>
      <w:r>
        <w:rPr>
          <w:lang w:eastAsia="fr-FR"/>
        </w:rPr>
        <w:t>The first subset of NPN derivatives comprised of amides. Target analogues (</w:t>
      </w:r>
      <w:r>
        <w:rPr>
          <w:b/>
          <w:bCs/>
          <w:lang w:eastAsia="fr-FR"/>
        </w:rPr>
        <w:t>Table 9</w:t>
      </w:r>
      <w:r>
        <w:rPr>
          <w:lang w:eastAsia="fr-FR"/>
        </w:rPr>
        <w:t xml:space="preserve">) were synthesized by exposing 1-napthylamine to a variety of carboxylic acids in the presence of HATU and DIPEA in DMF at 0 </w:t>
      </w:r>
      <w:r>
        <w:rPr>
          <w:rFonts w:cs="Times New Roman"/>
          <w:lang w:eastAsia="fr-FR"/>
        </w:rPr>
        <w:t>°</w:t>
      </w:r>
      <w:r>
        <w:rPr>
          <w:lang w:eastAsia="fr-FR"/>
        </w:rPr>
        <w:t>C (</w:t>
      </w:r>
      <w:r w:rsidR="002B5FE2">
        <w:rPr>
          <w:b/>
          <w:bCs/>
          <w:lang w:eastAsia="fr-FR"/>
        </w:rPr>
        <w:t>Scheme</w:t>
      </w:r>
      <w:r w:rsidR="00407A91">
        <w:rPr>
          <w:b/>
          <w:bCs/>
          <w:lang w:eastAsia="fr-FR"/>
        </w:rPr>
        <w:t xml:space="preserve"> </w:t>
      </w:r>
      <w:r w:rsidR="008F3E41">
        <w:rPr>
          <w:b/>
          <w:bCs/>
          <w:lang w:eastAsia="fr-FR"/>
        </w:rPr>
        <w:t>8</w:t>
      </w:r>
      <w:r w:rsidRPr="00DA7810">
        <w:rPr>
          <w:lang w:eastAsia="fr-FR"/>
        </w:rPr>
        <w:t>)</w:t>
      </w:r>
      <w:r>
        <w:rPr>
          <w:lang w:eastAsia="fr-FR"/>
        </w:rPr>
        <w:t>.</w:t>
      </w:r>
    </w:p>
    <w:p w14:paraId="43B21142" w14:textId="77777777" w:rsidR="00A255CC" w:rsidRPr="006E15FA" w:rsidRDefault="00A255CC" w:rsidP="006E15FA">
      <w:pPr>
        <w:ind w:firstLine="360"/>
        <w:rPr>
          <w:lang w:eastAsia="fr-FR"/>
        </w:rPr>
      </w:pPr>
    </w:p>
    <w:p w14:paraId="214CE9B2" w14:textId="7826B8D7" w:rsidR="001F1B89" w:rsidRDefault="009C0B94" w:rsidP="001F1B89">
      <w:pPr>
        <w:jc w:val="center"/>
        <w:rPr>
          <w:lang w:eastAsia="fr-FR"/>
        </w:rPr>
      </w:pPr>
      <w:r w:rsidRPr="009C0B94">
        <w:rPr>
          <w:noProof/>
        </w:rPr>
        <w:t xml:space="preserve"> </w:t>
      </w:r>
      <w:r w:rsidR="00B933AA" w:rsidRPr="00B933AA">
        <w:rPr>
          <w:noProof/>
        </w:rPr>
        <w:drawing>
          <wp:inline distT="0" distB="0" distL="0" distR="0" wp14:anchorId="008DF749" wp14:editId="615463A4">
            <wp:extent cx="3606800" cy="1422400"/>
            <wp:effectExtent l="0" t="0" r="0" b="0"/>
            <wp:docPr id="613" name="Imag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606800" cy="1422400"/>
                    </a:xfrm>
                    <a:prstGeom prst="rect">
                      <a:avLst/>
                    </a:prstGeom>
                  </pic:spPr>
                </pic:pic>
              </a:graphicData>
            </a:graphic>
          </wp:inline>
        </w:drawing>
      </w:r>
    </w:p>
    <w:p w14:paraId="1EAE078A" w14:textId="46D9B826" w:rsidR="004F683A" w:rsidRPr="00A45123" w:rsidRDefault="002B5FE2" w:rsidP="002B5FE2">
      <w:pPr>
        <w:pStyle w:val="Lgende"/>
        <w:jc w:val="center"/>
        <w:rPr>
          <w:b/>
          <w:bCs/>
          <w:i w:val="0"/>
          <w:iCs w:val="0"/>
          <w:color w:val="000000" w:themeColor="text1"/>
          <w:sz w:val="22"/>
          <w:szCs w:val="22"/>
        </w:rPr>
      </w:pPr>
      <w:bookmarkStart w:id="102" w:name="_Toc43393133"/>
      <w:r w:rsidRPr="00407A91">
        <w:rPr>
          <w:b/>
          <w:bCs/>
          <w:i w:val="0"/>
          <w:iCs w:val="0"/>
          <w:color w:val="000000" w:themeColor="text1"/>
          <w:sz w:val="22"/>
          <w:szCs w:val="22"/>
        </w:rPr>
        <w:t xml:space="preserve">Scheme </w:t>
      </w:r>
      <w:r w:rsidRPr="00407A91">
        <w:rPr>
          <w:b/>
          <w:bCs/>
          <w:i w:val="0"/>
          <w:iCs w:val="0"/>
          <w:color w:val="000000" w:themeColor="text1"/>
          <w:sz w:val="22"/>
          <w:szCs w:val="22"/>
        </w:rPr>
        <w:fldChar w:fldCharType="begin"/>
      </w:r>
      <w:r w:rsidRPr="00407A91">
        <w:rPr>
          <w:b/>
          <w:bCs/>
          <w:i w:val="0"/>
          <w:iCs w:val="0"/>
          <w:color w:val="000000" w:themeColor="text1"/>
          <w:sz w:val="22"/>
          <w:szCs w:val="22"/>
        </w:rPr>
        <w:instrText xml:space="preserve"> SEQ Scheme \* ARABIC </w:instrText>
      </w:r>
      <w:r w:rsidRPr="00407A91">
        <w:rPr>
          <w:b/>
          <w:bCs/>
          <w:i w:val="0"/>
          <w:iCs w:val="0"/>
          <w:color w:val="000000" w:themeColor="text1"/>
          <w:sz w:val="22"/>
          <w:szCs w:val="22"/>
        </w:rPr>
        <w:fldChar w:fldCharType="separate"/>
      </w:r>
      <w:r w:rsidR="009A1E6B">
        <w:rPr>
          <w:b/>
          <w:bCs/>
          <w:i w:val="0"/>
          <w:iCs w:val="0"/>
          <w:noProof/>
          <w:color w:val="000000" w:themeColor="text1"/>
          <w:sz w:val="22"/>
          <w:szCs w:val="22"/>
        </w:rPr>
        <w:t>8</w:t>
      </w:r>
      <w:r w:rsidRPr="00407A91">
        <w:rPr>
          <w:b/>
          <w:bCs/>
          <w:i w:val="0"/>
          <w:iCs w:val="0"/>
          <w:color w:val="000000" w:themeColor="text1"/>
          <w:sz w:val="22"/>
          <w:szCs w:val="22"/>
        </w:rPr>
        <w:fldChar w:fldCharType="end"/>
      </w:r>
      <w:r w:rsidRPr="00407A91">
        <w:rPr>
          <w:b/>
          <w:bCs/>
          <w:i w:val="0"/>
          <w:iCs w:val="0"/>
          <w:color w:val="000000" w:themeColor="text1"/>
          <w:sz w:val="22"/>
          <w:szCs w:val="22"/>
        </w:rPr>
        <w:t>.</w:t>
      </w:r>
      <w:r w:rsidRPr="00A45123">
        <w:rPr>
          <w:b/>
          <w:bCs/>
          <w:i w:val="0"/>
          <w:iCs w:val="0"/>
          <w:color w:val="000000" w:themeColor="text1"/>
          <w:sz w:val="22"/>
          <w:szCs w:val="22"/>
        </w:rPr>
        <w:t xml:space="preserve"> Synthe</w:t>
      </w:r>
      <w:r w:rsidR="008F3E41">
        <w:rPr>
          <w:b/>
          <w:bCs/>
          <w:i w:val="0"/>
          <w:iCs w:val="0"/>
          <w:color w:val="000000" w:themeColor="text1"/>
          <w:sz w:val="22"/>
          <w:szCs w:val="22"/>
        </w:rPr>
        <w:t>tic</w:t>
      </w:r>
      <w:r w:rsidRPr="00A45123">
        <w:rPr>
          <w:b/>
          <w:bCs/>
          <w:i w:val="0"/>
          <w:iCs w:val="0"/>
          <w:color w:val="000000" w:themeColor="text1"/>
          <w:sz w:val="22"/>
          <w:szCs w:val="22"/>
        </w:rPr>
        <w:t xml:space="preserve"> procedure for the generation of amide analogues</w:t>
      </w:r>
      <w:bookmarkEnd w:id="102"/>
    </w:p>
    <w:tbl>
      <w:tblPr>
        <w:tblStyle w:val="Grilledutableau"/>
        <w:tblW w:w="0" w:type="auto"/>
        <w:tblInd w:w="873" w:type="dxa"/>
        <w:tblLayout w:type="fixed"/>
        <w:tblLook w:val="04A0" w:firstRow="1" w:lastRow="0" w:firstColumn="1" w:lastColumn="0" w:noHBand="0" w:noVBand="1"/>
      </w:tblPr>
      <w:tblGrid>
        <w:gridCol w:w="2383"/>
        <w:gridCol w:w="850"/>
        <w:gridCol w:w="2353"/>
        <w:gridCol w:w="766"/>
        <w:gridCol w:w="2171"/>
      </w:tblGrid>
      <w:tr w:rsidR="001F1B89" w:rsidRPr="002402A2" w14:paraId="4D4ACDB4" w14:textId="77777777" w:rsidTr="008141B7">
        <w:tc>
          <w:tcPr>
            <w:tcW w:w="2383" w:type="dxa"/>
            <w:shd w:val="clear" w:color="auto" w:fill="FBE4D5" w:themeFill="accent2" w:themeFillTint="33"/>
            <w:vAlign w:val="center"/>
          </w:tcPr>
          <w:p w14:paraId="1564039D" w14:textId="77777777" w:rsidR="001F1B89" w:rsidRPr="00B539E6" w:rsidRDefault="001F1B89" w:rsidP="008141B7">
            <w:pPr>
              <w:spacing w:line="240" w:lineRule="auto"/>
              <w:ind w:left="0"/>
              <w:jc w:val="center"/>
              <w:rPr>
                <w:rFonts w:cs="Times New Roman"/>
                <w:b/>
                <w:bCs/>
                <w:lang w:eastAsia="fr-FR"/>
              </w:rPr>
            </w:pPr>
            <w:r w:rsidRPr="00B539E6">
              <w:rPr>
                <w:rFonts w:cs="Times New Roman"/>
                <w:b/>
                <w:bCs/>
                <w:lang w:eastAsia="fr-FR"/>
              </w:rPr>
              <w:t>Amide Structure</w:t>
            </w:r>
          </w:p>
        </w:tc>
        <w:tc>
          <w:tcPr>
            <w:tcW w:w="850" w:type="dxa"/>
            <w:shd w:val="clear" w:color="auto" w:fill="FBE4D5" w:themeFill="accent2" w:themeFillTint="33"/>
            <w:vAlign w:val="center"/>
          </w:tcPr>
          <w:p w14:paraId="38EB66A4" w14:textId="4AE218E3" w:rsidR="001F1B89" w:rsidRPr="00B539E6" w:rsidRDefault="00DA57E6" w:rsidP="008141B7">
            <w:pPr>
              <w:spacing w:line="240" w:lineRule="auto"/>
              <w:ind w:left="0"/>
              <w:jc w:val="center"/>
              <w:rPr>
                <w:rFonts w:cs="Times New Roman"/>
                <w:b/>
                <w:bCs/>
                <w:lang w:eastAsia="fr-FR"/>
              </w:rPr>
            </w:pPr>
            <w:r>
              <w:rPr>
                <w:rFonts w:cs="Times New Roman"/>
                <w:b/>
                <w:bCs/>
                <w:lang w:eastAsia="fr-FR"/>
              </w:rPr>
              <w:t>An.</w:t>
            </w:r>
          </w:p>
        </w:tc>
        <w:tc>
          <w:tcPr>
            <w:tcW w:w="2353" w:type="dxa"/>
            <w:shd w:val="clear" w:color="auto" w:fill="FBE4D5" w:themeFill="accent2" w:themeFillTint="33"/>
            <w:vAlign w:val="center"/>
          </w:tcPr>
          <w:p w14:paraId="39CD7BCB" w14:textId="77777777" w:rsidR="001F1B89" w:rsidRPr="00B539E6" w:rsidRDefault="001F1B89" w:rsidP="008141B7">
            <w:pPr>
              <w:spacing w:line="240" w:lineRule="auto"/>
              <w:ind w:left="0"/>
              <w:jc w:val="center"/>
              <w:rPr>
                <w:rFonts w:cs="Times New Roman"/>
                <w:b/>
                <w:bCs/>
                <w:lang w:eastAsia="fr-FR"/>
              </w:rPr>
            </w:pPr>
            <w:r w:rsidRPr="00B539E6">
              <w:rPr>
                <w:rFonts w:cs="Times New Roman"/>
                <w:b/>
                <w:bCs/>
                <w:lang w:eastAsia="fr-FR"/>
              </w:rPr>
              <w:t>-R</w:t>
            </w:r>
          </w:p>
        </w:tc>
        <w:tc>
          <w:tcPr>
            <w:tcW w:w="766" w:type="dxa"/>
            <w:shd w:val="clear" w:color="auto" w:fill="FBE4D5" w:themeFill="accent2" w:themeFillTint="33"/>
            <w:vAlign w:val="center"/>
          </w:tcPr>
          <w:p w14:paraId="1B12E8E6" w14:textId="5EE1939B" w:rsidR="001F1B89" w:rsidRPr="00B539E6" w:rsidRDefault="00DA57E6" w:rsidP="008141B7">
            <w:pPr>
              <w:spacing w:line="240" w:lineRule="auto"/>
              <w:ind w:left="0"/>
              <w:jc w:val="center"/>
              <w:rPr>
                <w:rFonts w:cs="Times New Roman"/>
                <w:b/>
                <w:bCs/>
                <w:lang w:eastAsia="fr-FR"/>
              </w:rPr>
            </w:pPr>
            <w:r>
              <w:rPr>
                <w:rFonts w:cs="Times New Roman"/>
                <w:b/>
                <w:bCs/>
                <w:lang w:eastAsia="fr-FR"/>
              </w:rPr>
              <w:t>An.</w:t>
            </w:r>
          </w:p>
        </w:tc>
        <w:tc>
          <w:tcPr>
            <w:tcW w:w="2171" w:type="dxa"/>
            <w:shd w:val="clear" w:color="auto" w:fill="FBE4D5" w:themeFill="accent2" w:themeFillTint="33"/>
            <w:vAlign w:val="center"/>
          </w:tcPr>
          <w:p w14:paraId="3F7D8457" w14:textId="77777777" w:rsidR="001F1B89" w:rsidRPr="00B539E6" w:rsidRDefault="001F1B89" w:rsidP="008141B7">
            <w:pPr>
              <w:spacing w:line="240" w:lineRule="auto"/>
              <w:ind w:left="0"/>
              <w:jc w:val="center"/>
              <w:rPr>
                <w:rFonts w:cs="Times New Roman"/>
                <w:b/>
                <w:bCs/>
                <w:lang w:eastAsia="fr-FR"/>
              </w:rPr>
            </w:pPr>
            <w:r w:rsidRPr="00B539E6">
              <w:rPr>
                <w:rFonts w:cs="Times New Roman"/>
                <w:b/>
                <w:bCs/>
                <w:lang w:eastAsia="fr-FR"/>
              </w:rPr>
              <w:t>-R</w:t>
            </w:r>
          </w:p>
        </w:tc>
      </w:tr>
      <w:tr w:rsidR="001F1B89" w:rsidRPr="002402A2" w14:paraId="055CA147" w14:textId="77777777" w:rsidTr="008141B7">
        <w:trPr>
          <w:trHeight w:val="653"/>
        </w:trPr>
        <w:tc>
          <w:tcPr>
            <w:tcW w:w="2383" w:type="dxa"/>
            <w:vMerge w:val="restart"/>
            <w:vAlign w:val="center"/>
          </w:tcPr>
          <w:p w14:paraId="49C252E6" w14:textId="77777777" w:rsidR="001F1B89" w:rsidRPr="002402A2" w:rsidRDefault="00A35A33" w:rsidP="008141B7">
            <w:pPr>
              <w:spacing w:line="240" w:lineRule="auto"/>
              <w:ind w:left="0"/>
              <w:jc w:val="center"/>
              <w:rPr>
                <w:rFonts w:cs="Times New Roman"/>
                <w:lang w:eastAsia="fr-FR"/>
              </w:rPr>
            </w:pPr>
            <w:r w:rsidRPr="00A35A33">
              <w:rPr>
                <w:rFonts w:cs="Times New Roman"/>
                <w:noProof/>
                <w:lang w:eastAsia="fr-FR"/>
              </w:rPr>
              <w:drawing>
                <wp:inline distT="0" distB="0" distL="0" distR="0" wp14:anchorId="4119E4EB" wp14:editId="196FD16F">
                  <wp:extent cx="901700" cy="939800"/>
                  <wp:effectExtent l="0" t="0" r="0" b="0"/>
                  <wp:docPr id="159"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901700" cy="939800"/>
                          </a:xfrm>
                          <a:prstGeom prst="rect">
                            <a:avLst/>
                          </a:prstGeom>
                        </pic:spPr>
                      </pic:pic>
                    </a:graphicData>
                  </a:graphic>
                </wp:inline>
              </w:drawing>
            </w:r>
          </w:p>
        </w:tc>
        <w:tc>
          <w:tcPr>
            <w:tcW w:w="850" w:type="dxa"/>
            <w:vAlign w:val="center"/>
          </w:tcPr>
          <w:p w14:paraId="0F29C678" w14:textId="12FD3394" w:rsidR="001F1B89" w:rsidRPr="00423DD8" w:rsidRDefault="001F1B89" w:rsidP="00423DD8">
            <w:pPr>
              <w:spacing w:line="240" w:lineRule="auto"/>
              <w:ind w:left="0"/>
              <w:jc w:val="center"/>
              <w:rPr>
                <w:rFonts w:cs="Times New Roman"/>
                <w:b/>
                <w:bCs/>
                <w:lang w:eastAsia="fr-FR"/>
              </w:rPr>
            </w:pPr>
            <w:r w:rsidRPr="00A35A33">
              <w:rPr>
                <w:rFonts w:cs="Times New Roman"/>
                <w:b/>
                <w:bCs/>
                <w:lang w:eastAsia="fr-FR"/>
              </w:rPr>
              <w:t>47</w:t>
            </w:r>
          </w:p>
        </w:tc>
        <w:tc>
          <w:tcPr>
            <w:tcW w:w="2353" w:type="dxa"/>
            <w:vAlign w:val="center"/>
          </w:tcPr>
          <w:p w14:paraId="39FE9EE7" w14:textId="77777777" w:rsidR="001F1B89" w:rsidRDefault="001F1B89" w:rsidP="008141B7">
            <w:pPr>
              <w:spacing w:line="240" w:lineRule="auto"/>
              <w:ind w:left="0"/>
              <w:jc w:val="center"/>
              <w:rPr>
                <w:rFonts w:cs="Times New Roman"/>
                <w:lang w:eastAsia="fr-FR"/>
              </w:rPr>
            </w:pPr>
            <w:r w:rsidRPr="001F1B89">
              <w:rPr>
                <w:rFonts w:cs="Times New Roman"/>
                <w:noProof/>
                <w:lang w:eastAsia="fr-FR"/>
              </w:rPr>
              <w:drawing>
                <wp:inline distT="0" distB="0" distL="0" distR="0" wp14:anchorId="71C23C6E" wp14:editId="43952F23">
                  <wp:extent cx="1244600" cy="685800"/>
                  <wp:effectExtent l="0" t="0" r="0" b="0"/>
                  <wp:docPr id="144" name="Ima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244600" cy="685800"/>
                          </a:xfrm>
                          <a:prstGeom prst="rect">
                            <a:avLst/>
                          </a:prstGeom>
                        </pic:spPr>
                      </pic:pic>
                    </a:graphicData>
                  </a:graphic>
                </wp:inline>
              </w:drawing>
            </w:r>
          </w:p>
          <w:p w14:paraId="50AFB2CC" w14:textId="00D0C85F" w:rsidR="00DA57E6" w:rsidRPr="002402A2" w:rsidRDefault="00DA57E6" w:rsidP="008141B7">
            <w:pPr>
              <w:spacing w:line="240" w:lineRule="auto"/>
              <w:ind w:left="0"/>
              <w:jc w:val="center"/>
              <w:rPr>
                <w:rFonts w:cs="Times New Roman"/>
                <w:lang w:eastAsia="fr-FR"/>
              </w:rPr>
            </w:pPr>
            <w:r>
              <w:rPr>
                <w:rFonts w:cs="Times New Roman"/>
                <w:lang w:eastAsia="fr-FR"/>
              </w:rPr>
              <w:t>52</w:t>
            </w:r>
            <w:r w:rsidR="003A4F61">
              <w:rPr>
                <w:rFonts w:cs="Times New Roman"/>
                <w:lang w:eastAsia="fr-FR"/>
              </w:rPr>
              <w:t xml:space="preserve"> </w:t>
            </w:r>
            <w:r>
              <w:rPr>
                <w:rFonts w:cs="Times New Roman"/>
                <w:lang w:eastAsia="fr-FR"/>
              </w:rPr>
              <w:t>%</w:t>
            </w:r>
          </w:p>
        </w:tc>
        <w:tc>
          <w:tcPr>
            <w:tcW w:w="766" w:type="dxa"/>
            <w:vAlign w:val="center"/>
          </w:tcPr>
          <w:p w14:paraId="4CDF1E4C" w14:textId="2D10C5D4" w:rsidR="00A35A33" w:rsidRPr="00423DD8" w:rsidRDefault="001F1B89" w:rsidP="00423DD8">
            <w:pPr>
              <w:spacing w:line="240" w:lineRule="auto"/>
              <w:ind w:left="0"/>
              <w:jc w:val="center"/>
              <w:rPr>
                <w:rFonts w:cs="Times New Roman"/>
                <w:b/>
                <w:bCs/>
                <w:color w:val="000000"/>
                <w:lang w:val="fr-FR"/>
              </w:rPr>
            </w:pPr>
            <w:r w:rsidRPr="00423DD8">
              <w:rPr>
                <w:rFonts w:cs="Times New Roman"/>
                <w:b/>
                <w:bCs/>
                <w:color w:val="000000"/>
                <w:lang w:val="fr-FR"/>
              </w:rPr>
              <w:t>55</w:t>
            </w:r>
          </w:p>
        </w:tc>
        <w:tc>
          <w:tcPr>
            <w:tcW w:w="2171" w:type="dxa"/>
            <w:vAlign w:val="center"/>
          </w:tcPr>
          <w:p w14:paraId="1807BB16" w14:textId="77777777" w:rsidR="001F1B89" w:rsidRPr="00423DD8" w:rsidRDefault="001F1B89" w:rsidP="008141B7">
            <w:pPr>
              <w:spacing w:line="240" w:lineRule="auto"/>
              <w:ind w:left="0"/>
              <w:jc w:val="center"/>
              <w:rPr>
                <w:rFonts w:cs="Times New Roman"/>
                <w:color w:val="000000"/>
                <w:lang w:val="fr-FR"/>
              </w:rPr>
            </w:pPr>
            <w:r w:rsidRPr="00423DD8">
              <w:rPr>
                <w:rFonts w:cs="Times New Roman"/>
                <w:noProof/>
                <w:color w:val="000000"/>
                <w:lang w:val="fr-FR"/>
              </w:rPr>
              <w:drawing>
                <wp:inline distT="0" distB="0" distL="0" distR="0" wp14:anchorId="4D3E3033" wp14:editId="65CBF03D">
                  <wp:extent cx="876300" cy="622300"/>
                  <wp:effectExtent l="0" t="0" r="0" b="0"/>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876300" cy="622300"/>
                          </a:xfrm>
                          <a:prstGeom prst="rect">
                            <a:avLst/>
                          </a:prstGeom>
                        </pic:spPr>
                      </pic:pic>
                    </a:graphicData>
                  </a:graphic>
                </wp:inline>
              </w:drawing>
            </w:r>
          </w:p>
          <w:p w14:paraId="269A37D5" w14:textId="64A3888D" w:rsidR="00DA57E6" w:rsidRPr="00423DD8" w:rsidRDefault="00DA57E6" w:rsidP="008141B7">
            <w:pPr>
              <w:spacing w:line="240" w:lineRule="auto"/>
              <w:ind w:left="0"/>
              <w:jc w:val="center"/>
              <w:rPr>
                <w:rFonts w:cs="Times New Roman"/>
                <w:color w:val="000000"/>
                <w:lang w:val="fr-FR"/>
              </w:rPr>
            </w:pPr>
            <w:r w:rsidRPr="00423DD8">
              <w:rPr>
                <w:rFonts w:cs="Times New Roman"/>
                <w:color w:val="000000"/>
                <w:lang w:val="fr-FR"/>
              </w:rPr>
              <w:t>68</w:t>
            </w:r>
            <w:r w:rsidR="003A4F61">
              <w:rPr>
                <w:rFonts w:cs="Times New Roman"/>
                <w:color w:val="000000"/>
                <w:lang w:val="fr-FR"/>
              </w:rPr>
              <w:t xml:space="preserve"> </w:t>
            </w:r>
            <w:r w:rsidRPr="00423DD8">
              <w:rPr>
                <w:rFonts w:cs="Times New Roman"/>
                <w:color w:val="000000"/>
                <w:lang w:val="fr-FR"/>
              </w:rPr>
              <w:t>%</w:t>
            </w:r>
          </w:p>
        </w:tc>
      </w:tr>
      <w:tr w:rsidR="001F1B89" w:rsidRPr="002402A2" w14:paraId="5D284424" w14:textId="77777777" w:rsidTr="008141B7">
        <w:trPr>
          <w:trHeight w:val="691"/>
        </w:trPr>
        <w:tc>
          <w:tcPr>
            <w:tcW w:w="2383" w:type="dxa"/>
            <w:vMerge/>
            <w:vAlign w:val="center"/>
          </w:tcPr>
          <w:p w14:paraId="4DA3CB6D" w14:textId="77777777" w:rsidR="001F1B89" w:rsidRPr="002402A2" w:rsidRDefault="001F1B89" w:rsidP="008141B7">
            <w:pPr>
              <w:spacing w:line="240" w:lineRule="auto"/>
              <w:ind w:left="0"/>
              <w:jc w:val="center"/>
              <w:rPr>
                <w:rFonts w:cs="Times New Roman"/>
                <w:lang w:eastAsia="fr-FR"/>
              </w:rPr>
            </w:pPr>
          </w:p>
        </w:tc>
        <w:tc>
          <w:tcPr>
            <w:tcW w:w="850" w:type="dxa"/>
            <w:vAlign w:val="center"/>
          </w:tcPr>
          <w:p w14:paraId="233358F4" w14:textId="137D31A7" w:rsidR="001F1B89" w:rsidRPr="00423DD8" w:rsidRDefault="001F1B89" w:rsidP="00423DD8">
            <w:pPr>
              <w:spacing w:line="240" w:lineRule="auto"/>
              <w:ind w:left="0"/>
              <w:jc w:val="center"/>
              <w:rPr>
                <w:rFonts w:cs="Times New Roman"/>
                <w:b/>
                <w:bCs/>
                <w:lang w:eastAsia="fr-FR"/>
              </w:rPr>
            </w:pPr>
            <w:r w:rsidRPr="00A35A33">
              <w:rPr>
                <w:rFonts w:cs="Times New Roman"/>
                <w:b/>
                <w:bCs/>
                <w:lang w:eastAsia="fr-FR"/>
              </w:rPr>
              <w:t>48</w:t>
            </w:r>
          </w:p>
        </w:tc>
        <w:tc>
          <w:tcPr>
            <w:tcW w:w="2353" w:type="dxa"/>
            <w:vAlign w:val="center"/>
          </w:tcPr>
          <w:p w14:paraId="1EA8C809" w14:textId="77777777" w:rsidR="001F1B89" w:rsidRDefault="001F1B89" w:rsidP="008141B7">
            <w:pPr>
              <w:spacing w:line="240" w:lineRule="auto"/>
              <w:ind w:left="0"/>
              <w:jc w:val="center"/>
              <w:rPr>
                <w:rFonts w:cs="Times New Roman"/>
                <w:lang w:eastAsia="fr-FR"/>
              </w:rPr>
            </w:pPr>
            <w:r w:rsidRPr="001F1B89">
              <w:rPr>
                <w:rFonts w:cs="Times New Roman"/>
                <w:noProof/>
                <w:lang w:eastAsia="fr-FR"/>
              </w:rPr>
              <w:drawing>
                <wp:inline distT="0" distB="0" distL="0" distR="0" wp14:anchorId="5BCC3A96" wp14:editId="44F071F2">
                  <wp:extent cx="1130300" cy="711200"/>
                  <wp:effectExtent l="0" t="0" r="0" b="0"/>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130300" cy="711200"/>
                          </a:xfrm>
                          <a:prstGeom prst="rect">
                            <a:avLst/>
                          </a:prstGeom>
                        </pic:spPr>
                      </pic:pic>
                    </a:graphicData>
                  </a:graphic>
                </wp:inline>
              </w:drawing>
            </w:r>
          </w:p>
          <w:p w14:paraId="03E85106" w14:textId="3B968182" w:rsidR="00423DD8" w:rsidRPr="002402A2" w:rsidRDefault="00423DD8" w:rsidP="008141B7">
            <w:pPr>
              <w:spacing w:line="240" w:lineRule="auto"/>
              <w:ind w:left="0"/>
              <w:jc w:val="center"/>
              <w:rPr>
                <w:rFonts w:cs="Times New Roman"/>
                <w:lang w:eastAsia="fr-FR"/>
              </w:rPr>
            </w:pPr>
            <w:r>
              <w:rPr>
                <w:rFonts w:cs="Times New Roman"/>
                <w:lang w:eastAsia="fr-FR"/>
              </w:rPr>
              <w:t>79</w:t>
            </w:r>
            <w:r w:rsidR="003A4F61">
              <w:rPr>
                <w:rFonts w:cs="Times New Roman"/>
                <w:lang w:eastAsia="fr-FR"/>
              </w:rPr>
              <w:t xml:space="preserve"> </w:t>
            </w:r>
            <w:r>
              <w:rPr>
                <w:rFonts w:cs="Times New Roman"/>
                <w:lang w:eastAsia="fr-FR"/>
              </w:rPr>
              <w:t>%</w:t>
            </w:r>
          </w:p>
        </w:tc>
        <w:tc>
          <w:tcPr>
            <w:tcW w:w="766" w:type="dxa"/>
            <w:vAlign w:val="center"/>
          </w:tcPr>
          <w:p w14:paraId="7AAD4DEC" w14:textId="2CB29C71" w:rsidR="00A35A33" w:rsidRPr="00423DD8" w:rsidRDefault="001F1B89" w:rsidP="00423DD8">
            <w:pPr>
              <w:spacing w:line="240" w:lineRule="auto"/>
              <w:ind w:left="0"/>
              <w:jc w:val="center"/>
              <w:rPr>
                <w:rFonts w:cs="Times New Roman"/>
                <w:b/>
                <w:bCs/>
                <w:color w:val="000000"/>
                <w:lang w:val="fr-FR"/>
              </w:rPr>
            </w:pPr>
            <w:r w:rsidRPr="00423DD8">
              <w:rPr>
                <w:rFonts w:cs="Times New Roman"/>
                <w:b/>
                <w:bCs/>
                <w:color w:val="000000"/>
                <w:lang w:val="fr-FR"/>
              </w:rPr>
              <w:t>56</w:t>
            </w:r>
          </w:p>
        </w:tc>
        <w:tc>
          <w:tcPr>
            <w:tcW w:w="2171" w:type="dxa"/>
            <w:vAlign w:val="center"/>
          </w:tcPr>
          <w:p w14:paraId="2AB3E4CB" w14:textId="77777777" w:rsidR="001F1B89" w:rsidRPr="00423DD8" w:rsidRDefault="001F1B89" w:rsidP="008141B7">
            <w:pPr>
              <w:spacing w:line="240" w:lineRule="auto"/>
              <w:ind w:left="0"/>
              <w:jc w:val="center"/>
              <w:rPr>
                <w:rFonts w:cs="Times New Roman"/>
                <w:color w:val="000000"/>
                <w:lang w:val="fr-FR"/>
              </w:rPr>
            </w:pPr>
            <w:r w:rsidRPr="00423DD8">
              <w:rPr>
                <w:rFonts w:cs="Times New Roman"/>
                <w:noProof/>
                <w:color w:val="000000"/>
                <w:lang w:val="fr-FR"/>
              </w:rPr>
              <w:drawing>
                <wp:inline distT="0" distB="0" distL="0" distR="0" wp14:anchorId="57502881" wp14:editId="392EC3AA">
                  <wp:extent cx="952500" cy="749300"/>
                  <wp:effectExtent l="0" t="0" r="0" b="0"/>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952500" cy="749300"/>
                          </a:xfrm>
                          <a:prstGeom prst="rect">
                            <a:avLst/>
                          </a:prstGeom>
                        </pic:spPr>
                      </pic:pic>
                    </a:graphicData>
                  </a:graphic>
                </wp:inline>
              </w:drawing>
            </w:r>
          </w:p>
          <w:p w14:paraId="659340C2" w14:textId="70BA7139" w:rsidR="00293489" w:rsidRPr="00423DD8" w:rsidRDefault="00293489" w:rsidP="008141B7">
            <w:pPr>
              <w:spacing w:line="240" w:lineRule="auto"/>
              <w:ind w:left="0"/>
              <w:jc w:val="center"/>
              <w:rPr>
                <w:rFonts w:cs="Times New Roman"/>
                <w:color w:val="000000"/>
                <w:lang w:val="fr-FR"/>
              </w:rPr>
            </w:pPr>
            <w:r w:rsidRPr="00423DD8">
              <w:rPr>
                <w:rFonts w:cs="Times New Roman"/>
                <w:color w:val="000000"/>
                <w:lang w:val="fr-FR"/>
              </w:rPr>
              <w:t>37</w:t>
            </w:r>
            <w:r w:rsidR="003A4F61">
              <w:rPr>
                <w:rFonts w:cs="Times New Roman"/>
                <w:color w:val="000000"/>
                <w:lang w:val="fr-FR"/>
              </w:rPr>
              <w:t xml:space="preserve"> </w:t>
            </w:r>
            <w:r w:rsidRPr="00423DD8">
              <w:rPr>
                <w:rFonts w:cs="Times New Roman"/>
                <w:color w:val="000000"/>
                <w:lang w:val="fr-FR"/>
              </w:rPr>
              <w:t>%</w:t>
            </w:r>
          </w:p>
        </w:tc>
      </w:tr>
      <w:tr w:rsidR="001F1B89" w:rsidRPr="002402A2" w14:paraId="33405263" w14:textId="77777777" w:rsidTr="008141B7">
        <w:trPr>
          <w:trHeight w:val="715"/>
        </w:trPr>
        <w:tc>
          <w:tcPr>
            <w:tcW w:w="2383" w:type="dxa"/>
            <w:vMerge/>
            <w:vAlign w:val="center"/>
          </w:tcPr>
          <w:p w14:paraId="6CCB07F8" w14:textId="77777777" w:rsidR="001F1B89" w:rsidRPr="002402A2" w:rsidRDefault="001F1B89" w:rsidP="008141B7">
            <w:pPr>
              <w:spacing w:line="240" w:lineRule="auto"/>
              <w:ind w:left="0"/>
              <w:jc w:val="center"/>
              <w:rPr>
                <w:rFonts w:cs="Times New Roman"/>
                <w:lang w:eastAsia="fr-FR"/>
              </w:rPr>
            </w:pPr>
          </w:p>
        </w:tc>
        <w:tc>
          <w:tcPr>
            <w:tcW w:w="850" w:type="dxa"/>
            <w:vAlign w:val="center"/>
          </w:tcPr>
          <w:p w14:paraId="762401BC" w14:textId="35043404" w:rsidR="001F1B89" w:rsidRPr="00423DD8" w:rsidRDefault="001F1B89" w:rsidP="00423DD8">
            <w:pPr>
              <w:spacing w:line="240" w:lineRule="auto"/>
              <w:ind w:left="0"/>
              <w:jc w:val="center"/>
              <w:rPr>
                <w:rFonts w:cs="Times New Roman"/>
                <w:b/>
                <w:bCs/>
                <w:lang w:eastAsia="fr-FR"/>
              </w:rPr>
            </w:pPr>
            <w:r w:rsidRPr="00A35A33">
              <w:rPr>
                <w:rFonts w:cs="Times New Roman"/>
                <w:b/>
                <w:bCs/>
                <w:lang w:eastAsia="fr-FR"/>
              </w:rPr>
              <w:t>49</w:t>
            </w:r>
          </w:p>
        </w:tc>
        <w:tc>
          <w:tcPr>
            <w:tcW w:w="2353" w:type="dxa"/>
            <w:vAlign w:val="center"/>
          </w:tcPr>
          <w:p w14:paraId="7D824E72" w14:textId="77777777" w:rsidR="001F1B89" w:rsidRDefault="001F1B89" w:rsidP="008141B7">
            <w:pPr>
              <w:spacing w:line="240" w:lineRule="auto"/>
              <w:ind w:left="0"/>
              <w:jc w:val="center"/>
              <w:rPr>
                <w:rFonts w:cs="Times New Roman"/>
                <w:lang w:eastAsia="fr-FR"/>
              </w:rPr>
            </w:pPr>
            <w:r w:rsidRPr="001F1B89">
              <w:rPr>
                <w:rFonts w:cs="Times New Roman"/>
                <w:noProof/>
                <w:lang w:eastAsia="fr-FR"/>
              </w:rPr>
              <w:drawing>
                <wp:inline distT="0" distB="0" distL="0" distR="0" wp14:anchorId="521532B0" wp14:editId="1246734A">
                  <wp:extent cx="1143000" cy="647700"/>
                  <wp:effectExtent l="0" t="0" r="0" b="0"/>
                  <wp:docPr id="14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143000" cy="647700"/>
                          </a:xfrm>
                          <a:prstGeom prst="rect">
                            <a:avLst/>
                          </a:prstGeom>
                        </pic:spPr>
                      </pic:pic>
                    </a:graphicData>
                  </a:graphic>
                </wp:inline>
              </w:drawing>
            </w:r>
          </w:p>
          <w:p w14:paraId="5E637B09" w14:textId="17F31DFD" w:rsidR="00423DD8" w:rsidRPr="002402A2" w:rsidRDefault="00423DD8" w:rsidP="008141B7">
            <w:pPr>
              <w:spacing w:line="240" w:lineRule="auto"/>
              <w:ind w:left="0"/>
              <w:jc w:val="center"/>
              <w:rPr>
                <w:rFonts w:cs="Times New Roman"/>
                <w:lang w:eastAsia="fr-FR"/>
              </w:rPr>
            </w:pPr>
            <w:r>
              <w:rPr>
                <w:rFonts w:cs="Times New Roman"/>
                <w:lang w:eastAsia="fr-FR"/>
              </w:rPr>
              <w:t>97</w:t>
            </w:r>
            <w:r w:rsidR="003A4F61">
              <w:rPr>
                <w:rFonts w:cs="Times New Roman"/>
                <w:lang w:eastAsia="fr-FR"/>
              </w:rPr>
              <w:t xml:space="preserve"> </w:t>
            </w:r>
            <w:r>
              <w:rPr>
                <w:rFonts w:cs="Times New Roman"/>
                <w:lang w:eastAsia="fr-FR"/>
              </w:rPr>
              <w:t>%</w:t>
            </w:r>
          </w:p>
        </w:tc>
        <w:tc>
          <w:tcPr>
            <w:tcW w:w="766" w:type="dxa"/>
            <w:vAlign w:val="center"/>
          </w:tcPr>
          <w:p w14:paraId="61EEED37" w14:textId="0F0E0FD9" w:rsidR="00A35A33" w:rsidRPr="00423DD8" w:rsidRDefault="001F1B89" w:rsidP="00423DD8">
            <w:pPr>
              <w:spacing w:line="240" w:lineRule="auto"/>
              <w:ind w:left="0"/>
              <w:jc w:val="center"/>
              <w:rPr>
                <w:rFonts w:cs="Times New Roman"/>
                <w:b/>
                <w:bCs/>
                <w:color w:val="000000"/>
                <w:lang w:val="fr-FR"/>
              </w:rPr>
            </w:pPr>
            <w:r w:rsidRPr="00423DD8">
              <w:rPr>
                <w:rFonts w:cs="Times New Roman"/>
                <w:b/>
                <w:bCs/>
                <w:color w:val="000000"/>
                <w:lang w:val="fr-FR"/>
              </w:rPr>
              <w:t>57</w:t>
            </w:r>
          </w:p>
        </w:tc>
        <w:tc>
          <w:tcPr>
            <w:tcW w:w="2171" w:type="dxa"/>
            <w:vAlign w:val="center"/>
          </w:tcPr>
          <w:p w14:paraId="0CF0FACD" w14:textId="77777777" w:rsidR="001F1B89" w:rsidRPr="00423DD8" w:rsidRDefault="001F1B89" w:rsidP="008141B7">
            <w:pPr>
              <w:spacing w:line="240" w:lineRule="auto"/>
              <w:ind w:left="0"/>
              <w:jc w:val="center"/>
              <w:rPr>
                <w:rFonts w:cs="Times New Roman"/>
                <w:color w:val="000000"/>
                <w:lang w:val="fr-FR"/>
              </w:rPr>
            </w:pPr>
            <w:r w:rsidRPr="00423DD8">
              <w:rPr>
                <w:rFonts w:cs="Times New Roman"/>
                <w:noProof/>
                <w:color w:val="000000"/>
                <w:lang w:val="fr-FR"/>
              </w:rPr>
              <w:drawing>
                <wp:inline distT="0" distB="0" distL="0" distR="0" wp14:anchorId="33C1A032" wp14:editId="262B6E7D">
                  <wp:extent cx="977900" cy="698500"/>
                  <wp:effectExtent l="0" t="0" r="0" b="0"/>
                  <wp:docPr id="154" name="Imag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977900" cy="698500"/>
                          </a:xfrm>
                          <a:prstGeom prst="rect">
                            <a:avLst/>
                          </a:prstGeom>
                        </pic:spPr>
                      </pic:pic>
                    </a:graphicData>
                  </a:graphic>
                </wp:inline>
              </w:drawing>
            </w:r>
          </w:p>
          <w:p w14:paraId="260F47C0" w14:textId="69298797" w:rsidR="00423DD8" w:rsidRPr="00423DD8" w:rsidRDefault="00423DD8" w:rsidP="008141B7">
            <w:pPr>
              <w:spacing w:line="240" w:lineRule="auto"/>
              <w:ind w:left="0"/>
              <w:jc w:val="center"/>
              <w:rPr>
                <w:rFonts w:cs="Times New Roman"/>
                <w:color w:val="000000"/>
                <w:lang w:val="fr-FR"/>
              </w:rPr>
            </w:pPr>
            <w:r w:rsidRPr="00423DD8">
              <w:rPr>
                <w:rFonts w:cs="Times New Roman"/>
                <w:color w:val="000000"/>
                <w:lang w:val="fr-FR"/>
              </w:rPr>
              <w:t>65</w:t>
            </w:r>
            <w:r w:rsidR="003A4F61">
              <w:rPr>
                <w:rFonts w:cs="Times New Roman"/>
                <w:color w:val="000000"/>
                <w:lang w:val="fr-FR"/>
              </w:rPr>
              <w:t xml:space="preserve"> </w:t>
            </w:r>
            <w:r w:rsidRPr="00423DD8">
              <w:rPr>
                <w:rFonts w:cs="Times New Roman"/>
                <w:color w:val="000000"/>
                <w:lang w:val="fr-FR"/>
              </w:rPr>
              <w:t>%</w:t>
            </w:r>
          </w:p>
        </w:tc>
      </w:tr>
      <w:tr w:rsidR="001F1B89" w:rsidRPr="002402A2" w14:paraId="294D2520" w14:textId="77777777" w:rsidTr="008141B7">
        <w:trPr>
          <w:trHeight w:val="684"/>
        </w:trPr>
        <w:tc>
          <w:tcPr>
            <w:tcW w:w="2383" w:type="dxa"/>
            <w:vMerge/>
            <w:vAlign w:val="center"/>
          </w:tcPr>
          <w:p w14:paraId="45A57E4D" w14:textId="77777777" w:rsidR="001F1B89" w:rsidRPr="002402A2" w:rsidRDefault="001F1B89" w:rsidP="008141B7">
            <w:pPr>
              <w:spacing w:line="240" w:lineRule="auto"/>
              <w:ind w:left="0"/>
              <w:jc w:val="center"/>
              <w:rPr>
                <w:rFonts w:cs="Times New Roman"/>
                <w:lang w:eastAsia="fr-FR"/>
              </w:rPr>
            </w:pPr>
          </w:p>
        </w:tc>
        <w:tc>
          <w:tcPr>
            <w:tcW w:w="850" w:type="dxa"/>
            <w:vAlign w:val="center"/>
          </w:tcPr>
          <w:p w14:paraId="6EE1170E" w14:textId="570856BF" w:rsidR="001F1B89" w:rsidRPr="00423DD8" w:rsidRDefault="001F1B89" w:rsidP="00423DD8">
            <w:pPr>
              <w:spacing w:line="240" w:lineRule="auto"/>
              <w:ind w:left="0"/>
              <w:jc w:val="center"/>
              <w:rPr>
                <w:rFonts w:cs="Times New Roman"/>
                <w:b/>
                <w:bCs/>
                <w:lang w:eastAsia="fr-FR"/>
              </w:rPr>
            </w:pPr>
            <w:r w:rsidRPr="00A35A33">
              <w:rPr>
                <w:rFonts w:cs="Times New Roman"/>
                <w:b/>
                <w:bCs/>
                <w:lang w:eastAsia="fr-FR"/>
              </w:rPr>
              <w:t>50</w:t>
            </w:r>
          </w:p>
        </w:tc>
        <w:tc>
          <w:tcPr>
            <w:tcW w:w="2353" w:type="dxa"/>
            <w:vAlign w:val="center"/>
          </w:tcPr>
          <w:p w14:paraId="586CCF1F" w14:textId="77777777" w:rsidR="001F1B89" w:rsidRDefault="001F1B89" w:rsidP="008141B7">
            <w:pPr>
              <w:spacing w:line="240" w:lineRule="auto"/>
              <w:ind w:left="0"/>
              <w:jc w:val="center"/>
              <w:rPr>
                <w:rFonts w:cs="Times New Roman"/>
                <w:lang w:eastAsia="fr-FR"/>
              </w:rPr>
            </w:pPr>
            <w:r w:rsidRPr="001F1B89">
              <w:rPr>
                <w:rFonts w:cs="Times New Roman"/>
                <w:noProof/>
                <w:lang w:eastAsia="fr-FR"/>
              </w:rPr>
              <w:drawing>
                <wp:inline distT="0" distB="0" distL="0" distR="0" wp14:anchorId="6B3A8075" wp14:editId="3E5EFA8C">
                  <wp:extent cx="723900" cy="914400"/>
                  <wp:effectExtent l="0" t="0" r="0" b="0"/>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723900" cy="914400"/>
                          </a:xfrm>
                          <a:prstGeom prst="rect">
                            <a:avLst/>
                          </a:prstGeom>
                        </pic:spPr>
                      </pic:pic>
                    </a:graphicData>
                  </a:graphic>
                </wp:inline>
              </w:drawing>
            </w:r>
          </w:p>
          <w:p w14:paraId="4C3E58DD" w14:textId="64D22A81" w:rsidR="00423DD8" w:rsidRPr="002402A2" w:rsidRDefault="00423DD8" w:rsidP="008141B7">
            <w:pPr>
              <w:spacing w:line="240" w:lineRule="auto"/>
              <w:ind w:left="0"/>
              <w:jc w:val="center"/>
              <w:rPr>
                <w:rFonts w:cs="Times New Roman"/>
                <w:lang w:eastAsia="fr-FR"/>
              </w:rPr>
            </w:pPr>
            <w:r>
              <w:rPr>
                <w:rFonts w:cs="Times New Roman"/>
                <w:lang w:eastAsia="fr-FR"/>
              </w:rPr>
              <w:t>33</w:t>
            </w:r>
            <w:r w:rsidR="003A4F61">
              <w:rPr>
                <w:rFonts w:cs="Times New Roman"/>
                <w:lang w:eastAsia="fr-FR"/>
              </w:rPr>
              <w:t xml:space="preserve"> </w:t>
            </w:r>
            <w:r>
              <w:rPr>
                <w:rFonts w:cs="Times New Roman"/>
                <w:lang w:eastAsia="fr-FR"/>
              </w:rPr>
              <w:t>%</w:t>
            </w:r>
          </w:p>
        </w:tc>
        <w:tc>
          <w:tcPr>
            <w:tcW w:w="766" w:type="dxa"/>
            <w:vAlign w:val="center"/>
          </w:tcPr>
          <w:p w14:paraId="0EE3FBF7" w14:textId="77777777" w:rsidR="001F1B89" w:rsidRPr="00423DD8" w:rsidRDefault="001F1B89" w:rsidP="001F1B89">
            <w:pPr>
              <w:spacing w:line="240" w:lineRule="auto"/>
              <w:ind w:left="0"/>
              <w:jc w:val="center"/>
              <w:rPr>
                <w:rFonts w:cs="Times New Roman"/>
                <w:b/>
                <w:bCs/>
                <w:color w:val="000000"/>
                <w:lang w:val="fr-FR"/>
              </w:rPr>
            </w:pPr>
            <w:r w:rsidRPr="00423DD8">
              <w:rPr>
                <w:rFonts w:cs="Times New Roman"/>
                <w:b/>
                <w:bCs/>
                <w:color w:val="000000"/>
                <w:lang w:val="fr-FR"/>
              </w:rPr>
              <w:t>58</w:t>
            </w:r>
          </w:p>
          <w:p w14:paraId="266910BA" w14:textId="278C11CB" w:rsidR="00A35A33" w:rsidRPr="00423DD8" w:rsidRDefault="00423DD8" w:rsidP="00423DD8">
            <w:pPr>
              <w:spacing w:line="240" w:lineRule="auto"/>
              <w:ind w:left="0"/>
              <w:jc w:val="center"/>
              <w:rPr>
                <w:rFonts w:cs="Times New Roman"/>
                <w:b/>
                <w:bCs/>
                <w:color w:val="C00000"/>
                <w:lang w:val="fr-FR"/>
              </w:rPr>
            </w:pPr>
            <w:r w:rsidRPr="00423DD8">
              <w:rPr>
                <w:rFonts w:cs="Times New Roman"/>
                <w:b/>
                <w:bCs/>
                <w:color w:val="C00000"/>
                <w:lang w:val="fr-FR"/>
              </w:rPr>
              <w:t>(</w:t>
            </w:r>
            <w:r w:rsidR="00A35A33" w:rsidRPr="00423DD8">
              <w:rPr>
                <w:rFonts w:cs="Times New Roman"/>
                <w:b/>
                <w:bCs/>
                <w:color w:val="C00000"/>
                <w:lang w:val="fr-FR"/>
              </w:rPr>
              <w:t>D</w:t>
            </w:r>
            <w:r w:rsidRPr="00423DD8">
              <w:rPr>
                <w:rFonts w:cs="Times New Roman"/>
                <w:b/>
                <w:bCs/>
                <w:color w:val="C00000"/>
                <w:lang w:val="fr-FR"/>
              </w:rPr>
              <w:t>)</w:t>
            </w:r>
          </w:p>
        </w:tc>
        <w:tc>
          <w:tcPr>
            <w:tcW w:w="2171" w:type="dxa"/>
            <w:vAlign w:val="center"/>
          </w:tcPr>
          <w:p w14:paraId="4B5C9416" w14:textId="77777777" w:rsidR="001F1B89" w:rsidRPr="00423DD8" w:rsidRDefault="001F1B89" w:rsidP="008141B7">
            <w:pPr>
              <w:spacing w:line="240" w:lineRule="auto"/>
              <w:ind w:left="0"/>
              <w:jc w:val="center"/>
              <w:rPr>
                <w:rFonts w:cs="Times New Roman"/>
                <w:color w:val="000000"/>
                <w:lang w:val="fr-FR"/>
              </w:rPr>
            </w:pPr>
            <w:r w:rsidRPr="00423DD8">
              <w:rPr>
                <w:rFonts w:cs="Times New Roman"/>
                <w:noProof/>
                <w:color w:val="000000"/>
                <w:lang w:val="fr-FR"/>
              </w:rPr>
              <w:drawing>
                <wp:inline distT="0" distB="0" distL="0" distR="0" wp14:anchorId="5CBE9204" wp14:editId="15F49665">
                  <wp:extent cx="977900" cy="609600"/>
                  <wp:effectExtent l="0" t="0" r="0" b="0"/>
                  <wp:docPr id="155" name="Imag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977900" cy="609600"/>
                          </a:xfrm>
                          <a:prstGeom prst="rect">
                            <a:avLst/>
                          </a:prstGeom>
                        </pic:spPr>
                      </pic:pic>
                    </a:graphicData>
                  </a:graphic>
                </wp:inline>
              </w:drawing>
            </w:r>
          </w:p>
          <w:p w14:paraId="27B36C44" w14:textId="6DB58E85" w:rsidR="00423DD8" w:rsidRPr="00423DD8" w:rsidRDefault="00423DD8" w:rsidP="008141B7">
            <w:pPr>
              <w:spacing w:line="240" w:lineRule="auto"/>
              <w:ind w:left="0"/>
              <w:jc w:val="center"/>
              <w:rPr>
                <w:rFonts w:cs="Times New Roman"/>
                <w:color w:val="000000"/>
                <w:lang w:val="fr-FR"/>
              </w:rPr>
            </w:pPr>
            <w:r w:rsidRPr="00423DD8">
              <w:rPr>
                <w:rFonts w:cs="Times New Roman"/>
                <w:color w:val="000000"/>
                <w:lang w:val="fr-FR"/>
              </w:rPr>
              <w:t>40</w:t>
            </w:r>
            <w:r w:rsidR="003A4F61">
              <w:rPr>
                <w:rFonts w:cs="Times New Roman"/>
                <w:color w:val="000000"/>
                <w:lang w:val="fr-FR"/>
              </w:rPr>
              <w:t xml:space="preserve"> </w:t>
            </w:r>
            <w:r w:rsidRPr="00423DD8">
              <w:rPr>
                <w:rFonts w:cs="Times New Roman"/>
                <w:color w:val="000000"/>
                <w:lang w:val="fr-FR"/>
              </w:rPr>
              <w:t>%</w:t>
            </w:r>
          </w:p>
        </w:tc>
      </w:tr>
      <w:tr w:rsidR="001F1B89" w:rsidRPr="002402A2" w14:paraId="0B65B876" w14:textId="77777777" w:rsidTr="008141B7">
        <w:trPr>
          <w:trHeight w:val="708"/>
        </w:trPr>
        <w:tc>
          <w:tcPr>
            <w:tcW w:w="2383" w:type="dxa"/>
            <w:vMerge/>
            <w:vAlign w:val="center"/>
          </w:tcPr>
          <w:p w14:paraId="0F960DDA" w14:textId="77777777" w:rsidR="001F1B89" w:rsidRPr="002402A2" w:rsidRDefault="001F1B89" w:rsidP="008141B7">
            <w:pPr>
              <w:spacing w:line="240" w:lineRule="auto"/>
              <w:ind w:left="0"/>
              <w:jc w:val="center"/>
              <w:rPr>
                <w:rFonts w:cs="Times New Roman"/>
                <w:lang w:eastAsia="fr-FR"/>
              </w:rPr>
            </w:pPr>
          </w:p>
        </w:tc>
        <w:tc>
          <w:tcPr>
            <w:tcW w:w="850" w:type="dxa"/>
            <w:vAlign w:val="center"/>
          </w:tcPr>
          <w:p w14:paraId="6D6979E1" w14:textId="29CACA8A" w:rsidR="001F1B89" w:rsidRPr="00423DD8" w:rsidRDefault="001F1B89" w:rsidP="00423DD8">
            <w:pPr>
              <w:spacing w:line="240" w:lineRule="auto"/>
              <w:ind w:left="0"/>
              <w:jc w:val="center"/>
              <w:rPr>
                <w:rFonts w:cs="Times New Roman"/>
                <w:b/>
                <w:bCs/>
                <w:lang w:eastAsia="fr-FR"/>
              </w:rPr>
            </w:pPr>
            <w:r w:rsidRPr="00A35A33">
              <w:rPr>
                <w:rFonts w:cs="Times New Roman"/>
                <w:b/>
                <w:bCs/>
                <w:lang w:eastAsia="fr-FR"/>
              </w:rPr>
              <w:t>51</w:t>
            </w:r>
          </w:p>
        </w:tc>
        <w:tc>
          <w:tcPr>
            <w:tcW w:w="2353" w:type="dxa"/>
            <w:vAlign w:val="center"/>
          </w:tcPr>
          <w:p w14:paraId="2DA38255" w14:textId="77777777" w:rsidR="001F1B89" w:rsidRDefault="001F1B89" w:rsidP="008141B7">
            <w:pPr>
              <w:spacing w:line="240" w:lineRule="auto"/>
              <w:ind w:left="0"/>
              <w:jc w:val="center"/>
              <w:rPr>
                <w:rFonts w:cs="Times New Roman"/>
                <w:lang w:eastAsia="fr-FR"/>
              </w:rPr>
            </w:pPr>
            <w:r w:rsidRPr="001F1B89">
              <w:rPr>
                <w:rFonts w:cs="Times New Roman"/>
                <w:noProof/>
                <w:lang w:eastAsia="fr-FR"/>
              </w:rPr>
              <w:drawing>
                <wp:inline distT="0" distB="0" distL="0" distR="0" wp14:anchorId="633A6C98" wp14:editId="5364DD22">
                  <wp:extent cx="1079500" cy="546100"/>
                  <wp:effectExtent l="0" t="0" r="0" b="0"/>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079500" cy="546100"/>
                          </a:xfrm>
                          <a:prstGeom prst="rect">
                            <a:avLst/>
                          </a:prstGeom>
                        </pic:spPr>
                      </pic:pic>
                    </a:graphicData>
                  </a:graphic>
                </wp:inline>
              </w:drawing>
            </w:r>
          </w:p>
          <w:p w14:paraId="02759C9C" w14:textId="7D0696B6" w:rsidR="00423DD8" w:rsidRPr="002402A2" w:rsidRDefault="00423DD8" w:rsidP="008141B7">
            <w:pPr>
              <w:spacing w:line="240" w:lineRule="auto"/>
              <w:ind w:left="0"/>
              <w:jc w:val="center"/>
              <w:rPr>
                <w:rFonts w:cs="Times New Roman"/>
                <w:lang w:eastAsia="fr-FR"/>
              </w:rPr>
            </w:pPr>
            <w:r>
              <w:rPr>
                <w:rFonts w:cs="Times New Roman"/>
                <w:lang w:eastAsia="fr-FR"/>
              </w:rPr>
              <w:t>76</w:t>
            </w:r>
            <w:r w:rsidR="003A4F61">
              <w:rPr>
                <w:rFonts w:cs="Times New Roman"/>
                <w:lang w:eastAsia="fr-FR"/>
              </w:rPr>
              <w:t xml:space="preserve"> </w:t>
            </w:r>
            <w:r>
              <w:rPr>
                <w:rFonts w:cs="Times New Roman"/>
                <w:lang w:eastAsia="fr-FR"/>
              </w:rPr>
              <w:t>%</w:t>
            </w:r>
          </w:p>
        </w:tc>
        <w:tc>
          <w:tcPr>
            <w:tcW w:w="766" w:type="dxa"/>
            <w:vAlign w:val="center"/>
          </w:tcPr>
          <w:p w14:paraId="79C2F6CD" w14:textId="651AC6FD" w:rsidR="00A35A33" w:rsidRPr="00423DD8" w:rsidRDefault="001F1B89" w:rsidP="00423DD8">
            <w:pPr>
              <w:spacing w:line="240" w:lineRule="auto"/>
              <w:ind w:left="0"/>
              <w:jc w:val="center"/>
              <w:rPr>
                <w:rFonts w:cs="Times New Roman"/>
                <w:b/>
                <w:bCs/>
                <w:color w:val="000000"/>
                <w:lang w:val="fr-FR"/>
              </w:rPr>
            </w:pPr>
            <w:r w:rsidRPr="00423DD8">
              <w:rPr>
                <w:rFonts w:cs="Times New Roman"/>
                <w:b/>
                <w:bCs/>
                <w:color w:val="000000"/>
                <w:lang w:val="fr-FR"/>
              </w:rPr>
              <w:t>59</w:t>
            </w:r>
          </w:p>
        </w:tc>
        <w:tc>
          <w:tcPr>
            <w:tcW w:w="2171" w:type="dxa"/>
            <w:vAlign w:val="center"/>
          </w:tcPr>
          <w:p w14:paraId="7BFFB1F3" w14:textId="77777777" w:rsidR="001F1B89" w:rsidRPr="00423DD8" w:rsidRDefault="001F1B89" w:rsidP="008141B7">
            <w:pPr>
              <w:spacing w:line="240" w:lineRule="auto"/>
              <w:ind w:left="0"/>
              <w:jc w:val="center"/>
              <w:rPr>
                <w:rFonts w:cs="Times New Roman"/>
                <w:color w:val="000000"/>
                <w:lang w:val="fr-FR"/>
              </w:rPr>
            </w:pPr>
            <w:r w:rsidRPr="00423DD8">
              <w:rPr>
                <w:rFonts w:cs="Times New Roman"/>
                <w:noProof/>
                <w:color w:val="000000"/>
                <w:lang w:val="fr-FR"/>
              </w:rPr>
              <w:drawing>
                <wp:inline distT="0" distB="0" distL="0" distR="0" wp14:anchorId="5F8439FD" wp14:editId="6EB19A8A">
                  <wp:extent cx="1104900" cy="749300"/>
                  <wp:effectExtent l="0" t="0" r="0" b="0"/>
                  <wp:docPr id="156" name="Imag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104900" cy="749300"/>
                          </a:xfrm>
                          <a:prstGeom prst="rect">
                            <a:avLst/>
                          </a:prstGeom>
                        </pic:spPr>
                      </pic:pic>
                    </a:graphicData>
                  </a:graphic>
                </wp:inline>
              </w:drawing>
            </w:r>
          </w:p>
          <w:p w14:paraId="47831913" w14:textId="60A38A89" w:rsidR="00423DD8" w:rsidRPr="00423DD8" w:rsidRDefault="00423DD8" w:rsidP="008141B7">
            <w:pPr>
              <w:spacing w:line="240" w:lineRule="auto"/>
              <w:ind w:left="0"/>
              <w:jc w:val="center"/>
              <w:rPr>
                <w:rFonts w:cs="Times New Roman"/>
                <w:color w:val="000000"/>
                <w:lang w:val="fr-FR"/>
              </w:rPr>
            </w:pPr>
            <w:r w:rsidRPr="00423DD8">
              <w:rPr>
                <w:rFonts w:cs="Times New Roman"/>
                <w:color w:val="000000"/>
                <w:lang w:val="fr-FR"/>
              </w:rPr>
              <w:t>100</w:t>
            </w:r>
            <w:r w:rsidR="003A4F61">
              <w:rPr>
                <w:rFonts w:cs="Times New Roman"/>
                <w:color w:val="000000"/>
                <w:lang w:val="fr-FR"/>
              </w:rPr>
              <w:t xml:space="preserve"> </w:t>
            </w:r>
            <w:r w:rsidRPr="00423DD8">
              <w:rPr>
                <w:rFonts w:cs="Times New Roman"/>
                <w:color w:val="000000"/>
                <w:lang w:val="fr-FR"/>
              </w:rPr>
              <w:t>%</w:t>
            </w:r>
          </w:p>
        </w:tc>
      </w:tr>
      <w:tr w:rsidR="001F1B89" w:rsidRPr="002402A2" w14:paraId="05EEA41B" w14:textId="77777777" w:rsidTr="008141B7">
        <w:trPr>
          <w:trHeight w:val="703"/>
        </w:trPr>
        <w:tc>
          <w:tcPr>
            <w:tcW w:w="2383" w:type="dxa"/>
            <w:vMerge/>
            <w:vAlign w:val="center"/>
          </w:tcPr>
          <w:p w14:paraId="58623014" w14:textId="77777777" w:rsidR="001F1B89" w:rsidRPr="002402A2" w:rsidRDefault="001F1B89" w:rsidP="008141B7">
            <w:pPr>
              <w:spacing w:line="240" w:lineRule="auto"/>
              <w:ind w:left="0"/>
              <w:jc w:val="center"/>
              <w:rPr>
                <w:rFonts w:cs="Times New Roman"/>
                <w:lang w:eastAsia="fr-FR"/>
              </w:rPr>
            </w:pPr>
          </w:p>
        </w:tc>
        <w:tc>
          <w:tcPr>
            <w:tcW w:w="850" w:type="dxa"/>
            <w:vAlign w:val="center"/>
          </w:tcPr>
          <w:p w14:paraId="7C00A8F2" w14:textId="0D3BF172" w:rsidR="001F1B89" w:rsidRPr="00423DD8" w:rsidRDefault="001F1B89" w:rsidP="00423DD8">
            <w:pPr>
              <w:spacing w:line="240" w:lineRule="auto"/>
              <w:ind w:left="0"/>
              <w:jc w:val="center"/>
              <w:rPr>
                <w:rFonts w:cs="Times New Roman"/>
                <w:b/>
                <w:bCs/>
                <w:lang w:eastAsia="fr-FR"/>
              </w:rPr>
            </w:pPr>
            <w:r w:rsidRPr="00A35A33">
              <w:rPr>
                <w:rFonts w:cs="Times New Roman"/>
                <w:b/>
                <w:bCs/>
                <w:lang w:eastAsia="fr-FR"/>
              </w:rPr>
              <w:t>52</w:t>
            </w:r>
          </w:p>
        </w:tc>
        <w:tc>
          <w:tcPr>
            <w:tcW w:w="2353" w:type="dxa"/>
            <w:vAlign w:val="center"/>
          </w:tcPr>
          <w:p w14:paraId="4238405D" w14:textId="77777777" w:rsidR="001F1B89" w:rsidRDefault="001F1B89" w:rsidP="008141B7">
            <w:pPr>
              <w:spacing w:line="240" w:lineRule="auto"/>
              <w:ind w:left="0"/>
              <w:jc w:val="center"/>
              <w:rPr>
                <w:rFonts w:cs="Times New Roman"/>
                <w:lang w:eastAsia="fr-FR"/>
              </w:rPr>
            </w:pPr>
            <w:r w:rsidRPr="001F1B89">
              <w:rPr>
                <w:rFonts w:cs="Times New Roman"/>
                <w:noProof/>
                <w:lang w:eastAsia="fr-FR"/>
              </w:rPr>
              <w:drawing>
                <wp:inline distT="0" distB="0" distL="0" distR="0" wp14:anchorId="2E829519" wp14:editId="629EA863">
                  <wp:extent cx="838200" cy="584200"/>
                  <wp:effectExtent l="0" t="0" r="0" b="0"/>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838200" cy="584200"/>
                          </a:xfrm>
                          <a:prstGeom prst="rect">
                            <a:avLst/>
                          </a:prstGeom>
                        </pic:spPr>
                      </pic:pic>
                    </a:graphicData>
                  </a:graphic>
                </wp:inline>
              </w:drawing>
            </w:r>
          </w:p>
          <w:p w14:paraId="405E338A" w14:textId="7036A9D5" w:rsidR="00423DD8" w:rsidRPr="002402A2" w:rsidRDefault="00423DD8" w:rsidP="008141B7">
            <w:pPr>
              <w:spacing w:line="240" w:lineRule="auto"/>
              <w:ind w:left="0"/>
              <w:jc w:val="center"/>
              <w:rPr>
                <w:rFonts w:cs="Times New Roman"/>
                <w:lang w:eastAsia="fr-FR"/>
              </w:rPr>
            </w:pPr>
            <w:r>
              <w:rPr>
                <w:rFonts w:cs="Times New Roman"/>
                <w:lang w:eastAsia="fr-FR"/>
              </w:rPr>
              <w:t>81</w:t>
            </w:r>
            <w:r w:rsidR="003A4F61">
              <w:rPr>
                <w:rFonts w:cs="Times New Roman"/>
                <w:lang w:eastAsia="fr-FR"/>
              </w:rPr>
              <w:t xml:space="preserve"> </w:t>
            </w:r>
            <w:r>
              <w:rPr>
                <w:rFonts w:cs="Times New Roman"/>
                <w:lang w:eastAsia="fr-FR"/>
              </w:rPr>
              <w:t>%</w:t>
            </w:r>
          </w:p>
        </w:tc>
        <w:tc>
          <w:tcPr>
            <w:tcW w:w="766" w:type="dxa"/>
            <w:vAlign w:val="center"/>
          </w:tcPr>
          <w:p w14:paraId="143DAA2A" w14:textId="57672738" w:rsidR="00A35A33" w:rsidRPr="00423DD8" w:rsidRDefault="001F1B89" w:rsidP="00423DD8">
            <w:pPr>
              <w:spacing w:line="240" w:lineRule="auto"/>
              <w:ind w:left="0"/>
              <w:jc w:val="center"/>
              <w:rPr>
                <w:rFonts w:cs="Times New Roman"/>
                <w:b/>
                <w:bCs/>
                <w:color w:val="000000"/>
                <w:lang w:val="fr-FR"/>
              </w:rPr>
            </w:pPr>
            <w:r w:rsidRPr="00423DD8">
              <w:rPr>
                <w:rFonts w:cs="Times New Roman"/>
                <w:b/>
                <w:bCs/>
                <w:color w:val="000000"/>
                <w:lang w:val="fr-FR"/>
              </w:rPr>
              <w:t>60</w:t>
            </w:r>
          </w:p>
        </w:tc>
        <w:tc>
          <w:tcPr>
            <w:tcW w:w="2171" w:type="dxa"/>
            <w:vAlign w:val="center"/>
          </w:tcPr>
          <w:p w14:paraId="42B54CB1" w14:textId="77777777" w:rsidR="001F1B89" w:rsidRPr="00423DD8" w:rsidRDefault="001F1B89" w:rsidP="008141B7">
            <w:pPr>
              <w:spacing w:line="240" w:lineRule="auto"/>
              <w:ind w:left="0"/>
              <w:jc w:val="center"/>
              <w:rPr>
                <w:rFonts w:cs="Times New Roman"/>
                <w:color w:val="000000"/>
                <w:lang w:val="fr-FR"/>
              </w:rPr>
            </w:pPr>
            <w:r w:rsidRPr="00423DD8">
              <w:rPr>
                <w:rFonts w:cs="Times New Roman"/>
                <w:noProof/>
                <w:color w:val="000000"/>
                <w:lang w:val="fr-FR"/>
              </w:rPr>
              <w:drawing>
                <wp:inline distT="0" distB="0" distL="0" distR="0" wp14:anchorId="7BAEC2AA" wp14:editId="7A6EF8C1">
                  <wp:extent cx="1117600" cy="533400"/>
                  <wp:effectExtent l="0" t="0" r="0" b="0"/>
                  <wp:docPr id="157" name="Imag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117600" cy="533400"/>
                          </a:xfrm>
                          <a:prstGeom prst="rect">
                            <a:avLst/>
                          </a:prstGeom>
                        </pic:spPr>
                      </pic:pic>
                    </a:graphicData>
                  </a:graphic>
                </wp:inline>
              </w:drawing>
            </w:r>
          </w:p>
          <w:p w14:paraId="1CB5CFB9" w14:textId="7C1E4F4E" w:rsidR="00423DD8" w:rsidRPr="00423DD8" w:rsidRDefault="00423DD8" w:rsidP="008141B7">
            <w:pPr>
              <w:spacing w:line="240" w:lineRule="auto"/>
              <w:ind w:left="0"/>
              <w:jc w:val="center"/>
              <w:rPr>
                <w:rFonts w:cs="Times New Roman"/>
                <w:color w:val="000000"/>
                <w:lang w:val="fr-FR"/>
              </w:rPr>
            </w:pPr>
            <w:r w:rsidRPr="00423DD8">
              <w:rPr>
                <w:rFonts w:cs="Times New Roman"/>
                <w:color w:val="000000"/>
                <w:lang w:val="fr-FR"/>
              </w:rPr>
              <w:t>82</w:t>
            </w:r>
            <w:r w:rsidR="003A4F61">
              <w:rPr>
                <w:rFonts w:cs="Times New Roman"/>
                <w:color w:val="000000"/>
                <w:lang w:val="fr-FR"/>
              </w:rPr>
              <w:t xml:space="preserve"> </w:t>
            </w:r>
            <w:r w:rsidRPr="00423DD8">
              <w:rPr>
                <w:rFonts w:cs="Times New Roman"/>
                <w:color w:val="000000"/>
                <w:lang w:val="fr-FR"/>
              </w:rPr>
              <w:t>%</w:t>
            </w:r>
          </w:p>
        </w:tc>
      </w:tr>
      <w:tr w:rsidR="001F1B89" w:rsidRPr="002402A2" w14:paraId="2A2103EA" w14:textId="77777777" w:rsidTr="008141B7">
        <w:trPr>
          <w:trHeight w:val="827"/>
        </w:trPr>
        <w:tc>
          <w:tcPr>
            <w:tcW w:w="2383" w:type="dxa"/>
            <w:vMerge/>
            <w:vAlign w:val="center"/>
          </w:tcPr>
          <w:p w14:paraId="2F1A669E" w14:textId="77777777" w:rsidR="001F1B89" w:rsidRPr="002402A2" w:rsidRDefault="001F1B89" w:rsidP="008141B7">
            <w:pPr>
              <w:spacing w:line="240" w:lineRule="auto"/>
              <w:ind w:left="0"/>
              <w:jc w:val="center"/>
              <w:rPr>
                <w:rFonts w:cs="Times New Roman"/>
                <w:lang w:eastAsia="fr-FR"/>
              </w:rPr>
            </w:pPr>
          </w:p>
        </w:tc>
        <w:tc>
          <w:tcPr>
            <w:tcW w:w="850" w:type="dxa"/>
            <w:vAlign w:val="center"/>
          </w:tcPr>
          <w:p w14:paraId="746A8DFA" w14:textId="7AE440D0" w:rsidR="001F1B89" w:rsidRPr="00423DD8" w:rsidRDefault="001F1B89" w:rsidP="00423DD8">
            <w:pPr>
              <w:spacing w:line="240" w:lineRule="auto"/>
              <w:ind w:left="0"/>
              <w:jc w:val="center"/>
              <w:rPr>
                <w:rFonts w:cs="Times New Roman"/>
                <w:b/>
                <w:bCs/>
                <w:lang w:eastAsia="fr-FR"/>
              </w:rPr>
            </w:pPr>
            <w:r w:rsidRPr="00A35A33">
              <w:rPr>
                <w:rFonts w:cs="Times New Roman"/>
                <w:b/>
                <w:bCs/>
                <w:lang w:eastAsia="fr-FR"/>
              </w:rPr>
              <w:t>53</w:t>
            </w:r>
          </w:p>
        </w:tc>
        <w:tc>
          <w:tcPr>
            <w:tcW w:w="2353" w:type="dxa"/>
            <w:vAlign w:val="center"/>
          </w:tcPr>
          <w:p w14:paraId="50DF00DA" w14:textId="77777777" w:rsidR="001F1B89" w:rsidRDefault="001F1B89" w:rsidP="008141B7">
            <w:pPr>
              <w:spacing w:line="240" w:lineRule="auto"/>
              <w:ind w:left="0"/>
              <w:jc w:val="center"/>
              <w:rPr>
                <w:rFonts w:cs="Times New Roman"/>
                <w:lang w:eastAsia="fr-FR"/>
              </w:rPr>
            </w:pPr>
            <w:r w:rsidRPr="001F1B89">
              <w:rPr>
                <w:rFonts w:cs="Times New Roman"/>
                <w:noProof/>
                <w:lang w:eastAsia="fr-FR"/>
              </w:rPr>
              <w:drawing>
                <wp:inline distT="0" distB="0" distL="0" distR="0" wp14:anchorId="0E49EDD7" wp14:editId="45360FF8">
                  <wp:extent cx="1104900" cy="469900"/>
                  <wp:effectExtent l="0" t="0" r="0" b="0"/>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104900" cy="469900"/>
                          </a:xfrm>
                          <a:prstGeom prst="rect">
                            <a:avLst/>
                          </a:prstGeom>
                        </pic:spPr>
                      </pic:pic>
                    </a:graphicData>
                  </a:graphic>
                </wp:inline>
              </w:drawing>
            </w:r>
          </w:p>
          <w:p w14:paraId="36D5B857" w14:textId="38C4C7ED" w:rsidR="00423DD8" w:rsidRPr="002402A2" w:rsidRDefault="00423DD8" w:rsidP="008141B7">
            <w:pPr>
              <w:spacing w:line="240" w:lineRule="auto"/>
              <w:ind w:left="0"/>
              <w:jc w:val="center"/>
              <w:rPr>
                <w:rFonts w:cs="Times New Roman"/>
                <w:lang w:eastAsia="fr-FR"/>
              </w:rPr>
            </w:pPr>
            <w:r>
              <w:rPr>
                <w:rFonts w:cs="Times New Roman"/>
                <w:lang w:eastAsia="fr-FR"/>
              </w:rPr>
              <w:t>54</w:t>
            </w:r>
            <w:r w:rsidR="003A4F61">
              <w:rPr>
                <w:rFonts w:cs="Times New Roman"/>
                <w:lang w:eastAsia="fr-FR"/>
              </w:rPr>
              <w:t xml:space="preserve"> </w:t>
            </w:r>
            <w:r>
              <w:rPr>
                <w:rFonts w:cs="Times New Roman"/>
                <w:lang w:eastAsia="fr-FR"/>
              </w:rPr>
              <w:t>%</w:t>
            </w:r>
          </w:p>
        </w:tc>
        <w:tc>
          <w:tcPr>
            <w:tcW w:w="766" w:type="dxa"/>
            <w:vAlign w:val="center"/>
          </w:tcPr>
          <w:p w14:paraId="0173F603" w14:textId="5C594C5C" w:rsidR="001F1B89" w:rsidRPr="00423DD8" w:rsidRDefault="001F1B89" w:rsidP="00423DD8">
            <w:pPr>
              <w:spacing w:line="240" w:lineRule="auto"/>
              <w:ind w:left="0"/>
              <w:jc w:val="center"/>
              <w:rPr>
                <w:rFonts w:cs="Times New Roman"/>
                <w:b/>
                <w:bCs/>
                <w:color w:val="000000"/>
                <w:lang w:val="fr-FR"/>
              </w:rPr>
            </w:pPr>
            <w:r w:rsidRPr="00423DD8">
              <w:rPr>
                <w:rFonts w:cs="Times New Roman"/>
                <w:b/>
                <w:bCs/>
                <w:color w:val="000000"/>
                <w:lang w:val="fr-FR"/>
              </w:rPr>
              <w:t>61</w:t>
            </w:r>
          </w:p>
        </w:tc>
        <w:tc>
          <w:tcPr>
            <w:tcW w:w="2171" w:type="dxa"/>
            <w:vAlign w:val="center"/>
          </w:tcPr>
          <w:p w14:paraId="01F2E9E8" w14:textId="77777777" w:rsidR="001F1B89" w:rsidRPr="00423DD8" w:rsidRDefault="001F1B89" w:rsidP="008141B7">
            <w:pPr>
              <w:spacing w:line="240" w:lineRule="auto"/>
              <w:ind w:left="0"/>
              <w:jc w:val="center"/>
              <w:rPr>
                <w:rFonts w:cs="Times New Roman"/>
                <w:color w:val="000000"/>
                <w:lang w:val="fr-FR"/>
              </w:rPr>
            </w:pPr>
            <w:r w:rsidRPr="00423DD8">
              <w:rPr>
                <w:rFonts w:cs="Times New Roman"/>
                <w:noProof/>
                <w:color w:val="000000"/>
                <w:lang w:val="fr-FR"/>
              </w:rPr>
              <w:drawing>
                <wp:inline distT="0" distB="0" distL="0" distR="0" wp14:anchorId="460F8625" wp14:editId="5C9A063E">
                  <wp:extent cx="1231900" cy="838200"/>
                  <wp:effectExtent l="0" t="0" r="0" b="0"/>
                  <wp:docPr id="158" name="Imag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231900" cy="838200"/>
                          </a:xfrm>
                          <a:prstGeom prst="rect">
                            <a:avLst/>
                          </a:prstGeom>
                        </pic:spPr>
                      </pic:pic>
                    </a:graphicData>
                  </a:graphic>
                </wp:inline>
              </w:drawing>
            </w:r>
          </w:p>
          <w:p w14:paraId="58B16FF6" w14:textId="31D55826" w:rsidR="00423DD8" w:rsidRPr="00423DD8" w:rsidRDefault="00423DD8" w:rsidP="008141B7">
            <w:pPr>
              <w:spacing w:line="240" w:lineRule="auto"/>
              <w:ind w:left="0"/>
              <w:jc w:val="center"/>
              <w:rPr>
                <w:rFonts w:cs="Times New Roman"/>
                <w:color w:val="000000"/>
                <w:lang w:val="fr-FR"/>
              </w:rPr>
            </w:pPr>
            <w:r w:rsidRPr="00423DD8">
              <w:rPr>
                <w:rFonts w:cs="Times New Roman"/>
                <w:color w:val="000000"/>
                <w:lang w:val="fr-FR"/>
              </w:rPr>
              <w:t>72</w:t>
            </w:r>
            <w:r w:rsidR="003A4F61">
              <w:rPr>
                <w:rFonts w:cs="Times New Roman"/>
                <w:color w:val="000000"/>
                <w:lang w:val="fr-FR"/>
              </w:rPr>
              <w:t xml:space="preserve"> </w:t>
            </w:r>
            <w:r w:rsidRPr="00423DD8">
              <w:rPr>
                <w:rFonts w:cs="Times New Roman"/>
                <w:color w:val="000000"/>
                <w:lang w:val="fr-FR"/>
              </w:rPr>
              <w:t>%</w:t>
            </w:r>
          </w:p>
        </w:tc>
      </w:tr>
      <w:tr w:rsidR="001F1B89" w:rsidRPr="002402A2" w14:paraId="069158B8" w14:textId="77777777" w:rsidTr="00A35A33">
        <w:trPr>
          <w:trHeight w:val="827"/>
        </w:trPr>
        <w:tc>
          <w:tcPr>
            <w:tcW w:w="2383" w:type="dxa"/>
            <w:vMerge/>
            <w:vAlign w:val="center"/>
          </w:tcPr>
          <w:p w14:paraId="4F9FFB41" w14:textId="77777777" w:rsidR="001F1B89" w:rsidRPr="002402A2" w:rsidRDefault="001F1B89" w:rsidP="008141B7">
            <w:pPr>
              <w:spacing w:line="240" w:lineRule="auto"/>
              <w:ind w:left="0"/>
              <w:jc w:val="center"/>
              <w:rPr>
                <w:rFonts w:cs="Times New Roman"/>
                <w:lang w:eastAsia="fr-FR"/>
              </w:rPr>
            </w:pPr>
          </w:p>
        </w:tc>
        <w:tc>
          <w:tcPr>
            <w:tcW w:w="850" w:type="dxa"/>
            <w:vAlign w:val="center"/>
          </w:tcPr>
          <w:p w14:paraId="3185CEE0" w14:textId="3BF6C127" w:rsidR="001F1B89" w:rsidRPr="00423DD8" w:rsidRDefault="001F1B89" w:rsidP="00423DD8">
            <w:pPr>
              <w:spacing w:line="240" w:lineRule="auto"/>
              <w:ind w:left="0"/>
              <w:jc w:val="center"/>
              <w:rPr>
                <w:rFonts w:cs="Times New Roman"/>
                <w:b/>
                <w:bCs/>
                <w:lang w:eastAsia="fr-FR"/>
              </w:rPr>
            </w:pPr>
            <w:r w:rsidRPr="00A35A33">
              <w:rPr>
                <w:rFonts w:cs="Times New Roman"/>
                <w:b/>
                <w:bCs/>
                <w:lang w:eastAsia="fr-FR"/>
              </w:rPr>
              <w:t>54</w:t>
            </w:r>
          </w:p>
        </w:tc>
        <w:tc>
          <w:tcPr>
            <w:tcW w:w="2353" w:type="dxa"/>
            <w:vAlign w:val="center"/>
          </w:tcPr>
          <w:p w14:paraId="286B6743" w14:textId="77777777" w:rsidR="001F1B89" w:rsidRDefault="001F1B89" w:rsidP="008141B7">
            <w:pPr>
              <w:spacing w:line="240" w:lineRule="auto"/>
              <w:ind w:left="0"/>
              <w:jc w:val="center"/>
              <w:rPr>
                <w:rFonts w:cs="Times New Roman"/>
                <w:lang w:eastAsia="fr-FR"/>
              </w:rPr>
            </w:pPr>
            <w:r w:rsidRPr="001F1B89">
              <w:rPr>
                <w:rFonts w:cs="Times New Roman"/>
                <w:noProof/>
                <w:lang w:eastAsia="fr-FR"/>
              </w:rPr>
              <w:drawing>
                <wp:inline distT="0" distB="0" distL="0" distR="0" wp14:anchorId="1BEE5955" wp14:editId="21E5DF6F">
                  <wp:extent cx="939800" cy="292100"/>
                  <wp:effectExtent l="0" t="0" r="0" b="0"/>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939800" cy="292100"/>
                          </a:xfrm>
                          <a:prstGeom prst="rect">
                            <a:avLst/>
                          </a:prstGeom>
                        </pic:spPr>
                      </pic:pic>
                    </a:graphicData>
                  </a:graphic>
                </wp:inline>
              </w:drawing>
            </w:r>
          </w:p>
          <w:p w14:paraId="755E3AFE" w14:textId="3BB8BA03" w:rsidR="00423DD8" w:rsidRPr="002402A2" w:rsidRDefault="00423DD8" w:rsidP="008141B7">
            <w:pPr>
              <w:spacing w:line="240" w:lineRule="auto"/>
              <w:ind w:left="0"/>
              <w:jc w:val="center"/>
              <w:rPr>
                <w:rFonts w:cs="Times New Roman"/>
                <w:lang w:eastAsia="fr-FR"/>
              </w:rPr>
            </w:pPr>
            <w:r>
              <w:rPr>
                <w:rFonts w:cs="Times New Roman"/>
                <w:lang w:eastAsia="fr-FR"/>
              </w:rPr>
              <w:t>96</w:t>
            </w:r>
            <w:r w:rsidR="003A4F61">
              <w:rPr>
                <w:rFonts w:cs="Times New Roman"/>
                <w:lang w:eastAsia="fr-FR"/>
              </w:rPr>
              <w:t xml:space="preserve"> </w:t>
            </w:r>
            <w:r>
              <w:rPr>
                <w:rFonts w:cs="Times New Roman"/>
                <w:lang w:eastAsia="fr-FR"/>
              </w:rPr>
              <w:t>%</w:t>
            </w:r>
          </w:p>
        </w:tc>
        <w:tc>
          <w:tcPr>
            <w:tcW w:w="766" w:type="dxa"/>
            <w:shd w:val="clear" w:color="auto" w:fill="E7E6E6" w:themeFill="background2"/>
            <w:vAlign w:val="center"/>
          </w:tcPr>
          <w:p w14:paraId="3B0A1763" w14:textId="77777777" w:rsidR="001F1B89" w:rsidRPr="00423DD8" w:rsidRDefault="001F1B89" w:rsidP="008141B7">
            <w:pPr>
              <w:spacing w:line="240" w:lineRule="auto"/>
              <w:ind w:left="0"/>
              <w:jc w:val="center"/>
              <w:rPr>
                <w:rFonts w:cs="Times New Roman"/>
                <w:color w:val="000000"/>
                <w:lang w:val="fr-FR"/>
              </w:rPr>
            </w:pPr>
          </w:p>
        </w:tc>
        <w:tc>
          <w:tcPr>
            <w:tcW w:w="2171" w:type="dxa"/>
            <w:shd w:val="clear" w:color="auto" w:fill="E7E6E6" w:themeFill="background2"/>
            <w:vAlign w:val="center"/>
          </w:tcPr>
          <w:p w14:paraId="0D300736" w14:textId="77777777" w:rsidR="001F1B89" w:rsidRPr="00423DD8" w:rsidRDefault="001F1B89" w:rsidP="008141B7">
            <w:pPr>
              <w:spacing w:line="240" w:lineRule="auto"/>
              <w:ind w:left="0"/>
              <w:jc w:val="center"/>
              <w:rPr>
                <w:rFonts w:cs="Times New Roman"/>
                <w:color w:val="000000"/>
                <w:lang w:val="fr-FR"/>
              </w:rPr>
            </w:pPr>
          </w:p>
        </w:tc>
      </w:tr>
    </w:tbl>
    <w:p w14:paraId="110543DE" w14:textId="19FBAE15" w:rsidR="001F1B89" w:rsidRDefault="00A35A33" w:rsidP="00A35A33">
      <w:pPr>
        <w:pStyle w:val="Lgende"/>
        <w:jc w:val="center"/>
        <w:rPr>
          <w:b/>
          <w:bCs/>
          <w:i w:val="0"/>
          <w:iCs w:val="0"/>
          <w:color w:val="000000" w:themeColor="text1"/>
          <w:sz w:val="22"/>
          <w:szCs w:val="22"/>
        </w:rPr>
      </w:pPr>
      <w:bookmarkStart w:id="103" w:name="_Toc43393111"/>
      <w:r w:rsidRPr="00A35A33">
        <w:rPr>
          <w:b/>
          <w:bCs/>
          <w:i w:val="0"/>
          <w:iCs w:val="0"/>
          <w:color w:val="000000" w:themeColor="text1"/>
          <w:sz w:val="22"/>
          <w:szCs w:val="22"/>
        </w:rPr>
        <w:t xml:space="preserve">Table </w:t>
      </w:r>
      <w:r w:rsidRPr="00A35A33">
        <w:rPr>
          <w:b/>
          <w:bCs/>
          <w:i w:val="0"/>
          <w:iCs w:val="0"/>
          <w:color w:val="000000" w:themeColor="text1"/>
          <w:sz w:val="22"/>
          <w:szCs w:val="22"/>
        </w:rPr>
        <w:fldChar w:fldCharType="begin"/>
      </w:r>
      <w:r w:rsidRPr="00A35A33">
        <w:rPr>
          <w:b/>
          <w:bCs/>
          <w:i w:val="0"/>
          <w:iCs w:val="0"/>
          <w:color w:val="000000" w:themeColor="text1"/>
          <w:sz w:val="22"/>
          <w:szCs w:val="22"/>
        </w:rPr>
        <w:instrText xml:space="preserve"> SEQ Table \* ARABIC </w:instrText>
      </w:r>
      <w:r w:rsidRPr="00A35A33">
        <w:rPr>
          <w:b/>
          <w:bCs/>
          <w:i w:val="0"/>
          <w:iCs w:val="0"/>
          <w:color w:val="000000" w:themeColor="text1"/>
          <w:sz w:val="22"/>
          <w:szCs w:val="22"/>
        </w:rPr>
        <w:fldChar w:fldCharType="separate"/>
      </w:r>
      <w:r w:rsidR="009A1E6B">
        <w:rPr>
          <w:b/>
          <w:bCs/>
          <w:i w:val="0"/>
          <w:iCs w:val="0"/>
          <w:noProof/>
          <w:color w:val="000000" w:themeColor="text1"/>
          <w:sz w:val="22"/>
          <w:szCs w:val="22"/>
        </w:rPr>
        <w:t>9</w:t>
      </w:r>
      <w:r w:rsidRPr="00A35A33">
        <w:rPr>
          <w:b/>
          <w:bCs/>
          <w:i w:val="0"/>
          <w:iCs w:val="0"/>
          <w:color w:val="000000" w:themeColor="text1"/>
          <w:sz w:val="22"/>
          <w:szCs w:val="22"/>
        </w:rPr>
        <w:fldChar w:fldCharType="end"/>
      </w:r>
      <w:r w:rsidRPr="00A35A33">
        <w:rPr>
          <w:b/>
          <w:bCs/>
          <w:i w:val="0"/>
          <w:iCs w:val="0"/>
          <w:color w:val="000000" w:themeColor="text1"/>
          <w:sz w:val="22"/>
          <w:szCs w:val="22"/>
        </w:rPr>
        <w:t xml:space="preserve"> Amide </w:t>
      </w:r>
      <w:r w:rsidR="00C70B34">
        <w:rPr>
          <w:b/>
          <w:bCs/>
          <w:i w:val="0"/>
          <w:iCs w:val="0"/>
          <w:color w:val="000000" w:themeColor="text1"/>
          <w:sz w:val="22"/>
          <w:szCs w:val="22"/>
        </w:rPr>
        <w:t>a</w:t>
      </w:r>
      <w:r w:rsidRPr="00A35A33">
        <w:rPr>
          <w:b/>
          <w:bCs/>
          <w:i w:val="0"/>
          <w:iCs w:val="0"/>
          <w:color w:val="000000" w:themeColor="text1"/>
          <w:sz w:val="22"/>
          <w:szCs w:val="22"/>
        </w:rPr>
        <w:t>nalogue</w:t>
      </w:r>
      <w:r w:rsidR="00921C69">
        <w:rPr>
          <w:b/>
          <w:bCs/>
          <w:i w:val="0"/>
          <w:iCs w:val="0"/>
          <w:color w:val="000000" w:themeColor="text1"/>
          <w:sz w:val="22"/>
          <w:szCs w:val="22"/>
        </w:rPr>
        <w:t>s</w:t>
      </w:r>
      <w:r w:rsidRPr="00A35A33">
        <w:rPr>
          <w:b/>
          <w:bCs/>
          <w:i w:val="0"/>
          <w:iCs w:val="0"/>
          <w:color w:val="000000" w:themeColor="text1"/>
          <w:sz w:val="22"/>
          <w:szCs w:val="22"/>
        </w:rPr>
        <w:t xml:space="preserve"> of the </w:t>
      </w:r>
      <w:r w:rsidR="008141B7">
        <w:rPr>
          <w:b/>
          <w:bCs/>
          <w:i w:val="0"/>
          <w:iCs w:val="0"/>
          <w:color w:val="000000" w:themeColor="text1"/>
          <w:sz w:val="22"/>
          <w:szCs w:val="22"/>
        </w:rPr>
        <w:t>NPN</w:t>
      </w:r>
      <w:r w:rsidRPr="00A35A33">
        <w:rPr>
          <w:b/>
          <w:bCs/>
          <w:i w:val="0"/>
          <w:iCs w:val="0"/>
          <w:color w:val="000000" w:themeColor="text1"/>
          <w:sz w:val="22"/>
          <w:szCs w:val="22"/>
        </w:rPr>
        <w:t xml:space="preserve"> library. (</w:t>
      </w:r>
      <w:r w:rsidR="00423DD8">
        <w:rPr>
          <w:b/>
          <w:bCs/>
          <w:i w:val="0"/>
          <w:iCs w:val="0"/>
          <w:color w:val="000000" w:themeColor="text1"/>
          <w:sz w:val="22"/>
          <w:szCs w:val="22"/>
        </w:rPr>
        <w:t>An.</w:t>
      </w:r>
      <w:r w:rsidRPr="00A35A33">
        <w:rPr>
          <w:b/>
          <w:bCs/>
          <w:i w:val="0"/>
          <w:iCs w:val="0"/>
          <w:color w:val="000000" w:themeColor="text1"/>
          <w:sz w:val="22"/>
          <w:szCs w:val="22"/>
        </w:rPr>
        <w:t xml:space="preserve">: </w:t>
      </w:r>
      <w:r w:rsidR="00423DD8">
        <w:rPr>
          <w:b/>
          <w:bCs/>
          <w:i w:val="0"/>
          <w:iCs w:val="0"/>
          <w:color w:val="000000" w:themeColor="text1"/>
          <w:sz w:val="22"/>
          <w:szCs w:val="22"/>
        </w:rPr>
        <w:t>analogue</w:t>
      </w:r>
      <w:r w:rsidR="00407A91">
        <w:rPr>
          <w:b/>
          <w:bCs/>
          <w:i w:val="0"/>
          <w:iCs w:val="0"/>
          <w:color w:val="000000" w:themeColor="text1"/>
          <w:sz w:val="22"/>
          <w:szCs w:val="22"/>
        </w:rPr>
        <w:t xml:space="preserve"> number</w:t>
      </w:r>
      <w:r w:rsidRPr="00A35A33">
        <w:rPr>
          <w:b/>
          <w:bCs/>
          <w:i w:val="0"/>
          <w:iCs w:val="0"/>
          <w:color w:val="000000" w:themeColor="text1"/>
          <w:sz w:val="22"/>
          <w:szCs w:val="22"/>
        </w:rPr>
        <w:t xml:space="preserve">, </w:t>
      </w:r>
      <w:r w:rsidR="00423DD8" w:rsidRPr="00FA26FF">
        <w:rPr>
          <w:b/>
          <w:bCs/>
          <w:i w:val="0"/>
          <w:iCs w:val="0"/>
          <w:color w:val="C00000"/>
          <w:sz w:val="22"/>
          <w:szCs w:val="22"/>
        </w:rPr>
        <w:t>(</w:t>
      </w:r>
      <w:r w:rsidRPr="00423DD8">
        <w:rPr>
          <w:b/>
          <w:bCs/>
          <w:i w:val="0"/>
          <w:iCs w:val="0"/>
          <w:color w:val="C00000"/>
          <w:sz w:val="22"/>
          <w:szCs w:val="22"/>
        </w:rPr>
        <w:t>D</w:t>
      </w:r>
      <w:r w:rsidR="00423DD8">
        <w:rPr>
          <w:b/>
          <w:bCs/>
          <w:i w:val="0"/>
          <w:iCs w:val="0"/>
          <w:color w:val="C00000"/>
          <w:sz w:val="22"/>
          <w:szCs w:val="22"/>
        </w:rPr>
        <w:t>)</w:t>
      </w:r>
      <w:r w:rsidRPr="00A35A33">
        <w:rPr>
          <w:b/>
          <w:bCs/>
          <w:i w:val="0"/>
          <w:iCs w:val="0"/>
          <w:color w:val="000000" w:themeColor="text1"/>
          <w:sz w:val="22"/>
          <w:szCs w:val="22"/>
        </w:rPr>
        <w:t>: deprotection,)</w:t>
      </w:r>
      <w:bookmarkEnd w:id="103"/>
    </w:p>
    <w:p w14:paraId="45C3F3B9" w14:textId="515A4E25" w:rsidR="006D6827" w:rsidRPr="00B52EED" w:rsidRDefault="002402A0" w:rsidP="00D75298">
      <w:r>
        <w:t xml:space="preserve">Desired compounds were obtained in modest to good yield, as shown in </w:t>
      </w:r>
      <w:r w:rsidRPr="00380E70">
        <w:rPr>
          <w:b/>
          <w:bCs/>
        </w:rPr>
        <w:t xml:space="preserve">Table </w:t>
      </w:r>
      <w:r w:rsidR="008F3E41">
        <w:rPr>
          <w:b/>
          <w:bCs/>
        </w:rPr>
        <w:t>9</w:t>
      </w:r>
      <w:r>
        <w:t xml:space="preserve">. Compounds </w:t>
      </w:r>
      <w:r>
        <w:rPr>
          <w:b/>
          <w:bCs/>
        </w:rPr>
        <w:t>48</w:t>
      </w:r>
      <w:r>
        <w:t xml:space="preserve">, </w:t>
      </w:r>
      <w:r>
        <w:rPr>
          <w:b/>
          <w:bCs/>
        </w:rPr>
        <w:t>49</w:t>
      </w:r>
      <w:r>
        <w:t xml:space="preserve"> and </w:t>
      </w:r>
      <w:r>
        <w:rPr>
          <w:b/>
          <w:bCs/>
        </w:rPr>
        <w:t xml:space="preserve">50 </w:t>
      </w:r>
      <w:r w:rsidRPr="00DA7810">
        <w:t>exhibit</w:t>
      </w:r>
      <w:r>
        <w:t xml:space="preserve">ed low solubility in organic solvents and thus were purified either with a methanol or acetone wash. Analogue </w:t>
      </w:r>
      <w:r>
        <w:rPr>
          <w:b/>
          <w:bCs/>
        </w:rPr>
        <w:t>53</w:t>
      </w:r>
      <w:r>
        <w:t xml:space="preserve"> was first purified by flash column chromatography (SiO</w:t>
      </w:r>
      <w:r>
        <w:rPr>
          <w:vertAlign w:val="subscript"/>
        </w:rPr>
        <w:t>2</w:t>
      </w:r>
      <w:r>
        <w:t xml:space="preserve">) but because of similar polarity to 1-naphtylamine, </w:t>
      </w:r>
      <w:r>
        <w:rPr>
          <w:b/>
          <w:bCs/>
        </w:rPr>
        <w:t>53</w:t>
      </w:r>
      <w:r>
        <w:t xml:space="preserve"> could not be obtained in pure form using this purification method. Enough compound for evaluation, however, was obtained by pTLC. Every other compound, except for </w:t>
      </w:r>
      <w:r>
        <w:rPr>
          <w:b/>
          <w:bCs/>
        </w:rPr>
        <w:t>58,</w:t>
      </w:r>
      <w:r>
        <w:t xml:space="preserve"> w</w:t>
      </w:r>
      <w:r w:rsidR="00B8311F">
        <w:t>as</w:t>
      </w:r>
      <w:r>
        <w:t xml:space="preserve"> purified through silica flash chromatography. Compound </w:t>
      </w:r>
      <w:r>
        <w:rPr>
          <w:b/>
          <w:bCs/>
        </w:rPr>
        <w:t>58</w:t>
      </w:r>
      <w:r>
        <w:t xml:space="preserve"> was generated by the hydrolysis of </w:t>
      </w:r>
      <w:r>
        <w:rPr>
          <w:b/>
          <w:bCs/>
        </w:rPr>
        <w:t>57</w:t>
      </w:r>
      <w:r>
        <w:t xml:space="preserve"> and did not require further purification as determined by NMR. In total, 15 amide-linked analogues were generated and characterized.</w:t>
      </w:r>
    </w:p>
    <w:p w14:paraId="6D9CB234" w14:textId="29951BCE" w:rsidR="00C240BE" w:rsidRDefault="00E13F09" w:rsidP="00EF3DF3">
      <w:pPr>
        <w:pStyle w:val="Titre3"/>
        <w:rPr>
          <w:lang w:eastAsia="fr-FR"/>
        </w:rPr>
      </w:pPr>
      <w:bookmarkStart w:id="104" w:name="_Toc40026698"/>
      <w:bookmarkStart w:id="105" w:name="_Toc43393195"/>
      <w:r>
        <w:rPr>
          <w:lang w:eastAsia="fr-FR"/>
        </w:rPr>
        <w:lastRenderedPageBreak/>
        <w:t xml:space="preserve">Synthesis of </w:t>
      </w:r>
      <w:r w:rsidR="00A41BF0">
        <w:rPr>
          <w:lang w:eastAsia="fr-FR"/>
        </w:rPr>
        <w:t>u</w:t>
      </w:r>
      <w:r w:rsidR="00406D97">
        <w:rPr>
          <w:lang w:eastAsia="fr-FR"/>
        </w:rPr>
        <w:t>rea</w:t>
      </w:r>
      <w:r>
        <w:rPr>
          <w:lang w:eastAsia="fr-FR"/>
        </w:rPr>
        <w:t>s</w:t>
      </w:r>
      <w:bookmarkEnd w:id="104"/>
      <w:bookmarkEnd w:id="105"/>
    </w:p>
    <w:p w14:paraId="122B6696" w14:textId="716C0580" w:rsidR="002402A0" w:rsidRDefault="002402A0" w:rsidP="002402A0">
      <w:pPr>
        <w:ind w:firstLine="359"/>
        <w:rPr>
          <w:lang w:eastAsia="fr-FR"/>
        </w:rPr>
      </w:pPr>
      <w:r>
        <w:rPr>
          <w:lang w:eastAsia="fr-FR"/>
        </w:rPr>
        <w:t>Urea derivatives (</w:t>
      </w:r>
      <w:r>
        <w:rPr>
          <w:b/>
          <w:bCs/>
          <w:lang w:eastAsia="fr-FR"/>
        </w:rPr>
        <w:t>Table 10</w:t>
      </w:r>
      <w:r>
        <w:rPr>
          <w:lang w:eastAsia="fr-FR"/>
        </w:rPr>
        <w:t xml:space="preserve">) were </w:t>
      </w:r>
      <w:r w:rsidR="00B8311F">
        <w:rPr>
          <w:lang w:eastAsia="fr-FR"/>
        </w:rPr>
        <w:t xml:space="preserve">generated </w:t>
      </w:r>
      <w:r>
        <w:rPr>
          <w:lang w:eastAsia="fr-FR"/>
        </w:rPr>
        <w:t xml:space="preserve">employing the same reaction methodology described in chapter 2, except that 1-naphthylamine was utilized instead of </w:t>
      </w:r>
      <w:r>
        <w:rPr>
          <w:b/>
          <w:bCs/>
          <w:lang w:eastAsia="fr-FR"/>
        </w:rPr>
        <w:t>SM2</w:t>
      </w:r>
      <w:r>
        <w:rPr>
          <w:lang w:eastAsia="fr-FR"/>
        </w:rPr>
        <w:t xml:space="preserve"> (</w:t>
      </w:r>
      <w:r w:rsidR="002B5FE2">
        <w:rPr>
          <w:b/>
          <w:bCs/>
          <w:lang w:eastAsia="fr-FR"/>
        </w:rPr>
        <w:t>Scheme</w:t>
      </w:r>
      <w:r w:rsidRPr="007A1043">
        <w:rPr>
          <w:b/>
          <w:bCs/>
          <w:lang w:eastAsia="fr-FR"/>
        </w:rPr>
        <w:t xml:space="preserve"> </w:t>
      </w:r>
      <w:r w:rsidR="008F3E41">
        <w:rPr>
          <w:b/>
          <w:bCs/>
          <w:lang w:eastAsia="fr-FR"/>
        </w:rPr>
        <w:t>9</w:t>
      </w:r>
      <w:r>
        <w:rPr>
          <w:lang w:eastAsia="fr-FR"/>
        </w:rPr>
        <w:t xml:space="preserve">). No particular issues were encountered for this reaction, as side products were rarely observed. However, from what we learned in chapter 2 regarding the formation of undesired amine products, we used </w:t>
      </w:r>
      <w:r>
        <w:rPr>
          <w:rFonts w:cs="Times New Roman"/>
          <w:lang w:eastAsia="fr-FR"/>
        </w:rPr>
        <w:t>≤</w:t>
      </w:r>
      <w:r>
        <w:rPr>
          <w:lang w:eastAsia="fr-FR"/>
        </w:rPr>
        <w:t>1 equivalent of each reactant.</w:t>
      </w:r>
    </w:p>
    <w:p w14:paraId="14463613" w14:textId="31CF29E5" w:rsidR="00A35A33" w:rsidRDefault="00B933AA" w:rsidP="00A35A33">
      <w:pPr>
        <w:jc w:val="center"/>
        <w:rPr>
          <w:lang w:eastAsia="fr-FR"/>
        </w:rPr>
      </w:pPr>
      <w:r w:rsidRPr="00B933AA">
        <w:rPr>
          <w:noProof/>
          <w:lang w:eastAsia="fr-FR"/>
        </w:rPr>
        <w:drawing>
          <wp:inline distT="0" distB="0" distL="0" distR="0" wp14:anchorId="7386FDE5" wp14:editId="1CC733E1">
            <wp:extent cx="3619500" cy="1320800"/>
            <wp:effectExtent l="0" t="0" r="0" b="0"/>
            <wp:docPr id="614" name="Imag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619500" cy="1320800"/>
                    </a:xfrm>
                    <a:prstGeom prst="rect">
                      <a:avLst/>
                    </a:prstGeom>
                  </pic:spPr>
                </pic:pic>
              </a:graphicData>
            </a:graphic>
          </wp:inline>
        </w:drawing>
      </w:r>
    </w:p>
    <w:p w14:paraId="6495298D" w14:textId="4D39E003" w:rsidR="00A35A33" w:rsidRPr="00407A91" w:rsidRDefault="002B5FE2" w:rsidP="002B5FE2">
      <w:pPr>
        <w:pStyle w:val="Lgende"/>
        <w:jc w:val="center"/>
        <w:rPr>
          <w:b/>
          <w:bCs/>
          <w:i w:val="0"/>
          <w:iCs w:val="0"/>
          <w:color w:val="000000" w:themeColor="text1"/>
          <w:sz w:val="32"/>
          <w:szCs w:val="32"/>
        </w:rPr>
      </w:pPr>
      <w:bookmarkStart w:id="106" w:name="_Toc43393134"/>
      <w:r w:rsidRPr="00407A91">
        <w:rPr>
          <w:b/>
          <w:bCs/>
          <w:i w:val="0"/>
          <w:iCs w:val="0"/>
          <w:color w:val="000000" w:themeColor="text1"/>
          <w:sz w:val="22"/>
          <w:szCs w:val="22"/>
        </w:rPr>
        <w:t xml:space="preserve">Scheme </w:t>
      </w:r>
      <w:r w:rsidRPr="00407A91">
        <w:rPr>
          <w:b/>
          <w:bCs/>
          <w:i w:val="0"/>
          <w:iCs w:val="0"/>
          <w:color w:val="000000" w:themeColor="text1"/>
          <w:sz w:val="22"/>
          <w:szCs w:val="22"/>
        </w:rPr>
        <w:fldChar w:fldCharType="begin"/>
      </w:r>
      <w:r w:rsidRPr="00407A91">
        <w:rPr>
          <w:b/>
          <w:bCs/>
          <w:i w:val="0"/>
          <w:iCs w:val="0"/>
          <w:color w:val="000000" w:themeColor="text1"/>
          <w:sz w:val="22"/>
          <w:szCs w:val="22"/>
        </w:rPr>
        <w:instrText xml:space="preserve"> SEQ Scheme \* ARABIC </w:instrText>
      </w:r>
      <w:r w:rsidRPr="00407A91">
        <w:rPr>
          <w:b/>
          <w:bCs/>
          <w:i w:val="0"/>
          <w:iCs w:val="0"/>
          <w:color w:val="000000" w:themeColor="text1"/>
          <w:sz w:val="22"/>
          <w:szCs w:val="22"/>
        </w:rPr>
        <w:fldChar w:fldCharType="separate"/>
      </w:r>
      <w:r w:rsidR="009A1E6B">
        <w:rPr>
          <w:b/>
          <w:bCs/>
          <w:i w:val="0"/>
          <w:iCs w:val="0"/>
          <w:noProof/>
          <w:color w:val="000000" w:themeColor="text1"/>
          <w:sz w:val="22"/>
          <w:szCs w:val="22"/>
        </w:rPr>
        <w:t>9</w:t>
      </w:r>
      <w:r w:rsidRPr="00407A91">
        <w:rPr>
          <w:b/>
          <w:bCs/>
          <w:i w:val="0"/>
          <w:iCs w:val="0"/>
          <w:color w:val="000000" w:themeColor="text1"/>
          <w:sz w:val="22"/>
          <w:szCs w:val="22"/>
        </w:rPr>
        <w:fldChar w:fldCharType="end"/>
      </w:r>
      <w:r w:rsidRPr="00407A91">
        <w:rPr>
          <w:b/>
          <w:bCs/>
          <w:i w:val="0"/>
          <w:iCs w:val="0"/>
          <w:color w:val="000000" w:themeColor="text1"/>
          <w:sz w:val="22"/>
          <w:szCs w:val="22"/>
        </w:rPr>
        <w:t>.</w:t>
      </w:r>
      <w:r w:rsidRPr="00A45123">
        <w:rPr>
          <w:b/>
          <w:bCs/>
          <w:i w:val="0"/>
          <w:iCs w:val="0"/>
          <w:color w:val="000000" w:themeColor="text1"/>
          <w:sz w:val="22"/>
          <w:szCs w:val="22"/>
        </w:rPr>
        <w:t xml:space="preserve"> Synthe</w:t>
      </w:r>
      <w:r w:rsidR="008F3E41">
        <w:rPr>
          <w:b/>
          <w:bCs/>
          <w:i w:val="0"/>
          <w:iCs w:val="0"/>
          <w:color w:val="000000" w:themeColor="text1"/>
          <w:sz w:val="22"/>
          <w:szCs w:val="22"/>
        </w:rPr>
        <w:t>tic</w:t>
      </w:r>
      <w:r w:rsidRPr="00A45123">
        <w:rPr>
          <w:b/>
          <w:bCs/>
          <w:i w:val="0"/>
          <w:iCs w:val="0"/>
          <w:color w:val="000000" w:themeColor="text1"/>
          <w:sz w:val="22"/>
          <w:szCs w:val="22"/>
        </w:rPr>
        <w:t xml:space="preserve"> procedure for the generation of urea analogues</w:t>
      </w:r>
      <w:bookmarkEnd w:id="106"/>
    </w:p>
    <w:tbl>
      <w:tblPr>
        <w:tblStyle w:val="Grilledutableau"/>
        <w:tblW w:w="0" w:type="auto"/>
        <w:tblInd w:w="873" w:type="dxa"/>
        <w:tblLayout w:type="fixed"/>
        <w:tblLook w:val="04A0" w:firstRow="1" w:lastRow="0" w:firstColumn="1" w:lastColumn="0" w:noHBand="0" w:noVBand="1"/>
      </w:tblPr>
      <w:tblGrid>
        <w:gridCol w:w="2362"/>
        <w:gridCol w:w="1155"/>
        <w:gridCol w:w="1984"/>
        <w:gridCol w:w="992"/>
        <w:gridCol w:w="2030"/>
      </w:tblGrid>
      <w:tr w:rsidR="00A35A33" w:rsidRPr="00B539E6" w14:paraId="3753BA05" w14:textId="77777777" w:rsidTr="008141B7">
        <w:tc>
          <w:tcPr>
            <w:tcW w:w="2362" w:type="dxa"/>
            <w:shd w:val="clear" w:color="auto" w:fill="FBE4D5" w:themeFill="accent2" w:themeFillTint="33"/>
            <w:vAlign w:val="center"/>
          </w:tcPr>
          <w:p w14:paraId="4967FE55" w14:textId="77777777" w:rsidR="00A35A33" w:rsidRPr="00B539E6" w:rsidRDefault="00A35A33" w:rsidP="008141B7">
            <w:pPr>
              <w:spacing w:line="240" w:lineRule="auto"/>
              <w:ind w:left="0"/>
              <w:jc w:val="center"/>
              <w:rPr>
                <w:rFonts w:cs="Times New Roman"/>
                <w:b/>
                <w:bCs/>
                <w:lang w:eastAsia="fr-FR"/>
              </w:rPr>
            </w:pPr>
            <w:r>
              <w:rPr>
                <w:rFonts w:cs="Times New Roman"/>
                <w:b/>
                <w:bCs/>
                <w:lang w:eastAsia="fr-FR"/>
              </w:rPr>
              <w:t>Urea</w:t>
            </w:r>
            <w:r w:rsidRPr="00B539E6">
              <w:rPr>
                <w:rFonts w:cs="Times New Roman"/>
                <w:b/>
                <w:bCs/>
                <w:lang w:eastAsia="fr-FR"/>
              </w:rPr>
              <w:t xml:space="preserve"> Structure</w:t>
            </w:r>
          </w:p>
        </w:tc>
        <w:tc>
          <w:tcPr>
            <w:tcW w:w="1155" w:type="dxa"/>
            <w:shd w:val="clear" w:color="auto" w:fill="FBE4D5" w:themeFill="accent2" w:themeFillTint="33"/>
            <w:vAlign w:val="center"/>
          </w:tcPr>
          <w:p w14:paraId="3594E33D" w14:textId="77777777" w:rsidR="00A35A33" w:rsidRPr="00B539E6" w:rsidRDefault="00A35A33" w:rsidP="008141B7">
            <w:pPr>
              <w:spacing w:line="240" w:lineRule="auto"/>
              <w:ind w:left="0"/>
              <w:jc w:val="center"/>
              <w:rPr>
                <w:rFonts w:cs="Times New Roman"/>
                <w:b/>
                <w:bCs/>
                <w:lang w:eastAsia="fr-FR"/>
              </w:rPr>
            </w:pPr>
            <w:r>
              <w:rPr>
                <w:rFonts w:cs="Times New Roman"/>
                <w:b/>
                <w:bCs/>
                <w:lang w:eastAsia="fr-FR"/>
              </w:rPr>
              <w:t>Ref</w:t>
            </w:r>
          </w:p>
        </w:tc>
        <w:tc>
          <w:tcPr>
            <w:tcW w:w="1984" w:type="dxa"/>
            <w:shd w:val="clear" w:color="auto" w:fill="FBE4D5" w:themeFill="accent2" w:themeFillTint="33"/>
            <w:vAlign w:val="center"/>
          </w:tcPr>
          <w:p w14:paraId="2BDE6544" w14:textId="77777777" w:rsidR="00A35A33" w:rsidRPr="00B539E6" w:rsidRDefault="00A35A33" w:rsidP="008141B7">
            <w:pPr>
              <w:spacing w:line="240" w:lineRule="auto"/>
              <w:ind w:left="0"/>
              <w:jc w:val="center"/>
              <w:rPr>
                <w:rFonts w:cs="Times New Roman"/>
                <w:b/>
                <w:bCs/>
                <w:lang w:eastAsia="fr-FR"/>
              </w:rPr>
            </w:pPr>
            <w:r w:rsidRPr="00B539E6">
              <w:rPr>
                <w:rFonts w:cs="Times New Roman"/>
                <w:b/>
                <w:bCs/>
                <w:lang w:eastAsia="fr-FR"/>
              </w:rPr>
              <w:t>-R</w:t>
            </w:r>
          </w:p>
        </w:tc>
        <w:tc>
          <w:tcPr>
            <w:tcW w:w="992" w:type="dxa"/>
            <w:shd w:val="clear" w:color="auto" w:fill="FBE4D5" w:themeFill="accent2" w:themeFillTint="33"/>
            <w:vAlign w:val="center"/>
          </w:tcPr>
          <w:p w14:paraId="0DDFADD5" w14:textId="77777777" w:rsidR="00A35A33" w:rsidRPr="00B539E6" w:rsidRDefault="00A35A33" w:rsidP="008141B7">
            <w:pPr>
              <w:spacing w:line="240" w:lineRule="auto"/>
              <w:ind w:left="0"/>
              <w:jc w:val="center"/>
              <w:rPr>
                <w:rFonts w:cs="Times New Roman"/>
                <w:b/>
                <w:bCs/>
                <w:lang w:eastAsia="fr-FR"/>
              </w:rPr>
            </w:pPr>
            <w:r>
              <w:rPr>
                <w:rFonts w:cs="Times New Roman"/>
                <w:b/>
                <w:bCs/>
                <w:lang w:eastAsia="fr-FR"/>
              </w:rPr>
              <w:t>Ref</w:t>
            </w:r>
          </w:p>
        </w:tc>
        <w:tc>
          <w:tcPr>
            <w:tcW w:w="2030" w:type="dxa"/>
            <w:shd w:val="clear" w:color="auto" w:fill="FBE4D5" w:themeFill="accent2" w:themeFillTint="33"/>
            <w:vAlign w:val="center"/>
          </w:tcPr>
          <w:p w14:paraId="591C8CD5" w14:textId="77777777" w:rsidR="00A35A33" w:rsidRPr="00B539E6" w:rsidRDefault="00A35A33" w:rsidP="008141B7">
            <w:pPr>
              <w:spacing w:line="240" w:lineRule="auto"/>
              <w:ind w:left="0"/>
              <w:jc w:val="center"/>
              <w:rPr>
                <w:rFonts w:cs="Times New Roman"/>
                <w:b/>
                <w:bCs/>
                <w:lang w:eastAsia="fr-FR"/>
              </w:rPr>
            </w:pPr>
            <w:r w:rsidRPr="00B539E6">
              <w:rPr>
                <w:rFonts w:cs="Times New Roman"/>
                <w:b/>
                <w:bCs/>
                <w:lang w:eastAsia="fr-FR"/>
              </w:rPr>
              <w:t>-R</w:t>
            </w:r>
          </w:p>
        </w:tc>
      </w:tr>
      <w:tr w:rsidR="00A35A33" w:rsidRPr="00B539E6" w14:paraId="24E05F18" w14:textId="77777777" w:rsidTr="008141B7">
        <w:trPr>
          <w:trHeight w:val="653"/>
        </w:trPr>
        <w:tc>
          <w:tcPr>
            <w:tcW w:w="2362" w:type="dxa"/>
            <w:vMerge w:val="restart"/>
            <w:vAlign w:val="center"/>
          </w:tcPr>
          <w:p w14:paraId="22142836" w14:textId="77777777" w:rsidR="00A35A33" w:rsidRPr="00B539E6" w:rsidRDefault="00A35A33" w:rsidP="008141B7">
            <w:pPr>
              <w:spacing w:line="240" w:lineRule="auto"/>
              <w:ind w:left="0"/>
              <w:jc w:val="center"/>
              <w:rPr>
                <w:rFonts w:cs="Times New Roman"/>
                <w:lang w:eastAsia="fr-FR"/>
              </w:rPr>
            </w:pPr>
            <w:r w:rsidRPr="00A35A33">
              <w:rPr>
                <w:rFonts w:cs="Times New Roman"/>
                <w:noProof/>
                <w:lang w:eastAsia="fr-FR"/>
              </w:rPr>
              <w:drawing>
                <wp:inline distT="0" distB="0" distL="0" distR="0" wp14:anchorId="6B9734F0" wp14:editId="22D6CF67">
                  <wp:extent cx="1054100" cy="927100"/>
                  <wp:effectExtent l="0" t="0" r="0" b="0"/>
                  <wp:docPr id="168"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054100" cy="927100"/>
                          </a:xfrm>
                          <a:prstGeom prst="rect">
                            <a:avLst/>
                          </a:prstGeom>
                        </pic:spPr>
                      </pic:pic>
                    </a:graphicData>
                  </a:graphic>
                </wp:inline>
              </w:drawing>
            </w:r>
          </w:p>
        </w:tc>
        <w:tc>
          <w:tcPr>
            <w:tcW w:w="1155" w:type="dxa"/>
            <w:vAlign w:val="center"/>
          </w:tcPr>
          <w:p w14:paraId="0596D4D0" w14:textId="1E8A9A87" w:rsidR="00A35A33" w:rsidRPr="00423DD8" w:rsidRDefault="00A35A33" w:rsidP="00423DD8">
            <w:pPr>
              <w:spacing w:line="240" w:lineRule="auto"/>
              <w:ind w:left="0"/>
              <w:jc w:val="center"/>
              <w:rPr>
                <w:rFonts w:cs="Times New Roman"/>
                <w:b/>
                <w:bCs/>
                <w:lang w:eastAsia="fr-FR"/>
              </w:rPr>
            </w:pPr>
            <w:r w:rsidRPr="00A35A33">
              <w:rPr>
                <w:rFonts w:cs="Times New Roman"/>
                <w:b/>
                <w:bCs/>
                <w:lang w:eastAsia="fr-FR"/>
              </w:rPr>
              <w:t>62</w:t>
            </w:r>
          </w:p>
        </w:tc>
        <w:tc>
          <w:tcPr>
            <w:tcW w:w="1984" w:type="dxa"/>
            <w:vAlign w:val="center"/>
          </w:tcPr>
          <w:p w14:paraId="65E04F20" w14:textId="77777777" w:rsidR="00A35A33" w:rsidRDefault="00A35A33" w:rsidP="008141B7">
            <w:pPr>
              <w:spacing w:line="240" w:lineRule="auto"/>
              <w:ind w:left="0"/>
              <w:jc w:val="center"/>
              <w:rPr>
                <w:rFonts w:cs="Times New Roman"/>
                <w:lang w:eastAsia="fr-FR"/>
              </w:rPr>
            </w:pPr>
            <w:r w:rsidRPr="00A35A33">
              <w:rPr>
                <w:rFonts w:cs="Times New Roman"/>
                <w:noProof/>
                <w:lang w:eastAsia="fr-FR"/>
              </w:rPr>
              <w:drawing>
                <wp:inline distT="0" distB="0" distL="0" distR="0" wp14:anchorId="25DF71C5" wp14:editId="081C53C2">
                  <wp:extent cx="685800" cy="774700"/>
                  <wp:effectExtent l="0" t="0" r="0" b="0"/>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85800" cy="774700"/>
                          </a:xfrm>
                          <a:prstGeom prst="rect">
                            <a:avLst/>
                          </a:prstGeom>
                        </pic:spPr>
                      </pic:pic>
                    </a:graphicData>
                  </a:graphic>
                </wp:inline>
              </w:drawing>
            </w:r>
          </w:p>
          <w:p w14:paraId="066EECA2" w14:textId="60DF0FF7" w:rsidR="00423DD8" w:rsidRPr="00B539E6" w:rsidRDefault="00423DD8" w:rsidP="008141B7">
            <w:pPr>
              <w:spacing w:line="240" w:lineRule="auto"/>
              <w:ind w:left="0"/>
              <w:jc w:val="center"/>
              <w:rPr>
                <w:rFonts w:cs="Times New Roman"/>
                <w:lang w:eastAsia="fr-FR"/>
              </w:rPr>
            </w:pPr>
            <w:r>
              <w:rPr>
                <w:rFonts w:cs="Times New Roman"/>
                <w:lang w:eastAsia="fr-FR"/>
              </w:rPr>
              <w:t>40</w:t>
            </w:r>
            <w:r w:rsidR="003A4F61">
              <w:rPr>
                <w:rFonts w:cs="Times New Roman"/>
                <w:lang w:eastAsia="fr-FR"/>
              </w:rPr>
              <w:t xml:space="preserve"> </w:t>
            </w:r>
            <w:r>
              <w:rPr>
                <w:rFonts w:cs="Times New Roman"/>
                <w:lang w:eastAsia="fr-FR"/>
              </w:rPr>
              <w:t>%</w:t>
            </w:r>
          </w:p>
        </w:tc>
        <w:tc>
          <w:tcPr>
            <w:tcW w:w="992" w:type="dxa"/>
            <w:vAlign w:val="center"/>
          </w:tcPr>
          <w:p w14:paraId="7A2E23BA" w14:textId="1EBA68F8" w:rsidR="00A35A33" w:rsidRPr="00423DD8" w:rsidRDefault="00A35A33" w:rsidP="00423DD8">
            <w:pPr>
              <w:spacing w:line="240" w:lineRule="auto"/>
              <w:ind w:left="0"/>
              <w:jc w:val="center"/>
              <w:rPr>
                <w:rFonts w:cs="Times New Roman"/>
                <w:b/>
                <w:bCs/>
                <w:lang w:eastAsia="fr-FR"/>
              </w:rPr>
            </w:pPr>
            <w:r w:rsidRPr="00A35A33">
              <w:rPr>
                <w:rFonts w:cs="Times New Roman"/>
                <w:b/>
                <w:bCs/>
                <w:lang w:eastAsia="fr-FR"/>
              </w:rPr>
              <w:t>66</w:t>
            </w:r>
          </w:p>
        </w:tc>
        <w:tc>
          <w:tcPr>
            <w:tcW w:w="2030" w:type="dxa"/>
            <w:vAlign w:val="center"/>
          </w:tcPr>
          <w:p w14:paraId="6AC5503D" w14:textId="77777777" w:rsidR="00A35A33" w:rsidRPr="00423DD8" w:rsidRDefault="00A35A33" w:rsidP="008141B7">
            <w:pPr>
              <w:spacing w:line="240" w:lineRule="auto"/>
              <w:ind w:left="0"/>
              <w:jc w:val="center"/>
              <w:rPr>
                <w:rFonts w:cs="Times New Roman"/>
                <w:color w:val="000000"/>
                <w:lang w:val="fr-FR"/>
              </w:rPr>
            </w:pPr>
            <w:r w:rsidRPr="00423DD8">
              <w:rPr>
                <w:rFonts w:cs="Times New Roman"/>
                <w:noProof/>
                <w:color w:val="000000"/>
                <w:lang w:val="fr-FR"/>
              </w:rPr>
              <w:drawing>
                <wp:inline distT="0" distB="0" distL="0" distR="0" wp14:anchorId="41C5EE00" wp14:editId="61485C80">
                  <wp:extent cx="901700" cy="558800"/>
                  <wp:effectExtent l="0" t="0" r="0" b="0"/>
                  <wp:docPr id="173" name="Imag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901700" cy="558800"/>
                          </a:xfrm>
                          <a:prstGeom prst="rect">
                            <a:avLst/>
                          </a:prstGeom>
                        </pic:spPr>
                      </pic:pic>
                    </a:graphicData>
                  </a:graphic>
                </wp:inline>
              </w:drawing>
            </w:r>
          </w:p>
          <w:p w14:paraId="571D94C0" w14:textId="687454D7" w:rsidR="00423DD8" w:rsidRPr="00423DD8" w:rsidRDefault="00423DD8" w:rsidP="008141B7">
            <w:pPr>
              <w:spacing w:line="240" w:lineRule="auto"/>
              <w:ind w:left="0"/>
              <w:jc w:val="center"/>
              <w:rPr>
                <w:rFonts w:cs="Times New Roman"/>
                <w:color w:val="000000"/>
                <w:lang w:val="fr-FR"/>
              </w:rPr>
            </w:pPr>
            <w:r w:rsidRPr="00423DD8">
              <w:rPr>
                <w:rFonts w:cs="Times New Roman"/>
                <w:color w:val="000000"/>
                <w:lang w:val="fr-FR"/>
              </w:rPr>
              <w:t>59</w:t>
            </w:r>
            <w:r w:rsidR="003A4F61">
              <w:rPr>
                <w:rFonts w:cs="Times New Roman"/>
                <w:color w:val="000000"/>
                <w:lang w:val="fr-FR"/>
              </w:rPr>
              <w:t xml:space="preserve"> </w:t>
            </w:r>
            <w:r w:rsidRPr="00423DD8">
              <w:rPr>
                <w:rFonts w:cs="Times New Roman"/>
                <w:color w:val="000000"/>
                <w:lang w:val="fr-FR"/>
              </w:rPr>
              <w:t>%</w:t>
            </w:r>
          </w:p>
        </w:tc>
      </w:tr>
      <w:tr w:rsidR="00A35A33" w:rsidRPr="00B539E6" w14:paraId="1B09B0E3" w14:textId="77777777" w:rsidTr="008141B7">
        <w:trPr>
          <w:trHeight w:val="691"/>
        </w:trPr>
        <w:tc>
          <w:tcPr>
            <w:tcW w:w="2362" w:type="dxa"/>
            <w:vMerge/>
            <w:vAlign w:val="center"/>
          </w:tcPr>
          <w:p w14:paraId="4EACF149" w14:textId="77777777" w:rsidR="00A35A33" w:rsidRPr="00B539E6" w:rsidRDefault="00A35A33" w:rsidP="008141B7">
            <w:pPr>
              <w:spacing w:line="240" w:lineRule="auto"/>
              <w:ind w:left="0"/>
              <w:jc w:val="center"/>
              <w:rPr>
                <w:rFonts w:cs="Times New Roman"/>
                <w:lang w:eastAsia="fr-FR"/>
              </w:rPr>
            </w:pPr>
          </w:p>
        </w:tc>
        <w:tc>
          <w:tcPr>
            <w:tcW w:w="1155" w:type="dxa"/>
            <w:vAlign w:val="center"/>
          </w:tcPr>
          <w:p w14:paraId="3FEF5962" w14:textId="492E0664" w:rsidR="00A35A33" w:rsidRPr="00423DD8" w:rsidRDefault="00A35A33" w:rsidP="00423DD8">
            <w:pPr>
              <w:spacing w:line="240" w:lineRule="auto"/>
              <w:ind w:left="0"/>
              <w:jc w:val="center"/>
              <w:rPr>
                <w:rFonts w:cs="Times New Roman"/>
                <w:b/>
                <w:bCs/>
                <w:lang w:eastAsia="fr-FR"/>
              </w:rPr>
            </w:pPr>
            <w:r w:rsidRPr="00A35A33">
              <w:rPr>
                <w:rFonts w:cs="Times New Roman"/>
                <w:b/>
                <w:bCs/>
                <w:lang w:eastAsia="fr-FR"/>
              </w:rPr>
              <w:t>63</w:t>
            </w:r>
          </w:p>
        </w:tc>
        <w:tc>
          <w:tcPr>
            <w:tcW w:w="1984" w:type="dxa"/>
            <w:vAlign w:val="center"/>
          </w:tcPr>
          <w:p w14:paraId="70446A1E" w14:textId="77777777" w:rsidR="00A35A33" w:rsidRDefault="00A35A33" w:rsidP="008141B7">
            <w:pPr>
              <w:spacing w:line="240" w:lineRule="auto"/>
              <w:ind w:left="0"/>
              <w:jc w:val="center"/>
              <w:rPr>
                <w:rFonts w:cs="Times New Roman"/>
                <w:lang w:eastAsia="fr-FR"/>
              </w:rPr>
            </w:pPr>
            <w:r w:rsidRPr="00A35A33">
              <w:rPr>
                <w:rFonts w:cs="Times New Roman"/>
                <w:noProof/>
                <w:lang w:eastAsia="fr-FR"/>
              </w:rPr>
              <w:drawing>
                <wp:inline distT="0" distB="0" distL="0" distR="0" wp14:anchorId="301186EC" wp14:editId="2B71DF35">
                  <wp:extent cx="1028700" cy="660400"/>
                  <wp:effectExtent l="0" t="0" r="0" b="0"/>
                  <wp:docPr id="170"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028700" cy="660400"/>
                          </a:xfrm>
                          <a:prstGeom prst="rect">
                            <a:avLst/>
                          </a:prstGeom>
                        </pic:spPr>
                      </pic:pic>
                    </a:graphicData>
                  </a:graphic>
                </wp:inline>
              </w:drawing>
            </w:r>
          </w:p>
          <w:p w14:paraId="5C44E3D6" w14:textId="0A39A797" w:rsidR="00423DD8" w:rsidRPr="00B539E6" w:rsidRDefault="00423DD8" w:rsidP="008141B7">
            <w:pPr>
              <w:spacing w:line="240" w:lineRule="auto"/>
              <w:ind w:left="0"/>
              <w:jc w:val="center"/>
              <w:rPr>
                <w:rFonts w:cs="Times New Roman"/>
                <w:lang w:eastAsia="fr-FR"/>
              </w:rPr>
            </w:pPr>
            <w:r>
              <w:rPr>
                <w:rFonts w:cs="Times New Roman"/>
                <w:lang w:eastAsia="fr-FR"/>
              </w:rPr>
              <w:t>70</w:t>
            </w:r>
            <w:r w:rsidR="003A4F61">
              <w:rPr>
                <w:rFonts w:cs="Times New Roman"/>
                <w:lang w:eastAsia="fr-FR"/>
              </w:rPr>
              <w:t xml:space="preserve"> </w:t>
            </w:r>
            <w:r>
              <w:rPr>
                <w:rFonts w:cs="Times New Roman"/>
                <w:lang w:eastAsia="fr-FR"/>
              </w:rPr>
              <w:t>%</w:t>
            </w:r>
          </w:p>
        </w:tc>
        <w:tc>
          <w:tcPr>
            <w:tcW w:w="992" w:type="dxa"/>
            <w:vAlign w:val="center"/>
          </w:tcPr>
          <w:p w14:paraId="59E55D69" w14:textId="77777777" w:rsidR="00A35A33" w:rsidRDefault="00A35A33" w:rsidP="008141B7">
            <w:pPr>
              <w:spacing w:line="240" w:lineRule="auto"/>
              <w:ind w:left="0"/>
              <w:jc w:val="center"/>
              <w:rPr>
                <w:rFonts w:cs="Times New Roman"/>
                <w:b/>
                <w:bCs/>
                <w:lang w:eastAsia="fr-FR"/>
              </w:rPr>
            </w:pPr>
            <w:r w:rsidRPr="00A35A33">
              <w:rPr>
                <w:rFonts w:cs="Times New Roman"/>
                <w:b/>
                <w:bCs/>
                <w:lang w:eastAsia="fr-FR"/>
              </w:rPr>
              <w:t>67</w:t>
            </w:r>
          </w:p>
          <w:p w14:paraId="01E76A69" w14:textId="5FC4BE61" w:rsidR="00A35A33" w:rsidRPr="00423DD8" w:rsidRDefault="00423DD8" w:rsidP="00423DD8">
            <w:pPr>
              <w:spacing w:line="240" w:lineRule="auto"/>
              <w:ind w:left="0"/>
              <w:jc w:val="center"/>
              <w:rPr>
                <w:rFonts w:cs="Times New Roman"/>
                <w:b/>
                <w:bCs/>
                <w:color w:val="C00000"/>
                <w:lang w:eastAsia="fr-FR"/>
              </w:rPr>
            </w:pPr>
            <w:r>
              <w:rPr>
                <w:rFonts w:cs="Times New Roman"/>
                <w:b/>
                <w:bCs/>
                <w:color w:val="C00000"/>
                <w:lang w:eastAsia="fr-FR"/>
              </w:rPr>
              <w:t>(</w:t>
            </w:r>
            <w:r w:rsidR="00A35A33" w:rsidRPr="00A35A33">
              <w:rPr>
                <w:rFonts w:cs="Times New Roman"/>
                <w:b/>
                <w:bCs/>
                <w:color w:val="C00000"/>
                <w:lang w:eastAsia="fr-FR"/>
              </w:rPr>
              <w:t>D</w:t>
            </w:r>
            <w:r>
              <w:rPr>
                <w:rFonts w:cs="Times New Roman"/>
                <w:b/>
                <w:bCs/>
                <w:color w:val="C00000"/>
                <w:lang w:eastAsia="fr-FR"/>
              </w:rPr>
              <w:t>)</w:t>
            </w:r>
          </w:p>
        </w:tc>
        <w:tc>
          <w:tcPr>
            <w:tcW w:w="2030" w:type="dxa"/>
            <w:vAlign w:val="center"/>
          </w:tcPr>
          <w:p w14:paraId="486DA18F" w14:textId="77777777" w:rsidR="00A35A33" w:rsidRPr="00423DD8" w:rsidRDefault="00A35A33" w:rsidP="008141B7">
            <w:pPr>
              <w:spacing w:line="240" w:lineRule="auto"/>
              <w:ind w:left="0"/>
              <w:jc w:val="center"/>
              <w:rPr>
                <w:rFonts w:cs="Times New Roman"/>
                <w:color w:val="000000"/>
                <w:lang w:val="fr-FR"/>
              </w:rPr>
            </w:pPr>
            <w:r w:rsidRPr="00423DD8">
              <w:rPr>
                <w:rFonts w:cs="Times New Roman"/>
                <w:noProof/>
                <w:color w:val="000000"/>
                <w:lang w:val="fr-FR"/>
              </w:rPr>
              <w:drawing>
                <wp:inline distT="0" distB="0" distL="0" distR="0" wp14:anchorId="4A8CB511" wp14:editId="130B2B97">
                  <wp:extent cx="685800" cy="444500"/>
                  <wp:effectExtent l="0" t="0" r="0" b="0"/>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685800" cy="444500"/>
                          </a:xfrm>
                          <a:prstGeom prst="rect">
                            <a:avLst/>
                          </a:prstGeom>
                        </pic:spPr>
                      </pic:pic>
                    </a:graphicData>
                  </a:graphic>
                </wp:inline>
              </w:drawing>
            </w:r>
          </w:p>
          <w:p w14:paraId="25E9F285" w14:textId="51E79B57" w:rsidR="00423DD8" w:rsidRPr="00423DD8" w:rsidRDefault="00423DD8" w:rsidP="008141B7">
            <w:pPr>
              <w:spacing w:line="240" w:lineRule="auto"/>
              <w:ind w:left="0"/>
              <w:jc w:val="center"/>
              <w:rPr>
                <w:rFonts w:cs="Times New Roman"/>
                <w:color w:val="000000"/>
                <w:lang w:val="fr-FR"/>
              </w:rPr>
            </w:pPr>
            <w:r w:rsidRPr="00423DD8">
              <w:rPr>
                <w:rFonts w:cs="Times New Roman"/>
                <w:color w:val="000000"/>
                <w:lang w:val="fr-FR"/>
              </w:rPr>
              <w:t>100</w:t>
            </w:r>
            <w:r w:rsidR="003A4F61">
              <w:rPr>
                <w:rFonts w:cs="Times New Roman"/>
                <w:color w:val="000000"/>
                <w:lang w:val="fr-FR"/>
              </w:rPr>
              <w:t xml:space="preserve"> </w:t>
            </w:r>
            <w:r w:rsidRPr="00423DD8">
              <w:rPr>
                <w:rFonts w:cs="Times New Roman"/>
                <w:color w:val="000000"/>
                <w:lang w:val="fr-FR"/>
              </w:rPr>
              <w:t>%</w:t>
            </w:r>
          </w:p>
        </w:tc>
      </w:tr>
      <w:tr w:rsidR="00A35A33" w:rsidRPr="00B539E6" w14:paraId="2729120F" w14:textId="77777777" w:rsidTr="008141B7">
        <w:trPr>
          <w:trHeight w:val="715"/>
        </w:trPr>
        <w:tc>
          <w:tcPr>
            <w:tcW w:w="2362" w:type="dxa"/>
            <w:vMerge/>
            <w:vAlign w:val="center"/>
          </w:tcPr>
          <w:p w14:paraId="5DD3B367" w14:textId="77777777" w:rsidR="00A35A33" w:rsidRPr="00B539E6" w:rsidRDefault="00A35A33" w:rsidP="008141B7">
            <w:pPr>
              <w:spacing w:line="240" w:lineRule="auto"/>
              <w:ind w:left="0"/>
              <w:jc w:val="center"/>
              <w:rPr>
                <w:rFonts w:cs="Times New Roman"/>
                <w:lang w:eastAsia="fr-FR"/>
              </w:rPr>
            </w:pPr>
          </w:p>
        </w:tc>
        <w:tc>
          <w:tcPr>
            <w:tcW w:w="1155" w:type="dxa"/>
            <w:vAlign w:val="center"/>
          </w:tcPr>
          <w:p w14:paraId="1D966670" w14:textId="77777777" w:rsidR="00A35A33" w:rsidRDefault="00A35A33" w:rsidP="008141B7">
            <w:pPr>
              <w:spacing w:line="240" w:lineRule="auto"/>
              <w:ind w:left="0"/>
              <w:jc w:val="center"/>
              <w:rPr>
                <w:rFonts w:cs="Times New Roman"/>
                <w:b/>
                <w:bCs/>
                <w:lang w:eastAsia="fr-FR"/>
              </w:rPr>
            </w:pPr>
            <w:r w:rsidRPr="00A35A33">
              <w:rPr>
                <w:rFonts w:cs="Times New Roman"/>
                <w:b/>
                <w:bCs/>
                <w:lang w:eastAsia="fr-FR"/>
              </w:rPr>
              <w:t>64</w:t>
            </w:r>
          </w:p>
          <w:p w14:paraId="36C2BA55" w14:textId="164FC9EF" w:rsidR="00A35A33" w:rsidRPr="00423DD8" w:rsidRDefault="00423DD8" w:rsidP="00423DD8">
            <w:pPr>
              <w:spacing w:line="240" w:lineRule="auto"/>
              <w:ind w:left="0"/>
              <w:jc w:val="center"/>
              <w:rPr>
                <w:rFonts w:cs="Times New Roman"/>
                <w:b/>
                <w:bCs/>
                <w:color w:val="C00000"/>
                <w:lang w:eastAsia="fr-FR"/>
              </w:rPr>
            </w:pPr>
            <w:r>
              <w:rPr>
                <w:rFonts w:cs="Times New Roman"/>
                <w:b/>
                <w:bCs/>
                <w:color w:val="C00000"/>
                <w:lang w:eastAsia="fr-FR"/>
              </w:rPr>
              <w:t>(</w:t>
            </w:r>
            <w:r w:rsidR="00A35A33" w:rsidRPr="00A35A33">
              <w:rPr>
                <w:rFonts w:cs="Times New Roman"/>
                <w:b/>
                <w:bCs/>
                <w:color w:val="C00000"/>
                <w:lang w:eastAsia="fr-FR"/>
              </w:rPr>
              <w:t>D</w:t>
            </w:r>
            <w:r>
              <w:rPr>
                <w:rFonts w:cs="Times New Roman"/>
                <w:b/>
                <w:bCs/>
                <w:color w:val="C00000"/>
                <w:lang w:eastAsia="fr-FR"/>
              </w:rPr>
              <w:t>)</w:t>
            </w:r>
          </w:p>
        </w:tc>
        <w:tc>
          <w:tcPr>
            <w:tcW w:w="1984" w:type="dxa"/>
            <w:vAlign w:val="center"/>
          </w:tcPr>
          <w:p w14:paraId="298EC8F0" w14:textId="77777777" w:rsidR="00A35A33" w:rsidRDefault="00A35A33" w:rsidP="008141B7">
            <w:pPr>
              <w:spacing w:line="240" w:lineRule="auto"/>
              <w:ind w:left="0"/>
              <w:jc w:val="center"/>
              <w:rPr>
                <w:rFonts w:cs="Times New Roman"/>
                <w:lang w:eastAsia="fr-FR"/>
              </w:rPr>
            </w:pPr>
            <w:r w:rsidRPr="00A35A33">
              <w:rPr>
                <w:rFonts w:cs="Times New Roman"/>
                <w:noProof/>
                <w:lang w:eastAsia="fr-FR"/>
              </w:rPr>
              <w:drawing>
                <wp:inline distT="0" distB="0" distL="0" distR="0" wp14:anchorId="2E93EE3D" wp14:editId="7C275E57">
                  <wp:extent cx="977900" cy="660400"/>
                  <wp:effectExtent l="0" t="0" r="0" b="0"/>
                  <wp:docPr id="171" name="Imag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977900" cy="660400"/>
                          </a:xfrm>
                          <a:prstGeom prst="rect">
                            <a:avLst/>
                          </a:prstGeom>
                        </pic:spPr>
                      </pic:pic>
                    </a:graphicData>
                  </a:graphic>
                </wp:inline>
              </w:drawing>
            </w:r>
          </w:p>
          <w:p w14:paraId="677318E8" w14:textId="4C984FC9" w:rsidR="00423DD8" w:rsidRPr="00B539E6" w:rsidRDefault="00423DD8" w:rsidP="008141B7">
            <w:pPr>
              <w:spacing w:line="240" w:lineRule="auto"/>
              <w:ind w:left="0"/>
              <w:jc w:val="center"/>
              <w:rPr>
                <w:rFonts w:cs="Times New Roman"/>
                <w:lang w:eastAsia="fr-FR"/>
              </w:rPr>
            </w:pPr>
            <w:r>
              <w:rPr>
                <w:rFonts w:cs="Times New Roman"/>
                <w:lang w:eastAsia="fr-FR"/>
              </w:rPr>
              <w:t>52</w:t>
            </w:r>
            <w:r w:rsidR="003A4F61">
              <w:rPr>
                <w:rFonts w:cs="Times New Roman"/>
                <w:lang w:eastAsia="fr-FR"/>
              </w:rPr>
              <w:t xml:space="preserve"> </w:t>
            </w:r>
            <w:r>
              <w:rPr>
                <w:rFonts w:cs="Times New Roman"/>
                <w:lang w:eastAsia="fr-FR"/>
              </w:rPr>
              <w:t>%</w:t>
            </w:r>
          </w:p>
        </w:tc>
        <w:tc>
          <w:tcPr>
            <w:tcW w:w="992" w:type="dxa"/>
            <w:vAlign w:val="center"/>
          </w:tcPr>
          <w:p w14:paraId="298E166A" w14:textId="6AFBD98E" w:rsidR="00A35A33" w:rsidRPr="00423DD8" w:rsidRDefault="00A35A33" w:rsidP="00423DD8">
            <w:pPr>
              <w:spacing w:line="240" w:lineRule="auto"/>
              <w:ind w:left="0"/>
              <w:jc w:val="center"/>
              <w:rPr>
                <w:rFonts w:cs="Times New Roman"/>
                <w:b/>
                <w:bCs/>
                <w:lang w:eastAsia="fr-FR"/>
              </w:rPr>
            </w:pPr>
            <w:r w:rsidRPr="00A35A33">
              <w:rPr>
                <w:rFonts w:cs="Times New Roman"/>
                <w:b/>
                <w:bCs/>
                <w:lang w:eastAsia="fr-FR"/>
              </w:rPr>
              <w:t>68</w:t>
            </w:r>
          </w:p>
        </w:tc>
        <w:tc>
          <w:tcPr>
            <w:tcW w:w="2030" w:type="dxa"/>
            <w:vAlign w:val="center"/>
          </w:tcPr>
          <w:p w14:paraId="4B08FF18" w14:textId="77777777" w:rsidR="00A35A33" w:rsidRPr="00423DD8" w:rsidRDefault="00A35A33" w:rsidP="008141B7">
            <w:pPr>
              <w:spacing w:line="240" w:lineRule="auto"/>
              <w:ind w:left="0"/>
              <w:jc w:val="center"/>
              <w:rPr>
                <w:rFonts w:cs="Times New Roman"/>
                <w:color w:val="000000"/>
                <w:lang w:val="fr-FR"/>
              </w:rPr>
            </w:pPr>
            <w:r w:rsidRPr="00423DD8">
              <w:rPr>
                <w:rFonts w:cs="Times New Roman"/>
                <w:noProof/>
                <w:color w:val="000000"/>
                <w:lang w:val="fr-FR"/>
              </w:rPr>
              <w:drawing>
                <wp:inline distT="0" distB="0" distL="0" distR="0" wp14:anchorId="0D5B3B0D" wp14:editId="7FF5168B">
                  <wp:extent cx="698500" cy="635000"/>
                  <wp:effectExtent l="0" t="0" r="0" b="0"/>
                  <wp:docPr id="175" name="Imag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698500" cy="635000"/>
                          </a:xfrm>
                          <a:prstGeom prst="rect">
                            <a:avLst/>
                          </a:prstGeom>
                        </pic:spPr>
                      </pic:pic>
                    </a:graphicData>
                  </a:graphic>
                </wp:inline>
              </w:drawing>
            </w:r>
          </w:p>
          <w:p w14:paraId="4AFEAC69" w14:textId="3D3F2D46" w:rsidR="00423DD8" w:rsidRPr="00423DD8" w:rsidRDefault="00423DD8" w:rsidP="008141B7">
            <w:pPr>
              <w:spacing w:line="240" w:lineRule="auto"/>
              <w:ind w:left="0"/>
              <w:jc w:val="center"/>
              <w:rPr>
                <w:rFonts w:cs="Times New Roman"/>
                <w:color w:val="000000"/>
                <w:lang w:val="fr-FR"/>
              </w:rPr>
            </w:pPr>
            <w:r w:rsidRPr="00423DD8">
              <w:rPr>
                <w:rFonts w:cs="Times New Roman"/>
                <w:color w:val="000000"/>
                <w:lang w:val="fr-FR"/>
              </w:rPr>
              <w:t>74</w:t>
            </w:r>
            <w:r w:rsidR="003A4F61">
              <w:rPr>
                <w:rFonts w:cs="Times New Roman"/>
                <w:color w:val="000000"/>
                <w:lang w:val="fr-FR"/>
              </w:rPr>
              <w:t xml:space="preserve"> </w:t>
            </w:r>
            <w:r w:rsidRPr="00423DD8">
              <w:rPr>
                <w:rFonts w:cs="Times New Roman"/>
                <w:color w:val="000000"/>
                <w:lang w:val="fr-FR"/>
              </w:rPr>
              <w:t>%</w:t>
            </w:r>
          </w:p>
        </w:tc>
      </w:tr>
      <w:tr w:rsidR="00A35A33" w:rsidRPr="00B539E6" w14:paraId="6F2CDDBD" w14:textId="77777777" w:rsidTr="00A35A33">
        <w:trPr>
          <w:trHeight w:val="715"/>
        </w:trPr>
        <w:tc>
          <w:tcPr>
            <w:tcW w:w="2362" w:type="dxa"/>
            <w:vMerge/>
            <w:vAlign w:val="center"/>
          </w:tcPr>
          <w:p w14:paraId="6DA6A216" w14:textId="77777777" w:rsidR="00A35A33" w:rsidRPr="00B539E6" w:rsidRDefault="00A35A33" w:rsidP="008141B7">
            <w:pPr>
              <w:spacing w:line="240" w:lineRule="auto"/>
              <w:ind w:left="0"/>
              <w:jc w:val="center"/>
              <w:rPr>
                <w:rFonts w:cs="Times New Roman"/>
                <w:lang w:eastAsia="fr-FR"/>
              </w:rPr>
            </w:pPr>
          </w:p>
        </w:tc>
        <w:tc>
          <w:tcPr>
            <w:tcW w:w="1155" w:type="dxa"/>
            <w:vAlign w:val="center"/>
          </w:tcPr>
          <w:p w14:paraId="5607C5E0" w14:textId="6623E161" w:rsidR="00A35A33" w:rsidRPr="00423DD8" w:rsidRDefault="00A35A33" w:rsidP="00423DD8">
            <w:pPr>
              <w:spacing w:line="240" w:lineRule="auto"/>
              <w:ind w:left="0"/>
              <w:jc w:val="center"/>
              <w:rPr>
                <w:rFonts w:cs="Times New Roman"/>
                <w:b/>
                <w:bCs/>
                <w:lang w:eastAsia="fr-FR"/>
              </w:rPr>
            </w:pPr>
            <w:r w:rsidRPr="00A35A33">
              <w:rPr>
                <w:rFonts w:cs="Times New Roman"/>
                <w:b/>
                <w:bCs/>
                <w:lang w:eastAsia="fr-FR"/>
              </w:rPr>
              <w:t>65</w:t>
            </w:r>
          </w:p>
        </w:tc>
        <w:tc>
          <w:tcPr>
            <w:tcW w:w="1984" w:type="dxa"/>
            <w:vAlign w:val="center"/>
          </w:tcPr>
          <w:p w14:paraId="28B19B81" w14:textId="77777777" w:rsidR="00A35A33" w:rsidRDefault="00A35A33" w:rsidP="008141B7">
            <w:pPr>
              <w:spacing w:line="240" w:lineRule="auto"/>
              <w:ind w:left="0"/>
              <w:jc w:val="center"/>
              <w:rPr>
                <w:rFonts w:cs="Times New Roman"/>
                <w:lang w:eastAsia="fr-FR"/>
              </w:rPr>
            </w:pPr>
            <w:r w:rsidRPr="00A35A33">
              <w:rPr>
                <w:rFonts w:cs="Times New Roman"/>
                <w:noProof/>
                <w:lang w:eastAsia="fr-FR"/>
              </w:rPr>
              <w:drawing>
                <wp:inline distT="0" distB="0" distL="0" distR="0" wp14:anchorId="786ED4DE" wp14:editId="4EE94AF3">
                  <wp:extent cx="546100" cy="381000"/>
                  <wp:effectExtent l="0" t="0" r="0" b="0"/>
                  <wp:docPr id="172" name="Imag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46100" cy="381000"/>
                          </a:xfrm>
                          <a:prstGeom prst="rect">
                            <a:avLst/>
                          </a:prstGeom>
                        </pic:spPr>
                      </pic:pic>
                    </a:graphicData>
                  </a:graphic>
                </wp:inline>
              </w:drawing>
            </w:r>
          </w:p>
          <w:p w14:paraId="033EF88C" w14:textId="1380BB26" w:rsidR="00423DD8" w:rsidRPr="00B539E6" w:rsidRDefault="00423DD8" w:rsidP="008141B7">
            <w:pPr>
              <w:spacing w:line="240" w:lineRule="auto"/>
              <w:ind w:left="0"/>
              <w:jc w:val="center"/>
              <w:rPr>
                <w:rFonts w:cs="Times New Roman"/>
                <w:lang w:eastAsia="fr-FR"/>
              </w:rPr>
            </w:pPr>
            <w:r>
              <w:rPr>
                <w:rFonts w:cs="Times New Roman"/>
                <w:lang w:eastAsia="fr-FR"/>
              </w:rPr>
              <w:t>33</w:t>
            </w:r>
            <w:r w:rsidR="003A4F61">
              <w:rPr>
                <w:rFonts w:cs="Times New Roman"/>
                <w:lang w:eastAsia="fr-FR"/>
              </w:rPr>
              <w:t xml:space="preserve"> </w:t>
            </w:r>
            <w:r>
              <w:rPr>
                <w:rFonts w:cs="Times New Roman"/>
                <w:lang w:eastAsia="fr-FR"/>
              </w:rPr>
              <w:t>%</w:t>
            </w:r>
          </w:p>
        </w:tc>
        <w:tc>
          <w:tcPr>
            <w:tcW w:w="992" w:type="dxa"/>
            <w:shd w:val="clear" w:color="auto" w:fill="E7E6E6" w:themeFill="background2"/>
            <w:vAlign w:val="center"/>
          </w:tcPr>
          <w:p w14:paraId="21D1C1FE" w14:textId="77777777" w:rsidR="00A35A33" w:rsidRPr="00B539E6" w:rsidRDefault="00A35A33" w:rsidP="008141B7">
            <w:pPr>
              <w:spacing w:line="240" w:lineRule="auto"/>
              <w:ind w:left="0"/>
              <w:jc w:val="center"/>
              <w:rPr>
                <w:rFonts w:cs="Times New Roman"/>
                <w:lang w:eastAsia="fr-FR"/>
              </w:rPr>
            </w:pPr>
          </w:p>
        </w:tc>
        <w:tc>
          <w:tcPr>
            <w:tcW w:w="2030" w:type="dxa"/>
            <w:shd w:val="clear" w:color="auto" w:fill="E7E6E6" w:themeFill="background2"/>
            <w:vAlign w:val="center"/>
          </w:tcPr>
          <w:p w14:paraId="070BEA6C" w14:textId="77777777" w:rsidR="00A35A33" w:rsidRPr="00D86222" w:rsidRDefault="00A35A33" w:rsidP="008141B7">
            <w:pPr>
              <w:spacing w:line="240" w:lineRule="auto"/>
              <w:ind w:left="0"/>
              <w:jc w:val="center"/>
              <w:rPr>
                <w:rFonts w:cs="Times New Roman"/>
                <w:color w:val="000000"/>
                <w:sz w:val="21"/>
                <w:szCs w:val="22"/>
                <w:lang w:val="fr-FR"/>
              </w:rPr>
            </w:pPr>
          </w:p>
        </w:tc>
      </w:tr>
    </w:tbl>
    <w:p w14:paraId="274397D1" w14:textId="5A6CE703" w:rsidR="00A35A33" w:rsidRDefault="008141B7" w:rsidP="008141B7">
      <w:pPr>
        <w:pStyle w:val="Lgende"/>
        <w:jc w:val="center"/>
        <w:rPr>
          <w:b/>
          <w:bCs/>
          <w:i w:val="0"/>
          <w:iCs w:val="0"/>
          <w:color w:val="000000" w:themeColor="text1"/>
          <w:sz w:val="22"/>
          <w:szCs w:val="22"/>
        </w:rPr>
      </w:pPr>
      <w:bookmarkStart w:id="107" w:name="_Toc43393112"/>
      <w:r w:rsidRPr="008141B7">
        <w:rPr>
          <w:b/>
          <w:bCs/>
          <w:i w:val="0"/>
          <w:iCs w:val="0"/>
          <w:color w:val="000000" w:themeColor="text1"/>
          <w:sz w:val="22"/>
          <w:szCs w:val="22"/>
        </w:rPr>
        <w:t xml:space="preserve">Table </w:t>
      </w:r>
      <w:r w:rsidRPr="008141B7">
        <w:rPr>
          <w:b/>
          <w:bCs/>
          <w:i w:val="0"/>
          <w:iCs w:val="0"/>
          <w:color w:val="000000" w:themeColor="text1"/>
          <w:sz w:val="22"/>
          <w:szCs w:val="22"/>
        </w:rPr>
        <w:fldChar w:fldCharType="begin"/>
      </w:r>
      <w:r w:rsidRPr="008141B7">
        <w:rPr>
          <w:b/>
          <w:bCs/>
          <w:i w:val="0"/>
          <w:iCs w:val="0"/>
          <w:color w:val="000000" w:themeColor="text1"/>
          <w:sz w:val="22"/>
          <w:szCs w:val="22"/>
        </w:rPr>
        <w:instrText xml:space="preserve"> SEQ Table \* ARABIC </w:instrText>
      </w:r>
      <w:r w:rsidRPr="008141B7">
        <w:rPr>
          <w:b/>
          <w:bCs/>
          <w:i w:val="0"/>
          <w:iCs w:val="0"/>
          <w:color w:val="000000" w:themeColor="text1"/>
          <w:sz w:val="22"/>
          <w:szCs w:val="22"/>
        </w:rPr>
        <w:fldChar w:fldCharType="separate"/>
      </w:r>
      <w:r w:rsidR="009A1E6B">
        <w:rPr>
          <w:b/>
          <w:bCs/>
          <w:i w:val="0"/>
          <w:iCs w:val="0"/>
          <w:noProof/>
          <w:color w:val="000000" w:themeColor="text1"/>
          <w:sz w:val="22"/>
          <w:szCs w:val="22"/>
        </w:rPr>
        <w:t>10</w:t>
      </w:r>
      <w:r w:rsidRPr="008141B7">
        <w:rPr>
          <w:b/>
          <w:bCs/>
          <w:i w:val="0"/>
          <w:iCs w:val="0"/>
          <w:color w:val="000000" w:themeColor="text1"/>
          <w:sz w:val="22"/>
          <w:szCs w:val="22"/>
        </w:rPr>
        <w:fldChar w:fldCharType="end"/>
      </w:r>
      <w:r>
        <w:t xml:space="preserve">. </w:t>
      </w:r>
      <w:r>
        <w:rPr>
          <w:b/>
          <w:bCs/>
          <w:i w:val="0"/>
          <w:iCs w:val="0"/>
          <w:color w:val="000000" w:themeColor="text1"/>
          <w:sz w:val="22"/>
          <w:szCs w:val="22"/>
        </w:rPr>
        <w:t>Urea</w:t>
      </w:r>
      <w:r w:rsidRPr="00A35A33">
        <w:rPr>
          <w:b/>
          <w:bCs/>
          <w:i w:val="0"/>
          <w:iCs w:val="0"/>
          <w:color w:val="000000" w:themeColor="text1"/>
          <w:sz w:val="22"/>
          <w:szCs w:val="22"/>
        </w:rPr>
        <w:t xml:space="preserve"> </w:t>
      </w:r>
      <w:r w:rsidR="00C70B34">
        <w:rPr>
          <w:b/>
          <w:bCs/>
          <w:i w:val="0"/>
          <w:iCs w:val="0"/>
          <w:color w:val="000000" w:themeColor="text1"/>
          <w:sz w:val="22"/>
          <w:szCs w:val="22"/>
        </w:rPr>
        <w:t>a</w:t>
      </w:r>
      <w:r w:rsidRPr="00A35A33">
        <w:rPr>
          <w:b/>
          <w:bCs/>
          <w:i w:val="0"/>
          <w:iCs w:val="0"/>
          <w:color w:val="000000" w:themeColor="text1"/>
          <w:sz w:val="22"/>
          <w:szCs w:val="22"/>
        </w:rPr>
        <w:t>nalogue</w:t>
      </w:r>
      <w:r w:rsidR="00921C69">
        <w:rPr>
          <w:b/>
          <w:bCs/>
          <w:i w:val="0"/>
          <w:iCs w:val="0"/>
          <w:color w:val="000000" w:themeColor="text1"/>
          <w:sz w:val="22"/>
          <w:szCs w:val="22"/>
        </w:rPr>
        <w:t>s</w:t>
      </w:r>
      <w:r w:rsidRPr="00A35A33">
        <w:rPr>
          <w:b/>
          <w:bCs/>
          <w:i w:val="0"/>
          <w:iCs w:val="0"/>
          <w:color w:val="000000" w:themeColor="text1"/>
          <w:sz w:val="22"/>
          <w:szCs w:val="22"/>
        </w:rPr>
        <w:t xml:space="preserve"> of the </w:t>
      </w:r>
      <w:r>
        <w:rPr>
          <w:b/>
          <w:bCs/>
          <w:i w:val="0"/>
          <w:iCs w:val="0"/>
          <w:color w:val="000000" w:themeColor="text1"/>
          <w:sz w:val="22"/>
          <w:szCs w:val="22"/>
        </w:rPr>
        <w:t>NPN</w:t>
      </w:r>
      <w:r w:rsidRPr="00A35A33">
        <w:rPr>
          <w:b/>
          <w:bCs/>
          <w:i w:val="0"/>
          <w:iCs w:val="0"/>
          <w:color w:val="000000" w:themeColor="text1"/>
          <w:sz w:val="22"/>
          <w:szCs w:val="22"/>
        </w:rPr>
        <w:t xml:space="preserve"> library. (</w:t>
      </w:r>
      <w:r w:rsidR="00423DD8">
        <w:rPr>
          <w:b/>
          <w:bCs/>
          <w:i w:val="0"/>
          <w:iCs w:val="0"/>
          <w:color w:val="000000" w:themeColor="text1"/>
          <w:sz w:val="22"/>
          <w:szCs w:val="22"/>
        </w:rPr>
        <w:t>An.: analogue</w:t>
      </w:r>
      <w:r w:rsidR="00407A91">
        <w:rPr>
          <w:b/>
          <w:bCs/>
          <w:i w:val="0"/>
          <w:iCs w:val="0"/>
          <w:color w:val="000000" w:themeColor="text1"/>
          <w:sz w:val="22"/>
          <w:szCs w:val="22"/>
        </w:rPr>
        <w:t xml:space="preserve"> number</w:t>
      </w:r>
      <w:r w:rsidRPr="00A35A33">
        <w:rPr>
          <w:b/>
          <w:bCs/>
          <w:i w:val="0"/>
          <w:iCs w:val="0"/>
          <w:color w:val="000000" w:themeColor="text1"/>
          <w:sz w:val="22"/>
          <w:szCs w:val="22"/>
        </w:rPr>
        <w:t xml:space="preserve">, </w:t>
      </w:r>
      <w:r w:rsidR="00423DD8" w:rsidRPr="00423DD8">
        <w:rPr>
          <w:b/>
          <w:bCs/>
          <w:i w:val="0"/>
          <w:iCs w:val="0"/>
          <w:color w:val="C00000"/>
          <w:sz w:val="22"/>
          <w:szCs w:val="22"/>
        </w:rPr>
        <w:t>(</w:t>
      </w:r>
      <w:r w:rsidRPr="00A35A33">
        <w:rPr>
          <w:b/>
          <w:bCs/>
          <w:i w:val="0"/>
          <w:iCs w:val="0"/>
          <w:color w:val="C00000"/>
          <w:sz w:val="22"/>
          <w:szCs w:val="22"/>
        </w:rPr>
        <w:t>D</w:t>
      </w:r>
      <w:r w:rsidR="00423DD8">
        <w:rPr>
          <w:b/>
          <w:bCs/>
          <w:i w:val="0"/>
          <w:iCs w:val="0"/>
          <w:color w:val="C00000"/>
          <w:sz w:val="22"/>
          <w:szCs w:val="22"/>
        </w:rPr>
        <w:t>)</w:t>
      </w:r>
      <w:r w:rsidRPr="00A35A33">
        <w:rPr>
          <w:b/>
          <w:bCs/>
          <w:i w:val="0"/>
          <w:iCs w:val="0"/>
          <w:color w:val="000000" w:themeColor="text1"/>
          <w:sz w:val="22"/>
          <w:szCs w:val="22"/>
        </w:rPr>
        <w:t>: deprotection)</w:t>
      </w:r>
      <w:bookmarkEnd w:id="107"/>
    </w:p>
    <w:p w14:paraId="793DB44A" w14:textId="77777777" w:rsidR="002402A0" w:rsidRDefault="002402A0" w:rsidP="002402A0">
      <w:r>
        <w:lastRenderedPageBreak/>
        <w:t xml:space="preserve">The method of purification for each compound was determined depending on their solubility profile in organic solvents. Most of the analogues are insoluble in organic solvents. Therefore, compounds </w:t>
      </w:r>
      <w:r>
        <w:rPr>
          <w:b/>
          <w:bCs/>
        </w:rPr>
        <w:t>62</w:t>
      </w:r>
      <w:r>
        <w:t xml:space="preserve">, </w:t>
      </w:r>
      <w:r>
        <w:rPr>
          <w:b/>
          <w:bCs/>
        </w:rPr>
        <w:t>63</w:t>
      </w:r>
      <w:r>
        <w:t xml:space="preserve">, </w:t>
      </w:r>
      <w:r>
        <w:rPr>
          <w:b/>
          <w:bCs/>
        </w:rPr>
        <w:t>65</w:t>
      </w:r>
      <w:r>
        <w:t xml:space="preserve"> and </w:t>
      </w:r>
      <w:r>
        <w:rPr>
          <w:b/>
          <w:bCs/>
        </w:rPr>
        <w:t>68</w:t>
      </w:r>
      <w:r>
        <w:t xml:space="preserve"> were simply purified by a quick organic solvent wash. Compound </w:t>
      </w:r>
      <w:r>
        <w:rPr>
          <w:b/>
          <w:bCs/>
        </w:rPr>
        <w:t>66</w:t>
      </w:r>
      <w:r>
        <w:t xml:space="preserve"> is soluble in dichloromethane and ethyl acetate and was purified by silica flash chromatography. Finally, analogues </w:t>
      </w:r>
      <w:r>
        <w:rPr>
          <w:b/>
          <w:bCs/>
        </w:rPr>
        <w:t>64</w:t>
      </w:r>
      <w:r>
        <w:t xml:space="preserve"> and </w:t>
      </w:r>
      <w:r>
        <w:rPr>
          <w:b/>
          <w:bCs/>
        </w:rPr>
        <w:t>67</w:t>
      </w:r>
      <w:r>
        <w:t xml:space="preserve"> were generated by the hydrolysis of </w:t>
      </w:r>
      <w:r>
        <w:rPr>
          <w:b/>
          <w:bCs/>
        </w:rPr>
        <w:t>63</w:t>
      </w:r>
      <w:r>
        <w:t xml:space="preserve"> and </w:t>
      </w:r>
      <w:r>
        <w:rPr>
          <w:b/>
          <w:bCs/>
        </w:rPr>
        <w:t>66</w:t>
      </w:r>
      <w:r>
        <w:t xml:space="preserve">, respectively. To do so, we used lithium hydroxide and no further purification was needed, as determined by NMR. In total, 7 urea-linked analogues were generated and characterized.      </w:t>
      </w:r>
    </w:p>
    <w:p w14:paraId="6C07A02A" w14:textId="77777777" w:rsidR="001821D0" w:rsidRPr="00C87F37" w:rsidRDefault="001821D0" w:rsidP="00C87F37"/>
    <w:p w14:paraId="7B986DDB" w14:textId="5F6009AF" w:rsidR="008141B7" w:rsidRDefault="00E13F09" w:rsidP="00EF3DF3">
      <w:pPr>
        <w:pStyle w:val="Titre3"/>
      </w:pPr>
      <w:bookmarkStart w:id="108" w:name="_Toc40026699"/>
      <w:bookmarkStart w:id="109" w:name="_Toc43393196"/>
      <w:r>
        <w:t xml:space="preserve">Synthesis of </w:t>
      </w:r>
      <w:r w:rsidR="00A41BF0">
        <w:t>s</w:t>
      </w:r>
      <w:r w:rsidR="00406D97">
        <w:t>ulfonamides</w:t>
      </w:r>
      <w:bookmarkEnd w:id="108"/>
      <w:bookmarkEnd w:id="109"/>
    </w:p>
    <w:p w14:paraId="2942989E" w14:textId="7C3EE004" w:rsidR="002402A0" w:rsidRDefault="002402A0" w:rsidP="002402A0">
      <w:pPr>
        <w:ind w:firstLine="359"/>
      </w:pPr>
      <w:r>
        <w:t>The third subset of the NPN library is comprised of sulfonamides. Initially, we attempted to utilize the same reaction conditions used in chapter 2 between an amine and a sulfonyl chloride with TEA in THF. However, under these reaction conditions numerous substrates revealed little to no conversion. We hypothesized that the poor nucleophilicity of the 1-naph</w:t>
      </w:r>
      <w:r w:rsidR="008F3E41">
        <w:t>th</w:t>
      </w:r>
      <w:r>
        <w:t>ylamine was the culprit for poor conversion and thus investigated a number of conditions in attempts to push the reaction to the desired sulfonamides (</w:t>
      </w:r>
      <w:r w:rsidRPr="00A852A0">
        <w:rPr>
          <w:b/>
          <w:bCs/>
        </w:rPr>
        <w:t xml:space="preserve">Table </w:t>
      </w:r>
      <w:r>
        <w:rPr>
          <w:b/>
          <w:bCs/>
        </w:rPr>
        <w:t>11</w:t>
      </w:r>
      <w:r>
        <w:t xml:space="preserve">).  </w:t>
      </w:r>
    </w:p>
    <w:p w14:paraId="2BB126F8" w14:textId="04569B2F" w:rsidR="00FB7E36" w:rsidRDefault="00FB7E36" w:rsidP="00E13F09">
      <w:pPr>
        <w:ind w:firstLine="359"/>
      </w:pPr>
    </w:p>
    <w:p w14:paraId="098C071C" w14:textId="1C13B5EB" w:rsidR="006D6827" w:rsidRDefault="006D6827" w:rsidP="00E13F09">
      <w:pPr>
        <w:ind w:firstLine="359"/>
      </w:pPr>
    </w:p>
    <w:p w14:paraId="3B36C014" w14:textId="3E739296" w:rsidR="006D6827" w:rsidRDefault="006D6827" w:rsidP="00E13F09">
      <w:pPr>
        <w:ind w:firstLine="359"/>
      </w:pPr>
    </w:p>
    <w:p w14:paraId="345E0FA3" w14:textId="77777777" w:rsidR="006D6827" w:rsidRPr="00E13F09" w:rsidRDefault="006D6827" w:rsidP="00E13F09">
      <w:pPr>
        <w:ind w:firstLine="359"/>
      </w:pPr>
    </w:p>
    <w:p w14:paraId="4630D528" w14:textId="77777777" w:rsidR="00A9052F" w:rsidRDefault="007800EC" w:rsidP="007800EC">
      <w:pPr>
        <w:jc w:val="center"/>
      </w:pPr>
      <w:r w:rsidRPr="007800EC">
        <w:rPr>
          <w:noProof/>
        </w:rPr>
        <w:lastRenderedPageBreak/>
        <w:drawing>
          <wp:inline distT="0" distB="0" distL="0" distR="0" wp14:anchorId="66ED2152" wp14:editId="322426D9">
            <wp:extent cx="4343400" cy="10795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343400" cy="1079500"/>
                    </a:xfrm>
                    <a:prstGeom prst="rect">
                      <a:avLst/>
                    </a:prstGeom>
                  </pic:spPr>
                </pic:pic>
              </a:graphicData>
            </a:graphic>
          </wp:inline>
        </w:drawing>
      </w:r>
    </w:p>
    <w:tbl>
      <w:tblPr>
        <w:tblStyle w:val="TableauListe6Couleur-Accentuation2"/>
        <w:tblW w:w="8363" w:type="dxa"/>
        <w:tblInd w:w="993" w:type="dxa"/>
        <w:tblLook w:val="04A0" w:firstRow="1" w:lastRow="0" w:firstColumn="1" w:lastColumn="0" w:noHBand="0" w:noVBand="1"/>
      </w:tblPr>
      <w:tblGrid>
        <w:gridCol w:w="1134"/>
        <w:gridCol w:w="1842"/>
        <w:gridCol w:w="1843"/>
        <w:gridCol w:w="1374"/>
        <w:gridCol w:w="1319"/>
        <w:gridCol w:w="851"/>
      </w:tblGrid>
      <w:tr w:rsidR="00A9052F" w:rsidRPr="008A3BD3" w14:paraId="06DC32B5" w14:textId="77777777" w:rsidTr="006050CB">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A6E29EF" w14:textId="77777777"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Entry</w:t>
            </w:r>
          </w:p>
        </w:tc>
        <w:tc>
          <w:tcPr>
            <w:tcW w:w="1842" w:type="dxa"/>
            <w:vAlign w:val="center"/>
          </w:tcPr>
          <w:p w14:paraId="4F4B9DD3" w14:textId="77777777" w:rsidR="00A9052F" w:rsidRPr="008A3BD3" w:rsidRDefault="00A9052F" w:rsidP="00C20B06">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Base</w:t>
            </w:r>
          </w:p>
        </w:tc>
        <w:tc>
          <w:tcPr>
            <w:tcW w:w="1843" w:type="dxa"/>
            <w:vAlign w:val="center"/>
          </w:tcPr>
          <w:p w14:paraId="22F285FD" w14:textId="77777777" w:rsidR="00A9052F" w:rsidRPr="008A3BD3" w:rsidRDefault="00A9052F" w:rsidP="00C20B06">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Catalyst</w:t>
            </w:r>
          </w:p>
        </w:tc>
        <w:tc>
          <w:tcPr>
            <w:tcW w:w="1374" w:type="dxa"/>
            <w:vAlign w:val="center"/>
          </w:tcPr>
          <w:p w14:paraId="4D0B08AF" w14:textId="77777777" w:rsidR="00A9052F" w:rsidRPr="008A3BD3" w:rsidRDefault="00A9052F" w:rsidP="00C20B06">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Solvent</w:t>
            </w:r>
          </w:p>
        </w:tc>
        <w:tc>
          <w:tcPr>
            <w:tcW w:w="1319" w:type="dxa"/>
            <w:vAlign w:val="center"/>
          </w:tcPr>
          <w:p w14:paraId="3B59103E" w14:textId="77777777" w:rsidR="00A9052F" w:rsidRPr="008A3BD3" w:rsidRDefault="00A9052F" w:rsidP="00C20B06">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T</w:t>
            </w:r>
            <w:r w:rsidR="00560FE3" w:rsidRPr="008A3BD3">
              <w:rPr>
                <w:rFonts w:cs="Times New Roman"/>
                <w:color w:val="000000" w:themeColor="text1"/>
                <w:sz w:val="21"/>
                <w:szCs w:val="21"/>
              </w:rPr>
              <w:t xml:space="preserve"> (°C)</w:t>
            </w:r>
          </w:p>
        </w:tc>
        <w:tc>
          <w:tcPr>
            <w:tcW w:w="851" w:type="dxa"/>
            <w:vAlign w:val="center"/>
          </w:tcPr>
          <w:p w14:paraId="62D0FF3A" w14:textId="77777777" w:rsidR="00A9052F" w:rsidRPr="008A3BD3" w:rsidRDefault="00A9052F" w:rsidP="00C20B06">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Yield</w:t>
            </w:r>
          </w:p>
        </w:tc>
      </w:tr>
      <w:tr w:rsidR="00A9052F" w:rsidRPr="008A3BD3" w14:paraId="65962A99" w14:textId="77777777" w:rsidTr="006050C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8920D0A" w14:textId="77777777"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1</w:t>
            </w:r>
          </w:p>
        </w:tc>
        <w:tc>
          <w:tcPr>
            <w:tcW w:w="1842" w:type="dxa"/>
            <w:vAlign w:val="center"/>
          </w:tcPr>
          <w:p w14:paraId="260B16D2" w14:textId="09CF01BA"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TEA (3</w:t>
            </w:r>
            <w:r w:rsidR="00C658C5">
              <w:rPr>
                <w:rFonts w:cs="Times New Roman"/>
                <w:color w:val="000000" w:themeColor="text1"/>
                <w:sz w:val="21"/>
                <w:szCs w:val="21"/>
              </w:rPr>
              <w:t xml:space="preserve"> </w:t>
            </w:r>
            <w:r w:rsidRPr="008A3BD3">
              <w:rPr>
                <w:rFonts w:cs="Times New Roman"/>
                <w:color w:val="000000" w:themeColor="text1"/>
                <w:sz w:val="21"/>
                <w:szCs w:val="21"/>
              </w:rPr>
              <w:t>eq</w:t>
            </w:r>
            <w:r w:rsidR="00C658C5">
              <w:rPr>
                <w:rFonts w:cs="Times New Roman"/>
                <w:color w:val="000000" w:themeColor="text1"/>
                <w:sz w:val="21"/>
                <w:szCs w:val="21"/>
              </w:rPr>
              <w:t>.</w:t>
            </w:r>
            <w:r w:rsidRPr="008A3BD3">
              <w:rPr>
                <w:rFonts w:cs="Times New Roman"/>
                <w:color w:val="000000" w:themeColor="text1"/>
                <w:sz w:val="21"/>
                <w:szCs w:val="21"/>
              </w:rPr>
              <w:t>)</w:t>
            </w:r>
          </w:p>
        </w:tc>
        <w:tc>
          <w:tcPr>
            <w:tcW w:w="1843" w:type="dxa"/>
            <w:vAlign w:val="center"/>
          </w:tcPr>
          <w:p w14:paraId="12773622"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w:t>
            </w:r>
          </w:p>
        </w:tc>
        <w:tc>
          <w:tcPr>
            <w:tcW w:w="1374" w:type="dxa"/>
            <w:vAlign w:val="center"/>
          </w:tcPr>
          <w:p w14:paraId="0264608A"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THF</w:t>
            </w:r>
          </w:p>
        </w:tc>
        <w:tc>
          <w:tcPr>
            <w:tcW w:w="1319" w:type="dxa"/>
            <w:vAlign w:val="center"/>
          </w:tcPr>
          <w:p w14:paraId="5FD84BB9" w14:textId="40363437" w:rsidR="00A9052F" w:rsidRPr="008A3BD3" w:rsidRDefault="00D46F8A"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r w:rsidR="00CB6B5D">
              <w:rPr>
                <w:rFonts w:cs="Times New Roman"/>
                <w:color w:val="000000" w:themeColor="text1"/>
                <w:sz w:val="21"/>
                <w:szCs w:val="21"/>
              </w:rPr>
              <w:t xml:space="preserve"> </w:t>
            </w:r>
            <w:r w:rsidRPr="008A3BD3">
              <w:rPr>
                <w:rFonts w:cs="Times New Roman"/>
                <w:color w:val="000000" w:themeColor="text1"/>
                <w:sz w:val="21"/>
                <w:szCs w:val="21"/>
              </w:rPr>
              <w:t>°C-rt</w:t>
            </w:r>
          </w:p>
        </w:tc>
        <w:tc>
          <w:tcPr>
            <w:tcW w:w="851" w:type="dxa"/>
            <w:vAlign w:val="center"/>
          </w:tcPr>
          <w:p w14:paraId="07DDDDE4"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p>
        </w:tc>
      </w:tr>
      <w:tr w:rsidR="00A9052F" w:rsidRPr="008A3BD3" w14:paraId="1119F12A" w14:textId="77777777" w:rsidTr="006050CB">
        <w:trPr>
          <w:trHeight w:val="420"/>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CED2751" w14:textId="77777777"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2</w:t>
            </w:r>
          </w:p>
        </w:tc>
        <w:tc>
          <w:tcPr>
            <w:tcW w:w="1842" w:type="dxa"/>
            <w:vAlign w:val="center"/>
          </w:tcPr>
          <w:p w14:paraId="410A324E" w14:textId="1324E7AD" w:rsidR="00A9052F" w:rsidRPr="008A3BD3" w:rsidRDefault="00C658C5"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Pr>
                <w:rFonts w:cs="Times New Roman"/>
                <w:color w:val="000000" w:themeColor="text1"/>
                <w:sz w:val="21"/>
                <w:szCs w:val="21"/>
              </w:rPr>
              <w:t>p</w:t>
            </w:r>
            <w:r w:rsidR="00A578DC" w:rsidRPr="008A3BD3">
              <w:rPr>
                <w:rFonts w:cs="Times New Roman"/>
                <w:color w:val="000000" w:themeColor="text1"/>
                <w:sz w:val="21"/>
                <w:szCs w:val="21"/>
              </w:rPr>
              <w:t>yridine</w:t>
            </w:r>
          </w:p>
        </w:tc>
        <w:tc>
          <w:tcPr>
            <w:tcW w:w="1843" w:type="dxa"/>
            <w:vAlign w:val="center"/>
          </w:tcPr>
          <w:p w14:paraId="3F38B90C"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DMAP (0.1eq)</w:t>
            </w:r>
          </w:p>
        </w:tc>
        <w:tc>
          <w:tcPr>
            <w:tcW w:w="1374" w:type="dxa"/>
            <w:vAlign w:val="center"/>
          </w:tcPr>
          <w:p w14:paraId="7E1FCB9C" w14:textId="09D892D2" w:rsidR="00A9052F" w:rsidRPr="008A3BD3" w:rsidRDefault="00C658C5"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Pr>
                <w:rFonts w:cs="Times New Roman"/>
                <w:color w:val="000000" w:themeColor="text1"/>
                <w:sz w:val="21"/>
                <w:szCs w:val="21"/>
              </w:rPr>
              <w:t>p</w:t>
            </w:r>
            <w:r w:rsidR="00A578DC" w:rsidRPr="008A3BD3">
              <w:rPr>
                <w:rFonts w:cs="Times New Roman"/>
                <w:color w:val="000000" w:themeColor="text1"/>
                <w:sz w:val="21"/>
                <w:szCs w:val="21"/>
              </w:rPr>
              <w:t>yridine</w:t>
            </w:r>
          </w:p>
        </w:tc>
        <w:tc>
          <w:tcPr>
            <w:tcW w:w="1319" w:type="dxa"/>
            <w:vAlign w:val="center"/>
          </w:tcPr>
          <w:p w14:paraId="24D3201A" w14:textId="7A7DE6C3" w:rsidR="00A9052F" w:rsidRPr="008A3BD3" w:rsidRDefault="00D46F8A"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60</w:t>
            </w:r>
            <w:r w:rsidR="00CB6B5D">
              <w:rPr>
                <w:rFonts w:cs="Times New Roman"/>
                <w:color w:val="000000" w:themeColor="text1"/>
                <w:sz w:val="21"/>
                <w:szCs w:val="21"/>
              </w:rPr>
              <w:t xml:space="preserve"> </w:t>
            </w:r>
            <w:r w:rsidRPr="008A3BD3">
              <w:rPr>
                <w:rFonts w:cs="Times New Roman"/>
                <w:color w:val="000000" w:themeColor="text1"/>
                <w:sz w:val="21"/>
                <w:szCs w:val="21"/>
              </w:rPr>
              <w:t>°C</w:t>
            </w:r>
          </w:p>
        </w:tc>
        <w:tc>
          <w:tcPr>
            <w:tcW w:w="851" w:type="dxa"/>
            <w:vAlign w:val="center"/>
          </w:tcPr>
          <w:p w14:paraId="528345CF"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p>
        </w:tc>
      </w:tr>
      <w:tr w:rsidR="00A9052F" w:rsidRPr="008A3BD3" w14:paraId="239BE9DB" w14:textId="77777777" w:rsidTr="006050CB">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B459F5E" w14:textId="5CD6C235"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3</w:t>
            </w:r>
            <w:r w:rsidR="00C5745D" w:rsidRPr="00C5745D">
              <w:rPr>
                <w:rFonts w:cs="Times New Roman"/>
                <w:color w:val="000000" w:themeColor="text1"/>
                <w:sz w:val="21"/>
                <w:szCs w:val="21"/>
              </w:rPr>
              <w:fldChar w:fldCharType="begin"/>
            </w:r>
            <w:r w:rsidR="005A5AC2">
              <w:rPr>
                <w:rFonts w:cs="Times New Roman"/>
                <w:color w:val="000000" w:themeColor="text1"/>
                <w:sz w:val="21"/>
                <w:szCs w:val="21"/>
              </w:rPr>
              <w:instrText xml:space="preserve"> ADDIN EN.CITE &lt;EndNote&gt;&lt;Cite&gt;&lt;Author&gt;Massah&lt;/Author&gt;&lt;Year&gt;2006&lt;/Year&gt;&lt;RecNum&gt;69&lt;/RecNum&gt;&lt;DisplayText&gt;&lt;style face="superscript"&gt;61&lt;/style&gt;&lt;/DisplayText&gt;&lt;record&gt;&lt;rec-number&gt;69&lt;/rec-number&gt;&lt;foreign-keys&gt;&lt;key app="EN" db-id="st20tpwtq9fzrkewv0ova2960add09wx0tar" timestamp="1585240145"&gt;69&lt;/key&gt;&lt;/foreign-keys&gt;&lt;ref-type name="Journal Article"&gt;17&lt;/ref-type&gt;&lt;contributors&gt;&lt;authors&gt;&lt;author&gt;Massah, Ahmad&lt;/author&gt;&lt;author&gt;Kazemi, Foad&lt;/author&gt;&lt;author&gt;Azadi, Davood&lt;/author&gt;&lt;author&gt;Farzaneh, Shakiba&lt;/author&gt;&lt;author&gt;Aliyan, Hamid&lt;/author&gt;&lt;author&gt;Naghash, Hamid&lt;/author&gt;&lt;author&gt;Momeni, Ahmad&lt;/author&gt;&lt;/authors&gt;&lt;/contributors&gt;&lt;titles&gt;&lt;title&gt;A mild and chemoselective solvent-free method for the synthesis of N-aryl and N-alkylsulfonamides&lt;/title&gt;&lt;secondary-title&gt;Letters in Organic Chemistry&lt;/secondary-title&gt;&lt;/titles&gt;&lt;pages&gt;235-241&lt;/pages&gt;&lt;volume&gt;3&lt;/volume&gt;&lt;number&gt;3&lt;/number&gt;&lt;section&gt;235&lt;/section&gt;&lt;dates&gt;&lt;year&gt;2006&lt;/year&gt;&lt;/dates&gt;&lt;isbn&gt;15701786&lt;/isbn&gt;&lt;urls&gt;&lt;/urls&gt;&lt;electronic-resource-num&gt;10.2174/157017806775789886&lt;/electronic-resource-num&gt;&lt;/record&gt;&lt;/Cite&gt;&lt;/EndNote&gt;</w:instrText>
            </w:r>
            <w:r w:rsidR="00C5745D" w:rsidRPr="00C5745D">
              <w:rPr>
                <w:rFonts w:cs="Times New Roman"/>
                <w:color w:val="000000" w:themeColor="text1"/>
                <w:sz w:val="21"/>
                <w:szCs w:val="21"/>
              </w:rPr>
              <w:fldChar w:fldCharType="separate"/>
            </w:r>
            <w:r w:rsidR="005A5AC2" w:rsidRPr="005A5AC2">
              <w:rPr>
                <w:rFonts w:cs="Times New Roman"/>
                <w:noProof/>
                <w:color w:val="000000" w:themeColor="text1"/>
                <w:sz w:val="21"/>
                <w:szCs w:val="21"/>
                <w:vertAlign w:val="superscript"/>
              </w:rPr>
              <w:t>61</w:t>
            </w:r>
            <w:r w:rsidR="00C5745D" w:rsidRPr="00C5745D">
              <w:rPr>
                <w:rFonts w:cs="Times New Roman"/>
                <w:color w:val="000000" w:themeColor="text1"/>
                <w:sz w:val="21"/>
                <w:szCs w:val="21"/>
              </w:rPr>
              <w:fldChar w:fldCharType="end"/>
            </w:r>
          </w:p>
        </w:tc>
        <w:tc>
          <w:tcPr>
            <w:tcW w:w="1842" w:type="dxa"/>
            <w:vAlign w:val="center"/>
          </w:tcPr>
          <w:p w14:paraId="28FF9B16" w14:textId="4441D546"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K</w:t>
            </w:r>
            <w:r w:rsidRPr="008A3BD3">
              <w:rPr>
                <w:rFonts w:cs="Times New Roman"/>
                <w:color w:val="000000" w:themeColor="text1"/>
                <w:sz w:val="21"/>
                <w:szCs w:val="21"/>
                <w:vertAlign w:val="subscript"/>
              </w:rPr>
              <w:t>2</w:t>
            </w:r>
            <w:r w:rsidRPr="008A3BD3">
              <w:rPr>
                <w:rFonts w:cs="Times New Roman"/>
                <w:color w:val="000000" w:themeColor="text1"/>
                <w:sz w:val="21"/>
                <w:szCs w:val="21"/>
              </w:rPr>
              <w:t>CO</w:t>
            </w:r>
            <w:r w:rsidRPr="008A3BD3">
              <w:rPr>
                <w:rFonts w:cs="Times New Roman"/>
                <w:color w:val="000000" w:themeColor="text1"/>
                <w:sz w:val="21"/>
                <w:szCs w:val="21"/>
                <w:vertAlign w:val="subscript"/>
              </w:rPr>
              <w:t>3</w:t>
            </w:r>
            <w:r w:rsidR="00D46F8A" w:rsidRPr="008A3BD3">
              <w:rPr>
                <w:rFonts w:cs="Times New Roman"/>
                <w:color w:val="000000" w:themeColor="text1"/>
                <w:sz w:val="21"/>
                <w:szCs w:val="21"/>
              </w:rPr>
              <w:t xml:space="preserve"> (1</w:t>
            </w:r>
            <w:r w:rsidR="00C658C5">
              <w:rPr>
                <w:rFonts w:cs="Times New Roman"/>
                <w:color w:val="000000" w:themeColor="text1"/>
                <w:sz w:val="21"/>
                <w:szCs w:val="21"/>
              </w:rPr>
              <w:t xml:space="preserve"> </w:t>
            </w:r>
            <w:r w:rsidR="00D46F8A" w:rsidRPr="008A3BD3">
              <w:rPr>
                <w:rFonts w:cs="Times New Roman"/>
                <w:color w:val="000000" w:themeColor="text1"/>
                <w:sz w:val="21"/>
                <w:szCs w:val="21"/>
              </w:rPr>
              <w:t>eq</w:t>
            </w:r>
            <w:r w:rsidR="00C658C5">
              <w:rPr>
                <w:rFonts w:cs="Times New Roman"/>
                <w:color w:val="000000" w:themeColor="text1"/>
                <w:sz w:val="21"/>
                <w:szCs w:val="21"/>
              </w:rPr>
              <w:t>.</w:t>
            </w:r>
            <w:r w:rsidR="00D46F8A" w:rsidRPr="008A3BD3">
              <w:rPr>
                <w:rFonts w:cs="Times New Roman"/>
                <w:color w:val="000000" w:themeColor="text1"/>
                <w:sz w:val="21"/>
                <w:szCs w:val="21"/>
              </w:rPr>
              <w:t>)</w:t>
            </w:r>
          </w:p>
        </w:tc>
        <w:tc>
          <w:tcPr>
            <w:tcW w:w="1843" w:type="dxa"/>
            <w:vAlign w:val="center"/>
          </w:tcPr>
          <w:p w14:paraId="70ED6ED6"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w:t>
            </w:r>
          </w:p>
        </w:tc>
        <w:tc>
          <w:tcPr>
            <w:tcW w:w="1374" w:type="dxa"/>
            <w:vAlign w:val="center"/>
          </w:tcPr>
          <w:p w14:paraId="5FC1EB65" w14:textId="548533E4" w:rsidR="00A578DC" w:rsidRPr="008A3BD3" w:rsidRDefault="00C658C5"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Pr>
                <w:rFonts w:cs="Times New Roman"/>
                <w:color w:val="000000" w:themeColor="text1"/>
                <w:sz w:val="21"/>
                <w:szCs w:val="21"/>
              </w:rPr>
              <w:t>s</w:t>
            </w:r>
            <w:r w:rsidR="00A578DC" w:rsidRPr="008A3BD3">
              <w:rPr>
                <w:rFonts w:cs="Times New Roman"/>
                <w:color w:val="000000" w:themeColor="text1"/>
                <w:sz w:val="21"/>
                <w:szCs w:val="21"/>
              </w:rPr>
              <w:t>olvent free</w:t>
            </w:r>
          </w:p>
        </w:tc>
        <w:tc>
          <w:tcPr>
            <w:tcW w:w="1319" w:type="dxa"/>
            <w:vAlign w:val="center"/>
          </w:tcPr>
          <w:p w14:paraId="2D707203" w14:textId="77777777" w:rsidR="00A9052F" w:rsidRPr="008A3BD3" w:rsidRDefault="00D46F8A"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rt</w:t>
            </w:r>
          </w:p>
        </w:tc>
        <w:tc>
          <w:tcPr>
            <w:tcW w:w="851" w:type="dxa"/>
            <w:vAlign w:val="center"/>
          </w:tcPr>
          <w:p w14:paraId="4DD29B48"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p>
        </w:tc>
      </w:tr>
      <w:tr w:rsidR="00A9052F" w:rsidRPr="008A3BD3" w14:paraId="76BF64B4" w14:textId="77777777" w:rsidTr="006050CB">
        <w:trPr>
          <w:trHeight w:val="418"/>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F674216" w14:textId="5B1662C6"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4</w:t>
            </w:r>
            <w:r w:rsidR="00C5745D" w:rsidRPr="00C5745D">
              <w:rPr>
                <w:rFonts w:cs="Times New Roman"/>
                <w:color w:val="000000" w:themeColor="text1"/>
                <w:sz w:val="21"/>
                <w:szCs w:val="21"/>
              </w:rPr>
              <w:fldChar w:fldCharType="begin"/>
            </w:r>
            <w:r w:rsidR="005A5AC2">
              <w:rPr>
                <w:rFonts w:cs="Times New Roman"/>
                <w:color w:val="000000" w:themeColor="text1"/>
                <w:sz w:val="21"/>
                <w:szCs w:val="21"/>
              </w:rPr>
              <w:instrText xml:space="preserve"> ADDIN EN.CITE &lt;EndNote&gt;&lt;Cite&gt;&lt;Author&gt;Reddy&lt;/Author&gt;&lt;Year&gt;2011&lt;/Year&gt;&lt;RecNum&gt;68&lt;/RecNum&gt;&lt;DisplayText&gt;&lt;style face="superscript"&gt;62&lt;/style&gt;&lt;/DisplayText&gt;&lt;record&gt;&lt;rec-number&gt;68&lt;/rec-number&gt;&lt;foreign-keys&gt;&lt;key app="EN" db-id="st20tpwtq9fzrkewv0ova2960add09wx0tar" timestamp="1585239747"&gt;68&lt;/key&gt;&lt;/foreign-keys&gt;&lt;ref-type name="Journal Article"&gt;17&lt;/ref-type&gt;&lt;contributors&gt;&lt;authors&gt;&lt;author&gt;Reddy, M. B. Madhusudana&lt;/author&gt;&lt;author&gt;Pasha, M. A.&lt;/author&gt;&lt;/authors&gt;&lt;/contributors&gt;&lt;titles&gt;&lt;title&gt;Cs2CO3 catalyzed rapid and efficient conversion of amines into sulfonamides; alcohols and phenols into sulfonic esters&lt;/title&gt;&lt;secondary-title&gt;Phosphorus, Sulfur, and Silicon and the Related Elements&lt;/secondary-title&gt;&lt;/titles&gt;&lt;pages&gt;1867-1875&lt;/pages&gt;&lt;volume&gt;186&lt;/volume&gt;&lt;number&gt;9&lt;/number&gt;&lt;section&gt;1867&lt;/section&gt;&lt;dates&gt;&lt;year&gt;2011&lt;/year&gt;&lt;/dates&gt;&lt;isbn&gt;1042-6507&amp;#xD;1563-5325&lt;/isbn&gt;&lt;urls&gt;&lt;/urls&gt;&lt;electronic-resource-num&gt;10.1080/10426507.2010.544271&lt;/electronic-resource-num&gt;&lt;/record&gt;&lt;/Cite&gt;&lt;/EndNote&gt;</w:instrText>
            </w:r>
            <w:r w:rsidR="00C5745D" w:rsidRPr="00C5745D">
              <w:rPr>
                <w:rFonts w:cs="Times New Roman"/>
                <w:color w:val="000000" w:themeColor="text1"/>
                <w:sz w:val="21"/>
                <w:szCs w:val="21"/>
              </w:rPr>
              <w:fldChar w:fldCharType="separate"/>
            </w:r>
            <w:r w:rsidR="005A5AC2" w:rsidRPr="005A5AC2">
              <w:rPr>
                <w:rFonts w:cs="Times New Roman"/>
                <w:noProof/>
                <w:color w:val="000000" w:themeColor="text1"/>
                <w:sz w:val="21"/>
                <w:szCs w:val="21"/>
                <w:vertAlign w:val="superscript"/>
              </w:rPr>
              <w:t>62</w:t>
            </w:r>
            <w:r w:rsidR="00C5745D" w:rsidRPr="00C5745D">
              <w:rPr>
                <w:rFonts w:cs="Times New Roman"/>
                <w:color w:val="000000" w:themeColor="text1"/>
                <w:sz w:val="21"/>
                <w:szCs w:val="21"/>
              </w:rPr>
              <w:fldChar w:fldCharType="end"/>
            </w:r>
          </w:p>
        </w:tc>
        <w:tc>
          <w:tcPr>
            <w:tcW w:w="1842" w:type="dxa"/>
            <w:vAlign w:val="center"/>
          </w:tcPr>
          <w:p w14:paraId="275F236E" w14:textId="20B95D5B"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Cs</w:t>
            </w:r>
            <w:r w:rsidRPr="008A3BD3">
              <w:rPr>
                <w:rFonts w:cs="Times New Roman"/>
                <w:color w:val="000000" w:themeColor="text1"/>
                <w:sz w:val="21"/>
                <w:szCs w:val="21"/>
                <w:vertAlign w:val="subscript"/>
              </w:rPr>
              <w:t>2</w:t>
            </w:r>
            <w:r w:rsidRPr="008A3BD3">
              <w:rPr>
                <w:rFonts w:cs="Times New Roman"/>
                <w:color w:val="000000" w:themeColor="text1"/>
                <w:sz w:val="21"/>
                <w:szCs w:val="21"/>
              </w:rPr>
              <w:t>CO</w:t>
            </w:r>
            <w:r w:rsidRPr="008A3BD3">
              <w:rPr>
                <w:rFonts w:cs="Times New Roman"/>
                <w:color w:val="000000" w:themeColor="text1"/>
                <w:sz w:val="21"/>
                <w:szCs w:val="21"/>
                <w:vertAlign w:val="subscript"/>
              </w:rPr>
              <w:t>3</w:t>
            </w:r>
            <w:r w:rsidRPr="008A3BD3">
              <w:rPr>
                <w:rFonts w:cs="Times New Roman"/>
                <w:color w:val="000000" w:themeColor="text1"/>
                <w:sz w:val="21"/>
                <w:szCs w:val="21"/>
              </w:rPr>
              <w:t xml:space="preserve"> (0.1</w:t>
            </w:r>
            <w:r w:rsidR="00C658C5">
              <w:rPr>
                <w:rFonts w:cs="Times New Roman"/>
                <w:color w:val="000000" w:themeColor="text1"/>
                <w:sz w:val="21"/>
                <w:szCs w:val="21"/>
              </w:rPr>
              <w:t xml:space="preserve"> </w:t>
            </w:r>
            <w:r w:rsidRPr="008A3BD3">
              <w:rPr>
                <w:rFonts w:cs="Times New Roman"/>
                <w:color w:val="000000" w:themeColor="text1"/>
                <w:sz w:val="21"/>
                <w:szCs w:val="21"/>
              </w:rPr>
              <w:t>eq</w:t>
            </w:r>
            <w:r w:rsidR="00C658C5">
              <w:rPr>
                <w:rFonts w:cs="Times New Roman"/>
                <w:color w:val="000000" w:themeColor="text1"/>
                <w:sz w:val="21"/>
                <w:szCs w:val="21"/>
              </w:rPr>
              <w:t>.</w:t>
            </w:r>
            <w:r w:rsidRPr="008A3BD3">
              <w:rPr>
                <w:rFonts w:cs="Times New Roman"/>
                <w:color w:val="000000" w:themeColor="text1"/>
                <w:sz w:val="21"/>
                <w:szCs w:val="21"/>
              </w:rPr>
              <w:t>)</w:t>
            </w:r>
          </w:p>
        </w:tc>
        <w:tc>
          <w:tcPr>
            <w:tcW w:w="1843" w:type="dxa"/>
            <w:vAlign w:val="center"/>
          </w:tcPr>
          <w:p w14:paraId="07DEF9D9"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w:t>
            </w:r>
          </w:p>
        </w:tc>
        <w:tc>
          <w:tcPr>
            <w:tcW w:w="1374" w:type="dxa"/>
            <w:vAlign w:val="center"/>
          </w:tcPr>
          <w:p w14:paraId="1023A6DE"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MeCN</w:t>
            </w:r>
          </w:p>
        </w:tc>
        <w:tc>
          <w:tcPr>
            <w:tcW w:w="1319" w:type="dxa"/>
            <w:vAlign w:val="center"/>
          </w:tcPr>
          <w:p w14:paraId="42C54C7E" w14:textId="4B0ABD4D" w:rsidR="00A9052F" w:rsidRPr="008A3BD3" w:rsidRDefault="00D46F8A"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25</w:t>
            </w:r>
            <w:r w:rsidR="00CB6B5D">
              <w:rPr>
                <w:rFonts w:cs="Times New Roman"/>
                <w:color w:val="000000" w:themeColor="text1"/>
                <w:sz w:val="21"/>
                <w:szCs w:val="21"/>
              </w:rPr>
              <w:t xml:space="preserve"> </w:t>
            </w:r>
            <w:r w:rsidRPr="008A3BD3">
              <w:rPr>
                <w:rFonts w:cs="Times New Roman"/>
                <w:color w:val="000000" w:themeColor="text1"/>
                <w:sz w:val="21"/>
                <w:szCs w:val="21"/>
              </w:rPr>
              <w:t>°C</w:t>
            </w:r>
          </w:p>
        </w:tc>
        <w:tc>
          <w:tcPr>
            <w:tcW w:w="851" w:type="dxa"/>
            <w:vAlign w:val="center"/>
          </w:tcPr>
          <w:p w14:paraId="2614604E"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p>
        </w:tc>
      </w:tr>
      <w:tr w:rsidR="00A9052F" w:rsidRPr="008A3BD3" w14:paraId="55D5B99E" w14:textId="77777777" w:rsidTr="006050C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7873B76" w14:textId="77777777"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5</w:t>
            </w:r>
          </w:p>
        </w:tc>
        <w:tc>
          <w:tcPr>
            <w:tcW w:w="1842" w:type="dxa"/>
            <w:vAlign w:val="center"/>
          </w:tcPr>
          <w:p w14:paraId="0A00F144" w14:textId="4D447E70"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KO</w:t>
            </w:r>
            <w:r w:rsidRPr="00407A91">
              <w:rPr>
                <w:rFonts w:cs="Times New Roman"/>
                <w:i/>
                <w:iCs/>
                <w:color w:val="000000" w:themeColor="text1"/>
                <w:sz w:val="21"/>
                <w:szCs w:val="21"/>
              </w:rPr>
              <w:t>t</w:t>
            </w:r>
            <w:r w:rsidRPr="008A3BD3">
              <w:rPr>
                <w:rFonts w:cs="Times New Roman"/>
                <w:color w:val="000000" w:themeColor="text1"/>
                <w:sz w:val="21"/>
                <w:szCs w:val="21"/>
              </w:rPr>
              <w:t>Bu (1.5</w:t>
            </w:r>
            <w:r w:rsidR="00C658C5">
              <w:rPr>
                <w:rFonts w:cs="Times New Roman"/>
                <w:color w:val="000000" w:themeColor="text1"/>
                <w:sz w:val="21"/>
                <w:szCs w:val="21"/>
              </w:rPr>
              <w:t xml:space="preserve"> </w:t>
            </w:r>
            <w:r w:rsidRPr="008A3BD3">
              <w:rPr>
                <w:rFonts w:cs="Times New Roman"/>
                <w:color w:val="000000" w:themeColor="text1"/>
                <w:sz w:val="21"/>
                <w:szCs w:val="21"/>
              </w:rPr>
              <w:t>eq</w:t>
            </w:r>
            <w:r w:rsidR="00C658C5">
              <w:rPr>
                <w:rFonts w:cs="Times New Roman"/>
                <w:color w:val="000000" w:themeColor="text1"/>
                <w:sz w:val="21"/>
                <w:szCs w:val="21"/>
              </w:rPr>
              <w:t>.</w:t>
            </w:r>
            <w:r w:rsidRPr="008A3BD3">
              <w:rPr>
                <w:rFonts w:cs="Times New Roman"/>
                <w:color w:val="000000" w:themeColor="text1"/>
                <w:sz w:val="21"/>
                <w:szCs w:val="21"/>
              </w:rPr>
              <w:t>)</w:t>
            </w:r>
          </w:p>
        </w:tc>
        <w:tc>
          <w:tcPr>
            <w:tcW w:w="1843" w:type="dxa"/>
            <w:vAlign w:val="center"/>
          </w:tcPr>
          <w:p w14:paraId="6134778C"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DMAP (0.2eq)</w:t>
            </w:r>
          </w:p>
        </w:tc>
        <w:tc>
          <w:tcPr>
            <w:tcW w:w="1374" w:type="dxa"/>
            <w:vAlign w:val="center"/>
          </w:tcPr>
          <w:p w14:paraId="34DB1864"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THF</w:t>
            </w:r>
          </w:p>
        </w:tc>
        <w:tc>
          <w:tcPr>
            <w:tcW w:w="1319" w:type="dxa"/>
            <w:vAlign w:val="center"/>
          </w:tcPr>
          <w:p w14:paraId="544388B2"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reflux</w:t>
            </w:r>
          </w:p>
        </w:tc>
        <w:tc>
          <w:tcPr>
            <w:tcW w:w="851" w:type="dxa"/>
            <w:vAlign w:val="center"/>
          </w:tcPr>
          <w:p w14:paraId="3DE002BC"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p>
        </w:tc>
      </w:tr>
      <w:tr w:rsidR="00A9052F" w:rsidRPr="008A3BD3" w14:paraId="79742737" w14:textId="77777777" w:rsidTr="006050CB">
        <w:trPr>
          <w:trHeight w:val="430"/>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33EBBA4" w14:textId="70CB093F"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6</w:t>
            </w:r>
            <w:r w:rsidR="00C5745D">
              <w:rPr>
                <w:rFonts w:cs="Times New Roman"/>
                <w:color w:val="000000" w:themeColor="text1"/>
                <w:sz w:val="21"/>
                <w:szCs w:val="21"/>
              </w:rPr>
              <w:fldChar w:fldCharType="begin"/>
            </w:r>
            <w:r w:rsidR="005A5AC2">
              <w:rPr>
                <w:rFonts w:cs="Times New Roman"/>
                <w:color w:val="000000" w:themeColor="text1"/>
                <w:sz w:val="21"/>
                <w:szCs w:val="21"/>
              </w:rPr>
              <w:instrText xml:space="preserve"> ADDIN EN.CITE &lt;EndNote&gt;&lt;Cite&gt;&lt;Author&gt;Meshram&lt;/Author&gt;&lt;Year&gt;2009&lt;/Year&gt;&lt;RecNum&gt;70&lt;/RecNum&gt;&lt;DisplayText&gt;&lt;style face="superscript"&gt;63&lt;/style&gt;&lt;/DisplayText&gt;&lt;record&gt;&lt;rec-number&gt;70&lt;/rec-number&gt;&lt;foreign-keys&gt;&lt;key app="EN" db-id="st20tpwtq9fzrkewv0ova2960add09wx0tar" timestamp="1585240280"&gt;70&lt;/key&gt;&lt;/foreign-keys&gt;&lt;ref-type name="Journal Article"&gt;17&lt;/ref-type&gt;&lt;contributors&gt;&lt;authors&gt;&lt;author&gt;Meshram, G. A.&lt;/author&gt;&lt;author&gt;Patil, Vishvanath D.&lt;/author&gt;&lt;/authors&gt;&lt;/contributors&gt;&lt;titles&gt;&lt;title&gt;A simple and efficient method for sulfonylation of amines, alcohols and phenols with cupric oxide under mild conditions&lt;/title&gt;&lt;secondary-title&gt;Tetrahedron Letters&lt;/secondary-title&gt;&lt;/titles&gt;&lt;pages&gt;1117-1121&lt;/pages&gt;&lt;volume&gt;50&lt;/volume&gt;&lt;number&gt;10&lt;/number&gt;&lt;section&gt;1117&lt;/section&gt;&lt;dates&gt;&lt;year&gt;2009&lt;/year&gt;&lt;/dates&gt;&lt;isbn&gt;00404039&lt;/isbn&gt;&lt;urls&gt;&lt;/urls&gt;&lt;electronic-resource-num&gt;10.1016/j.tetlet.2008.12.085&lt;/electronic-resource-num&gt;&lt;/record&gt;&lt;/Cite&gt;&lt;/EndNote&gt;</w:instrText>
            </w:r>
            <w:r w:rsidR="00C5745D">
              <w:rPr>
                <w:rFonts w:cs="Times New Roman"/>
                <w:color w:val="000000" w:themeColor="text1"/>
                <w:sz w:val="21"/>
                <w:szCs w:val="21"/>
              </w:rPr>
              <w:fldChar w:fldCharType="separate"/>
            </w:r>
            <w:r w:rsidR="005A5AC2" w:rsidRPr="005A5AC2">
              <w:rPr>
                <w:rFonts w:cs="Times New Roman"/>
                <w:noProof/>
                <w:color w:val="000000" w:themeColor="text1"/>
                <w:sz w:val="21"/>
                <w:szCs w:val="21"/>
                <w:vertAlign w:val="superscript"/>
              </w:rPr>
              <w:t>63</w:t>
            </w:r>
            <w:r w:rsidR="00C5745D">
              <w:rPr>
                <w:rFonts w:cs="Times New Roman"/>
                <w:color w:val="000000" w:themeColor="text1"/>
                <w:sz w:val="21"/>
                <w:szCs w:val="21"/>
              </w:rPr>
              <w:fldChar w:fldCharType="end"/>
            </w:r>
          </w:p>
        </w:tc>
        <w:tc>
          <w:tcPr>
            <w:tcW w:w="1842" w:type="dxa"/>
            <w:vAlign w:val="center"/>
          </w:tcPr>
          <w:p w14:paraId="18B142DF"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w:t>
            </w:r>
          </w:p>
        </w:tc>
        <w:tc>
          <w:tcPr>
            <w:tcW w:w="1843" w:type="dxa"/>
            <w:vAlign w:val="center"/>
          </w:tcPr>
          <w:p w14:paraId="635F12A5"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CuO (0.05eq)</w:t>
            </w:r>
          </w:p>
        </w:tc>
        <w:tc>
          <w:tcPr>
            <w:tcW w:w="1374" w:type="dxa"/>
            <w:vAlign w:val="center"/>
          </w:tcPr>
          <w:p w14:paraId="515B262C"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MeCN</w:t>
            </w:r>
          </w:p>
        </w:tc>
        <w:tc>
          <w:tcPr>
            <w:tcW w:w="1319" w:type="dxa"/>
            <w:vAlign w:val="center"/>
          </w:tcPr>
          <w:p w14:paraId="30D444D8" w14:textId="77777777" w:rsidR="00A9052F" w:rsidRPr="008A3BD3" w:rsidRDefault="00D46F8A"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rt</w:t>
            </w:r>
          </w:p>
        </w:tc>
        <w:tc>
          <w:tcPr>
            <w:tcW w:w="851" w:type="dxa"/>
            <w:vAlign w:val="center"/>
          </w:tcPr>
          <w:p w14:paraId="5A61EAA8"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p>
        </w:tc>
      </w:tr>
      <w:tr w:rsidR="00A9052F" w:rsidRPr="008A3BD3" w14:paraId="548564D5" w14:textId="77777777" w:rsidTr="006050C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811504E" w14:textId="77777777"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7</w:t>
            </w:r>
          </w:p>
        </w:tc>
        <w:tc>
          <w:tcPr>
            <w:tcW w:w="1842" w:type="dxa"/>
            <w:vAlign w:val="center"/>
          </w:tcPr>
          <w:p w14:paraId="4B42ACC2" w14:textId="191FA753"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NaH</w:t>
            </w:r>
            <w:r w:rsidR="00D46F8A" w:rsidRPr="008A3BD3">
              <w:rPr>
                <w:rFonts w:cs="Times New Roman"/>
                <w:color w:val="000000" w:themeColor="text1"/>
                <w:sz w:val="21"/>
                <w:szCs w:val="21"/>
              </w:rPr>
              <w:t xml:space="preserve"> (1</w:t>
            </w:r>
            <w:r w:rsidR="00C658C5">
              <w:rPr>
                <w:rFonts w:cs="Times New Roman"/>
                <w:color w:val="000000" w:themeColor="text1"/>
                <w:sz w:val="21"/>
                <w:szCs w:val="21"/>
              </w:rPr>
              <w:t xml:space="preserve"> </w:t>
            </w:r>
            <w:r w:rsidR="00D46F8A" w:rsidRPr="008A3BD3">
              <w:rPr>
                <w:rFonts w:cs="Times New Roman"/>
                <w:color w:val="000000" w:themeColor="text1"/>
                <w:sz w:val="21"/>
                <w:szCs w:val="21"/>
              </w:rPr>
              <w:t>eq</w:t>
            </w:r>
            <w:r w:rsidR="00C658C5">
              <w:rPr>
                <w:rFonts w:cs="Times New Roman"/>
                <w:color w:val="000000" w:themeColor="text1"/>
                <w:sz w:val="21"/>
                <w:szCs w:val="21"/>
              </w:rPr>
              <w:t>.</w:t>
            </w:r>
            <w:r w:rsidR="00D46F8A" w:rsidRPr="008A3BD3">
              <w:rPr>
                <w:rFonts w:cs="Times New Roman"/>
                <w:color w:val="000000" w:themeColor="text1"/>
                <w:sz w:val="21"/>
                <w:szCs w:val="21"/>
              </w:rPr>
              <w:t>)</w:t>
            </w:r>
          </w:p>
        </w:tc>
        <w:tc>
          <w:tcPr>
            <w:tcW w:w="1843" w:type="dxa"/>
            <w:vAlign w:val="center"/>
          </w:tcPr>
          <w:p w14:paraId="57EA6205"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w:t>
            </w:r>
          </w:p>
        </w:tc>
        <w:tc>
          <w:tcPr>
            <w:tcW w:w="1374" w:type="dxa"/>
            <w:vAlign w:val="center"/>
          </w:tcPr>
          <w:p w14:paraId="55BF47F6"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DCM</w:t>
            </w:r>
          </w:p>
        </w:tc>
        <w:tc>
          <w:tcPr>
            <w:tcW w:w="1319" w:type="dxa"/>
            <w:vAlign w:val="center"/>
          </w:tcPr>
          <w:p w14:paraId="263882A8" w14:textId="77777777" w:rsidR="00A9052F" w:rsidRPr="008A3BD3" w:rsidRDefault="00D46F8A"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rt</w:t>
            </w:r>
          </w:p>
        </w:tc>
        <w:tc>
          <w:tcPr>
            <w:tcW w:w="851" w:type="dxa"/>
            <w:vAlign w:val="center"/>
          </w:tcPr>
          <w:p w14:paraId="60F93C26"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p>
        </w:tc>
      </w:tr>
      <w:tr w:rsidR="00A9052F" w:rsidRPr="008A3BD3" w14:paraId="49332B68" w14:textId="77777777" w:rsidTr="006050CB">
        <w:trPr>
          <w:trHeight w:val="419"/>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C7A0FDB" w14:textId="77777777" w:rsidR="00A9052F" w:rsidRPr="008A3BD3" w:rsidRDefault="005F2C36" w:rsidP="00C20B06">
            <w:pPr>
              <w:spacing w:line="240" w:lineRule="auto"/>
              <w:ind w:left="0"/>
              <w:jc w:val="center"/>
              <w:rPr>
                <w:rFonts w:cs="Times New Roman"/>
                <w:color w:val="000000" w:themeColor="text1"/>
                <w:sz w:val="21"/>
                <w:szCs w:val="21"/>
              </w:rPr>
            </w:pPr>
            <w:r>
              <w:rPr>
                <w:rFonts w:cs="Times New Roman"/>
                <w:color w:val="000000" w:themeColor="text1"/>
                <w:sz w:val="21"/>
                <w:szCs w:val="21"/>
              </w:rPr>
              <w:t>8</w:t>
            </w:r>
          </w:p>
        </w:tc>
        <w:tc>
          <w:tcPr>
            <w:tcW w:w="1842" w:type="dxa"/>
            <w:vAlign w:val="center"/>
          </w:tcPr>
          <w:p w14:paraId="11BEFB2F" w14:textId="60306190"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407A91">
              <w:rPr>
                <w:rFonts w:cs="Times New Roman"/>
                <w:i/>
                <w:iCs/>
                <w:color w:val="000000" w:themeColor="text1"/>
                <w:sz w:val="21"/>
                <w:szCs w:val="21"/>
              </w:rPr>
              <w:t>n</w:t>
            </w:r>
            <w:r w:rsidRPr="008A3BD3">
              <w:rPr>
                <w:rFonts w:cs="Times New Roman"/>
                <w:color w:val="000000" w:themeColor="text1"/>
                <w:sz w:val="21"/>
                <w:szCs w:val="21"/>
              </w:rPr>
              <w:t>-Bu</w:t>
            </w:r>
            <w:r w:rsidR="00846BF5">
              <w:rPr>
                <w:rFonts w:cs="Times New Roman"/>
                <w:color w:val="000000" w:themeColor="text1"/>
                <w:sz w:val="21"/>
                <w:szCs w:val="21"/>
              </w:rPr>
              <w:t>L</w:t>
            </w:r>
            <w:r w:rsidRPr="008A3BD3">
              <w:rPr>
                <w:rFonts w:cs="Times New Roman"/>
                <w:color w:val="000000" w:themeColor="text1"/>
                <w:sz w:val="21"/>
                <w:szCs w:val="21"/>
              </w:rPr>
              <w:t>i (1</w:t>
            </w:r>
            <w:r w:rsidR="00C658C5">
              <w:rPr>
                <w:rFonts w:cs="Times New Roman"/>
                <w:color w:val="000000" w:themeColor="text1"/>
                <w:sz w:val="21"/>
                <w:szCs w:val="21"/>
              </w:rPr>
              <w:t xml:space="preserve"> </w:t>
            </w:r>
            <w:r w:rsidRPr="008A3BD3">
              <w:rPr>
                <w:rFonts w:cs="Times New Roman"/>
                <w:color w:val="000000" w:themeColor="text1"/>
                <w:sz w:val="21"/>
                <w:szCs w:val="21"/>
              </w:rPr>
              <w:t>eq</w:t>
            </w:r>
            <w:r w:rsidR="00C658C5">
              <w:rPr>
                <w:rFonts w:cs="Times New Roman"/>
                <w:color w:val="000000" w:themeColor="text1"/>
                <w:sz w:val="21"/>
                <w:szCs w:val="21"/>
              </w:rPr>
              <w:t>.</w:t>
            </w:r>
            <w:r w:rsidRPr="008A3BD3">
              <w:rPr>
                <w:rFonts w:cs="Times New Roman"/>
                <w:color w:val="000000" w:themeColor="text1"/>
                <w:sz w:val="21"/>
                <w:szCs w:val="21"/>
              </w:rPr>
              <w:t>)</w:t>
            </w:r>
          </w:p>
        </w:tc>
        <w:tc>
          <w:tcPr>
            <w:tcW w:w="1843" w:type="dxa"/>
            <w:vAlign w:val="center"/>
          </w:tcPr>
          <w:p w14:paraId="66B6FD82"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w:t>
            </w:r>
          </w:p>
        </w:tc>
        <w:tc>
          <w:tcPr>
            <w:tcW w:w="1374" w:type="dxa"/>
            <w:vAlign w:val="center"/>
          </w:tcPr>
          <w:p w14:paraId="1528505A"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THF</w:t>
            </w:r>
          </w:p>
        </w:tc>
        <w:tc>
          <w:tcPr>
            <w:tcW w:w="1319" w:type="dxa"/>
            <w:vAlign w:val="center"/>
          </w:tcPr>
          <w:p w14:paraId="469F444B" w14:textId="77777777" w:rsidR="00A9052F" w:rsidRPr="008A3BD3" w:rsidRDefault="00D46F8A"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rt</w:t>
            </w:r>
          </w:p>
        </w:tc>
        <w:tc>
          <w:tcPr>
            <w:tcW w:w="851" w:type="dxa"/>
            <w:vAlign w:val="center"/>
          </w:tcPr>
          <w:p w14:paraId="670BC28B"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p>
        </w:tc>
      </w:tr>
      <w:tr w:rsidR="00A9052F" w:rsidRPr="008A3BD3" w14:paraId="4BBED38E" w14:textId="77777777" w:rsidTr="006050CB">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B15179C" w14:textId="77777777" w:rsidR="00A9052F" w:rsidRPr="008A3BD3" w:rsidRDefault="005F2C36" w:rsidP="00C20B06">
            <w:pPr>
              <w:spacing w:line="240" w:lineRule="auto"/>
              <w:ind w:left="0"/>
              <w:jc w:val="center"/>
              <w:rPr>
                <w:rFonts w:cs="Times New Roman"/>
                <w:color w:val="000000" w:themeColor="text1"/>
                <w:sz w:val="21"/>
                <w:szCs w:val="21"/>
              </w:rPr>
            </w:pPr>
            <w:r>
              <w:rPr>
                <w:rFonts w:cs="Times New Roman"/>
                <w:color w:val="000000" w:themeColor="text1"/>
                <w:sz w:val="21"/>
                <w:szCs w:val="21"/>
              </w:rPr>
              <w:t>9</w:t>
            </w:r>
          </w:p>
        </w:tc>
        <w:tc>
          <w:tcPr>
            <w:tcW w:w="1842" w:type="dxa"/>
            <w:vAlign w:val="center"/>
          </w:tcPr>
          <w:p w14:paraId="0337ABEB" w14:textId="60AD207C"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407A91">
              <w:rPr>
                <w:rFonts w:cs="Times New Roman"/>
                <w:i/>
                <w:iCs/>
                <w:color w:val="000000" w:themeColor="text1"/>
                <w:sz w:val="21"/>
                <w:szCs w:val="21"/>
              </w:rPr>
              <w:t>n</w:t>
            </w:r>
            <w:r w:rsidRPr="008A3BD3">
              <w:rPr>
                <w:rFonts w:cs="Times New Roman"/>
                <w:color w:val="000000" w:themeColor="text1"/>
                <w:sz w:val="21"/>
                <w:szCs w:val="21"/>
              </w:rPr>
              <w:t>-Bu</w:t>
            </w:r>
            <w:r w:rsidR="00846BF5">
              <w:rPr>
                <w:rFonts w:cs="Times New Roman"/>
                <w:color w:val="000000" w:themeColor="text1"/>
                <w:sz w:val="21"/>
                <w:szCs w:val="21"/>
              </w:rPr>
              <w:t>L</w:t>
            </w:r>
            <w:r w:rsidRPr="008A3BD3">
              <w:rPr>
                <w:rFonts w:cs="Times New Roman"/>
                <w:color w:val="000000" w:themeColor="text1"/>
                <w:sz w:val="21"/>
                <w:szCs w:val="21"/>
              </w:rPr>
              <w:t>i (1</w:t>
            </w:r>
            <w:r w:rsidR="00C658C5">
              <w:rPr>
                <w:rFonts w:cs="Times New Roman"/>
                <w:color w:val="000000" w:themeColor="text1"/>
                <w:sz w:val="21"/>
                <w:szCs w:val="21"/>
              </w:rPr>
              <w:t xml:space="preserve"> </w:t>
            </w:r>
            <w:r w:rsidRPr="008A3BD3">
              <w:rPr>
                <w:rFonts w:cs="Times New Roman"/>
                <w:color w:val="000000" w:themeColor="text1"/>
                <w:sz w:val="21"/>
                <w:szCs w:val="21"/>
              </w:rPr>
              <w:t>eq</w:t>
            </w:r>
            <w:r w:rsidR="00C658C5">
              <w:rPr>
                <w:rFonts w:cs="Times New Roman"/>
                <w:color w:val="000000" w:themeColor="text1"/>
                <w:sz w:val="21"/>
                <w:szCs w:val="21"/>
              </w:rPr>
              <w:t>.</w:t>
            </w:r>
            <w:r w:rsidRPr="008A3BD3">
              <w:rPr>
                <w:rFonts w:cs="Times New Roman"/>
                <w:color w:val="000000" w:themeColor="text1"/>
                <w:sz w:val="21"/>
                <w:szCs w:val="21"/>
              </w:rPr>
              <w:t>)</w:t>
            </w:r>
          </w:p>
        </w:tc>
        <w:tc>
          <w:tcPr>
            <w:tcW w:w="1843" w:type="dxa"/>
            <w:vAlign w:val="center"/>
          </w:tcPr>
          <w:p w14:paraId="09CB0D99"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w:t>
            </w:r>
          </w:p>
        </w:tc>
        <w:tc>
          <w:tcPr>
            <w:tcW w:w="1374" w:type="dxa"/>
            <w:vAlign w:val="center"/>
          </w:tcPr>
          <w:p w14:paraId="4DD5550A" w14:textId="1524951C" w:rsidR="00A9052F" w:rsidRPr="008A3BD3" w:rsidRDefault="00C658C5"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Pr>
                <w:rFonts w:cs="Times New Roman"/>
                <w:color w:val="000000" w:themeColor="text1"/>
                <w:sz w:val="21"/>
                <w:szCs w:val="21"/>
              </w:rPr>
              <w:t>t</w:t>
            </w:r>
            <w:r w:rsidR="00A578DC" w:rsidRPr="008A3BD3">
              <w:rPr>
                <w:rFonts w:cs="Times New Roman"/>
                <w:color w:val="000000" w:themeColor="text1"/>
                <w:sz w:val="21"/>
                <w:szCs w:val="21"/>
              </w:rPr>
              <w:t>oluene</w:t>
            </w:r>
          </w:p>
        </w:tc>
        <w:tc>
          <w:tcPr>
            <w:tcW w:w="1319" w:type="dxa"/>
            <w:vAlign w:val="center"/>
          </w:tcPr>
          <w:p w14:paraId="0C2C42C8"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rt</w:t>
            </w:r>
          </w:p>
        </w:tc>
        <w:tc>
          <w:tcPr>
            <w:tcW w:w="851" w:type="dxa"/>
            <w:vAlign w:val="center"/>
          </w:tcPr>
          <w:p w14:paraId="190ABB44" w14:textId="5AFC1364"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37</w:t>
            </w:r>
            <w:r w:rsidR="003A4F61">
              <w:rPr>
                <w:rFonts w:cs="Times New Roman"/>
                <w:color w:val="000000" w:themeColor="text1"/>
                <w:sz w:val="21"/>
                <w:szCs w:val="21"/>
              </w:rPr>
              <w:t xml:space="preserve"> </w:t>
            </w:r>
            <w:r w:rsidRPr="008A3BD3">
              <w:rPr>
                <w:rFonts w:cs="Times New Roman"/>
                <w:color w:val="000000" w:themeColor="text1"/>
                <w:sz w:val="21"/>
                <w:szCs w:val="21"/>
              </w:rPr>
              <w:t>%</w:t>
            </w:r>
          </w:p>
        </w:tc>
      </w:tr>
      <w:tr w:rsidR="00A9052F" w:rsidRPr="008A3BD3" w14:paraId="6D52C188" w14:textId="77777777" w:rsidTr="006050CB">
        <w:trPr>
          <w:trHeight w:val="416"/>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2C6BCBC" w14:textId="77777777"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1</w:t>
            </w:r>
            <w:r w:rsidR="005F2C36">
              <w:rPr>
                <w:rFonts w:cs="Times New Roman"/>
                <w:color w:val="000000" w:themeColor="text1"/>
                <w:sz w:val="21"/>
                <w:szCs w:val="21"/>
              </w:rPr>
              <w:t>0</w:t>
            </w:r>
          </w:p>
        </w:tc>
        <w:tc>
          <w:tcPr>
            <w:tcW w:w="1842" w:type="dxa"/>
            <w:vAlign w:val="center"/>
          </w:tcPr>
          <w:p w14:paraId="4D436372" w14:textId="2985797F"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407A91">
              <w:rPr>
                <w:rFonts w:cs="Times New Roman"/>
                <w:i/>
                <w:iCs/>
                <w:color w:val="000000" w:themeColor="text1"/>
                <w:sz w:val="21"/>
                <w:szCs w:val="21"/>
              </w:rPr>
              <w:t>n</w:t>
            </w:r>
            <w:r w:rsidRPr="008A3BD3">
              <w:rPr>
                <w:rFonts w:cs="Times New Roman"/>
                <w:color w:val="000000" w:themeColor="text1"/>
                <w:sz w:val="21"/>
                <w:szCs w:val="21"/>
              </w:rPr>
              <w:t>-Bu</w:t>
            </w:r>
            <w:r w:rsidR="00846BF5">
              <w:rPr>
                <w:rFonts w:cs="Times New Roman"/>
                <w:color w:val="000000" w:themeColor="text1"/>
                <w:sz w:val="21"/>
                <w:szCs w:val="21"/>
              </w:rPr>
              <w:t>L</w:t>
            </w:r>
            <w:r w:rsidRPr="008A3BD3">
              <w:rPr>
                <w:rFonts w:cs="Times New Roman"/>
                <w:color w:val="000000" w:themeColor="text1"/>
                <w:sz w:val="21"/>
                <w:szCs w:val="21"/>
              </w:rPr>
              <w:t>i (1</w:t>
            </w:r>
            <w:r w:rsidR="00C658C5">
              <w:rPr>
                <w:rFonts w:cs="Times New Roman"/>
                <w:color w:val="000000" w:themeColor="text1"/>
                <w:sz w:val="21"/>
                <w:szCs w:val="21"/>
              </w:rPr>
              <w:t xml:space="preserve"> </w:t>
            </w:r>
            <w:r w:rsidRPr="008A3BD3">
              <w:rPr>
                <w:rFonts w:cs="Times New Roman"/>
                <w:color w:val="000000" w:themeColor="text1"/>
                <w:sz w:val="21"/>
                <w:szCs w:val="21"/>
              </w:rPr>
              <w:t>eq</w:t>
            </w:r>
            <w:r w:rsidR="00C658C5">
              <w:rPr>
                <w:rFonts w:cs="Times New Roman"/>
                <w:color w:val="000000" w:themeColor="text1"/>
                <w:sz w:val="21"/>
                <w:szCs w:val="21"/>
              </w:rPr>
              <w:t>.</w:t>
            </w:r>
            <w:r w:rsidRPr="008A3BD3">
              <w:rPr>
                <w:rFonts w:cs="Times New Roman"/>
                <w:color w:val="000000" w:themeColor="text1"/>
                <w:sz w:val="21"/>
                <w:szCs w:val="21"/>
              </w:rPr>
              <w:t>)</w:t>
            </w:r>
          </w:p>
        </w:tc>
        <w:tc>
          <w:tcPr>
            <w:tcW w:w="1843" w:type="dxa"/>
            <w:vAlign w:val="center"/>
          </w:tcPr>
          <w:p w14:paraId="2D4ADCAA"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w:t>
            </w:r>
          </w:p>
        </w:tc>
        <w:tc>
          <w:tcPr>
            <w:tcW w:w="1374" w:type="dxa"/>
            <w:vAlign w:val="center"/>
          </w:tcPr>
          <w:p w14:paraId="2C002DD7"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DMF</w:t>
            </w:r>
          </w:p>
        </w:tc>
        <w:tc>
          <w:tcPr>
            <w:tcW w:w="1319" w:type="dxa"/>
            <w:vAlign w:val="center"/>
          </w:tcPr>
          <w:p w14:paraId="1DEB60E8"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rt</w:t>
            </w:r>
          </w:p>
        </w:tc>
        <w:tc>
          <w:tcPr>
            <w:tcW w:w="851" w:type="dxa"/>
            <w:vAlign w:val="center"/>
          </w:tcPr>
          <w:p w14:paraId="69F168EA"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p>
        </w:tc>
      </w:tr>
      <w:tr w:rsidR="00A9052F" w:rsidRPr="008A3BD3" w14:paraId="0D36BB07" w14:textId="77777777" w:rsidTr="006050CB">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AD76729" w14:textId="77777777"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1</w:t>
            </w:r>
            <w:r w:rsidR="005F2C36">
              <w:rPr>
                <w:rFonts w:cs="Times New Roman"/>
                <w:color w:val="000000" w:themeColor="text1"/>
                <w:sz w:val="21"/>
                <w:szCs w:val="21"/>
              </w:rPr>
              <w:t>1</w:t>
            </w:r>
          </w:p>
        </w:tc>
        <w:tc>
          <w:tcPr>
            <w:tcW w:w="1842" w:type="dxa"/>
            <w:vAlign w:val="center"/>
          </w:tcPr>
          <w:p w14:paraId="549D40F9" w14:textId="054B0182"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407A91">
              <w:rPr>
                <w:rFonts w:cs="Times New Roman"/>
                <w:i/>
                <w:iCs/>
                <w:color w:val="000000" w:themeColor="text1"/>
                <w:sz w:val="21"/>
                <w:szCs w:val="21"/>
              </w:rPr>
              <w:t>n</w:t>
            </w:r>
            <w:r w:rsidRPr="008A3BD3">
              <w:rPr>
                <w:rFonts w:cs="Times New Roman"/>
                <w:color w:val="000000" w:themeColor="text1"/>
                <w:sz w:val="21"/>
                <w:szCs w:val="21"/>
              </w:rPr>
              <w:t>-Bu</w:t>
            </w:r>
            <w:r w:rsidR="00846BF5">
              <w:rPr>
                <w:rFonts w:cs="Times New Roman"/>
                <w:color w:val="000000" w:themeColor="text1"/>
                <w:sz w:val="21"/>
                <w:szCs w:val="21"/>
              </w:rPr>
              <w:t>L</w:t>
            </w:r>
            <w:r w:rsidRPr="008A3BD3">
              <w:rPr>
                <w:rFonts w:cs="Times New Roman"/>
                <w:color w:val="000000" w:themeColor="text1"/>
                <w:sz w:val="21"/>
                <w:szCs w:val="21"/>
              </w:rPr>
              <w:t>i (1</w:t>
            </w:r>
            <w:r w:rsidR="00C658C5">
              <w:rPr>
                <w:rFonts w:cs="Times New Roman"/>
                <w:color w:val="000000" w:themeColor="text1"/>
                <w:sz w:val="21"/>
                <w:szCs w:val="21"/>
              </w:rPr>
              <w:t xml:space="preserve"> </w:t>
            </w:r>
            <w:r w:rsidRPr="008A3BD3">
              <w:rPr>
                <w:rFonts w:cs="Times New Roman"/>
                <w:color w:val="000000" w:themeColor="text1"/>
                <w:sz w:val="21"/>
                <w:szCs w:val="21"/>
              </w:rPr>
              <w:t>eq</w:t>
            </w:r>
            <w:r w:rsidR="00C658C5">
              <w:rPr>
                <w:rFonts w:cs="Times New Roman"/>
                <w:color w:val="000000" w:themeColor="text1"/>
                <w:sz w:val="21"/>
                <w:szCs w:val="21"/>
              </w:rPr>
              <w:t>.</w:t>
            </w:r>
            <w:r w:rsidRPr="008A3BD3">
              <w:rPr>
                <w:rFonts w:cs="Times New Roman"/>
                <w:color w:val="000000" w:themeColor="text1"/>
                <w:sz w:val="21"/>
                <w:szCs w:val="21"/>
              </w:rPr>
              <w:t>)</w:t>
            </w:r>
          </w:p>
        </w:tc>
        <w:tc>
          <w:tcPr>
            <w:tcW w:w="1843" w:type="dxa"/>
            <w:vAlign w:val="center"/>
          </w:tcPr>
          <w:p w14:paraId="2FD26953"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DMAP (0.5eq)</w:t>
            </w:r>
          </w:p>
        </w:tc>
        <w:tc>
          <w:tcPr>
            <w:tcW w:w="1374" w:type="dxa"/>
            <w:vAlign w:val="center"/>
          </w:tcPr>
          <w:p w14:paraId="361F58F7"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DMF</w:t>
            </w:r>
          </w:p>
        </w:tc>
        <w:tc>
          <w:tcPr>
            <w:tcW w:w="1319" w:type="dxa"/>
            <w:vAlign w:val="center"/>
          </w:tcPr>
          <w:p w14:paraId="6BA4BDF7" w14:textId="760D138D" w:rsidR="00A9052F" w:rsidRPr="008A3BD3" w:rsidRDefault="00E53DCA"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r w:rsidR="00CB6B5D">
              <w:rPr>
                <w:rFonts w:cs="Times New Roman"/>
                <w:color w:val="000000" w:themeColor="text1"/>
                <w:sz w:val="21"/>
                <w:szCs w:val="21"/>
              </w:rPr>
              <w:t xml:space="preserve"> </w:t>
            </w:r>
            <w:r w:rsidRPr="008A3BD3">
              <w:rPr>
                <w:rFonts w:cs="Times New Roman"/>
                <w:color w:val="000000" w:themeColor="text1"/>
                <w:sz w:val="21"/>
                <w:szCs w:val="21"/>
              </w:rPr>
              <w:t>°C</w:t>
            </w:r>
          </w:p>
        </w:tc>
        <w:tc>
          <w:tcPr>
            <w:tcW w:w="851" w:type="dxa"/>
            <w:vAlign w:val="center"/>
          </w:tcPr>
          <w:p w14:paraId="2A189C73"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p>
        </w:tc>
      </w:tr>
      <w:tr w:rsidR="00A9052F" w:rsidRPr="008A3BD3" w14:paraId="24D01FE1" w14:textId="77777777" w:rsidTr="006050CB">
        <w:trPr>
          <w:trHeight w:val="421"/>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7B1A774" w14:textId="77777777"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1</w:t>
            </w:r>
            <w:r w:rsidR="005F2C36">
              <w:rPr>
                <w:rFonts w:cs="Times New Roman"/>
                <w:color w:val="000000" w:themeColor="text1"/>
                <w:sz w:val="21"/>
                <w:szCs w:val="21"/>
              </w:rPr>
              <w:t>2</w:t>
            </w:r>
          </w:p>
        </w:tc>
        <w:tc>
          <w:tcPr>
            <w:tcW w:w="1842" w:type="dxa"/>
            <w:vAlign w:val="center"/>
          </w:tcPr>
          <w:p w14:paraId="4571D18D" w14:textId="682F9A9A"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407A91">
              <w:rPr>
                <w:rFonts w:cs="Times New Roman"/>
                <w:i/>
                <w:iCs/>
                <w:color w:val="000000" w:themeColor="text1"/>
                <w:sz w:val="21"/>
                <w:szCs w:val="21"/>
              </w:rPr>
              <w:t>n</w:t>
            </w:r>
            <w:r w:rsidRPr="008A3BD3">
              <w:rPr>
                <w:rFonts w:cs="Times New Roman"/>
                <w:color w:val="000000" w:themeColor="text1"/>
                <w:sz w:val="21"/>
                <w:szCs w:val="21"/>
              </w:rPr>
              <w:t>-Bu</w:t>
            </w:r>
            <w:r w:rsidR="00846BF5">
              <w:rPr>
                <w:rFonts w:cs="Times New Roman"/>
                <w:color w:val="000000" w:themeColor="text1"/>
                <w:sz w:val="21"/>
                <w:szCs w:val="21"/>
              </w:rPr>
              <w:t>L</w:t>
            </w:r>
            <w:r w:rsidRPr="008A3BD3">
              <w:rPr>
                <w:rFonts w:cs="Times New Roman"/>
                <w:color w:val="000000" w:themeColor="text1"/>
                <w:sz w:val="21"/>
                <w:szCs w:val="21"/>
              </w:rPr>
              <w:t>i (1</w:t>
            </w:r>
            <w:r w:rsidR="00C658C5">
              <w:rPr>
                <w:rFonts w:cs="Times New Roman"/>
                <w:color w:val="000000" w:themeColor="text1"/>
                <w:sz w:val="21"/>
                <w:szCs w:val="21"/>
              </w:rPr>
              <w:t xml:space="preserve"> </w:t>
            </w:r>
            <w:r w:rsidRPr="008A3BD3">
              <w:rPr>
                <w:rFonts w:cs="Times New Roman"/>
                <w:color w:val="000000" w:themeColor="text1"/>
                <w:sz w:val="21"/>
                <w:szCs w:val="21"/>
              </w:rPr>
              <w:t>eq</w:t>
            </w:r>
            <w:r w:rsidR="00C658C5">
              <w:rPr>
                <w:rFonts w:cs="Times New Roman"/>
                <w:color w:val="000000" w:themeColor="text1"/>
                <w:sz w:val="21"/>
                <w:szCs w:val="21"/>
              </w:rPr>
              <w:t>.</w:t>
            </w:r>
            <w:r w:rsidRPr="008A3BD3">
              <w:rPr>
                <w:rFonts w:cs="Times New Roman"/>
                <w:color w:val="000000" w:themeColor="text1"/>
                <w:sz w:val="21"/>
                <w:szCs w:val="21"/>
              </w:rPr>
              <w:t>)</w:t>
            </w:r>
          </w:p>
        </w:tc>
        <w:tc>
          <w:tcPr>
            <w:tcW w:w="1843" w:type="dxa"/>
            <w:vAlign w:val="center"/>
          </w:tcPr>
          <w:p w14:paraId="3A80E1D8"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w:t>
            </w:r>
          </w:p>
        </w:tc>
        <w:tc>
          <w:tcPr>
            <w:tcW w:w="1374" w:type="dxa"/>
            <w:vAlign w:val="center"/>
          </w:tcPr>
          <w:p w14:paraId="7D64EA37"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THF</w:t>
            </w:r>
          </w:p>
        </w:tc>
        <w:tc>
          <w:tcPr>
            <w:tcW w:w="1319" w:type="dxa"/>
            <w:vAlign w:val="center"/>
          </w:tcPr>
          <w:p w14:paraId="237A3C83" w14:textId="6EB40D98"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-78</w:t>
            </w:r>
            <w:r w:rsidR="00CB6B5D">
              <w:rPr>
                <w:rFonts w:cs="Times New Roman"/>
                <w:color w:val="000000" w:themeColor="text1"/>
                <w:sz w:val="21"/>
                <w:szCs w:val="21"/>
              </w:rPr>
              <w:t xml:space="preserve"> </w:t>
            </w:r>
            <w:r w:rsidRPr="008A3BD3">
              <w:rPr>
                <w:rFonts w:cs="Times New Roman"/>
                <w:color w:val="000000" w:themeColor="text1"/>
                <w:sz w:val="21"/>
                <w:szCs w:val="21"/>
              </w:rPr>
              <w:t>°C</w:t>
            </w:r>
          </w:p>
        </w:tc>
        <w:tc>
          <w:tcPr>
            <w:tcW w:w="851" w:type="dxa"/>
            <w:vAlign w:val="center"/>
          </w:tcPr>
          <w:p w14:paraId="2370433C"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p>
        </w:tc>
      </w:tr>
      <w:tr w:rsidR="00A9052F" w:rsidRPr="008A3BD3" w14:paraId="46D83BED" w14:textId="77777777" w:rsidTr="006050C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F63AE5D" w14:textId="77777777"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1</w:t>
            </w:r>
            <w:r w:rsidR="005F2C36">
              <w:rPr>
                <w:rFonts w:cs="Times New Roman"/>
                <w:color w:val="000000" w:themeColor="text1"/>
                <w:sz w:val="21"/>
                <w:szCs w:val="21"/>
              </w:rPr>
              <w:t>3</w:t>
            </w:r>
          </w:p>
        </w:tc>
        <w:tc>
          <w:tcPr>
            <w:tcW w:w="1842" w:type="dxa"/>
            <w:vAlign w:val="center"/>
          </w:tcPr>
          <w:p w14:paraId="0E250566" w14:textId="1A489DC6"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LDA (1.1</w:t>
            </w:r>
            <w:r w:rsidR="00C658C5">
              <w:rPr>
                <w:rFonts w:cs="Times New Roman"/>
                <w:color w:val="000000" w:themeColor="text1"/>
                <w:sz w:val="21"/>
                <w:szCs w:val="21"/>
              </w:rPr>
              <w:t xml:space="preserve"> </w:t>
            </w:r>
            <w:r w:rsidRPr="008A3BD3">
              <w:rPr>
                <w:rFonts w:cs="Times New Roman"/>
                <w:color w:val="000000" w:themeColor="text1"/>
                <w:sz w:val="21"/>
                <w:szCs w:val="21"/>
              </w:rPr>
              <w:t>eq</w:t>
            </w:r>
            <w:r w:rsidR="00C658C5">
              <w:rPr>
                <w:rFonts w:cs="Times New Roman"/>
                <w:color w:val="000000" w:themeColor="text1"/>
                <w:sz w:val="21"/>
                <w:szCs w:val="21"/>
              </w:rPr>
              <w:t>.</w:t>
            </w:r>
            <w:r w:rsidRPr="008A3BD3">
              <w:rPr>
                <w:rFonts w:cs="Times New Roman"/>
                <w:color w:val="000000" w:themeColor="text1"/>
                <w:sz w:val="21"/>
                <w:szCs w:val="21"/>
              </w:rPr>
              <w:t>)</w:t>
            </w:r>
          </w:p>
        </w:tc>
        <w:tc>
          <w:tcPr>
            <w:tcW w:w="1843" w:type="dxa"/>
            <w:vAlign w:val="center"/>
          </w:tcPr>
          <w:p w14:paraId="3D4CC4D7"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w:t>
            </w:r>
          </w:p>
        </w:tc>
        <w:tc>
          <w:tcPr>
            <w:tcW w:w="1374" w:type="dxa"/>
            <w:vAlign w:val="center"/>
          </w:tcPr>
          <w:p w14:paraId="45283B14"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THF</w:t>
            </w:r>
          </w:p>
        </w:tc>
        <w:tc>
          <w:tcPr>
            <w:tcW w:w="1319" w:type="dxa"/>
            <w:vAlign w:val="center"/>
          </w:tcPr>
          <w:p w14:paraId="336F5957" w14:textId="0C7A6659"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-78</w:t>
            </w:r>
            <w:r w:rsidR="00CB6B5D">
              <w:rPr>
                <w:rFonts w:cs="Times New Roman"/>
                <w:color w:val="000000" w:themeColor="text1"/>
                <w:sz w:val="21"/>
                <w:szCs w:val="21"/>
              </w:rPr>
              <w:t xml:space="preserve"> </w:t>
            </w:r>
            <w:r w:rsidRPr="008A3BD3">
              <w:rPr>
                <w:rFonts w:cs="Times New Roman"/>
                <w:color w:val="000000" w:themeColor="text1"/>
                <w:sz w:val="21"/>
                <w:szCs w:val="21"/>
              </w:rPr>
              <w:t>°C</w:t>
            </w:r>
          </w:p>
        </w:tc>
        <w:tc>
          <w:tcPr>
            <w:tcW w:w="851" w:type="dxa"/>
            <w:vAlign w:val="center"/>
          </w:tcPr>
          <w:p w14:paraId="51C327BC" w14:textId="77777777" w:rsidR="00A9052F" w:rsidRPr="008A3BD3" w:rsidRDefault="00A578DC" w:rsidP="00C20B06">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0</w:t>
            </w:r>
          </w:p>
        </w:tc>
      </w:tr>
      <w:tr w:rsidR="00A9052F" w:rsidRPr="008A3BD3" w14:paraId="50146EC6" w14:textId="77777777" w:rsidTr="006050CB">
        <w:trPr>
          <w:trHeight w:val="432"/>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07FCAC3" w14:textId="033A29D6" w:rsidR="00A9052F" w:rsidRPr="008A3BD3" w:rsidRDefault="00A9052F" w:rsidP="00C20B06">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1</w:t>
            </w:r>
            <w:r w:rsidR="005F2C36">
              <w:rPr>
                <w:rFonts w:cs="Times New Roman"/>
                <w:color w:val="000000" w:themeColor="text1"/>
                <w:sz w:val="21"/>
                <w:szCs w:val="21"/>
              </w:rPr>
              <w:t>4</w:t>
            </w:r>
            <w:r w:rsidR="005F2C36" w:rsidRPr="005F2C36">
              <w:rPr>
                <w:rFonts w:cs="Times New Roman"/>
                <w:color w:val="000000" w:themeColor="text1"/>
                <w:sz w:val="21"/>
                <w:szCs w:val="21"/>
              </w:rPr>
              <w:fldChar w:fldCharType="begin"/>
            </w:r>
            <w:r w:rsidR="005A5AC2">
              <w:rPr>
                <w:rFonts w:cs="Times New Roman"/>
                <w:color w:val="000000" w:themeColor="text1"/>
                <w:sz w:val="21"/>
                <w:szCs w:val="21"/>
              </w:rPr>
              <w:instrText xml:space="preserve"> ADDIN EN.CITE &lt;EndNote&gt;&lt;Cite&gt;&lt;Author&gt;Novak&lt;/Author&gt;&lt;Year&gt;2006&lt;/Year&gt;&lt;RecNum&gt;56&lt;/RecNum&gt;&lt;DisplayText&gt;&lt;style face="superscript"&gt;64&lt;/style&gt;&lt;/DisplayText&gt;&lt;record&gt;&lt;rec-number&gt;56&lt;/rec-number&gt;&lt;foreign-keys&gt;&lt;key app="EN" db-id="st20tpwtq9fzrkewv0ova2960add09wx0tar" timestamp="1584579219"&gt;56&lt;/key&gt;&lt;/foreign-keys&gt;&lt;ref-type name="Journal Article"&gt;17&lt;/ref-type&gt;&lt;contributors&gt;&lt;authors&gt;&lt;author&gt;Novak, Andrew&lt;/author&gt;&lt;author&gt;Humphreys, Luke D.&lt;/author&gt;&lt;author&gt;Walker, Matthew D.&lt;/author&gt;&lt;author&gt;Woodward, Simon&lt;/author&gt;&lt;/authors&gt;&lt;/contributors&gt;&lt;titles&gt;&lt;title&gt;Amide bond formation using an air-stable source of AlMe3&lt;/title&gt;&lt;secondary-title&gt;Tetrahedron Letters&lt;/secondary-title&gt;&lt;/titles&gt;&lt;pages&gt;5767-5769&lt;/pages&gt;&lt;volume&gt;47&lt;/volume&gt;&lt;number&gt;32&lt;/number&gt;&lt;section&gt;5767&lt;/section&gt;&lt;dates&gt;&lt;year&gt;2006&lt;/year&gt;&lt;/dates&gt;&lt;isbn&gt;00404039&lt;/isbn&gt;&lt;urls&gt;&lt;/urls&gt;&lt;electronic-resource-num&gt;10.1016/j.tetlet.2006.06.004&lt;/electronic-resource-num&gt;&lt;/record&gt;&lt;/Cite&gt;&lt;/EndNote&gt;</w:instrText>
            </w:r>
            <w:r w:rsidR="005F2C36" w:rsidRPr="005F2C36">
              <w:rPr>
                <w:rFonts w:cs="Times New Roman"/>
                <w:color w:val="000000" w:themeColor="text1"/>
                <w:sz w:val="21"/>
                <w:szCs w:val="21"/>
              </w:rPr>
              <w:fldChar w:fldCharType="separate"/>
            </w:r>
            <w:r w:rsidR="005A5AC2" w:rsidRPr="005A5AC2">
              <w:rPr>
                <w:rFonts w:cs="Times New Roman"/>
                <w:noProof/>
                <w:color w:val="000000" w:themeColor="text1"/>
                <w:sz w:val="21"/>
                <w:szCs w:val="21"/>
                <w:vertAlign w:val="superscript"/>
              </w:rPr>
              <w:t>64</w:t>
            </w:r>
            <w:r w:rsidR="005F2C36" w:rsidRPr="005F2C36">
              <w:rPr>
                <w:rFonts w:cs="Times New Roman"/>
                <w:color w:val="000000" w:themeColor="text1"/>
                <w:sz w:val="21"/>
                <w:szCs w:val="21"/>
              </w:rPr>
              <w:fldChar w:fldCharType="end"/>
            </w:r>
          </w:p>
        </w:tc>
        <w:tc>
          <w:tcPr>
            <w:tcW w:w="1842" w:type="dxa"/>
            <w:vAlign w:val="center"/>
          </w:tcPr>
          <w:p w14:paraId="7192889B" w14:textId="77777777" w:rsidR="00A9052F" w:rsidRPr="008A3BD3" w:rsidRDefault="007800E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w:t>
            </w:r>
          </w:p>
        </w:tc>
        <w:tc>
          <w:tcPr>
            <w:tcW w:w="1843" w:type="dxa"/>
            <w:vAlign w:val="center"/>
          </w:tcPr>
          <w:p w14:paraId="1D8FA68F" w14:textId="77777777" w:rsidR="00A9052F" w:rsidRPr="008A3BD3" w:rsidRDefault="00A578D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DABAL-Me</w:t>
            </w:r>
            <w:r w:rsidRPr="008A3BD3">
              <w:rPr>
                <w:rFonts w:cs="Times New Roman"/>
                <w:color w:val="000000" w:themeColor="text1"/>
                <w:sz w:val="21"/>
                <w:szCs w:val="21"/>
                <w:vertAlign w:val="subscript"/>
              </w:rPr>
              <w:t>3</w:t>
            </w:r>
          </w:p>
        </w:tc>
        <w:tc>
          <w:tcPr>
            <w:tcW w:w="1374" w:type="dxa"/>
            <w:vAlign w:val="center"/>
          </w:tcPr>
          <w:p w14:paraId="2AF5865B" w14:textId="77777777" w:rsidR="00A9052F" w:rsidRPr="008A3BD3" w:rsidRDefault="0024757D"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THF</w:t>
            </w:r>
          </w:p>
        </w:tc>
        <w:tc>
          <w:tcPr>
            <w:tcW w:w="1319" w:type="dxa"/>
            <w:vAlign w:val="center"/>
          </w:tcPr>
          <w:p w14:paraId="283012B3" w14:textId="4EB52DFC" w:rsidR="00A9052F" w:rsidRPr="008A3BD3" w:rsidRDefault="007800E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40</w:t>
            </w:r>
            <w:r w:rsidR="00CB6B5D">
              <w:rPr>
                <w:rFonts w:cs="Times New Roman"/>
                <w:color w:val="000000" w:themeColor="text1"/>
                <w:sz w:val="21"/>
                <w:szCs w:val="21"/>
              </w:rPr>
              <w:t xml:space="preserve"> </w:t>
            </w:r>
            <w:r w:rsidRPr="008A3BD3">
              <w:rPr>
                <w:rFonts w:cs="Times New Roman"/>
                <w:color w:val="000000" w:themeColor="text1"/>
                <w:sz w:val="21"/>
                <w:szCs w:val="21"/>
              </w:rPr>
              <w:t>°C-reflux</w:t>
            </w:r>
          </w:p>
        </w:tc>
        <w:tc>
          <w:tcPr>
            <w:tcW w:w="851" w:type="dxa"/>
            <w:vAlign w:val="center"/>
          </w:tcPr>
          <w:p w14:paraId="574A14FF" w14:textId="77777777" w:rsidR="00A9052F" w:rsidRPr="008A3BD3" w:rsidRDefault="007800EC" w:rsidP="00C20B06">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82%</w:t>
            </w:r>
          </w:p>
        </w:tc>
      </w:tr>
    </w:tbl>
    <w:p w14:paraId="3AEA9099" w14:textId="3C3FF8C8" w:rsidR="00A9052F" w:rsidRPr="007800EC" w:rsidRDefault="007800EC" w:rsidP="007800EC">
      <w:pPr>
        <w:pStyle w:val="Lgende"/>
        <w:jc w:val="center"/>
        <w:rPr>
          <w:b/>
          <w:bCs/>
          <w:i w:val="0"/>
          <w:iCs w:val="0"/>
          <w:color w:val="000000" w:themeColor="text1"/>
          <w:sz w:val="22"/>
          <w:szCs w:val="22"/>
        </w:rPr>
      </w:pPr>
      <w:bookmarkStart w:id="110" w:name="_Toc43393113"/>
      <w:r w:rsidRPr="007800EC">
        <w:rPr>
          <w:b/>
          <w:bCs/>
          <w:i w:val="0"/>
          <w:iCs w:val="0"/>
          <w:color w:val="000000" w:themeColor="text1"/>
          <w:sz w:val="22"/>
          <w:szCs w:val="22"/>
        </w:rPr>
        <w:t xml:space="preserve">Table </w:t>
      </w:r>
      <w:r w:rsidRPr="007800EC">
        <w:rPr>
          <w:b/>
          <w:bCs/>
          <w:i w:val="0"/>
          <w:iCs w:val="0"/>
          <w:color w:val="000000" w:themeColor="text1"/>
          <w:sz w:val="22"/>
          <w:szCs w:val="22"/>
        </w:rPr>
        <w:fldChar w:fldCharType="begin"/>
      </w:r>
      <w:r w:rsidRPr="007800EC">
        <w:rPr>
          <w:b/>
          <w:bCs/>
          <w:i w:val="0"/>
          <w:iCs w:val="0"/>
          <w:color w:val="000000" w:themeColor="text1"/>
          <w:sz w:val="22"/>
          <w:szCs w:val="22"/>
        </w:rPr>
        <w:instrText xml:space="preserve"> SEQ Table \* ARABIC </w:instrText>
      </w:r>
      <w:r w:rsidRPr="007800EC">
        <w:rPr>
          <w:b/>
          <w:bCs/>
          <w:i w:val="0"/>
          <w:iCs w:val="0"/>
          <w:color w:val="000000" w:themeColor="text1"/>
          <w:sz w:val="22"/>
          <w:szCs w:val="22"/>
        </w:rPr>
        <w:fldChar w:fldCharType="separate"/>
      </w:r>
      <w:r w:rsidR="009A1E6B">
        <w:rPr>
          <w:b/>
          <w:bCs/>
          <w:i w:val="0"/>
          <w:iCs w:val="0"/>
          <w:noProof/>
          <w:color w:val="000000" w:themeColor="text1"/>
          <w:sz w:val="22"/>
          <w:szCs w:val="22"/>
        </w:rPr>
        <w:t>11</w:t>
      </w:r>
      <w:r w:rsidRPr="007800EC">
        <w:rPr>
          <w:b/>
          <w:bCs/>
          <w:i w:val="0"/>
          <w:iCs w:val="0"/>
          <w:color w:val="000000" w:themeColor="text1"/>
          <w:sz w:val="22"/>
          <w:szCs w:val="22"/>
        </w:rPr>
        <w:fldChar w:fldCharType="end"/>
      </w:r>
      <w:r w:rsidRPr="007800EC">
        <w:rPr>
          <w:b/>
          <w:bCs/>
          <w:i w:val="0"/>
          <w:iCs w:val="0"/>
          <w:color w:val="000000" w:themeColor="text1"/>
          <w:sz w:val="22"/>
          <w:szCs w:val="22"/>
        </w:rPr>
        <w:t>. Optimization of reaction conditions for the synthesis of sulfonamides</w:t>
      </w:r>
      <w:bookmarkEnd w:id="110"/>
    </w:p>
    <w:p w14:paraId="0CFFE407" w14:textId="4251C486" w:rsidR="002402A0" w:rsidRPr="00A9052F" w:rsidRDefault="002402A0" w:rsidP="002402A0">
      <w:r>
        <w:t xml:space="preserve">Due to limited reagent availability, trial reactions were conducted with </w:t>
      </w:r>
      <w:r>
        <w:rPr>
          <w:i/>
          <w:iCs/>
        </w:rPr>
        <w:t>p</w:t>
      </w:r>
      <w:r>
        <w:t>-toluene sulfonyl chloride,</w:t>
      </w:r>
      <w:r>
        <w:rPr>
          <w:i/>
          <w:iCs/>
        </w:rPr>
        <w:t xml:space="preserve"> </w:t>
      </w:r>
      <w:r>
        <w:t>a simple and affordable surrogate, to identify conditions. First, we tried to make the sulfonyl chloride more reactive by treatment with DMAP.</w:t>
      </w:r>
      <w:r>
        <w:fldChar w:fldCharType="begin"/>
      </w:r>
      <w:r w:rsidR="005A5AC2">
        <w:instrText xml:space="preserve"> ADDIN EN.CITE &lt;EndNote&gt;&lt;Cite&gt;&lt;Author&gt;Naoum&lt;/Author&gt;&lt;Year&gt;2017&lt;/Year&gt;&lt;RecNum&gt;71&lt;/RecNum&gt;&lt;DisplayText&gt;&lt;style face="superscript"&gt;65&lt;/style&gt;&lt;/DisplayText&gt;&lt;record&gt;&lt;rec-number&gt;71&lt;/rec-number&gt;&lt;foreign-keys&gt;&lt;key app="EN" db-id="st20tpwtq9fzrkewv0ova2960add09wx0tar" timestamp="1585341901"&gt;71&lt;/key&gt;&lt;/foreign-keys&gt;&lt;ref-type name="Journal Article"&gt;17&lt;/ref-type&gt;&lt;contributors&gt;&lt;authors&gt;&lt;author&gt;Naoum, J. N.&lt;/author&gt;&lt;author&gt;Chandra, K.&lt;/author&gt;&lt;author&gt;Shemesh, D.&lt;/author&gt;&lt;author&gt;Gerber, R. B.&lt;/author&gt;&lt;author&gt;Gilon, C.&lt;/author&gt;&lt;author&gt;Hurevich, M.&lt;/author&gt;&lt;/authors&gt;&lt;/contributors&gt;&lt;auth-address&gt;Institute of Chemistry, The Hebrew University of Jerusalem, Edmond Safra Campus, Givat Ram, Jerusalem, 91904, Israel.&amp;#xD;Fritz Haber Research Center, The Hebrew University of Jerusalem, Jerusalem 91904, Israel.&lt;/auth-address&gt;&lt;titles&gt;&lt;title&gt;DMAP-assisted sulfonylation as an efficient step for the methylation of primary amine motifs on solid support&lt;/title&gt;&lt;secondary-title&gt;Beilstein J Org Chem&lt;/secondary-title&gt;&lt;/titles&gt;&lt;pages&gt;806-816&lt;/pages&gt;&lt;volume&gt;13&lt;/volume&gt;&lt;edition&gt;2017/05/27&lt;/edition&gt;&lt;keywords&gt;&lt;keyword&gt;N-methylation&lt;/keyword&gt;&lt;keyword&gt;nucleophilic addition&lt;/keyword&gt;&lt;keyword&gt;solid phase&lt;/keyword&gt;&lt;keyword&gt;somatostatin&lt;/keyword&gt;&lt;keyword&gt;sulfonylation&lt;/keyword&gt;&lt;/keywords&gt;&lt;dates&gt;&lt;year&gt;2017&lt;/year&gt;&lt;/dates&gt;&lt;isbn&gt;1860-5397 (Print)&amp;#xD;1860-5397 (Linking)&lt;/isbn&gt;&lt;accession-num&gt;28546838&lt;/accession-num&gt;&lt;urls&gt;&lt;related-urls&gt;&lt;url&gt;https://www.ncbi.nlm.nih.gov/pubmed/28546838&lt;/url&gt;&lt;/related-urls&gt;&lt;/urls&gt;&lt;custom2&gt;PMC5433225&lt;/custom2&gt;&lt;electronic-resource-num&gt;10.3762/bjoc.13.81&lt;/electronic-resource-num&gt;&lt;/record&gt;&lt;/Cite&gt;&lt;/EndNote&gt;</w:instrText>
      </w:r>
      <w:r>
        <w:fldChar w:fldCharType="separate"/>
      </w:r>
      <w:r w:rsidR="005A5AC2" w:rsidRPr="005A5AC2">
        <w:rPr>
          <w:noProof/>
          <w:vertAlign w:val="superscript"/>
        </w:rPr>
        <w:t>65</w:t>
      </w:r>
      <w:r>
        <w:fldChar w:fldCharType="end"/>
      </w:r>
      <w:r>
        <w:t xml:space="preserve"> We postulated that we could overcome the </w:t>
      </w:r>
      <w:r w:rsidR="00AC7E2B">
        <w:t xml:space="preserve">poor </w:t>
      </w:r>
      <w:r>
        <w:t xml:space="preserve">reactivity of 1-naphtylamine by </w:t>
      </w:r>
      <w:r w:rsidR="00AC7E2B">
        <w:t xml:space="preserve">further </w:t>
      </w:r>
      <w:r>
        <w:t xml:space="preserve">activating the sulfonyl chloride. However, no conversion was observed under these conditions. Other reaction conditions that found success in the literature (e.g., reactions </w:t>
      </w:r>
      <w:r>
        <w:rPr>
          <w:b/>
          <w:bCs/>
        </w:rPr>
        <w:t>3</w:t>
      </w:r>
      <w:r>
        <w:t xml:space="preserve">, </w:t>
      </w:r>
      <w:r>
        <w:rPr>
          <w:b/>
          <w:bCs/>
        </w:rPr>
        <w:t>4</w:t>
      </w:r>
      <w:r>
        <w:t xml:space="preserve"> and </w:t>
      </w:r>
      <w:r>
        <w:rPr>
          <w:b/>
          <w:bCs/>
        </w:rPr>
        <w:t>6</w:t>
      </w:r>
      <w:r>
        <w:t xml:space="preserve">) were attempted </w:t>
      </w:r>
      <w:r>
        <w:lastRenderedPageBreak/>
        <w:t>but failed to produce any desired product</w:t>
      </w:r>
      <w:r w:rsidR="00B8311F">
        <w:t xml:space="preserve"> in our hands</w:t>
      </w:r>
      <w:r>
        <w:t xml:space="preserve">. It is worth noting that even though we used the exact same reaction conditions and reactants, reactions </w:t>
      </w:r>
      <w:r>
        <w:rPr>
          <w:b/>
        </w:rPr>
        <w:t>3</w:t>
      </w:r>
      <w:r>
        <w:rPr>
          <w:bCs/>
        </w:rPr>
        <w:t xml:space="preserve"> and </w:t>
      </w:r>
      <w:r>
        <w:rPr>
          <w:b/>
        </w:rPr>
        <w:t>4</w:t>
      </w:r>
      <w:r>
        <w:rPr>
          <w:bCs/>
        </w:rPr>
        <w:t xml:space="preserve"> failed to demonstrate any conversion of the starting material. Additionally, we tried to experiment with base mixture</w:t>
      </w:r>
      <w:r w:rsidR="00AC7E2B">
        <w:rPr>
          <w:bCs/>
        </w:rPr>
        <w:t>s</w:t>
      </w:r>
      <w:r>
        <w:rPr>
          <w:bCs/>
        </w:rPr>
        <w:t>, including KO</w:t>
      </w:r>
      <w:r w:rsidRPr="00407A91">
        <w:rPr>
          <w:bCs/>
          <w:i/>
          <w:iCs/>
        </w:rPr>
        <w:t>t</w:t>
      </w:r>
      <w:r>
        <w:rPr>
          <w:bCs/>
        </w:rPr>
        <w:t xml:space="preserve">Bu with DMAP at reflux in THF (reaction </w:t>
      </w:r>
      <w:r w:rsidRPr="0094041E">
        <w:rPr>
          <w:b/>
        </w:rPr>
        <w:t>5</w:t>
      </w:r>
      <w:r>
        <w:rPr>
          <w:bCs/>
        </w:rPr>
        <w:t xml:space="preserve">), but no desired product was formed. We </w:t>
      </w:r>
      <w:r w:rsidR="00B8311F">
        <w:rPr>
          <w:bCs/>
        </w:rPr>
        <w:t xml:space="preserve">hypothesized </w:t>
      </w:r>
      <w:r>
        <w:rPr>
          <w:bCs/>
        </w:rPr>
        <w:t xml:space="preserve">that the nucleophilicity </w:t>
      </w:r>
      <w:r w:rsidR="00B8311F">
        <w:rPr>
          <w:bCs/>
        </w:rPr>
        <w:t>of the nap</w:t>
      </w:r>
      <w:r w:rsidR="006D6827">
        <w:rPr>
          <w:bCs/>
        </w:rPr>
        <w:t>h</w:t>
      </w:r>
      <w:r w:rsidR="00B8311F">
        <w:rPr>
          <w:bCs/>
        </w:rPr>
        <w:t xml:space="preserve">thylamine nitrogen </w:t>
      </w:r>
      <w:r>
        <w:rPr>
          <w:bCs/>
        </w:rPr>
        <w:t xml:space="preserve">may be enhanced if it was deprotonated first. However, we failed to isolate any product with NaH, LDA or </w:t>
      </w:r>
      <w:r w:rsidRPr="00407A91">
        <w:rPr>
          <w:bCs/>
          <w:i/>
          <w:iCs/>
        </w:rPr>
        <w:t>n</w:t>
      </w:r>
      <w:r>
        <w:rPr>
          <w:bCs/>
        </w:rPr>
        <w:t xml:space="preserve">-BuLi in a variety of solvents. However, when employing </w:t>
      </w:r>
      <w:r w:rsidRPr="00407A91">
        <w:rPr>
          <w:bCs/>
          <w:i/>
          <w:iCs/>
        </w:rPr>
        <w:t>n</w:t>
      </w:r>
      <w:r>
        <w:rPr>
          <w:bCs/>
        </w:rPr>
        <w:t>-BuLi in toluene</w:t>
      </w:r>
      <w:r w:rsidR="00B8311F">
        <w:rPr>
          <w:bCs/>
        </w:rPr>
        <w:t>, the</w:t>
      </w:r>
      <w:r>
        <w:rPr>
          <w:bCs/>
        </w:rPr>
        <w:t xml:space="preserve"> desired product was obtained</w:t>
      </w:r>
      <w:r w:rsidR="00B8311F">
        <w:rPr>
          <w:bCs/>
        </w:rPr>
        <w:t xml:space="preserve"> in 37% yield</w:t>
      </w:r>
      <w:r>
        <w:rPr>
          <w:bCs/>
        </w:rPr>
        <w:t xml:space="preserve">. </w:t>
      </w:r>
      <w:r w:rsidR="003A076F">
        <w:rPr>
          <w:bCs/>
        </w:rPr>
        <w:t>Unfortunately</w:t>
      </w:r>
      <w:r>
        <w:rPr>
          <w:bCs/>
        </w:rPr>
        <w:t>, these conditions proved to be unpredictable and difficult to reproduce. Finally, we attempted to activate the amine of 1-naphthylamine utilizing a DABCO aluminum complex (DABAL-Me</w:t>
      </w:r>
      <w:r>
        <w:rPr>
          <w:bCs/>
          <w:vertAlign w:val="subscript"/>
        </w:rPr>
        <w:t>3</w:t>
      </w:r>
      <w:r>
        <w:rPr>
          <w:bCs/>
        </w:rPr>
        <w:t>), methodology developed by</w:t>
      </w:r>
      <w:r w:rsidR="009D2D50">
        <w:rPr>
          <w:bCs/>
        </w:rPr>
        <w:t xml:space="preserve"> Novak and co-workers</w:t>
      </w:r>
      <w:r>
        <w:rPr>
          <w:bCs/>
        </w:rPr>
        <w:t>.</w:t>
      </w:r>
      <w:r w:rsidR="009D2D50">
        <w:rPr>
          <w:bCs/>
        </w:rPr>
        <w:fldChar w:fldCharType="begin"/>
      </w:r>
      <w:r w:rsidR="005A5AC2">
        <w:rPr>
          <w:bCs/>
        </w:rPr>
        <w:instrText xml:space="preserve"> ADDIN EN.CITE &lt;EndNote&gt;&lt;Cite&gt;&lt;Author&gt;Novak&lt;/Author&gt;&lt;Year&gt;2006&lt;/Year&gt;&lt;RecNum&gt;56&lt;/RecNum&gt;&lt;DisplayText&gt;&lt;style face="superscript"&gt;64&lt;/style&gt;&lt;/DisplayText&gt;&lt;record&gt;&lt;rec-number&gt;56&lt;/rec-number&gt;&lt;foreign-keys&gt;&lt;key app="EN" db-id="st20tpwtq9fzrkewv0ova2960add09wx0tar" timestamp="1584579219"&gt;56&lt;/key&gt;&lt;/foreign-keys&gt;&lt;ref-type name="Journal Article"&gt;17&lt;/ref-type&gt;&lt;contributors&gt;&lt;authors&gt;&lt;author&gt;Novak, Andrew&lt;/author&gt;&lt;author&gt;Humphreys, Luke D.&lt;/author&gt;&lt;author&gt;Walker, Matthew D.&lt;/author&gt;&lt;author&gt;Woodward, Simon&lt;/author&gt;&lt;/authors&gt;&lt;/contributors&gt;&lt;titles&gt;&lt;title&gt;Amide bond formation using an air-stable source of AlMe3&lt;/title&gt;&lt;secondary-title&gt;Tetrahedron Letters&lt;/secondary-title&gt;&lt;/titles&gt;&lt;pages&gt;5767-5769&lt;/pages&gt;&lt;volume&gt;47&lt;/volume&gt;&lt;number&gt;32&lt;/number&gt;&lt;section&gt;5767&lt;/section&gt;&lt;dates&gt;&lt;year&gt;2006&lt;/year&gt;&lt;/dates&gt;&lt;isbn&gt;00404039&lt;/isbn&gt;&lt;urls&gt;&lt;/urls&gt;&lt;electronic-resource-num&gt;10.1016/j.tetlet.2006.06.004&lt;/electronic-resource-num&gt;&lt;/record&gt;&lt;/Cite&gt;&lt;/EndNote&gt;</w:instrText>
      </w:r>
      <w:r w:rsidR="009D2D50">
        <w:rPr>
          <w:bCs/>
        </w:rPr>
        <w:fldChar w:fldCharType="separate"/>
      </w:r>
      <w:r w:rsidR="005A5AC2" w:rsidRPr="005A5AC2">
        <w:rPr>
          <w:bCs/>
          <w:noProof/>
          <w:vertAlign w:val="superscript"/>
        </w:rPr>
        <w:t>64</w:t>
      </w:r>
      <w:r w:rsidR="009D2D50">
        <w:rPr>
          <w:bCs/>
        </w:rPr>
        <w:fldChar w:fldCharType="end"/>
      </w:r>
      <w:r>
        <w:rPr>
          <w:bCs/>
        </w:rPr>
        <w:t xml:space="preserve"> Under these conditions we were pleased to find a reproducible and high yielding conversion to the desired product.</w:t>
      </w:r>
    </w:p>
    <w:p w14:paraId="26C22928" w14:textId="55ED2F68" w:rsidR="008141B7" w:rsidRDefault="00CC0495" w:rsidP="008141B7">
      <w:pPr>
        <w:jc w:val="center"/>
      </w:pPr>
      <w:r w:rsidRPr="00CC0495">
        <w:rPr>
          <w:noProof/>
        </w:rPr>
        <w:t xml:space="preserve"> </w:t>
      </w:r>
      <w:r w:rsidR="00B933AA" w:rsidRPr="00B933AA">
        <w:rPr>
          <w:noProof/>
        </w:rPr>
        <w:drawing>
          <wp:inline distT="0" distB="0" distL="0" distR="0" wp14:anchorId="24C2A2D6" wp14:editId="59EDB519">
            <wp:extent cx="2286000" cy="1130300"/>
            <wp:effectExtent l="0" t="0" r="0" b="0"/>
            <wp:docPr id="615" name="Imag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286000" cy="1130300"/>
                    </a:xfrm>
                    <a:prstGeom prst="rect">
                      <a:avLst/>
                    </a:prstGeom>
                  </pic:spPr>
                </pic:pic>
              </a:graphicData>
            </a:graphic>
          </wp:inline>
        </w:drawing>
      </w:r>
    </w:p>
    <w:p w14:paraId="7B8D2107" w14:textId="3A5A495F" w:rsidR="002B5FE2" w:rsidRPr="00A45123" w:rsidRDefault="002B5FE2" w:rsidP="002B5FE2">
      <w:pPr>
        <w:pStyle w:val="Lgende"/>
        <w:jc w:val="center"/>
        <w:rPr>
          <w:b/>
          <w:bCs/>
          <w:i w:val="0"/>
          <w:iCs w:val="0"/>
          <w:color w:val="000000" w:themeColor="text1"/>
          <w:sz w:val="22"/>
          <w:szCs w:val="22"/>
        </w:rPr>
      </w:pPr>
      <w:bookmarkStart w:id="111" w:name="_Toc43393135"/>
      <w:r w:rsidRPr="00407A91">
        <w:rPr>
          <w:b/>
          <w:bCs/>
          <w:i w:val="0"/>
          <w:iCs w:val="0"/>
          <w:color w:val="000000" w:themeColor="text1"/>
          <w:sz w:val="22"/>
          <w:szCs w:val="22"/>
        </w:rPr>
        <w:t xml:space="preserve">Scheme </w:t>
      </w:r>
      <w:r w:rsidRPr="00407A91">
        <w:rPr>
          <w:b/>
          <w:bCs/>
          <w:i w:val="0"/>
          <w:iCs w:val="0"/>
          <w:color w:val="000000" w:themeColor="text1"/>
          <w:sz w:val="22"/>
          <w:szCs w:val="22"/>
        </w:rPr>
        <w:fldChar w:fldCharType="begin"/>
      </w:r>
      <w:r w:rsidRPr="00407A91">
        <w:rPr>
          <w:b/>
          <w:bCs/>
          <w:i w:val="0"/>
          <w:iCs w:val="0"/>
          <w:color w:val="000000" w:themeColor="text1"/>
          <w:sz w:val="22"/>
          <w:szCs w:val="22"/>
        </w:rPr>
        <w:instrText xml:space="preserve"> SEQ Scheme \* ARABIC </w:instrText>
      </w:r>
      <w:r w:rsidRPr="00407A91">
        <w:rPr>
          <w:b/>
          <w:bCs/>
          <w:i w:val="0"/>
          <w:iCs w:val="0"/>
          <w:color w:val="000000" w:themeColor="text1"/>
          <w:sz w:val="22"/>
          <w:szCs w:val="22"/>
        </w:rPr>
        <w:fldChar w:fldCharType="separate"/>
      </w:r>
      <w:r w:rsidR="009A1E6B">
        <w:rPr>
          <w:b/>
          <w:bCs/>
          <w:i w:val="0"/>
          <w:iCs w:val="0"/>
          <w:noProof/>
          <w:color w:val="000000" w:themeColor="text1"/>
          <w:sz w:val="22"/>
          <w:szCs w:val="22"/>
        </w:rPr>
        <w:t>10</w:t>
      </w:r>
      <w:r w:rsidRPr="00407A91">
        <w:rPr>
          <w:b/>
          <w:bCs/>
          <w:i w:val="0"/>
          <w:iCs w:val="0"/>
          <w:color w:val="000000" w:themeColor="text1"/>
          <w:sz w:val="22"/>
          <w:szCs w:val="22"/>
        </w:rPr>
        <w:fldChar w:fldCharType="end"/>
      </w:r>
      <w:r w:rsidRPr="00407A91">
        <w:rPr>
          <w:b/>
          <w:bCs/>
          <w:i w:val="0"/>
          <w:iCs w:val="0"/>
          <w:color w:val="000000" w:themeColor="text1"/>
          <w:sz w:val="22"/>
          <w:szCs w:val="22"/>
        </w:rPr>
        <w:t>.</w:t>
      </w:r>
      <w:r w:rsidRPr="00A45123">
        <w:rPr>
          <w:b/>
          <w:bCs/>
          <w:i w:val="0"/>
          <w:iCs w:val="0"/>
          <w:color w:val="000000" w:themeColor="text1"/>
          <w:sz w:val="22"/>
          <w:szCs w:val="22"/>
        </w:rPr>
        <w:t xml:space="preserve"> Aluminum complex (DABAL-Me</w:t>
      </w:r>
      <w:r w:rsidRPr="00A45123">
        <w:rPr>
          <w:b/>
          <w:bCs/>
          <w:i w:val="0"/>
          <w:iCs w:val="0"/>
          <w:color w:val="000000" w:themeColor="text1"/>
          <w:sz w:val="22"/>
          <w:szCs w:val="22"/>
          <w:vertAlign w:val="subscript"/>
        </w:rPr>
        <w:t>3</w:t>
      </w:r>
      <w:r w:rsidRPr="00A45123">
        <w:rPr>
          <w:b/>
          <w:bCs/>
          <w:i w:val="0"/>
          <w:iCs w:val="0"/>
          <w:color w:val="000000" w:themeColor="text1"/>
          <w:sz w:val="22"/>
          <w:szCs w:val="22"/>
        </w:rPr>
        <w:t>) formation</w:t>
      </w:r>
      <w:bookmarkEnd w:id="111"/>
    </w:p>
    <w:p w14:paraId="47979986" w14:textId="2248B8A9" w:rsidR="002402A0" w:rsidRDefault="002402A0" w:rsidP="002402A0">
      <w:r>
        <w:t>The aluminum complex functions similarly to the activation of amines observed with methyl aluminum. However, the DABAL-Me</w:t>
      </w:r>
      <w:r>
        <w:rPr>
          <w:vertAlign w:val="subscript"/>
        </w:rPr>
        <w:t>3</w:t>
      </w:r>
      <w:r>
        <w:t xml:space="preserve"> complex </w:t>
      </w:r>
      <w:r w:rsidR="001C0E18">
        <w:t xml:space="preserve">provides </w:t>
      </w:r>
      <w:r w:rsidR="00AC7E2B">
        <w:t>several</w:t>
      </w:r>
      <w:r>
        <w:t xml:space="preserve"> advantages </w:t>
      </w:r>
      <w:r w:rsidR="001C0E18">
        <w:t xml:space="preserve">compared </w:t>
      </w:r>
      <w:r>
        <w:t>to the traditional AlMe</w:t>
      </w:r>
      <w:r>
        <w:rPr>
          <w:vertAlign w:val="subscript"/>
        </w:rPr>
        <w:t>3</w:t>
      </w:r>
      <w:r>
        <w:t>. For example, contrary to AlMe</w:t>
      </w:r>
      <w:r>
        <w:rPr>
          <w:vertAlign w:val="subscript"/>
        </w:rPr>
        <w:t>3</w:t>
      </w:r>
      <w:r>
        <w:t>, DABAL-Me</w:t>
      </w:r>
      <w:r>
        <w:rPr>
          <w:vertAlign w:val="subscript"/>
        </w:rPr>
        <w:t>3</w:t>
      </w:r>
      <w:r>
        <w:t xml:space="preserve"> is a non-pyrophoric solid that is air stable and can be easily manipulated. It provides all the properties of a strong Lewis acid</w:t>
      </w:r>
      <w:r w:rsidR="00AC7E2B">
        <w:t>,</w:t>
      </w:r>
      <w:r>
        <w:t xml:space="preserve"> like AlMe</w:t>
      </w:r>
      <w:r>
        <w:rPr>
          <w:vertAlign w:val="subscript"/>
        </w:rPr>
        <w:t>3</w:t>
      </w:r>
      <w:r w:rsidR="00AC7E2B">
        <w:t>,</w:t>
      </w:r>
      <w:r>
        <w:rPr>
          <w:vertAlign w:val="subscript"/>
        </w:rPr>
        <w:t xml:space="preserve"> </w:t>
      </w:r>
      <w:r>
        <w:t xml:space="preserve">but in a safer and </w:t>
      </w:r>
      <w:r w:rsidR="001C0E18">
        <w:t xml:space="preserve">more controlled </w:t>
      </w:r>
      <w:r>
        <w:t xml:space="preserve">manner. </w:t>
      </w:r>
      <w:r>
        <w:lastRenderedPageBreak/>
        <w:t>DABAL-Me</w:t>
      </w:r>
      <w:r>
        <w:rPr>
          <w:vertAlign w:val="subscript"/>
        </w:rPr>
        <w:t>3</w:t>
      </w:r>
      <w:r>
        <w:t xml:space="preserve"> was generated following the guidelines of Biswas and co-workers</w:t>
      </w:r>
      <w:r>
        <w:fldChar w:fldCharType="begin"/>
      </w:r>
      <w:r w:rsidR="005A5AC2">
        <w:instrText xml:space="preserve"> ADDIN EN.CITE &lt;EndNote&gt;&lt;Cite&gt;&lt;Author&gt;Biswas&lt;/Author&gt;&lt;Year&gt;2005&lt;/Year&gt;&lt;RecNum&gt;55&lt;/RecNum&gt;&lt;DisplayText&gt;&lt;style face="superscript"&gt;66&lt;/style&gt;&lt;/DisplayText&gt;&lt;record&gt;&lt;rec-number&gt;55&lt;/rec-number&gt;&lt;foreign-keys&gt;&lt;key app="EN" db-id="st20tpwtq9fzrkewv0ova2960add09wx0tar" timestamp="1584578847"&gt;55&lt;/key&gt;&lt;/foreign-keys&gt;&lt;ref-type name="Journal Article"&gt;17&lt;/ref-type&gt;&lt;contributors&gt;&lt;authors&gt;&lt;author&gt;Biswas, Kallolmay&lt;/author&gt;&lt;author&gt;Prieto, Oscar&lt;/author&gt;&lt;author&gt;Goldsmith, Paul J.&lt;/author&gt;&lt;author&gt;Woodward, Simon&lt;/author&gt;&lt;/authors&gt;&lt;/contributors&gt;&lt;titles&gt;&lt;title&gt;Remarkably stable (Me3Al)2-DABCO and stereoselective nickel-catalyzed AlR3 (R=Me, Et) additions to aldehydes&lt;/title&gt;&lt;secondary-title&gt;Angewandte Chemie&lt;/secondary-title&gt;&lt;/titles&gt;&lt;pages&gt;2272-2274&lt;/pages&gt;&lt;volume&gt;117&lt;/volume&gt;&lt;number&gt;15&lt;/number&gt;&lt;section&gt;2272&lt;/section&gt;&lt;dates&gt;&lt;year&gt;2005&lt;/year&gt;&lt;/dates&gt;&lt;isbn&gt;0044-8249&amp;#xD;1521-3757&lt;/isbn&gt;&lt;urls&gt;&lt;/urls&gt;&lt;electronic-resource-num&gt;10.1002/ange.200462569&lt;/electronic-resource-num&gt;&lt;/record&gt;&lt;/Cite&gt;&lt;/EndNote&gt;</w:instrText>
      </w:r>
      <w:r>
        <w:fldChar w:fldCharType="separate"/>
      </w:r>
      <w:r w:rsidR="005A5AC2" w:rsidRPr="005A5AC2">
        <w:rPr>
          <w:noProof/>
          <w:vertAlign w:val="superscript"/>
        </w:rPr>
        <w:t>66</w:t>
      </w:r>
      <w:r>
        <w:fldChar w:fldCharType="end"/>
      </w:r>
      <w:r>
        <w:t xml:space="preserve"> (</w:t>
      </w:r>
      <w:r w:rsidR="002B5FE2">
        <w:rPr>
          <w:b/>
          <w:bCs/>
        </w:rPr>
        <w:t xml:space="preserve">Scheme </w:t>
      </w:r>
      <w:r w:rsidR="00AC7E2B">
        <w:rPr>
          <w:b/>
          <w:bCs/>
        </w:rPr>
        <w:t>10</w:t>
      </w:r>
      <w:r>
        <w:t>) by adding methyl aluminum to a solution of DABCO in toluene at 0</w:t>
      </w:r>
      <w:r w:rsidR="00CB6B5D">
        <w:t xml:space="preserve"> </w:t>
      </w:r>
      <w:r>
        <w:t>°C, resulting in instantaneous formation of the desired product as a white precipitate. The purification and isolation of the complex was completed by washing with diethyl ether to ensure no AlMe</w:t>
      </w:r>
      <w:r>
        <w:rPr>
          <w:vertAlign w:val="subscript"/>
        </w:rPr>
        <w:t>3</w:t>
      </w:r>
      <w:r>
        <w:t xml:space="preserve"> remained. In the literature, evidence demonstrates DABAL-Me</w:t>
      </w:r>
      <w:r>
        <w:rPr>
          <w:vertAlign w:val="subscript"/>
        </w:rPr>
        <w:t>3</w:t>
      </w:r>
      <w:r>
        <w:t xml:space="preserve"> to be a versatile reagent </w:t>
      </w:r>
      <w:r w:rsidR="001C0E18">
        <w:t xml:space="preserve">that </w:t>
      </w:r>
      <w:r>
        <w:t xml:space="preserve">can be used to perform </w:t>
      </w:r>
      <w:r w:rsidR="006F742A">
        <w:t>methyl cross coupling</w:t>
      </w:r>
      <w:r w:rsidR="00AC7E2B">
        <w:t>,</w:t>
      </w:r>
      <w:r w:rsidR="006F742A">
        <w:fldChar w:fldCharType="begin">
          <w:fldData xml:space="preserve">PEVuZE5vdGU+PENpdGU+PEF1dGhvcj5Ob3JzZWVkYTwvQXV0aG9yPjxZZWFyPjIwMTk8L1llYXI+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</w:fldData>
        </w:fldChar>
      </w:r>
      <w:r w:rsidR="005A5AC2">
        <w:instrText xml:space="preserve"> ADDIN EN.CITE </w:instrText>
      </w:r>
      <w:r w:rsidR="005A5AC2">
        <w:fldChar w:fldCharType="begin">
          <w:fldData xml:space="preserve">PEVuZE5vdGU+PENpdGU+PEF1dGhvcj5Ob3JzZWVkYTwvQXV0aG9yPjxZZWFyPjIwMTk8L1llYXI+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</w:fldData>
        </w:fldChar>
      </w:r>
      <w:r w:rsidR="005A5AC2">
        <w:instrText xml:space="preserve"> ADDIN EN.CITE.DATA </w:instrText>
      </w:r>
      <w:r w:rsidR="005A5AC2">
        <w:fldChar w:fldCharType="end"/>
      </w:r>
      <w:r w:rsidR="006F742A">
        <w:fldChar w:fldCharType="separate"/>
      </w:r>
      <w:r w:rsidR="005A5AC2" w:rsidRPr="005A5AC2">
        <w:rPr>
          <w:noProof/>
          <w:vertAlign w:val="superscript"/>
        </w:rPr>
        <w:t>67-69</w:t>
      </w:r>
      <w:r w:rsidR="006F742A">
        <w:fldChar w:fldCharType="end"/>
      </w:r>
      <w:r w:rsidR="006F742A">
        <w:t xml:space="preserve"> </w:t>
      </w:r>
      <w:r>
        <w:t>alkylation of aldehydes</w:t>
      </w:r>
      <w:r w:rsidR="00AC7E2B">
        <w:t>,</w:t>
      </w:r>
      <w:r>
        <w:fldChar w:fldCharType="begin"/>
      </w:r>
      <w:r w:rsidR="005A5AC2">
        <w:instrText xml:space="preserve"> ADDIN EN.CITE &lt;EndNote&gt;&lt;Cite&gt;&lt;Author&gt;Biswas&lt;/Author&gt;&lt;Year&gt;2005&lt;/Year&gt;&lt;RecNum&gt;55&lt;/RecNum&gt;&lt;DisplayText&gt;&lt;style face="superscript"&gt;66&lt;/style&gt;&lt;/DisplayText&gt;&lt;record&gt;&lt;rec-number&gt;55&lt;/rec-number&gt;&lt;foreign-keys&gt;&lt;key app="EN" db-id="st20tpwtq9fzrkewv0ova2960add09wx0tar" timestamp="1584578847"&gt;55&lt;/key&gt;&lt;/foreign-keys&gt;&lt;ref-type name="Journal Article"&gt;17&lt;/ref-type&gt;&lt;contributors&gt;&lt;authors&gt;&lt;author&gt;Biswas, Kallolmay&lt;/author&gt;&lt;author&gt;Prieto, Oscar&lt;/author&gt;&lt;author&gt;Goldsmith, Paul J.&lt;/author&gt;&lt;author&gt;Woodward, Simon&lt;/author&gt;&lt;/authors&gt;&lt;/contributors&gt;&lt;titles&gt;&lt;title&gt;Remarkably stable (Me3Al)2-DABCO and stereoselective nickel-catalyzed AlR3 (R=Me, Et) additions to aldehydes&lt;/title&gt;&lt;secondary-title&gt;Angewandte Chemie&lt;/secondary-title&gt;&lt;/titles&gt;&lt;pages&gt;2272-2274&lt;/pages&gt;&lt;volume&gt;117&lt;/volume&gt;&lt;number&gt;15&lt;/number&gt;&lt;section&gt;2272&lt;/section&gt;&lt;dates&gt;&lt;year&gt;2005&lt;/year&gt;&lt;/dates&gt;&lt;isbn&gt;0044-8249&amp;#xD;1521-3757&lt;/isbn&gt;&lt;urls&gt;&lt;/urls&gt;&lt;electronic-resource-num&gt;10.1002/ange.200462569&lt;/electronic-resource-num&gt;&lt;/record&gt;&lt;/Cite&gt;&lt;/EndNote&gt;</w:instrText>
      </w:r>
      <w:r>
        <w:fldChar w:fldCharType="separate"/>
      </w:r>
      <w:r w:rsidR="005A5AC2" w:rsidRPr="005A5AC2">
        <w:rPr>
          <w:noProof/>
          <w:vertAlign w:val="superscript"/>
        </w:rPr>
        <w:t>66</w:t>
      </w:r>
      <w:r>
        <w:fldChar w:fldCharType="end"/>
      </w:r>
      <w:r>
        <w:t xml:space="preserve"> form amide bonds</w:t>
      </w:r>
      <w:r>
        <w:fldChar w:fldCharType="begin"/>
      </w:r>
      <w:r w:rsidR="005A5AC2">
        <w:instrText xml:space="preserve"> ADDIN EN.CITE &lt;EndNote&gt;&lt;Cite&gt;&lt;Author&gt;Novak&lt;/Author&gt;&lt;Year&gt;2006&lt;/Year&gt;&lt;RecNum&gt;56&lt;/RecNum&gt;&lt;DisplayText&gt;&lt;style face="superscript"&gt;64, 70&lt;/style&gt;&lt;/DisplayText&gt;&lt;record&gt;&lt;rec-number&gt;56&lt;/rec-number&gt;&lt;foreign-keys&gt;&lt;key app="EN" db-id="st20tpwtq9fzrkewv0ova2960add09wx0tar" timestamp="1584579219"&gt;56&lt;/key&gt;&lt;/foreign-keys&gt;&lt;ref-type name="Journal Article"&gt;17&lt;/ref-type&gt;&lt;contributors&gt;&lt;authors&gt;&lt;author&gt;Novak, Andrew&lt;/author&gt;&lt;author&gt;Humphreys, Luke D.&lt;/author&gt;&lt;author&gt;Walker, Matthew D.&lt;/author&gt;&lt;author&gt;Woodward, Simon&lt;/author&gt;&lt;/authors&gt;&lt;/contributors&gt;&lt;titles&gt;&lt;title&gt;Amide bond formation using an air-stable source of AlMe3&lt;/title&gt;&lt;secondary-title&gt;Tetrahedron Letters&lt;/secondary-title&gt;&lt;/titles&gt;&lt;pages&gt;5767-5769&lt;/pages&gt;&lt;volume&gt;47&lt;/volume&gt;&lt;number&gt;32&lt;/number&gt;&lt;section&gt;5767&lt;/section&gt;&lt;dates&gt;&lt;year&gt;2006&lt;/year&gt;&lt;/dates&gt;&lt;isbn&gt;00404039&lt;/isbn&gt;&lt;urls&gt;&lt;/urls&gt;&lt;electronic-resource-num&gt;10.1016/j.tetlet.2006.06.004&lt;/electronic-resource-num&gt;&lt;/record&gt;&lt;/Cite&gt;&lt;Cite&gt;&lt;Author&gt;Lee&lt;/Author&gt;&lt;Year&gt;2015&lt;/Year&gt;&lt;RecNum&gt;72&lt;/RecNum&gt;&lt;record&gt;&lt;rec-number&gt;72&lt;/rec-number&gt;&lt;foreign-keys&gt;&lt;key app="EN" db-id="st20tpwtq9fzrkewv0ova2960add09wx0tar" timestamp="1585355126"&gt;72&lt;/key&gt;&lt;/foreign-keys&gt;&lt;ref-type name="Journal Article"&gt;17&lt;/ref-type&gt;&lt;contributors&gt;&lt;authors&gt;&lt;author&gt;Lee, Darren S.&lt;/author&gt;&lt;author&gt;Amara, Zacharias&lt;/author&gt;&lt;author&gt;Poliakoff, Martyn&lt;/author&gt;&lt;author&gt;Harman, Thomas&lt;/author&gt;&lt;author&gt;Reid, Gary&lt;/author&gt;&lt;author&gt;Rhodes, Barrie&lt;/author&gt;&lt;author&gt;Brough, Steve&lt;/author&gt;&lt;author&gt;McInally, Thomas&lt;/author&gt;&lt;author&gt;Woodward, Simon&lt;/author&gt;&lt;/authors&gt;&lt;/contributors&gt;&lt;titles&gt;&lt;title&gt;Investigating scale-up and further applications of DABAL-Me3 promoted amide synthesis&lt;/title&gt;&lt;secondary-title&gt;Organic Process Research &amp;amp; Development&lt;/secondary-title&gt;&lt;/titles&gt;&lt;pages&gt;831-840&lt;/pages&gt;&lt;volume&gt;19&lt;/volume&gt;&lt;number&gt;7&lt;/number&gt;&lt;section&gt;831&lt;/section&gt;&lt;dates&gt;&lt;year&gt;2015&lt;/year&gt;&lt;/dates&gt;&lt;isbn&gt;1083-6160&amp;#xD;1520-586X&lt;/isbn&gt;&lt;urls&gt;&lt;/urls&gt;&lt;electronic-resource-num&gt;10.1021/acs.oprd.5b00101&lt;/electronic-resource-num&gt;&lt;/record&gt;&lt;/Cite&gt;&lt;/EndNote&gt;</w:instrText>
      </w:r>
      <w:r>
        <w:fldChar w:fldCharType="separate"/>
      </w:r>
      <w:r w:rsidR="005A5AC2" w:rsidRPr="005A5AC2">
        <w:rPr>
          <w:noProof/>
          <w:vertAlign w:val="superscript"/>
        </w:rPr>
        <w:t>64, 70</w:t>
      </w:r>
      <w:r>
        <w:fldChar w:fldCharType="end"/>
      </w:r>
      <w:r>
        <w:t xml:space="preserve"> or ureas</w:t>
      </w:r>
      <w:r>
        <w:fldChar w:fldCharType="begin">
          <w:fldData xml:space="preserve">PEVuZE5vdGU+PENpdGU+PEF1dGhvcj5LYW5nPC9BdXRob3I+PFllYXI+MjAxODwvWWVhcj48UmVj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=
</w:fldData>
        </w:fldChar>
      </w:r>
      <w:r w:rsidR="005A5AC2">
        <w:instrText xml:space="preserve"> ADDIN EN.CITE </w:instrText>
      </w:r>
      <w:r w:rsidR="005A5AC2">
        <w:fldChar w:fldCharType="begin">
          <w:fldData xml:space="preserve">PEVuZE5vdGU+PENpdGU+PEF1dGhvcj5LYW5nPC9BdXRob3I+PFllYXI+MjAxODwvWWVhcj48UmVj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=
</w:fldData>
        </w:fldChar>
      </w:r>
      <w:r w:rsidR="005A5AC2">
        <w:instrText xml:space="preserve"> ADDIN EN.CITE.DATA </w:instrText>
      </w:r>
      <w:r w:rsidR="005A5AC2">
        <w:fldChar w:fldCharType="end"/>
      </w:r>
      <w:r>
        <w:fldChar w:fldCharType="separate"/>
      </w:r>
      <w:r w:rsidR="005A5AC2" w:rsidRPr="005A5AC2">
        <w:rPr>
          <w:noProof/>
          <w:vertAlign w:val="superscript"/>
        </w:rPr>
        <w:t>71-73</w:t>
      </w:r>
      <w:r>
        <w:fldChar w:fldCharType="end"/>
      </w:r>
      <w:r>
        <w:t xml:space="preserve"> but no evidence exists </w:t>
      </w:r>
      <w:r w:rsidR="00382EDB">
        <w:t>(</w:t>
      </w:r>
      <w:r>
        <w:t>that we can find</w:t>
      </w:r>
      <w:r w:rsidR="00382EDB">
        <w:t>)</w:t>
      </w:r>
      <w:r>
        <w:t xml:space="preserve"> for the use of this complex to </w:t>
      </w:r>
      <w:r w:rsidR="00382EDB">
        <w:t xml:space="preserve">generate </w:t>
      </w:r>
      <w:r>
        <w:t>sulfonamides. In fact, we were surprised to find that few examples exist to sulfonylate aryl amines</w:t>
      </w:r>
      <w:r w:rsidR="00382EDB">
        <w:t xml:space="preserve"> in general</w:t>
      </w:r>
      <w:r>
        <w:t>, presumably due to their lack of reactivity. Considering the importance of sulfonamides, especially in medicinal chemistry, we expect this DABAL-Me</w:t>
      </w:r>
      <w:r>
        <w:rPr>
          <w:vertAlign w:val="subscript"/>
        </w:rPr>
        <w:t>3</w:t>
      </w:r>
      <w:r>
        <w:t xml:space="preserve"> sulfonylation methodology to find broad utility. </w:t>
      </w:r>
    </w:p>
    <w:p w14:paraId="5F47DE60" w14:textId="5AF0F1C7" w:rsidR="008141B7" w:rsidRDefault="00C57E61" w:rsidP="008141B7">
      <w:r w:rsidRPr="00C57E61">
        <w:rPr>
          <w:noProof/>
        </w:rPr>
        <w:t xml:space="preserve"> </w:t>
      </w:r>
      <w:r w:rsidR="0089440F" w:rsidRPr="0089440F">
        <w:rPr>
          <w:noProof/>
        </w:rPr>
        <w:t xml:space="preserve"> </w:t>
      </w:r>
      <w:r w:rsidR="0089440F" w:rsidRPr="0089440F">
        <w:rPr>
          <w:noProof/>
        </w:rPr>
        <w:drawing>
          <wp:inline distT="0" distB="0" distL="0" distR="0" wp14:anchorId="393E387E" wp14:editId="059152F3">
            <wp:extent cx="5369169" cy="1172472"/>
            <wp:effectExtent l="0" t="0" r="3175"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393880" cy="1177868"/>
                    </a:xfrm>
                    <a:prstGeom prst="rect">
                      <a:avLst/>
                    </a:prstGeom>
                  </pic:spPr>
                </pic:pic>
              </a:graphicData>
            </a:graphic>
          </wp:inline>
        </w:drawing>
      </w:r>
    </w:p>
    <w:p w14:paraId="27F31515" w14:textId="39541452" w:rsidR="002B5FE2" w:rsidRPr="00407A91" w:rsidRDefault="002B5FE2" w:rsidP="002B5FE2">
      <w:pPr>
        <w:pStyle w:val="Lgende"/>
        <w:jc w:val="center"/>
        <w:rPr>
          <w:b/>
          <w:bCs/>
          <w:i w:val="0"/>
          <w:iCs w:val="0"/>
          <w:color w:val="000000" w:themeColor="text1"/>
          <w:sz w:val="32"/>
          <w:szCs w:val="32"/>
        </w:rPr>
      </w:pPr>
      <w:bookmarkStart w:id="112" w:name="_Toc43393136"/>
      <w:r w:rsidRPr="00407A91">
        <w:rPr>
          <w:b/>
          <w:bCs/>
          <w:i w:val="0"/>
          <w:iCs w:val="0"/>
          <w:color w:val="000000" w:themeColor="text1"/>
          <w:sz w:val="22"/>
          <w:szCs w:val="22"/>
        </w:rPr>
        <w:t xml:space="preserve">Scheme </w:t>
      </w:r>
      <w:r w:rsidRPr="00407A91">
        <w:rPr>
          <w:b/>
          <w:bCs/>
          <w:i w:val="0"/>
          <w:iCs w:val="0"/>
          <w:color w:val="000000" w:themeColor="text1"/>
          <w:sz w:val="22"/>
          <w:szCs w:val="22"/>
        </w:rPr>
        <w:fldChar w:fldCharType="begin"/>
      </w:r>
      <w:r w:rsidRPr="00407A91">
        <w:rPr>
          <w:b/>
          <w:bCs/>
          <w:i w:val="0"/>
          <w:iCs w:val="0"/>
          <w:color w:val="000000" w:themeColor="text1"/>
          <w:sz w:val="22"/>
          <w:szCs w:val="22"/>
        </w:rPr>
        <w:instrText xml:space="preserve"> SEQ Scheme \* ARABIC </w:instrText>
      </w:r>
      <w:r w:rsidRPr="00407A91">
        <w:rPr>
          <w:b/>
          <w:bCs/>
          <w:i w:val="0"/>
          <w:iCs w:val="0"/>
          <w:color w:val="000000" w:themeColor="text1"/>
          <w:sz w:val="22"/>
          <w:szCs w:val="22"/>
        </w:rPr>
        <w:fldChar w:fldCharType="separate"/>
      </w:r>
      <w:r w:rsidR="009A1E6B">
        <w:rPr>
          <w:b/>
          <w:bCs/>
          <w:i w:val="0"/>
          <w:iCs w:val="0"/>
          <w:noProof/>
          <w:color w:val="000000" w:themeColor="text1"/>
          <w:sz w:val="22"/>
          <w:szCs w:val="22"/>
        </w:rPr>
        <w:t>11</w:t>
      </w:r>
      <w:r w:rsidRPr="00407A91">
        <w:rPr>
          <w:b/>
          <w:bCs/>
          <w:i w:val="0"/>
          <w:iCs w:val="0"/>
          <w:color w:val="000000" w:themeColor="text1"/>
          <w:sz w:val="22"/>
          <w:szCs w:val="22"/>
        </w:rPr>
        <w:fldChar w:fldCharType="end"/>
      </w:r>
      <w:r w:rsidRPr="00407A91">
        <w:rPr>
          <w:b/>
          <w:bCs/>
          <w:i w:val="0"/>
          <w:iCs w:val="0"/>
          <w:color w:val="000000" w:themeColor="text1"/>
          <w:sz w:val="22"/>
          <w:szCs w:val="22"/>
        </w:rPr>
        <w:t>.</w:t>
      </w:r>
      <w:r w:rsidRPr="00A45123">
        <w:rPr>
          <w:b/>
          <w:bCs/>
          <w:i w:val="0"/>
          <w:iCs w:val="0"/>
          <w:color w:val="000000" w:themeColor="text1"/>
          <w:sz w:val="22"/>
          <w:szCs w:val="22"/>
        </w:rPr>
        <w:t xml:space="preserve"> Suggested mechanism of the sulfonamide formation using DABAL-Me</w:t>
      </w:r>
      <w:r w:rsidRPr="00A45123">
        <w:rPr>
          <w:b/>
          <w:bCs/>
          <w:i w:val="0"/>
          <w:iCs w:val="0"/>
          <w:color w:val="000000" w:themeColor="text1"/>
          <w:sz w:val="22"/>
          <w:szCs w:val="22"/>
          <w:vertAlign w:val="subscript"/>
        </w:rPr>
        <w:t>3</w:t>
      </w:r>
      <w:bookmarkEnd w:id="112"/>
    </w:p>
    <w:p w14:paraId="69C05B8C" w14:textId="13CEBE96" w:rsidR="00681C91" w:rsidRDefault="00897B64" w:rsidP="006D6827">
      <w:r>
        <w:t>Because the reactivity of DABAL-Me</w:t>
      </w:r>
      <w:r>
        <w:rPr>
          <w:vertAlign w:val="subscript"/>
        </w:rPr>
        <w:t>3</w:t>
      </w:r>
      <w:r>
        <w:t xml:space="preserve"> is expected to be similar to the reactivity of AlMe</w:t>
      </w:r>
      <w:r>
        <w:rPr>
          <w:vertAlign w:val="subscript"/>
        </w:rPr>
        <w:t>3</w:t>
      </w:r>
      <w:r>
        <w:t xml:space="preserve">, the aluminum complex likely activates the amine </w:t>
      </w:r>
      <w:r w:rsidR="00382EDB">
        <w:t xml:space="preserve">after </w:t>
      </w:r>
      <w:r w:rsidR="00407A91">
        <w:t>transferring</w:t>
      </w:r>
      <w:r>
        <w:t xml:space="preserve"> from DABCO to the less sterically hindered 1-napthylamine, resulting in the release of methane. Because of the difference of electronegativity between the nitrogen and the aluminum, the amine exhibits enhanced nucleophilicity and thus is poised to react with an eventual electrophile as </w:t>
      </w:r>
      <w:r w:rsidR="004A31BF">
        <w:t xml:space="preserve">depicted </w:t>
      </w:r>
      <w:r>
        <w:t xml:space="preserve">in </w:t>
      </w:r>
      <w:r w:rsidR="002B5FE2">
        <w:rPr>
          <w:b/>
          <w:bCs/>
        </w:rPr>
        <w:t>Scheme 1</w:t>
      </w:r>
      <w:r w:rsidR="00382EDB">
        <w:rPr>
          <w:b/>
          <w:bCs/>
        </w:rPr>
        <w:t>1</w:t>
      </w:r>
      <w:r>
        <w:t xml:space="preserve">.  </w:t>
      </w:r>
    </w:p>
    <w:p w14:paraId="282A9261" w14:textId="77777777" w:rsidR="006D6827" w:rsidRPr="0011410D" w:rsidRDefault="006D6827" w:rsidP="006D6827"/>
    <w:p w14:paraId="1384F649" w14:textId="43CE1764" w:rsidR="008141B7" w:rsidRDefault="00B933AA" w:rsidP="008141B7">
      <w:pPr>
        <w:jc w:val="center"/>
      </w:pPr>
      <w:r w:rsidRPr="00B933AA">
        <w:rPr>
          <w:noProof/>
        </w:rPr>
        <w:drawing>
          <wp:inline distT="0" distB="0" distL="0" distR="0" wp14:anchorId="54642E3E" wp14:editId="224EF557">
            <wp:extent cx="4394200" cy="1498600"/>
            <wp:effectExtent l="0" t="0" r="0" b="0"/>
            <wp:docPr id="616" name="Imag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394200" cy="1498600"/>
                    </a:xfrm>
                    <a:prstGeom prst="rect">
                      <a:avLst/>
                    </a:prstGeom>
                  </pic:spPr>
                </pic:pic>
              </a:graphicData>
            </a:graphic>
          </wp:inline>
        </w:drawing>
      </w:r>
    </w:p>
    <w:p w14:paraId="5658D29B" w14:textId="73C1F7EF" w:rsidR="002B5FE2" w:rsidRPr="00407A91" w:rsidRDefault="002B5FE2" w:rsidP="002B5FE2">
      <w:pPr>
        <w:pStyle w:val="Lgende"/>
        <w:jc w:val="center"/>
        <w:rPr>
          <w:b/>
          <w:bCs/>
          <w:i w:val="0"/>
          <w:iCs w:val="0"/>
          <w:color w:val="000000" w:themeColor="text1"/>
          <w:sz w:val="32"/>
          <w:szCs w:val="32"/>
        </w:rPr>
      </w:pPr>
      <w:bookmarkStart w:id="113" w:name="_Toc43393137"/>
      <w:r w:rsidRPr="00407A91">
        <w:rPr>
          <w:b/>
          <w:bCs/>
          <w:i w:val="0"/>
          <w:iCs w:val="0"/>
          <w:color w:val="000000" w:themeColor="text1"/>
          <w:sz w:val="22"/>
          <w:szCs w:val="22"/>
        </w:rPr>
        <w:t xml:space="preserve">Scheme </w:t>
      </w:r>
      <w:r w:rsidRPr="00407A91">
        <w:rPr>
          <w:b/>
          <w:bCs/>
          <w:i w:val="0"/>
          <w:iCs w:val="0"/>
          <w:color w:val="000000" w:themeColor="text1"/>
          <w:sz w:val="22"/>
          <w:szCs w:val="22"/>
        </w:rPr>
        <w:fldChar w:fldCharType="begin"/>
      </w:r>
      <w:r w:rsidRPr="00407A91">
        <w:rPr>
          <w:b/>
          <w:bCs/>
          <w:i w:val="0"/>
          <w:iCs w:val="0"/>
          <w:color w:val="000000" w:themeColor="text1"/>
          <w:sz w:val="22"/>
          <w:szCs w:val="22"/>
        </w:rPr>
        <w:instrText xml:space="preserve"> SEQ Scheme \* ARABIC </w:instrText>
      </w:r>
      <w:r w:rsidRPr="00407A91">
        <w:rPr>
          <w:b/>
          <w:bCs/>
          <w:i w:val="0"/>
          <w:iCs w:val="0"/>
          <w:color w:val="000000" w:themeColor="text1"/>
          <w:sz w:val="22"/>
          <w:szCs w:val="22"/>
        </w:rPr>
        <w:fldChar w:fldCharType="separate"/>
      </w:r>
      <w:r w:rsidR="009A1E6B">
        <w:rPr>
          <w:b/>
          <w:bCs/>
          <w:i w:val="0"/>
          <w:iCs w:val="0"/>
          <w:noProof/>
          <w:color w:val="000000" w:themeColor="text1"/>
          <w:sz w:val="22"/>
          <w:szCs w:val="22"/>
        </w:rPr>
        <w:t>12</w:t>
      </w:r>
      <w:r w:rsidRPr="00407A91">
        <w:rPr>
          <w:b/>
          <w:bCs/>
          <w:i w:val="0"/>
          <w:iCs w:val="0"/>
          <w:color w:val="000000" w:themeColor="text1"/>
          <w:sz w:val="22"/>
          <w:szCs w:val="22"/>
        </w:rPr>
        <w:fldChar w:fldCharType="end"/>
      </w:r>
      <w:r w:rsidRPr="00407A91">
        <w:rPr>
          <w:b/>
          <w:bCs/>
          <w:i w:val="0"/>
          <w:iCs w:val="0"/>
          <w:color w:val="000000" w:themeColor="text1"/>
          <w:sz w:val="22"/>
          <w:szCs w:val="22"/>
        </w:rPr>
        <w:t>.</w:t>
      </w:r>
      <w:r w:rsidRPr="00A45123">
        <w:rPr>
          <w:b/>
          <w:bCs/>
          <w:i w:val="0"/>
          <w:iCs w:val="0"/>
          <w:color w:val="000000" w:themeColor="text1"/>
          <w:sz w:val="22"/>
          <w:szCs w:val="22"/>
        </w:rPr>
        <w:t xml:space="preserve"> Synthe</w:t>
      </w:r>
      <w:r w:rsidR="00D75298">
        <w:rPr>
          <w:b/>
          <w:bCs/>
          <w:i w:val="0"/>
          <w:iCs w:val="0"/>
          <w:color w:val="000000" w:themeColor="text1"/>
          <w:sz w:val="22"/>
          <w:szCs w:val="22"/>
        </w:rPr>
        <w:t>tic</w:t>
      </w:r>
      <w:r w:rsidRPr="00A45123">
        <w:rPr>
          <w:b/>
          <w:bCs/>
          <w:i w:val="0"/>
          <w:iCs w:val="0"/>
          <w:color w:val="000000" w:themeColor="text1"/>
          <w:sz w:val="22"/>
          <w:szCs w:val="22"/>
        </w:rPr>
        <w:t xml:space="preserve"> procedure for the generation of sulfonamide analogues</w:t>
      </w:r>
      <w:bookmarkEnd w:id="113"/>
    </w:p>
    <w:p w14:paraId="4F5A9E2D" w14:textId="58A03F21" w:rsidR="003A076F" w:rsidRDefault="00897B64" w:rsidP="003A076F">
      <w:r>
        <w:t>The DABAL-Me</w:t>
      </w:r>
      <w:r>
        <w:rPr>
          <w:vertAlign w:val="subscript"/>
        </w:rPr>
        <w:t>3</w:t>
      </w:r>
      <w:r>
        <w:t xml:space="preserve"> mediated sulfonylation conditions were then employed to generate the targeted analogues for the NPN library (</w:t>
      </w:r>
      <w:r w:rsidR="002B5FE2">
        <w:rPr>
          <w:b/>
          <w:bCs/>
        </w:rPr>
        <w:t>Scheme 1</w:t>
      </w:r>
      <w:r w:rsidR="00382EDB">
        <w:rPr>
          <w:b/>
          <w:bCs/>
        </w:rPr>
        <w:t>2</w:t>
      </w:r>
      <w:r>
        <w:t xml:space="preserve">).  </w:t>
      </w:r>
    </w:p>
    <w:p w14:paraId="2C7F0B71" w14:textId="77777777" w:rsidR="003A076F" w:rsidRDefault="003A076F" w:rsidP="003A076F"/>
    <w:tbl>
      <w:tblPr>
        <w:tblStyle w:val="Grilledutableau"/>
        <w:tblW w:w="0" w:type="auto"/>
        <w:tblInd w:w="873" w:type="dxa"/>
        <w:tblLayout w:type="fixed"/>
        <w:tblLook w:val="04A0" w:firstRow="1" w:lastRow="0" w:firstColumn="1" w:lastColumn="0" w:noHBand="0" w:noVBand="1"/>
      </w:tblPr>
      <w:tblGrid>
        <w:gridCol w:w="2362"/>
        <w:gridCol w:w="1155"/>
        <w:gridCol w:w="1984"/>
        <w:gridCol w:w="992"/>
        <w:gridCol w:w="2030"/>
      </w:tblGrid>
      <w:tr w:rsidR="008141B7" w:rsidRPr="00B539E6" w14:paraId="64EF465C" w14:textId="77777777" w:rsidTr="008141B7">
        <w:tc>
          <w:tcPr>
            <w:tcW w:w="2362" w:type="dxa"/>
            <w:shd w:val="clear" w:color="auto" w:fill="FBE4D5" w:themeFill="accent2" w:themeFillTint="33"/>
            <w:vAlign w:val="center"/>
          </w:tcPr>
          <w:p w14:paraId="72E4E203" w14:textId="77777777" w:rsidR="008141B7" w:rsidRPr="00B539E6" w:rsidRDefault="008141B7" w:rsidP="008141B7">
            <w:pPr>
              <w:spacing w:line="240" w:lineRule="auto"/>
              <w:ind w:left="0"/>
              <w:jc w:val="center"/>
              <w:rPr>
                <w:rFonts w:cs="Times New Roman"/>
                <w:b/>
                <w:bCs/>
                <w:lang w:eastAsia="fr-FR"/>
              </w:rPr>
            </w:pPr>
            <w:r>
              <w:rPr>
                <w:rFonts w:cs="Times New Roman"/>
                <w:b/>
                <w:bCs/>
                <w:lang w:eastAsia="fr-FR"/>
              </w:rPr>
              <w:t>Sulfonamide</w:t>
            </w:r>
            <w:r w:rsidRPr="00B539E6">
              <w:rPr>
                <w:rFonts w:cs="Times New Roman"/>
                <w:b/>
                <w:bCs/>
                <w:lang w:eastAsia="fr-FR"/>
              </w:rPr>
              <w:t xml:space="preserve"> Structure</w:t>
            </w:r>
          </w:p>
        </w:tc>
        <w:tc>
          <w:tcPr>
            <w:tcW w:w="1155" w:type="dxa"/>
            <w:shd w:val="clear" w:color="auto" w:fill="FBE4D5" w:themeFill="accent2" w:themeFillTint="33"/>
            <w:vAlign w:val="center"/>
          </w:tcPr>
          <w:p w14:paraId="51BF7397" w14:textId="625FEEDD" w:rsidR="008141B7" w:rsidRPr="00B539E6" w:rsidRDefault="00F943BF" w:rsidP="008141B7">
            <w:pPr>
              <w:spacing w:line="240" w:lineRule="auto"/>
              <w:ind w:left="0"/>
              <w:jc w:val="center"/>
              <w:rPr>
                <w:rFonts w:cs="Times New Roman"/>
                <w:b/>
                <w:bCs/>
                <w:lang w:eastAsia="fr-FR"/>
              </w:rPr>
            </w:pPr>
            <w:r>
              <w:rPr>
                <w:rFonts w:cs="Times New Roman"/>
                <w:b/>
                <w:bCs/>
                <w:lang w:eastAsia="fr-FR"/>
              </w:rPr>
              <w:t>An.</w:t>
            </w:r>
          </w:p>
        </w:tc>
        <w:tc>
          <w:tcPr>
            <w:tcW w:w="1984" w:type="dxa"/>
            <w:shd w:val="clear" w:color="auto" w:fill="FBE4D5" w:themeFill="accent2" w:themeFillTint="33"/>
            <w:vAlign w:val="center"/>
          </w:tcPr>
          <w:p w14:paraId="38C25447" w14:textId="77777777" w:rsidR="008141B7" w:rsidRPr="00B539E6" w:rsidRDefault="008141B7" w:rsidP="008141B7">
            <w:pPr>
              <w:spacing w:line="240" w:lineRule="auto"/>
              <w:ind w:left="0"/>
              <w:jc w:val="center"/>
              <w:rPr>
                <w:rFonts w:cs="Times New Roman"/>
                <w:b/>
                <w:bCs/>
                <w:lang w:eastAsia="fr-FR"/>
              </w:rPr>
            </w:pPr>
            <w:r w:rsidRPr="00B539E6">
              <w:rPr>
                <w:rFonts w:cs="Times New Roman"/>
                <w:b/>
                <w:bCs/>
                <w:lang w:eastAsia="fr-FR"/>
              </w:rPr>
              <w:t>-R</w:t>
            </w:r>
          </w:p>
        </w:tc>
        <w:tc>
          <w:tcPr>
            <w:tcW w:w="992" w:type="dxa"/>
            <w:shd w:val="clear" w:color="auto" w:fill="FBE4D5" w:themeFill="accent2" w:themeFillTint="33"/>
            <w:vAlign w:val="center"/>
          </w:tcPr>
          <w:p w14:paraId="1227FB44" w14:textId="7EAA49C9" w:rsidR="008141B7" w:rsidRPr="00B539E6" w:rsidRDefault="00F943BF" w:rsidP="008141B7">
            <w:pPr>
              <w:spacing w:line="240" w:lineRule="auto"/>
              <w:ind w:left="0"/>
              <w:jc w:val="center"/>
              <w:rPr>
                <w:rFonts w:cs="Times New Roman"/>
                <w:b/>
                <w:bCs/>
                <w:lang w:eastAsia="fr-FR"/>
              </w:rPr>
            </w:pPr>
            <w:r>
              <w:rPr>
                <w:rFonts w:cs="Times New Roman"/>
                <w:b/>
                <w:bCs/>
                <w:lang w:eastAsia="fr-FR"/>
              </w:rPr>
              <w:t>An.</w:t>
            </w:r>
          </w:p>
        </w:tc>
        <w:tc>
          <w:tcPr>
            <w:tcW w:w="2030" w:type="dxa"/>
            <w:shd w:val="clear" w:color="auto" w:fill="FBE4D5" w:themeFill="accent2" w:themeFillTint="33"/>
            <w:vAlign w:val="center"/>
          </w:tcPr>
          <w:p w14:paraId="22DF2085" w14:textId="77777777" w:rsidR="008141B7" w:rsidRPr="00B539E6" w:rsidRDefault="008141B7" w:rsidP="008141B7">
            <w:pPr>
              <w:spacing w:line="240" w:lineRule="auto"/>
              <w:ind w:left="0"/>
              <w:jc w:val="center"/>
              <w:rPr>
                <w:rFonts w:cs="Times New Roman"/>
                <w:b/>
                <w:bCs/>
                <w:lang w:eastAsia="fr-FR"/>
              </w:rPr>
            </w:pPr>
            <w:r w:rsidRPr="00B539E6">
              <w:rPr>
                <w:rFonts w:cs="Times New Roman"/>
                <w:b/>
                <w:bCs/>
                <w:lang w:eastAsia="fr-FR"/>
              </w:rPr>
              <w:t>-R</w:t>
            </w:r>
          </w:p>
        </w:tc>
      </w:tr>
      <w:tr w:rsidR="008141B7" w:rsidRPr="00B539E6" w14:paraId="705AB5CB" w14:textId="77777777" w:rsidTr="008141B7">
        <w:trPr>
          <w:trHeight w:val="653"/>
        </w:trPr>
        <w:tc>
          <w:tcPr>
            <w:tcW w:w="2362" w:type="dxa"/>
            <w:vMerge w:val="restart"/>
            <w:vAlign w:val="center"/>
          </w:tcPr>
          <w:p w14:paraId="4A6B3287" w14:textId="77777777" w:rsidR="008141B7" w:rsidRPr="00B539E6" w:rsidRDefault="008141B7" w:rsidP="008141B7">
            <w:pPr>
              <w:spacing w:line="240" w:lineRule="auto"/>
              <w:ind w:left="0"/>
              <w:jc w:val="center"/>
              <w:rPr>
                <w:rFonts w:cs="Times New Roman"/>
                <w:lang w:eastAsia="fr-FR"/>
              </w:rPr>
            </w:pPr>
            <w:r w:rsidRPr="008141B7">
              <w:rPr>
                <w:rFonts w:cs="Times New Roman"/>
                <w:noProof/>
                <w:lang w:eastAsia="fr-FR"/>
              </w:rPr>
              <w:drawing>
                <wp:inline distT="0" distB="0" distL="0" distR="0" wp14:anchorId="0C8D9A3C" wp14:editId="2F62A2E6">
                  <wp:extent cx="901700" cy="914400"/>
                  <wp:effectExtent l="0" t="0" r="0" b="0"/>
                  <wp:docPr id="186" name="Imag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901700" cy="914400"/>
                          </a:xfrm>
                          <a:prstGeom prst="rect">
                            <a:avLst/>
                          </a:prstGeom>
                        </pic:spPr>
                      </pic:pic>
                    </a:graphicData>
                  </a:graphic>
                </wp:inline>
              </w:drawing>
            </w:r>
          </w:p>
        </w:tc>
        <w:tc>
          <w:tcPr>
            <w:tcW w:w="1155" w:type="dxa"/>
            <w:vAlign w:val="center"/>
          </w:tcPr>
          <w:p w14:paraId="41C038EF" w14:textId="6B191F98" w:rsidR="000F4A9E" w:rsidRPr="00F943BF" w:rsidRDefault="008141B7" w:rsidP="00F943BF">
            <w:pPr>
              <w:spacing w:line="240" w:lineRule="auto"/>
              <w:ind w:left="0"/>
              <w:jc w:val="center"/>
              <w:rPr>
                <w:rFonts w:cs="Times New Roman"/>
                <w:b/>
                <w:bCs/>
                <w:lang w:eastAsia="fr-FR"/>
              </w:rPr>
            </w:pPr>
            <w:r w:rsidRPr="000F4A9E">
              <w:rPr>
                <w:rFonts w:cs="Times New Roman"/>
                <w:b/>
                <w:bCs/>
                <w:lang w:eastAsia="fr-FR"/>
              </w:rPr>
              <w:t>69</w:t>
            </w:r>
          </w:p>
        </w:tc>
        <w:tc>
          <w:tcPr>
            <w:tcW w:w="1984" w:type="dxa"/>
            <w:vAlign w:val="center"/>
          </w:tcPr>
          <w:p w14:paraId="315DFDE3" w14:textId="77777777" w:rsidR="008141B7" w:rsidRDefault="008141B7" w:rsidP="008141B7">
            <w:pPr>
              <w:spacing w:line="240" w:lineRule="auto"/>
              <w:ind w:left="0"/>
              <w:jc w:val="center"/>
              <w:rPr>
                <w:rFonts w:cs="Times New Roman"/>
                <w:lang w:eastAsia="fr-FR"/>
              </w:rPr>
            </w:pPr>
            <w:r w:rsidRPr="008141B7">
              <w:rPr>
                <w:rFonts w:cs="Times New Roman"/>
                <w:noProof/>
                <w:lang w:eastAsia="fr-FR"/>
              </w:rPr>
              <w:drawing>
                <wp:inline distT="0" distB="0" distL="0" distR="0" wp14:anchorId="761026BF" wp14:editId="64AB5B61">
                  <wp:extent cx="1122680" cy="671195"/>
                  <wp:effectExtent l="0" t="0" r="0" b="1905"/>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122680" cy="671195"/>
                          </a:xfrm>
                          <a:prstGeom prst="rect">
                            <a:avLst/>
                          </a:prstGeom>
                        </pic:spPr>
                      </pic:pic>
                    </a:graphicData>
                  </a:graphic>
                </wp:inline>
              </w:drawing>
            </w:r>
          </w:p>
          <w:p w14:paraId="065503F1" w14:textId="449AC22F" w:rsidR="00F943BF" w:rsidRPr="00B539E6" w:rsidRDefault="00F943BF" w:rsidP="008141B7">
            <w:pPr>
              <w:spacing w:line="240" w:lineRule="auto"/>
              <w:ind w:left="0"/>
              <w:jc w:val="center"/>
              <w:rPr>
                <w:rFonts w:cs="Times New Roman"/>
                <w:lang w:eastAsia="fr-FR"/>
              </w:rPr>
            </w:pPr>
            <w:r>
              <w:rPr>
                <w:rFonts w:cs="Times New Roman"/>
                <w:lang w:eastAsia="fr-FR"/>
              </w:rPr>
              <w:t>77</w:t>
            </w:r>
            <w:r w:rsidR="003A4F61">
              <w:rPr>
                <w:rFonts w:cs="Times New Roman"/>
                <w:lang w:eastAsia="fr-FR"/>
              </w:rPr>
              <w:t xml:space="preserve"> </w:t>
            </w:r>
            <w:r>
              <w:rPr>
                <w:rFonts w:cs="Times New Roman"/>
                <w:lang w:eastAsia="fr-FR"/>
              </w:rPr>
              <w:t>%</w:t>
            </w:r>
          </w:p>
        </w:tc>
        <w:tc>
          <w:tcPr>
            <w:tcW w:w="992" w:type="dxa"/>
            <w:vAlign w:val="center"/>
          </w:tcPr>
          <w:p w14:paraId="0684E33C" w14:textId="77777777" w:rsidR="008141B7" w:rsidRDefault="000F4A9E" w:rsidP="008141B7">
            <w:pPr>
              <w:spacing w:line="240" w:lineRule="auto"/>
              <w:ind w:left="0"/>
              <w:jc w:val="center"/>
              <w:rPr>
                <w:rFonts w:cs="Times New Roman"/>
                <w:b/>
                <w:bCs/>
                <w:lang w:eastAsia="fr-FR"/>
              </w:rPr>
            </w:pPr>
            <w:r w:rsidRPr="000F4A9E">
              <w:rPr>
                <w:rFonts w:cs="Times New Roman"/>
                <w:b/>
                <w:bCs/>
                <w:lang w:eastAsia="fr-FR"/>
              </w:rPr>
              <w:t>74</w:t>
            </w:r>
          </w:p>
          <w:p w14:paraId="421A6C5E" w14:textId="7F49CD1C" w:rsidR="000F4A9E" w:rsidRPr="00F943BF" w:rsidRDefault="00F943BF" w:rsidP="00F943BF">
            <w:pPr>
              <w:spacing w:line="240" w:lineRule="auto"/>
              <w:ind w:left="0"/>
              <w:jc w:val="center"/>
              <w:rPr>
                <w:rFonts w:cs="Times New Roman"/>
                <w:b/>
                <w:bCs/>
                <w:color w:val="C00000"/>
                <w:lang w:eastAsia="fr-FR"/>
              </w:rPr>
            </w:pPr>
            <w:r>
              <w:rPr>
                <w:rFonts w:cs="Times New Roman"/>
                <w:b/>
                <w:bCs/>
                <w:color w:val="C00000"/>
                <w:lang w:eastAsia="fr-FR"/>
              </w:rPr>
              <w:t>(</w:t>
            </w:r>
            <w:r w:rsidR="000F4A9E" w:rsidRPr="000F4A9E">
              <w:rPr>
                <w:rFonts w:cs="Times New Roman"/>
                <w:b/>
                <w:bCs/>
                <w:color w:val="C00000"/>
                <w:lang w:eastAsia="fr-FR"/>
              </w:rPr>
              <w:t>D</w:t>
            </w:r>
            <w:r>
              <w:rPr>
                <w:rFonts w:cs="Times New Roman"/>
                <w:b/>
                <w:bCs/>
                <w:color w:val="C00000"/>
                <w:lang w:eastAsia="fr-FR"/>
              </w:rPr>
              <w:t>)</w:t>
            </w:r>
          </w:p>
        </w:tc>
        <w:tc>
          <w:tcPr>
            <w:tcW w:w="2030" w:type="dxa"/>
            <w:vAlign w:val="center"/>
          </w:tcPr>
          <w:p w14:paraId="77111B02" w14:textId="77777777" w:rsidR="008141B7" w:rsidRDefault="008141B7" w:rsidP="008141B7">
            <w:pPr>
              <w:spacing w:line="240" w:lineRule="auto"/>
              <w:ind w:left="0"/>
              <w:jc w:val="center"/>
              <w:rPr>
                <w:rFonts w:cs="Times New Roman"/>
                <w:color w:val="000000"/>
                <w:sz w:val="21"/>
                <w:szCs w:val="22"/>
                <w:lang w:val="fr-FR"/>
              </w:rPr>
            </w:pPr>
            <w:r w:rsidRPr="008141B7">
              <w:rPr>
                <w:rFonts w:cs="Times New Roman"/>
                <w:noProof/>
                <w:color w:val="000000"/>
                <w:sz w:val="21"/>
                <w:szCs w:val="22"/>
                <w:lang w:val="fr-FR"/>
              </w:rPr>
              <w:drawing>
                <wp:inline distT="0" distB="0" distL="0" distR="0" wp14:anchorId="1CDD8AF5" wp14:editId="7A289000">
                  <wp:extent cx="1151890" cy="636905"/>
                  <wp:effectExtent l="0" t="0" r="0" b="0"/>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1151890" cy="636905"/>
                          </a:xfrm>
                          <a:prstGeom prst="rect">
                            <a:avLst/>
                          </a:prstGeom>
                        </pic:spPr>
                      </pic:pic>
                    </a:graphicData>
                  </a:graphic>
                </wp:inline>
              </w:drawing>
            </w:r>
          </w:p>
          <w:p w14:paraId="0ABC2EC3" w14:textId="00186D74" w:rsidR="00F943BF" w:rsidRPr="00D86222" w:rsidRDefault="00F943BF" w:rsidP="008141B7">
            <w:pPr>
              <w:spacing w:line="240" w:lineRule="auto"/>
              <w:ind w:left="0"/>
              <w:jc w:val="center"/>
              <w:rPr>
                <w:rFonts w:cs="Times New Roman"/>
                <w:color w:val="000000"/>
                <w:sz w:val="21"/>
                <w:szCs w:val="22"/>
                <w:lang w:val="fr-FR"/>
              </w:rPr>
            </w:pPr>
            <w:r w:rsidRPr="003A076F">
              <w:rPr>
                <w:rFonts w:cs="Times New Roman"/>
                <w:color w:val="000000"/>
                <w:szCs w:val="28"/>
                <w:lang w:val="fr-FR"/>
              </w:rPr>
              <w:t>59</w:t>
            </w:r>
            <w:r w:rsidR="003A4F61">
              <w:rPr>
                <w:rFonts w:cs="Times New Roman"/>
                <w:color w:val="000000"/>
                <w:szCs w:val="28"/>
                <w:lang w:val="fr-FR"/>
              </w:rPr>
              <w:t xml:space="preserve"> </w:t>
            </w:r>
            <w:r w:rsidRPr="003A076F">
              <w:rPr>
                <w:rFonts w:cs="Times New Roman"/>
                <w:color w:val="000000"/>
                <w:szCs w:val="28"/>
                <w:lang w:val="fr-FR"/>
              </w:rPr>
              <w:t>%</w:t>
            </w:r>
          </w:p>
        </w:tc>
      </w:tr>
      <w:tr w:rsidR="008141B7" w:rsidRPr="00B539E6" w14:paraId="1B55B3C2" w14:textId="77777777" w:rsidTr="008141B7">
        <w:trPr>
          <w:trHeight w:val="691"/>
        </w:trPr>
        <w:tc>
          <w:tcPr>
            <w:tcW w:w="2362" w:type="dxa"/>
            <w:vMerge/>
            <w:vAlign w:val="center"/>
          </w:tcPr>
          <w:p w14:paraId="62FD2D79" w14:textId="77777777" w:rsidR="008141B7" w:rsidRPr="00B539E6" w:rsidRDefault="008141B7" w:rsidP="008141B7">
            <w:pPr>
              <w:spacing w:line="240" w:lineRule="auto"/>
              <w:ind w:left="0"/>
              <w:jc w:val="center"/>
              <w:rPr>
                <w:rFonts w:cs="Times New Roman"/>
                <w:lang w:eastAsia="fr-FR"/>
              </w:rPr>
            </w:pPr>
          </w:p>
        </w:tc>
        <w:tc>
          <w:tcPr>
            <w:tcW w:w="1155" w:type="dxa"/>
            <w:vAlign w:val="center"/>
          </w:tcPr>
          <w:p w14:paraId="25C65732" w14:textId="77777777" w:rsidR="008141B7" w:rsidRDefault="008141B7" w:rsidP="008141B7">
            <w:pPr>
              <w:spacing w:line="240" w:lineRule="auto"/>
              <w:ind w:left="0"/>
              <w:jc w:val="center"/>
              <w:rPr>
                <w:rFonts w:cs="Times New Roman"/>
                <w:b/>
                <w:bCs/>
                <w:lang w:eastAsia="fr-FR"/>
              </w:rPr>
            </w:pPr>
            <w:r w:rsidRPr="000F4A9E">
              <w:rPr>
                <w:rFonts w:cs="Times New Roman"/>
                <w:b/>
                <w:bCs/>
                <w:lang w:eastAsia="fr-FR"/>
              </w:rPr>
              <w:t>70</w:t>
            </w:r>
          </w:p>
          <w:p w14:paraId="7428F98B" w14:textId="5055DC30" w:rsidR="000F4A9E" w:rsidRPr="00F943BF" w:rsidRDefault="00F943BF" w:rsidP="00F943BF">
            <w:pPr>
              <w:spacing w:line="240" w:lineRule="auto"/>
              <w:ind w:left="0"/>
              <w:jc w:val="center"/>
              <w:rPr>
                <w:rFonts w:cs="Times New Roman"/>
                <w:b/>
                <w:bCs/>
                <w:color w:val="C00000"/>
                <w:lang w:eastAsia="fr-FR"/>
              </w:rPr>
            </w:pPr>
            <w:r>
              <w:rPr>
                <w:rFonts w:cs="Times New Roman"/>
                <w:b/>
                <w:bCs/>
                <w:color w:val="C00000"/>
                <w:lang w:eastAsia="fr-FR"/>
              </w:rPr>
              <w:t>(</w:t>
            </w:r>
            <w:r w:rsidR="000F4A9E" w:rsidRPr="000F4A9E">
              <w:rPr>
                <w:rFonts w:cs="Times New Roman"/>
                <w:b/>
                <w:bCs/>
                <w:color w:val="C00000"/>
                <w:lang w:eastAsia="fr-FR"/>
              </w:rPr>
              <w:t>D</w:t>
            </w:r>
            <w:r>
              <w:rPr>
                <w:rFonts w:cs="Times New Roman"/>
                <w:b/>
                <w:bCs/>
                <w:color w:val="C00000"/>
                <w:lang w:eastAsia="fr-FR"/>
              </w:rPr>
              <w:t>)</w:t>
            </w:r>
          </w:p>
        </w:tc>
        <w:tc>
          <w:tcPr>
            <w:tcW w:w="1984" w:type="dxa"/>
            <w:vAlign w:val="center"/>
          </w:tcPr>
          <w:p w14:paraId="124EFF66" w14:textId="77777777" w:rsidR="008141B7" w:rsidRDefault="008141B7" w:rsidP="008141B7">
            <w:pPr>
              <w:spacing w:line="240" w:lineRule="auto"/>
              <w:ind w:left="0"/>
              <w:jc w:val="center"/>
              <w:rPr>
                <w:rFonts w:cs="Times New Roman"/>
                <w:lang w:eastAsia="fr-FR"/>
              </w:rPr>
            </w:pPr>
            <w:r w:rsidRPr="008141B7">
              <w:rPr>
                <w:rFonts w:cs="Times New Roman"/>
                <w:noProof/>
                <w:lang w:eastAsia="fr-FR"/>
              </w:rPr>
              <w:drawing>
                <wp:inline distT="0" distB="0" distL="0" distR="0" wp14:anchorId="01293648" wp14:editId="25141963">
                  <wp:extent cx="1041400" cy="749300"/>
                  <wp:effectExtent l="0" t="0" r="0" b="0"/>
                  <wp:docPr id="188" name="Imag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1041400" cy="749300"/>
                          </a:xfrm>
                          <a:prstGeom prst="rect">
                            <a:avLst/>
                          </a:prstGeom>
                        </pic:spPr>
                      </pic:pic>
                    </a:graphicData>
                  </a:graphic>
                </wp:inline>
              </w:drawing>
            </w:r>
          </w:p>
          <w:p w14:paraId="62FA4A12" w14:textId="7F358E23" w:rsidR="00F943BF" w:rsidRPr="00B539E6" w:rsidRDefault="00F943BF" w:rsidP="008141B7">
            <w:pPr>
              <w:spacing w:line="240" w:lineRule="auto"/>
              <w:ind w:left="0"/>
              <w:jc w:val="center"/>
              <w:rPr>
                <w:rFonts w:cs="Times New Roman"/>
                <w:lang w:eastAsia="fr-FR"/>
              </w:rPr>
            </w:pPr>
            <w:r>
              <w:rPr>
                <w:rFonts w:cs="Times New Roman"/>
                <w:lang w:eastAsia="fr-FR"/>
              </w:rPr>
              <w:t>83</w:t>
            </w:r>
            <w:r w:rsidR="003A4F61">
              <w:rPr>
                <w:rFonts w:cs="Times New Roman"/>
                <w:lang w:eastAsia="fr-FR"/>
              </w:rPr>
              <w:t xml:space="preserve"> </w:t>
            </w:r>
            <w:r>
              <w:rPr>
                <w:rFonts w:cs="Times New Roman"/>
                <w:lang w:eastAsia="fr-FR"/>
              </w:rPr>
              <w:t>%</w:t>
            </w:r>
          </w:p>
        </w:tc>
        <w:tc>
          <w:tcPr>
            <w:tcW w:w="992" w:type="dxa"/>
            <w:vAlign w:val="center"/>
          </w:tcPr>
          <w:p w14:paraId="77AEA2DE" w14:textId="4CBFF0BC" w:rsidR="000F4A9E" w:rsidRPr="00F943BF" w:rsidRDefault="000F4A9E" w:rsidP="00F943BF">
            <w:pPr>
              <w:spacing w:line="240" w:lineRule="auto"/>
              <w:ind w:left="0"/>
              <w:jc w:val="center"/>
              <w:rPr>
                <w:rFonts w:cs="Times New Roman"/>
                <w:b/>
                <w:bCs/>
                <w:lang w:eastAsia="fr-FR"/>
              </w:rPr>
            </w:pPr>
            <w:r w:rsidRPr="000F4A9E">
              <w:rPr>
                <w:rFonts w:cs="Times New Roman"/>
                <w:b/>
                <w:bCs/>
                <w:lang w:eastAsia="fr-FR"/>
              </w:rPr>
              <w:t>75</w:t>
            </w:r>
          </w:p>
        </w:tc>
        <w:tc>
          <w:tcPr>
            <w:tcW w:w="2030" w:type="dxa"/>
            <w:vAlign w:val="center"/>
          </w:tcPr>
          <w:p w14:paraId="241B5A5B" w14:textId="77777777" w:rsidR="008141B7" w:rsidRDefault="008141B7" w:rsidP="008141B7">
            <w:pPr>
              <w:spacing w:line="240" w:lineRule="auto"/>
              <w:ind w:left="0"/>
              <w:jc w:val="center"/>
              <w:rPr>
                <w:rFonts w:cs="Times New Roman"/>
                <w:color w:val="000000"/>
                <w:sz w:val="21"/>
                <w:szCs w:val="22"/>
                <w:lang w:val="fr-FR"/>
              </w:rPr>
            </w:pPr>
            <w:r w:rsidRPr="008141B7">
              <w:rPr>
                <w:rFonts w:cs="Times New Roman"/>
                <w:noProof/>
                <w:color w:val="000000"/>
                <w:sz w:val="21"/>
                <w:szCs w:val="22"/>
                <w:lang w:val="fr-FR"/>
              </w:rPr>
              <w:drawing>
                <wp:inline distT="0" distB="0" distL="0" distR="0" wp14:anchorId="0F1EAB68" wp14:editId="26A27BDA">
                  <wp:extent cx="927100" cy="723900"/>
                  <wp:effectExtent l="0" t="0" r="0" b="0"/>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927100" cy="723900"/>
                          </a:xfrm>
                          <a:prstGeom prst="rect">
                            <a:avLst/>
                          </a:prstGeom>
                        </pic:spPr>
                      </pic:pic>
                    </a:graphicData>
                  </a:graphic>
                </wp:inline>
              </w:drawing>
            </w:r>
          </w:p>
          <w:p w14:paraId="01AB151D" w14:textId="442BAF97" w:rsidR="00F943BF" w:rsidRPr="00D86222" w:rsidRDefault="00F943BF" w:rsidP="008141B7">
            <w:pPr>
              <w:spacing w:line="240" w:lineRule="auto"/>
              <w:ind w:left="0"/>
              <w:jc w:val="center"/>
              <w:rPr>
                <w:rFonts w:cs="Times New Roman"/>
                <w:color w:val="000000"/>
                <w:sz w:val="21"/>
                <w:szCs w:val="22"/>
                <w:lang w:val="fr-FR"/>
              </w:rPr>
            </w:pPr>
            <w:r w:rsidRPr="003A076F">
              <w:rPr>
                <w:rFonts w:cs="Times New Roman"/>
                <w:color w:val="000000"/>
                <w:szCs w:val="28"/>
                <w:lang w:val="fr-FR"/>
              </w:rPr>
              <w:t>91</w:t>
            </w:r>
            <w:r w:rsidR="003A4F61">
              <w:rPr>
                <w:rFonts w:cs="Times New Roman"/>
                <w:color w:val="000000"/>
                <w:szCs w:val="28"/>
                <w:lang w:val="fr-FR"/>
              </w:rPr>
              <w:t xml:space="preserve"> </w:t>
            </w:r>
            <w:r w:rsidRPr="003A076F">
              <w:rPr>
                <w:rFonts w:cs="Times New Roman"/>
                <w:color w:val="000000"/>
                <w:szCs w:val="28"/>
                <w:lang w:val="fr-FR"/>
              </w:rPr>
              <w:t>%</w:t>
            </w:r>
          </w:p>
        </w:tc>
      </w:tr>
      <w:tr w:rsidR="008141B7" w:rsidRPr="00B539E6" w14:paraId="1D1E2BE8" w14:textId="77777777" w:rsidTr="008141B7">
        <w:trPr>
          <w:trHeight w:val="715"/>
        </w:trPr>
        <w:tc>
          <w:tcPr>
            <w:tcW w:w="2362" w:type="dxa"/>
            <w:vMerge/>
            <w:vAlign w:val="center"/>
          </w:tcPr>
          <w:p w14:paraId="41DDD220" w14:textId="77777777" w:rsidR="008141B7" w:rsidRPr="00B539E6" w:rsidRDefault="008141B7" w:rsidP="008141B7">
            <w:pPr>
              <w:spacing w:line="240" w:lineRule="auto"/>
              <w:ind w:left="0"/>
              <w:jc w:val="center"/>
              <w:rPr>
                <w:rFonts w:cs="Times New Roman"/>
                <w:lang w:eastAsia="fr-FR"/>
              </w:rPr>
            </w:pPr>
          </w:p>
        </w:tc>
        <w:tc>
          <w:tcPr>
            <w:tcW w:w="1155" w:type="dxa"/>
            <w:vAlign w:val="center"/>
          </w:tcPr>
          <w:p w14:paraId="37C39F35" w14:textId="16277306" w:rsidR="000F4A9E" w:rsidRPr="00F943BF" w:rsidRDefault="008141B7" w:rsidP="00F943BF">
            <w:pPr>
              <w:spacing w:line="240" w:lineRule="auto"/>
              <w:ind w:left="0"/>
              <w:jc w:val="center"/>
              <w:rPr>
                <w:rFonts w:cs="Times New Roman"/>
                <w:b/>
                <w:bCs/>
                <w:lang w:eastAsia="fr-FR"/>
              </w:rPr>
            </w:pPr>
            <w:r w:rsidRPr="000F4A9E">
              <w:rPr>
                <w:rFonts w:cs="Times New Roman"/>
                <w:b/>
                <w:bCs/>
                <w:lang w:eastAsia="fr-FR"/>
              </w:rPr>
              <w:t>71</w:t>
            </w:r>
          </w:p>
        </w:tc>
        <w:tc>
          <w:tcPr>
            <w:tcW w:w="1984" w:type="dxa"/>
            <w:vAlign w:val="center"/>
          </w:tcPr>
          <w:p w14:paraId="2101BC40" w14:textId="77777777" w:rsidR="008141B7" w:rsidRDefault="008141B7" w:rsidP="008141B7">
            <w:pPr>
              <w:spacing w:line="240" w:lineRule="auto"/>
              <w:ind w:left="0"/>
              <w:jc w:val="center"/>
              <w:rPr>
                <w:rFonts w:cs="Times New Roman"/>
                <w:lang w:eastAsia="fr-FR"/>
              </w:rPr>
            </w:pPr>
            <w:r w:rsidRPr="008141B7">
              <w:rPr>
                <w:rFonts w:cs="Times New Roman"/>
                <w:noProof/>
                <w:lang w:eastAsia="fr-FR"/>
              </w:rPr>
              <w:drawing>
                <wp:inline distT="0" distB="0" distL="0" distR="0" wp14:anchorId="42762BD4" wp14:editId="4A7C4D1A">
                  <wp:extent cx="876300" cy="571500"/>
                  <wp:effectExtent l="0" t="0" r="0" b="0"/>
                  <wp:docPr id="189" name="Ima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876300" cy="571500"/>
                          </a:xfrm>
                          <a:prstGeom prst="rect">
                            <a:avLst/>
                          </a:prstGeom>
                        </pic:spPr>
                      </pic:pic>
                    </a:graphicData>
                  </a:graphic>
                </wp:inline>
              </w:drawing>
            </w:r>
          </w:p>
          <w:p w14:paraId="66BF76DD" w14:textId="6C046221" w:rsidR="00F943BF" w:rsidRPr="00B539E6" w:rsidRDefault="00F943BF" w:rsidP="008141B7">
            <w:pPr>
              <w:spacing w:line="240" w:lineRule="auto"/>
              <w:ind w:left="0"/>
              <w:jc w:val="center"/>
              <w:rPr>
                <w:rFonts w:cs="Times New Roman"/>
                <w:lang w:eastAsia="fr-FR"/>
              </w:rPr>
            </w:pPr>
            <w:r>
              <w:rPr>
                <w:rFonts w:cs="Times New Roman"/>
                <w:lang w:eastAsia="fr-FR"/>
              </w:rPr>
              <w:t>77</w:t>
            </w:r>
            <w:r w:rsidR="003A4F61">
              <w:rPr>
                <w:rFonts w:cs="Times New Roman"/>
                <w:lang w:eastAsia="fr-FR"/>
              </w:rPr>
              <w:t xml:space="preserve"> </w:t>
            </w:r>
            <w:r>
              <w:rPr>
                <w:rFonts w:cs="Times New Roman"/>
                <w:lang w:eastAsia="fr-FR"/>
              </w:rPr>
              <w:t>%</w:t>
            </w:r>
          </w:p>
        </w:tc>
        <w:tc>
          <w:tcPr>
            <w:tcW w:w="992" w:type="dxa"/>
            <w:vAlign w:val="center"/>
          </w:tcPr>
          <w:p w14:paraId="60C69B9C" w14:textId="686AA122" w:rsidR="000F4A9E" w:rsidRPr="00F943BF" w:rsidRDefault="000F4A9E" w:rsidP="00F943BF">
            <w:pPr>
              <w:spacing w:line="240" w:lineRule="auto"/>
              <w:ind w:left="0"/>
              <w:jc w:val="center"/>
              <w:rPr>
                <w:rFonts w:cs="Times New Roman"/>
                <w:b/>
                <w:bCs/>
                <w:lang w:eastAsia="fr-FR"/>
              </w:rPr>
            </w:pPr>
            <w:r w:rsidRPr="000F4A9E">
              <w:rPr>
                <w:rFonts w:cs="Times New Roman"/>
                <w:b/>
                <w:bCs/>
                <w:lang w:eastAsia="fr-FR"/>
              </w:rPr>
              <w:t>76</w:t>
            </w:r>
          </w:p>
        </w:tc>
        <w:tc>
          <w:tcPr>
            <w:tcW w:w="2030" w:type="dxa"/>
            <w:vAlign w:val="center"/>
          </w:tcPr>
          <w:p w14:paraId="63164B9D" w14:textId="77777777" w:rsidR="008141B7" w:rsidRDefault="008141B7" w:rsidP="008141B7">
            <w:pPr>
              <w:spacing w:line="240" w:lineRule="auto"/>
              <w:ind w:left="0"/>
              <w:jc w:val="center"/>
              <w:rPr>
                <w:rFonts w:cs="Times New Roman"/>
                <w:color w:val="000000"/>
                <w:sz w:val="21"/>
                <w:szCs w:val="22"/>
                <w:lang w:val="fr-FR"/>
              </w:rPr>
            </w:pPr>
            <w:r w:rsidRPr="008141B7">
              <w:rPr>
                <w:rFonts w:cs="Times New Roman"/>
                <w:noProof/>
                <w:color w:val="000000"/>
                <w:sz w:val="21"/>
                <w:szCs w:val="22"/>
                <w:lang w:val="fr-FR"/>
              </w:rPr>
              <w:drawing>
                <wp:inline distT="0" distB="0" distL="0" distR="0" wp14:anchorId="1DA6C1F4" wp14:editId="216B6983">
                  <wp:extent cx="1041400" cy="838200"/>
                  <wp:effectExtent l="0" t="0" r="0" b="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041400" cy="838200"/>
                          </a:xfrm>
                          <a:prstGeom prst="rect">
                            <a:avLst/>
                          </a:prstGeom>
                        </pic:spPr>
                      </pic:pic>
                    </a:graphicData>
                  </a:graphic>
                </wp:inline>
              </w:drawing>
            </w:r>
          </w:p>
          <w:p w14:paraId="3E4CA336" w14:textId="53973CCD" w:rsidR="00F943BF" w:rsidRPr="00D86222" w:rsidRDefault="00F943BF" w:rsidP="008141B7">
            <w:pPr>
              <w:spacing w:line="240" w:lineRule="auto"/>
              <w:ind w:left="0"/>
              <w:jc w:val="center"/>
              <w:rPr>
                <w:rFonts w:cs="Times New Roman"/>
                <w:color w:val="000000"/>
                <w:sz w:val="21"/>
                <w:szCs w:val="22"/>
                <w:lang w:val="fr-FR"/>
              </w:rPr>
            </w:pPr>
            <w:r w:rsidRPr="003A076F">
              <w:rPr>
                <w:rFonts w:cs="Times New Roman"/>
                <w:color w:val="000000"/>
                <w:szCs w:val="28"/>
                <w:lang w:val="fr-FR"/>
              </w:rPr>
              <w:t>44</w:t>
            </w:r>
            <w:r w:rsidR="003A4F61">
              <w:rPr>
                <w:rFonts w:cs="Times New Roman"/>
                <w:color w:val="000000"/>
                <w:szCs w:val="28"/>
                <w:lang w:val="fr-FR"/>
              </w:rPr>
              <w:t xml:space="preserve"> </w:t>
            </w:r>
            <w:r w:rsidRPr="003A076F">
              <w:rPr>
                <w:rFonts w:cs="Times New Roman"/>
                <w:color w:val="000000"/>
                <w:szCs w:val="28"/>
                <w:lang w:val="fr-FR"/>
              </w:rPr>
              <w:t>%</w:t>
            </w:r>
          </w:p>
        </w:tc>
      </w:tr>
      <w:tr w:rsidR="008141B7" w:rsidRPr="00B539E6" w14:paraId="4C8338B5" w14:textId="77777777" w:rsidTr="008141B7">
        <w:trPr>
          <w:trHeight w:val="715"/>
        </w:trPr>
        <w:tc>
          <w:tcPr>
            <w:tcW w:w="2362" w:type="dxa"/>
            <w:vMerge/>
            <w:vAlign w:val="center"/>
          </w:tcPr>
          <w:p w14:paraId="29871C3A" w14:textId="77777777" w:rsidR="008141B7" w:rsidRPr="00B539E6" w:rsidRDefault="008141B7" w:rsidP="008141B7">
            <w:pPr>
              <w:spacing w:line="240" w:lineRule="auto"/>
              <w:ind w:left="0"/>
              <w:jc w:val="center"/>
              <w:rPr>
                <w:rFonts w:cs="Times New Roman"/>
                <w:lang w:eastAsia="fr-FR"/>
              </w:rPr>
            </w:pPr>
          </w:p>
        </w:tc>
        <w:tc>
          <w:tcPr>
            <w:tcW w:w="1155" w:type="dxa"/>
            <w:vAlign w:val="center"/>
          </w:tcPr>
          <w:p w14:paraId="6384D736" w14:textId="47AF1DF1" w:rsidR="000F4A9E" w:rsidRPr="00F943BF" w:rsidRDefault="008141B7" w:rsidP="00F943BF">
            <w:pPr>
              <w:spacing w:line="240" w:lineRule="auto"/>
              <w:ind w:left="0"/>
              <w:jc w:val="center"/>
              <w:rPr>
                <w:rFonts w:cs="Times New Roman"/>
                <w:b/>
                <w:bCs/>
                <w:lang w:eastAsia="fr-FR"/>
              </w:rPr>
            </w:pPr>
            <w:r w:rsidRPr="000F4A9E">
              <w:rPr>
                <w:rFonts w:cs="Times New Roman"/>
                <w:b/>
                <w:bCs/>
                <w:lang w:eastAsia="fr-FR"/>
              </w:rPr>
              <w:t>72</w:t>
            </w:r>
          </w:p>
        </w:tc>
        <w:tc>
          <w:tcPr>
            <w:tcW w:w="1984" w:type="dxa"/>
            <w:vAlign w:val="center"/>
          </w:tcPr>
          <w:p w14:paraId="361CCEB9" w14:textId="77777777" w:rsidR="008141B7" w:rsidRDefault="008141B7" w:rsidP="008141B7">
            <w:pPr>
              <w:spacing w:line="240" w:lineRule="auto"/>
              <w:ind w:left="0"/>
              <w:jc w:val="center"/>
              <w:rPr>
                <w:rFonts w:cs="Times New Roman"/>
                <w:lang w:eastAsia="fr-FR"/>
              </w:rPr>
            </w:pPr>
            <w:r w:rsidRPr="008141B7">
              <w:rPr>
                <w:rFonts w:cs="Times New Roman"/>
                <w:noProof/>
                <w:lang w:eastAsia="fr-FR"/>
              </w:rPr>
              <w:drawing>
                <wp:inline distT="0" distB="0" distL="0" distR="0" wp14:anchorId="30BB7F16" wp14:editId="2407472F">
                  <wp:extent cx="774700" cy="787400"/>
                  <wp:effectExtent l="0" t="0" r="0" b="0"/>
                  <wp:docPr id="190" name="Imag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774700" cy="787400"/>
                          </a:xfrm>
                          <a:prstGeom prst="rect">
                            <a:avLst/>
                          </a:prstGeom>
                        </pic:spPr>
                      </pic:pic>
                    </a:graphicData>
                  </a:graphic>
                </wp:inline>
              </w:drawing>
            </w:r>
          </w:p>
          <w:p w14:paraId="7A411C30" w14:textId="2461782A" w:rsidR="00F943BF" w:rsidRPr="00B539E6" w:rsidRDefault="00F943BF" w:rsidP="008141B7">
            <w:pPr>
              <w:spacing w:line="240" w:lineRule="auto"/>
              <w:ind w:left="0"/>
              <w:jc w:val="center"/>
              <w:rPr>
                <w:rFonts w:cs="Times New Roman"/>
                <w:lang w:eastAsia="fr-FR"/>
              </w:rPr>
            </w:pPr>
            <w:r>
              <w:rPr>
                <w:rFonts w:cs="Times New Roman"/>
                <w:lang w:eastAsia="fr-FR"/>
              </w:rPr>
              <w:t>93</w:t>
            </w:r>
            <w:r w:rsidR="003A4F61">
              <w:rPr>
                <w:rFonts w:cs="Times New Roman"/>
                <w:lang w:eastAsia="fr-FR"/>
              </w:rPr>
              <w:t xml:space="preserve"> </w:t>
            </w:r>
            <w:r>
              <w:rPr>
                <w:rFonts w:cs="Times New Roman"/>
                <w:lang w:eastAsia="fr-FR"/>
              </w:rPr>
              <w:t>%</w:t>
            </w:r>
          </w:p>
        </w:tc>
        <w:tc>
          <w:tcPr>
            <w:tcW w:w="992" w:type="dxa"/>
            <w:shd w:val="clear" w:color="auto" w:fill="auto"/>
            <w:vAlign w:val="center"/>
          </w:tcPr>
          <w:p w14:paraId="632792C6" w14:textId="7CA05E0D" w:rsidR="000F4A9E" w:rsidRPr="00F943BF" w:rsidRDefault="000F4A9E" w:rsidP="00F943BF">
            <w:pPr>
              <w:spacing w:line="240" w:lineRule="auto"/>
              <w:ind w:left="0"/>
              <w:jc w:val="center"/>
              <w:rPr>
                <w:rFonts w:cs="Times New Roman"/>
                <w:b/>
                <w:bCs/>
                <w:lang w:eastAsia="fr-FR"/>
              </w:rPr>
            </w:pPr>
            <w:r w:rsidRPr="000F4A9E">
              <w:rPr>
                <w:rFonts w:cs="Times New Roman"/>
                <w:b/>
                <w:bCs/>
                <w:lang w:eastAsia="fr-FR"/>
              </w:rPr>
              <w:t>77</w:t>
            </w:r>
          </w:p>
        </w:tc>
        <w:tc>
          <w:tcPr>
            <w:tcW w:w="2030" w:type="dxa"/>
            <w:shd w:val="clear" w:color="auto" w:fill="auto"/>
            <w:vAlign w:val="center"/>
          </w:tcPr>
          <w:p w14:paraId="677823DE" w14:textId="77777777" w:rsidR="008141B7" w:rsidRDefault="008141B7" w:rsidP="008141B7">
            <w:pPr>
              <w:spacing w:line="240" w:lineRule="auto"/>
              <w:ind w:left="0"/>
              <w:jc w:val="center"/>
              <w:rPr>
                <w:rFonts w:cs="Times New Roman"/>
                <w:color w:val="000000"/>
                <w:sz w:val="21"/>
                <w:szCs w:val="22"/>
                <w:lang w:val="fr-FR"/>
              </w:rPr>
            </w:pPr>
            <w:r w:rsidRPr="008141B7">
              <w:rPr>
                <w:rFonts w:cs="Times New Roman"/>
                <w:noProof/>
                <w:color w:val="000000"/>
                <w:sz w:val="21"/>
                <w:szCs w:val="22"/>
                <w:lang w:val="fr-FR"/>
              </w:rPr>
              <w:drawing>
                <wp:inline distT="0" distB="0" distL="0" distR="0" wp14:anchorId="4642A7E5" wp14:editId="062FE385">
                  <wp:extent cx="825500" cy="431800"/>
                  <wp:effectExtent l="0" t="0" r="0" b="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825500" cy="431800"/>
                          </a:xfrm>
                          <a:prstGeom prst="rect">
                            <a:avLst/>
                          </a:prstGeom>
                        </pic:spPr>
                      </pic:pic>
                    </a:graphicData>
                  </a:graphic>
                </wp:inline>
              </w:drawing>
            </w:r>
          </w:p>
          <w:p w14:paraId="0036AC78" w14:textId="4A4BA8CA" w:rsidR="00F943BF" w:rsidRPr="00D86222" w:rsidRDefault="00F943BF" w:rsidP="008141B7">
            <w:pPr>
              <w:spacing w:line="240" w:lineRule="auto"/>
              <w:ind w:left="0"/>
              <w:jc w:val="center"/>
              <w:rPr>
                <w:rFonts w:cs="Times New Roman"/>
                <w:color w:val="000000"/>
                <w:sz w:val="21"/>
                <w:szCs w:val="22"/>
                <w:lang w:val="fr-FR"/>
              </w:rPr>
            </w:pPr>
            <w:r w:rsidRPr="003A076F">
              <w:rPr>
                <w:rFonts w:cs="Times New Roman"/>
                <w:color w:val="000000"/>
                <w:szCs w:val="28"/>
                <w:lang w:val="fr-FR"/>
              </w:rPr>
              <w:t>92</w:t>
            </w:r>
            <w:r w:rsidR="003A4F61">
              <w:rPr>
                <w:rFonts w:cs="Times New Roman"/>
                <w:color w:val="000000"/>
                <w:szCs w:val="28"/>
                <w:lang w:val="fr-FR"/>
              </w:rPr>
              <w:t xml:space="preserve"> </w:t>
            </w:r>
            <w:r w:rsidRPr="003A076F">
              <w:rPr>
                <w:rFonts w:cs="Times New Roman"/>
                <w:color w:val="000000"/>
                <w:szCs w:val="28"/>
                <w:lang w:val="fr-FR"/>
              </w:rPr>
              <w:t>%</w:t>
            </w:r>
          </w:p>
        </w:tc>
      </w:tr>
      <w:tr w:rsidR="008141B7" w:rsidRPr="00B539E6" w14:paraId="69D2D0E0" w14:textId="77777777" w:rsidTr="008141B7">
        <w:trPr>
          <w:trHeight w:val="715"/>
        </w:trPr>
        <w:tc>
          <w:tcPr>
            <w:tcW w:w="2362" w:type="dxa"/>
            <w:vMerge/>
            <w:vAlign w:val="center"/>
          </w:tcPr>
          <w:p w14:paraId="61234BAC" w14:textId="77777777" w:rsidR="008141B7" w:rsidRPr="00B539E6" w:rsidRDefault="008141B7" w:rsidP="008141B7">
            <w:pPr>
              <w:spacing w:line="240" w:lineRule="auto"/>
              <w:ind w:left="0"/>
              <w:jc w:val="center"/>
              <w:rPr>
                <w:rFonts w:cs="Times New Roman"/>
                <w:lang w:eastAsia="fr-FR"/>
              </w:rPr>
            </w:pPr>
          </w:p>
        </w:tc>
        <w:tc>
          <w:tcPr>
            <w:tcW w:w="1155" w:type="dxa"/>
            <w:vAlign w:val="center"/>
          </w:tcPr>
          <w:p w14:paraId="00A20F07" w14:textId="3FA2F519" w:rsidR="000F4A9E" w:rsidRPr="00F943BF" w:rsidRDefault="008141B7" w:rsidP="00F943BF">
            <w:pPr>
              <w:spacing w:line="240" w:lineRule="auto"/>
              <w:ind w:left="0"/>
              <w:jc w:val="center"/>
              <w:rPr>
                <w:rFonts w:cs="Times New Roman"/>
                <w:b/>
                <w:bCs/>
                <w:lang w:eastAsia="fr-FR"/>
              </w:rPr>
            </w:pPr>
            <w:r w:rsidRPr="000F4A9E">
              <w:rPr>
                <w:rFonts w:cs="Times New Roman"/>
                <w:b/>
                <w:bCs/>
                <w:lang w:eastAsia="fr-FR"/>
              </w:rPr>
              <w:t>73</w:t>
            </w:r>
          </w:p>
        </w:tc>
        <w:tc>
          <w:tcPr>
            <w:tcW w:w="1984" w:type="dxa"/>
            <w:vAlign w:val="center"/>
          </w:tcPr>
          <w:p w14:paraId="3AFAFAD5" w14:textId="77777777" w:rsidR="008141B7" w:rsidRDefault="008141B7" w:rsidP="008141B7">
            <w:pPr>
              <w:spacing w:line="240" w:lineRule="auto"/>
              <w:ind w:left="0"/>
              <w:jc w:val="center"/>
              <w:rPr>
                <w:rFonts w:cs="Times New Roman"/>
                <w:lang w:eastAsia="fr-FR"/>
              </w:rPr>
            </w:pPr>
            <w:r w:rsidRPr="008141B7">
              <w:rPr>
                <w:rFonts w:cs="Times New Roman"/>
                <w:noProof/>
                <w:lang w:eastAsia="fr-FR"/>
              </w:rPr>
              <w:drawing>
                <wp:inline distT="0" distB="0" distL="0" distR="0" wp14:anchorId="76382B4C" wp14:editId="63E1F579">
                  <wp:extent cx="1122680" cy="613410"/>
                  <wp:effectExtent l="0" t="0" r="0" b="0"/>
                  <wp:docPr id="191" name="Imag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122680" cy="613410"/>
                          </a:xfrm>
                          <a:prstGeom prst="rect">
                            <a:avLst/>
                          </a:prstGeom>
                        </pic:spPr>
                      </pic:pic>
                    </a:graphicData>
                  </a:graphic>
                </wp:inline>
              </w:drawing>
            </w:r>
          </w:p>
          <w:p w14:paraId="64273E8E" w14:textId="67EB5466" w:rsidR="00F943BF" w:rsidRPr="00B539E6" w:rsidRDefault="00F943BF" w:rsidP="008141B7">
            <w:pPr>
              <w:spacing w:line="240" w:lineRule="auto"/>
              <w:ind w:left="0"/>
              <w:jc w:val="center"/>
              <w:rPr>
                <w:rFonts w:cs="Times New Roman"/>
                <w:lang w:eastAsia="fr-FR"/>
              </w:rPr>
            </w:pPr>
            <w:r>
              <w:rPr>
                <w:rFonts w:cs="Times New Roman"/>
                <w:lang w:eastAsia="fr-FR"/>
              </w:rPr>
              <w:t>65</w:t>
            </w:r>
            <w:r w:rsidR="003A4F61">
              <w:rPr>
                <w:rFonts w:cs="Times New Roman"/>
                <w:lang w:eastAsia="fr-FR"/>
              </w:rPr>
              <w:t xml:space="preserve"> </w:t>
            </w:r>
            <w:r>
              <w:rPr>
                <w:rFonts w:cs="Times New Roman"/>
                <w:lang w:eastAsia="fr-FR"/>
              </w:rPr>
              <w:t>%</w:t>
            </w:r>
          </w:p>
        </w:tc>
        <w:tc>
          <w:tcPr>
            <w:tcW w:w="992" w:type="dxa"/>
            <w:shd w:val="clear" w:color="auto" w:fill="auto"/>
            <w:vAlign w:val="center"/>
          </w:tcPr>
          <w:p w14:paraId="695D0B6C" w14:textId="27C19DFA" w:rsidR="000F4A9E" w:rsidRPr="00F943BF" w:rsidRDefault="000F4A9E" w:rsidP="00F943BF">
            <w:pPr>
              <w:spacing w:line="240" w:lineRule="auto"/>
              <w:ind w:left="0"/>
              <w:jc w:val="center"/>
              <w:rPr>
                <w:rFonts w:cs="Times New Roman"/>
                <w:b/>
                <w:bCs/>
                <w:lang w:eastAsia="fr-FR"/>
              </w:rPr>
            </w:pPr>
            <w:r w:rsidRPr="000F4A9E">
              <w:rPr>
                <w:rFonts w:cs="Times New Roman"/>
                <w:b/>
                <w:bCs/>
                <w:lang w:eastAsia="fr-FR"/>
              </w:rPr>
              <w:t>78</w:t>
            </w:r>
          </w:p>
        </w:tc>
        <w:tc>
          <w:tcPr>
            <w:tcW w:w="2030" w:type="dxa"/>
            <w:shd w:val="clear" w:color="auto" w:fill="auto"/>
            <w:vAlign w:val="center"/>
          </w:tcPr>
          <w:p w14:paraId="26236203" w14:textId="77777777" w:rsidR="008141B7" w:rsidRDefault="008141B7" w:rsidP="008141B7">
            <w:pPr>
              <w:spacing w:line="240" w:lineRule="auto"/>
              <w:ind w:left="0"/>
              <w:jc w:val="center"/>
              <w:rPr>
                <w:rFonts w:cs="Times New Roman"/>
                <w:color w:val="000000"/>
                <w:sz w:val="21"/>
                <w:szCs w:val="22"/>
                <w:lang w:val="fr-FR"/>
              </w:rPr>
            </w:pPr>
            <w:r w:rsidRPr="008141B7">
              <w:rPr>
                <w:rFonts w:cs="Times New Roman"/>
                <w:noProof/>
                <w:color w:val="000000"/>
                <w:sz w:val="21"/>
                <w:szCs w:val="22"/>
                <w:lang w:val="fr-FR"/>
              </w:rPr>
              <w:drawing>
                <wp:inline distT="0" distB="0" distL="0" distR="0" wp14:anchorId="6E930E54" wp14:editId="1A999186">
                  <wp:extent cx="774700" cy="520700"/>
                  <wp:effectExtent l="0" t="0" r="0" b="0"/>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774700" cy="520700"/>
                          </a:xfrm>
                          <a:prstGeom prst="rect">
                            <a:avLst/>
                          </a:prstGeom>
                        </pic:spPr>
                      </pic:pic>
                    </a:graphicData>
                  </a:graphic>
                </wp:inline>
              </w:drawing>
            </w:r>
          </w:p>
          <w:p w14:paraId="318C2E23" w14:textId="4A11B534" w:rsidR="00F943BF" w:rsidRPr="00D86222" w:rsidRDefault="00F943BF" w:rsidP="008141B7">
            <w:pPr>
              <w:spacing w:line="240" w:lineRule="auto"/>
              <w:ind w:left="0"/>
              <w:jc w:val="center"/>
              <w:rPr>
                <w:rFonts w:cs="Times New Roman"/>
                <w:color w:val="000000"/>
                <w:sz w:val="21"/>
                <w:szCs w:val="22"/>
                <w:lang w:val="fr-FR"/>
              </w:rPr>
            </w:pPr>
            <w:r w:rsidRPr="003A076F">
              <w:rPr>
                <w:rFonts w:cs="Times New Roman"/>
                <w:color w:val="000000"/>
                <w:szCs w:val="28"/>
                <w:lang w:val="fr-FR"/>
              </w:rPr>
              <w:t>82</w:t>
            </w:r>
            <w:r w:rsidR="003A4F61">
              <w:rPr>
                <w:rFonts w:cs="Times New Roman"/>
                <w:color w:val="000000"/>
                <w:szCs w:val="28"/>
                <w:lang w:val="fr-FR"/>
              </w:rPr>
              <w:t xml:space="preserve"> </w:t>
            </w:r>
            <w:r w:rsidRPr="003A076F">
              <w:rPr>
                <w:rFonts w:cs="Times New Roman"/>
                <w:color w:val="000000"/>
                <w:szCs w:val="28"/>
                <w:lang w:val="fr-FR"/>
              </w:rPr>
              <w:t>%</w:t>
            </w:r>
          </w:p>
        </w:tc>
      </w:tr>
    </w:tbl>
    <w:p w14:paraId="57A40B3F" w14:textId="55D1EEFE" w:rsidR="008141B7" w:rsidRDefault="00921C69" w:rsidP="00921C69">
      <w:pPr>
        <w:pStyle w:val="Lgende"/>
        <w:jc w:val="center"/>
        <w:rPr>
          <w:b/>
          <w:bCs/>
          <w:i w:val="0"/>
          <w:iCs w:val="0"/>
          <w:color w:val="000000" w:themeColor="text1"/>
          <w:sz w:val="22"/>
          <w:szCs w:val="22"/>
        </w:rPr>
      </w:pPr>
      <w:bookmarkStart w:id="114" w:name="_Toc43393114"/>
      <w:r w:rsidRPr="00921C69">
        <w:rPr>
          <w:b/>
          <w:bCs/>
          <w:i w:val="0"/>
          <w:iCs w:val="0"/>
          <w:color w:val="000000" w:themeColor="text1"/>
          <w:sz w:val="22"/>
          <w:szCs w:val="22"/>
        </w:rPr>
        <w:t xml:space="preserve">Table </w:t>
      </w:r>
      <w:r w:rsidRPr="00921C69">
        <w:rPr>
          <w:b/>
          <w:bCs/>
          <w:i w:val="0"/>
          <w:iCs w:val="0"/>
          <w:color w:val="000000" w:themeColor="text1"/>
          <w:sz w:val="22"/>
          <w:szCs w:val="22"/>
        </w:rPr>
        <w:fldChar w:fldCharType="begin"/>
      </w:r>
      <w:r w:rsidRPr="00921C69">
        <w:rPr>
          <w:b/>
          <w:bCs/>
          <w:i w:val="0"/>
          <w:iCs w:val="0"/>
          <w:color w:val="000000" w:themeColor="text1"/>
          <w:sz w:val="22"/>
          <w:szCs w:val="22"/>
        </w:rPr>
        <w:instrText xml:space="preserve"> SEQ Table \* ARABIC </w:instrText>
      </w:r>
      <w:r w:rsidRPr="00921C69">
        <w:rPr>
          <w:b/>
          <w:bCs/>
          <w:i w:val="0"/>
          <w:iCs w:val="0"/>
          <w:color w:val="000000" w:themeColor="text1"/>
          <w:sz w:val="22"/>
          <w:szCs w:val="22"/>
        </w:rPr>
        <w:fldChar w:fldCharType="separate"/>
      </w:r>
      <w:r w:rsidR="009A1E6B">
        <w:rPr>
          <w:b/>
          <w:bCs/>
          <w:i w:val="0"/>
          <w:iCs w:val="0"/>
          <w:noProof/>
          <w:color w:val="000000" w:themeColor="text1"/>
          <w:sz w:val="22"/>
          <w:szCs w:val="22"/>
        </w:rPr>
        <w:t>12</w:t>
      </w:r>
      <w:r w:rsidRPr="00921C69">
        <w:rPr>
          <w:b/>
          <w:bCs/>
          <w:i w:val="0"/>
          <w:iCs w:val="0"/>
          <w:color w:val="000000" w:themeColor="text1"/>
          <w:sz w:val="22"/>
          <w:szCs w:val="22"/>
        </w:rPr>
        <w:fldChar w:fldCharType="end"/>
      </w:r>
      <w:r w:rsidRPr="00921C69">
        <w:rPr>
          <w:b/>
          <w:bCs/>
          <w:i w:val="0"/>
          <w:iCs w:val="0"/>
          <w:color w:val="000000" w:themeColor="text1"/>
          <w:sz w:val="22"/>
          <w:szCs w:val="22"/>
        </w:rPr>
        <w:t>.</w:t>
      </w:r>
      <w:r w:rsidRPr="00921C69">
        <w:rPr>
          <w:color w:val="000000" w:themeColor="text1"/>
          <w:sz w:val="22"/>
          <w:szCs w:val="22"/>
        </w:rPr>
        <w:t xml:space="preserve"> </w:t>
      </w:r>
      <w:r>
        <w:rPr>
          <w:b/>
          <w:bCs/>
          <w:i w:val="0"/>
          <w:iCs w:val="0"/>
          <w:color w:val="000000" w:themeColor="text1"/>
          <w:sz w:val="22"/>
          <w:szCs w:val="22"/>
        </w:rPr>
        <w:t>Sulfonamide</w:t>
      </w:r>
      <w:r w:rsidRPr="00A35A33">
        <w:rPr>
          <w:b/>
          <w:bCs/>
          <w:i w:val="0"/>
          <w:iCs w:val="0"/>
          <w:color w:val="000000" w:themeColor="text1"/>
          <w:sz w:val="22"/>
          <w:szCs w:val="22"/>
        </w:rPr>
        <w:t xml:space="preserve"> </w:t>
      </w:r>
      <w:r w:rsidR="00C70B34">
        <w:rPr>
          <w:b/>
          <w:bCs/>
          <w:i w:val="0"/>
          <w:iCs w:val="0"/>
          <w:color w:val="000000" w:themeColor="text1"/>
          <w:sz w:val="22"/>
          <w:szCs w:val="22"/>
        </w:rPr>
        <w:t>a</w:t>
      </w:r>
      <w:r w:rsidRPr="00A35A33">
        <w:rPr>
          <w:b/>
          <w:bCs/>
          <w:i w:val="0"/>
          <w:iCs w:val="0"/>
          <w:color w:val="000000" w:themeColor="text1"/>
          <w:sz w:val="22"/>
          <w:szCs w:val="22"/>
        </w:rPr>
        <w:t>nalogue</w:t>
      </w:r>
      <w:r>
        <w:rPr>
          <w:b/>
          <w:bCs/>
          <w:i w:val="0"/>
          <w:iCs w:val="0"/>
          <w:color w:val="000000" w:themeColor="text1"/>
          <w:sz w:val="22"/>
          <w:szCs w:val="22"/>
        </w:rPr>
        <w:t>s</w:t>
      </w:r>
      <w:r w:rsidRPr="00A35A33">
        <w:rPr>
          <w:b/>
          <w:bCs/>
          <w:i w:val="0"/>
          <w:iCs w:val="0"/>
          <w:color w:val="000000" w:themeColor="text1"/>
          <w:sz w:val="22"/>
          <w:szCs w:val="22"/>
        </w:rPr>
        <w:t xml:space="preserve"> of the </w:t>
      </w:r>
      <w:r>
        <w:rPr>
          <w:b/>
          <w:bCs/>
          <w:i w:val="0"/>
          <w:iCs w:val="0"/>
          <w:color w:val="000000" w:themeColor="text1"/>
          <w:sz w:val="22"/>
          <w:szCs w:val="22"/>
        </w:rPr>
        <w:t>NPN</w:t>
      </w:r>
      <w:r w:rsidRPr="00A35A33">
        <w:rPr>
          <w:b/>
          <w:bCs/>
          <w:i w:val="0"/>
          <w:iCs w:val="0"/>
          <w:color w:val="000000" w:themeColor="text1"/>
          <w:sz w:val="22"/>
          <w:szCs w:val="22"/>
        </w:rPr>
        <w:t xml:space="preserve"> library. (</w:t>
      </w:r>
      <w:r w:rsidR="00F943BF">
        <w:rPr>
          <w:b/>
          <w:bCs/>
          <w:i w:val="0"/>
          <w:iCs w:val="0"/>
          <w:color w:val="000000" w:themeColor="text1"/>
          <w:sz w:val="22"/>
          <w:szCs w:val="22"/>
        </w:rPr>
        <w:t>An.: analogue</w:t>
      </w:r>
      <w:r w:rsidR="00407A91">
        <w:rPr>
          <w:b/>
          <w:bCs/>
          <w:i w:val="0"/>
          <w:iCs w:val="0"/>
          <w:color w:val="000000" w:themeColor="text1"/>
          <w:sz w:val="22"/>
          <w:szCs w:val="22"/>
        </w:rPr>
        <w:t xml:space="preserve"> number</w:t>
      </w:r>
      <w:r w:rsidRPr="00A35A33">
        <w:rPr>
          <w:b/>
          <w:bCs/>
          <w:i w:val="0"/>
          <w:iCs w:val="0"/>
          <w:color w:val="000000" w:themeColor="text1"/>
          <w:sz w:val="22"/>
          <w:szCs w:val="22"/>
        </w:rPr>
        <w:t xml:space="preserve">, </w:t>
      </w:r>
      <w:r w:rsidR="00F943BF" w:rsidRPr="00F943BF">
        <w:rPr>
          <w:b/>
          <w:bCs/>
          <w:i w:val="0"/>
          <w:iCs w:val="0"/>
          <w:color w:val="C00000"/>
          <w:sz w:val="22"/>
          <w:szCs w:val="22"/>
        </w:rPr>
        <w:t>(</w:t>
      </w:r>
      <w:r w:rsidRPr="00A35A33">
        <w:rPr>
          <w:b/>
          <w:bCs/>
          <w:i w:val="0"/>
          <w:iCs w:val="0"/>
          <w:color w:val="C00000"/>
          <w:sz w:val="22"/>
          <w:szCs w:val="22"/>
        </w:rPr>
        <w:t>D</w:t>
      </w:r>
      <w:r w:rsidR="00F943BF">
        <w:rPr>
          <w:b/>
          <w:bCs/>
          <w:i w:val="0"/>
          <w:iCs w:val="0"/>
          <w:color w:val="C00000"/>
          <w:sz w:val="22"/>
          <w:szCs w:val="22"/>
        </w:rPr>
        <w:t>)</w:t>
      </w:r>
      <w:r w:rsidRPr="00A35A33">
        <w:rPr>
          <w:b/>
          <w:bCs/>
          <w:i w:val="0"/>
          <w:iCs w:val="0"/>
          <w:color w:val="000000" w:themeColor="text1"/>
          <w:sz w:val="22"/>
          <w:szCs w:val="22"/>
        </w:rPr>
        <w:t>: deprotection)</w:t>
      </w:r>
      <w:bookmarkEnd w:id="114"/>
    </w:p>
    <w:p w14:paraId="65B33DE4" w14:textId="731C24F6" w:rsidR="00897B64" w:rsidRPr="00996134" w:rsidRDefault="00897B64" w:rsidP="00897B64">
      <w:r>
        <w:t>Desired compounds were obtained in good to modest yields and the reactions conditions provide broad scope and high reproducibility (</w:t>
      </w:r>
      <w:r w:rsidRPr="009145B8">
        <w:rPr>
          <w:b/>
          <w:bCs/>
        </w:rPr>
        <w:t>T</w:t>
      </w:r>
      <w:r>
        <w:rPr>
          <w:b/>
          <w:bCs/>
        </w:rPr>
        <w:t xml:space="preserve">able </w:t>
      </w:r>
      <w:r w:rsidRPr="009145B8">
        <w:rPr>
          <w:b/>
          <w:bCs/>
        </w:rPr>
        <w:t>1</w:t>
      </w:r>
      <w:r>
        <w:rPr>
          <w:b/>
          <w:bCs/>
        </w:rPr>
        <w:t>2)</w:t>
      </w:r>
      <w:r>
        <w:t xml:space="preserve">. As typical, various purification techniques were employed depending on the substrate. Compounds </w:t>
      </w:r>
      <w:r>
        <w:rPr>
          <w:b/>
          <w:bCs/>
        </w:rPr>
        <w:t>72</w:t>
      </w:r>
      <w:r>
        <w:t xml:space="preserve">, </w:t>
      </w:r>
      <w:r>
        <w:rPr>
          <w:b/>
          <w:bCs/>
        </w:rPr>
        <w:t>73</w:t>
      </w:r>
      <w:r>
        <w:t xml:space="preserve">, </w:t>
      </w:r>
      <w:r>
        <w:rPr>
          <w:b/>
          <w:bCs/>
        </w:rPr>
        <w:t>75</w:t>
      </w:r>
      <w:r>
        <w:t xml:space="preserve">, </w:t>
      </w:r>
      <w:r>
        <w:rPr>
          <w:b/>
          <w:bCs/>
        </w:rPr>
        <w:t>77</w:t>
      </w:r>
      <w:r>
        <w:t xml:space="preserve"> and </w:t>
      </w:r>
      <w:r>
        <w:rPr>
          <w:b/>
          <w:bCs/>
        </w:rPr>
        <w:t>78</w:t>
      </w:r>
      <w:r>
        <w:t xml:space="preserve"> were isolated by flash column chromatography (SiO</w:t>
      </w:r>
      <w:r>
        <w:rPr>
          <w:vertAlign w:val="subscript"/>
        </w:rPr>
        <w:t>2</w:t>
      </w:r>
      <w:r>
        <w:t xml:space="preserve">). Compound </w:t>
      </w:r>
      <w:r>
        <w:rPr>
          <w:b/>
          <w:bCs/>
        </w:rPr>
        <w:t>72</w:t>
      </w:r>
      <w:r>
        <w:t xml:space="preserve"> had to be washed with diethyl ether after chromatographic separation due to an unidentified co-eluting impurity. Analogue </w:t>
      </w:r>
      <w:r>
        <w:rPr>
          <w:b/>
          <w:bCs/>
        </w:rPr>
        <w:t>69</w:t>
      </w:r>
      <w:r>
        <w:t xml:space="preserve"> was purified using pTLC, as residual 1-naphthylamine co-eluted with the desired product. Compounds </w:t>
      </w:r>
      <w:r>
        <w:rPr>
          <w:b/>
          <w:bCs/>
        </w:rPr>
        <w:t>71</w:t>
      </w:r>
      <w:r>
        <w:t xml:space="preserve"> and </w:t>
      </w:r>
      <w:r>
        <w:rPr>
          <w:b/>
          <w:bCs/>
        </w:rPr>
        <w:t>76</w:t>
      </w:r>
      <w:r>
        <w:t xml:space="preserve"> were obtained by a simple wash due to low solubility in organic solvents. However, as seen before</w:t>
      </w:r>
      <w:r w:rsidR="00F318CB">
        <w:t xml:space="preserve"> in chapter 2</w:t>
      </w:r>
      <w:r>
        <w:t xml:space="preserve">, </w:t>
      </w:r>
      <w:r w:rsidR="00F318CB">
        <w:t>the -O</w:t>
      </w:r>
      <w:r w:rsidR="00F318CB" w:rsidRPr="00407A91">
        <w:rPr>
          <w:i/>
          <w:iCs/>
        </w:rPr>
        <w:t>t</w:t>
      </w:r>
      <w:r w:rsidR="00F318CB">
        <w:t xml:space="preserve">Bu in compound </w:t>
      </w:r>
      <w:r w:rsidR="00F318CB" w:rsidRPr="003A076F">
        <w:rPr>
          <w:b/>
          <w:bCs/>
        </w:rPr>
        <w:t>71</w:t>
      </w:r>
      <w:r w:rsidR="00F318CB">
        <w:t xml:space="preserve"> cleaved during the reaction or the workup </w:t>
      </w:r>
      <w:r w:rsidR="004E60AF">
        <w:t>to</w:t>
      </w:r>
      <w:r w:rsidR="00F318CB">
        <w:t xml:space="preserve"> g</w:t>
      </w:r>
      <w:r w:rsidR="004E60AF">
        <w:t>i</w:t>
      </w:r>
      <w:r w:rsidR="00F318CB">
        <w:t>ve the free alcohol</w:t>
      </w:r>
      <w:r w:rsidR="004E60AF">
        <w:t xml:space="preserve">, which is likely in equilibrium with the </w:t>
      </w:r>
      <w:r w:rsidR="00BE0397">
        <w:t>pyridone</w:t>
      </w:r>
      <w:r w:rsidR="00382EDB">
        <w:t xml:space="preserve"> tautomer</w:t>
      </w:r>
      <w:r w:rsidR="00F318CB">
        <w:t>.</w:t>
      </w:r>
      <w:r w:rsidR="00F7759E">
        <w:fldChar w:fldCharType="begin"/>
      </w:r>
      <w:r w:rsidR="005A5AC2">
        <w:instrText xml:space="preserve"> ADDIN EN.CITE &lt;EndNote&gt;&lt;Cite&gt;&lt;Author&gt;Forlani&lt;/Author&gt;&lt;Year&gt;2002&lt;/Year&gt;&lt;RecNum&gt;94&lt;/RecNum&gt;&lt;DisplayText&gt;&lt;style face="superscript"&gt;56&lt;/style&gt;&lt;/DisplayText&gt;&lt;record&gt;&lt;rec-number&gt;94&lt;/rec-number&gt;&lt;foreign-keys&gt;&lt;key app="EN" db-id="st20tpwtq9fzrkewv0ova2960add09wx0tar" timestamp="1589734474"&gt;94&lt;/key&gt;&lt;/foreign-keys&gt;&lt;ref-type name="Journal Article"&gt;17&lt;/ref-type&gt;&lt;contributors&gt;&lt;authors&gt;&lt;author&gt;Forlani, L.&lt;/author&gt;&lt;author&gt;Giampiero, C.&lt;/author&gt;&lt;author&gt;Boga, C.&lt;/author&gt;&lt;author&gt;Todesco, P. E.&lt;/author&gt;&lt;author&gt;Del Vecchio, E.&lt;/author&gt;&lt;author&gt;Selva, S.&lt;/author&gt;&lt;author&gt;Monari, M.&lt;/author&gt;&lt;/authors&gt;&lt;/contributors&gt;&lt;titles&gt;&lt;title&gt;Reinvestigation of the tautomerism of some substituted 2-hydroxypyridines&lt;/title&gt;&lt;secondary-title&gt;Arkivoc&lt;/secondary-title&gt;&lt;/titles&gt;&lt;volume&gt;2002&lt;/volume&gt;&lt;number&gt;11&lt;/number&gt;&lt;section&gt;198&lt;/section&gt;&lt;dates&gt;&lt;year&gt;2002&lt;/year&gt;&lt;/dates&gt;&lt;isbn&gt;1551-7012&lt;/isbn&gt;&lt;urls&gt;&lt;/urls&gt;&lt;electronic-resource-num&gt;10.3998/ark.5550190.0003.b18&lt;/electronic-resource-num&gt;&lt;/record&gt;&lt;/Cite&gt;&lt;/EndNote&gt;</w:instrText>
      </w:r>
      <w:r w:rsidR="00F7759E">
        <w:fldChar w:fldCharType="separate"/>
      </w:r>
      <w:r w:rsidR="005A5AC2" w:rsidRPr="005A5AC2">
        <w:rPr>
          <w:noProof/>
          <w:vertAlign w:val="superscript"/>
        </w:rPr>
        <w:t>56</w:t>
      </w:r>
      <w:r w:rsidR="00F7759E">
        <w:fldChar w:fldCharType="end"/>
      </w:r>
      <w:r w:rsidR="00F318CB">
        <w:t xml:space="preserve"> </w:t>
      </w:r>
      <w:r>
        <w:t xml:space="preserve">Finally, analogue </w:t>
      </w:r>
      <w:r>
        <w:rPr>
          <w:b/>
          <w:bCs/>
        </w:rPr>
        <w:t>70</w:t>
      </w:r>
      <w:r>
        <w:t xml:space="preserve"> and</w:t>
      </w:r>
      <w:r>
        <w:rPr>
          <w:b/>
          <w:bCs/>
        </w:rPr>
        <w:t xml:space="preserve"> 74</w:t>
      </w:r>
      <w:r>
        <w:t xml:space="preserve"> were generated from the hydrolysis of </w:t>
      </w:r>
      <w:r>
        <w:rPr>
          <w:b/>
          <w:bCs/>
        </w:rPr>
        <w:t>69</w:t>
      </w:r>
      <w:r>
        <w:t xml:space="preserve"> and </w:t>
      </w:r>
      <w:r>
        <w:rPr>
          <w:b/>
          <w:bCs/>
        </w:rPr>
        <w:t>73</w:t>
      </w:r>
      <w:r w:rsidRPr="00AC5BD8">
        <w:t>, respectively</w:t>
      </w:r>
      <w:r>
        <w:t xml:space="preserve">. After the deprotection, no further purification was needed, as determined by NMR. In total, 10 </w:t>
      </w:r>
      <w:r w:rsidR="004E60AF">
        <w:t>sulfonamide</w:t>
      </w:r>
      <w:r>
        <w:t xml:space="preserve"> analogues were generated and characterized.       </w:t>
      </w:r>
    </w:p>
    <w:p w14:paraId="65F1EAA8" w14:textId="77777777" w:rsidR="00AD13CC" w:rsidRPr="005D0AD4" w:rsidRDefault="00AD13CC" w:rsidP="005D0AD4"/>
    <w:p w14:paraId="0CC42712" w14:textId="071FB1EF" w:rsidR="00921C69" w:rsidRDefault="00CA6DCC" w:rsidP="00EF3DF3">
      <w:pPr>
        <w:pStyle w:val="Titre3"/>
      </w:pPr>
      <w:bookmarkStart w:id="115" w:name="_Toc40026700"/>
      <w:bookmarkStart w:id="116" w:name="_Toc43393197"/>
      <w:r>
        <w:t xml:space="preserve">Synthesis of </w:t>
      </w:r>
      <w:r w:rsidR="00A41BF0">
        <w:t>a</w:t>
      </w:r>
      <w:r w:rsidR="00406D97">
        <w:t xml:space="preserve">lkyl </w:t>
      </w:r>
      <w:r w:rsidR="00A41BF0">
        <w:t>a</w:t>
      </w:r>
      <w:r w:rsidR="00406D97">
        <w:t>mines</w:t>
      </w:r>
      <w:bookmarkEnd w:id="115"/>
      <w:bookmarkEnd w:id="116"/>
    </w:p>
    <w:p w14:paraId="01908A4A" w14:textId="2115DB6D" w:rsidR="006D6827" w:rsidRDefault="00897B64" w:rsidP="006D6827">
      <w:pPr>
        <w:ind w:firstLine="359"/>
      </w:pPr>
      <w:r>
        <w:t xml:space="preserve">This subset of the library was the most challenging. At the onset of our studies, we decided to preview a number of reaction conditions, ranging from alkylations to reductive aminations. While reductive amination is the typical method chosen to alkylate amines, </w:t>
      </w:r>
      <w:r>
        <w:lastRenderedPageBreak/>
        <w:t>due to the formation of polyalkylated products under typical alkylation conditions, 1-naphtylamine exhibits attenuated nucleophilicity and thus we were uncertain what to ex</w:t>
      </w:r>
      <w:r w:rsidR="004E60AF">
        <w:t>pect</w:t>
      </w:r>
      <w:r>
        <w:t xml:space="preserve">. </w:t>
      </w:r>
    </w:p>
    <w:p w14:paraId="2885D8E7" w14:textId="77777777" w:rsidR="0048451F" w:rsidRPr="0048451F" w:rsidRDefault="0048451F" w:rsidP="00407A91">
      <w:pPr>
        <w:jc w:val="center"/>
      </w:pPr>
      <w:r w:rsidRPr="0048451F">
        <w:rPr>
          <w:noProof/>
        </w:rPr>
        <w:drawing>
          <wp:inline distT="0" distB="0" distL="0" distR="0" wp14:anchorId="10706F77" wp14:editId="5E730724">
            <wp:extent cx="5303520" cy="1457538"/>
            <wp:effectExtent l="0" t="0" r="5080" b="317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336859" cy="1466700"/>
                    </a:xfrm>
                    <a:prstGeom prst="rect">
                      <a:avLst/>
                    </a:prstGeom>
                  </pic:spPr>
                </pic:pic>
              </a:graphicData>
            </a:graphic>
          </wp:inline>
        </w:drawing>
      </w:r>
    </w:p>
    <w:tbl>
      <w:tblPr>
        <w:tblStyle w:val="TableauListe2-Accentuation2"/>
        <w:tblW w:w="0" w:type="auto"/>
        <w:tblInd w:w="993" w:type="dxa"/>
        <w:tblLayout w:type="fixed"/>
        <w:tblLook w:val="04A0" w:firstRow="1" w:lastRow="0" w:firstColumn="1" w:lastColumn="0" w:noHBand="0" w:noVBand="1"/>
      </w:tblPr>
      <w:tblGrid>
        <w:gridCol w:w="741"/>
        <w:gridCol w:w="1010"/>
        <w:gridCol w:w="1676"/>
        <w:gridCol w:w="1959"/>
        <w:gridCol w:w="917"/>
        <w:gridCol w:w="1278"/>
        <w:gridCol w:w="832"/>
      </w:tblGrid>
      <w:tr w:rsidR="00F205BE" w:rsidRPr="008A3BD3" w14:paraId="10B3B8C8" w14:textId="77777777" w:rsidTr="00407A91">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741" w:type="dxa"/>
            <w:vAlign w:val="center"/>
          </w:tcPr>
          <w:p w14:paraId="31DEE1AC" w14:textId="77777777" w:rsidR="0080249F" w:rsidRPr="008A3BD3" w:rsidRDefault="0080249F" w:rsidP="00F205BE">
            <w:pPr>
              <w:spacing w:line="240" w:lineRule="auto"/>
              <w:ind w:left="0"/>
              <w:jc w:val="center"/>
              <w:rPr>
                <w:rFonts w:cs="Times New Roman"/>
                <w:color w:val="000000" w:themeColor="text1"/>
                <w:sz w:val="21"/>
                <w:szCs w:val="21"/>
              </w:rPr>
            </w:pPr>
            <w:r w:rsidRPr="008A3BD3">
              <w:rPr>
                <w:rFonts w:cs="Times New Roman"/>
                <w:color w:val="000000" w:themeColor="text1"/>
                <w:sz w:val="21"/>
                <w:szCs w:val="21"/>
              </w:rPr>
              <w:t>Entry</w:t>
            </w:r>
          </w:p>
        </w:tc>
        <w:tc>
          <w:tcPr>
            <w:tcW w:w="1010" w:type="dxa"/>
            <w:vAlign w:val="center"/>
          </w:tcPr>
          <w:p w14:paraId="4E844F76" w14:textId="77777777" w:rsidR="0080249F" w:rsidRPr="008A3BD3" w:rsidRDefault="0080249F" w:rsidP="00F205BE">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Reaction</w:t>
            </w:r>
          </w:p>
        </w:tc>
        <w:tc>
          <w:tcPr>
            <w:tcW w:w="1676" w:type="dxa"/>
            <w:vAlign w:val="center"/>
          </w:tcPr>
          <w:p w14:paraId="44E942C0" w14:textId="77777777" w:rsidR="0080249F" w:rsidRPr="008A3BD3" w:rsidRDefault="0080249F" w:rsidP="00F205BE">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Base</w:t>
            </w:r>
            <w:r w:rsidR="00051988" w:rsidRPr="008A3BD3">
              <w:rPr>
                <w:rFonts w:cs="Times New Roman"/>
                <w:color w:val="000000" w:themeColor="text1"/>
                <w:sz w:val="21"/>
                <w:szCs w:val="21"/>
              </w:rPr>
              <w:t xml:space="preserve"> or Red.</w:t>
            </w:r>
          </w:p>
        </w:tc>
        <w:tc>
          <w:tcPr>
            <w:tcW w:w="1959" w:type="dxa"/>
            <w:vAlign w:val="center"/>
          </w:tcPr>
          <w:p w14:paraId="43B29445" w14:textId="77777777" w:rsidR="0080249F" w:rsidRPr="008A3BD3" w:rsidRDefault="0080249F" w:rsidP="00F205BE">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Catalyst</w:t>
            </w:r>
          </w:p>
        </w:tc>
        <w:tc>
          <w:tcPr>
            <w:tcW w:w="917" w:type="dxa"/>
            <w:vAlign w:val="center"/>
          </w:tcPr>
          <w:p w14:paraId="34EEF0B6" w14:textId="77777777" w:rsidR="0080249F" w:rsidRPr="008A3BD3" w:rsidRDefault="0080249F" w:rsidP="00F205BE">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Solvent</w:t>
            </w:r>
          </w:p>
        </w:tc>
        <w:tc>
          <w:tcPr>
            <w:tcW w:w="1278" w:type="dxa"/>
            <w:vAlign w:val="center"/>
          </w:tcPr>
          <w:p w14:paraId="4D954132" w14:textId="775E595C" w:rsidR="0080249F" w:rsidRPr="008A3BD3" w:rsidRDefault="0080249F" w:rsidP="00F205BE">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T</w:t>
            </w:r>
            <w:r w:rsidR="00560FE3" w:rsidRPr="008A3BD3">
              <w:rPr>
                <w:rFonts w:cs="Times New Roman"/>
                <w:color w:val="000000" w:themeColor="text1"/>
                <w:sz w:val="21"/>
                <w:szCs w:val="21"/>
              </w:rPr>
              <w:t xml:space="preserve"> (°C)</w:t>
            </w:r>
          </w:p>
        </w:tc>
        <w:tc>
          <w:tcPr>
            <w:tcW w:w="832" w:type="dxa"/>
            <w:vAlign w:val="center"/>
          </w:tcPr>
          <w:p w14:paraId="71F2F526" w14:textId="77777777" w:rsidR="0080249F" w:rsidRPr="008A3BD3" w:rsidRDefault="0080249F" w:rsidP="00F205BE">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1"/>
                <w:szCs w:val="21"/>
              </w:rPr>
            </w:pPr>
            <w:r w:rsidRPr="008A3BD3">
              <w:rPr>
                <w:rFonts w:cs="Times New Roman"/>
                <w:color w:val="000000" w:themeColor="text1"/>
                <w:sz w:val="21"/>
                <w:szCs w:val="21"/>
              </w:rPr>
              <w:t>Yield</w:t>
            </w:r>
          </w:p>
        </w:tc>
      </w:tr>
      <w:tr w:rsidR="00F205BE" w:rsidRPr="008A3BD3" w14:paraId="5BBB2730" w14:textId="77777777" w:rsidTr="00407A91">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741" w:type="dxa"/>
            <w:vAlign w:val="center"/>
          </w:tcPr>
          <w:p w14:paraId="59C47B70" w14:textId="77777777"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1</w:t>
            </w:r>
          </w:p>
        </w:tc>
        <w:tc>
          <w:tcPr>
            <w:tcW w:w="1010" w:type="dxa"/>
            <w:vAlign w:val="center"/>
          </w:tcPr>
          <w:p w14:paraId="61C06D06" w14:textId="77777777" w:rsidR="0080249F" w:rsidRPr="008A3BD3" w:rsidRDefault="0080249F"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1</w:t>
            </w:r>
          </w:p>
        </w:tc>
        <w:tc>
          <w:tcPr>
            <w:tcW w:w="1676" w:type="dxa"/>
            <w:vAlign w:val="center"/>
          </w:tcPr>
          <w:p w14:paraId="2E236A41" w14:textId="090ABDEB" w:rsidR="0080249F" w:rsidRPr="008A3BD3" w:rsidRDefault="0080249F"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vertAlign w:val="subscript"/>
              </w:rPr>
            </w:pPr>
            <w:r w:rsidRPr="008A3BD3">
              <w:rPr>
                <w:rFonts w:cs="Times New Roman"/>
                <w:sz w:val="21"/>
                <w:szCs w:val="21"/>
              </w:rPr>
              <w:t>Cs</w:t>
            </w:r>
            <w:r w:rsidRPr="008A3BD3">
              <w:rPr>
                <w:rFonts w:cs="Times New Roman"/>
                <w:sz w:val="21"/>
                <w:szCs w:val="21"/>
                <w:vertAlign w:val="subscript"/>
              </w:rPr>
              <w:t>2</w:t>
            </w:r>
            <w:r w:rsidRPr="008A3BD3">
              <w:rPr>
                <w:rFonts w:cs="Times New Roman"/>
                <w:sz w:val="21"/>
                <w:szCs w:val="21"/>
              </w:rPr>
              <w:t>CO</w:t>
            </w:r>
            <w:r w:rsidRPr="008A3BD3">
              <w:rPr>
                <w:rFonts w:cs="Times New Roman"/>
                <w:sz w:val="21"/>
                <w:szCs w:val="21"/>
                <w:vertAlign w:val="subscript"/>
              </w:rPr>
              <w:t>3</w:t>
            </w:r>
            <w:r w:rsidR="00051988" w:rsidRPr="008A3BD3">
              <w:rPr>
                <w:rFonts w:cs="Times New Roman"/>
                <w:sz w:val="21"/>
                <w:szCs w:val="21"/>
              </w:rPr>
              <w:t xml:space="preserve"> (1.5</w:t>
            </w:r>
            <w:r w:rsidR="00C658C5">
              <w:rPr>
                <w:rFonts w:cs="Times New Roman"/>
                <w:sz w:val="21"/>
                <w:szCs w:val="21"/>
              </w:rPr>
              <w:t xml:space="preserve"> </w:t>
            </w:r>
            <w:r w:rsidR="00051988" w:rsidRPr="008A3BD3">
              <w:rPr>
                <w:rFonts w:cs="Times New Roman"/>
                <w:sz w:val="21"/>
                <w:szCs w:val="21"/>
              </w:rPr>
              <w:t>eq</w:t>
            </w:r>
            <w:r w:rsidR="00C658C5">
              <w:rPr>
                <w:rFonts w:cs="Times New Roman"/>
                <w:sz w:val="21"/>
                <w:szCs w:val="21"/>
              </w:rPr>
              <w:t>.</w:t>
            </w:r>
            <w:r w:rsidR="00051988" w:rsidRPr="008A3BD3">
              <w:rPr>
                <w:rFonts w:cs="Times New Roman"/>
                <w:sz w:val="21"/>
                <w:szCs w:val="21"/>
              </w:rPr>
              <w:t>)</w:t>
            </w:r>
          </w:p>
        </w:tc>
        <w:tc>
          <w:tcPr>
            <w:tcW w:w="1959" w:type="dxa"/>
            <w:vAlign w:val="center"/>
          </w:tcPr>
          <w:p w14:paraId="1FB008BF" w14:textId="77777777" w:rsidR="0080249F" w:rsidRPr="008A3BD3" w:rsidRDefault="0080249F"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w:t>
            </w:r>
          </w:p>
        </w:tc>
        <w:tc>
          <w:tcPr>
            <w:tcW w:w="917" w:type="dxa"/>
            <w:vAlign w:val="center"/>
          </w:tcPr>
          <w:p w14:paraId="3F4C45A7" w14:textId="77777777" w:rsidR="0080249F" w:rsidRPr="008A3BD3" w:rsidRDefault="0080249F"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DMF</w:t>
            </w:r>
          </w:p>
        </w:tc>
        <w:tc>
          <w:tcPr>
            <w:tcW w:w="1278" w:type="dxa"/>
            <w:vAlign w:val="center"/>
          </w:tcPr>
          <w:p w14:paraId="6C18EF55" w14:textId="7E2A26A9" w:rsidR="0080249F" w:rsidRPr="008A3BD3" w:rsidRDefault="0080249F"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50</w:t>
            </w:r>
            <w:r w:rsidR="00CB6B5D">
              <w:rPr>
                <w:rFonts w:cs="Times New Roman"/>
                <w:sz w:val="21"/>
                <w:szCs w:val="21"/>
              </w:rPr>
              <w:t xml:space="preserve"> </w:t>
            </w:r>
            <w:r w:rsidRPr="008A3BD3">
              <w:rPr>
                <w:rFonts w:cs="Times New Roman"/>
                <w:sz w:val="21"/>
                <w:szCs w:val="21"/>
              </w:rPr>
              <w:t>°C</w:t>
            </w:r>
          </w:p>
        </w:tc>
        <w:tc>
          <w:tcPr>
            <w:tcW w:w="832" w:type="dxa"/>
            <w:vAlign w:val="center"/>
          </w:tcPr>
          <w:p w14:paraId="13A27DA7" w14:textId="7997230B" w:rsidR="0080249F" w:rsidRPr="008A3BD3" w:rsidRDefault="0080249F"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10</w:t>
            </w:r>
            <w:r w:rsidR="003A4F61">
              <w:rPr>
                <w:rFonts w:cs="Times New Roman"/>
                <w:sz w:val="21"/>
                <w:szCs w:val="21"/>
              </w:rPr>
              <w:t xml:space="preserve"> </w:t>
            </w:r>
            <w:r w:rsidRPr="008A3BD3">
              <w:rPr>
                <w:rFonts w:cs="Times New Roman"/>
                <w:sz w:val="21"/>
                <w:szCs w:val="21"/>
              </w:rPr>
              <w:t>%</w:t>
            </w:r>
          </w:p>
        </w:tc>
      </w:tr>
      <w:tr w:rsidR="00F205BE" w:rsidRPr="008A3BD3" w14:paraId="5AD88FC6" w14:textId="77777777" w:rsidTr="00407A91">
        <w:trPr>
          <w:trHeight w:val="416"/>
        </w:trPr>
        <w:tc>
          <w:tcPr>
            <w:cnfStyle w:val="001000000000" w:firstRow="0" w:lastRow="0" w:firstColumn="1" w:lastColumn="0" w:oddVBand="0" w:evenVBand="0" w:oddHBand="0" w:evenHBand="0" w:firstRowFirstColumn="0" w:firstRowLastColumn="0" w:lastRowFirstColumn="0" w:lastRowLastColumn="0"/>
            <w:tcW w:w="741" w:type="dxa"/>
            <w:vAlign w:val="center"/>
          </w:tcPr>
          <w:p w14:paraId="35DB4D21" w14:textId="77777777"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2</w:t>
            </w:r>
          </w:p>
        </w:tc>
        <w:tc>
          <w:tcPr>
            <w:tcW w:w="1010" w:type="dxa"/>
            <w:vAlign w:val="center"/>
          </w:tcPr>
          <w:p w14:paraId="392ACC05" w14:textId="7777777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1</w:t>
            </w:r>
          </w:p>
        </w:tc>
        <w:tc>
          <w:tcPr>
            <w:tcW w:w="1676" w:type="dxa"/>
            <w:vAlign w:val="center"/>
          </w:tcPr>
          <w:p w14:paraId="39E1BE46" w14:textId="209C70C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TEA (3</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1959" w:type="dxa"/>
            <w:vAlign w:val="center"/>
          </w:tcPr>
          <w:p w14:paraId="244D50D5" w14:textId="7777777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w:t>
            </w:r>
          </w:p>
        </w:tc>
        <w:tc>
          <w:tcPr>
            <w:tcW w:w="917" w:type="dxa"/>
            <w:vAlign w:val="center"/>
          </w:tcPr>
          <w:p w14:paraId="4522C735" w14:textId="7777777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DMF</w:t>
            </w:r>
          </w:p>
        </w:tc>
        <w:tc>
          <w:tcPr>
            <w:tcW w:w="1278" w:type="dxa"/>
            <w:vAlign w:val="center"/>
          </w:tcPr>
          <w:p w14:paraId="62410F33" w14:textId="321A0CEB"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80</w:t>
            </w:r>
            <w:r w:rsidR="00CB6B5D">
              <w:rPr>
                <w:rFonts w:cs="Times New Roman"/>
                <w:sz w:val="21"/>
                <w:szCs w:val="21"/>
              </w:rPr>
              <w:t xml:space="preserve"> </w:t>
            </w:r>
            <w:r w:rsidRPr="008A3BD3">
              <w:rPr>
                <w:rFonts w:cs="Times New Roman"/>
                <w:sz w:val="21"/>
                <w:szCs w:val="21"/>
              </w:rPr>
              <w:t>°C</w:t>
            </w:r>
          </w:p>
        </w:tc>
        <w:tc>
          <w:tcPr>
            <w:tcW w:w="832" w:type="dxa"/>
            <w:vAlign w:val="center"/>
          </w:tcPr>
          <w:p w14:paraId="74F0F449" w14:textId="36284A51" w:rsidR="0080249F" w:rsidRPr="008A3BD3" w:rsidRDefault="0080249F"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12</w:t>
            </w:r>
            <w:r w:rsidR="003A4F61">
              <w:rPr>
                <w:rFonts w:cs="Times New Roman"/>
                <w:sz w:val="21"/>
                <w:szCs w:val="21"/>
              </w:rPr>
              <w:t xml:space="preserve"> </w:t>
            </w:r>
            <w:r w:rsidRPr="008A3BD3">
              <w:rPr>
                <w:rFonts w:cs="Times New Roman"/>
                <w:sz w:val="21"/>
                <w:szCs w:val="21"/>
              </w:rPr>
              <w:t>%</w:t>
            </w:r>
          </w:p>
        </w:tc>
      </w:tr>
      <w:tr w:rsidR="00F205BE" w:rsidRPr="008A3BD3" w14:paraId="6C29D309" w14:textId="77777777" w:rsidTr="00407A91">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741" w:type="dxa"/>
            <w:vAlign w:val="center"/>
          </w:tcPr>
          <w:p w14:paraId="4110977D" w14:textId="77777777"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3</w:t>
            </w:r>
          </w:p>
        </w:tc>
        <w:tc>
          <w:tcPr>
            <w:tcW w:w="1010" w:type="dxa"/>
            <w:vAlign w:val="center"/>
          </w:tcPr>
          <w:p w14:paraId="34907A37" w14:textId="77777777"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1</w:t>
            </w:r>
          </w:p>
        </w:tc>
        <w:tc>
          <w:tcPr>
            <w:tcW w:w="1676" w:type="dxa"/>
            <w:vAlign w:val="center"/>
          </w:tcPr>
          <w:p w14:paraId="25AD67B9" w14:textId="5B8B2860"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Cs</w:t>
            </w:r>
            <w:r w:rsidRPr="008A3BD3">
              <w:rPr>
                <w:rFonts w:cs="Times New Roman"/>
                <w:sz w:val="21"/>
                <w:szCs w:val="21"/>
                <w:vertAlign w:val="subscript"/>
              </w:rPr>
              <w:t>2</w:t>
            </w:r>
            <w:r w:rsidRPr="008A3BD3">
              <w:rPr>
                <w:rFonts w:cs="Times New Roman"/>
                <w:sz w:val="21"/>
                <w:szCs w:val="21"/>
              </w:rPr>
              <w:t>CO</w:t>
            </w:r>
            <w:r w:rsidRPr="008A3BD3">
              <w:rPr>
                <w:rFonts w:cs="Times New Roman"/>
                <w:sz w:val="21"/>
                <w:szCs w:val="21"/>
                <w:vertAlign w:val="subscript"/>
              </w:rPr>
              <w:t>3</w:t>
            </w:r>
            <w:r w:rsidRPr="008A3BD3">
              <w:rPr>
                <w:rFonts w:cs="Times New Roman"/>
                <w:sz w:val="21"/>
                <w:szCs w:val="21"/>
              </w:rPr>
              <w:t xml:space="preserve"> (1.5</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1959" w:type="dxa"/>
            <w:vAlign w:val="center"/>
          </w:tcPr>
          <w:p w14:paraId="0870F296" w14:textId="2290F575"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TBAB (0.2</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917" w:type="dxa"/>
            <w:vAlign w:val="center"/>
          </w:tcPr>
          <w:p w14:paraId="701717D1" w14:textId="77777777"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DMF</w:t>
            </w:r>
          </w:p>
        </w:tc>
        <w:tc>
          <w:tcPr>
            <w:tcW w:w="1278" w:type="dxa"/>
            <w:vAlign w:val="center"/>
          </w:tcPr>
          <w:p w14:paraId="40F99706" w14:textId="2C6E6006"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80</w:t>
            </w:r>
            <w:r w:rsidR="00CB6B5D">
              <w:rPr>
                <w:rFonts w:cs="Times New Roman"/>
                <w:sz w:val="21"/>
                <w:szCs w:val="21"/>
              </w:rPr>
              <w:t xml:space="preserve"> </w:t>
            </w:r>
            <w:r w:rsidRPr="008A3BD3">
              <w:rPr>
                <w:rFonts w:cs="Times New Roman"/>
                <w:sz w:val="21"/>
                <w:szCs w:val="21"/>
              </w:rPr>
              <w:t>°C</w:t>
            </w:r>
          </w:p>
        </w:tc>
        <w:tc>
          <w:tcPr>
            <w:tcW w:w="832" w:type="dxa"/>
            <w:vAlign w:val="center"/>
          </w:tcPr>
          <w:p w14:paraId="4223A2D0" w14:textId="42B7DFDD" w:rsidR="0080249F" w:rsidRPr="008A3BD3" w:rsidRDefault="0080249F"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14</w:t>
            </w:r>
            <w:r w:rsidR="003A4F61">
              <w:rPr>
                <w:rFonts w:cs="Times New Roman"/>
                <w:sz w:val="21"/>
                <w:szCs w:val="21"/>
              </w:rPr>
              <w:t xml:space="preserve"> </w:t>
            </w:r>
            <w:r w:rsidRPr="008A3BD3">
              <w:rPr>
                <w:rFonts w:cs="Times New Roman"/>
                <w:sz w:val="21"/>
                <w:szCs w:val="21"/>
              </w:rPr>
              <w:t>%</w:t>
            </w:r>
          </w:p>
        </w:tc>
      </w:tr>
      <w:tr w:rsidR="00F205BE" w:rsidRPr="008A3BD3" w14:paraId="372F1FEB" w14:textId="77777777" w:rsidTr="00407A91">
        <w:trPr>
          <w:trHeight w:val="428"/>
        </w:trPr>
        <w:tc>
          <w:tcPr>
            <w:cnfStyle w:val="001000000000" w:firstRow="0" w:lastRow="0" w:firstColumn="1" w:lastColumn="0" w:oddVBand="0" w:evenVBand="0" w:oddHBand="0" w:evenHBand="0" w:firstRowFirstColumn="0" w:firstRowLastColumn="0" w:lastRowFirstColumn="0" w:lastRowLastColumn="0"/>
            <w:tcW w:w="741" w:type="dxa"/>
            <w:vAlign w:val="center"/>
          </w:tcPr>
          <w:p w14:paraId="1B91F96E" w14:textId="77777777"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4</w:t>
            </w:r>
          </w:p>
        </w:tc>
        <w:tc>
          <w:tcPr>
            <w:tcW w:w="1010" w:type="dxa"/>
            <w:vAlign w:val="center"/>
          </w:tcPr>
          <w:p w14:paraId="4A1ABFDC" w14:textId="7777777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1</w:t>
            </w:r>
          </w:p>
        </w:tc>
        <w:tc>
          <w:tcPr>
            <w:tcW w:w="1676" w:type="dxa"/>
            <w:vAlign w:val="center"/>
          </w:tcPr>
          <w:p w14:paraId="7F3F3F06" w14:textId="77B344A0"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Cs</w:t>
            </w:r>
            <w:r w:rsidRPr="008A3BD3">
              <w:rPr>
                <w:rFonts w:cs="Times New Roman"/>
                <w:sz w:val="21"/>
                <w:szCs w:val="21"/>
                <w:vertAlign w:val="subscript"/>
              </w:rPr>
              <w:t>2</w:t>
            </w:r>
            <w:r w:rsidRPr="008A3BD3">
              <w:rPr>
                <w:rFonts w:cs="Times New Roman"/>
                <w:sz w:val="21"/>
                <w:szCs w:val="21"/>
              </w:rPr>
              <w:t>CO</w:t>
            </w:r>
            <w:r w:rsidRPr="008A3BD3">
              <w:rPr>
                <w:rFonts w:cs="Times New Roman"/>
                <w:sz w:val="21"/>
                <w:szCs w:val="21"/>
                <w:vertAlign w:val="subscript"/>
              </w:rPr>
              <w:t>3</w:t>
            </w:r>
            <w:r w:rsidRPr="008A3BD3">
              <w:rPr>
                <w:rFonts w:cs="Times New Roman"/>
                <w:sz w:val="21"/>
                <w:szCs w:val="21"/>
              </w:rPr>
              <w:t xml:space="preserve"> (1.5</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1959" w:type="dxa"/>
            <w:vAlign w:val="center"/>
          </w:tcPr>
          <w:p w14:paraId="3861BCCB" w14:textId="2E255615"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TBAI (0.2 eq</w:t>
            </w:r>
            <w:r w:rsidR="00C658C5">
              <w:rPr>
                <w:rFonts w:cs="Times New Roman"/>
                <w:sz w:val="21"/>
                <w:szCs w:val="21"/>
              </w:rPr>
              <w:t>.</w:t>
            </w:r>
            <w:r w:rsidRPr="008A3BD3">
              <w:rPr>
                <w:rFonts w:cs="Times New Roman"/>
                <w:sz w:val="21"/>
                <w:szCs w:val="21"/>
              </w:rPr>
              <w:t>)</w:t>
            </w:r>
          </w:p>
        </w:tc>
        <w:tc>
          <w:tcPr>
            <w:tcW w:w="917" w:type="dxa"/>
            <w:vAlign w:val="center"/>
          </w:tcPr>
          <w:p w14:paraId="18949C14" w14:textId="7777777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DMF</w:t>
            </w:r>
          </w:p>
        </w:tc>
        <w:tc>
          <w:tcPr>
            <w:tcW w:w="1278" w:type="dxa"/>
            <w:vAlign w:val="center"/>
          </w:tcPr>
          <w:p w14:paraId="18346710" w14:textId="2166990D"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80</w:t>
            </w:r>
            <w:r w:rsidR="00CB6B5D">
              <w:rPr>
                <w:rFonts w:cs="Times New Roman"/>
                <w:sz w:val="21"/>
                <w:szCs w:val="21"/>
              </w:rPr>
              <w:t xml:space="preserve"> </w:t>
            </w:r>
            <w:r w:rsidRPr="008A3BD3">
              <w:rPr>
                <w:rFonts w:cs="Times New Roman"/>
                <w:sz w:val="21"/>
                <w:szCs w:val="21"/>
              </w:rPr>
              <w:t>°C</w:t>
            </w:r>
          </w:p>
        </w:tc>
        <w:tc>
          <w:tcPr>
            <w:tcW w:w="832" w:type="dxa"/>
            <w:vAlign w:val="center"/>
          </w:tcPr>
          <w:p w14:paraId="2D628257" w14:textId="23140458" w:rsidR="0080249F" w:rsidRPr="008A3BD3" w:rsidRDefault="0080249F"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42</w:t>
            </w:r>
            <w:r w:rsidR="003A4F61">
              <w:rPr>
                <w:rFonts w:cs="Times New Roman"/>
                <w:sz w:val="21"/>
                <w:szCs w:val="21"/>
              </w:rPr>
              <w:t xml:space="preserve"> </w:t>
            </w:r>
            <w:r w:rsidRPr="008A3BD3">
              <w:rPr>
                <w:rFonts w:cs="Times New Roman"/>
                <w:sz w:val="21"/>
                <w:szCs w:val="21"/>
              </w:rPr>
              <w:t>%</w:t>
            </w:r>
          </w:p>
        </w:tc>
      </w:tr>
      <w:tr w:rsidR="00F205BE" w:rsidRPr="008A3BD3" w14:paraId="12201873" w14:textId="77777777" w:rsidTr="00407A91">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741" w:type="dxa"/>
            <w:vAlign w:val="center"/>
          </w:tcPr>
          <w:p w14:paraId="25E84BD2" w14:textId="3D4BD1E2"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5</w:t>
            </w:r>
            <w:r w:rsidR="009C2722" w:rsidRPr="009C2722">
              <w:rPr>
                <w:rFonts w:cs="Times New Roman"/>
                <w:sz w:val="21"/>
                <w:szCs w:val="21"/>
              </w:rPr>
              <w:fldChar w:fldCharType="begin"/>
            </w:r>
            <w:r w:rsidR="005A5AC2">
              <w:rPr>
                <w:rFonts w:cs="Times New Roman"/>
                <w:sz w:val="21"/>
                <w:szCs w:val="21"/>
              </w:rPr>
              <w:instrText xml:space="preserve"> ADDIN EN.CITE &lt;EndNote&gt;&lt;Cite&gt;&lt;Author&gt;Johnson&lt;/Author&gt;&lt;Year&gt;2018&lt;/Year&gt;&lt;RecNum&gt;74&lt;/RecNum&gt;&lt;DisplayText&gt;&lt;style face="superscript"&gt;74&lt;/style&gt;&lt;/DisplayText&gt;&lt;record&gt;&lt;rec-number&gt;74&lt;/rec-number&gt;&lt;foreign-keys&gt;&lt;key app="EN" db-id="st20tpwtq9fzrkewv0ova2960add09wx0tar" timestamp="1585425824"&gt;74&lt;/key&gt;&lt;/foreign-keys&gt;&lt;ref-type name="Journal Article"&gt;17&lt;/ref-type&gt;&lt;contributors&gt;&lt;authors&gt;&lt;author&gt;Johnson, C. R.&lt;/author&gt;&lt;author&gt;Ansari, M. I.&lt;/author&gt;&lt;author&gt;Coop, A.&lt;/author&gt;&lt;/authors&gt;&lt;/contributors&gt;&lt;auth-address&gt;Department of Pharmaceutical Sciences, University of Maryland School of Pharmacy, 20 N. Pine Street, Baltimore, Maryland 21201, United States.&lt;/auth-address&gt;&lt;titles&gt;&lt;title&gt;Tetrabutylammonium bromide-promoted metal-free, efficient, rapid, and scalable synthesis of N-aryl amines&lt;/title&gt;&lt;secondary-title&gt;ACS Omega&lt;/secondary-title&gt;&lt;/titles&gt;&lt;pages&gt;10886-10890&lt;/pages&gt;&lt;volume&gt;3&lt;/volume&gt;&lt;number&gt;9&lt;/number&gt;&lt;edition&gt;2018/10/06&lt;/edition&gt;&lt;dates&gt;&lt;year&gt;2018&lt;/year&gt;&lt;pub-dates&gt;&lt;date&gt;Sep 30&lt;/date&gt;&lt;/pub-dates&gt;&lt;/dates&gt;&lt;isbn&gt;2470-1343 (Print)&amp;#xD;2470-1343 (Linking)&lt;/isbn&gt;&lt;accession-num&gt;30288459&lt;/accession-num&gt;&lt;urls&gt;&lt;related-urls&gt;&lt;url&gt;https://www.ncbi.nlm.nih.gov/pubmed/30288459&lt;/url&gt;&lt;/related-urls&gt;&lt;/urls&gt;&lt;custom2&gt;PMC6166220&lt;/custom2&gt;&lt;electronic-resource-num&gt;10.1021/acsomega.8b01426&lt;/electronic-resource-num&gt;&lt;/record&gt;&lt;/Cite&gt;&lt;/EndNote&gt;</w:instrText>
            </w:r>
            <w:r w:rsidR="009C2722" w:rsidRPr="009C2722">
              <w:rPr>
                <w:rFonts w:cs="Times New Roman"/>
                <w:sz w:val="21"/>
                <w:szCs w:val="21"/>
              </w:rPr>
              <w:fldChar w:fldCharType="separate"/>
            </w:r>
            <w:r w:rsidR="005A5AC2" w:rsidRPr="005A5AC2">
              <w:rPr>
                <w:rFonts w:cs="Times New Roman"/>
                <w:noProof/>
                <w:sz w:val="21"/>
                <w:szCs w:val="21"/>
                <w:vertAlign w:val="superscript"/>
              </w:rPr>
              <w:t>74</w:t>
            </w:r>
            <w:r w:rsidR="009C2722" w:rsidRPr="009C2722">
              <w:rPr>
                <w:rFonts w:cs="Times New Roman"/>
                <w:sz w:val="21"/>
                <w:szCs w:val="21"/>
              </w:rPr>
              <w:fldChar w:fldCharType="end"/>
            </w:r>
          </w:p>
        </w:tc>
        <w:tc>
          <w:tcPr>
            <w:tcW w:w="1010" w:type="dxa"/>
            <w:vAlign w:val="center"/>
          </w:tcPr>
          <w:p w14:paraId="5BB17BC6" w14:textId="77777777"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1</w:t>
            </w:r>
          </w:p>
        </w:tc>
        <w:tc>
          <w:tcPr>
            <w:tcW w:w="1676" w:type="dxa"/>
            <w:vAlign w:val="center"/>
          </w:tcPr>
          <w:p w14:paraId="42E63585" w14:textId="069B52A0"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KO</w:t>
            </w:r>
            <w:r w:rsidRPr="00407A91">
              <w:rPr>
                <w:rFonts w:cs="Times New Roman"/>
                <w:i/>
                <w:iCs/>
                <w:sz w:val="21"/>
                <w:szCs w:val="21"/>
              </w:rPr>
              <w:t>t</w:t>
            </w:r>
            <w:r w:rsidRPr="008A3BD3">
              <w:rPr>
                <w:rFonts w:cs="Times New Roman"/>
                <w:sz w:val="21"/>
                <w:szCs w:val="21"/>
              </w:rPr>
              <w:t>Bu (1.5</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1959" w:type="dxa"/>
            <w:vAlign w:val="center"/>
          </w:tcPr>
          <w:p w14:paraId="149FF9F3" w14:textId="69642F87"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TBAB (0.05</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917" w:type="dxa"/>
            <w:vAlign w:val="center"/>
          </w:tcPr>
          <w:p w14:paraId="58448F75" w14:textId="77777777"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DMSO</w:t>
            </w:r>
          </w:p>
        </w:tc>
        <w:tc>
          <w:tcPr>
            <w:tcW w:w="1278" w:type="dxa"/>
            <w:vAlign w:val="center"/>
          </w:tcPr>
          <w:p w14:paraId="59404D79" w14:textId="780A5D83"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130</w:t>
            </w:r>
            <w:r w:rsidR="00CB6B5D">
              <w:rPr>
                <w:rFonts w:cs="Times New Roman"/>
                <w:sz w:val="21"/>
                <w:szCs w:val="21"/>
              </w:rPr>
              <w:t xml:space="preserve"> </w:t>
            </w:r>
            <w:r w:rsidRPr="008A3BD3">
              <w:rPr>
                <w:rFonts w:cs="Times New Roman"/>
                <w:sz w:val="21"/>
                <w:szCs w:val="21"/>
              </w:rPr>
              <w:t>°C</w:t>
            </w:r>
          </w:p>
        </w:tc>
        <w:tc>
          <w:tcPr>
            <w:tcW w:w="832" w:type="dxa"/>
            <w:vAlign w:val="center"/>
          </w:tcPr>
          <w:p w14:paraId="12E91039" w14:textId="51F75C64" w:rsidR="0080249F" w:rsidRPr="008A3BD3" w:rsidRDefault="0080249F"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5</w:t>
            </w:r>
            <w:r w:rsidR="003A4F61">
              <w:rPr>
                <w:rFonts w:cs="Times New Roman"/>
                <w:sz w:val="21"/>
                <w:szCs w:val="21"/>
              </w:rPr>
              <w:t xml:space="preserve"> </w:t>
            </w:r>
            <w:r w:rsidRPr="008A3BD3">
              <w:rPr>
                <w:rFonts w:cs="Times New Roman"/>
                <w:sz w:val="21"/>
                <w:szCs w:val="21"/>
              </w:rPr>
              <w:t>%</w:t>
            </w:r>
          </w:p>
        </w:tc>
      </w:tr>
      <w:tr w:rsidR="00F205BE" w:rsidRPr="008A3BD3" w14:paraId="1A05D81A" w14:textId="77777777" w:rsidTr="00407A91">
        <w:trPr>
          <w:trHeight w:val="412"/>
        </w:trPr>
        <w:tc>
          <w:tcPr>
            <w:cnfStyle w:val="001000000000" w:firstRow="0" w:lastRow="0" w:firstColumn="1" w:lastColumn="0" w:oddVBand="0" w:evenVBand="0" w:oddHBand="0" w:evenHBand="0" w:firstRowFirstColumn="0" w:firstRowLastColumn="0" w:lastRowFirstColumn="0" w:lastRowLastColumn="0"/>
            <w:tcW w:w="741" w:type="dxa"/>
            <w:vAlign w:val="center"/>
          </w:tcPr>
          <w:p w14:paraId="7456C107" w14:textId="77777777"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6</w:t>
            </w:r>
          </w:p>
        </w:tc>
        <w:tc>
          <w:tcPr>
            <w:tcW w:w="1010" w:type="dxa"/>
            <w:vAlign w:val="center"/>
          </w:tcPr>
          <w:p w14:paraId="3F380DCC" w14:textId="7777777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1</w:t>
            </w:r>
          </w:p>
        </w:tc>
        <w:tc>
          <w:tcPr>
            <w:tcW w:w="1676" w:type="dxa"/>
            <w:vAlign w:val="center"/>
          </w:tcPr>
          <w:p w14:paraId="64762672" w14:textId="45DB65DE"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Cs</w:t>
            </w:r>
            <w:r w:rsidRPr="008A3BD3">
              <w:rPr>
                <w:rFonts w:cs="Times New Roman"/>
                <w:sz w:val="21"/>
                <w:szCs w:val="21"/>
                <w:vertAlign w:val="subscript"/>
              </w:rPr>
              <w:t>2</w:t>
            </w:r>
            <w:r w:rsidRPr="008A3BD3">
              <w:rPr>
                <w:rFonts w:cs="Times New Roman"/>
                <w:sz w:val="21"/>
                <w:szCs w:val="21"/>
              </w:rPr>
              <w:t>CO</w:t>
            </w:r>
            <w:r w:rsidRPr="008A3BD3">
              <w:rPr>
                <w:rFonts w:cs="Times New Roman"/>
                <w:sz w:val="21"/>
                <w:szCs w:val="21"/>
                <w:vertAlign w:val="subscript"/>
              </w:rPr>
              <w:t>3</w:t>
            </w:r>
            <w:r w:rsidRPr="008A3BD3">
              <w:rPr>
                <w:rFonts w:cs="Times New Roman"/>
                <w:sz w:val="21"/>
                <w:szCs w:val="21"/>
              </w:rPr>
              <w:t xml:space="preserve"> (1.5</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1959" w:type="dxa"/>
            <w:vAlign w:val="center"/>
          </w:tcPr>
          <w:p w14:paraId="23ADCD5D" w14:textId="43804E52"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TBAI (0.5</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917" w:type="dxa"/>
            <w:vAlign w:val="center"/>
          </w:tcPr>
          <w:p w14:paraId="5DAC3C7B" w14:textId="7777777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DMSO</w:t>
            </w:r>
          </w:p>
        </w:tc>
        <w:tc>
          <w:tcPr>
            <w:tcW w:w="1278" w:type="dxa"/>
            <w:vAlign w:val="center"/>
          </w:tcPr>
          <w:p w14:paraId="33991067" w14:textId="40B269F8"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130</w:t>
            </w:r>
            <w:r w:rsidR="00CB6B5D">
              <w:rPr>
                <w:rFonts w:cs="Times New Roman"/>
                <w:sz w:val="21"/>
                <w:szCs w:val="21"/>
              </w:rPr>
              <w:t xml:space="preserve"> </w:t>
            </w:r>
            <w:r w:rsidRPr="008A3BD3">
              <w:rPr>
                <w:rFonts w:cs="Times New Roman"/>
                <w:sz w:val="21"/>
                <w:szCs w:val="21"/>
              </w:rPr>
              <w:t>°C</w:t>
            </w:r>
          </w:p>
        </w:tc>
        <w:tc>
          <w:tcPr>
            <w:tcW w:w="832" w:type="dxa"/>
            <w:vAlign w:val="center"/>
          </w:tcPr>
          <w:p w14:paraId="12171178" w14:textId="19A0398E" w:rsidR="0080249F" w:rsidRPr="008A3BD3" w:rsidRDefault="0080249F"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6</w:t>
            </w:r>
            <w:r w:rsidR="003A4F61">
              <w:rPr>
                <w:rFonts w:cs="Times New Roman"/>
                <w:sz w:val="21"/>
                <w:szCs w:val="21"/>
              </w:rPr>
              <w:t xml:space="preserve"> </w:t>
            </w:r>
            <w:r w:rsidRPr="008A3BD3">
              <w:rPr>
                <w:rFonts w:cs="Times New Roman"/>
                <w:sz w:val="21"/>
                <w:szCs w:val="21"/>
              </w:rPr>
              <w:t>%</w:t>
            </w:r>
          </w:p>
        </w:tc>
      </w:tr>
      <w:tr w:rsidR="00F205BE" w:rsidRPr="008A3BD3" w14:paraId="690E289B" w14:textId="77777777" w:rsidTr="00407A91">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741" w:type="dxa"/>
            <w:vAlign w:val="center"/>
          </w:tcPr>
          <w:p w14:paraId="6D401710" w14:textId="77777777"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7</w:t>
            </w:r>
          </w:p>
        </w:tc>
        <w:tc>
          <w:tcPr>
            <w:tcW w:w="1010" w:type="dxa"/>
            <w:vAlign w:val="center"/>
          </w:tcPr>
          <w:p w14:paraId="4EC1B4CD" w14:textId="77777777"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1</w:t>
            </w:r>
          </w:p>
        </w:tc>
        <w:tc>
          <w:tcPr>
            <w:tcW w:w="1676" w:type="dxa"/>
            <w:vAlign w:val="center"/>
          </w:tcPr>
          <w:p w14:paraId="7841FD34" w14:textId="7B61CB03"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KO</w:t>
            </w:r>
            <w:r w:rsidR="00F205BE" w:rsidRPr="00407A91">
              <w:rPr>
                <w:rFonts w:cs="Times New Roman"/>
                <w:i/>
                <w:iCs/>
                <w:sz w:val="21"/>
                <w:szCs w:val="21"/>
              </w:rPr>
              <w:t>t</w:t>
            </w:r>
            <w:r w:rsidRPr="008A3BD3">
              <w:rPr>
                <w:rFonts w:cs="Times New Roman"/>
                <w:sz w:val="21"/>
                <w:szCs w:val="21"/>
              </w:rPr>
              <w:t>Bu (1.5</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1959" w:type="dxa"/>
            <w:vAlign w:val="center"/>
          </w:tcPr>
          <w:p w14:paraId="169BA0D7" w14:textId="2C49786E"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TBAI (0.5</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917" w:type="dxa"/>
            <w:vAlign w:val="center"/>
          </w:tcPr>
          <w:p w14:paraId="6B760FC6" w14:textId="19C2D7CC" w:rsidR="0080249F" w:rsidRPr="008A3BD3" w:rsidRDefault="00CC0495"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Pr>
                <w:rFonts w:cs="Times New Roman"/>
                <w:sz w:val="21"/>
                <w:szCs w:val="21"/>
              </w:rPr>
              <w:t>t</w:t>
            </w:r>
            <w:r w:rsidR="00051988" w:rsidRPr="008A3BD3">
              <w:rPr>
                <w:rFonts w:cs="Times New Roman"/>
                <w:sz w:val="21"/>
                <w:szCs w:val="21"/>
              </w:rPr>
              <w:t>oluene</w:t>
            </w:r>
          </w:p>
        </w:tc>
        <w:tc>
          <w:tcPr>
            <w:tcW w:w="1278" w:type="dxa"/>
            <w:vAlign w:val="center"/>
          </w:tcPr>
          <w:p w14:paraId="2B481D8F" w14:textId="179820D8"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80</w:t>
            </w:r>
            <w:r w:rsidR="00CB6B5D">
              <w:rPr>
                <w:rFonts w:cs="Times New Roman"/>
                <w:sz w:val="21"/>
                <w:szCs w:val="21"/>
              </w:rPr>
              <w:t xml:space="preserve"> </w:t>
            </w:r>
            <w:r w:rsidRPr="008A3BD3">
              <w:rPr>
                <w:rFonts w:cs="Times New Roman"/>
                <w:sz w:val="21"/>
                <w:szCs w:val="21"/>
              </w:rPr>
              <w:t>°C</w:t>
            </w:r>
          </w:p>
        </w:tc>
        <w:tc>
          <w:tcPr>
            <w:tcW w:w="832" w:type="dxa"/>
            <w:vAlign w:val="center"/>
          </w:tcPr>
          <w:p w14:paraId="08A2CFE5" w14:textId="32CCAC2B" w:rsidR="0080249F" w:rsidRPr="008A3BD3" w:rsidRDefault="0080249F"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8</w:t>
            </w:r>
            <w:r w:rsidR="003A4F61">
              <w:rPr>
                <w:rFonts w:cs="Times New Roman"/>
                <w:sz w:val="21"/>
                <w:szCs w:val="21"/>
              </w:rPr>
              <w:t xml:space="preserve"> </w:t>
            </w:r>
            <w:r w:rsidRPr="008A3BD3">
              <w:rPr>
                <w:rFonts w:cs="Times New Roman"/>
                <w:sz w:val="21"/>
                <w:szCs w:val="21"/>
              </w:rPr>
              <w:t>%</w:t>
            </w:r>
          </w:p>
        </w:tc>
      </w:tr>
      <w:tr w:rsidR="00F205BE" w:rsidRPr="008A3BD3" w14:paraId="6D76A19A" w14:textId="77777777" w:rsidTr="00407A91">
        <w:trPr>
          <w:trHeight w:val="408"/>
        </w:trPr>
        <w:tc>
          <w:tcPr>
            <w:cnfStyle w:val="001000000000" w:firstRow="0" w:lastRow="0" w:firstColumn="1" w:lastColumn="0" w:oddVBand="0" w:evenVBand="0" w:oddHBand="0" w:evenHBand="0" w:firstRowFirstColumn="0" w:firstRowLastColumn="0" w:lastRowFirstColumn="0" w:lastRowLastColumn="0"/>
            <w:tcW w:w="741" w:type="dxa"/>
            <w:vAlign w:val="center"/>
          </w:tcPr>
          <w:p w14:paraId="5F38A6C9" w14:textId="77777777"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8</w:t>
            </w:r>
          </w:p>
        </w:tc>
        <w:tc>
          <w:tcPr>
            <w:tcW w:w="1010" w:type="dxa"/>
            <w:vAlign w:val="center"/>
          </w:tcPr>
          <w:p w14:paraId="1B635D1D" w14:textId="7777777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1</w:t>
            </w:r>
          </w:p>
        </w:tc>
        <w:tc>
          <w:tcPr>
            <w:tcW w:w="1676" w:type="dxa"/>
            <w:vAlign w:val="center"/>
          </w:tcPr>
          <w:p w14:paraId="4DF7F12F" w14:textId="7777777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w:t>
            </w:r>
          </w:p>
        </w:tc>
        <w:tc>
          <w:tcPr>
            <w:tcW w:w="1959" w:type="dxa"/>
            <w:vAlign w:val="center"/>
          </w:tcPr>
          <w:p w14:paraId="3BEC7523" w14:textId="7777777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DABAL-Me</w:t>
            </w:r>
            <w:r w:rsidRPr="008A3BD3">
              <w:rPr>
                <w:rFonts w:cs="Times New Roman"/>
                <w:sz w:val="21"/>
                <w:szCs w:val="21"/>
                <w:vertAlign w:val="subscript"/>
              </w:rPr>
              <w:t>3</w:t>
            </w:r>
          </w:p>
        </w:tc>
        <w:tc>
          <w:tcPr>
            <w:tcW w:w="917" w:type="dxa"/>
            <w:vAlign w:val="center"/>
          </w:tcPr>
          <w:p w14:paraId="79568A1E" w14:textId="7777777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THF</w:t>
            </w:r>
          </w:p>
        </w:tc>
        <w:tc>
          <w:tcPr>
            <w:tcW w:w="1278" w:type="dxa"/>
            <w:vAlign w:val="center"/>
          </w:tcPr>
          <w:p w14:paraId="07FD88E7" w14:textId="4230B877" w:rsidR="0080249F" w:rsidRPr="008A3BD3" w:rsidRDefault="00051988"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40</w:t>
            </w:r>
            <w:r w:rsidR="00CB6B5D">
              <w:rPr>
                <w:rFonts w:cs="Times New Roman"/>
                <w:sz w:val="21"/>
                <w:szCs w:val="21"/>
              </w:rPr>
              <w:t xml:space="preserve"> </w:t>
            </w:r>
            <w:r w:rsidRPr="008A3BD3">
              <w:rPr>
                <w:rFonts w:cs="Times New Roman"/>
                <w:sz w:val="21"/>
                <w:szCs w:val="21"/>
              </w:rPr>
              <w:t>°C-reflux</w:t>
            </w:r>
          </w:p>
        </w:tc>
        <w:tc>
          <w:tcPr>
            <w:tcW w:w="832" w:type="dxa"/>
            <w:vAlign w:val="center"/>
          </w:tcPr>
          <w:p w14:paraId="2479BDE4" w14:textId="77777777" w:rsidR="0080249F" w:rsidRPr="008A3BD3" w:rsidRDefault="0080249F"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0</w:t>
            </w:r>
          </w:p>
        </w:tc>
      </w:tr>
      <w:tr w:rsidR="00F205BE" w:rsidRPr="008A3BD3" w14:paraId="6316C09D" w14:textId="77777777" w:rsidTr="00407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vAlign w:val="center"/>
          </w:tcPr>
          <w:p w14:paraId="7B227F9C" w14:textId="77777777"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9</w:t>
            </w:r>
          </w:p>
        </w:tc>
        <w:tc>
          <w:tcPr>
            <w:tcW w:w="1010" w:type="dxa"/>
            <w:vAlign w:val="center"/>
          </w:tcPr>
          <w:p w14:paraId="75868ED0" w14:textId="77777777"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1</w:t>
            </w:r>
          </w:p>
        </w:tc>
        <w:tc>
          <w:tcPr>
            <w:tcW w:w="1676" w:type="dxa"/>
            <w:vAlign w:val="center"/>
          </w:tcPr>
          <w:p w14:paraId="4621A73D" w14:textId="77777777"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w:t>
            </w:r>
          </w:p>
        </w:tc>
        <w:tc>
          <w:tcPr>
            <w:tcW w:w="1959" w:type="dxa"/>
            <w:vAlign w:val="center"/>
          </w:tcPr>
          <w:p w14:paraId="1419BBBC" w14:textId="77777777" w:rsidR="0080249F" w:rsidRPr="008A3BD3" w:rsidRDefault="00051988"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vertAlign w:val="subscript"/>
              </w:rPr>
            </w:pPr>
            <w:r w:rsidRPr="008A3BD3">
              <w:rPr>
                <w:rFonts w:cs="Times New Roman"/>
                <w:sz w:val="21"/>
                <w:szCs w:val="21"/>
              </w:rPr>
              <w:t>DABAL-Me</w:t>
            </w:r>
            <w:r w:rsidRPr="008A3BD3">
              <w:rPr>
                <w:rFonts w:cs="Times New Roman"/>
                <w:sz w:val="21"/>
                <w:szCs w:val="21"/>
                <w:vertAlign w:val="subscript"/>
              </w:rPr>
              <w:t>3</w:t>
            </w:r>
          </w:p>
          <w:p w14:paraId="3A43D657" w14:textId="199DE93B" w:rsidR="00051988"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NaI (1</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917" w:type="dxa"/>
            <w:vAlign w:val="center"/>
          </w:tcPr>
          <w:p w14:paraId="5782A68A" w14:textId="77777777" w:rsidR="0080249F"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THF</w:t>
            </w:r>
          </w:p>
        </w:tc>
        <w:tc>
          <w:tcPr>
            <w:tcW w:w="1278" w:type="dxa"/>
            <w:vAlign w:val="center"/>
          </w:tcPr>
          <w:p w14:paraId="4A3BDB4B" w14:textId="62217755" w:rsidR="0080249F"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40</w:t>
            </w:r>
            <w:r w:rsidR="00CB6B5D">
              <w:rPr>
                <w:rFonts w:cs="Times New Roman"/>
                <w:sz w:val="21"/>
                <w:szCs w:val="21"/>
              </w:rPr>
              <w:t xml:space="preserve"> </w:t>
            </w:r>
            <w:r w:rsidRPr="008A3BD3">
              <w:rPr>
                <w:rFonts w:cs="Times New Roman"/>
                <w:sz w:val="21"/>
                <w:szCs w:val="21"/>
              </w:rPr>
              <w:t>°C-reflux</w:t>
            </w:r>
          </w:p>
        </w:tc>
        <w:tc>
          <w:tcPr>
            <w:tcW w:w="832" w:type="dxa"/>
            <w:vAlign w:val="center"/>
          </w:tcPr>
          <w:p w14:paraId="755899F2" w14:textId="77777777" w:rsidR="0080249F" w:rsidRPr="008A3BD3" w:rsidRDefault="0080249F"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0</w:t>
            </w:r>
          </w:p>
        </w:tc>
      </w:tr>
      <w:tr w:rsidR="00F205BE" w:rsidRPr="008A3BD3" w14:paraId="2264590C" w14:textId="77777777" w:rsidTr="00407A91">
        <w:tc>
          <w:tcPr>
            <w:cnfStyle w:val="001000000000" w:firstRow="0" w:lastRow="0" w:firstColumn="1" w:lastColumn="0" w:oddVBand="0" w:evenVBand="0" w:oddHBand="0" w:evenHBand="0" w:firstRowFirstColumn="0" w:firstRowLastColumn="0" w:lastRowFirstColumn="0" w:lastRowLastColumn="0"/>
            <w:tcW w:w="741" w:type="dxa"/>
            <w:vAlign w:val="center"/>
          </w:tcPr>
          <w:p w14:paraId="7AE82FDB" w14:textId="77777777"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10</w:t>
            </w:r>
          </w:p>
        </w:tc>
        <w:tc>
          <w:tcPr>
            <w:tcW w:w="1010" w:type="dxa"/>
            <w:vAlign w:val="center"/>
          </w:tcPr>
          <w:p w14:paraId="3880E92F" w14:textId="77777777" w:rsidR="0080249F" w:rsidRPr="008A3BD3" w:rsidRDefault="00F205BE"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1</w:t>
            </w:r>
          </w:p>
        </w:tc>
        <w:tc>
          <w:tcPr>
            <w:tcW w:w="1676" w:type="dxa"/>
            <w:vAlign w:val="center"/>
          </w:tcPr>
          <w:p w14:paraId="447E7708" w14:textId="4B104C78" w:rsidR="0080249F" w:rsidRPr="008A3BD3" w:rsidRDefault="00F205BE"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Cs</w:t>
            </w:r>
            <w:r w:rsidRPr="008A3BD3">
              <w:rPr>
                <w:rFonts w:cs="Times New Roman"/>
                <w:sz w:val="21"/>
                <w:szCs w:val="21"/>
                <w:vertAlign w:val="subscript"/>
              </w:rPr>
              <w:t>2</w:t>
            </w:r>
            <w:r w:rsidRPr="008A3BD3">
              <w:rPr>
                <w:rFonts w:cs="Times New Roman"/>
                <w:sz w:val="21"/>
                <w:szCs w:val="21"/>
              </w:rPr>
              <w:t>CO</w:t>
            </w:r>
            <w:r w:rsidRPr="008A3BD3">
              <w:rPr>
                <w:rFonts w:cs="Times New Roman"/>
                <w:sz w:val="21"/>
                <w:szCs w:val="21"/>
                <w:vertAlign w:val="subscript"/>
              </w:rPr>
              <w:t>3</w:t>
            </w:r>
            <w:r w:rsidRPr="008A3BD3">
              <w:rPr>
                <w:rFonts w:cs="Times New Roman"/>
                <w:sz w:val="21"/>
                <w:szCs w:val="21"/>
              </w:rPr>
              <w:t xml:space="preserve"> (1</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1959" w:type="dxa"/>
            <w:vAlign w:val="center"/>
          </w:tcPr>
          <w:p w14:paraId="42A94845" w14:textId="77777777" w:rsidR="0080249F" w:rsidRPr="008A3BD3" w:rsidRDefault="00F205BE"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w:t>
            </w:r>
          </w:p>
        </w:tc>
        <w:tc>
          <w:tcPr>
            <w:tcW w:w="917" w:type="dxa"/>
            <w:vAlign w:val="center"/>
          </w:tcPr>
          <w:p w14:paraId="73465B27" w14:textId="77777777" w:rsidR="0080249F" w:rsidRPr="008A3BD3" w:rsidRDefault="00F205BE"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THF</w:t>
            </w:r>
          </w:p>
        </w:tc>
        <w:tc>
          <w:tcPr>
            <w:tcW w:w="1278" w:type="dxa"/>
            <w:vAlign w:val="center"/>
          </w:tcPr>
          <w:p w14:paraId="6D23CA12" w14:textId="38EBEA5F" w:rsidR="0080249F" w:rsidRPr="008A3BD3" w:rsidRDefault="00F205BE"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25</w:t>
            </w:r>
            <w:r w:rsidR="00CB6B5D">
              <w:rPr>
                <w:rFonts w:cs="Times New Roman"/>
                <w:sz w:val="21"/>
                <w:szCs w:val="21"/>
              </w:rPr>
              <w:t xml:space="preserve"> </w:t>
            </w:r>
            <w:r w:rsidRPr="008A3BD3">
              <w:rPr>
                <w:rFonts w:cs="Times New Roman"/>
                <w:sz w:val="21"/>
                <w:szCs w:val="21"/>
              </w:rPr>
              <w:t>°C (1</w:t>
            </w:r>
            <w:r w:rsidR="00846BF5">
              <w:rPr>
                <w:rFonts w:cs="Times New Roman"/>
                <w:sz w:val="21"/>
                <w:szCs w:val="21"/>
              </w:rPr>
              <w:t xml:space="preserve"> </w:t>
            </w:r>
            <w:r w:rsidRPr="008A3BD3">
              <w:rPr>
                <w:rFonts w:cs="Times New Roman"/>
                <w:sz w:val="21"/>
                <w:szCs w:val="21"/>
              </w:rPr>
              <w:t>h)</w:t>
            </w:r>
          </w:p>
          <w:p w14:paraId="110C0BC1" w14:textId="4D8B06F8" w:rsidR="00F205BE" w:rsidRPr="008A3BD3" w:rsidRDefault="00F205BE"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60</w:t>
            </w:r>
            <w:r w:rsidR="00CB6B5D">
              <w:rPr>
                <w:rFonts w:cs="Times New Roman"/>
                <w:sz w:val="21"/>
                <w:szCs w:val="21"/>
              </w:rPr>
              <w:t xml:space="preserve"> </w:t>
            </w:r>
            <w:r w:rsidRPr="008A3BD3">
              <w:rPr>
                <w:rFonts w:cs="Times New Roman"/>
                <w:sz w:val="21"/>
                <w:szCs w:val="21"/>
              </w:rPr>
              <w:t>°C (5</w:t>
            </w:r>
            <w:r w:rsidR="00846BF5">
              <w:rPr>
                <w:rFonts w:cs="Times New Roman"/>
                <w:sz w:val="21"/>
                <w:szCs w:val="21"/>
              </w:rPr>
              <w:t xml:space="preserve"> </w:t>
            </w:r>
            <w:r w:rsidRPr="008A3BD3">
              <w:rPr>
                <w:rFonts w:cs="Times New Roman"/>
                <w:sz w:val="21"/>
                <w:szCs w:val="21"/>
              </w:rPr>
              <w:t>h)</w:t>
            </w:r>
          </w:p>
        </w:tc>
        <w:tc>
          <w:tcPr>
            <w:tcW w:w="832" w:type="dxa"/>
            <w:vAlign w:val="center"/>
          </w:tcPr>
          <w:p w14:paraId="162B9E4B" w14:textId="70F5AE35" w:rsidR="0080249F" w:rsidRPr="008A3BD3" w:rsidRDefault="0080249F"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0-81</w:t>
            </w:r>
            <w:r w:rsidR="003A4F61">
              <w:rPr>
                <w:rFonts w:cs="Times New Roman"/>
                <w:sz w:val="21"/>
                <w:szCs w:val="21"/>
              </w:rPr>
              <w:t xml:space="preserve"> </w:t>
            </w:r>
            <w:r w:rsidRPr="008A3BD3">
              <w:rPr>
                <w:rFonts w:cs="Times New Roman"/>
                <w:sz w:val="21"/>
                <w:szCs w:val="21"/>
              </w:rPr>
              <w:t>%</w:t>
            </w:r>
          </w:p>
        </w:tc>
      </w:tr>
      <w:tr w:rsidR="00F205BE" w:rsidRPr="008A3BD3" w14:paraId="2DC144F4" w14:textId="77777777" w:rsidTr="00407A91">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741" w:type="dxa"/>
            <w:vAlign w:val="center"/>
          </w:tcPr>
          <w:p w14:paraId="7EB8E4DE" w14:textId="77777777"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11</w:t>
            </w:r>
          </w:p>
        </w:tc>
        <w:tc>
          <w:tcPr>
            <w:tcW w:w="1010" w:type="dxa"/>
            <w:vAlign w:val="center"/>
          </w:tcPr>
          <w:p w14:paraId="16310BBE" w14:textId="77777777" w:rsidR="0080249F"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2</w:t>
            </w:r>
          </w:p>
        </w:tc>
        <w:tc>
          <w:tcPr>
            <w:tcW w:w="1676" w:type="dxa"/>
            <w:vAlign w:val="center"/>
          </w:tcPr>
          <w:p w14:paraId="729C2B7F" w14:textId="35469BF4" w:rsidR="0080249F"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LiAlH</w:t>
            </w:r>
            <w:r w:rsidRPr="008A3BD3">
              <w:rPr>
                <w:rFonts w:cs="Times New Roman"/>
                <w:sz w:val="21"/>
                <w:szCs w:val="21"/>
                <w:vertAlign w:val="subscript"/>
              </w:rPr>
              <w:t>4</w:t>
            </w:r>
            <w:r w:rsidRPr="008A3BD3">
              <w:rPr>
                <w:rFonts w:cs="Times New Roman"/>
                <w:sz w:val="21"/>
                <w:szCs w:val="21"/>
              </w:rPr>
              <w:t xml:space="preserve"> (1.2</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1959" w:type="dxa"/>
            <w:vAlign w:val="center"/>
          </w:tcPr>
          <w:p w14:paraId="6C3D9F2B" w14:textId="77777777" w:rsidR="0080249F"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vertAlign w:val="subscript"/>
              </w:rPr>
            </w:pPr>
            <w:r w:rsidRPr="008A3BD3">
              <w:rPr>
                <w:rFonts w:cs="Times New Roman"/>
                <w:sz w:val="21"/>
                <w:szCs w:val="21"/>
              </w:rPr>
              <w:t>DABAL-Me</w:t>
            </w:r>
            <w:r w:rsidRPr="008A3BD3">
              <w:rPr>
                <w:rFonts w:cs="Times New Roman"/>
                <w:sz w:val="21"/>
                <w:szCs w:val="21"/>
                <w:vertAlign w:val="subscript"/>
              </w:rPr>
              <w:t>3</w:t>
            </w:r>
          </w:p>
        </w:tc>
        <w:tc>
          <w:tcPr>
            <w:tcW w:w="917" w:type="dxa"/>
            <w:vAlign w:val="center"/>
          </w:tcPr>
          <w:p w14:paraId="13103487" w14:textId="77777777" w:rsidR="0080249F"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THF</w:t>
            </w:r>
          </w:p>
        </w:tc>
        <w:tc>
          <w:tcPr>
            <w:tcW w:w="1278" w:type="dxa"/>
            <w:vAlign w:val="center"/>
          </w:tcPr>
          <w:p w14:paraId="6FBBD4EA" w14:textId="6997245E" w:rsidR="0080249F"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40</w:t>
            </w:r>
            <w:r w:rsidR="00CB6B5D">
              <w:rPr>
                <w:rFonts w:cs="Times New Roman"/>
                <w:sz w:val="21"/>
                <w:szCs w:val="21"/>
              </w:rPr>
              <w:t xml:space="preserve"> </w:t>
            </w:r>
            <w:r w:rsidRPr="008A3BD3">
              <w:rPr>
                <w:rFonts w:cs="Times New Roman"/>
                <w:sz w:val="21"/>
                <w:szCs w:val="21"/>
              </w:rPr>
              <w:t>°C-reflux</w:t>
            </w:r>
          </w:p>
        </w:tc>
        <w:tc>
          <w:tcPr>
            <w:tcW w:w="832" w:type="dxa"/>
            <w:vAlign w:val="center"/>
          </w:tcPr>
          <w:p w14:paraId="13E405DA" w14:textId="1C291720" w:rsidR="0080249F" w:rsidRPr="008A3BD3" w:rsidRDefault="0080249F"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77</w:t>
            </w:r>
            <w:r w:rsidR="003A4F61">
              <w:rPr>
                <w:rFonts w:cs="Times New Roman"/>
                <w:sz w:val="21"/>
                <w:szCs w:val="21"/>
              </w:rPr>
              <w:t xml:space="preserve"> </w:t>
            </w:r>
            <w:r w:rsidRPr="008A3BD3">
              <w:rPr>
                <w:rFonts w:cs="Times New Roman"/>
                <w:sz w:val="21"/>
                <w:szCs w:val="21"/>
              </w:rPr>
              <w:t>%</w:t>
            </w:r>
          </w:p>
        </w:tc>
      </w:tr>
      <w:tr w:rsidR="00F205BE" w:rsidRPr="008A3BD3" w14:paraId="0FDD7CD9" w14:textId="77777777" w:rsidTr="00407A91">
        <w:tc>
          <w:tcPr>
            <w:cnfStyle w:val="001000000000" w:firstRow="0" w:lastRow="0" w:firstColumn="1" w:lastColumn="0" w:oddVBand="0" w:evenVBand="0" w:oddHBand="0" w:evenHBand="0" w:firstRowFirstColumn="0" w:firstRowLastColumn="0" w:lastRowFirstColumn="0" w:lastRowLastColumn="0"/>
            <w:tcW w:w="741" w:type="dxa"/>
            <w:vAlign w:val="center"/>
          </w:tcPr>
          <w:p w14:paraId="6A7F066D" w14:textId="546A2BE3"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12</w:t>
            </w:r>
            <w:r w:rsidR="00071979" w:rsidRPr="00D35A43">
              <w:rPr>
                <w:rFonts w:cs="Times New Roman"/>
                <w:sz w:val="21"/>
                <w:szCs w:val="21"/>
              </w:rPr>
              <w:fldChar w:fldCharType="begin"/>
            </w:r>
            <w:r w:rsidR="005A5AC2">
              <w:rPr>
                <w:rFonts w:cs="Times New Roman"/>
                <w:sz w:val="21"/>
                <w:szCs w:val="21"/>
              </w:rPr>
              <w:instrText xml:space="preserve"> ADDIN EN.CITE &lt;EndNote&gt;&lt;Cite&gt;&lt;Author&gt;Nadri&lt;/Author&gt;&lt;Year&gt;2014&lt;/Year&gt;&lt;RecNum&gt;76&lt;/RecNum&gt;&lt;DisplayText&gt;&lt;style face="superscript"&gt;75&lt;/style&gt;&lt;/DisplayText&gt;&lt;record&gt;&lt;rec-number&gt;76&lt;/rec-number&gt;&lt;foreign-keys&gt;&lt;key app="EN" db-id="st20tpwtq9fzrkewv0ova2960add09wx0tar" timestamp="1585426146"&gt;76&lt;/key&gt;&lt;/foreign-keys&gt;&lt;ref-type name="Journal Article"&gt;17&lt;/ref-type&gt;&lt;contributors&gt;&lt;authors&gt;&lt;author&gt;Nadri, Shirin&lt;/author&gt;&lt;author&gt;Rafiee, Ezzat&lt;/author&gt;&lt;author&gt;Jamali, Sirous&lt;/author&gt;&lt;author&gt;Joshaghani, Mohammad&lt;/author&gt;&lt;/authors&gt;&lt;/contributors&gt;&lt;titles&gt;&lt;title&gt;2,6-Bis(diphenylphosphino)pyridine: a simple ligand showing high performance in palladium-catalyzed CN coupling reactions&lt;/title&gt;&lt;secondary-title&gt;Tetrahedron Letters&lt;/secondary-title&gt;&lt;/titles&gt;&lt;pages&gt;4098-4101&lt;/pages&gt;&lt;volume&gt;55&lt;/volume&gt;&lt;number&gt;30&lt;/number&gt;&lt;section&gt;4098&lt;/section&gt;&lt;dates&gt;&lt;year&gt;2014&lt;/year&gt;&lt;/dates&gt;&lt;isbn&gt;00404039&lt;/isbn&gt;&lt;urls&gt;&lt;/urls&gt;&lt;electronic-resource-num&gt;10.1016/j.tetlet.2014.06.020&lt;/electronic-resource-num&gt;&lt;/record&gt;&lt;/Cite&gt;&lt;/EndNote&gt;</w:instrText>
            </w:r>
            <w:r w:rsidR="00071979" w:rsidRPr="00D35A43">
              <w:rPr>
                <w:rFonts w:cs="Times New Roman"/>
                <w:sz w:val="21"/>
                <w:szCs w:val="21"/>
              </w:rPr>
              <w:fldChar w:fldCharType="separate"/>
            </w:r>
            <w:r w:rsidR="005A5AC2" w:rsidRPr="005A5AC2">
              <w:rPr>
                <w:rFonts w:cs="Times New Roman"/>
                <w:noProof/>
                <w:sz w:val="21"/>
                <w:szCs w:val="21"/>
                <w:vertAlign w:val="superscript"/>
              </w:rPr>
              <w:t>75</w:t>
            </w:r>
            <w:r w:rsidR="00071979" w:rsidRPr="00D35A43">
              <w:rPr>
                <w:rFonts w:cs="Times New Roman"/>
                <w:sz w:val="21"/>
                <w:szCs w:val="21"/>
              </w:rPr>
              <w:fldChar w:fldCharType="end"/>
            </w:r>
          </w:p>
        </w:tc>
        <w:tc>
          <w:tcPr>
            <w:tcW w:w="1010" w:type="dxa"/>
            <w:vAlign w:val="center"/>
          </w:tcPr>
          <w:p w14:paraId="26266FDF" w14:textId="77777777" w:rsidR="0080249F" w:rsidRPr="008A3BD3" w:rsidRDefault="00F205BE"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3</w:t>
            </w:r>
          </w:p>
        </w:tc>
        <w:tc>
          <w:tcPr>
            <w:tcW w:w="1676" w:type="dxa"/>
            <w:vAlign w:val="center"/>
          </w:tcPr>
          <w:p w14:paraId="2B9E838C" w14:textId="74058DFC" w:rsidR="0080249F" w:rsidRPr="008A3BD3" w:rsidRDefault="00F205BE"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K</w:t>
            </w:r>
            <w:r w:rsidRPr="008A3BD3">
              <w:rPr>
                <w:rFonts w:cs="Times New Roman"/>
                <w:sz w:val="21"/>
                <w:szCs w:val="21"/>
                <w:vertAlign w:val="subscript"/>
              </w:rPr>
              <w:t>2</w:t>
            </w:r>
            <w:r w:rsidRPr="008A3BD3">
              <w:rPr>
                <w:rFonts w:cs="Times New Roman"/>
                <w:sz w:val="21"/>
                <w:szCs w:val="21"/>
              </w:rPr>
              <w:t>CO</w:t>
            </w:r>
            <w:r w:rsidRPr="008A3BD3">
              <w:rPr>
                <w:rFonts w:cs="Times New Roman"/>
                <w:sz w:val="21"/>
                <w:szCs w:val="21"/>
                <w:vertAlign w:val="subscript"/>
              </w:rPr>
              <w:t>3</w:t>
            </w:r>
            <w:r w:rsidRPr="008A3BD3">
              <w:rPr>
                <w:rFonts w:cs="Times New Roman"/>
                <w:sz w:val="21"/>
                <w:szCs w:val="21"/>
              </w:rPr>
              <w:t xml:space="preserve"> (1</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1959" w:type="dxa"/>
            <w:vAlign w:val="center"/>
          </w:tcPr>
          <w:p w14:paraId="7B295AE9" w14:textId="0AD2EC3D" w:rsidR="0080249F" w:rsidRPr="008A3BD3" w:rsidRDefault="00F205BE"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TBAB (0.75</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p w14:paraId="7C91A0AA" w14:textId="0E814617" w:rsidR="00F205BE" w:rsidRPr="008A3BD3" w:rsidRDefault="00F205BE"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(Ph</w:t>
            </w:r>
            <w:r w:rsidRPr="008A3BD3">
              <w:rPr>
                <w:rFonts w:cs="Times New Roman"/>
                <w:sz w:val="21"/>
                <w:szCs w:val="21"/>
                <w:vertAlign w:val="subscript"/>
              </w:rPr>
              <w:t>2</w:t>
            </w:r>
            <w:r w:rsidRPr="008A3BD3">
              <w:rPr>
                <w:rFonts w:cs="Times New Roman"/>
                <w:sz w:val="21"/>
                <w:szCs w:val="21"/>
              </w:rPr>
              <w:t>P)</w:t>
            </w:r>
            <w:r w:rsidRPr="008A3BD3">
              <w:rPr>
                <w:rFonts w:cs="Times New Roman"/>
                <w:sz w:val="21"/>
                <w:szCs w:val="21"/>
                <w:vertAlign w:val="subscript"/>
              </w:rPr>
              <w:t>2</w:t>
            </w:r>
            <w:r w:rsidR="00846BF5">
              <w:rPr>
                <w:rFonts w:cs="Times New Roman"/>
                <w:sz w:val="21"/>
                <w:szCs w:val="21"/>
              </w:rPr>
              <w:t>P</w:t>
            </w:r>
            <w:r w:rsidRPr="008A3BD3">
              <w:rPr>
                <w:rFonts w:cs="Times New Roman"/>
                <w:sz w:val="21"/>
                <w:szCs w:val="21"/>
              </w:rPr>
              <w:t>y (0.05</w:t>
            </w:r>
            <w:r w:rsidR="003A4F61">
              <w:rPr>
                <w:rFonts w:cs="Times New Roman"/>
                <w:sz w:val="21"/>
                <w:szCs w:val="21"/>
              </w:rPr>
              <w:t xml:space="preserve"> </w:t>
            </w:r>
            <w:r w:rsidRPr="008A3BD3">
              <w:rPr>
                <w:rFonts w:cs="Times New Roman"/>
                <w:sz w:val="21"/>
                <w:szCs w:val="21"/>
              </w:rPr>
              <w:t>%) Pd(OAc)</w:t>
            </w:r>
            <w:r w:rsidRPr="008A3BD3">
              <w:rPr>
                <w:rFonts w:cs="Times New Roman"/>
                <w:sz w:val="21"/>
                <w:szCs w:val="21"/>
                <w:vertAlign w:val="subscript"/>
              </w:rPr>
              <w:t xml:space="preserve">2 </w:t>
            </w:r>
            <w:r w:rsidRPr="008A3BD3">
              <w:rPr>
                <w:rFonts w:cs="Times New Roman"/>
                <w:sz w:val="21"/>
                <w:szCs w:val="21"/>
              </w:rPr>
              <w:t>(0.025</w:t>
            </w:r>
            <w:r w:rsidR="003A4F61">
              <w:rPr>
                <w:rFonts w:cs="Times New Roman"/>
                <w:sz w:val="21"/>
                <w:szCs w:val="21"/>
              </w:rPr>
              <w:t xml:space="preserve"> </w:t>
            </w:r>
            <w:r w:rsidRPr="008A3BD3">
              <w:rPr>
                <w:rFonts w:cs="Times New Roman"/>
                <w:sz w:val="21"/>
                <w:szCs w:val="21"/>
              </w:rPr>
              <w:t>%)</w:t>
            </w:r>
          </w:p>
        </w:tc>
        <w:tc>
          <w:tcPr>
            <w:tcW w:w="917" w:type="dxa"/>
            <w:vAlign w:val="center"/>
          </w:tcPr>
          <w:p w14:paraId="79CD9C0E" w14:textId="77777777" w:rsidR="0080249F" w:rsidRPr="008A3BD3" w:rsidRDefault="00F205BE"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DMF</w:t>
            </w:r>
          </w:p>
        </w:tc>
        <w:tc>
          <w:tcPr>
            <w:tcW w:w="1278" w:type="dxa"/>
            <w:vAlign w:val="center"/>
          </w:tcPr>
          <w:p w14:paraId="5FE8C07E" w14:textId="665B26E7" w:rsidR="0080249F" w:rsidRPr="008A3BD3" w:rsidRDefault="00F205BE"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135</w:t>
            </w:r>
            <w:r w:rsidR="00CB6B5D">
              <w:rPr>
                <w:rFonts w:cs="Times New Roman"/>
                <w:sz w:val="21"/>
                <w:szCs w:val="21"/>
              </w:rPr>
              <w:t xml:space="preserve"> </w:t>
            </w:r>
            <w:r w:rsidRPr="008A3BD3">
              <w:rPr>
                <w:rFonts w:cs="Times New Roman"/>
                <w:sz w:val="21"/>
                <w:szCs w:val="21"/>
              </w:rPr>
              <w:t>°C</w:t>
            </w:r>
          </w:p>
        </w:tc>
        <w:tc>
          <w:tcPr>
            <w:tcW w:w="832" w:type="dxa"/>
            <w:vAlign w:val="center"/>
          </w:tcPr>
          <w:p w14:paraId="7F2D81E7" w14:textId="77777777" w:rsidR="0080249F" w:rsidRPr="008A3BD3" w:rsidRDefault="0080249F"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0</w:t>
            </w:r>
          </w:p>
        </w:tc>
      </w:tr>
      <w:tr w:rsidR="00F205BE" w:rsidRPr="008A3BD3" w14:paraId="606EE536" w14:textId="77777777" w:rsidTr="00407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vAlign w:val="center"/>
          </w:tcPr>
          <w:p w14:paraId="3F0B431C" w14:textId="0411DE46" w:rsidR="0080249F" w:rsidRPr="008A3BD3" w:rsidRDefault="0080249F" w:rsidP="00F205BE">
            <w:pPr>
              <w:spacing w:line="240" w:lineRule="auto"/>
              <w:ind w:left="0"/>
              <w:jc w:val="center"/>
              <w:rPr>
                <w:rFonts w:cs="Times New Roman"/>
                <w:sz w:val="21"/>
                <w:szCs w:val="21"/>
              </w:rPr>
            </w:pPr>
            <w:r w:rsidRPr="008A3BD3">
              <w:rPr>
                <w:rFonts w:cs="Times New Roman"/>
                <w:sz w:val="21"/>
                <w:szCs w:val="21"/>
              </w:rPr>
              <w:t>13</w:t>
            </w:r>
            <w:r w:rsidR="009C2722" w:rsidRPr="00071979">
              <w:rPr>
                <w:rFonts w:cs="Times New Roman"/>
                <w:sz w:val="21"/>
                <w:szCs w:val="21"/>
              </w:rPr>
              <w:fldChar w:fldCharType="begin"/>
            </w:r>
            <w:r w:rsidR="005A5AC2">
              <w:rPr>
                <w:rFonts w:cs="Times New Roman"/>
                <w:sz w:val="21"/>
                <w:szCs w:val="21"/>
              </w:rPr>
              <w:instrText xml:space="preserve"> ADDIN EN.CITE &lt;EndNote&gt;&lt;Cite&gt;&lt;Author&gt;Ma&lt;/Author&gt;&lt;Year&gt;2003&lt;/Year&gt;&lt;RecNum&gt;57&lt;/RecNum&gt;&lt;DisplayText&gt;&lt;style face="superscript"&gt;76&lt;/style&gt;&lt;/DisplayText&gt;&lt;record&gt;&lt;rec-number&gt;57&lt;/rec-number&gt;&lt;foreign-keys&gt;&lt;key app="EN" db-id="st20tpwtq9fzrkewv0ova2960add09wx0tar" timestamp="1584579316"&gt;57&lt;/key&gt;&lt;/foreign-keys&gt;&lt;ref-type name="Journal Article"&gt;17&lt;/ref-type&gt;&lt;contributors&gt;&lt;authors&gt;&lt;author&gt;Ma, D.&lt;/author&gt;&lt;author&gt;Cai, Q.&lt;/author&gt;&lt;author&gt;Zhang, H.&lt;/author&gt;&lt;/authors&gt;&lt;/contributors&gt;&lt;auth-address&gt;State Key Laboratory of Bioorganic and Natural Products Chemistry, Shanghai Institute of Organic Chemistry, 354 Fenglin Lu, Shanghai 200032, China. madw@pub.sioc.ac.cn&lt;/auth-address&gt;&lt;titles&gt;&lt;title&gt;Mild method for Ullmann coupling reaction of amines and aryl halides&lt;/title&gt;&lt;secondary-title&gt;Org Lett&lt;/secondary-title&gt;&lt;/titles&gt;&lt;pages&gt;2453-5&lt;/pages&gt;&lt;volume&gt;5&lt;/volume&gt;&lt;number&gt;14&lt;/number&gt;&lt;edition&gt;2003/07/05&lt;/edition&gt;&lt;dates&gt;&lt;year&gt;2003&lt;/year&gt;&lt;pub-dates&gt;&lt;date&gt;Jul 10&lt;/date&gt;&lt;/pub-dates&gt;&lt;/dates&gt;&lt;isbn&gt;1523-7060 (Print)&amp;#xD;1523-7052 (Linking)&lt;/isbn&gt;&lt;accession-num&gt;12841753&lt;/accession-num&gt;&lt;urls&gt;&lt;related-urls&gt;&lt;url&gt;https://www.ncbi.nlm.nih.gov/pubmed/12841753&lt;/url&gt;&lt;/related-urls&gt;&lt;/urls&gt;&lt;electronic-resource-num&gt;10.1021/ol0346584&lt;/electronic-resource-num&gt;&lt;/record&gt;&lt;/Cite&gt;&lt;/EndNote&gt;</w:instrText>
            </w:r>
            <w:r w:rsidR="009C2722" w:rsidRPr="00071979">
              <w:rPr>
                <w:rFonts w:cs="Times New Roman"/>
                <w:sz w:val="21"/>
                <w:szCs w:val="21"/>
              </w:rPr>
              <w:fldChar w:fldCharType="separate"/>
            </w:r>
            <w:r w:rsidR="005A5AC2" w:rsidRPr="005A5AC2">
              <w:rPr>
                <w:rFonts w:cs="Times New Roman"/>
                <w:noProof/>
                <w:sz w:val="21"/>
                <w:szCs w:val="21"/>
                <w:vertAlign w:val="superscript"/>
              </w:rPr>
              <w:t>76</w:t>
            </w:r>
            <w:r w:rsidR="009C2722" w:rsidRPr="00071979">
              <w:rPr>
                <w:rFonts w:cs="Times New Roman"/>
                <w:sz w:val="21"/>
                <w:szCs w:val="21"/>
              </w:rPr>
              <w:fldChar w:fldCharType="end"/>
            </w:r>
          </w:p>
        </w:tc>
        <w:tc>
          <w:tcPr>
            <w:tcW w:w="1010" w:type="dxa"/>
            <w:vAlign w:val="center"/>
          </w:tcPr>
          <w:p w14:paraId="2E1A5E71" w14:textId="77777777" w:rsidR="0080249F"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3</w:t>
            </w:r>
          </w:p>
        </w:tc>
        <w:tc>
          <w:tcPr>
            <w:tcW w:w="1676" w:type="dxa"/>
            <w:vAlign w:val="center"/>
          </w:tcPr>
          <w:p w14:paraId="44A5E3A7" w14:textId="69E464CA" w:rsidR="0080249F"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K</w:t>
            </w:r>
            <w:r w:rsidRPr="008A3BD3">
              <w:rPr>
                <w:rFonts w:cs="Times New Roman"/>
                <w:sz w:val="21"/>
                <w:szCs w:val="21"/>
                <w:vertAlign w:val="subscript"/>
              </w:rPr>
              <w:t>2</w:t>
            </w:r>
            <w:r w:rsidRPr="008A3BD3">
              <w:rPr>
                <w:rFonts w:cs="Times New Roman"/>
                <w:sz w:val="21"/>
                <w:szCs w:val="21"/>
              </w:rPr>
              <w:t>CO</w:t>
            </w:r>
            <w:r w:rsidRPr="008A3BD3">
              <w:rPr>
                <w:rFonts w:cs="Times New Roman"/>
                <w:sz w:val="21"/>
                <w:szCs w:val="21"/>
                <w:vertAlign w:val="subscript"/>
              </w:rPr>
              <w:t>3</w:t>
            </w:r>
            <w:r w:rsidRPr="008A3BD3">
              <w:rPr>
                <w:rFonts w:cs="Times New Roman"/>
                <w:sz w:val="21"/>
                <w:szCs w:val="21"/>
              </w:rPr>
              <w:t xml:space="preserve"> (2</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1959" w:type="dxa"/>
            <w:vAlign w:val="center"/>
          </w:tcPr>
          <w:p w14:paraId="2B1B45E7" w14:textId="7D2BB67E" w:rsidR="0080249F" w:rsidRPr="0033300B"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lang w:val="fr-FR"/>
              </w:rPr>
            </w:pPr>
            <w:r w:rsidRPr="0033300B">
              <w:rPr>
                <w:rFonts w:cs="Times New Roman"/>
                <w:sz w:val="21"/>
                <w:szCs w:val="21"/>
                <w:lang w:val="fr-FR"/>
              </w:rPr>
              <w:t>CuI (0.1</w:t>
            </w:r>
            <w:r w:rsidR="00C658C5">
              <w:rPr>
                <w:rFonts w:cs="Times New Roman"/>
                <w:sz w:val="21"/>
                <w:szCs w:val="21"/>
                <w:lang w:val="fr-FR"/>
              </w:rPr>
              <w:t xml:space="preserve"> </w:t>
            </w:r>
            <w:r w:rsidRPr="0033300B">
              <w:rPr>
                <w:rFonts w:cs="Times New Roman"/>
                <w:sz w:val="21"/>
                <w:szCs w:val="21"/>
                <w:lang w:val="fr-FR"/>
              </w:rPr>
              <w:t>eq</w:t>
            </w:r>
            <w:r w:rsidR="00C658C5">
              <w:rPr>
                <w:rFonts w:cs="Times New Roman"/>
                <w:sz w:val="21"/>
                <w:szCs w:val="21"/>
                <w:lang w:val="fr-FR"/>
              </w:rPr>
              <w:t>.</w:t>
            </w:r>
            <w:r w:rsidRPr="0033300B">
              <w:rPr>
                <w:rFonts w:cs="Times New Roman"/>
                <w:sz w:val="21"/>
                <w:szCs w:val="21"/>
                <w:lang w:val="fr-FR"/>
              </w:rPr>
              <w:t>)</w:t>
            </w:r>
          </w:p>
          <w:p w14:paraId="5055664A" w14:textId="62DD6C46" w:rsidR="00F205BE" w:rsidRPr="0033300B"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lang w:val="fr-FR"/>
              </w:rPr>
            </w:pPr>
            <w:r w:rsidRPr="0033300B">
              <w:rPr>
                <w:rFonts w:cs="Times New Roman"/>
                <w:sz w:val="21"/>
                <w:szCs w:val="21"/>
                <w:lang w:val="fr-FR"/>
              </w:rPr>
              <w:t>L-</w:t>
            </w:r>
            <w:r w:rsidR="003F19CA">
              <w:rPr>
                <w:rFonts w:cs="Times New Roman"/>
                <w:sz w:val="21"/>
                <w:szCs w:val="21"/>
                <w:lang w:val="fr-FR"/>
              </w:rPr>
              <w:t>p</w:t>
            </w:r>
            <w:r w:rsidRPr="0033300B">
              <w:rPr>
                <w:rFonts w:cs="Times New Roman"/>
                <w:sz w:val="21"/>
                <w:szCs w:val="21"/>
                <w:lang w:val="fr-FR"/>
              </w:rPr>
              <w:t>roline (0.2</w:t>
            </w:r>
            <w:r w:rsidR="00C658C5">
              <w:rPr>
                <w:rFonts w:cs="Times New Roman"/>
                <w:sz w:val="21"/>
                <w:szCs w:val="21"/>
                <w:lang w:val="fr-FR"/>
              </w:rPr>
              <w:t xml:space="preserve"> </w:t>
            </w:r>
            <w:r w:rsidRPr="0033300B">
              <w:rPr>
                <w:rFonts w:cs="Times New Roman"/>
                <w:sz w:val="21"/>
                <w:szCs w:val="21"/>
                <w:lang w:val="fr-FR"/>
              </w:rPr>
              <w:t>eq</w:t>
            </w:r>
            <w:r w:rsidR="00C658C5">
              <w:rPr>
                <w:rFonts w:cs="Times New Roman"/>
                <w:sz w:val="21"/>
                <w:szCs w:val="21"/>
                <w:lang w:val="fr-FR"/>
              </w:rPr>
              <w:t>.</w:t>
            </w:r>
            <w:r w:rsidRPr="0033300B">
              <w:rPr>
                <w:rFonts w:cs="Times New Roman"/>
                <w:sz w:val="21"/>
                <w:szCs w:val="21"/>
                <w:lang w:val="fr-FR"/>
              </w:rPr>
              <w:t>)</w:t>
            </w:r>
          </w:p>
        </w:tc>
        <w:tc>
          <w:tcPr>
            <w:tcW w:w="917" w:type="dxa"/>
            <w:vAlign w:val="center"/>
          </w:tcPr>
          <w:p w14:paraId="774207A3" w14:textId="77777777" w:rsidR="0080249F"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DMSO</w:t>
            </w:r>
          </w:p>
        </w:tc>
        <w:tc>
          <w:tcPr>
            <w:tcW w:w="1278" w:type="dxa"/>
            <w:vAlign w:val="center"/>
          </w:tcPr>
          <w:p w14:paraId="3B2BE17D" w14:textId="51F05651" w:rsidR="0080249F"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75</w:t>
            </w:r>
            <w:r w:rsidR="00CB6B5D">
              <w:rPr>
                <w:rFonts w:cs="Times New Roman"/>
                <w:sz w:val="21"/>
                <w:szCs w:val="21"/>
              </w:rPr>
              <w:t xml:space="preserve"> </w:t>
            </w:r>
            <w:r w:rsidRPr="008A3BD3">
              <w:rPr>
                <w:rFonts w:cs="Times New Roman"/>
                <w:sz w:val="21"/>
                <w:szCs w:val="21"/>
              </w:rPr>
              <w:t>°C</w:t>
            </w:r>
          </w:p>
        </w:tc>
        <w:tc>
          <w:tcPr>
            <w:tcW w:w="832" w:type="dxa"/>
            <w:vAlign w:val="center"/>
          </w:tcPr>
          <w:p w14:paraId="1D765A32" w14:textId="6F68E171" w:rsidR="0080249F" w:rsidRPr="008A3BD3" w:rsidRDefault="00F205BE"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22</w:t>
            </w:r>
            <w:r w:rsidR="003A4F61">
              <w:rPr>
                <w:rFonts w:cs="Times New Roman"/>
                <w:sz w:val="21"/>
                <w:szCs w:val="21"/>
              </w:rPr>
              <w:t xml:space="preserve"> </w:t>
            </w:r>
            <w:r w:rsidRPr="008A3BD3">
              <w:rPr>
                <w:rFonts w:cs="Times New Roman"/>
                <w:sz w:val="21"/>
                <w:szCs w:val="21"/>
              </w:rPr>
              <w:t>%</w:t>
            </w:r>
          </w:p>
        </w:tc>
      </w:tr>
      <w:tr w:rsidR="00560FE3" w:rsidRPr="008A3BD3" w14:paraId="0D03BF64" w14:textId="77777777" w:rsidTr="00407A91">
        <w:trPr>
          <w:trHeight w:val="394"/>
        </w:trPr>
        <w:tc>
          <w:tcPr>
            <w:cnfStyle w:val="001000000000" w:firstRow="0" w:lastRow="0" w:firstColumn="1" w:lastColumn="0" w:oddVBand="0" w:evenVBand="0" w:oddHBand="0" w:evenHBand="0" w:firstRowFirstColumn="0" w:firstRowLastColumn="0" w:lastRowFirstColumn="0" w:lastRowLastColumn="0"/>
            <w:tcW w:w="741" w:type="dxa"/>
            <w:vAlign w:val="center"/>
          </w:tcPr>
          <w:p w14:paraId="195C3989" w14:textId="77777777" w:rsidR="00560FE3" w:rsidRPr="008A3BD3" w:rsidRDefault="00560FE3" w:rsidP="00F205BE">
            <w:pPr>
              <w:spacing w:line="240" w:lineRule="auto"/>
              <w:ind w:left="0"/>
              <w:jc w:val="center"/>
              <w:rPr>
                <w:rFonts w:cs="Times New Roman"/>
                <w:sz w:val="21"/>
                <w:szCs w:val="21"/>
              </w:rPr>
            </w:pPr>
            <w:r w:rsidRPr="008A3BD3">
              <w:rPr>
                <w:rFonts w:cs="Times New Roman"/>
                <w:sz w:val="21"/>
                <w:szCs w:val="21"/>
              </w:rPr>
              <w:t>14</w:t>
            </w:r>
          </w:p>
        </w:tc>
        <w:tc>
          <w:tcPr>
            <w:tcW w:w="1010" w:type="dxa"/>
            <w:vAlign w:val="center"/>
          </w:tcPr>
          <w:p w14:paraId="02180C59" w14:textId="77777777" w:rsidR="00560FE3" w:rsidRPr="008A3BD3" w:rsidRDefault="00560FE3"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1</w:t>
            </w:r>
          </w:p>
        </w:tc>
        <w:tc>
          <w:tcPr>
            <w:tcW w:w="1676" w:type="dxa"/>
            <w:vAlign w:val="center"/>
          </w:tcPr>
          <w:p w14:paraId="6F9E620F" w14:textId="3FE77337" w:rsidR="00560FE3" w:rsidRPr="008A3BD3" w:rsidRDefault="00560FE3"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Ag</w:t>
            </w:r>
            <w:r w:rsidRPr="008A3BD3">
              <w:rPr>
                <w:rFonts w:cs="Times New Roman"/>
                <w:sz w:val="21"/>
                <w:szCs w:val="21"/>
                <w:vertAlign w:val="subscript"/>
              </w:rPr>
              <w:t>2</w:t>
            </w:r>
            <w:r w:rsidRPr="008A3BD3">
              <w:rPr>
                <w:rFonts w:cs="Times New Roman"/>
                <w:sz w:val="21"/>
                <w:szCs w:val="21"/>
              </w:rPr>
              <w:t>CO</w:t>
            </w:r>
            <w:r w:rsidRPr="008A3BD3">
              <w:rPr>
                <w:rFonts w:cs="Times New Roman"/>
                <w:sz w:val="21"/>
                <w:szCs w:val="21"/>
                <w:vertAlign w:val="subscript"/>
              </w:rPr>
              <w:t>3</w:t>
            </w:r>
            <w:r w:rsidRPr="008A3BD3">
              <w:rPr>
                <w:rFonts w:cs="Times New Roman"/>
                <w:sz w:val="21"/>
                <w:szCs w:val="21"/>
              </w:rPr>
              <w:t xml:space="preserve"> (1.2</w:t>
            </w:r>
            <w:r w:rsidR="00C658C5">
              <w:rPr>
                <w:rFonts w:cs="Times New Roman"/>
                <w:sz w:val="21"/>
                <w:szCs w:val="21"/>
              </w:rPr>
              <w:t xml:space="preserve"> </w:t>
            </w:r>
            <w:r w:rsidRPr="008A3BD3">
              <w:rPr>
                <w:rFonts w:cs="Times New Roman"/>
                <w:sz w:val="21"/>
                <w:szCs w:val="21"/>
              </w:rPr>
              <w:t>eq</w:t>
            </w:r>
            <w:r w:rsidR="00C658C5">
              <w:rPr>
                <w:rFonts w:cs="Times New Roman"/>
                <w:sz w:val="21"/>
                <w:szCs w:val="21"/>
              </w:rPr>
              <w:t>.</w:t>
            </w:r>
            <w:r w:rsidRPr="008A3BD3">
              <w:rPr>
                <w:rFonts w:cs="Times New Roman"/>
                <w:sz w:val="21"/>
                <w:szCs w:val="21"/>
              </w:rPr>
              <w:t>)</w:t>
            </w:r>
          </w:p>
        </w:tc>
        <w:tc>
          <w:tcPr>
            <w:tcW w:w="1959" w:type="dxa"/>
            <w:vAlign w:val="center"/>
          </w:tcPr>
          <w:p w14:paraId="2A24CE57" w14:textId="77777777" w:rsidR="00560FE3" w:rsidRPr="008A3BD3" w:rsidRDefault="00560FE3"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w:t>
            </w:r>
          </w:p>
        </w:tc>
        <w:tc>
          <w:tcPr>
            <w:tcW w:w="917" w:type="dxa"/>
            <w:vAlign w:val="center"/>
          </w:tcPr>
          <w:p w14:paraId="610CB7F2" w14:textId="77777777" w:rsidR="00560FE3" w:rsidRPr="008A3BD3" w:rsidRDefault="00560FE3"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DMF</w:t>
            </w:r>
          </w:p>
        </w:tc>
        <w:tc>
          <w:tcPr>
            <w:tcW w:w="1278" w:type="dxa"/>
            <w:vAlign w:val="center"/>
          </w:tcPr>
          <w:p w14:paraId="3FF99EAC" w14:textId="0C2C3892" w:rsidR="00560FE3" w:rsidRPr="008A3BD3" w:rsidRDefault="00560FE3" w:rsidP="00560FE3">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25</w:t>
            </w:r>
            <w:r w:rsidR="00CB6B5D">
              <w:rPr>
                <w:rFonts w:cs="Times New Roman"/>
                <w:sz w:val="21"/>
                <w:szCs w:val="21"/>
              </w:rPr>
              <w:t xml:space="preserve"> </w:t>
            </w:r>
            <w:r w:rsidRPr="008A3BD3">
              <w:rPr>
                <w:rFonts w:cs="Times New Roman"/>
                <w:sz w:val="21"/>
                <w:szCs w:val="21"/>
              </w:rPr>
              <w:t>°C (1</w:t>
            </w:r>
            <w:r w:rsidR="00846BF5">
              <w:rPr>
                <w:rFonts w:cs="Times New Roman"/>
                <w:sz w:val="21"/>
                <w:szCs w:val="21"/>
              </w:rPr>
              <w:t xml:space="preserve"> </w:t>
            </w:r>
            <w:r w:rsidRPr="008A3BD3">
              <w:rPr>
                <w:rFonts w:cs="Times New Roman"/>
                <w:sz w:val="21"/>
                <w:szCs w:val="21"/>
              </w:rPr>
              <w:t>h)</w:t>
            </w:r>
          </w:p>
          <w:p w14:paraId="66490B91" w14:textId="1782F609" w:rsidR="00560FE3" w:rsidRPr="008A3BD3" w:rsidRDefault="00560FE3" w:rsidP="00560FE3">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60</w:t>
            </w:r>
            <w:r w:rsidR="00CB6B5D">
              <w:rPr>
                <w:rFonts w:cs="Times New Roman"/>
                <w:sz w:val="21"/>
                <w:szCs w:val="21"/>
              </w:rPr>
              <w:t xml:space="preserve"> </w:t>
            </w:r>
            <w:r w:rsidRPr="008A3BD3">
              <w:rPr>
                <w:rFonts w:cs="Times New Roman"/>
                <w:sz w:val="21"/>
                <w:szCs w:val="21"/>
              </w:rPr>
              <w:t>°C (5</w:t>
            </w:r>
            <w:r w:rsidR="00846BF5">
              <w:rPr>
                <w:rFonts w:cs="Times New Roman"/>
                <w:sz w:val="21"/>
                <w:szCs w:val="21"/>
              </w:rPr>
              <w:t xml:space="preserve"> </w:t>
            </w:r>
            <w:r w:rsidRPr="008A3BD3">
              <w:rPr>
                <w:rFonts w:cs="Times New Roman"/>
                <w:sz w:val="21"/>
                <w:szCs w:val="21"/>
              </w:rPr>
              <w:t>h)</w:t>
            </w:r>
          </w:p>
        </w:tc>
        <w:tc>
          <w:tcPr>
            <w:tcW w:w="832" w:type="dxa"/>
            <w:vAlign w:val="center"/>
          </w:tcPr>
          <w:p w14:paraId="1B4DA6C6" w14:textId="259D9C72" w:rsidR="00560FE3" w:rsidRPr="008A3BD3" w:rsidRDefault="00560FE3" w:rsidP="00F205BE">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1"/>
                <w:szCs w:val="21"/>
              </w:rPr>
            </w:pPr>
            <w:r w:rsidRPr="008A3BD3">
              <w:rPr>
                <w:rFonts w:cs="Times New Roman"/>
                <w:sz w:val="21"/>
                <w:szCs w:val="21"/>
              </w:rPr>
              <w:t>0-60</w:t>
            </w:r>
            <w:r w:rsidR="003A4F61">
              <w:rPr>
                <w:rFonts w:cs="Times New Roman"/>
                <w:sz w:val="21"/>
                <w:szCs w:val="21"/>
              </w:rPr>
              <w:t xml:space="preserve"> </w:t>
            </w:r>
            <w:r w:rsidRPr="008A3BD3">
              <w:rPr>
                <w:rFonts w:cs="Times New Roman"/>
                <w:sz w:val="21"/>
                <w:szCs w:val="21"/>
              </w:rPr>
              <w:t>%</w:t>
            </w:r>
          </w:p>
        </w:tc>
      </w:tr>
      <w:tr w:rsidR="00560FE3" w:rsidRPr="008A3BD3" w14:paraId="6FEA024F" w14:textId="77777777" w:rsidTr="00407A91">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741" w:type="dxa"/>
            <w:vAlign w:val="center"/>
          </w:tcPr>
          <w:p w14:paraId="63D2216A" w14:textId="77777777" w:rsidR="00560FE3" w:rsidRPr="008A3BD3" w:rsidRDefault="00560FE3" w:rsidP="00F205BE">
            <w:pPr>
              <w:spacing w:line="240" w:lineRule="auto"/>
              <w:ind w:left="0"/>
              <w:jc w:val="center"/>
              <w:rPr>
                <w:rFonts w:cs="Times New Roman"/>
                <w:sz w:val="21"/>
                <w:szCs w:val="21"/>
              </w:rPr>
            </w:pPr>
            <w:r w:rsidRPr="008A3BD3">
              <w:rPr>
                <w:rFonts w:cs="Times New Roman"/>
                <w:sz w:val="21"/>
                <w:szCs w:val="21"/>
              </w:rPr>
              <w:t>15</w:t>
            </w:r>
          </w:p>
        </w:tc>
        <w:tc>
          <w:tcPr>
            <w:tcW w:w="1010" w:type="dxa"/>
            <w:vAlign w:val="center"/>
          </w:tcPr>
          <w:p w14:paraId="0F58C14B" w14:textId="77777777" w:rsidR="00560FE3" w:rsidRPr="008A3BD3" w:rsidRDefault="00560FE3"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4</w:t>
            </w:r>
          </w:p>
        </w:tc>
        <w:tc>
          <w:tcPr>
            <w:tcW w:w="1676" w:type="dxa"/>
            <w:vAlign w:val="center"/>
          </w:tcPr>
          <w:p w14:paraId="5AFC0F4B" w14:textId="6A5C0CED" w:rsidR="00560FE3" w:rsidRPr="008A3BD3" w:rsidRDefault="00560FE3"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LiAlH</w:t>
            </w:r>
            <w:r w:rsidRPr="008A3BD3">
              <w:rPr>
                <w:rFonts w:cs="Times New Roman"/>
                <w:sz w:val="21"/>
                <w:szCs w:val="21"/>
                <w:vertAlign w:val="subscript"/>
              </w:rPr>
              <w:t>4</w:t>
            </w:r>
            <w:r w:rsidR="008A3BD3" w:rsidRPr="008A3BD3">
              <w:rPr>
                <w:rFonts w:cs="Times New Roman"/>
                <w:sz w:val="21"/>
                <w:szCs w:val="21"/>
              </w:rPr>
              <w:t xml:space="preserve"> (3</w:t>
            </w:r>
            <w:r w:rsidR="00C658C5">
              <w:rPr>
                <w:rFonts w:cs="Times New Roman"/>
                <w:sz w:val="21"/>
                <w:szCs w:val="21"/>
              </w:rPr>
              <w:t xml:space="preserve"> </w:t>
            </w:r>
            <w:r w:rsidR="008A3BD3" w:rsidRPr="008A3BD3">
              <w:rPr>
                <w:rFonts w:cs="Times New Roman"/>
                <w:sz w:val="21"/>
                <w:szCs w:val="21"/>
              </w:rPr>
              <w:t>eq</w:t>
            </w:r>
            <w:r w:rsidR="00C658C5">
              <w:rPr>
                <w:rFonts w:cs="Times New Roman"/>
                <w:sz w:val="21"/>
                <w:szCs w:val="21"/>
              </w:rPr>
              <w:t>.</w:t>
            </w:r>
            <w:r w:rsidR="008A3BD3" w:rsidRPr="008A3BD3">
              <w:rPr>
                <w:rFonts w:cs="Times New Roman"/>
                <w:sz w:val="21"/>
                <w:szCs w:val="21"/>
              </w:rPr>
              <w:t>)</w:t>
            </w:r>
          </w:p>
        </w:tc>
        <w:tc>
          <w:tcPr>
            <w:tcW w:w="1959" w:type="dxa"/>
            <w:vAlign w:val="center"/>
          </w:tcPr>
          <w:p w14:paraId="12E3A12B" w14:textId="77777777" w:rsidR="00560FE3" w:rsidRPr="008A3BD3" w:rsidRDefault="00560FE3"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w:t>
            </w:r>
          </w:p>
        </w:tc>
        <w:tc>
          <w:tcPr>
            <w:tcW w:w="917" w:type="dxa"/>
            <w:vAlign w:val="center"/>
          </w:tcPr>
          <w:p w14:paraId="41AA97D5" w14:textId="77777777" w:rsidR="00560FE3" w:rsidRPr="008A3BD3" w:rsidRDefault="00560FE3"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THF</w:t>
            </w:r>
          </w:p>
        </w:tc>
        <w:tc>
          <w:tcPr>
            <w:tcW w:w="1278" w:type="dxa"/>
            <w:vAlign w:val="center"/>
          </w:tcPr>
          <w:p w14:paraId="488F9C79" w14:textId="77777777" w:rsidR="00560FE3" w:rsidRPr="008A3BD3" w:rsidRDefault="00560FE3" w:rsidP="00560FE3">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rt</w:t>
            </w:r>
          </w:p>
        </w:tc>
        <w:tc>
          <w:tcPr>
            <w:tcW w:w="832" w:type="dxa"/>
            <w:vAlign w:val="center"/>
          </w:tcPr>
          <w:p w14:paraId="48729C7B" w14:textId="6A8E15E8" w:rsidR="00560FE3" w:rsidRPr="008A3BD3" w:rsidRDefault="008A3BD3" w:rsidP="00F205BE">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1"/>
                <w:szCs w:val="21"/>
              </w:rPr>
            </w:pPr>
            <w:r w:rsidRPr="008A3BD3">
              <w:rPr>
                <w:rFonts w:cs="Times New Roman"/>
                <w:sz w:val="21"/>
                <w:szCs w:val="21"/>
              </w:rPr>
              <w:t>16-39</w:t>
            </w:r>
            <w:r w:rsidR="003A4F61">
              <w:rPr>
                <w:rFonts w:cs="Times New Roman"/>
                <w:sz w:val="21"/>
                <w:szCs w:val="21"/>
              </w:rPr>
              <w:t xml:space="preserve"> </w:t>
            </w:r>
            <w:r w:rsidRPr="008A3BD3">
              <w:rPr>
                <w:rFonts w:cs="Times New Roman"/>
                <w:sz w:val="21"/>
                <w:szCs w:val="21"/>
              </w:rPr>
              <w:t>%</w:t>
            </w:r>
          </w:p>
        </w:tc>
      </w:tr>
    </w:tbl>
    <w:p w14:paraId="5CB02959" w14:textId="74552FB4" w:rsidR="00A90C98" w:rsidRPr="00914D8F" w:rsidRDefault="008A3BD3" w:rsidP="00A90C98">
      <w:pPr>
        <w:pStyle w:val="Lgende"/>
        <w:jc w:val="center"/>
        <w:rPr>
          <w:i w:val="0"/>
          <w:iCs w:val="0"/>
          <w:color w:val="000000" w:themeColor="text1"/>
          <w:sz w:val="22"/>
          <w:szCs w:val="22"/>
        </w:rPr>
      </w:pPr>
      <w:bookmarkStart w:id="117" w:name="_Toc43393115"/>
      <w:r w:rsidRPr="008A3BD3">
        <w:rPr>
          <w:b/>
          <w:bCs/>
          <w:i w:val="0"/>
          <w:iCs w:val="0"/>
          <w:color w:val="000000" w:themeColor="text1"/>
          <w:sz w:val="22"/>
          <w:szCs w:val="22"/>
        </w:rPr>
        <w:lastRenderedPageBreak/>
        <w:t xml:space="preserve">Table </w:t>
      </w:r>
      <w:r w:rsidRPr="008A3BD3">
        <w:rPr>
          <w:b/>
          <w:bCs/>
          <w:color w:val="000000" w:themeColor="text1"/>
          <w:sz w:val="22"/>
          <w:szCs w:val="22"/>
        </w:rPr>
        <w:fldChar w:fldCharType="begin"/>
      </w:r>
      <w:r w:rsidRPr="008A3BD3">
        <w:rPr>
          <w:b/>
          <w:bCs/>
          <w:i w:val="0"/>
          <w:iCs w:val="0"/>
          <w:color w:val="000000" w:themeColor="text1"/>
          <w:sz w:val="22"/>
          <w:szCs w:val="22"/>
        </w:rPr>
        <w:instrText xml:space="preserve"> SEQ Table \* ARABIC </w:instrText>
      </w:r>
      <w:r w:rsidRPr="008A3BD3">
        <w:rPr>
          <w:b/>
          <w:bCs/>
          <w:color w:val="000000" w:themeColor="text1"/>
          <w:sz w:val="22"/>
          <w:szCs w:val="22"/>
        </w:rPr>
        <w:fldChar w:fldCharType="separate"/>
      </w:r>
      <w:r w:rsidR="009A1E6B">
        <w:rPr>
          <w:b/>
          <w:bCs/>
          <w:i w:val="0"/>
          <w:iCs w:val="0"/>
          <w:noProof/>
          <w:color w:val="000000" w:themeColor="text1"/>
          <w:sz w:val="22"/>
          <w:szCs w:val="22"/>
        </w:rPr>
        <w:t>13</w:t>
      </w:r>
      <w:r w:rsidRPr="008A3BD3">
        <w:rPr>
          <w:b/>
          <w:bCs/>
          <w:color w:val="000000" w:themeColor="text1"/>
          <w:sz w:val="22"/>
          <w:szCs w:val="22"/>
        </w:rPr>
        <w:fldChar w:fldCharType="end"/>
      </w:r>
      <w:r w:rsidRPr="008A3BD3">
        <w:rPr>
          <w:b/>
          <w:bCs/>
          <w:i w:val="0"/>
          <w:iCs w:val="0"/>
          <w:color w:val="000000" w:themeColor="text1"/>
          <w:sz w:val="22"/>
          <w:szCs w:val="22"/>
        </w:rPr>
        <w:t>. Optimization of reaction conditions for the synthesis of alkyl amines</w:t>
      </w:r>
      <w:r w:rsidR="00A90C98">
        <w:rPr>
          <w:b/>
          <w:bCs/>
          <w:i w:val="0"/>
          <w:iCs w:val="0"/>
          <w:color w:val="000000" w:themeColor="text1"/>
          <w:sz w:val="22"/>
          <w:szCs w:val="22"/>
        </w:rPr>
        <w:t xml:space="preserve">. </w:t>
      </w:r>
      <w:r w:rsidR="00A90C98" w:rsidRPr="00FA26FF">
        <w:rPr>
          <w:b/>
          <w:bCs/>
          <w:i w:val="0"/>
          <w:iCs w:val="0"/>
          <w:color w:val="000000" w:themeColor="text1"/>
          <w:sz w:val="22"/>
          <w:szCs w:val="22"/>
        </w:rPr>
        <w:t xml:space="preserve">(reaction 1: </w:t>
      </w:r>
      <w:r w:rsidR="00A90C98" w:rsidRPr="00407A91">
        <w:rPr>
          <w:b/>
          <w:bCs/>
          <w:color w:val="000000" w:themeColor="text1"/>
          <w:sz w:val="22"/>
          <w:szCs w:val="22"/>
        </w:rPr>
        <w:t>N</w:t>
      </w:r>
      <w:r w:rsidR="00A90C98" w:rsidRPr="00FA26FF">
        <w:rPr>
          <w:b/>
          <w:bCs/>
          <w:i w:val="0"/>
          <w:iCs w:val="0"/>
          <w:color w:val="000000" w:themeColor="text1"/>
          <w:sz w:val="22"/>
          <w:szCs w:val="22"/>
        </w:rPr>
        <w:t>-alkylation, reaction 2: reductive amination, reaction 3: coupling reaction, reaction 4: amide reduction)</w:t>
      </w:r>
      <w:bookmarkEnd w:id="117"/>
    </w:p>
    <w:p w14:paraId="1F779200" w14:textId="02788779" w:rsidR="00897B64" w:rsidRDefault="00897B64" w:rsidP="0047697D">
      <w:pPr>
        <w:ind w:firstLine="543"/>
      </w:pPr>
      <w:r>
        <w:t xml:space="preserve">As shown in </w:t>
      </w:r>
      <w:r>
        <w:rPr>
          <w:b/>
          <w:bCs/>
        </w:rPr>
        <w:t>Table 13</w:t>
      </w:r>
      <w:r>
        <w:t xml:space="preserve">, 4 different methods were investigated to generate the desired disubstituted amines. We attempted classic alkylation conditions using alkyl halides and a </w:t>
      </w:r>
      <w:r w:rsidR="003A076F">
        <w:t>base,</w:t>
      </w:r>
      <w:r>
        <w:t xml:space="preserve"> but every attempt provided extremely low yields, regardless the base (e.g., Cs</w:t>
      </w:r>
      <w:r>
        <w:rPr>
          <w:vertAlign w:val="subscript"/>
        </w:rPr>
        <w:t>2</w:t>
      </w:r>
      <w:r>
        <w:t>CO</w:t>
      </w:r>
      <w:r>
        <w:rPr>
          <w:vertAlign w:val="subscript"/>
        </w:rPr>
        <w:t>3</w:t>
      </w:r>
      <w:r>
        <w:t>, TEA, KO</w:t>
      </w:r>
      <w:r w:rsidRPr="00407A91">
        <w:rPr>
          <w:i/>
          <w:iCs/>
        </w:rPr>
        <w:t>t</w:t>
      </w:r>
      <w:r>
        <w:t>Bu, Ag</w:t>
      </w:r>
      <w:r>
        <w:rPr>
          <w:vertAlign w:val="subscript"/>
        </w:rPr>
        <w:t>2</w:t>
      </w:r>
      <w:r>
        <w:t>CO</w:t>
      </w:r>
      <w:r>
        <w:rPr>
          <w:vertAlign w:val="subscript"/>
        </w:rPr>
        <w:t>3</w:t>
      </w:r>
      <w:r>
        <w:t xml:space="preserve">), the solvent (e.g., DMF, THF, </w:t>
      </w:r>
      <w:r w:rsidR="00CC0495">
        <w:t>t</w:t>
      </w:r>
      <w:r>
        <w:t xml:space="preserve">oluene, DMSO) or the temperature employed. Eventually, we investigated order of addition and the overall experimental method </w:t>
      </w:r>
      <w:r w:rsidR="007C2654">
        <w:t>in</w:t>
      </w:r>
      <w:r>
        <w:t xml:space="preserve"> attempt</w:t>
      </w:r>
      <w:r w:rsidR="007C2654">
        <w:t>s</w:t>
      </w:r>
      <w:r>
        <w:t xml:space="preserve"> to improve the yield. For </w:t>
      </w:r>
      <w:r>
        <w:rPr>
          <w:b/>
          <w:bCs/>
        </w:rPr>
        <w:t>entry 10</w:t>
      </w:r>
      <w:r>
        <w:t xml:space="preserve">, 1-naphthylamine was stirred with cesium carbonate (or silver carbonate, </w:t>
      </w:r>
      <w:r>
        <w:rPr>
          <w:b/>
          <w:bCs/>
        </w:rPr>
        <w:t>entry 14</w:t>
      </w:r>
      <w:r>
        <w:t>) for an hour at 25</w:t>
      </w:r>
      <w:r w:rsidR="00CB6B5D">
        <w:t xml:space="preserve"> </w:t>
      </w:r>
      <w:r>
        <w:t>°C</w:t>
      </w:r>
      <w:r w:rsidR="00C932E9">
        <w:t>,</w:t>
      </w:r>
      <w:r>
        <w:t xml:space="preserve"> at which time the alkyl halide was added prior to heating at 60</w:t>
      </w:r>
      <w:r w:rsidR="00CB6B5D">
        <w:t xml:space="preserve"> </w:t>
      </w:r>
      <w:r>
        <w:t>°C for 5 h (</w:t>
      </w:r>
      <w:r w:rsidR="00C932E9">
        <w:t>longer time points</w:t>
      </w:r>
      <w:r>
        <w:t xml:space="preserve"> induced polyalkylation). Interestingly, the results from this approach proved to be very substrate specific. We obtained an excellent yield to generate analogue </w:t>
      </w:r>
      <w:r>
        <w:rPr>
          <w:b/>
          <w:bCs/>
        </w:rPr>
        <w:t>80</w:t>
      </w:r>
      <w:r>
        <w:t xml:space="preserve"> but observed no conversion </w:t>
      </w:r>
      <w:r w:rsidR="00C932E9">
        <w:t xml:space="preserve">in attempts to generate </w:t>
      </w:r>
      <w:r>
        <w:t xml:space="preserve">analogue </w:t>
      </w:r>
      <w:r>
        <w:rPr>
          <w:b/>
          <w:bCs/>
        </w:rPr>
        <w:t>79</w:t>
      </w:r>
      <w:r w:rsidR="00C932E9">
        <w:rPr>
          <w:b/>
          <w:bCs/>
        </w:rPr>
        <w:t xml:space="preserve"> </w:t>
      </w:r>
      <w:r w:rsidR="00C932E9" w:rsidRPr="00407A91">
        <w:t>(</w:t>
      </w:r>
      <w:r w:rsidR="00C932E9">
        <w:rPr>
          <w:b/>
          <w:bCs/>
        </w:rPr>
        <w:t>Figure 14</w:t>
      </w:r>
      <w:r w:rsidR="00C932E9" w:rsidRPr="00407A91">
        <w:t>)</w:t>
      </w:r>
      <w:r>
        <w:t xml:space="preserve">. Consequently, we concluded that this reaction was narrow scope and relied on this method for only six derivatives. </w:t>
      </w:r>
    </w:p>
    <w:p w14:paraId="246FC4CB" w14:textId="28D36BD0" w:rsidR="003A4F61" w:rsidRDefault="003A4F61" w:rsidP="003A4F61">
      <w:pPr>
        <w:ind w:firstLine="543"/>
        <w:jc w:val="center"/>
      </w:pPr>
      <w:r w:rsidRPr="003A4F61">
        <w:rPr>
          <w:noProof/>
        </w:rPr>
        <w:drawing>
          <wp:inline distT="0" distB="0" distL="0" distR="0" wp14:anchorId="52B1B976" wp14:editId="0724C62D">
            <wp:extent cx="3556000" cy="1104900"/>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556000" cy="1104900"/>
                    </a:xfrm>
                    <a:prstGeom prst="rect">
                      <a:avLst/>
                    </a:prstGeom>
                  </pic:spPr>
                </pic:pic>
              </a:graphicData>
            </a:graphic>
          </wp:inline>
        </w:drawing>
      </w:r>
    </w:p>
    <w:p w14:paraId="51DBDEA2" w14:textId="788DBE70" w:rsidR="003A4F61" w:rsidRPr="00407A91" w:rsidRDefault="003A4F61" w:rsidP="00C40D63">
      <w:pPr>
        <w:pStyle w:val="Lgende"/>
        <w:jc w:val="center"/>
        <w:rPr>
          <w:b/>
          <w:bCs/>
          <w:i w:val="0"/>
          <w:iCs w:val="0"/>
          <w:color w:val="000000" w:themeColor="text1"/>
          <w:sz w:val="22"/>
          <w:szCs w:val="22"/>
        </w:rPr>
      </w:pPr>
      <w:bookmarkStart w:id="118" w:name="_Toc43402319"/>
      <w:r w:rsidRPr="00C40D63">
        <w:rPr>
          <w:b/>
          <w:bCs/>
          <w:i w:val="0"/>
          <w:iCs w:val="0"/>
          <w:color w:val="000000" w:themeColor="text1"/>
          <w:sz w:val="22"/>
          <w:szCs w:val="22"/>
        </w:rPr>
        <w:t xml:space="preserve">Figure </w:t>
      </w:r>
      <w:r w:rsidRPr="00C40D63">
        <w:rPr>
          <w:b/>
          <w:bCs/>
          <w:i w:val="0"/>
          <w:iCs w:val="0"/>
          <w:color w:val="000000" w:themeColor="text1"/>
          <w:sz w:val="22"/>
          <w:szCs w:val="22"/>
        </w:rPr>
        <w:fldChar w:fldCharType="begin"/>
      </w:r>
      <w:r w:rsidRPr="00C40D63">
        <w:rPr>
          <w:b/>
          <w:bCs/>
          <w:i w:val="0"/>
          <w:iCs w:val="0"/>
          <w:color w:val="000000" w:themeColor="text1"/>
          <w:sz w:val="22"/>
          <w:szCs w:val="22"/>
        </w:rPr>
        <w:instrText xml:space="preserve"> SEQ Figure \* ARABIC </w:instrText>
      </w:r>
      <w:r w:rsidRPr="00C40D63">
        <w:rPr>
          <w:b/>
          <w:bCs/>
          <w:i w:val="0"/>
          <w:iCs w:val="0"/>
          <w:color w:val="000000" w:themeColor="text1"/>
          <w:sz w:val="22"/>
          <w:szCs w:val="22"/>
        </w:rPr>
        <w:fldChar w:fldCharType="separate"/>
      </w:r>
      <w:r w:rsidR="009A1E6B">
        <w:rPr>
          <w:b/>
          <w:bCs/>
          <w:i w:val="0"/>
          <w:iCs w:val="0"/>
          <w:noProof/>
          <w:color w:val="000000" w:themeColor="text1"/>
          <w:sz w:val="22"/>
          <w:szCs w:val="22"/>
        </w:rPr>
        <w:t>14</w:t>
      </w:r>
      <w:r w:rsidRPr="00C40D63">
        <w:rPr>
          <w:b/>
          <w:bCs/>
          <w:i w:val="0"/>
          <w:iCs w:val="0"/>
          <w:color w:val="000000" w:themeColor="text1"/>
          <w:sz w:val="22"/>
          <w:szCs w:val="22"/>
        </w:rPr>
        <w:fldChar w:fldCharType="end"/>
      </w:r>
      <w:r w:rsidRPr="00C40D63">
        <w:rPr>
          <w:b/>
          <w:bCs/>
          <w:i w:val="0"/>
          <w:iCs w:val="0"/>
          <w:color w:val="000000" w:themeColor="text1"/>
          <w:sz w:val="22"/>
          <w:szCs w:val="22"/>
        </w:rPr>
        <w:t>. Structures of compound</w:t>
      </w:r>
      <w:r w:rsidR="00A95809" w:rsidRPr="00A45123">
        <w:rPr>
          <w:b/>
          <w:bCs/>
          <w:i w:val="0"/>
          <w:iCs w:val="0"/>
          <w:color w:val="000000" w:themeColor="text1"/>
          <w:sz w:val="22"/>
          <w:szCs w:val="22"/>
        </w:rPr>
        <w:t>s</w:t>
      </w:r>
      <w:r w:rsidRPr="00407A91">
        <w:rPr>
          <w:b/>
          <w:bCs/>
          <w:i w:val="0"/>
          <w:iCs w:val="0"/>
          <w:color w:val="000000" w:themeColor="text1"/>
          <w:sz w:val="22"/>
          <w:szCs w:val="22"/>
        </w:rPr>
        <w:t xml:space="preserve"> 79 and 80</w:t>
      </w:r>
      <w:bookmarkEnd w:id="118"/>
    </w:p>
    <w:p w14:paraId="7889D1A0" w14:textId="4274DD2F" w:rsidR="0047697D" w:rsidRDefault="0047697D" w:rsidP="0047697D">
      <w:pPr>
        <w:ind w:firstLine="543"/>
      </w:pPr>
      <w:r>
        <w:t xml:space="preserve">As mentioned previously, reductive amination was another method employed to generate target analogs. The power of reductive amination is that it avoids complications arising from over alkylation. We first attempted this </w:t>
      </w:r>
      <w:r w:rsidR="00C932E9">
        <w:t xml:space="preserve">approach </w:t>
      </w:r>
      <w:r>
        <w:t xml:space="preserve">to generate compound </w:t>
      </w:r>
      <w:r>
        <w:rPr>
          <w:b/>
          <w:bCs/>
        </w:rPr>
        <w:t xml:space="preserve">92 </w:t>
      </w:r>
      <w:r>
        <w:lastRenderedPageBreak/>
        <w:t>(</w:t>
      </w:r>
      <w:r>
        <w:rPr>
          <w:b/>
          <w:bCs/>
        </w:rPr>
        <w:t>entry 11</w:t>
      </w:r>
      <w:r>
        <w:t xml:space="preserve">) with a small amount of acetic acid to catalyze the imine formation. Acetic acid is commonly used as a catalyst in this reaction because it activates the aldehyde and thus often results in more rapid conversions. However, when monitoring the reaction by TLC, it was noticed that the reaction failed to progress to complete conversion even after heating and stirring overnight. At this point we hypothesized that a stronger </w:t>
      </w:r>
      <w:r w:rsidR="00C932E9">
        <w:t>Br</w:t>
      </w:r>
      <w:r w:rsidR="005C6BB8">
        <w:t>ö</w:t>
      </w:r>
      <w:r w:rsidR="00C932E9">
        <w:t>nsted</w:t>
      </w:r>
      <w:r w:rsidR="00C932E9">
        <w:rPr>
          <w:rFonts w:cs="Times New Roman"/>
        </w:rPr>
        <w:t>–</w:t>
      </w:r>
      <w:r w:rsidR="00C932E9">
        <w:t>Lowry</w:t>
      </w:r>
      <w:r>
        <w:t xml:space="preserve"> or Lewis acid might result in more complete conversion. Drawing on previous results, we utilized the DABAL-Me</w:t>
      </w:r>
      <w:r>
        <w:rPr>
          <w:vertAlign w:val="subscript"/>
        </w:rPr>
        <w:t>3</w:t>
      </w:r>
      <w:r>
        <w:t xml:space="preserve"> complex, which in theory would not only activate the aldehyde but also our amine.</w:t>
      </w:r>
      <w:r w:rsidR="00A52FBA">
        <w:t xml:space="preserve"> This </w:t>
      </w:r>
      <w:r w:rsidR="007C2654">
        <w:t>would also represent</w:t>
      </w:r>
      <w:r w:rsidR="00A52FBA">
        <w:t xml:space="preserve"> a completely new use</w:t>
      </w:r>
      <w:r w:rsidR="004E7822">
        <w:t xml:space="preserve"> (i.e.; catalyst for reductive amination)</w:t>
      </w:r>
      <w:r w:rsidR="00A52FBA">
        <w:t xml:space="preserve"> of the aluminum complex and</w:t>
      </w:r>
      <w:r>
        <w:t xml:space="preserve"> </w:t>
      </w:r>
      <w:r w:rsidR="00A52FBA">
        <w:t>w</w:t>
      </w:r>
      <w:r>
        <w:t>e wer</w:t>
      </w:r>
      <w:r w:rsidR="00634093">
        <w:t>e</w:t>
      </w:r>
      <w:r>
        <w:t xml:space="preserve"> very pleased to see that the starting material was completely converted into the imine by TLC. Following addition of the reductive agent (i.e., LiAlH</w:t>
      </w:r>
      <w:r>
        <w:rPr>
          <w:vertAlign w:val="subscript"/>
        </w:rPr>
        <w:t>4</w:t>
      </w:r>
      <w:r>
        <w:t xml:space="preserve"> or NaCNBH</w:t>
      </w:r>
      <w:r>
        <w:rPr>
          <w:vertAlign w:val="subscript"/>
        </w:rPr>
        <w:t>3</w:t>
      </w:r>
      <w:r>
        <w:t>)</w:t>
      </w:r>
      <w:r w:rsidR="004E7822">
        <w:t>,</w:t>
      </w:r>
      <w:r>
        <w:t xml:space="preserve"> without workup we obtained the desired amine. Interestingly, compounds </w:t>
      </w:r>
      <w:r>
        <w:rPr>
          <w:b/>
          <w:bCs/>
        </w:rPr>
        <w:t>85</w:t>
      </w:r>
      <w:r>
        <w:t xml:space="preserve"> and </w:t>
      </w:r>
      <w:r>
        <w:rPr>
          <w:b/>
          <w:bCs/>
        </w:rPr>
        <w:t>86</w:t>
      </w:r>
      <w:r>
        <w:t xml:space="preserve"> </w:t>
      </w:r>
      <w:r w:rsidR="004E7822">
        <w:t>(</w:t>
      </w:r>
      <w:r w:rsidR="004E7822">
        <w:rPr>
          <w:b/>
          <w:bCs/>
        </w:rPr>
        <w:t>Figure 15</w:t>
      </w:r>
      <w:r w:rsidR="004E7822">
        <w:t xml:space="preserve">) </w:t>
      </w:r>
      <w:r>
        <w:t xml:space="preserve">come from the same reaction type except that </w:t>
      </w:r>
      <w:r>
        <w:rPr>
          <w:b/>
          <w:bCs/>
        </w:rPr>
        <w:t>85</w:t>
      </w:r>
      <w:r>
        <w:t xml:space="preserve"> was obtained upon the use of NaCNBH</w:t>
      </w:r>
      <w:r>
        <w:rPr>
          <w:vertAlign w:val="subscript"/>
        </w:rPr>
        <w:t>3</w:t>
      </w:r>
      <w:r>
        <w:t xml:space="preserve"> as the reductant, whereas </w:t>
      </w:r>
      <w:r>
        <w:rPr>
          <w:b/>
          <w:bCs/>
        </w:rPr>
        <w:t>86</w:t>
      </w:r>
      <w:r>
        <w:t xml:space="preserve"> was generated using LiAlH</w:t>
      </w:r>
      <w:r>
        <w:rPr>
          <w:vertAlign w:val="subscript"/>
        </w:rPr>
        <w:t>4</w:t>
      </w:r>
      <w:r>
        <w:t xml:space="preserve">. Even though this reaction works very well for </w:t>
      </w:r>
      <w:r w:rsidR="004E7822">
        <w:t>several</w:t>
      </w:r>
      <w:r>
        <w:t xml:space="preserve"> substrates, we have not been able to use it for all of target compounds because not all requisite aldehydes </w:t>
      </w:r>
      <w:r w:rsidR="007C2654">
        <w:t xml:space="preserve">are </w:t>
      </w:r>
      <w:r>
        <w:t>commercially available. Based on our experience with these reaction conditions however, we are optimistic that this method is broadly applicable</w:t>
      </w:r>
      <w:r w:rsidR="004E7822">
        <w:t>,</w:t>
      </w:r>
      <w:r>
        <w:t xml:space="preserve"> </w:t>
      </w:r>
      <w:r w:rsidR="004E7822">
        <w:t xml:space="preserve">as long as </w:t>
      </w:r>
      <w:r>
        <w:t>desired aldehydes can be generated or purchased. It is also worth noting that typical reductive amination conditions (i.e., without DABAL-Me</w:t>
      </w:r>
      <w:r>
        <w:rPr>
          <w:vertAlign w:val="subscript"/>
        </w:rPr>
        <w:t>3</w:t>
      </w:r>
      <w:r>
        <w:t xml:space="preserve">) worked well enough for </w:t>
      </w:r>
      <w:r>
        <w:rPr>
          <w:b/>
          <w:bCs/>
        </w:rPr>
        <w:t>83</w:t>
      </w:r>
      <w:r w:rsidRPr="00AC5BD8">
        <w:t>,</w:t>
      </w:r>
      <w:r>
        <w:rPr>
          <w:b/>
          <w:bCs/>
        </w:rPr>
        <w:t xml:space="preserve"> 88</w:t>
      </w:r>
      <w:r>
        <w:t xml:space="preserve">, and </w:t>
      </w:r>
      <w:r>
        <w:rPr>
          <w:b/>
          <w:bCs/>
        </w:rPr>
        <w:t>90</w:t>
      </w:r>
      <w:r>
        <w:t xml:space="preserve"> </w:t>
      </w:r>
      <w:r w:rsidR="004E7822">
        <w:t>(</w:t>
      </w:r>
      <w:r w:rsidR="004E7822">
        <w:rPr>
          <w:b/>
          <w:bCs/>
        </w:rPr>
        <w:t>Figure 15</w:t>
      </w:r>
      <w:r w:rsidR="004E7822">
        <w:t xml:space="preserve">) </w:t>
      </w:r>
      <w:r>
        <w:t xml:space="preserve">to provide sufficient amounts of final compound for biological testing. </w:t>
      </w:r>
    </w:p>
    <w:p w14:paraId="498AF170" w14:textId="19AF205E" w:rsidR="00A95809" w:rsidRDefault="00A95809" w:rsidP="0047697D">
      <w:pPr>
        <w:ind w:firstLine="543"/>
      </w:pPr>
      <w:r w:rsidRPr="00A95809">
        <w:rPr>
          <w:noProof/>
        </w:rPr>
        <w:lastRenderedPageBreak/>
        <w:drawing>
          <wp:inline distT="0" distB="0" distL="0" distR="0" wp14:anchorId="73FCC8DB" wp14:editId="4914610B">
            <wp:extent cx="4778734" cy="1810776"/>
            <wp:effectExtent l="0" t="0" r="0" b="571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796266" cy="1817419"/>
                    </a:xfrm>
                    <a:prstGeom prst="rect">
                      <a:avLst/>
                    </a:prstGeom>
                  </pic:spPr>
                </pic:pic>
              </a:graphicData>
            </a:graphic>
          </wp:inline>
        </w:drawing>
      </w:r>
    </w:p>
    <w:p w14:paraId="6E7971A4" w14:textId="23E1D9FE" w:rsidR="00A95809" w:rsidRPr="00C40D63" w:rsidRDefault="00A95809" w:rsidP="00C40D63">
      <w:pPr>
        <w:pStyle w:val="Lgende"/>
        <w:jc w:val="center"/>
        <w:rPr>
          <w:b/>
          <w:bCs/>
          <w:i w:val="0"/>
          <w:iCs w:val="0"/>
          <w:color w:val="000000" w:themeColor="text1"/>
          <w:sz w:val="22"/>
          <w:szCs w:val="22"/>
        </w:rPr>
      </w:pPr>
      <w:bookmarkStart w:id="119" w:name="_Toc43402320"/>
      <w:r w:rsidRPr="00C40D63">
        <w:rPr>
          <w:b/>
          <w:bCs/>
          <w:i w:val="0"/>
          <w:iCs w:val="0"/>
          <w:color w:val="000000" w:themeColor="text1"/>
          <w:sz w:val="22"/>
          <w:szCs w:val="22"/>
        </w:rPr>
        <w:t xml:space="preserve">Figure </w:t>
      </w:r>
      <w:r w:rsidRPr="00C40D63">
        <w:rPr>
          <w:b/>
          <w:bCs/>
          <w:i w:val="0"/>
          <w:iCs w:val="0"/>
          <w:color w:val="000000" w:themeColor="text1"/>
          <w:sz w:val="22"/>
          <w:szCs w:val="22"/>
        </w:rPr>
        <w:fldChar w:fldCharType="begin"/>
      </w:r>
      <w:r w:rsidRPr="00C40D63">
        <w:rPr>
          <w:b/>
          <w:bCs/>
          <w:i w:val="0"/>
          <w:iCs w:val="0"/>
          <w:color w:val="000000" w:themeColor="text1"/>
          <w:sz w:val="22"/>
          <w:szCs w:val="22"/>
        </w:rPr>
        <w:instrText xml:space="preserve"> SEQ Figure \* ARABIC </w:instrText>
      </w:r>
      <w:r w:rsidRPr="00C40D63">
        <w:rPr>
          <w:b/>
          <w:bCs/>
          <w:i w:val="0"/>
          <w:iCs w:val="0"/>
          <w:color w:val="000000" w:themeColor="text1"/>
          <w:sz w:val="22"/>
          <w:szCs w:val="22"/>
        </w:rPr>
        <w:fldChar w:fldCharType="separate"/>
      </w:r>
      <w:r w:rsidR="009A1E6B">
        <w:rPr>
          <w:b/>
          <w:bCs/>
          <w:i w:val="0"/>
          <w:iCs w:val="0"/>
          <w:noProof/>
          <w:color w:val="000000" w:themeColor="text1"/>
          <w:sz w:val="22"/>
          <w:szCs w:val="22"/>
        </w:rPr>
        <w:t>15</w:t>
      </w:r>
      <w:r w:rsidRPr="00C40D63">
        <w:rPr>
          <w:b/>
          <w:bCs/>
          <w:i w:val="0"/>
          <w:iCs w:val="0"/>
          <w:color w:val="000000" w:themeColor="text1"/>
          <w:sz w:val="22"/>
          <w:szCs w:val="22"/>
        </w:rPr>
        <w:fldChar w:fldCharType="end"/>
      </w:r>
      <w:r w:rsidRPr="00C40D63">
        <w:rPr>
          <w:b/>
          <w:bCs/>
          <w:i w:val="0"/>
          <w:iCs w:val="0"/>
          <w:color w:val="000000" w:themeColor="text1"/>
          <w:sz w:val="22"/>
          <w:szCs w:val="22"/>
        </w:rPr>
        <w:t>. Structures of compounds 83, 85, 86, 88, 90 and 92</w:t>
      </w:r>
      <w:bookmarkEnd w:id="119"/>
    </w:p>
    <w:p w14:paraId="5A3BE574" w14:textId="3602B1FF" w:rsidR="0047697D" w:rsidRDefault="0047697D" w:rsidP="0047697D">
      <w:pPr>
        <w:ind w:firstLine="543"/>
      </w:pPr>
      <w:r>
        <w:t>The third method we employ</w:t>
      </w:r>
      <w:r w:rsidR="007C2654">
        <w:t>ed</w:t>
      </w:r>
      <w:r>
        <w:t xml:space="preserve"> for the formation of target analogues was to couple an aryl halide (1-bromonaphthalene) to an alkyl amine. Initially, the Buchwald-Hartwig reaction, which uses palladium acetate (</w:t>
      </w:r>
      <w:r>
        <w:rPr>
          <w:b/>
          <w:bCs/>
        </w:rPr>
        <w:t>entry 12</w:t>
      </w:r>
      <w:r>
        <w:t xml:space="preserve">) was employed in attempts to generate analogue </w:t>
      </w:r>
      <w:r>
        <w:rPr>
          <w:b/>
          <w:bCs/>
        </w:rPr>
        <w:t>94</w:t>
      </w:r>
      <w:r>
        <w:t xml:space="preserve"> </w:t>
      </w:r>
      <w:r w:rsidR="004E7822">
        <w:t>(</w:t>
      </w:r>
      <w:r w:rsidR="004E7822">
        <w:rPr>
          <w:b/>
          <w:bCs/>
        </w:rPr>
        <w:t>Figure 16</w:t>
      </w:r>
      <w:r w:rsidR="004E7822">
        <w:t xml:space="preserve">) </w:t>
      </w:r>
      <w:r w:rsidRPr="005B2F73">
        <w:t>but</w:t>
      </w:r>
      <w:r>
        <w:t xml:space="preserve"> was unsuccessful. Ullmann conditions (</w:t>
      </w:r>
      <w:r>
        <w:rPr>
          <w:b/>
          <w:bCs/>
        </w:rPr>
        <w:t>entry 13</w:t>
      </w:r>
      <w:r>
        <w:t xml:space="preserve">), which utilize copper instead of palladium provided a low yield, but enough product was produced for future biological studies. Due to the complexity of these conditions and inconsistency, it was only used to generate two derivatives, </w:t>
      </w:r>
      <w:r>
        <w:rPr>
          <w:b/>
          <w:bCs/>
        </w:rPr>
        <w:t>84</w:t>
      </w:r>
      <w:r>
        <w:t xml:space="preserve"> and </w:t>
      </w:r>
      <w:r>
        <w:rPr>
          <w:b/>
          <w:bCs/>
        </w:rPr>
        <w:t>94</w:t>
      </w:r>
      <w:r w:rsidR="004E7822">
        <w:rPr>
          <w:b/>
          <w:bCs/>
        </w:rPr>
        <w:t xml:space="preserve"> </w:t>
      </w:r>
      <w:r w:rsidR="004E7822">
        <w:t>(</w:t>
      </w:r>
      <w:r w:rsidR="004E7822">
        <w:rPr>
          <w:b/>
          <w:bCs/>
        </w:rPr>
        <w:t>Figure 16</w:t>
      </w:r>
      <w:r w:rsidR="004E7822">
        <w:t>)</w:t>
      </w:r>
      <w:r>
        <w:t>, which could not be accessed through other means.</w:t>
      </w:r>
      <w:r>
        <w:rPr>
          <w:b/>
          <w:bCs/>
        </w:rPr>
        <w:t xml:space="preserve"> </w:t>
      </w:r>
      <w:r>
        <w:t>In total, 22 amine-linked analogues were generated and characterized</w:t>
      </w:r>
      <w:r w:rsidR="003042D2">
        <w:t xml:space="preserve"> thanks to the combination of these four reactions (</w:t>
      </w:r>
      <w:r w:rsidR="003042D2">
        <w:rPr>
          <w:b/>
          <w:bCs/>
        </w:rPr>
        <w:t>Scheme 13</w:t>
      </w:r>
      <w:r w:rsidR="003042D2">
        <w:t>)</w:t>
      </w:r>
      <w:r>
        <w:t>.</w:t>
      </w:r>
    </w:p>
    <w:p w14:paraId="7E191757" w14:textId="516A3896" w:rsidR="008A3BD3" w:rsidRDefault="00A95809" w:rsidP="00A95809">
      <w:pPr>
        <w:jc w:val="center"/>
      </w:pPr>
      <w:r w:rsidRPr="00A95809">
        <w:rPr>
          <w:noProof/>
        </w:rPr>
        <w:drawing>
          <wp:inline distT="0" distB="0" distL="0" distR="0" wp14:anchorId="451322D4" wp14:editId="0A2BE7D9">
            <wp:extent cx="3073400" cy="111760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073400" cy="1117600"/>
                    </a:xfrm>
                    <a:prstGeom prst="rect">
                      <a:avLst/>
                    </a:prstGeom>
                  </pic:spPr>
                </pic:pic>
              </a:graphicData>
            </a:graphic>
          </wp:inline>
        </w:drawing>
      </w:r>
    </w:p>
    <w:p w14:paraId="7309BAA4" w14:textId="515368D8" w:rsidR="00A95809" w:rsidRPr="00C40D63" w:rsidRDefault="00A95809" w:rsidP="00C40D63">
      <w:pPr>
        <w:pStyle w:val="Lgende"/>
        <w:jc w:val="center"/>
        <w:rPr>
          <w:b/>
          <w:bCs/>
          <w:i w:val="0"/>
          <w:iCs w:val="0"/>
          <w:color w:val="000000" w:themeColor="text1"/>
          <w:sz w:val="22"/>
          <w:szCs w:val="22"/>
        </w:rPr>
      </w:pPr>
      <w:bookmarkStart w:id="120" w:name="_Toc43402321"/>
      <w:r w:rsidRPr="00C40D63">
        <w:rPr>
          <w:b/>
          <w:bCs/>
          <w:i w:val="0"/>
          <w:iCs w:val="0"/>
          <w:color w:val="000000" w:themeColor="text1"/>
          <w:sz w:val="22"/>
          <w:szCs w:val="22"/>
        </w:rPr>
        <w:t xml:space="preserve">Figure </w:t>
      </w:r>
      <w:r w:rsidRPr="00C40D63">
        <w:rPr>
          <w:b/>
          <w:bCs/>
          <w:i w:val="0"/>
          <w:iCs w:val="0"/>
          <w:color w:val="000000" w:themeColor="text1"/>
          <w:sz w:val="22"/>
          <w:szCs w:val="22"/>
        </w:rPr>
        <w:fldChar w:fldCharType="begin"/>
      </w:r>
      <w:r w:rsidRPr="00C40D63">
        <w:rPr>
          <w:b/>
          <w:bCs/>
          <w:i w:val="0"/>
          <w:iCs w:val="0"/>
          <w:color w:val="000000" w:themeColor="text1"/>
          <w:sz w:val="22"/>
          <w:szCs w:val="22"/>
        </w:rPr>
        <w:instrText xml:space="preserve"> SEQ Figure \* ARABIC </w:instrText>
      </w:r>
      <w:r w:rsidRPr="00C40D63">
        <w:rPr>
          <w:b/>
          <w:bCs/>
          <w:i w:val="0"/>
          <w:iCs w:val="0"/>
          <w:color w:val="000000" w:themeColor="text1"/>
          <w:sz w:val="22"/>
          <w:szCs w:val="22"/>
        </w:rPr>
        <w:fldChar w:fldCharType="separate"/>
      </w:r>
      <w:r w:rsidR="009A1E6B">
        <w:rPr>
          <w:b/>
          <w:bCs/>
          <w:i w:val="0"/>
          <w:iCs w:val="0"/>
          <w:noProof/>
          <w:color w:val="000000" w:themeColor="text1"/>
          <w:sz w:val="22"/>
          <w:szCs w:val="22"/>
        </w:rPr>
        <w:t>16</w:t>
      </w:r>
      <w:r w:rsidRPr="00C40D63">
        <w:rPr>
          <w:b/>
          <w:bCs/>
          <w:i w:val="0"/>
          <w:iCs w:val="0"/>
          <w:color w:val="000000" w:themeColor="text1"/>
          <w:sz w:val="22"/>
          <w:szCs w:val="22"/>
        </w:rPr>
        <w:fldChar w:fldCharType="end"/>
      </w:r>
      <w:r w:rsidRPr="00C40D63">
        <w:rPr>
          <w:b/>
          <w:bCs/>
          <w:i w:val="0"/>
          <w:iCs w:val="0"/>
          <w:color w:val="000000" w:themeColor="text1"/>
          <w:sz w:val="22"/>
          <w:szCs w:val="22"/>
        </w:rPr>
        <w:t>. Structures of compounds 84 and 94</w:t>
      </w:r>
      <w:bookmarkEnd w:id="120"/>
    </w:p>
    <w:p w14:paraId="23A159A5" w14:textId="0DFBF5F8" w:rsidR="00921C69" w:rsidRPr="00921C69" w:rsidRDefault="00CC0495" w:rsidP="00914D8F">
      <w:pPr>
        <w:jc w:val="center"/>
      </w:pPr>
      <w:r w:rsidRPr="00CC0495">
        <w:rPr>
          <w:noProof/>
        </w:rPr>
        <w:lastRenderedPageBreak/>
        <w:t xml:space="preserve"> </w:t>
      </w:r>
      <w:r w:rsidR="00B933AA" w:rsidRPr="00B933AA">
        <w:rPr>
          <w:noProof/>
        </w:rPr>
        <w:drawing>
          <wp:inline distT="0" distB="0" distL="0" distR="0" wp14:anchorId="41272D2B" wp14:editId="0A91A04C">
            <wp:extent cx="5271714" cy="3668790"/>
            <wp:effectExtent l="0" t="0" r="0" b="1905"/>
            <wp:docPr id="618" name="Imag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277350" cy="3672712"/>
                    </a:xfrm>
                    <a:prstGeom prst="rect">
                      <a:avLst/>
                    </a:prstGeom>
                  </pic:spPr>
                </pic:pic>
              </a:graphicData>
            </a:graphic>
          </wp:inline>
        </w:drawing>
      </w:r>
    </w:p>
    <w:p w14:paraId="7FF8DE49" w14:textId="256B2352" w:rsidR="006837D8" w:rsidRPr="005C6BB8" w:rsidRDefault="00C658C5" w:rsidP="00C658C5">
      <w:pPr>
        <w:pStyle w:val="Lgende"/>
        <w:jc w:val="center"/>
        <w:rPr>
          <w:b/>
          <w:bCs/>
          <w:i w:val="0"/>
          <w:iCs w:val="0"/>
          <w:color w:val="000000" w:themeColor="text1"/>
          <w:sz w:val="22"/>
          <w:szCs w:val="22"/>
        </w:rPr>
      </w:pPr>
      <w:bookmarkStart w:id="121" w:name="_Toc43393138"/>
      <w:r w:rsidRPr="005C6BB8">
        <w:rPr>
          <w:b/>
          <w:bCs/>
          <w:i w:val="0"/>
          <w:iCs w:val="0"/>
          <w:color w:val="000000" w:themeColor="text1"/>
          <w:sz w:val="22"/>
          <w:szCs w:val="22"/>
        </w:rPr>
        <w:t xml:space="preserve">Scheme </w:t>
      </w:r>
      <w:r w:rsidRPr="005C6BB8">
        <w:rPr>
          <w:b/>
          <w:bCs/>
          <w:i w:val="0"/>
          <w:iCs w:val="0"/>
          <w:color w:val="000000" w:themeColor="text1"/>
          <w:sz w:val="22"/>
          <w:szCs w:val="22"/>
        </w:rPr>
        <w:fldChar w:fldCharType="begin"/>
      </w:r>
      <w:r w:rsidRPr="005C6BB8">
        <w:rPr>
          <w:b/>
          <w:bCs/>
          <w:i w:val="0"/>
          <w:iCs w:val="0"/>
          <w:color w:val="000000" w:themeColor="text1"/>
          <w:sz w:val="22"/>
          <w:szCs w:val="22"/>
        </w:rPr>
        <w:instrText xml:space="preserve"> SEQ Scheme \* ARABIC </w:instrText>
      </w:r>
      <w:r w:rsidRPr="005C6BB8">
        <w:rPr>
          <w:b/>
          <w:bCs/>
          <w:i w:val="0"/>
          <w:iCs w:val="0"/>
          <w:color w:val="000000" w:themeColor="text1"/>
          <w:sz w:val="22"/>
          <w:szCs w:val="22"/>
        </w:rPr>
        <w:fldChar w:fldCharType="separate"/>
      </w:r>
      <w:r w:rsidR="009A1E6B">
        <w:rPr>
          <w:b/>
          <w:bCs/>
          <w:i w:val="0"/>
          <w:iCs w:val="0"/>
          <w:noProof/>
          <w:color w:val="000000" w:themeColor="text1"/>
          <w:sz w:val="22"/>
          <w:szCs w:val="22"/>
        </w:rPr>
        <w:t>13</w:t>
      </w:r>
      <w:r w:rsidRPr="005C6BB8">
        <w:rPr>
          <w:b/>
          <w:bCs/>
          <w:i w:val="0"/>
          <w:iCs w:val="0"/>
          <w:color w:val="000000" w:themeColor="text1"/>
          <w:sz w:val="22"/>
          <w:szCs w:val="22"/>
        </w:rPr>
        <w:fldChar w:fldCharType="end"/>
      </w:r>
      <w:r w:rsidRPr="005C6BB8">
        <w:rPr>
          <w:b/>
          <w:bCs/>
          <w:i w:val="0"/>
          <w:iCs w:val="0"/>
          <w:color w:val="000000" w:themeColor="text1"/>
          <w:sz w:val="22"/>
          <w:szCs w:val="22"/>
        </w:rPr>
        <w:t>.</w:t>
      </w:r>
      <w:r w:rsidRPr="00A45123">
        <w:rPr>
          <w:b/>
          <w:bCs/>
          <w:i w:val="0"/>
          <w:iCs w:val="0"/>
          <w:color w:val="000000" w:themeColor="text1"/>
          <w:sz w:val="22"/>
          <w:szCs w:val="22"/>
        </w:rPr>
        <w:t xml:space="preserve"> Synthe</w:t>
      </w:r>
      <w:r w:rsidR="00022008">
        <w:rPr>
          <w:b/>
          <w:bCs/>
          <w:i w:val="0"/>
          <w:iCs w:val="0"/>
          <w:color w:val="000000" w:themeColor="text1"/>
          <w:sz w:val="22"/>
          <w:szCs w:val="22"/>
        </w:rPr>
        <w:t>tic</w:t>
      </w:r>
      <w:r w:rsidRPr="00A45123">
        <w:rPr>
          <w:b/>
          <w:bCs/>
          <w:i w:val="0"/>
          <w:iCs w:val="0"/>
          <w:color w:val="000000" w:themeColor="text1"/>
          <w:sz w:val="22"/>
          <w:szCs w:val="22"/>
        </w:rPr>
        <w:t xml:space="preserve"> procedure</w:t>
      </w:r>
      <w:r w:rsidR="00022008">
        <w:rPr>
          <w:b/>
          <w:bCs/>
          <w:i w:val="0"/>
          <w:iCs w:val="0"/>
          <w:color w:val="000000" w:themeColor="text1"/>
          <w:sz w:val="22"/>
          <w:szCs w:val="22"/>
        </w:rPr>
        <w:t>s</w:t>
      </w:r>
      <w:r w:rsidRPr="00A45123">
        <w:rPr>
          <w:b/>
          <w:bCs/>
          <w:i w:val="0"/>
          <w:iCs w:val="0"/>
          <w:color w:val="000000" w:themeColor="text1"/>
          <w:sz w:val="22"/>
          <w:szCs w:val="22"/>
        </w:rPr>
        <w:t xml:space="preserve"> for the generation of alkyl amine analogues. 1) </w:t>
      </w:r>
      <w:r w:rsidRPr="005C6BB8">
        <w:rPr>
          <w:b/>
          <w:bCs/>
          <w:color w:val="000000" w:themeColor="text1"/>
          <w:sz w:val="22"/>
          <w:szCs w:val="22"/>
        </w:rPr>
        <w:t>N</w:t>
      </w:r>
      <w:r w:rsidRPr="00A45123">
        <w:rPr>
          <w:b/>
          <w:bCs/>
          <w:i w:val="0"/>
          <w:iCs w:val="0"/>
          <w:color w:val="000000" w:themeColor="text1"/>
          <w:sz w:val="22"/>
          <w:szCs w:val="22"/>
        </w:rPr>
        <w:t>-Alkylation; 2) Reductive amination; 3) Ullmann coupling reaction; 4) Amide reduction</w:t>
      </w:r>
      <w:bookmarkEnd w:id="121"/>
    </w:p>
    <w:tbl>
      <w:tblPr>
        <w:tblStyle w:val="Grilledutableau"/>
        <w:tblW w:w="0" w:type="auto"/>
        <w:tblInd w:w="873" w:type="dxa"/>
        <w:tblLayout w:type="fixed"/>
        <w:tblLook w:val="04A0" w:firstRow="1" w:lastRow="0" w:firstColumn="1" w:lastColumn="0" w:noHBand="0" w:noVBand="1"/>
      </w:tblPr>
      <w:tblGrid>
        <w:gridCol w:w="2383"/>
        <w:gridCol w:w="850"/>
        <w:gridCol w:w="2353"/>
        <w:gridCol w:w="766"/>
        <w:gridCol w:w="2171"/>
      </w:tblGrid>
      <w:tr w:rsidR="006837D8" w:rsidRPr="002402A2" w14:paraId="7614DCE3" w14:textId="77777777" w:rsidTr="002C2D79">
        <w:tc>
          <w:tcPr>
            <w:tcW w:w="2383" w:type="dxa"/>
            <w:shd w:val="clear" w:color="auto" w:fill="FBE4D5" w:themeFill="accent2" w:themeFillTint="33"/>
            <w:vAlign w:val="center"/>
          </w:tcPr>
          <w:p w14:paraId="0974A470" w14:textId="77777777" w:rsidR="006837D8" w:rsidRPr="00B539E6" w:rsidRDefault="0015330B" w:rsidP="002C2D79">
            <w:pPr>
              <w:spacing w:line="240" w:lineRule="auto"/>
              <w:ind w:left="0"/>
              <w:jc w:val="center"/>
              <w:rPr>
                <w:rFonts w:cs="Times New Roman"/>
                <w:b/>
                <w:bCs/>
                <w:lang w:eastAsia="fr-FR"/>
              </w:rPr>
            </w:pPr>
            <w:r>
              <w:rPr>
                <w:rFonts w:cs="Times New Roman"/>
                <w:b/>
                <w:bCs/>
                <w:lang w:eastAsia="fr-FR"/>
              </w:rPr>
              <w:t xml:space="preserve">Alkyl </w:t>
            </w:r>
            <w:r w:rsidR="006837D8" w:rsidRPr="00B539E6">
              <w:rPr>
                <w:rFonts w:cs="Times New Roman"/>
                <w:b/>
                <w:bCs/>
                <w:lang w:eastAsia="fr-FR"/>
              </w:rPr>
              <w:t>Ami</w:t>
            </w:r>
            <w:r>
              <w:rPr>
                <w:rFonts w:cs="Times New Roman"/>
                <w:b/>
                <w:bCs/>
                <w:lang w:eastAsia="fr-FR"/>
              </w:rPr>
              <w:t>n</w:t>
            </w:r>
            <w:r w:rsidR="006837D8" w:rsidRPr="00B539E6">
              <w:rPr>
                <w:rFonts w:cs="Times New Roman"/>
                <w:b/>
                <w:bCs/>
                <w:lang w:eastAsia="fr-FR"/>
              </w:rPr>
              <w:t>e Structure</w:t>
            </w:r>
          </w:p>
        </w:tc>
        <w:tc>
          <w:tcPr>
            <w:tcW w:w="850" w:type="dxa"/>
            <w:shd w:val="clear" w:color="auto" w:fill="FBE4D5" w:themeFill="accent2" w:themeFillTint="33"/>
            <w:vAlign w:val="center"/>
          </w:tcPr>
          <w:p w14:paraId="5AD5115C" w14:textId="104D271E" w:rsidR="006837D8" w:rsidRPr="00B539E6" w:rsidRDefault="00F943BF" w:rsidP="002C2D79">
            <w:pPr>
              <w:spacing w:line="240" w:lineRule="auto"/>
              <w:ind w:left="0"/>
              <w:jc w:val="center"/>
              <w:rPr>
                <w:rFonts w:cs="Times New Roman"/>
                <w:b/>
                <w:bCs/>
                <w:lang w:eastAsia="fr-FR"/>
              </w:rPr>
            </w:pPr>
            <w:r>
              <w:rPr>
                <w:rFonts w:cs="Times New Roman"/>
                <w:b/>
                <w:bCs/>
                <w:lang w:eastAsia="fr-FR"/>
              </w:rPr>
              <w:t>An.</w:t>
            </w:r>
          </w:p>
        </w:tc>
        <w:tc>
          <w:tcPr>
            <w:tcW w:w="2353" w:type="dxa"/>
            <w:shd w:val="clear" w:color="auto" w:fill="FBE4D5" w:themeFill="accent2" w:themeFillTint="33"/>
            <w:vAlign w:val="center"/>
          </w:tcPr>
          <w:p w14:paraId="3B07EADC" w14:textId="77777777" w:rsidR="006837D8" w:rsidRPr="00B539E6" w:rsidRDefault="006837D8" w:rsidP="002C2D79">
            <w:pPr>
              <w:spacing w:line="240" w:lineRule="auto"/>
              <w:ind w:left="0"/>
              <w:jc w:val="center"/>
              <w:rPr>
                <w:rFonts w:cs="Times New Roman"/>
                <w:b/>
                <w:bCs/>
                <w:lang w:eastAsia="fr-FR"/>
              </w:rPr>
            </w:pPr>
            <w:r w:rsidRPr="00B539E6">
              <w:rPr>
                <w:rFonts w:cs="Times New Roman"/>
                <w:b/>
                <w:bCs/>
                <w:lang w:eastAsia="fr-FR"/>
              </w:rPr>
              <w:t>-R</w:t>
            </w:r>
          </w:p>
        </w:tc>
        <w:tc>
          <w:tcPr>
            <w:tcW w:w="766" w:type="dxa"/>
            <w:shd w:val="clear" w:color="auto" w:fill="FBE4D5" w:themeFill="accent2" w:themeFillTint="33"/>
            <w:vAlign w:val="center"/>
          </w:tcPr>
          <w:p w14:paraId="39C9DE1A" w14:textId="4A89A238" w:rsidR="006837D8" w:rsidRPr="00B539E6" w:rsidRDefault="00F943BF" w:rsidP="002C2D79">
            <w:pPr>
              <w:spacing w:line="240" w:lineRule="auto"/>
              <w:ind w:left="0"/>
              <w:jc w:val="center"/>
              <w:rPr>
                <w:rFonts w:cs="Times New Roman"/>
                <w:b/>
                <w:bCs/>
                <w:lang w:eastAsia="fr-FR"/>
              </w:rPr>
            </w:pPr>
            <w:r>
              <w:rPr>
                <w:rFonts w:cs="Times New Roman"/>
                <w:b/>
                <w:bCs/>
                <w:lang w:eastAsia="fr-FR"/>
              </w:rPr>
              <w:t>An.</w:t>
            </w:r>
          </w:p>
        </w:tc>
        <w:tc>
          <w:tcPr>
            <w:tcW w:w="2171" w:type="dxa"/>
            <w:shd w:val="clear" w:color="auto" w:fill="FBE4D5" w:themeFill="accent2" w:themeFillTint="33"/>
            <w:vAlign w:val="center"/>
          </w:tcPr>
          <w:p w14:paraId="105A5FAB" w14:textId="77777777" w:rsidR="006837D8" w:rsidRPr="00B539E6" w:rsidRDefault="006837D8" w:rsidP="002C2D79">
            <w:pPr>
              <w:spacing w:line="240" w:lineRule="auto"/>
              <w:ind w:left="0"/>
              <w:jc w:val="center"/>
              <w:rPr>
                <w:rFonts w:cs="Times New Roman"/>
                <w:b/>
                <w:bCs/>
                <w:lang w:eastAsia="fr-FR"/>
              </w:rPr>
            </w:pPr>
            <w:r w:rsidRPr="00B539E6">
              <w:rPr>
                <w:rFonts w:cs="Times New Roman"/>
                <w:b/>
                <w:bCs/>
                <w:lang w:eastAsia="fr-FR"/>
              </w:rPr>
              <w:t>-R</w:t>
            </w:r>
          </w:p>
        </w:tc>
      </w:tr>
      <w:tr w:rsidR="006837D8" w:rsidRPr="002402A2" w14:paraId="5BE324AA" w14:textId="77777777" w:rsidTr="006837D8">
        <w:trPr>
          <w:trHeight w:val="653"/>
        </w:trPr>
        <w:tc>
          <w:tcPr>
            <w:tcW w:w="2383" w:type="dxa"/>
            <w:vMerge w:val="restart"/>
            <w:vAlign w:val="center"/>
          </w:tcPr>
          <w:p w14:paraId="196AF265" w14:textId="77777777" w:rsidR="006837D8" w:rsidRPr="002402A2" w:rsidRDefault="006837D8" w:rsidP="002C2D79">
            <w:pPr>
              <w:spacing w:line="240" w:lineRule="auto"/>
              <w:ind w:left="0"/>
              <w:jc w:val="center"/>
              <w:rPr>
                <w:rFonts w:cs="Times New Roman"/>
                <w:lang w:eastAsia="fr-FR"/>
              </w:rPr>
            </w:pPr>
            <w:r w:rsidRPr="006837D8">
              <w:rPr>
                <w:rFonts w:cs="Times New Roman"/>
                <w:noProof/>
                <w:lang w:eastAsia="fr-FR"/>
              </w:rPr>
              <w:drawing>
                <wp:inline distT="0" distB="0" distL="0" distR="0" wp14:anchorId="4C871C4F" wp14:editId="7655EE38">
                  <wp:extent cx="901700" cy="723900"/>
                  <wp:effectExtent l="0" t="0" r="0" b="0"/>
                  <wp:docPr id="214" name="Imag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901700" cy="723900"/>
                          </a:xfrm>
                          <a:prstGeom prst="rect">
                            <a:avLst/>
                          </a:prstGeom>
                        </pic:spPr>
                      </pic:pic>
                    </a:graphicData>
                  </a:graphic>
                </wp:inline>
              </w:drawing>
            </w:r>
          </w:p>
        </w:tc>
        <w:tc>
          <w:tcPr>
            <w:tcW w:w="850" w:type="dxa"/>
            <w:vAlign w:val="center"/>
          </w:tcPr>
          <w:p w14:paraId="36E1BEF8" w14:textId="77777777" w:rsidR="006837D8" w:rsidRDefault="006837D8" w:rsidP="006837D8">
            <w:pPr>
              <w:spacing w:line="240" w:lineRule="auto"/>
              <w:ind w:left="0"/>
              <w:jc w:val="center"/>
              <w:rPr>
                <w:rFonts w:cs="Times New Roman"/>
                <w:b/>
                <w:bCs/>
                <w:lang w:eastAsia="fr-FR"/>
              </w:rPr>
            </w:pPr>
            <w:r w:rsidRPr="00B03CC3">
              <w:rPr>
                <w:rFonts w:cs="Times New Roman"/>
                <w:b/>
                <w:bCs/>
                <w:lang w:eastAsia="fr-FR"/>
              </w:rPr>
              <w:t>79</w:t>
            </w:r>
          </w:p>
          <w:p w14:paraId="6AA28F62" w14:textId="433F6B54" w:rsidR="0051298B" w:rsidRPr="00F943BF" w:rsidRDefault="00F943BF" w:rsidP="00F943BF">
            <w:pPr>
              <w:spacing w:line="240" w:lineRule="auto"/>
              <w:ind w:left="0"/>
              <w:jc w:val="center"/>
              <w:rPr>
                <w:rFonts w:cs="Times New Roman"/>
                <w:b/>
                <w:bCs/>
                <w:color w:val="C00000"/>
                <w:lang w:eastAsia="fr-FR"/>
              </w:rPr>
            </w:pPr>
            <w:r>
              <w:rPr>
                <w:rFonts w:cs="Times New Roman"/>
                <w:b/>
                <w:bCs/>
                <w:color w:val="C00000"/>
                <w:lang w:eastAsia="fr-FR"/>
              </w:rPr>
              <w:t>(</w:t>
            </w:r>
            <w:r w:rsidR="00B03CC3" w:rsidRPr="0051298B">
              <w:rPr>
                <w:rFonts w:cs="Times New Roman"/>
                <w:b/>
                <w:bCs/>
                <w:color w:val="C00000"/>
                <w:lang w:eastAsia="fr-FR"/>
              </w:rPr>
              <w:t>2</w:t>
            </w:r>
            <w:r>
              <w:rPr>
                <w:rFonts w:cs="Times New Roman"/>
                <w:b/>
                <w:bCs/>
                <w:color w:val="C00000"/>
                <w:lang w:eastAsia="fr-FR"/>
              </w:rPr>
              <w:t>)</w:t>
            </w:r>
          </w:p>
        </w:tc>
        <w:tc>
          <w:tcPr>
            <w:tcW w:w="2353" w:type="dxa"/>
            <w:vAlign w:val="center"/>
          </w:tcPr>
          <w:p w14:paraId="2084A962" w14:textId="77777777" w:rsidR="006837D8" w:rsidRDefault="006837D8" w:rsidP="002C2D79">
            <w:pPr>
              <w:spacing w:line="240" w:lineRule="auto"/>
              <w:ind w:left="0"/>
              <w:jc w:val="center"/>
              <w:rPr>
                <w:rFonts w:cs="Times New Roman"/>
                <w:lang w:eastAsia="fr-FR"/>
              </w:rPr>
            </w:pPr>
            <w:r w:rsidRPr="006837D8">
              <w:rPr>
                <w:rFonts w:cs="Times New Roman"/>
                <w:noProof/>
                <w:lang w:eastAsia="fr-FR"/>
              </w:rPr>
              <w:drawing>
                <wp:inline distT="0" distB="0" distL="0" distR="0" wp14:anchorId="59A0CD48" wp14:editId="08F03593">
                  <wp:extent cx="774700" cy="533400"/>
                  <wp:effectExtent l="0" t="0" r="0" b="0"/>
                  <wp:docPr id="215" name="Imag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774700" cy="533400"/>
                          </a:xfrm>
                          <a:prstGeom prst="rect">
                            <a:avLst/>
                          </a:prstGeom>
                        </pic:spPr>
                      </pic:pic>
                    </a:graphicData>
                  </a:graphic>
                </wp:inline>
              </w:drawing>
            </w:r>
          </w:p>
          <w:p w14:paraId="79639131" w14:textId="3EFDCA61" w:rsidR="00F943BF" w:rsidRPr="002402A2" w:rsidRDefault="00F943BF" w:rsidP="002C2D79">
            <w:pPr>
              <w:spacing w:line="240" w:lineRule="auto"/>
              <w:ind w:left="0"/>
              <w:jc w:val="center"/>
              <w:rPr>
                <w:rFonts w:cs="Times New Roman"/>
                <w:lang w:eastAsia="fr-FR"/>
              </w:rPr>
            </w:pPr>
            <w:r>
              <w:rPr>
                <w:rFonts w:cs="Times New Roman"/>
                <w:lang w:eastAsia="fr-FR"/>
              </w:rPr>
              <w:t>24</w:t>
            </w:r>
            <w:r w:rsidR="003A4F61">
              <w:rPr>
                <w:rFonts w:cs="Times New Roman"/>
                <w:lang w:eastAsia="fr-FR"/>
              </w:rPr>
              <w:t xml:space="preserve"> </w:t>
            </w:r>
            <w:r>
              <w:rPr>
                <w:rFonts w:cs="Times New Roman"/>
                <w:lang w:eastAsia="fr-FR"/>
              </w:rPr>
              <w:t>%</w:t>
            </w:r>
          </w:p>
        </w:tc>
        <w:tc>
          <w:tcPr>
            <w:tcW w:w="766" w:type="dxa"/>
            <w:vAlign w:val="center"/>
          </w:tcPr>
          <w:p w14:paraId="7BC608E5" w14:textId="77777777" w:rsidR="007D69AC" w:rsidRPr="00F943BF" w:rsidRDefault="007D69AC" w:rsidP="007D69AC">
            <w:pPr>
              <w:spacing w:line="240" w:lineRule="auto"/>
              <w:ind w:left="0"/>
              <w:jc w:val="center"/>
              <w:rPr>
                <w:rFonts w:cs="Times New Roman"/>
                <w:b/>
                <w:bCs/>
                <w:color w:val="000000"/>
                <w:lang w:val="fr-FR"/>
              </w:rPr>
            </w:pPr>
            <w:r w:rsidRPr="00F943BF">
              <w:rPr>
                <w:rFonts w:cs="Times New Roman"/>
                <w:b/>
                <w:bCs/>
                <w:color w:val="000000"/>
                <w:lang w:val="fr-FR"/>
              </w:rPr>
              <w:t>91</w:t>
            </w:r>
          </w:p>
          <w:p w14:paraId="5D0F99EB" w14:textId="619047CC" w:rsidR="0051298B" w:rsidRPr="00F943BF" w:rsidRDefault="00F943BF" w:rsidP="00F943BF">
            <w:pPr>
              <w:spacing w:line="240" w:lineRule="auto"/>
              <w:ind w:left="0"/>
              <w:jc w:val="center"/>
              <w:rPr>
                <w:rFonts w:cs="Times New Roman"/>
                <w:b/>
                <w:bCs/>
                <w:color w:val="C00000"/>
                <w:lang w:val="fr-FR"/>
              </w:rPr>
            </w:pPr>
            <w:r>
              <w:rPr>
                <w:rFonts w:cs="Times New Roman"/>
                <w:b/>
                <w:bCs/>
                <w:color w:val="C00000"/>
                <w:lang w:val="fr-FR"/>
              </w:rPr>
              <w:t>(</w:t>
            </w:r>
            <w:r w:rsidR="007D69AC" w:rsidRPr="00F943BF">
              <w:rPr>
                <w:rFonts w:cs="Times New Roman"/>
                <w:b/>
                <w:bCs/>
                <w:color w:val="C00000"/>
                <w:lang w:val="fr-FR"/>
              </w:rPr>
              <w:t>1</w:t>
            </w:r>
            <w:r>
              <w:rPr>
                <w:rFonts w:cs="Times New Roman"/>
                <w:b/>
                <w:bCs/>
                <w:color w:val="C00000"/>
                <w:lang w:val="fr-FR"/>
              </w:rPr>
              <w:t>)</w:t>
            </w:r>
          </w:p>
        </w:tc>
        <w:tc>
          <w:tcPr>
            <w:tcW w:w="2171" w:type="dxa"/>
            <w:vAlign w:val="center"/>
          </w:tcPr>
          <w:p w14:paraId="0E058BDE" w14:textId="77777777" w:rsidR="006837D8" w:rsidRPr="00F943BF" w:rsidRDefault="007D69AC" w:rsidP="002C2D79">
            <w:pPr>
              <w:spacing w:line="240" w:lineRule="auto"/>
              <w:ind w:left="0"/>
              <w:jc w:val="center"/>
              <w:rPr>
                <w:rFonts w:cs="Times New Roman"/>
                <w:color w:val="000000"/>
                <w:lang w:val="fr-FR"/>
              </w:rPr>
            </w:pPr>
            <w:r w:rsidRPr="00F943BF">
              <w:rPr>
                <w:rFonts w:cs="Times New Roman"/>
                <w:noProof/>
                <w:color w:val="000000"/>
                <w:lang w:val="fr-FR"/>
              </w:rPr>
              <w:drawing>
                <wp:inline distT="0" distB="0" distL="0" distR="0" wp14:anchorId="024409E5" wp14:editId="073C403B">
                  <wp:extent cx="1241425" cy="582930"/>
                  <wp:effectExtent l="0" t="0" r="3175" b="1270"/>
                  <wp:docPr id="228" name="Imag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241425" cy="582930"/>
                          </a:xfrm>
                          <a:prstGeom prst="rect">
                            <a:avLst/>
                          </a:prstGeom>
                        </pic:spPr>
                      </pic:pic>
                    </a:graphicData>
                  </a:graphic>
                </wp:inline>
              </w:drawing>
            </w:r>
          </w:p>
          <w:p w14:paraId="3A90B100" w14:textId="63AB558C" w:rsidR="00F943BF" w:rsidRPr="00F943BF" w:rsidRDefault="00F943BF" w:rsidP="002C2D79">
            <w:pPr>
              <w:spacing w:line="240" w:lineRule="auto"/>
              <w:ind w:left="0"/>
              <w:jc w:val="center"/>
              <w:rPr>
                <w:rFonts w:cs="Times New Roman"/>
                <w:color w:val="000000"/>
                <w:lang w:val="fr-FR"/>
              </w:rPr>
            </w:pPr>
            <w:r w:rsidRPr="00F943BF">
              <w:rPr>
                <w:rFonts w:cs="Times New Roman"/>
                <w:color w:val="000000"/>
                <w:lang w:val="fr-FR"/>
              </w:rPr>
              <w:t>51</w:t>
            </w:r>
            <w:r w:rsidR="003A4F61">
              <w:rPr>
                <w:rFonts w:cs="Times New Roman"/>
                <w:color w:val="000000"/>
                <w:lang w:val="fr-FR"/>
              </w:rPr>
              <w:t xml:space="preserve"> </w:t>
            </w:r>
            <w:r w:rsidRPr="00F943BF">
              <w:rPr>
                <w:rFonts w:cs="Times New Roman"/>
                <w:color w:val="000000"/>
                <w:lang w:val="fr-FR"/>
              </w:rPr>
              <w:t>%</w:t>
            </w:r>
          </w:p>
        </w:tc>
      </w:tr>
      <w:tr w:rsidR="006837D8" w:rsidRPr="002402A2" w14:paraId="7A8338D7" w14:textId="77777777" w:rsidTr="002C2D79">
        <w:trPr>
          <w:trHeight w:val="691"/>
        </w:trPr>
        <w:tc>
          <w:tcPr>
            <w:tcW w:w="2383" w:type="dxa"/>
            <w:vMerge/>
            <w:vAlign w:val="center"/>
          </w:tcPr>
          <w:p w14:paraId="34027B87" w14:textId="77777777" w:rsidR="006837D8" w:rsidRPr="002402A2" w:rsidRDefault="006837D8" w:rsidP="002C2D79">
            <w:pPr>
              <w:spacing w:line="240" w:lineRule="auto"/>
              <w:ind w:left="0"/>
              <w:jc w:val="center"/>
              <w:rPr>
                <w:rFonts w:cs="Times New Roman"/>
                <w:lang w:eastAsia="fr-FR"/>
              </w:rPr>
            </w:pPr>
          </w:p>
        </w:tc>
        <w:tc>
          <w:tcPr>
            <w:tcW w:w="850" w:type="dxa"/>
            <w:vAlign w:val="center"/>
          </w:tcPr>
          <w:p w14:paraId="5E49C7DA" w14:textId="77777777" w:rsidR="006837D8" w:rsidRDefault="006837D8" w:rsidP="002C2D79">
            <w:pPr>
              <w:spacing w:line="240" w:lineRule="auto"/>
              <w:ind w:left="0"/>
              <w:jc w:val="center"/>
              <w:rPr>
                <w:rFonts w:cs="Times New Roman"/>
                <w:b/>
                <w:bCs/>
                <w:lang w:eastAsia="fr-FR"/>
              </w:rPr>
            </w:pPr>
            <w:r w:rsidRPr="00B03CC3">
              <w:rPr>
                <w:rFonts w:cs="Times New Roman"/>
                <w:b/>
                <w:bCs/>
                <w:lang w:eastAsia="fr-FR"/>
              </w:rPr>
              <w:t>80</w:t>
            </w:r>
          </w:p>
          <w:p w14:paraId="378F1F86" w14:textId="209ECCD3" w:rsidR="0051298B" w:rsidRPr="00F943BF" w:rsidRDefault="00F943BF" w:rsidP="00F943BF">
            <w:pPr>
              <w:spacing w:line="240" w:lineRule="auto"/>
              <w:ind w:left="0"/>
              <w:jc w:val="center"/>
              <w:rPr>
                <w:rFonts w:cs="Times New Roman"/>
                <w:b/>
                <w:bCs/>
                <w:color w:val="C00000"/>
                <w:lang w:eastAsia="fr-FR"/>
              </w:rPr>
            </w:pPr>
            <w:r>
              <w:rPr>
                <w:rFonts w:cs="Times New Roman"/>
                <w:b/>
                <w:bCs/>
                <w:color w:val="C00000"/>
                <w:lang w:eastAsia="fr-FR"/>
              </w:rPr>
              <w:t>(</w:t>
            </w:r>
            <w:r w:rsidR="0051298B" w:rsidRPr="0051298B">
              <w:rPr>
                <w:rFonts w:cs="Times New Roman"/>
                <w:b/>
                <w:bCs/>
                <w:color w:val="C00000"/>
                <w:lang w:eastAsia="fr-FR"/>
              </w:rPr>
              <w:t>1</w:t>
            </w:r>
            <w:r>
              <w:rPr>
                <w:rFonts w:cs="Times New Roman"/>
                <w:b/>
                <w:bCs/>
                <w:color w:val="C00000"/>
                <w:lang w:eastAsia="fr-FR"/>
              </w:rPr>
              <w:t>)</w:t>
            </w:r>
          </w:p>
        </w:tc>
        <w:tc>
          <w:tcPr>
            <w:tcW w:w="2353" w:type="dxa"/>
            <w:vAlign w:val="center"/>
          </w:tcPr>
          <w:p w14:paraId="0463734C" w14:textId="77777777" w:rsidR="006837D8" w:rsidRDefault="006837D8" w:rsidP="002C2D79">
            <w:pPr>
              <w:spacing w:line="240" w:lineRule="auto"/>
              <w:ind w:left="0"/>
              <w:jc w:val="center"/>
              <w:rPr>
                <w:rFonts w:cs="Times New Roman"/>
                <w:lang w:eastAsia="fr-FR"/>
              </w:rPr>
            </w:pPr>
            <w:r w:rsidRPr="006837D8">
              <w:rPr>
                <w:rFonts w:cs="Times New Roman"/>
                <w:noProof/>
                <w:lang w:eastAsia="fr-FR"/>
              </w:rPr>
              <w:drawing>
                <wp:inline distT="0" distB="0" distL="0" distR="0" wp14:anchorId="2D78C717" wp14:editId="0D7A9BE9">
                  <wp:extent cx="1244600" cy="660400"/>
                  <wp:effectExtent l="0" t="0" r="0" b="0"/>
                  <wp:docPr id="21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1244600" cy="660400"/>
                          </a:xfrm>
                          <a:prstGeom prst="rect">
                            <a:avLst/>
                          </a:prstGeom>
                        </pic:spPr>
                      </pic:pic>
                    </a:graphicData>
                  </a:graphic>
                </wp:inline>
              </w:drawing>
            </w:r>
          </w:p>
          <w:p w14:paraId="08B939C4" w14:textId="2949C202" w:rsidR="00F943BF" w:rsidRPr="002402A2" w:rsidRDefault="00F943BF" w:rsidP="002C2D79">
            <w:pPr>
              <w:spacing w:line="240" w:lineRule="auto"/>
              <w:ind w:left="0"/>
              <w:jc w:val="center"/>
              <w:rPr>
                <w:rFonts w:cs="Times New Roman"/>
                <w:lang w:eastAsia="fr-FR"/>
              </w:rPr>
            </w:pPr>
            <w:r>
              <w:rPr>
                <w:rFonts w:cs="Times New Roman"/>
                <w:lang w:eastAsia="fr-FR"/>
              </w:rPr>
              <w:t>81</w:t>
            </w:r>
            <w:r w:rsidR="003A4F61">
              <w:rPr>
                <w:rFonts w:cs="Times New Roman"/>
                <w:lang w:eastAsia="fr-FR"/>
              </w:rPr>
              <w:t xml:space="preserve"> </w:t>
            </w:r>
            <w:r>
              <w:rPr>
                <w:rFonts w:cs="Times New Roman"/>
                <w:lang w:eastAsia="fr-FR"/>
              </w:rPr>
              <w:t>%</w:t>
            </w:r>
          </w:p>
        </w:tc>
        <w:tc>
          <w:tcPr>
            <w:tcW w:w="766" w:type="dxa"/>
            <w:vAlign w:val="center"/>
          </w:tcPr>
          <w:p w14:paraId="44E9BEC3" w14:textId="77777777" w:rsidR="007D69AC" w:rsidRPr="00F943BF" w:rsidRDefault="007D69AC" w:rsidP="007D69AC">
            <w:pPr>
              <w:spacing w:line="240" w:lineRule="auto"/>
              <w:ind w:left="0"/>
              <w:jc w:val="center"/>
              <w:rPr>
                <w:rFonts w:cs="Times New Roman"/>
                <w:b/>
                <w:bCs/>
                <w:color w:val="000000"/>
                <w:lang w:val="fr-FR"/>
              </w:rPr>
            </w:pPr>
            <w:r w:rsidRPr="00F943BF">
              <w:rPr>
                <w:rFonts w:cs="Times New Roman"/>
                <w:b/>
                <w:bCs/>
                <w:color w:val="000000"/>
                <w:lang w:val="fr-FR"/>
              </w:rPr>
              <w:t>92</w:t>
            </w:r>
          </w:p>
          <w:p w14:paraId="27E49181" w14:textId="03DF974D" w:rsidR="0051298B" w:rsidRPr="00F943BF" w:rsidRDefault="00F943BF" w:rsidP="00F943BF">
            <w:pPr>
              <w:spacing w:line="240" w:lineRule="auto"/>
              <w:ind w:left="0"/>
              <w:jc w:val="center"/>
              <w:rPr>
                <w:rFonts w:cs="Times New Roman"/>
                <w:b/>
                <w:bCs/>
                <w:color w:val="C00000"/>
                <w:lang w:val="fr-FR"/>
              </w:rPr>
            </w:pPr>
            <w:r>
              <w:rPr>
                <w:rFonts w:cs="Times New Roman"/>
                <w:b/>
                <w:bCs/>
                <w:color w:val="C00000"/>
                <w:lang w:val="fr-FR"/>
              </w:rPr>
              <w:t>(</w:t>
            </w:r>
            <w:r w:rsidR="007D69AC" w:rsidRPr="00F943BF">
              <w:rPr>
                <w:rFonts w:cs="Times New Roman"/>
                <w:b/>
                <w:bCs/>
                <w:color w:val="C00000"/>
                <w:lang w:val="fr-FR"/>
              </w:rPr>
              <w:t>2</w:t>
            </w:r>
            <w:r>
              <w:rPr>
                <w:rFonts w:cs="Times New Roman"/>
                <w:b/>
                <w:bCs/>
                <w:color w:val="C00000"/>
                <w:lang w:val="fr-FR"/>
              </w:rPr>
              <w:t>)</w:t>
            </w:r>
          </w:p>
        </w:tc>
        <w:tc>
          <w:tcPr>
            <w:tcW w:w="2171" w:type="dxa"/>
            <w:vAlign w:val="center"/>
          </w:tcPr>
          <w:p w14:paraId="2BC2D6B3" w14:textId="77777777" w:rsidR="006837D8" w:rsidRPr="00F943BF" w:rsidRDefault="007D69AC" w:rsidP="002C2D79">
            <w:pPr>
              <w:spacing w:line="240" w:lineRule="auto"/>
              <w:ind w:left="0"/>
              <w:jc w:val="center"/>
              <w:rPr>
                <w:rFonts w:cs="Times New Roman"/>
                <w:color w:val="000000"/>
                <w:lang w:val="fr-FR"/>
              </w:rPr>
            </w:pPr>
            <w:r w:rsidRPr="00F943BF">
              <w:rPr>
                <w:rFonts w:cs="Times New Roman"/>
                <w:noProof/>
                <w:color w:val="000000"/>
                <w:lang w:val="fr-FR"/>
              </w:rPr>
              <w:drawing>
                <wp:inline distT="0" distB="0" distL="0" distR="0" wp14:anchorId="33BBE6B7" wp14:editId="4A8ECAFE">
                  <wp:extent cx="787400" cy="762000"/>
                  <wp:effectExtent l="0" t="0" r="0" b="0"/>
                  <wp:docPr id="229" name="Ima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787400" cy="762000"/>
                          </a:xfrm>
                          <a:prstGeom prst="rect">
                            <a:avLst/>
                          </a:prstGeom>
                        </pic:spPr>
                      </pic:pic>
                    </a:graphicData>
                  </a:graphic>
                </wp:inline>
              </w:drawing>
            </w:r>
          </w:p>
          <w:p w14:paraId="06AEC9E0" w14:textId="0DA4873E" w:rsidR="00F943BF" w:rsidRPr="00F943BF" w:rsidRDefault="00F943BF" w:rsidP="002C2D79">
            <w:pPr>
              <w:spacing w:line="240" w:lineRule="auto"/>
              <w:ind w:left="0"/>
              <w:jc w:val="center"/>
              <w:rPr>
                <w:rFonts w:cs="Times New Roman"/>
                <w:color w:val="000000"/>
                <w:lang w:val="fr-FR"/>
              </w:rPr>
            </w:pPr>
            <w:r w:rsidRPr="00F943BF">
              <w:rPr>
                <w:rFonts w:cs="Times New Roman"/>
                <w:color w:val="000000"/>
                <w:lang w:val="fr-FR"/>
              </w:rPr>
              <w:t>77</w:t>
            </w:r>
            <w:r w:rsidR="003A4F61">
              <w:rPr>
                <w:rFonts w:cs="Times New Roman"/>
                <w:color w:val="000000"/>
                <w:lang w:val="fr-FR"/>
              </w:rPr>
              <w:t xml:space="preserve"> </w:t>
            </w:r>
            <w:r w:rsidRPr="00F943BF">
              <w:rPr>
                <w:rFonts w:cs="Times New Roman"/>
                <w:color w:val="000000"/>
                <w:lang w:val="fr-FR"/>
              </w:rPr>
              <w:t>%</w:t>
            </w:r>
          </w:p>
        </w:tc>
      </w:tr>
      <w:tr w:rsidR="006837D8" w:rsidRPr="002402A2" w14:paraId="0941BF90" w14:textId="77777777" w:rsidTr="002C2D79">
        <w:trPr>
          <w:trHeight w:val="715"/>
        </w:trPr>
        <w:tc>
          <w:tcPr>
            <w:tcW w:w="2383" w:type="dxa"/>
            <w:vMerge/>
            <w:vAlign w:val="center"/>
          </w:tcPr>
          <w:p w14:paraId="17287F3A" w14:textId="77777777" w:rsidR="006837D8" w:rsidRPr="002402A2" w:rsidRDefault="006837D8" w:rsidP="002C2D79">
            <w:pPr>
              <w:spacing w:line="240" w:lineRule="auto"/>
              <w:ind w:left="0"/>
              <w:jc w:val="center"/>
              <w:rPr>
                <w:rFonts w:cs="Times New Roman"/>
                <w:lang w:eastAsia="fr-FR"/>
              </w:rPr>
            </w:pPr>
          </w:p>
        </w:tc>
        <w:tc>
          <w:tcPr>
            <w:tcW w:w="850" w:type="dxa"/>
            <w:vAlign w:val="center"/>
          </w:tcPr>
          <w:p w14:paraId="07A595F0" w14:textId="77777777" w:rsidR="006837D8" w:rsidRDefault="006837D8" w:rsidP="002C2D79">
            <w:pPr>
              <w:spacing w:line="240" w:lineRule="auto"/>
              <w:ind w:left="0"/>
              <w:jc w:val="center"/>
              <w:rPr>
                <w:rFonts w:cs="Times New Roman"/>
                <w:b/>
                <w:bCs/>
                <w:lang w:eastAsia="fr-FR"/>
              </w:rPr>
            </w:pPr>
            <w:r w:rsidRPr="00B03CC3">
              <w:rPr>
                <w:rFonts w:cs="Times New Roman"/>
                <w:b/>
                <w:bCs/>
                <w:lang w:eastAsia="fr-FR"/>
              </w:rPr>
              <w:t>81</w:t>
            </w:r>
          </w:p>
          <w:p w14:paraId="1E21C0CE" w14:textId="1AC3730A" w:rsidR="0051298B" w:rsidRPr="00F943BF" w:rsidRDefault="00F943BF" w:rsidP="00F943BF">
            <w:pPr>
              <w:spacing w:line="240" w:lineRule="auto"/>
              <w:ind w:left="0"/>
              <w:jc w:val="center"/>
              <w:rPr>
                <w:rFonts w:cs="Times New Roman"/>
                <w:b/>
                <w:bCs/>
                <w:color w:val="C00000"/>
                <w:lang w:eastAsia="fr-FR"/>
              </w:rPr>
            </w:pPr>
            <w:r>
              <w:rPr>
                <w:rFonts w:cs="Times New Roman"/>
                <w:b/>
                <w:bCs/>
                <w:color w:val="C00000"/>
                <w:lang w:eastAsia="fr-FR"/>
              </w:rPr>
              <w:t>(</w:t>
            </w:r>
            <w:r w:rsidR="0051298B" w:rsidRPr="0051298B">
              <w:rPr>
                <w:rFonts w:cs="Times New Roman"/>
                <w:b/>
                <w:bCs/>
                <w:color w:val="C00000"/>
                <w:lang w:eastAsia="fr-FR"/>
              </w:rPr>
              <w:t>1</w:t>
            </w:r>
            <w:r>
              <w:rPr>
                <w:rFonts w:cs="Times New Roman"/>
                <w:b/>
                <w:bCs/>
                <w:color w:val="C00000"/>
                <w:lang w:eastAsia="fr-FR"/>
              </w:rPr>
              <w:t>)</w:t>
            </w:r>
          </w:p>
        </w:tc>
        <w:tc>
          <w:tcPr>
            <w:tcW w:w="2353" w:type="dxa"/>
            <w:vAlign w:val="center"/>
          </w:tcPr>
          <w:p w14:paraId="750C141A" w14:textId="77777777" w:rsidR="006837D8" w:rsidRDefault="006837D8" w:rsidP="002C2D79">
            <w:pPr>
              <w:spacing w:line="240" w:lineRule="auto"/>
              <w:ind w:left="0"/>
              <w:jc w:val="center"/>
              <w:rPr>
                <w:rFonts w:cs="Times New Roman"/>
                <w:lang w:eastAsia="fr-FR"/>
              </w:rPr>
            </w:pPr>
            <w:r w:rsidRPr="006837D8">
              <w:rPr>
                <w:rFonts w:cs="Times New Roman"/>
                <w:noProof/>
                <w:lang w:eastAsia="fr-FR"/>
              </w:rPr>
              <w:drawing>
                <wp:inline distT="0" distB="0" distL="0" distR="0" wp14:anchorId="630E3F8F" wp14:editId="34A94BD5">
                  <wp:extent cx="774700" cy="990600"/>
                  <wp:effectExtent l="0" t="0" r="0" b="0"/>
                  <wp:docPr id="217" name="Imag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774700" cy="990600"/>
                          </a:xfrm>
                          <a:prstGeom prst="rect">
                            <a:avLst/>
                          </a:prstGeom>
                        </pic:spPr>
                      </pic:pic>
                    </a:graphicData>
                  </a:graphic>
                </wp:inline>
              </w:drawing>
            </w:r>
          </w:p>
          <w:p w14:paraId="0FEE6858" w14:textId="1ED8DCAE" w:rsidR="00F943BF" w:rsidRPr="002402A2" w:rsidRDefault="00F943BF" w:rsidP="002C2D79">
            <w:pPr>
              <w:spacing w:line="240" w:lineRule="auto"/>
              <w:ind w:left="0"/>
              <w:jc w:val="center"/>
              <w:rPr>
                <w:rFonts w:cs="Times New Roman"/>
                <w:lang w:eastAsia="fr-FR"/>
              </w:rPr>
            </w:pPr>
            <w:r>
              <w:rPr>
                <w:rFonts w:cs="Times New Roman"/>
                <w:lang w:eastAsia="fr-FR"/>
              </w:rPr>
              <w:t>26</w:t>
            </w:r>
            <w:r w:rsidR="003A4F61">
              <w:rPr>
                <w:rFonts w:cs="Times New Roman"/>
                <w:lang w:eastAsia="fr-FR"/>
              </w:rPr>
              <w:t xml:space="preserve"> </w:t>
            </w:r>
            <w:r>
              <w:rPr>
                <w:rFonts w:cs="Times New Roman"/>
                <w:lang w:eastAsia="fr-FR"/>
              </w:rPr>
              <w:t>%</w:t>
            </w:r>
          </w:p>
        </w:tc>
        <w:tc>
          <w:tcPr>
            <w:tcW w:w="766" w:type="dxa"/>
            <w:vAlign w:val="center"/>
          </w:tcPr>
          <w:p w14:paraId="4825B2B6" w14:textId="77777777" w:rsidR="007D69AC" w:rsidRPr="00F943BF" w:rsidRDefault="007D69AC" w:rsidP="007D69AC">
            <w:pPr>
              <w:spacing w:line="240" w:lineRule="auto"/>
              <w:ind w:left="0"/>
              <w:jc w:val="center"/>
              <w:rPr>
                <w:rFonts w:cs="Times New Roman"/>
                <w:b/>
                <w:bCs/>
                <w:color w:val="000000"/>
                <w:lang w:val="fr-FR"/>
              </w:rPr>
            </w:pPr>
            <w:r w:rsidRPr="00F943BF">
              <w:rPr>
                <w:rFonts w:cs="Times New Roman"/>
                <w:b/>
                <w:bCs/>
                <w:color w:val="000000"/>
                <w:lang w:val="fr-FR"/>
              </w:rPr>
              <w:t>93</w:t>
            </w:r>
          </w:p>
          <w:p w14:paraId="37B772C7" w14:textId="5C2D2C4D" w:rsidR="0051298B" w:rsidRPr="00F943BF" w:rsidRDefault="00F943BF" w:rsidP="00F943BF">
            <w:pPr>
              <w:spacing w:line="240" w:lineRule="auto"/>
              <w:ind w:left="0"/>
              <w:jc w:val="center"/>
              <w:rPr>
                <w:rFonts w:cs="Times New Roman"/>
                <w:b/>
                <w:bCs/>
                <w:color w:val="C00000"/>
                <w:lang w:val="fr-FR"/>
              </w:rPr>
            </w:pPr>
            <w:r>
              <w:rPr>
                <w:rFonts w:cs="Times New Roman"/>
                <w:b/>
                <w:bCs/>
                <w:color w:val="C00000"/>
                <w:lang w:val="fr-FR"/>
              </w:rPr>
              <w:t>(</w:t>
            </w:r>
            <w:r w:rsidR="007D69AC" w:rsidRPr="00F943BF">
              <w:rPr>
                <w:rFonts w:cs="Times New Roman"/>
                <w:b/>
                <w:bCs/>
                <w:color w:val="C00000"/>
                <w:lang w:val="fr-FR"/>
              </w:rPr>
              <w:t>1</w:t>
            </w:r>
            <w:r>
              <w:rPr>
                <w:rFonts w:cs="Times New Roman"/>
                <w:b/>
                <w:bCs/>
                <w:color w:val="C00000"/>
                <w:lang w:val="fr-FR"/>
              </w:rPr>
              <w:t>)</w:t>
            </w:r>
          </w:p>
        </w:tc>
        <w:tc>
          <w:tcPr>
            <w:tcW w:w="2171" w:type="dxa"/>
            <w:vAlign w:val="center"/>
          </w:tcPr>
          <w:p w14:paraId="64F9B8A6" w14:textId="77777777" w:rsidR="006837D8" w:rsidRPr="00F943BF" w:rsidRDefault="007D69AC" w:rsidP="002C2D79">
            <w:pPr>
              <w:spacing w:line="240" w:lineRule="auto"/>
              <w:ind w:left="0"/>
              <w:jc w:val="center"/>
              <w:rPr>
                <w:rFonts w:cs="Times New Roman"/>
                <w:color w:val="000000"/>
                <w:lang w:val="fr-FR"/>
              </w:rPr>
            </w:pPr>
            <w:r w:rsidRPr="00F943BF">
              <w:rPr>
                <w:rFonts w:cs="Times New Roman"/>
                <w:noProof/>
                <w:color w:val="000000"/>
                <w:lang w:val="fr-FR"/>
              </w:rPr>
              <w:drawing>
                <wp:inline distT="0" distB="0" distL="0" distR="0" wp14:anchorId="5DCF0005" wp14:editId="6940B141">
                  <wp:extent cx="1092200" cy="762000"/>
                  <wp:effectExtent l="0" t="0" r="0" b="0"/>
                  <wp:docPr id="230" name="Imag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092200" cy="762000"/>
                          </a:xfrm>
                          <a:prstGeom prst="rect">
                            <a:avLst/>
                          </a:prstGeom>
                        </pic:spPr>
                      </pic:pic>
                    </a:graphicData>
                  </a:graphic>
                </wp:inline>
              </w:drawing>
            </w:r>
          </w:p>
          <w:p w14:paraId="13BB0880" w14:textId="7BE5180E" w:rsidR="00F943BF" w:rsidRPr="00F943BF" w:rsidRDefault="00F943BF" w:rsidP="002C2D79">
            <w:pPr>
              <w:spacing w:line="240" w:lineRule="auto"/>
              <w:ind w:left="0"/>
              <w:jc w:val="center"/>
              <w:rPr>
                <w:rFonts w:cs="Times New Roman"/>
                <w:color w:val="000000"/>
                <w:lang w:val="fr-FR"/>
              </w:rPr>
            </w:pPr>
            <w:r w:rsidRPr="00F943BF">
              <w:rPr>
                <w:rFonts w:cs="Times New Roman"/>
                <w:color w:val="000000"/>
                <w:lang w:val="fr-FR"/>
              </w:rPr>
              <w:t>60</w:t>
            </w:r>
            <w:r w:rsidR="003A4F61">
              <w:rPr>
                <w:rFonts w:cs="Times New Roman"/>
                <w:color w:val="000000"/>
                <w:lang w:val="fr-FR"/>
              </w:rPr>
              <w:t xml:space="preserve"> </w:t>
            </w:r>
            <w:r w:rsidRPr="00F943BF">
              <w:rPr>
                <w:rFonts w:cs="Times New Roman"/>
                <w:color w:val="000000"/>
                <w:lang w:val="fr-FR"/>
              </w:rPr>
              <w:t>%</w:t>
            </w:r>
          </w:p>
        </w:tc>
      </w:tr>
      <w:tr w:rsidR="006837D8" w:rsidRPr="002402A2" w14:paraId="74E61C85" w14:textId="77777777" w:rsidTr="002C2D79">
        <w:trPr>
          <w:trHeight w:val="684"/>
        </w:trPr>
        <w:tc>
          <w:tcPr>
            <w:tcW w:w="2383" w:type="dxa"/>
            <w:vMerge/>
            <w:vAlign w:val="center"/>
          </w:tcPr>
          <w:p w14:paraId="3A5EBF78" w14:textId="77777777" w:rsidR="006837D8" w:rsidRPr="002402A2" w:rsidRDefault="006837D8" w:rsidP="002C2D79">
            <w:pPr>
              <w:spacing w:line="240" w:lineRule="auto"/>
              <w:ind w:left="0"/>
              <w:jc w:val="center"/>
              <w:rPr>
                <w:rFonts w:cs="Times New Roman"/>
                <w:lang w:eastAsia="fr-FR"/>
              </w:rPr>
            </w:pPr>
          </w:p>
        </w:tc>
        <w:tc>
          <w:tcPr>
            <w:tcW w:w="850" w:type="dxa"/>
            <w:vAlign w:val="center"/>
          </w:tcPr>
          <w:p w14:paraId="5FE4355C" w14:textId="20C47C2A" w:rsidR="006837D8" w:rsidRDefault="006837D8" w:rsidP="002C2D79">
            <w:pPr>
              <w:spacing w:line="240" w:lineRule="auto"/>
              <w:ind w:left="0"/>
              <w:jc w:val="center"/>
              <w:rPr>
                <w:rFonts w:cs="Times New Roman"/>
                <w:b/>
                <w:bCs/>
                <w:lang w:eastAsia="fr-FR"/>
              </w:rPr>
            </w:pPr>
            <w:r w:rsidRPr="00B03CC3">
              <w:rPr>
                <w:rFonts w:cs="Times New Roman"/>
                <w:b/>
                <w:bCs/>
                <w:lang w:eastAsia="fr-FR"/>
              </w:rPr>
              <w:t>82</w:t>
            </w:r>
          </w:p>
          <w:p w14:paraId="3A38D982" w14:textId="525EB8F0" w:rsidR="0051298B" w:rsidRPr="00F943BF" w:rsidRDefault="00F943BF" w:rsidP="00F943BF">
            <w:pPr>
              <w:spacing w:line="240" w:lineRule="auto"/>
              <w:ind w:left="0"/>
              <w:jc w:val="center"/>
              <w:rPr>
                <w:rFonts w:cs="Times New Roman"/>
                <w:b/>
                <w:bCs/>
                <w:color w:val="C00000"/>
                <w:lang w:eastAsia="fr-FR"/>
              </w:rPr>
            </w:pPr>
            <w:r>
              <w:rPr>
                <w:rFonts w:cs="Times New Roman"/>
                <w:b/>
                <w:bCs/>
                <w:color w:val="C00000"/>
                <w:lang w:eastAsia="fr-FR"/>
              </w:rPr>
              <w:t>(</w:t>
            </w:r>
            <w:r w:rsidR="0051298B" w:rsidRPr="0051298B">
              <w:rPr>
                <w:rFonts w:cs="Times New Roman"/>
                <w:b/>
                <w:bCs/>
                <w:color w:val="C00000"/>
                <w:lang w:eastAsia="fr-FR"/>
              </w:rPr>
              <w:t>1</w:t>
            </w:r>
            <w:r>
              <w:rPr>
                <w:rFonts w:cs="Times New Roman"/>
                <w:b/>
                <w:bCs/>
                <w:color w:val="C00000"/>
                <w:lang w:eastAsia="fr-FR"/>
              </w:rPr>
              <w:t>)</w:t>
            </w:r>
          </w:p>
        </w:tc>
        <w:tc>
          <w:tcPr>
            <w:tcW w:w="2353" w:type="dxa"/>
            <w:vAlign w:val="center"/>
          </w:tcPr>
          <w:p w14:paraId="310A7F65" w14:textId="77777777" w:rsidR="006837D8" w:rsidRDefault="006837D8" w:rsidP="002C2D79">
            <w:pPr>
              <w:spacing w:line="240" w:lineRule="auto"/>
              <w:ind w:left="0"/>
              <w:jc w:val="center"/>
              <w:rPr>
                <w:rFonts w:cs="Times New Roman"/>
                <w:lang w:eastAsia="fr-FR"/>
              </w:rPr>
            </w:pPr>
            <w:r w:rsidRPr="006837D8">
              <w:rPr>
                <w:rFonts w:cs="Times New Roman"/>
                <w:noProof/>
                <w:lang w:eastAsia="fr-FR"/>
              </w:rPr>
              <w:drawing>
                <wp:inline distT="0" distB="0" distL="0" distR="0" wp14:anchorId="71DD0AF6" wp14:editId="26FF6D89">
                  <wp:extent cx="1108010" cy="1143000"/>
                  <wp:effectExtent l="0" t="0" r="0" b="0"/>
                  <wp:docPr id="21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1115662" cy="1150894"/>
                          </a:xfrm>
                          <a:prstGeom prst="rect">
                            <a:avLst/>
                          </a:prstGeom>
                        </pic:spPr>
                      </pic:pic>
                    </a:graphicData>
                  </a:graphic>
                </wp:inline>
              </w:drawing>
            </w:r>
          </w:p>
          <w:p w14:paraId="31FD3575" w14:textId="0096C1FA" w:rsidR="00F943BF" w:rsidRPr="002402A2" w:rsidRDefault="00F943BF" w:rsidP="002C2D79">
            <w:pPr>
              <w:spacing w:line="240" w:lineRule="auto"/>
              <w:ind w:left="0"/>
              <w:jc w:val="center"/>
              <w:rPr>
                <w:rFonts w:cs="Times New Roman"/>
                <w:lang w:eastAsia="fr-FR"/>
              </w:rPr>
            </w:pPr>
            <w:r>
              <w:rPr>
                <w:rFonts w:cs="Times New Roman"/>
                <w:lang w:eastAsia="fr-FR"/>
              </w:rPr>
              <w:t>34</w:t>
            </w:r>
            <w:r w:rsidR="003A4F61">
              <w:rPr>
                <w:rFonts w:cs="Times New Roman"/>
                <w:lang w:eastAsia="fr-FR"/>
              </w:rPr>
              <w:t xml:space="preserve"> </w:t>
            </w:r>
            <w:r>
              <w:rPr>
                <w:rFonts w:cs="Times New Roman"/>
                <w:lang w:eastAsia="fr-FR"/>
              </w:rPr>
              <w:t>%</w:t>
            </w:r>
          </w:p>
        </w:tc>
        <w:tc>
          <w:tcPr>
            <w:tcW w:w="766" w:type="dxa"/>
            <w:vAlign w:val="center"/>
          </w:tcPr>
          <w:p w14:paraId="59F88C30" w14:textId="77777777" w:rsidR="007D69AC" w:rsidRPr="00F943BF" w:rsidRDefault="007D69AC" w:rsidP="007D69AC">
            <w:pPr>
              <w:spacing w:line="240" w:lineRule="auto"/>
              <w:ind w:left="0"/>
              <w:jc w:val="center"/>
              <w:rPr>
                <w:rFonts w:cs="Times New Roman"/>
                <w:b/>
                <w:bCs/>
                <w:color w:val="000000"/>
                <w:lang w:val="fr-FR"/>
              </w:rPr>
            </w:pPr>
            <w:r w:rsidRPr="00F943BF">
              <w:rPr>
                <w:rFonts w:cs="Times New Roman"/>
                <w:b/>
                <w:bCs/>
                <w:color w:val="000000"/>
                <w:lang w:val="fr-FR"/>
              </w:rPr>
              <w:t>94</w:t>
            </w:r>
          </w:p>
          <w:p w14:paraId="064EF4C2" w14:textId="58F9B869" w:rsidR="0051298B" w:rsidRPr="00F943BF" w:rsidRDefault="00F943BF" w:rsidP="00F943BF">
            <w:pPr>
              <w:spacing w:line="240" w:lineRule="auto"/>
              <w:ind w:left="0"/>
              <w:jc w:val="center"/>
              <w:rPr>
                <w:rFonts w:cs="Times New Roman"/>
                <w:b/>
                <w:bCs/>
                <w:color w:val="C00000"/>
                <w:lang w:val="fr-FR"/>
              </w:rPr>
            </w:pPr>
            <w:r>
              <w:rPr>
                <w:rFonts w:cs="Times New Roman"/>
                <w:b/>
                <w:bCs/>
                <w:color w:val="C00000"/>
                <w:lang w:val="fr-FR"/>
              </w:rPr>
              <w:t>(</w:t>
            </w:r>
            <w:r w:rsidR="007D69AC" w:rsidRPr="00F943BF">
              <w:rPr>
                <w:rFonts w:cs="Times New Roman"/>
                <w:b/>
                <w:bCs/>
                <w:color w:val="C00000"/>
                <w:lang w:val="fr-FR"/>
              </w:rPr>
              <w:t>3</w:t>
            </w:r>
            <w:r>
              <w:rPr>
                <w:rFonts w:cs="Times New Roman"/>
                <w:b/>
                <w:bCs/>
                <w:color w:val="C00000"/>
                <w:lang w:val="fr-FR"/>
              </w:rPr>
              <w:t>)</w:t>
            </w:r>
          </w:p>
        </w:tc>
        <w:tc>
          <w:tcPr>
            <w:tcW w:w="2171" w:type="dxa"/>
            <w:vAlign w:val="center"/>
          </w:tcPr>
          <w:p w14:paraId="30997517" w14:textId="77777777" w:rsidR="006837D8" w:rsidRPr="00F943BF" w:rsidRDefault="007D69AC" w:rsidP="002C2D79">
            <w:pPr>
              <w:spacing w:line="240" w:lineRule="auto"/>
              <w:ind w:left="0"/>
              <w:jc w:val="center"/>
              <w:rPr>
                <w:rFonts w:cs="Times New Roman"/>
                <w:color w:val="000000"/>
                <w:lang w:val="fr-FR"/>
              </w:rPr>
            </w:pPr>
            <w:r w:rsidRPr="00F943BF">
              <w:rPr>
                <w:rFonts w:cs="Times New Roman"/>
                <w:noProof/>
                <w:color w:val="000000"/>
                <w:lang w:val="fr-FR"/>
              </w:rPr>
              <w:drawing>
                <wp:inline distT="0" distB="0" distL="0" distR="0" wp14:anchorId="70DA2BC0" wp14:editId="7CCD5A16">
                  <wp:extent cx="609600" cy="546100"/>
                  <wp:effectExtent l="0" t="0" r="0" b="0"/>
                  <wp:docPr id="231" name="Ima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609600" cy="546100"/>
                          </a:xfrm>
                          <a:prstGeom prst="rect">
                            <a:avLst/>
                          </a:prstGeom>
                        </pic:spPr>
                      </pic:pic>
                    </a:graphicData>
                  </a:graphic>
                </wp:inline>
              </w:drawing>
            </w:r>
          </w:p>
          <w:p w14:paraId="1E105DAB" w14:textId="329C413A" w:rsidR="00F943BF" w:rsidRPr="00F943BF" w:rsidRDefault="00F943BF" w:rsidP="002C2D79">
            <w:pPr>
              <w:spacing w:line="240" w:lineRule="auto"/>
              <w:ind w:left="0"/>
              <w:jc w:val="center"/>
              <w:rPr>
                <w:rFonts w:cs="Times New Roman"/>
                <w:color w:val="000000"/>
                <w:lang w:val="fr-FR"/>
              </w:rPr>
            </w:pPr>
            <w:r w:rsidRPr="00F943BF">
              <w:rPr>
                <w:rFonts w:cs="Times New Roman"/>
                <w:color w:val="000000"/>
                <w:lang w:val="fr-FR"/>
              </w:rPr>
              <w:t>22</w:t>
            </w:r>
            <w:r w:rsidR="003A4F61">
              <w:rPr>
                <w:rFonts w:cs="Times New Roman"/>
                <w:color w:val="000000"/>
                <w:lang w:val="fr-FR"/>
              </w:rPr>
              <w:t xml:space="preserve"> </w:t>
            </w:r>
            <w:r w:rsidRPr="00F943BF">
              <w:rPr>
                <w:rFonts w:cs="Times New Roman"/>
                <w:color w:val="000000"/>
                <w:lang w:val="fr-FR"/>
              </w:rPr>
              <w:t>%</w:t>
            </w:r>
          </w:p>
        </w:tc>
      </w:tr>
      <w:tr w:rsidR="006837D8" w:rsidRPr="002402A2" w14:paraId="072BCD89" w14:textId="77777777" w:rsidTr="002C2D79">
        <w:trPr>
          <w:trHeight w:val="708"/>
        </w:trPr>
        <w:tc>
          <w:tcPr>
            <w:tcW w:w="2383" w:type="dxa"/>
            <w:vMerge/>
            <w:vAlign w:val="center"/>
          </w:tcPr>
          <w:p w14:paraId="3AE10B62" w14:textId="77777777" w:rsidR="006837D8" w:rsidRPr="002402A2" w:rsidRDefault="006837D8" w:rsidP="002C2D79">
            <w:pPr>
              <w:spacing w:line="240" w:lineRule="auto"/>
              <w:ind w:left="0"/>
              <w:jc w:val="center"/>
              <w:rPr>
                <w:rFonts w:cs="Times New Roman"/>
                <w:lang w:eastAsia="fr-FR"/>
              </w:rPr>
            </w:pPr>
          </w:p>
        </w:tc>
        <w:tc>
          <w:tcPr>
            <w:tcW w:w="850" w:type="dxa"/>
            <w:vAlign w:val="center"/>
          </w:tcPr>
          <w:p w14:paraId="667E8C2F" w14:textId="77777777" w:rsidR="006837D8" w:rsidRDefault="006837D8" w:rsidP="002C2D79">
            <w:pPr>
              <w:spacing w:line="240" w:lineRule="auto"/>
              <w:ind w:left="0"/>
              <w:jc w:val="center"/>
              <w:rPr>
                <w:rFonts w:cs="Times New Roman"/>
                <w:b/>
                <w:bCs/>
                <w:lang w:eastAsia="fr-FR"/>
              </w:rPr>
            </w:pPr>
            <w:r w:rsidRPr="00B03CC3">
              <w:rPr>
                <w:rFonts w:cs="Times New Roman"/>
                <w:b/>
                <w:bCs/>
                <w:lang w:eastAsia="fr-FR"/>
              </w:rPr>
              <w:t>83</w:t>
            </w:r>
          </w:p>
          <w:p w14:paraId="44F8C921" w14:textId="6B8ADC6C" w:rsidR="0051298B" w:rsidRPr="00F943BF" w:rsidRDefault="00F943BF" w:rsidP="00F943BF">
            <w:pPr>
              <w:spacing w:line="240" w:lineRule="auto"/>
              <w:ind w:left="0"/>
              <w:jc w:val="center"/>
              <w:rPr>
                <w:rFonts w:cs="Times New Roman"/>
                <w:b/>
                <w:bCs/>
                <w:color w:val="C00000"/>
                <w:lang w:eastAsia="fr-FR"/>
              </w:rPr>
            </w:pPr>
            <w:r>
              <w:rPr>
                <w:rFonts w:cs="Times New Roman"/>
                <w:b/>
                <w:bCs/>
                <w:color w:val="C00000"/>
                <w:lang w:eastAsia="fr-FR"/>
              </w:rPr>
              <w:t>(</w:t>
            </w:r>
            <w:r w:rsidR="0051298B" w:rsidRPr="00C53FA6">
              <w:rPr>
                <w:rFonts w:cs="Times New Roman"/>
                <w:b/>
                <w:bCs/>
                <w:color w:val="C00000"/>
                <w:lang w:eastAsia="fr-FR"/>
              </w:rPr>
              <w:t>4</w:t>
            </w:r>
            <w:r>
              <w:rPr>
                <w:rFonts w:cs="Times New Roman"/>
                <w:b/>
                <w:bCs/>
                <w:color w:val="C00000"/>
                <w:lang w:eastAsia="fr-FR"/>
              </w:rPr>
              <w:t>)</w:t>
            </w:r>
          </w:p>
        </w:tc>
        <w:tc>
          <w:tcPr>
            <w:tcW w:w="2353" w:type="dxa"/>
            <w:vAlign w:val="center"/>
          </w:tcPr>
          <w:p w14:paraId="3896B7C6" w14:textId="77777777" w:rsidR="006837D8" w:rsidRDefault="006837D8" w:rsidP="002C2D79">
            <w:pPr>
              <w:spacing w:line="240" w:lineRule="auto"/>
              <w:ind w:left="0"/>
              <w:jc w:val="center"/>
              <w:rPr>
                <w:rFonts w:cs="Times New Roman"/>
                <w:lang w:eastAsia="fr-FR"/>
              </w:rPr>
            </w:pPr>
            <w:r w:rsidRPr="006837D8">
              <w:rPr>
                <w:rFonts w:cs="Times New Roman"/>
                <w:noProof/>
                <w:lang w:eastAsia="fr-FR"/>
              </w:rPr>
              <w:drawing>
                <wp:inline distT="0" distB="0" distL="0" distR="0" wp14:anchorId="6D05E936" wp14:editId="16D0BA20">
                  <wp:extent cx="1117600" cy="546100"/>
                  <wp:effectExtent l="0" t="0" r="0" b="0"/>
                  <wp:docPr id="219" name="Imag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1117600" cy="546100"/>
                          </a:xfrm>
                          <a:prstGeom prst="rect">
                            <a:avLst/>
                          </a:prstGeom>
                        </pic:spPr>
                      </pic:pic>
                    </a:graphicData>
                  </a:graphic>
                </wp:inline>
              </w:drawing>
            </w:r>
          </w:p>
          <w:p w14:paraId="1748D7F3" w14:textId="3C982DE7" w:rsidR="00F943BF" w:rsidRPr="002402A2" w:rsidRDefault="00F943BF" w:rsidP="002C2D79">
            <w:pPr>
              <w:spacing w:line="240" w:lineRule="auto"/>
              <w:ind w:left="0"/>
              <w:jc w:val="center"/>
              <w:rPr>
                <w:rFonts w:cs="Times New Roman"/>
                <w:lang w:eastAsia="fr-FR"/>
              </w:rPr>
            </w:pPr>
            <w:r>
              <w:rPr>
                <w:rFonts w:cs="Times New Roman"/>
                <w:lang w:eastAsia="fr-FR"/>
              </w:rPr>
              <w:t>39</w:t>
            </w:r>
            <w:r w:rsidR="003A4F61">
              <w:rPr>
                <w:rFonts w:cs="Times New Roman"/>
                <w:lang w:eastAsia="fr-FR"/>
              </w:rPr>
              <w:t xml:space="preserve"> </w:t>
            </w:r>
            <w:r>
              <w:rPr>
                <w:rFonts w:cs="Times New Roman"/>
                <w:lang w:eastAsia="fr-FR"/>
              </w:rPr>
              <w:t>%</w:t>
            </w:r>
          </w:p>
        </w:tc>
        <w:tc>
          <w:tcPr>
            <w:tcW w:w="766" w:type="dxa"/>
            <w:vAlign w:val="center"/>
          </w:tcPr>
          <w:p w14:paraId="60913A66" w14:textId="77777777" w:rsidR="007D69AC" w:rsidRPr="00F943BF" w:rsidRDefault="007D69AC" w:rsidP="007D69AC">
            <w:pPr>
              <w:spacing w:line="240" w:lineRule="auto"/>
              <w:ind w:left="0"/>
              <w:jc w:val="center"/>
              <w:rPr>
                <w:rFonts w:cs="Times New Roman"/>
                <w:b/>
                <w:bCs/>
                <w:color w:val="000000"/>
                <w:lang w:val="fr-FR"/>
              </w:rPr>
            </w:pPr>
            <w:r w:rsidRPr="00F943BF">
              <w:rPr>
                <w:rFonts w:cs="Times New Roman"/>
                <w:b/>
                <w:bCs/>
                <w:color w:val="000000"/>
                <w:lang w:val="fr-FR"/>
              </w:rPr>
              <w:t>95</w:t>
            </w:r>
          </w:p>
          <w:p w14:paraId="75CCB300" w14:textId="0BE9ABBC" w:rsidR="0051298B" w:rsidRPr="00F943BF" w:rsidRDefault="00F943BF" w:rsidP="00F943BF">
            <w:pPr>
              <w:spacing w:line="240" w:lineRule="auto"/>
              <w:ind w:left="0"/>
              <w:jc w:val="center"/>
              <w:rPr>
                <w:rFonts w:cs="Times New Roman"/>
                <w:b/>
                <w:bCs/>
                <w:color w:val="C00000"/>
                <w:lang w:val="fr-FR"/>
              </w:rPr>
            </w:pPr>
            <w:r>
              <w:rPr>
                <w:rFonts w:cs="Times New Roman"/>
                <w:b/>
                <w:bCs/>
                <w:color w:val="C00000"/>
                <w:lang w:val="fr-FR"/>
              </w:rPr>
              <w:t>(</w:t>
            </w:r>
            <w:r w:rsidR="007D69AC" w:rsidRPr="00F943BF">
              <w:rPr>
                <w:rFonts w:cs="Times New Roman"/>
                <w:b/>
                <w:bCs/>
                <w:color w:val="C00000"/>
                <w:lang w:val="fr-FR"/>
              </w:rPr>
              <w:t>2</w:t>
            </w:r>
            <w:r>
              <w:rPr>
                <w:rFonts w:cs="Times New Roman"/>
                <w:b/>
                <w:bCs/>
                <w:color w:val="C00000"/>
                <w:lang w:val="fr-FR"/>
              </w:rPr>
              <w:t>)</w:t>
            </w:r>
          </w:p>
        </w:tc>
        <w:tc>
          <w:tcPr>
            <w:tcW w:w="2171" w:type="dxa"/>
            <w:vAlign w:val="center"/>
          </w:tcPr>
          <w:p w14:paraId="02A734EE" w14:textId="77777777" w:rsidR="006837D8" w:rsidRPr="00F943BF" w:rsidRDefault="007D69AC" w:rsidP="002C2D79">
            <w:pPr>
              <w:spacing w:line="240" w:lineRule="auto"/>
              <w:ind w:left="0"/>
              <w:jc w:val="center"/>
              <w:rPr>
                <w:rFonts w:cs="Times New Roman"/>
                <w:color w:val="000000"/>
                <w:lang w:val="fr-FR"/>
              </w:rPr>
            </w:pPr>
            <w:r w:rsidRPr="00F943BF">
              <w:rPr>
                <w:rFonts w:cs="Times New Roman"/>
                <w:noProof/>
                <w:color w:val="000000"/>
                <w:lang w:val="fr-FR"/>
              </w:rPr>
              <w:drawing>
                <wp:inline distT="0" distB="0" distL="0" distR="0" wp14:anchorId="60811AB1" wp14:editId="53E9D390">
                  <wp:extent cx="876300" cy="571500"/>
                  <wp:effectExtent l="0" t="0" r="0" b="0"/>
                  <wp:docPr id="232" name="Ima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876300" cy="571500"/>
                          </a:xfrm>
                          <a:prstGeom prst="rect">
                            <a:avLst/>
                          </a:prstGeom>
                        </pic:spPr>
                      </pic:pic>
                    </a:graphicData>
                  </a:graphic>
                </wp:inline>
              </w:drawing>
            </w:r>
          </w:p>
          <w:p w14:paraId="48FC03D5" w14:textId="2F7F2AC2" w:rsidR="00F943BF" w:rsidRPr="00F943BF" w:rsidRDefault="00F943BF" w:rsidP="002C2D79">
            <w:pPr>
              <w:spacing w:line="240" w:lineRule="auto"/>
              <w:ind w:left="0"/>
              <w:jc w:val="center"/>
              <w:rPr>
                <w:rFonts w:cs="Times New Roman"/>
                <w:color w:val="000000"/>
                <w:lang w:val="fr-FR"/>
              </w:rPr>
            </w:pPr>
            <w:r w:rsidRPr="00F943BF">
              <w:rPr>
                <w:rFonts w:cs="Times New Roman"/>
                <w:color w:val="000000"/>
                <w:lang w:val="fr-FR"/>
              </w:rPr>
              <w:t>77</w:t>
            </w:r>
            <w:r w:rsidR="003A4F61">
              <w:rPr>
                <w:rFonts w:cs="Times New Roman"/>
                <w:color w:val="000000"/>
                <w:lang w:val="fr-FR"/>
              </w:rPr>
              <w:t xml:space="preserve"> </w:t>
            </w:r>
            <w:r w:rsidRPr="00F943BF">
              <w:rPr>
                <w:rFonts w:cs="Times New Roman"/>
                <w:color w:val="000000"/>
                <w:lang w:val="fr-FR"/>
              </w:rPr>
              <w:t>%</w:t>
            </w:r>
          </w:p>
        </w:tc>
      </w:tr>
      <w:tr w:rsidR="006837D8" w:rsidRPr="002402A2" w14:paraId="42DB4F57" w14:textId="77777777" w:rsidTr="002C2D79">
        <w:trPr>
          <w:trHeight w:val="703"/>
        </w:trPr>
        <w:tc>
          <w:tcPr>
            <w:tcW w:w="2383" w:type="dxa"/>
            <w:vMerge/>
            <w:vAlign w:val="center"/>
          </w:tcPr>
          <w:p w14:paraId="3678BB5D" w14:textId="77777777" w:rsidR="006837D8" w:rsidRPr="002402A2" w:rsidRDefault="006837D8" w:rsidP="002C2D79">
            <w:pPr>
              <w:spacing w:line="240" w:lineRule="auto"/>
              <w:ind w:left="0"/>
              <w:jc w:val="center"/>
              <w:rPr>
                <w:rFonts w:cs="Times New Roman"/>
                <w:lang w:eastAsia="fr-FR"/>
              </w:rPr>
            </w:pPr>
          </w:p>
        </w:tc>
        <w:tc>
          <w:tcPr>
            <w:tcW w:w="850" w:type="dxa"/>
            <w:vAlign w:val="center"/>
          </w:tcPr>
          <w:p w14:paraId="50B8BA46" w14:textId="77777777" w:rsidR="006837D8" w:rsidRDefault="006837D8" w:rsidP="002C2D79">
            <w:pPr>
              <w:spacing w:line="240" w:lineRule="auto"/>
              <w:ind w:left="0"/>
              <w:jc w:val="center"/>
              <w:rPr>
                <w:rFonts w:cs="Times New Roman"/>
                <w:b/>
                <w:bCs/>
                <w:lang w:eastAsia="fr-FR"/>
              </w:rPr>
            </w:pPr>
            <w:r w:rsidRPr="00B03CC3">
              <w:rPr>
                <w:rFonts w:cs="Times New Roman"/>
                <w:b/>
                <w:bCs/>
                <w:lang w:eastAsia="fr-FR"/>
              </w:rPr>
              <w:t>84</w:t>
            </w:r>
          </w:p>
          <w:p w14:paraId="7098BC17" w14:textId="15A848B2" w:rsidR="0051298B" w:rsidRPr="00F943BF" w:rsidRDefault="00F943BF" w:rsidP="00F943BF">
            <w:pPr>
              <w:spacing w:line="240" w:lineRule="auto"/>
              <w:ind w:left="0"/>
              <w:jc w:val="center"/>
              <w:rPr>
                <w:rFonts w:cs="Times New Roman"/>
                <w:b/>
                <w:bCs/>
                <w:color w:val="C00000"/>
                <w:lang w:eastAsia="fr-FR"/>
              </w:rPr>
            </w:pPr>
            <w:r>
              <w:rPr>
                <w:rFonts w:cs="Times New Roman"/>
                <w:b/>
                <w:bCs/>
                <w:color w:val="C00000"/>
                <w:lang w:eastAsia="fr-FR"/>
              </w:rPr>
              <w:t>(</w:t>
            </w:r>
            <w:r w:rsidR="0051298B" w:rsidRPr="00C53FA6">
              <w:rPr>
                <w:rFonts w:cs="Times New Roman"/>
                <w:b/>
                <w:bCs/>
                <w:color w:val="C00000"/>
                <w:lang w:eastAsia="fr-FR"/>
              </w:rPr>
              <w:t>3</w:t>
            </w:r>
            <w:r>
              <w:rPr>
                <w:rFonts w:cs="Times New Roman"/>
                <w:b/>
                <w:bCs/>
                <w:color w:val="C00000"/>
                <w:lang w:eastAsia="fr-FR"/>
              </w:rPr>
              <w:t>)</w:t>
            </w:r>
          </w:p>
        </w:tc>
        <w:tc>
          <w:tcPr>
            <w:tcW w:w="2353" w:type="dxa"/>
            <w:vAlign w:val="center"/>
          </w:tcPr>
          <w:p w14:paraId="799EA783" w14:textId="77777777" w:rsidR="006837D8" w:rsidRDefault="006837D8" w:rsidP="002C2D79">
            <w:pPr>
              <w:spacing w:line="240" w:lineRule="auto"/>
              <w:ind w:left="0"/>
              <w:jc w:val="center"/>
              <w:rPr>
                <w:rFonts w:cs="Times New Roman"/>
                <w:lang w:eastAsia="fr-FR"/>
              </w:rPr>
            </w:pPr>
            <w:r w:rsidRPr="006837D8">
              <w:rPr>
                <w:rFonts w:cs="Times New Roman"/>
                <w:noProof/>
                <w:lang w:eastAsia="fr-FR"/>
              </w:rPr>
              <w:drawing>
                <wp:inline distT="0" distB="0" distL="0" distR="0" wp14:anchorId="4C661E4B" wp14:editId="04A4FB11">
                  <wp:extent cx="1092200" cy="698500"/>
                  <wp:effectExtent l="0" t="0" r="0" b="0"/>
                  <wp:docPr id="220" name="Imag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1092200" cy="698500"/>
                          </a:xfrm>
                          <a:prstGeom prst="rect">
                            <a:avLst/>
                          </a:prstGeom>
                        </pic:spPr>
                      </pic:pic>
                    </a:graphicData>
                  </a:graphic>
                </wp:inline>
              </w:drawing>
            </w:r>
          </w:p>
          <w:p w14:paraId="2E74BB30" w14:textId="3525DBCF" w:rsidR="00F943BF" w:rsidRPr="002402A2" w:rsidRDefault="00F943BF" w:rsidP="002C2D79">
            <w:pPr>
              <w:spacing w:line="240" w:lineRule="auto"/>
              <w:ind w:left="0"/>
              <w:jc w:val="center"/>
              <w:rPr>
                <w:rFonts w:cs="Times New Roman"/>
                <w:lang w:eastAsia="fr-FR"/>
              </w:rPr>
            </w:pPr>
            <w:r>
              <w:rPr>
                <w:rFonts w:cs="Times New Roman"/>
                <w:lang w:eastAsia="fr-FR"/>
              </w:rPr>
              <w:t>16</w:t>
            </w:r>
            <w:r w:rsidR="003A4F61">
              <w:rPr>
                <w:rFonts w:cs="Times New Roman"/>
                <w:lang w:eastAsia="fr-FR"/>
              </w:rPr>
              <w:t xml:space="preserve"> </w:t>
            </w:r>
            <w:r>
              <w:rPr>
                <w:rFonts w:cs="Times New Roman"/>
                <w:lang w:eastAsia="fr-FR"/>
              </w:rPr>
              <w:t>%</w:t>
            </w:r>
          </w:p>
        </w:tc>
        <w:tc>
          <w:tcPr>
            <w:tcW w:w="766" w:type="dxa"/>
            <w:vAlign w:val="center"/>
          </w:tcPr>
          <w:p w14:paraId="4F3DEB97" w14:textId="77777777" w:rsidR="007D69AC" w:rsidRPr="00F943BF" w:rsidRDefault="007D69AC" w:rsidP="007D69AC">
            <w:pPr>
              <w:spacing w:line="240" w:lineRule="auto"/>
              <w:ind w:left="0"/>
              <w:jc w:val="center"/>
              <w:rPr>
                <w:rFonts w:cs="Times New Roman"/>
                <w:b/>
                <w:bCs/>
                <w:color w:val="000000"/>
                <w:lang w:val="fr-FR"/>
              </w:rPr>
            </w:pPr>
            <w:r w:rsidRPr="00F943BF">
              <w:rPr>
                <w:rFonts w:cs="Times New Roman"/>
                <w:b/>
                <w:bCs/>
                <w:color w:val="000000"/>
                <w:lang w:val="fr-FR"/>
              </w:rPr>
              <w:t>96</w:t>
            </w:r>
          </w:p>
          <w:p w14:paraId="7F54670C" w14:textId="7AD57882" w:rsidR="0051298B" w:rsidRPr="00F943BF" w:rsidRDefault="00F943BF" w:rsidP="00F943BF">
            <w:pPr>
              <w:spacing w:line="240" w:lineRule="auto"/>
              <w:ind w:left="0"/>
              <w:jc w:val="center"/>
              <w:rPr>
                <w:rFonts w:cs="Times New Roman"/>
                <w:b/>
                <w:bCs/>
                <w:color w:val="C00000"/>
                <w:lang w:val="fr-FR"/>
              </w:rPr>
            </w:pPr>
            <w:r>
              <w:rPr>
                <w:rFonts w:cs="Times New Roman"/>
                <w:b/>
                <w:bCs/>
                <w:color w:val="C00000"/>
                <w:lang w:val="fr-FR"/>
              </w:rPr>
              <w:t>(</w:t>
            </w:r>
            <w:r w:rsidR="007D69AC" w:rsidRPr="00F943BF">
              <w:rPr>
                <w:rFonts w:cs="Times New Roman"/>
                <w:b/>
                <w:bCs/>
                <w:color w:val="C00000"/>
                <w:lang w:val="fr-FR"/>
              </w:rPr>
              <w:t>2</w:t>
            </w:r>
            <w:r>
              <w:rPr>
                <w:rFonts w:cs="Times New Roman"/>
                <w:b/>
                <w:bCs/>
                <w:color w:val="C00000"/>
                <w:lang w:val="fr-FR"/>
              </w:rPr>
              <w:t>)</w:t>
            </w:r>
          </w:p>
        </w:tc>
        <w:tc>
          <w:tcPr>
            <w:tcW w:w="2171" w:type="dxa"/>
            <w:vAlign w:val="center"/>
          </w:tcPr>
          <w:p w14:paraId="709C03B0" w14:textId="77777777" w:rsidR="006837D8" w:rsidRPr="00F943BF" w:rsidRDefault="007D69AC" w:rsidP="002C2D79">
            <w:pPr>
              <w:spacing w:line="240" w:lineRule="auto"/>
              <w:ind w:left="0"/>
              <w:jc w:val="center"/>
              <w:rPr>
                <w:rFonts w:cs="Times New Roman"/>
                <w:color w:val="000000"/>
                <w:lang w:val="fr-FR"/>
              </w:rPr>
            </w:pPr>
            <w:r w:rsidRPr="00F943BF">
              <w:rPr>
                <w:rFonts w:cs="Times New Roman"/>
                <w:noProof/>
                <w:color w:val="000000"/>
                <w:lang w:val="fr-FR"/>
              </w:rPr>
              <w:drawing>
                <wp:inline distT="0" distB="0" distL="0" distR="0" wp14:anchorId="48406A28" wp14:editId="6A355619">
                  <wp:extent cx="927100" cy="711200"/>
                  <wp:effectExtent l="0" t="0" r="0" b="0"/>
                  <wp:docPr id="233" name="Imag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927100" cy="711200"/>
                          </a:xfrm>
                          <a:prstGeom prst="rect">
                            <a:avLst/>
                          </a:prstGeom>
                        </pic:spPr>
                      </pic:pic>
                    </a:graphicData>
                  </a:graphic>
                </wp:inline>
              </w:drawing>
            </w:r>
          </w:p>
          <w:p w14:paraId="64022F3E" w14:textId="086E711D" w:rsidR="00F943BF" w:rsidRPr="00F943BF" w:rsidRDefault="00F943BF" w:rsidP="002C2D79">
            <w:pPr>
              <w:spacing w:line="240" w:lineRule="auto"/>
              <w:ind w:left="0"/>
              <w:jc w:val="center"/>
              <w:rPr>
                <w:rFonts w:cs="Times New Roman"/>
                <w:color w:val="000000"/>
                <w:lang w:val="fr-FR"/>
              </w:rPr>
            </w:pPr>
            <w:r w:rsidRPr="00F943BF">
              <w:rPr>
                <w:rFonts w:cs="Times New Roman"/>
                <w:color w:val="000000"/>
                <w:lang w:val="fr-FR"/>
              </w:rPr>
              <w:t>54</w:t>
            </w:r>
            <w:r w:rsidR="003A4F61">
              <w:rPr>
                <w:rFonts w:cs="Times New Roman"/>
                <w:color w:val="000000"/>
                <w:lang w:val="fr-FR"/>
              </w:rPr>
              <w:t xml:space="preserve"> </w:t>
            </w:r>
            <w:r w:rsidRPr="00F943BF">
              <w:rPr>
                <w:rFonts w:cs="Times New Roman"/>
                <w:color w:val="000000"/>
                <w:lang w:val="fr-FR"/>
              </w:rPr>
              <w:t>%</w:t>
            </w:r>
          </w:p>
        </w:tc>
      </w:tr>
      <w:tr w:rsidR="006837D8" w:rsidRPr="002402A2" w14:paraId="0A29D647" w14:textId="77777777" w:rsidTr="002C2D79">
        <w:trPr>
          <w:trHeight w:val="827"/>
        </w:trPr>
        <w:tc>
          <w:tcPr>
            <w:tcW w:w="2383" w:type="dxa"/>
            <w:vMerge/>
            <w:vAlign w:val="center"/>
          </w:tcPr>
          <w:p w14:paraId="727F9312" w14:textId="77777777" w:rsidR="006837D8" w:rsidRPr="002402A2" w:rsidRDefault="006837D8" w:rsidP="002C2D79">
            <w:pPr>
              <w:spacing w:line="240" w:lineRule="auto"/>
              <w:ind w:left="0"/>
              <w:jc w:val="center"/>
              <w:rPr>
                <w:rFonts w:cs="Times New Roman"/>
                <w:lang w:eastAsia="fr-FR"/>
              </w:rPr>
            </w:pPr>
          </w:p>
        </w:tc>
        <w:tc>
          <w:tcPr>
            <w:tcW w:w="850" w:type="dxa"/>
            <w:vAlign w:val="center"/>
          </w:tcPr>
          <w:p w14:paraId="233A0AE8" w14:textId="77777777" w:rsidR="006837D8" w:rsidRDefault="006837D8" w:rsidP="006837D8">
            <w:pPr>
              <w:spacing w:line="240" w:lineRule="auto"/>
              <w:ind w:left="0"/>
              <w:jc w:val="center"/>
              <w:rPr>
                <w:rFonts w:cs="Times New Roman"/>
                <w:b/>
                <w:bCs/>
                <w:lang w:eastAsia="fr-FR"/>
              </w:rPr>
            </w:pPr>
            <w:r w:rsidRPr="00B03CC3">
              <w:rPr>
                <w:rFonts w:cs="Times New Roman"/>
                <w:b/>
                <w:bCs/>
                <w:lang w:eastAsia="fr-FR"/>
              </w:rPr>
              <w:t>85</w:t>
            </w:r>
          </w:p>
          <w:p w14:paraId="03C30294" w14:textId="52E7834C" w:rsidR="0051298B" w:rsidRPr="00F943BF" w:rsidRDefault="00F943BF" w:rsidP="00F943BF">
            <w:pPr>
              <w:spacing w:line="240" w:lineRule="auto"/>
              <w:ind w:left="0"/>
              <w:jc w:val="center"/>
              <w:rPr>
                <w:rFonts w:cs="Times New Roman"/>
                <w:b/>
                <w:bCs/>
                <w:color w:val="C00000"/>
                <w:lang w:eastAsia="fr-FR"/>
              </w:rPr>
            </w:pPr>
            <w:r>
              <w:rPr>
                <w:rFonts w:cs="Times New Roman"/>
                <w:b/>
                <w:bCs/>
                <w:color w:val="C00000"/>
                <w:lang w:eastAsia="fr-FR"/>
              </w:rPr>
              <w:t>(</w:t>
            </w:r>
            <w:r w:rsidR="0051298B" w:rsidRPr="00C53FA6">
              <w:rPr>
                <w:rFonts w:cs="Times New Roman"/>
                <w:b/>
                <w:bCs/>
                <w:color w:val="C00000"/>
                <w:lang w:eastAsia="fr-FR"/>
              </w:rPr>
              <w:t>2</w:t>
            </w:r>
            <w:r>
              <w:rPr>
                <w:rFonts w:cs="Times New Roman"/>
                <w:b/>
                <w:bCs/>
                <w:color w:val="C00000"/>
                <w:lang w:eastAsia="fr-FR"/>
              </w:rPr>
              <w:t>)</w:t>
            </w:r>
          </w:p>
        </w:tc>
        <w:tc>
          <w:tcPr>
            <w:tcW w:w="2353" w:type="dxa"/>
            <w:vAlign w:val="center"/>
          </w:tcPr>
          <w:p w14:paraId="4619D83E" w14:textId="77777777" w:rsidR="006837D8" w:rsidRDefault="006837D8" w:rsidP="002C2D79">
            <w:pPr>
              <w:spacing w:line="240" w:lineRule="auto"/>
              <w:ind w:left="0"/>
              <w:jc w:val="center"/>
              <w:rPr>
                <w:rFonts w:cs="Times New Roman"/>
                <w:lang w:eastAsia="fr-FR"/>
              </w:rPr>
            </w:pPr>
            <w:r w:rsidRPr="006837D8">
              <w:rPr>
                <w:rFonts w:cs="Times New Roman"/>
                <w:noProof/>
                <w:lang w:eastAsia="fr-FR"/>
              </w:rPr>
              <w:drawing>
                <wp:inline distT="0" distB="0" distL="0" distR="0" wp14:anchorId="1B34E78F" wp14:editId="57A410B2">
                  <wp:extent cx="1168400" cy="749300"/>
                  <wp:effectExtent l="0" t="0" r="0" b="0"/>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1168400" cy="749300"/>
                          </a:xfrm>
                          <a:prstGeom prst="rect">
                            <a:avLst/>
                          </a:prstGeom>
                        </pic:spPr>
                      </pic:pic>
                    </a:graphicData>
                  </a:graphic>
                </wp:inline>
              </w:drawing>
            </w:r>
          </w:p>
          <w:p w14:paraId="6B468E0D" w14:textId="70834A3D" w:rsidR="00F943BF" w:rsidRPr="002402A2" w:rsidRDefault="00F943BF" w:rsidP="002C2D79">
            <w:pPr>
              <w:spacing w:line="240" w:lineRule="auto"/>
              <w:ind w:left="0"/>
              <w:jc w:val="center"/>
              <w:rPr>
                <w:rFonts w:cs="Times New Roman"/>
                <w:lang w:eastAsia="fr-FR"/>
              </w:rPr>
            </w:pPr>
            <w:r>
              <w:rPr>
                <w:rFonts w:cs="Times New Roman"/>
                <w:lang w:eastAsia="fr-FR"/>
              </w:rPr>
              <w:t>57</w:t>
            </w:r>
            <w:r w:rsidR="003A4F61">
              <w:rPr>
                <w:rFonts w:cs="Times New Roman"/>
                <w:lang w:eastAsia="fr-FR"/>
              </w:rPr>
              <w:t xml:space="preserve"> </w:t>
            </w:r>
            <w:r>
              <w:rPr>
                <w:rFonts w:cs="Times New Roman"/>
                <w:lang w:eastAsia="fr-FR"/>
              </w:rPr>
              <w:t>%</w:t>
            </w:r>
          </w:p>
        </w:tc>
        <w:tc>
          <w:tcPr>
            <w:tcW w:w="766" w:type="dxa"/>
            <w:vAlign w:val="center"/>
          </w:tcPr>
          <w:p w14:paraId="0CC481F6" w14:textId="77777777" w:rsidR="007D69AC" w:rsidRPr="00F943BF" w:rsidRDefault="007D69AC" w:rsidP="007D69AC">
            <w:pPr>
              <w:spacing w:line="240" w:lineRule="auto"/>
              <w:ind w:left="0"/>
              <w:jc w:val="center"/>
              <w:rPr>
                <w:rFonts w:cs="Times New Roman"/>
                <w:b/>
                <w:bCs/>
                <w:color w:val="000000"/>
                <w:lang w:val="fr-FR"/>
              </w:rPr>
            </w:pPr>
            <w:r w:rsidRPr="00F943BF">
              <w:rPr>
                <w:rFonts w:cs="Times New Roman"/>
                <w:b/>
                <w:bCs/>
                <w:color w:val="000000"/>
                <w:lang w:val="fr-FR"/>
              </w:rPr>
              <w:t>97</w:t>
            </w:r>
          </w:p>
          <w:p w14:paraId="2F7F4FDE" w14:textId="69A77B4D" w:rsidR="0051298B" w:rsidRPr="00F943BF" w:rsidRDefault="00F943BF" w:rsidP="00F943BF">
            <w:pPr>
              <w:spacing w:line="240" w:lineRule="auto"/>
              <w:ind w:left="0"/>
              <w:jc w:val="center"/>
              <w:rPr>
                <w:rFonts w:cs="Times New Roman"/>
                <w:b/>
                <w:bCs/>
                <w:color w:val="C00000"/>
                <w:lang w:val="fr-FR"/>
              </w:rPr>
            </w:pPr>
            <w:r>
              <w:rPr>
                <w:rFonts w:cs="Times New Roman"/>
                <w:b/>
                <w:bCs/>
                <w:color w:val="C00000"/>
                <w:lang w:val="fr-FR"/>
              </w:rPr>
              <w:t>(</w:t>
            </w:r>
            <w:r w:rsidR="007D69AC" w:rsidRPr="00F943BF">
              <w:rPr>
                <w:rFonts w:cs="Times New Roman"/>
                <w:b/>
                <w:bCs/>
                <w:color w:val="C00000"/>
                <w:lang w:val="fr-FR"/>
              </w:rPr>
              <w:t>2</w:t>
            </w:r>
            <w:r>
              <w:rPr>
                <w:rFonts w:cs="Times New Roman"/>
                <w:b/>
                <w:bCs/>
                <w:color w:val="C00000"/>
                <w:lang w:val="fr-FR"/>
              </w:rPr>
              <w:t>)</w:t>
            </w:r>
          </w:p>
        </w:tc>
        <w:tc>
          <w:tcPr>
            <w:tcW w:w="2171" w:type="dxa"/>
            <w:vAlign w:val="center"/>
          </w:tcPr>
          <w:p w14:paraId="436E8224" w14:textId="77777777" w:rsidR="006837D8" w:rsidRPr="00F943BF" w:rsidRDefault="007D69AC" w:rsidP="002C2D79">
            <w:pPr>
              <w:spacing w:line="240" w:lineRule="auto"/>
              <w:ind w:left="0"/>
              <w:jc w:val="center"/>
              <w:rPr>
                <w:rFonts w:cs="Times New Roman"/>
                <w:color w:val="000000"/>
                <w:lang w:val="fr-FR"/>
              </w:rPr>
            </w:pPr>
            <w:r w:rsidRPr="00F943BF">
              <w:rPr>
                <w:rFonts w:cs="Times New Roman"/>
                <w:noProof/>
                <w:color w:val="000000"/>
                <w:lang w:val="fr-FR"/>
              </w:rPr>
              <w:drawing>
                <wp:inline distT="0" distB="0" distL="0" distR="0" wp14:anchorId="4C215BE6" wp14:editId="36CF5B39">
                  <wp:extent cx="927100" cy="571500"/>
                  <wp:effectExtent l="0" t="0" r="0" b="0"/>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927100" cy="571500"/>
                          </a:xfrm>
                          <a:prstGeom prst="rect">
                            <a:avLst/>
                          </a:prstGeom>
                        </pic:spPr>
                      </pic:pic>
                    </a:graphicData>
                  </a:graphic>
                </wp:inline>
              </w:drawing>
            </w:r>
          </w:p>
          <w:p w14:paraId="4227C127" w14:textId="0FF62201" w:rsidR="00F943BF" w:rsidRPr="00F943BF" w:rsidRDefault="00F943BF" w:rsidP="002C2D79">
            <w:pPr>
              <w:spacing w:line="240" w:lineRule="auto"/>
              <w:ind w:left="0"/>
              <w:jc w:val="center"/>
              <w:rPr>
                <w:rFonts w:cs="Times New Roman"/>
                <w:color w:val="000000"/>
                <w:lang w:val="fr-FR"/>
              </w:rPr>
            </w:pPr>
            <w:r w:rsidRPr="00F943BF">
              <w:rPr>
                <w:rFonts w:cs="Times New Roman"/>
                <w:color w:val="000000"/>
                <w:lang w:val="fr-FR"/>
              </w:rPr>
              <w:t>62</w:t>
            </w:r>
            <w:r w:rsidR="003A4F61">
              <w:rPr>
                <w:rFonts w:cs="Times New Roman"/>
                <w:color w:val="000000"/>
                <w:lang w:val="fr-FR"/>
              </w:rPr>
              <w:t xml:space="preserve"> </w:t>
            </w:r>
            <w:r w:rsidRPr="00F943BF">
              <w:rPr>
                <w:rFonts w:cs="Times New Roman"/>
                <w:color w:val="000000"/>
                <w:lang w:val="fr-FR"/>
              </w:rPr>
              <w:t>%</w:t>
            </w:r>
          </w:p>
        </w:tc>
      </w:tr>
      <w:tr w:rsidR="006837D8" w:rsidRPr="002402A2" w14:paraId="02CF41D3" w14:textId="77777777" w:rsidTr="006837D8">
        <w:trPr>
          <w:trHeight w:val="827"/>
        </w:trPr>
        <w:tc>
          <w:tcPr>
            <w:tcW w:w="2383" w:type="dxa"/>
            <w:vMerge/>
            <w:vAlign w:val="center"/>
          </w:tcPr>
          <w:p w14:paraId="020E24DC" w14:textId="77777777" w:rsidR="006837D8" w:rsidRPr="002402A2" w:rsidRDefault="006837D8" w:rsidP="002C2D79">
            <w:pPr>
              <w:spacing w:line="240" w:lineRule="auto"/>
              <w:ind w:left="0"/>
              <w:jc w:val="center"/>
              <w:rPr>
                <w:rFonts w:cs="Times New Roman"/>
                <w:lang w:eastAsia="fr-FR"/>
              </w:rPr>
            </w:pPr>
          </w:p>
        </w:tc>
        <w:tc>
          <w:tcPr>
            <w:tcW w:w="850" w:type="dxa"/>
            <w:vAlign w:val="center"/>
          </w:tcPr>
          <w:p w14:paraId="73A8AED6" w14:textId="77777777" w:rsidR="006837D8" w:rsidRDefault="006837D8" w:rsidP="002C2D79">
            <w:pPr>
              <w:spacing w:line="240" w:lineRule="auto"/>
              <w:ind w:left="0"/>
              <w:jc w:val="center"/>
              <w:rPr>
                <w:rFonts w:cs="Times New Roman"/>
                <w:b/>
                <w:bCs/>
                <w:lang w:eastAsia="fr-FR"/>
              </w:rPr>
            </w:pPr>
            <w:r w:rsidRPr="00B03CC3">
              <w:rPr>
                <w:rFonts w:cs="Times New Roman"/>
                <w:b/>
                <w:bCs/>
                <w:lang w:eastAsia="fr-FR"/>
              </w:rPr>
              <w:t>86</w:t>
            </w:r>
          </w:p>
          <w:p w14:paraId="52F1CF20" w14:textId="7F765217" w:rsidR="0051298B" w:rsidRPr="00F943BF" w:rsidRDefault="00F943BF" w:rsidP="00F943BF">
            <w:pPr>
              <w:spacing w:line="240" w:lineRule="auto"/>
              <w:ind w:left="0"/>
              <w:jc w:val="center"/>
              <w:rPr>
                <w:rFonts w:cs="Times New Roman"/>
                <w:b/>
                <w:bCs/>
                <w:color w:val="C00000"/>
                <w:lang w:eastAsia="fr-FR"/>
              </w:rPr>
            </w:pPr>
            <w:r>
              <w:rPr>
                <w:rFonts w:cs="Times New Roman"/>
                <w:b/>
                <w:bCs/>
                <w:color w:val="C00000"/>
                <w:lang w:eastAsia="fr-FR"/>
              </w:rPr>
              <w:t>(</w:t>
            </w:r>
            <w:r w:rsidR="0051298B" w:rsidRPr="00C53FA6">
              <w:rPr>
                <w:rFonts w:cs="Times New Roman"/>
                <w:b/>
                <w:bCs/>
                <w:color w:val="C00000"/>
                <w:lang w:eastAsia="fr-FR"/>
              </w:rPr>
              <w:t>2</w:t>
            </w:r>
            <w:r>
              <w:rPr>
                <w:rFonts w:cs="Times New Roman"/>
                <w:b/>
                <w:bCs/>
                <w:color w:val="C00000"/>
                <w:lang w:eastAsia="fr-FR"/>
              </w:rPr>
              <w:t>)</w:t>
            </w:r>
          </w:p>
        </w:tc>
        <w:tc>
          <w:tcPr>
            <w:tcW w:w="2353" w:type="dxa"/>
            <w:vAlign w:val="center"/>
          </w:tcPr>
          <w:p w14:paraId="4A3CAC00" w14:textId="77777777" w:rsidR="006837D8" w:rsidRDefault="006837D8" w:rsidP="002C2D79">
            <w:pPr>
              <w:spacing w:line="240" w:lineRule="auto"/>
              <w:ind w:left="0"/>
              <w:jc w:val="center"/>
              <w:rPr>
                <w:rFonts w:cs="Times New Roman"/>
                <w:lang w:eastAsia="fr-FR"/>
              </w:rPr>
            </w:pPr>
            <w:r w:rsidRPr="006837D8">
              <w:rPr>
                <w:rFonts w:cs="Times New Roman"/>
                <w:noProof/>
                <w:lang w:eastAsia="fr-FR"/>
              </w:rPr>
              <w:drawing>
                <wp:inline distT="0" distB="0" distL="0" distR="0" wp14:anchorId="4BEB7D49" wp14:editId="243242B9">
                  <wp:extent cx="1181100" cy="647700"/>
                  <wp:effectExtent l="0" t="0" r="0" b="0"/>
                  <wp:docPr id="222" name="Imag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1181100" cy="647700"/>
                          </a:xfrm>
                          <a:prstGeom prst="rect">
                            <a:avLst/>
                          </a:prstGeom>
                        </pic:spPr>
                      </pic:pic>
                    </a:graphicData>
                  </a:graphic>
                </wp:inline>
              </w:drawing>
            </w:r>
          </w:p>
          <w:p w14:paraId="21A3E415" w14:textId="36C4A911" w:rsidR="00F943BF" w:rsidRPr="002402A2" w:rsidRDefault="00F943BF" w:rsidP="002C2D79">
            <w:pPr>
              <w:spacing w:line="240" w:lineRule="auto"/>
              <w:ind w:left="0"/>
              <w:jc w:val="center"/>
              <w:rPr>
                <w:rFonts w:cs="Times New Roman"/>
                <w:lang w:eastAsia="fr-FR"/>
              </w:rPr>
            </w:pPr>
            <w:r>
              <w:rPr>
                <w:rFonts w:cs="Times New Roman"/>
                <w:lang w:eastAsia="fr-FR"/>
              </w:rPr>
              <w:t>20</w:t>
            </w:r>
            <w:r w:rsidR="003A4F61">
              <w:rPr>
                <w:rFonts w:cs="Times New Roman"/>
                <w:lang w:eastAsia="fr-FR"/>
              </w:rPr>
              <w:t xml:space="preserve"> </w:t>
            </w:r>
            <w:r>
              <w:rPr>
                <w:rFonts w:cs="Times New Roman"/>
                <w:lang w:eastAsia="fr-FR"/>
              </w:rPr>
              <w:t>%</w:t>
            </w:r>
          </w:p>
        </w:tc>
        <w:tc>
          <w:tcPr>
            <w:tcW w:w="766" w:type="dxa"/>
            <w:shd w:val="clear" w:color="auto" w:fill="auto"/>
            <w:vAlign w:val="center"/>
          </w:tcPr>
          <w:p w14:paraId="2771AADC" w14:textId="77777777" w:rsidR="007D69AC" w:rsidRPr="00F943BF" w:rsidRDefault="007D69AC" w:rsidP="007D69AC">
            <w:pPr>
              <w:spacing w:line="240" w:lineRule="auto"/>
              <w:ind w:left="0"/>
              <w:jc w:val="center"/>
              <w:rPr>
                <w:rFonts w:cs="Times New Roman"/>
                <w:b/>
                <w:bCs/>
                <w:color w:val="000000"/>
                <w:lang w:val="fr-FR"/>
              </w:rPr>
            </w:pPr>
            <w:r w:rsidRPr="00F943BF">
              <w:rPr>
                <w:rFonts w:cs="Times New Roman"/>
                <w:b/>
                <w:bCs/>
                <w:color w:val="000000"/>
                <w:lang w:val="fr-FR"/>
              </w:rPr>
              <w:t>98</w:t>
            </w:r>
          </w:p>
          <w:p w14:paraId="7CC6FD5A" w14:textId="2225961D" w:rsidR="0051298B" w:rsidRPr="00F943BF" w:rsidRDefault="00F943BF" w:rsidP="00F943BF">
            <w:pPr>
              <w:spacing w:line="240" w:lineRule="auto"/>
              <w:ind w:left="0"/>
              <w:jc w:val="center"/>
              <w:rPr>
                <w:rFonts w:cs="Times New Roman"/>
                <w:b/>
                <w:bCs/>
                <w:color w:val="C00000"/>
                <w:lang w:val="fr-FR"/>
              </w:rPr>
            </w:pPr>
            <w:r>
              <w:rPr>
                <w:rFonts w:cs="Times New Roman"/>
                <w:b/>
                <w:bCs/>
                <w:color w:val="C00000"/>
                <w:lang w:val="fr-FR"/>
              </w:rPr>
              <w:t>(</w:t>
            </w:r>
            <w:r w:rsidR="007D69AC" w:rsidRPr="00F943BF">
              <w:rPr>
                <w:rFonts w:cs="Times New Roman"/>
                <w:b/>
                <w:bCs/>
                <w:color w:val="C00000"/>
                <w:lang w:val="fr-FR"/>
              </w:rPr>
              <w:t>2</w:t>
            </w:r>
            <w:r>
              <w:rPr>
                <w:rFonts w:cs="Times New Roman"/>
                <w:b/>
                <w:bCs/>
                <w:color w:val="C00000"/>
                <w:lang w:val="fr-FR"/>
              </w:rPr>
              <w:t>)</w:t>
            </w:r>
          </w:p>
        </w:tc>
        <w:tc>
          <w:tcPr>
            <w:tcW w:w="2171" w:type="dxa"/>
            <w:shd w:val="clear" w:color="auto" w:fill="auto"/>
            <w:vAlign w:val="center"/>
          </w:tcPr>
          <w:p w14:paraId="5B036D6C" w14:textId="77777777" w:rsidR="006837D8" w:rsidRPr="00F943BF" w:rsidRDefault="007D69AC" w:rsidP="002C2D79">
            <w:pPr>
              <w:spacing w:line="240" w:lineRule="auto"/>
              <w:ind w:left="0"/>
              <w:jc w:val="center"/>
              <w:rPr>
                <w:rFonts w:cs="Times New Roman"/>
                <w:color w:val="000000"/>
                <w:lang w:val="fr-FR"/>
              </w:rPr>
            </w:pPr>
            <w:r w:rsidRPr="00F943BF">
              <w:rPr>
                <w:rFonts w:cs="Times New Roman"/>
                <w:noProof/>
                <w:color w:val="000000"/>
                <w:lang w:val="fr-FR"/>
              </w:rPr>
              <w:drawing>
                <wp:inline distT="0" distB="0" distL="0" distR="0" wp14:anchorId="37366795" wp14:editId="3D3097B2">
                  <wp:extent cx="850900" cy="647700"/>
                  <wp:effectExtent l="0" t="0" r="0" b="0"/>
                  <wp:docPr id="235"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850900" cy="647700"/>
                          </a:xfrm>
                          <a:prstGeom prst="rect">
                            <a:avLst/>
                          </a:prstGeom>
                        </pic:spPr>
                      </pic:pic>
                    </a:graphicData>
                  </a:graphic>
                </wp:inline>
              </w:drawing>
            </w:r>
          </w:p>
          <w:p w14:paraId="78F24F0B" w14:textId="3196C360" w:rsidR="00F943BF" w:rsidRPr="00F943BF" w:rsidRDefault="00F943BF" w:rsidP="002C2D79">
            <w:pPr>
              <w:spacing w:line="240" w:lineRule="auto"/>
              <w:ind w:left="0"/>
              <w:jc w:val="center"/>
              <w:rPr>
                <w:rFonts w:cs="Times New Roman"/>
                <w:color w:val="000000"/>
                <w:lang w:val="fr-FR"/>
              </w:rPr>
            </w:pPr>
            <w:r w:rsidRPr="00F943BF">
              <w:rPr>
                <w:rFonts w:cs="Times New Roman"/>
                <w:color w:val="000000"/>
                <w:lang w:val="fr-FR"/>
              </w:rPr>
              <w:t>65</w:t>
            </w:r>
            <w:r w:rsidR="003A4F61">
              <w:rPr>
                <w:rFonts w:cs="Times New Roman"/>
                <w:color w:val="000000"/>
                <w:lang w:val="fr-FR"/>
              </w:rPr>
              <w:t xml:space="preserve"> </w:t>
            </w:r>
            <w:r w:rsidRPr="00F943BF">
              <w:rPr>
                <w:rFonts w:cs="Times New Roman"/>
                <w:color w:val="000000"/>
                <w:lang w:val="fr-FR"/>
              </w:rPr>
              <w:t>%</w:t>
            </w:r>
          </w:p>
        </w:tc>
      </w:tr>
      <w:tr w:rsidR="006837D8" w:rsidRPr="002402A2" w14:paraId="21B5FBB5" w14:textId="77777777" w:rsidTr="006837D8">
        <w:trPr>
          <w:trHeight w:val="827"/>
        </w:trPr>
        <w:tc>
          <w:tcPr>
            <w:tcW w:w="2383" w:type="dxa"/>
            <w:vMerge/>
            <w:vAlign w:val="center"/>
          </w:tcPr>
          <w:p w14:paraId="641CF39F" w14:textId="77777777" w:rsidR="006837D8" w:rsidRPr="002402A2" w:rsidRDefault="006837D8" w:rsidP="002C2D79">
            <w:pPr>
              <w:spacing w:line="240" w:lineRule="auto"/>
              <w:ind w:left="0"/>
              <w:jc w:val="center"/>
              <w:rPr>
                <w:rFonts w:cs="Times New Roman"/>
                <w:lang w:eastAsia="fr-FR"/>
              </w:rPr>
            </w:pPr>
          </w:p>
        </w:tc>
        <w:tc>
          <w:tcPr>
            <w:tcW w:w="850" w:type="dxa"/>
            <w:vAlign w:val="center"/>
          </w:tcPr>
          <w:p w14:paraId="45BB0EE7" w14:textId="77777777" w:rsidR="007D69AC" w:rsidRDefault="007D69AC" w:rsidP="007D69AC">
            <w:pPr>
              <w:spacing w:line="240" w:lineRule="auto"/>
              <w:ind w:left="0"/>
              <w:jc w:val="center"/>
              <w:rPr>
                <w:rFonts w:cs="Times New Roman"/>
                <w:b/>
                <w:bCs/>
                <w:lang w:eastAsia="fr-FR"/>
              </w:rPr>
            </w:pPr>
            <w:r>
              <w:rPr>
                <w:rFonts w:cs="Times New Roman"/>
                <w:b/>
                <w:bCs/>
                <w:lang w:eastAsia="fr-FR"/>
              </w:rPr>
              <w:t>88</w:t>
            </w:r>
          </w:p>
          <w:p w14:paraId="5317F3B5" w14:textId="256F5548" w:rsidR="0051298B" w:rsidRPr="00F943BF" w:rsidRDefault="00F943BF" w:rsidP="00F943BF">
            <w:pPr>
              <w:spacing w:line="240" w:lineRule="auto"/>
              <w:ind w:left="0"/>
              <w:jc w:val="center"/>
              <w:rPr>
                <w:rFonts w:cs="Times New Roman"/>
                <w:b/>
                <w:bCs/>
                <w:color w:val="C00000"/>
                <w:lang w:eastAsia="fr-FR"/>
              </w:rPr>
            </w:pPr>
            <w:r>
              <w:rPr>
                <w:rFonts w:cs="Times New Roman"/>
                <w:b/>
                <w:bCs/>
                <w:color w:val="C00000"/>
                <w:lang w:eastAsia="fr-FR"/>
              </w:rPr>
              <w:t>(</w:t>
            </w:r>
            <w:r w:rsidR="007D69AC" w:rsidRPr="00C53FA6">
              <w:rPr>
                <w:rFonts w:cs="Times New Roman"/>
                <w:b/>
                <w:bCs/>
                <w:color w:val="C00000"/>
                <w:lang w:eastAsia="fr-FR"/>
              </w:rPr>
              <w:t>4</w:t>
            </w:r>
            <w:r>
              <w:rPr>
                <w:rFonts w:cs="Times New Roman"/>
                <w:b/>
                <w:bCs/>
                <w:color w:val="C00000"/>
                <w:lang w:eastAsia="fr-FR"/>
              </w:rPr>
              <w:t>)</w:t>
            </w:r>
          </w:p>
        </w:tc>
        <w:tc>
          <w:tcPr>
            <w:tcW w:w="2353" w:type="dxa"/>
            <w:vAlign w:val="center"/>
          </w:tcPr>
          <w:p w14:paraId="0DB7D2DA" w14:textId="77777777" w:rsidR="006837D8" w:rsidRDefault="007D69AC" w:rsidP="002C2D79">
            <w:pPr>
              <w:spacing w:line="240" w:lineRule="auto"/>
              <w:ind w:left="0"/>
              <w:jc w:val="center"/>
              <w:rPr>
                <w:rFonts w:cs="Times New Roman"/>
                <w:lang w:eastAsia="fr-FR"/>
              </w:rPr>
            </w:pPr>
            <w:r w:rsidRPr="006837D8">
              <w:rPr>
                <w:rFonts w:cs="Times New Roman"/>
                <w:noProof/>
                <w:lang w:eastAsia="fr-FR"/>
              </w:rPr>
              <w:drawing>
                <wp:inline distT="0" distB="0" distL="0" distR="0" wp14:anchorId="0C3855F8" wp14:editId="6846B773">
                  <wp:extent cx="1231900" cy="584200"/>
                  <wp:effectExtent l="0" t="0" r="0" b="0"/>
                  <wp:docPr id="224" name="Imag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1231900" cy="584200"/>
                          </a:xfrm>
                          <a:prstGeom prst="rect">
                            <a:avLst/>
                          </a:prstGeom>
                        </pic:spPr>
                      </pic:pic>
                    </a:graphicData>
                  </a:graphic>
                </wp:inline>
              </w:drawing>
            </w:r>
          </w:p>
          <w:p w14:paraId="58ED4636" w14:textId="77C40A1B" w:rsidR="00F943BF" w:rsidRPr="001F1B89" w:rsidRDefault="00F943BF" w:rsidP="002C2D79">
            <w:pPr>
              <w:spacing w:line="240" w:lineRule="auto"/>
              <w:ind w:left="0"/>
              <w:jc w:val="center"/>
              <w:rPr>
                <w:rFonts w:cs="Times New Roman"/>
                <w:lang w:eastAsia="fr-FR"/>
              </w:rPr>
            </w:pPr>
            <w:r>
              <w:rPr>
                <w:rFonts w:cs="Times New Roman"/>
                <w:lang w:eastAsia="fr-FR"/>
              </w:rPr>
              <w:t>16</w:t>
            </w:r>
            <w:r w:rsidR="003A4F61">
              <w:rPr>
                <w:rFonts w:cs="Times New Roman"/>
                <w:lang w:eastAsia="fr-FR"/>
              </w:rPr>
              <w:t xml:space="preserve"> </w:t>
            </w:r>
            <w:r>
              <w:rPr>
                <w:rFonts w:cs="Times New Roman"/>
                <w:lang w:eastAsia="fr-FR"/>
              </w:rPr>
              <w:t>%</w:t>
            </w:r>
          </w:p>
        </w:tc>
        <w:tc>
          <w:tcPr>
            <w:tcW w:w="766" w:type="dxa"/>
            <w:shd w:val="clear" w:color="auto" w:fill="auto"/>
            <w:vAlign w:val="center"/>
          </w:tcPr>
          <w:p w14:paraId="21AB6F31" w14:textId="77777777" w:rsidR="007D69AC" w:rsidRPr="00F943BF" w:rsidRDefault="007D69AC" w:rsidP="007D69AC">
            <w:pPr>
              <w:spacing w:line="240" w:lineRule="auto"/>
              <w:ind w:left="0"/>
              <w:jc w:val="center"/>
              <w:rPr>
                <w:rFonts w:cs="Times New Roman"/>
                <w:b/>
                <w:bCs/>
                <w:color w:val="000000"/>
                <w:lang w:val="fr-FR"/>
              </w:rPr>
            </w:pPr>
            <w:r w:rsidRPr="00F943BF">
              <w:rPr>
                <w:rFonts w:cs="Times New Roman"/>
                <w:b/>
                <w:bCs/>
                <w:color w:val="000000"/>
                <w:lang w:val="fr-FR"/>
              </w:rPr>
              <w:t>99</w:t>
            </w:r>
          </w:p>
          <w:p w14:paraId="41E9BDC7" w14:textId="4764F5EF" w:rsidR="0051298B" w:rsidRPr="00F943BF" w:rsidRDefault="00F943BF" w:rsidP="00F943BF">
            <w:pPr>
              <w:spacing w:line="240" w:lineRule="auto"/>
              <w:ind w:left="0"/>
              <w:jc w:val="center"/>
              <w:rPr>
                <w:rFonts w:cs="Times New Roman"/>
                <w:b/>
                <w:bCs/>
                <w:color w:val="C00000"/>
                <w:lang w:val="fr-FR"/>
              </w:rPr>
            </w:pPr>
            <w:r>
              <w:rPr>
                <w:rFonts w:cs="Times New Roman"/>
                <w:b/>
                <w:bCs/>
                <w:color w:val="C00000"/>
                <w:lang w:val="fr-FR"/>
              </w:rPr>
              <w:t>(</w:t>
            </w:r>
            <w:r w:rsidR="007D69AC" w:rsidRPr="00F943BF">
              <w:rPr>
                <w:rFonts w:cs="Times New Roman"/>
                <w:b/>
                <w:bCs/>
                <w:color w:val="C00000"/>
                <w:lang w:val="fr-FR"/>
              </w:rPr>
              <w:t>2</w:t>
            </w:r>
            <w:r>
              <w:rPr>
                <w:rFonts w:cs="Times New Roman"/>
                <w:b/>
                <w:bCs/>
                <w:color w:val="C00000"/>
                <w:lang w:val="fr-FR"/>
              </w:rPr>
              <w:t>)</w:t>
            </w:r>
          </w:p>
        </w:tc>
        <w:tc>
          <w:tcPr>
            <w:tcW w:w="2171" w:type="dxa"/>
            <w:shd w:val="clear" w:color="auto" w:fill="auto"/>
            <w:vAlign w:val="center"/>
          </w:tcPr>
          <w:p w14:paraId="41E6C9BB" w14:textId="77777777" w:rsidR="006837D8" w:rsidRPr="00F943BF" w:rsidRDefault="007D69AC" w:rsidP="002C2D79">
            <w:pPr>
              <w:spacing w:line="240" w:lineRule="auto"/>
              <w:ind w:left="0"/>
              <w:jc w:val="center"/>
              <w:rPr>
                <w:rFonts w:cs="Times New Roman"/>
                <w:color w:val="000000"/>
                <w:lang w:val="fr-FR"/>
              </w:rPr>
            </w:pPr>
            <w:r w:rsidRPr="00F943BF">
              <w:rPr>
                <w:rFonts w:cs="Times New Roman"/>
                <w:noProof/>
                <w:color w:val="000000"/>
                <w:lang w:val="fr-FR"/>
              </w:rPr>
              <w:drawing>
                <wp:inline distT="0" distB="0" distL="0" distR="0" wp14:anchorId="7BF8A4FE" wp14:editId="0CDEABE6">
                  <wp:extent cx="914400" cy="609600"/>
                  <wp:effectExtent l="0" t="0" r="0" b="0"/>
                  <wp:docPr id="236" name="Imag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914400" cy="609600"/>
                          </a:xfrm>
                          <a:prstGeom prst="rect">
                            <a:avLst/>
                          </a:prstGeom>
                        </pic:spPr>
                      </pic:pic>
                    </a:graphicData>
                  </a:graphic>
                </wp:inline>
              </w:drawing>
            </w:r>
          </w:p>
          <w:p w14:paraId="3F224B77" w14:textId="7FD1F750" w:rsidR="00F943BF" w:rsidRPr="00F943BF" w:rsidRDefault="00F943BF" w:rsidP="002C2D79">
            <w:pPr>
              <w:spacing w:line="240" w:lineRule="auto"/>
              <w:ind w:left="0"/>
              <w:jc w:val="center"/>
              <w:rPr>
                <w:rFonts w:cs="Times New Roman"/>
                <w:color w:val="000000"/>
                <w:lang w:val="fr-FR"/>
              </w:rPr>
            </w:pPr>
            <w:r w:rsidRPr="00F943BF">
              <w:rPr>
                <w:rFonts w:cs="Times New Roman"/>
                <w:color w:val="000000"/>
                <w:lang w:val="fr-FR"/>
              </w:rPr>
              <w:t>77</w:t>
            </w:r>
            <w:r w:rsidR="003A4F61">
              <w:rPr>
                <w:rFonts w:cs="Times New Roman"/>
                <w:color w:val="000000"/>
                <w:lang w:val="fr-FR"/>
              </w:rPr>
              <w:t xml:space="preserve"> </w:t>
            </w:r>
            <w:r w:rsidRPr="00F943BF">
              <w:rPr>
                <w:rFonts w:cs="Times New Roman"/>
                <w:color w:val="000000"/>
                <w:lang w:val="fr-FR"/>
              </w:rPr>
              <w:t>%</w:t>
            </w:r>
          </w:p>
        </w:tc>
      </w:tr>
      <w:tr w:rsidR="006837D8" w:rsidRPr="002402A2" w14:paraId="6E97CDCB" w14:textId="77777777" w:rsidTr="006837D8">
        <w:trPr>
          <w:trHeight w:val="827"/>
        </w:trPr>
        <w:tc>
          <w:tcPr>
            <w:tcW w:w="2383" w:type="dxa"/>
            <w:vMerge/>
            <w:vAlign w:val="center"/>
          </w:tcPr>
          <w:p w14:paraId="5D8622AC" w14:textId="77777777" w:rsidR="006837D8" w:rsidRPr="002402A2" w:rsidRDefault="006837D8" w:rsidP="002C2D79">
            <w:pPr>
              <w:spacing w:line="240" w:lineRule="auto"/>
              <w:ind w:left="0"/>
              <w:jc w:val="center"/>
              <w:rPr>
                <w:rFonts w:cs="Times New Roman"/>
                <w:lang w:eastAsia="fr-FR"/>
              </w:rPr>
            </w:pPr>
          </w:p>
        </w:tc>
        <w:tc>
          <w:tcPr>
            <w:tcW w:w="850" w:type="dxa"/>
            <w:vAlign w:val="center"/>
          </w:tcPr>
          <w:p w14:paraId="7DED0B1B" w14:textId="77777777" w:rsidR="007D69AC" w:rsidRDefault="007D69AC" w:rsidP="007D69AC">
            <w:pPr>
              <w:spacing w:line="240" w:lineRule="auto"/>
              <w:ind w:left="0"/>
              <w:jc w:val="center"/>
              <w:rPr>
                <w:rFonts w:cs="Times New Roman"/>
                <w:b/>
                <w:bCs/>
                <w:lang w:eastAsia="fr-FR"/>
              </w:rPr>
            </w:pPr>
            <w:r>
              <w:rPr>
                <w:rFonts w:cs="Times New Roman"/>
                <w:b/>
                <w:bCs/>
                <w:lang w:eastAsia="fr-FR"/>
              </w:rPr>
              <w:t>89</w:t>
            </w:r>
          </w:p>
          <w:p w14:paraId="0A3E06B4" w14:textId="57F8B971" w:rsidR="0051298B" w:rsidRPr="00F943BF" w:rsidRDefault="00F943BF" w:rsidP="00F943BF">
            <w:pPr>
              <w:spacing w:line="240" w:lineRule="auto"/>
              <w:ind w:left="0"/>
              <w:jc w:val="center"/>
              <w:rPr>
                <w:rFonts w:cs="Times New Roman"/>
                <w:b/>
                <w:bCs/>
                <w:color w:val="C00000"/>
                <w:lang w:eastAsia="fr-FR"/>
              </w:rPr>
            </w:pPr>
            <w:r>
              <w:rPr>
                <w:rFonts w:cs="Times New Roman"/>
                <w:b/>
                <w:bCs/>
                <w:color w:val="C00000"/>
                <w:lang w:eastAsia="fr-FR"/>
              </w:rPr>
              <w:t>(</w:t>
            </w:r>
            <w:r w:rsidR="007D69AC" w:rsidRPr="00C53FA6">
              <w:rPr>
                <w:rFonts w:cs="Times New Roman"/>
                <w:b/>
                <w:bCs/>
                <w:color w:val="C00000"/>
                <w:lang w:eastAsia="fr-FR"/>
              </w:rPr>
              <w:t>2</w:t>
            </w:r>
            <w:r>
              <w:rPr>
                <w:rFonts w:cs="Times New Roman"/>
                <w:b/>
                <w:bCs/>
                <w:color w:val="C00000"/>
                <w:lang w:eastAsia="fr-FR"/>
              </w:rPr>
              <w:t>)</w:t>
            </w:r>
          </w:p>
        </w:tc>
        <w:tc>
          <w:tcPr>
            <w:tcW w:w="2353" w:type="dxa"/>
            <w:vAlign w:val="center"/>
          </w:tcPr>
          <w:p w14:paraId="195FAA52" w14:textId="77777777" w:rsidR="006837D8" w:rsidRDefault="007D69AC" w:rsidP="002C2D79">
            <w:pPr>
              <w:spacing w:line="240" w:lineRule="auto"/>
              <w:ind w:left="0"/>
              <w:jc w:val="center"/>
              <w:rPr>
                <w:rFonts w:cs="Times New Roman"/>
                <w:lang w:eastAsia="fr-FR"/>
              </w:rPr>
            </w:pPr>
            <w:r w:rsidRPr="006837D8">
              <w:rPr>
                <w:rFonts w:cs="Times New Roman"/>
                <w:noProof/>
                <w:lang w:eastAsia="fr-FR"/>
              </w:rPr>
              <w:drawing>
                <wp:inline distT="0" distB="0" distL="0" distR="0" wp14:anchorId="55754156" wp14:editId="0E587595">
                  <wp:extent cx="584200" cy="673100"/>
                  <wp:effectExtent l="0" t="0" r="0" b="0"/>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84200" cy="673100"/>
                          </a:xfrm>
                          <a:prstGeom prst="rect">
                            <a:avLst/>
                          </a:prstGeom>
                        </pic:spPr>
                      </pic:pic>
                    </a:graphicData>
                  </a:graphic>
                </wp:inline>
              </w:drawing>
            </w:r>
          </w:p>
          <w:p w14:paraId="0893E463" w14:textId="509E5E12" w:rsidR="00F943BF" w:rsidRPr="001F1B89" w:rsidRDefault="00F943BF" w:rsidP="002C2D79">
            <w:pPr>
              <w:spacing w:line="240" w:lineRule="auto"/>
              <w:ind w:left="0"/>
              <w:jc w:val="center"/>
              <w:rPr>
                <w:rFonts w:cs="Times New Roman"/>
                <w:lang w:eastAsia="fr-FR"/>
              </w:rPr>
            </w:pPr>
            <w:r>
              <w:rPr>
                <w:rFonts w:cs="Times New Roman"/>
                <w:lang w:eastAsia="fr-FR"/>
              </w:rPr>
              <w:t>52</w:t>
            </w:r>
            <w:r w:rsidR="003A4F61">
              <w:rPr>
                <w:rFonts w:cs="Times New Roman"/>
                <w:lang w:eastAsia="fr-FR"/>
              </w:rPr>
              <w:t xml:space="preserve"> </w:t>
            </w:r>
            <w:r>
              <w:rPr>
                <w:rFonts w:cs="Times New Roman"/>
                <w:lang w:eastAsia="fr-FR"/>
              </w:rPr>
              <w:t>%</w:t>
            </w:r>
          </w:p>
        </w:tc>
        <w:tc>
          <w:tcPr>
            <w:tcW w:w="766" w:type="dxa"/>
            <w:shd w:val="clear" w:color="auto" w:fill="auto"/>
            <w:vAlign w:val="center"/>
          </w:tcPr>
          <w:p w14:paraId="2CAD57E6" w14:textId="77777777" w:rsidR="007D69AC" w:rsidRPr="00F943BF" w:rsidRDefault="007D69AC" w:rsidP="007D69AC">
            <w:pPr>
              <w:spacing w:line="240" w:lineRule="auto"/>
              <w:ind w:left="0"/>
              <w:jc w:val="center"/>
              <w:rPr>
                <w:rFonts w:cs="Times New Roman"/>
                <w:b/>
                <w:bCs/>
                <w:color w:val="000000"/>
                <w:lang w:val="fr-FR"/>
              </w:rPr>
            </w:pPr>
            <w:r w:rsidRPr="00F943BF">
              <w:rPr>
                <w:rFonts w:cs="Times New Roman"/>
                <w:b/>
                <w:bCs/>
                <w:color w:val="000000"/>
                <w:lang w:val="fr-FR"/>
              </w:rPr>
              <w:t>100</w:t>
            </w:r>
          </w:p>
          <w:p w14:paraId="73E3BBAF" w14:textId="53167A6E" w:rsidR="0051298B" w:rsidRPr="00F943BF" w:rsidRDefault="00F943BF" w:rsidP="00F943BF">
            <w:pPr>
              <w:spacing w:line="240" w:lineRule="auto"/>
              <w:ind w:left="0"/>
              <w:jc w:val="center"/>
              <w:rPr>
                <w:rFonts w:cs="Times New Roman"/>
                <w:b/>
                <w:bCs/>
                <w:color w:val="C00000"/>
                <w:lang w:val="fr-FR"/>
              </w:rPr>
            </w:pPr>
            <w:r>
              <w:rPr>
                <w:rFonts w:cs="Times New Roman"/>
                <w:b/>
                <w:bCs/>
                <w:color w:val="C00000"/>
                <w:lang w:val="fr-FR"/>
              </w:rPr>
              <w:t>(</w:t>
            </w:r>
            <w:r w:rsidR="007D69AC" w:rsidRPr="00F943BF">
              <w:rPr>
                <w:rFonts w:cs="Times New Roman"/>
                <w:b/>
                <w:bCs/>
                <w:color w:val="C00000"/>
                <w:lang w:val="fr-FR"/>
              </w:rPr>
              <w:t>2</w:t>
            </w:r>
            <w:r>
              <w:rPr>
                <w:rFonts w:cs="Times New Roman"/>
                <w:b/>
                <w:bCs/>
                <w:color w:val="C00000"/>
                <w:lang w:val="fr-FR"/>
              </w:rPr>
              <w:t>)</w:t>
            </w:r>
          </w:p>
        </w:tc>
        <w:tc>
          <w:tcPr>
            <w:tcW w:w="2171" w:type="dxa"/>
            <w:shd w:val="clear" w:color="auto" w:fill="auto"/>
            <w:vAlign w:val="center"/>
          </w:tcPr>
          <w:p w14:paraId="36D1E2E4" w14:textId="77777777" w:rsidR="006837D8" w:rsidRPr="00F943BF" w:rsidRDefault="007D69AC" w:rsidP="002C2D79">
            <w:pPr>
              <w:spacing w:line="240" w:lineRule="auto"/>
              <w:ind w:left="0"/>
              <w:jc w:val="center"/>
              <w:rPr>
                <w:rFonts w:cs="Times New Roman"/>
                <w:color w:val="000000"/>
                <w:lang w:val="fr-FR"/>
              </w:rPr>
            </w:pPr>
            <w:r w:rsidRPr="00F943BF">
              <w:rPr>
                <w:rFonts w:cs="Times New Roman"/>
                <w:noProof/>
                <w:color w:val="000000"/>
                <w:lang w:val="fr-FR"/>
              </w:rPr>
              <w:drawing>
                <wp:inline distT="0" distB="0" distL="0" distR="0" wp14:anchorId="72A399D6" wp14:editId="0951963D">
                  <wp:extent cx="1241425" cy="819150"/>
                  <wp:effectExtent l="0" t="0" r="3175" b="6350"/>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1241425" cy="819150"/>
                          </a:xfrm>
                          <a:prstGeom prst="rect">
                            <a:avLst/>
                          </a:prstGeom>
                        </pic:spPr>
                      </pic:pic>
                    </a:graphicData>
                  </a:graphic>
                </wp:inline>
              </w:drawing>
            </w:r>
          </w:p>
          <w:p w14:paraId="02A427CE" w14:textId="3509B62B" w:rsidR="00F943BF" w:rsidRPr="00F943BF" w:rsidRDefault="00F943BF" w:rsidP="002C2D79">
            <w:pPr>
              <w:spacing w:line="240" w:lineRule="auto"/>
              <w:ind w:left="0"/>
              <w:jc w:val="center"/>
              <w:rPr>
                <w:rFonts w:cs="Times New Roman"/>
                <w:color w:val="000000"/>
                <w:lang w:val="fr-FR"/>
              </w:rPr>
            </w:pPr>
            <w:r w:rsidRPr="00F943BF">
              <w:rPr>
                <w:rFonts w:cs="Times New Roman"/>
                <w:color w:val="000000"/>
                <w:lang w:val="fr-FR"/>
              </w:rPr>
              <w:t>66</w:t>
            </w:r>
            <w:r w:rsidR="003A4F61">
              <w:rPr>
                <w:rFonts w:cs="Times New Roman"/>
                <w:color w:val="000000"/>
                <w:lang w:val="fr-FR"/>
              </w:rPr>
              <w:t xml:space="preserve"> </w:t>
            </w:r>
            <w:r w:rsidRPr="00F943BF">
              <w:rPr>
                <w:rFonts w:cs="Times New Roman"/>
                <w:color w:val="000000"/>
                <w:lang w:val="fr-FR"/>
              </w:rPr>
              <w:t>%</w:t>
            </w:r>
          </w:p>
        </w:tc>
      </w:tr>
      <w:tr w:rsidR="006837D8" w:rsidRPr="002402A2" w14:paraId="08D0FED6" w14:textId="77777777" w:rsidTr="007D69AC">
        <w:trPr>
          <w:trHeight w:val="827"/>
        </w:trPr>
        <w:tc>
          <w:tcPr>
            <w:tcW w:w="2383" w:type="dxa"/>
            <w:vMerge/>
            <w:vAlign w:val="center"/>
          </w:tcPr>
          <w:p w14:paraId="50BEDB49" w14:textId="77777777" w:rsidR="006837D8" w:rsidRPr="002402A2" w:rsidRDefault="006837D8" w:rsidP="002C2D79">
            <w:pPr>
              <w:spacing w:line="240" w:lineRule="auto"/>
              <w:ind w:left="0"/>
              <w:jc w:val="center"/>
              <w:rPr>
                <w:rFonts w:cs="Times New Roman"/>
                <w:lang w:eastAsia="fr-FR"/>
              </w:rPr>
            </w:pPr>
          </w:p>
        </w:tc>
        <w:tc>
          <w:tcPr>
            <w:tcW w:w="850" w:type="dxa"/>
            <w:vAlign w:val="center"/>
          </w:tcPr>
          <w:p w14:paraId="44EF57B6" w14:textId="77777777" w:rsidR="007D69AC" w:rsidRPr="00F943BF" w:rsidRDefault="007D69AC" w:rsidP="007D69AC">
            <w:pPr>
              <w:spacing w:line="240" w:lineRule="auto"/>
              <w:ind w:left="0"/>
              <w:jc w:val="center"/>
              <w:rPr>
                <w:rFonts w:cs="Times New Roman"/>
                <w:b/>
                <w:bCs/>
                <w:color w:val="000000"/>
                <w:lang w:val="fr-FR"/>
              </w:rPr>
            </w:pPr>
            <w:r w:rsidRPr="00F943BF">
              <w:rPr>
                <w:rFonts w:cs="Times New Roman"/>
                <w:b/>
                <w:bCs/>
                <w:color w:val="000000"/>
                <w:lang w:val="fr-FR"/>
              </w:rPr>
              <w:t>90</w:t>
            </w:r>
          </w:p>
          <w:p w14:paraId="28518884" w14:textId="3EAD8FD0" w:rsidR="0051298B" w:rsidRPr="00F943BF" w:rsidRDefault="00F943BF" w:rsidP="00F943BF">
            <w:pPr>
              <w:spacing w:line="240" w:lineRule="auto"/>
              <w:ind w:left="0"/>
              <w:jc w:val="center"/>
              <w:rPr>
                <w:rFonts w:cs="Times New Roman"/>
                <w:b/>
                <w:bCs/>
                <w:color w:val="C00000"/>
                <w:sz w:val="21"/>
                <w:szCs w:val="22"/>
                <w:lang w:val="fr-FR"/>
              </w:rPr>
            </w:pPr>
            <w:r w:rsidRPr="00F943BF">
              <w:rPr>
                <w:rFonts w:cs="Times New Roman"/>
                <w:b/>
                <w:bCs/>
                <w:color w:val="C00000"/>
                <w:lang w:val="fr-FR"/>
              </w:rPr>
              <w:t>(</w:t>
            </w:r>
            <w:r w:rsidR="007D69AC" w:rsidRPr="00F943BF">
              <w:rPr>
                <w:rFonts w:cs="Times New Roman"/>
                <w:b/>
                <w:bCs/>
                <w:color w:val="C00000"/>
                <w:lang w:val="fr-FR"/>
              </w:rPr>
              <w:t>4</w:t>
            </w:r>
            <w:r w:rsidRPr="00F943BF">
              <w:rPr>
                <w:rFonts w:cs="Times New Roman"/>
                <w:b/>
                <w:bCs/>
                <w:color w:val="C00000"/>
                <w:lang w:val="fr-FR"/>
              </w:rPr>
              <w:t>)</w:t>
            </w:r>
          </w:p>
        </w:tc>
        <w:tc>
          <w:tcPr>
            <w:tcW w:w="2353" w:type="dxa"/>
            <w:vAlign w:val="center"/>
          </w:tcPr>
          <w:p w14:paraId="72220CE7" w14:textId="77777777" w:rsidR="006837D8" w:rsidRDefault="007D69AC" w:rsidP="002C2D79">
            <w:pPr>
              <w:spacing w:line="240" w:lineRule="auto"/>
              <w:ind w:left="0"/>
              <w:jc w:val="center"/>
              <w:rPr>
                <w:rFonts w:cs="Times New Roman"/>
                <w:lang w:eastAsia="fr-FR"/>
              </w:rPr>
            </w:pPr>
            <w:r w:rsidRPr="006837D8">
              <w:rPr>
                <w:rFonts w:cs="Times New Roman"/>
                <w:noProof/>
                <w:color w:val="000000"/>
                <w:sz w:val="21"/>
                <w:szCs w:val="22"/>
                <w:lang w:val="fr-FR"/>
              </w:rPr>
              <w:drawing>
                <wp:inline distT="0" distB="0" distL="0" distR="0" wp14:anchorId="19FD606E" wp14:editId="519F592D">
                  <wp:extent cx="1166706" cy="785960"/>
                  <wp:effectExtent l="0" t="0" r="0" b="1905"/>
                  <wp:docPr id="227" name="Imag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1171253" cy="789023"/>
                          </a:xfrm>
                          <a:prstGeom prst="rect">
                            <a:avLst/>
                          </a:prstGeom>
                        </pic:spPr>
                      </pic:pic>
                    </a:graphicData>
                  </a:graphic>
                </wp:inline>
              </w:drawing>
            </w:r>
          </w:p>
          <w:p w14:paraId="5AEEF5EF" w14:textId="668BB932" w:rsidR="00F943BF" w:rsidRPr="001F1B89" w:rsidRDefault="00F943BF" w:rsidP="002C2D79">
            <w:pPr>
              <w:spacing w:line="240" w:lineRule="auto"/>
              <w:ind w:left="0"/>
              <w:jc w:val="center"/>
              <w:rPr>
                <w:rFonts w:cs="Times New Roman"/>
                <w:lang w:eastAsia="fr-FR"/>
              </w:rPr>
            </w:pPr>
            <w:r>
              <w:rPr>
                <w:rFonts w:cs="Times New Roman"/>
                <w:lang w:eastAsia="fr-FR"/>
              </w:rPr>
              <w:t>23</w:t>
            </w:r>
            <w:r w:rsidR="003A4F61">
              <w:rPr>
                <w:rFonts w:cs="Times New Roman"/>
                <w:lang w:eastAsia="fr-FR"/>
              </w:rPr>
              <w:t xml:space="preserve"> </w:t>
            </w:r>
            <w:r>
              <w:rPr>
                <w:rFonts w:cs="Times New Roman"/>
                <w:lang w:eastAsia="fr-FR"/>
              </w:rPr>
              <w:t>%</w:t>
            </w:r>
          </w:p>
        </w:tc>
        <w:tc>
          <w:tcPr>
            <w:tcW w:w="766" w:type="dxa"/>
            <w:shd w:val="clear" w:color="auto" w:fill="E7E6E6" w:themeFill="background2"/>
            <w:vAlign w:val="center"/>
          </w:tcPr>
          <w:p w14:paraId="1C5DC4B1" w14:textId="77777777" w:rsidR="0051298B" w:rsidRPr="00F943BF" w:rsidRDefault="0051298B" w:rsidP="002C2D79">
            <w:pPr>
              <w:spacing w:line="240" w:lineRule="auto"/>
              <w:ind w:left="0"/>
              <w:jc w:val="center"/>
              <w:rPr>
                <w:rFonts w:cs="Times New Roman"/>
                <w:color w:val="000000"/>
                <w:lang w:val="fr-FR"/>
              </w:rPr>
            </w:pPr>
          </w:p>
        </w:tc>
        <w:tc>
          <w:tcPr>
            <w:tcW w:w="2171" w:type="dxa"/>
            <w:shd w:val="clear" w:color="auto" w:fill="E7E6E6" w:themeFill="background2"/>
            <w:vAlign w:val="center"/>
          </w:tcPr>
          <w:p w14:paraId="544F7F3C" w14:textId="77777777" w:rsidR="006837D8" w:rsidRPr="00F943BF" w:rsidRDefault="006837D8" w:rsidP="002C2D79">
            <w:pPr>
              <w:spacing w:line="240" w:lineRule="auto"/>
              <w:ind w:left="0"/>
              <w:jc w:val="center"/>
              <w:rPr>
                <w:rFonts w:cs="Times New Roman"/>
                <w:color w:val="000000"/>
                <w:lang w:val="fr-FR"/>
              </w:rPr>
            </w:pPr>
          </w:p>
        </w:tc>
      </w:tr>
    </w:tbl>
    <w:p w14:paraId="54CD09A5" w14:textId="612D8094" w:rsidR="006837D8" w:rsidRDefault="00793405" w:rsidP="00793405">
      <w:pPr>
        <w:pStyle w:val="Lgende"/>
        <w:jc w:val="center"/>
        <w:rPr>
          <w:b/>
          <w:bCs/>
          <w:i w:val="0"/>
          <w:iCs w:val="0"/>
          <w:color w:val="000000" w:themeColor="text1"/>
          <w:sz w:val="22"/>
          <w:szCs w:val="22"/>
        </w:rPr>
      </w:pPr>
      <w:bookmarkStart w:id="122" w:name="_Toc43393116"/>
      <w:r w:rsidRPr="00793405">
        <w:rPr>
          <w:b/>
          <w:bCs/>
          <w:i w:val="0"/>
          <w:iCs w:val="0"/>
          <w:color w:val="000000" w:themeColor="text1"/>
          <w:sz w:val="22"/>
          <w:szCs w:val="22"/>
        </w:rPr>
        <w:t xml:space="preserve">Table </w:t>
      </w:r>
      <w:r w:rsidRPr="00793405">
        <w:rPr>
          <w:b/>
          <w:bCs/>
          <w:i w:val="0"/>
          <w:iCs w:val="0"/>
          <w:color w:val="000000" w:themeColor="text1"/>
          <w:sz w:val="22"/>
          <w:szCs w:val="22"/>
        </w:rPr>
        <w:fldChar w:fldCharType="begin"/>
      </w:r>
      <w:r w:rsidRPr="00793405">
        <w:rPr>
          <w:b/>
          <w:bCs/>
          <w:i w:val="0"/>
          <w:iCs w:val="0"/>
          <w:color w:val="000000" w:themeColor="text1"/>
          <w:sz w:val="22"/>
          <w:szCs w:val="22"/>
        </w:rPr>
        <w:instrText xml:space="preserve"> SEQ Table \* ARABIC </w:instrText>
      </w:r>
      <w:r w:rsidRPr="00793405">
        <w:rPr>
          <w:b/>
          <w:bCs/>
          <w:i w:val="0"/>
          <w:iCs w:val="0"/>
          <w:color w:val="000000" w:themeColor="text1"/>
          <w:sz w:val="22"/>
          <w:szCs w:val="22"/>
        </w:rPr>
        <w:fldChar w:fldCharType="separate"/>
      </w:r>
      <w:r w:rsidR="009A1E6B">
        <w:rPr>
          <w:b/>
          <w:bCs/>
          <w:i w:val="0"/>
          <w:iCs w:val="0"/>
          <w:noProof/>
          <w:color w:val="000000" w:themeColor="text1"/>
          <w:sz w:val="22"/>
          <w:szCs w:val="22"/>
        </w:rPr>
        <w:t>14</w:t>
      </w:r>
      <w:r w:rsidRPr="00793405">
        <w:rPr>
          <w:b/>
          <w:bCs/>
          <w:i w:val="0"/>
          <w:iCs w:val="0"/>
          <w:color w:val="000000" w:themeColor="text1"/>
          <w:sz w:val="22"/>
          <w:szCs w:val="22"/>
        </w:rPr>
        <w:fldChar w:fldCharType="end"/>
      </w:r>
      <w:r w:rsidRPr="00793405">
        <w:rPr>
          <w:b/>
          <w:bCs/>
          <w:i w:val="0"/>
          <w:iCs w:val="0"/>
          <w:color w:val="000000" w:themeColor="text1"/>
          <w:sz w:val="22"/>
          <w:szCs w:val="22"/>
        </w:rPr>
        <w:t xml:space="preserve">. Alkyl </w:t>
      </w:r>
      <w:r w:rsidR="00C70B34">
        <w:rPr>
          <w:b/>
          <w:bCs/>
          <w:i w:val="0"/>
          <w:iCs w:val="0"/>
          <w:color w:val="000000" w:themeColor="text1"/>
          <w:sz w:val="22"/>
          <w:szCs w:val="22"/>
        </w:rPr>
        <w:t>a</w:t>
      </w:r>
      <w:r w:rsidRPr="00793405">
        <w:rPr>
          <w:b/>
          <w:bCs/>
          <w:i w:val="0"/>
          <w:iCs w:val="0"/>
          <w:color w:val="000000" w:themeColor="text1"/>
          <w:sz w:val="22"/>
          <w:szCs w:val="22"/>
        </w:rPr>
        <w:t xml:space="preserve">mine </w:t>
      </w:r>
      <w:r w:rsidR="00C70B34">
        <w:rPr>
          <w:b/>
          <w:bCs/>
          <w:i w:val="0"/>
          <w:iCs w:val="0"/>
          <w:color w:val="000000" w:themeColor="text1"/>
          <w:sz w:val="22"/>
          <w:szCs w:val="22"/>
        </w:rPr>
        <w:t>a</w:t>
      </w:r>
      <w:r w:rsidRPr="00793405">
        <w:rPr>
          <w:b/>
          <w:bCs/>
          <w:i w:val="0"/>
          <w:iCs w:val="0"/>
          <w:color w:val="000000" w:themeColor="text1"/>
          <w:sz w:val="22"/>
          <w:szCs w:val="22"/>
        </w:rPr>
        <w:t>nalogues of the NPN library. (</w:t>
      </w:r>
      <w:r w:rsidR="00F943BF">
        <w:rPr>
          <w:b/>
          <w:bCs/>
          <w:i w:val="0"/>
          <w:iCs w:val="0"/>
          <w:color w:val="000000" w:themeColor="text1"/>
          <w:sz w:val="22"/>
          <w:szCs w:val="22"/>
        </w:rPr>
        <w:t>An.</w:t>
      </w:r>
      <w:r w:rsidRPr="00793405">
        <w:rPr>
          <w:b/>
          <w:bCs/>
          <w:i w:val="0"/>
          <w:iCs w:val="0"/>
          <w:color w:val="000000" w:themeColor="text1"/>
          <w:sz w:val="22"/>
          <w:szCs w:val="22"/>
        </w:rPr>
        <w:t xml:space="preserve">: </w:t>
      </w:r>
      <w:r w:rsidR="00F943BF">
        <w:rPr>
          <w:b/>
          <w:bCs/>
          <w:i w:val="0"/>
          <w:iCs w:val="0"/>
          <w:color w:val="000000" w:themeColor="text1"/>
          <w:sz w:val="22"/>
          <w:szCs w:val="22"/>
        </w:rPr>
        <w:t>analogue</w:t>
      </w:r>
      <w:r w:rsidR="005C6BB8">
        <w:rPr>
          <w:b/>
          <w:bCs/>
          <w:i w:val="0"/>
          <w:iCs w:val="0"/>
          <w:color w:val="000000" w:themeColor="text1"/>
          <w:sz w:val="22"/>
          <w:szCs w:val="22"/>
        </w:rPr>
        <w:t xml:space="preserve"> number</w:t>
      </w:r>
      <w:r w:rsidRPr="00793405">
        <w:rPr>
          <w:b/>
          <w:bCs/>
          <w:i w:val="0"/>
          <w:iCs w:val="0"/>
          <w:color w:val="000000" w:themeColor="text1"/>
          <w:sz w:val="22"/>
          <w:szCs w:val="22"/>
        </w:rPr>
        <w:t xml:space="preserve">, </w:t>
      </w:r>
      <w:r w:rsidR="00F943BF" w:rsidRPr="00F943BF">
        <w:rPr>
          <w:b/>
          <w:bCs/>
          <w:i w:val="0"/>
          <w:iCs w:val="0"/>
          <w:color w:val="C00000"/>
          <w:sz w:val="22"/>
          <w:szCs w:val="22"/>
        </w:rPr>
        <w:t>(X</w:t>
      </w:r>
      <w:r w:rsidR="00F943BF">
        <w:rPr>
          <w:b/>
          <w:bCs/>
          <w:i w:val="0"/>
          <w:iCs w:val="0"/>
          <w:color w:val="C00000"/>
          <w:sz w:val="22"/>
          <w:szCs w:val="22"/>
        </w:rPr>
        <w:t>)</w:t>
      </w:r>
      <w:r w:rsidRPr="00793405">
        <w:rPr>
          <w:b/>
          <w:bCs/>
          <w:i w:val="0"/>
          <w:iCs w:val="0"/>
          <w:color w:val="000000" w:themeColor="text1"/>
          <w:sz w:val="22"/>
          <w:szCs w:val="22"/>
        </w:rPr>
        <w:t>: reaction type)</w:t>
      </w:r>
      <w:bookmarkEnd w:id="122"/>
    </w:p>
    <w:p w14:paraId="36FB50AF" w14:textId="38C4416C" w:rsidR="0047697D" w:rsidRPr="006644DF" w:rsidRDefault="0047697D" w:rsidP="0047697D">
      <w:r>
        <w:lastRenderedPageBreak/>
        <w:t xml:space="preserve">Most of the amine-linked analogues exhibit good solubility in organic solvents and could be purified with standard flash column chromatography. Compounds </w:t>
      </w:r>
      <w:r>
        <w:rPr>
          <w:b/>
          <w:bCs/>
        </w:rPr>
        <w:t>85</w:t>
      </w:r>
      <w:r>
        <w:t xml:space="preserve">, </w:t>
      </w:r>
      <w:r>
        <w:rPr>
          <w:b/>
          <w:bCs/>
        </w:rPr>
        <w:t>94</w:t>
      </w:r>
      <w:r>
        <w:t xml:space="preserve"> and </w:t>
      </w:r>
      <w:r>
        <w:rPr>
          <w:b/>
          <w:bCs/>
        </w:rPr>
        <w:t>96</w:t>
      </w:r>
      <w:r w:rsidRPr="009000E5">
        <w:t xml:space="preserve">, however, </w:t>
      </w:r>
      <w:r>
        <w:t>were purified by pTLC due to co</w:t>
      </w:r>
      <w:r w:rsidR="00022008">
        <w:t>-</w:t>
      </w:r>
      <w:r>
        <w:t xml:space="preserve">eluting impurities that could only be separated through this small-scale purification method. Compound </w:t>
      </w:r>
      <w:r>
        <w:rPr>
          <w:b/>
          <w:bCs/>
        </w:rPr>
        <w:t>89</w:t>
      </w:r>
      <w:r>
        <w:t xml:space="preserve"> is surprisingly a solid and was purified with an acetone wash. </w:t>
      </w:r>
    </w:p>
    <w:p w14:paraId="48D79F70" w14:textId="77777777" w:rsidR="00865BC1" w:rsidRPr="00865BC1" w:rsidRDefault="00865BC1" w:rsidP="00220B31"/>
    <w:p w14:paraId="130C54AC" w14:textId="321CCDBF" w:rsidR="00793405" w:rsidRDefault="00CA6DCC" w:rsidP="00EF3DF3">
      <w:pPr>
        <w:pStyle w:val="Titre3"/>
        <w:rPr>
          <w:lang w:eastAsia="fr-FR"/>
        </w:rPr>
      </w:pPr>
      <w:bookmarkStart w:id="123" w:name="_Toc40026701"/>
      <w:bookmarkStart w:id="124" w:name="_Toc43393198"/>
      <w:r>
        <w:rPr>
          <w:lang w:eastAsia="fr-FR"/>
        </w:rPr>
        <w:t xml:space="preserve">Synthesis of </w:t>
      </w:r>
      <w:r w:rsidR="00A41BF0">
        <w:rPr>
          <w:lang w:eastAsia="fr-FR"/>
        </w:rPr>
        <w:t>a</w:t>
      </w:r>
      <w:r w:rsidR="00406D97">
        <w:rPr>
          <w:lang w:eastAsia="fr-FR"/>
        </w:rPr>
        <w:t xml:space="preserve">ryl </w:t>
      </w:r>
      <w:r w:rsidR="00A41BF0">
        <w:rPr>
          <w:lang w:eastAsia="fr-FR"/>
        </w:rPr>
        <w:t>a</w:t>
      </w:r>
      <w:r w:rsidR="00406D97">
        <w:rPr>
          <w:lang w:eastAsia="fr-FR"/>
        </w:rPr>
        <w:t>mines</w:t>
      </w:r>
      <w:bookmarkEnd w:id="123"/>
      <w:bookmarkEnd w:id="124"/>
    </w:p>
    <w:p w14:paraId="49195013" w14:textId="045488D1" w:rsidR="0047697D" w:rsidRDefault="0047697D" w:rsidP="0047697D">
      <w:pPr>
        <w:ind w:firstLine="359"/>
        <w:rPr>
          <w:lang w:eastAsia="fr-FR"/>
        </w:rPr>
      </w:pPr>
      <w:r>
        <w:rPr>
          <w:lang w:eastAsia="fr-FR"/>
        </w:rPr>
        <w:t xml:space="preserve">The final subset of the NPN library comprises disubstituted aryl amines, more truly mimicking the true NPN chemotype. Typically, one must employ metal-catalyzed (e.g., Pd or Cu) methods to couple two aryl subunits through a nitrogen linkage. </w:t>
      </w:r>
    </w:p>
    <w:p w14:paraId="685ADD78" w14:textId="77777777" w:rsidR="001F288B" w:rsidRDefault="001F288B" w:rsidP="001F288B">
      <w:pPr>
        <w:rPr>
          <w:lang w:eastAsia="fr-FR"/>
        </w:rPr>
      </w:pPr>
      <w:r w:rsidRPr="001F288B">
        <w:rPr>
          <w:noProof/>
          <w:lang w:eastAsia="fr-FR"/>
        </w:rPr>
        <w:drawing>
          <wp:inline distT="0" distB="0" distL="0" distR="0" wp14:anchorId="612EB11C" wp14:editId="574D5CFB">
            <wp:extent cx="5439266" cy="2307322"/>
            <wp:effectExtent l="0" t="0" r="0" b="444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463424" cy="2317570"/>
                    </a:xfrm>
                    <a:prstGeom prst="rect">
                      <a:avLst/>
                    </a:prstGeom>
                  </pic:spPr>
                </pic:pic>
              </a:graphicData>
            </a:graphic>
          </wp:inline>
        </w:drawing>
      </w:r>
    </w:p>
    <w:p w14:paraId="7D103678" w14:textId="4F71AFEA" w:rsidR="00C658C5" w:rsidRPr="003042D2" w:rsidRDefault="00C658C5" w:rsidP="00C658C5">
      <w:pPr>
        <w:pStyle w:val="Lgende"/>
        <w:jc w:val="center"/>
        <w:rPr>
          <w:b/>
          <w:bCs/>
          <w:i w:val="0"/>
          <w:iCs w:val="0"/>
          <w:color w:val="000000" w:themeColor="text1"/>
          <w:sz w:val="32"/>
          <w:szCs w:val="32"/>
        </w:rPr>
      </w:pPr>
      <w:bookmarkStart w:id="125" w:name="_Toc43393139"/>
      <w:r w:rsidRPr="003042D2">
        <w:rPr>
          <w:b/>
          <w:bCs/>
          <w:i w:val="0"/>
          <w:iCs w:val="0"/>
          <w:color w:val="000000" w:themeColor="text1"/>
          <w:sz w:val="22"/>
          <w:szCs w:val="22"/>
        </w:rPr>
        <w:t xml:space="preserve">Scheme </w:t>
      </w:r>
      <w:r w:rsidRPr="003042D2">
        <w:rPr>
          <w:b/>
          <w:bCs/>
          <w:i w:val="0"/>
          <w:iCs w:val="0"/>
          <w:color w:val="000000" w:themeColor="text1"/>
          <w:sz w:val="22"/>
          <w:szCs w:val="22"/>
        </w:rPr>
        <w:fldChar w:fldCharType="begin"/>
      </w:r>
      <w:r w:rsidRPr="003042D2">
        <w:rPr>
          <w:b/>
          <w:bCs/>
          <w:i w:val="0"/>
          <w:iCs w:val="0"/>
          <w:color w:val="000000" w:themeColor="text1"/>
          <w:sz w:val="22"/>
          <w:szCs w:val="22"/>
        </w:rPr>
        <w:instrText xml:space="preserve"> SEQ Scheme \* ARABIC </w:instrText>
      </w:r>
      <w:r w:rsidRPr="003042D2">
        <w:rPr>
          <w:b/>
          <w:bCs/>
          <w:i w:val="0"/>
          <w:iCs w:val="0"/>
          <w:color w:val="000000" w:themeColor="text1"/>
          <w:sz w:val="22"/>
          <w:szCs w:val="22"/>
        </w:rPr>
        <w:fldChar w:fldCharType="separate"/>
      </w:r>
      <w:r w:rsidR="009A1E6B">
        <w:rPr>
          <w:b/>
          <w:bCs/>
          <w:i w:val="0"/>
          <w:iCs w:val="0"/>
          <w:noProof/>
          <w:color w:val="000000" w:themeColor="text1"/>
          <w:sz w:val="22"/>
          <w:szCs w:val="22"/>
        </w:rPr>
        <w:t>14</w:t>
      </w:r>
      <w:r w:rsidRPr="003042D2">
        <w:rPr>
          <w:b/>
          <w:bCs/>
          <w:i w:val="0"/>
          <w:iCs w:val="0"/>
          <w:color w:val="000000" w:themeColor="text1"/>
          <w:sz w:val="22"/>
          <w:szCs w:val="22"/>
        </w:rPr>
        <w:fldChar w:fldCharType="end"/>
      </w:r>
      <w:r w:rsidRPr="003042D2">
        <w:rPr>
          <w:b/>
          <w:bCs/>
          <w:i w:val="0"/>
          <w:iCs w:val="0"/>
          <w:color w:val="000000" w:themeColor="text1"/>
          <w:sz w:val="22"/>
          <w:szCs w:val="22"/>
        </w:rPr>
        <w:t xml:space="preserve">. Mechanism </w:t>
      </w:r>
      <w:r w:rsidRPr="001F288B">
        <w:rPr>
          <w:b/>
          <w:bCs/>
          <w:i w:val="0"/>
          <w:iCs w:val="0"/>
          <w:color w:val="000000" w:themeColor="text1"/>
          <w:sz w:val="22"/>
          <w:szCs w:val="22"/>
        </w:rPr>
        <w:t>of the Buchwald-Hartwig</w:t>
      </w:r>
      <w:r>
        <w:rPr>
          <w:b/>
          <w:bCs/>
          <w:i w:val="0"/>
          <w:iCs w:val="0"/>
          <w:color w:val="000000" w:themeColor="text1"/>
          <w:sz w:val="22"/>
          <w:szCs w:val="22"/>
        </w:rPr>
        <w:fldChar w:fldCharType="begin"/>
      </w:r>
      <w:r w:rsidR="005A5AC2">
        <w:rPr>
          <w:b/>
          <w:bCs/>
          <w:i w:val="0"/>
          <w:iCs w:val="0"/>
          <w:color w:val="000000" w:themeColor="text1"/>
          <w:sz w:val="22"/>
          <w:szCs w:val="22"/>
        </w:rPr>
        <w:instrText xml:space="preserve"> ADDIN EN.CITE &lt;EndNote&gt;&lt;Cite&gt;&lt;Author&gt;Portal&lt;/Author&gt;&lt;RecNum&gt;77&lt;/RecNum&gt;&lt;DisplayText&gt;&lt;style face="superscript"&gt;77-78&lt;/style&gt;&lt;/DisplayText&gt;&lt;record&gt;&lt;rec-number&gt;77&lt;/rec-number&gt;&lt;foreign-keys&gt;&lt;key app="EN" db-id="st20tpwtq9fzrkewv0ova2960add09wx0tar" timestamp="1585511180"&gt;77&lt;/key&gt;&lt;/foreign-keys&gt;&lt;ref-type name="Web Page"&gt;12&lt;/ref-type&gt;&lt;contributors&gt;&lt;authors&gt;&lt;author&gt;Organic Chemistry Portal&lt;/author&gt;&lt;/authors&gt;&lt;/contributors&gt;&lt;titles&gt;&lt;title&gt;Buchwald-Hartwig cross coupling reaction&lt;/title&gt;&lt;/titles&gt;&lt;dates&gt;&lt;/dates&gt;&lt;urls&gt;&lt;related-urls&gt;&lt;url&gt;https://www.organic-chemistry.org/namedreactions/buchwald-hartwig-reaction.shtm&lt;/url&gt;&lt;/related-urls&gt;&lt;/urls&gt;&lt;/record&gt;&lt;/Cite&gt;&lt;Cite&gt;&lt;Author&gt;Guram&lt;/Author&gt;&lt;Year&gt;1995&lt;/Year&gt;&lt;RecNum&gt;78&lt;/RecNum&gt;&lt;record&gt;&lt;rec-number&gt;78&lt;/rec-number&gt;&lt;foreign-keys&gt;&lt;key app="EN" db-id="st20tpwtq9fzrkewv0ova2960add09wx0tar" timestamp="1585511258"&gt;78&lt;/key&gt;&lt;/foreign-keys&gt;&lt;ref-type name="Journal Article"&gt;17&lt;/ref-type&gt;&lt;contributors&gt;&lt;authors&gt;&lt;author&gt;Guram, A. S.&lt;/author&gt;&lt;author&gt;Rennels, R. A.&lt;/author&gt;&lt;author&gt;Buchwald, S. L.&lt;/author&gt;&lt;/authors&gt;&lt;/contributors&gt;&lt;titles&gt;&lt;title&gt;A simple catalytic method for the conversion of aryl bromides to arylamines&lt;/title&gt;&lt;secondary-title&gt;Angew. Chem. Int. Ed. Engl&lt;/secondary-title&gt;&lt;/titles&gt;&lt;periodical&gt;&lt;full-title&gt;Angew. Chem. Int. Ed. Engl&lt;/full-title&gt;&lt;/periodical&gt;&lt;pages&gt;1348-1350&lt;/pages&gt;&lt;volume&gt;34&lt;/volume&gt;&lt;number&gt;12&lt;/number&gt;&lt;dates&gt;&lt;year&gt;1995&lt;/year&gt;&lt;/dates&gt;&lt;urls&gt;&lt;/urls&gt;&lt;electronic-resource-num&gt;10.1002/anie.199513481 &lt;/electronic-resource-num&gt;&lt;/record&gt;&lt;/Cite&gt;&lt;/EndNote&gt;</w:instrText>
      </w:r>
      <w:r>
        <w:rPr>
          <w:b/>
          <w:bCs/>
          <w:i w:val="0"/>
          <w:iCs w:val="0"/>
          <w:color w:val="000000" w:themeColor="text1"/>
          <w:sz w:val="22"/>
          <w:szCs w:val="22"/>
        </w:rPr>
        <w:fldChar w:fldCharType="separate"/>
      </w:r>
      <w:r w:rsidR="005A5AC2" w:rsidRPr="005A5AC2">
        <w:rPr>
          <w:b/>
          <w:bCs/>
          <w:i w:val="0"/>
          <w:iCs w:val="0"/>
          <w:noProof/>
          <w:color w:val="000000" w:themeColor="text1"/>
          <w:sz w:val="22"/>
          <w:szCs w:val="22"/>
          <w:vertAlign w:val="superscript"/>
        </w:rPr>
        <w:t>77-78</w:t>
      </w:r>
      <w:r>
        <w:rPr>
          <w:b/>
          <w:bCs/>
          <w:i w:val="0"/>
          <w:iCs w:val="0"/>
          <w:color w:val="000000" w:themeColor="text1"/>
          <w:sz w:val="22"/>
          <w:szCs w:val="22"/>
        </w:rPr>
        <w:fldChar w:fldCharType="end"/>
      </w:r>
      <w:r w:rsidRPr="001F288B">
        <w:rPr>
          <w:b/>
          <w:bCs/>
          <w:i w:val="0"/>
          <w:iCs w:val="0"/>
          <w:color w:val="000000" w:themeColor="text1"/>
          <w:sz w:val="22"/>
          <w:szCs w:val="22"/>
        </w:rPr>
        <w:t xml:space="preserve"> and Ullmann reactions</w:t>
      </w:r>
      <w:r>
        <w:rPr>
          <w:b/>
          <w:bCs/>
          <w:i w:val="0"/>
          <w:iCs w:val="0"/>
          <w:color w:val="000000" w:themeColor="text1"/>
          <w:sz w:val="22"/>
          <w:szCs w:val="22"/>
        </w:rPr>
        <w:fldChar w:fldCharType="begin"/>
      </w:r>
      <w:r w:rsidR="005A5AC2">
        <w:rPr>
          <w:b/>
          <w:bCs/>
          <w:i w:val="0"/>
          <w:iCs w:val="0"/>
          <w:color w:val="000000" w:themeColor="text1"/>
          <w:sz w:val="22"/>
          <w:szCs w:val="22"/>
        </w:rPr>
        <w:instrText xml:space="preserve"> ADDIN EN.CITE &lt;EndNote&gt;&lt;Cite&gt;&lt;Author&gt;Portal&lt;/Author&gt;&lt;RecNum&gt;79&lt;/RecNum&gt;&lt;DisplayText&gt;&lt;style face="superscript"&gt;79&lt;/style&gt;&lt;/DisplayText&gt;&lt;record&gt;&lt;rec-number&gt;79&lt;/rec-number&gt;&lt;foreign-keys&gt;&lt;key app="EN" db-id="st20tpwtq9fzrkewv0ova2960add09wx0tar" timestamp="1585512146"&gt;79&lt;/key&gt;&lt;/foreign-keys&gt;&lt;ref-type name="Web Page"&gt;12&lt;/ref-type&gt;&lt;contributors&gt;&lt;authors&gt;&lt;author&gt;Organic Chemistry Portal&lt;/author&gt;&lt;/authors&gt;&lt;/contributors&gt;&lt;titles&gt;&lt;title&gt;Ullmann reaction&lt;/title&gt;&lt;/titles&gt;&lt;dates&gt;&lt;/dates&gt;&lt;urls&gt;&lt;related-urls&gt;&lt;url&gt;https://www.organic-chemistry.org/namedreactions/ullmann-reaction.shtm&lt;/url&gt;&lt;/related-urls&gt;&lt;/urls&gt;&lt;/record&gt;&lt;/Cite&gt;&lt;/EndNote&gt;</w:instrText>
      </w:r>
      <w:r>
        <w:rPr>
          <w:b/>
          <w:bCs/>
          <w:i w:val="0"/>
          <w:iCs w:val="0"/>
          <w:color w:val="000000" w:themeColor="text1"/>
          <w:sz w:val="22"/>
          <w:szCs w:val="22"/>
        </w:rPr>
        <w:fldChar w:fldCharType="separate"/>
      </w:r>
      <w:r w:rsidR="005A5AC2" w:rsidRPr="005A5AC2">
        <w:rPr>
          <w:b/>
          <w:bCs/>
          <w:i w:val="0"/>
          <w:iCs w:val="0"/>
          <w:noProof/>
          <w:color w:val="000000" w:themeColor="text1"/>
          <w:sz w:val="22"/>
          <w:szCs w:val="22"/>
          <w:vertAlign w:val="superscript"/>
        </w:rPr>
        <w:t>79</w:t>
      </w:r>
      <w:bookmarkEnd w:id="125"/>
      <w:r>
        <w:rPr>
          <w:b/>
          <w:bCs/>
          <w:i w:val="0"/>
          <w:iCs w:val="0"/>
          <w:color w:val="000000" w:themeColor="text1"/>
          <w:sz w:val="22"/>
          <w:szCs w:val="22"/>
        </w:rPr>
        <w:fldChar w:fldCharType="end"/>
      </w:r>
    </w:p>
    <w:p w14:paraId="68098E74" w14:textId="5E6C3544" w:rsidR="0047697D" w:rsidRPr="00B22D0F" w:rsidRDefault="0047697D" w:rsidP="0047697D">
      <w:pPr>
        <w:rPr>
          <w:lang w:eastAsia="fr-FR"/>
        </w:rPr>
      </w:pPr>
      <w:r>
        <w:rPr>
          <w:lang w:eastAsia="fr-FR"/>
        </w:rPr>
        <w:t xml:space="preserve">The two best known synthetic methods for the arylation of amines are the Buchwald-Hartwig and the Ullmann coupling reactions. </w:t>
      </w:r>
      <w:r w:rsidR="00691A90">
        <w:rPr>
          <w:lang w:eastAsia="fr-FR"/>
        </w:rPr>
        <w:t>As mentioned previously, t</w:t>
      </w:r>
      <w:r>
        <w:rPr>
          <w:lang w:eastAsia="fr-FR"/>
        </w:rPr>
        <w:t xml:space="preserve">he Buchwald-Hartwig </w:t>
      </w:r>
      <w:r w:rsidR="00022008">
        <w:rPr>
          <w:lang w:eastAsia="fr-FR"/>
        </w:rPr>
        <w:t>reaction employs</w:t>
      </w:r>
      <w:r>
        <w:rPr>
          <w:lang w:eastAsia="fr-FR"/>
        </w:rPr>
        <w:t xml:space="preserve"> palladium as the metal </w:t>
      </w:r>
      <w:r w:rsidR="00022008">
        <w:rPr>
          <w:lang w:eastAsia="fr-FR"/>
        </w:rPr>
        <w:t xml:space="preserve">whereas </w:t>
      </w:r>
      <w:r>
        <w:rPr>
          <w:lang w:eastAsia="fr-FR"/>
        </w:rPr>
        <w:t xml:space="preserve">Ullman </w:t>
      </w:r>
      <w:r w:rsidR="00022008">
        <w:rPr>
          <w:lang w:eastAsia="fr-FR"/>
        </w:rPr>
        <w:t xml:space="preserve">conditions utilize </w:t>
      </w:r>
      <w:r>
        <w:rPr>
          <w:lang w:eastAsia="fr-FR"/>
        </w:rPr>
        <w:t xml:space="preserve">copper </w:t>
      </w:r>
      <w:r w:rsidR="00022008">
        <w:rPr>
          <w:lang w:eastAsia="fr-FR"/>
        </w:rPr>
        <w:t>(</w:t>
      </w:r>
      <w:r w:rsidR="00C658C5">
        <w:rPr>
          <w:b/>
          <w:bCs/>
          <w:lang w:eastAsia="fr-FR"/>
        </w:rPr>
        <w:t>Scheme 1</w:t>
      </w:r>
      <w:r w:rsidR="00022008">
        <w:rPr>
          <w:b/>
          <w:bCs/>
          <w:lang w:eastAsia="fr-FR"/>
        </w:rPr>
        <w:t>4</w:t>
      </w:r>
      <w:r w:rsidR="00022008" w:rsidRPr="003042D2">
        <w:rPr>
          <w:lang w:eastAsia="fr-FR"/>
        </w:rPr>
        <w:t>)</w:t>
      </w:r>
      <w:r>
        <w:rPr>
          <w:lang w:eastAsia="fr-FR"/>
        </w:rPr>
        <w:t>. For all substrates attempted, the Buchwald-Hartwig reaction</w:t>
      </w:r>
      <w:r w:rsidR="00C658C5">
        <w:rPr>
          <w:lang w:eastAsia="fr-FR"/>
        </w:rPr>
        <w:t xml:space="preserve"> </w:t>
      </w:r>
      <w:r w:rsidR="00C658C5">
        <w:rPr>
          <w:lang w:eastAsia="fr-FR"/>
        </w:rPr>
        <w:lastRenderedPageBreak/>
        <w:t xml:space="preserve">(reaction conditions: </w:t>
      </w:r>
      <w:r w:rsidR="00C658C5">
        <w:rPr>
          <w:b/>
          <w:bCs/>
          <w:lang w:eastAsia="fr-FR"/>
        </w:rPr>
        <w:t>Table 13</w:t>
      </w:r>
      <w:r w:rsidR="00C658C5">
        <w:rPr>
          <w:lang w:eastAsia="fr-FR"/>
        </w:rPr>
        <w:t xml:space="preserve">, </w:t>
      </w:r>
      <w:r w:rsidR="00C658C5">
        <w:rPr>
          <w:b/>
          <w:bCs/>
          <w:lang w:eastAsia="fr-FR"/>
        </w:rPr>
        <w:t>entry 12</w:t>
      </w:r>
      <w:r w:rsidR="00C658C5">
        <w:rPr>
          <w:lang w:eastAsia="fr-FR"/>
        </w:rPr>
        <w:t>)</w:t>
      </w:r>
      <w:r>
        <w:rPr>
          <w:lang w:eastAsia="fr-FR"/>
        </w:rPr>
        <w:t xml:space="preserve"> failed to provide any desired compound. However, we obtained low, albeit sufficient, yields for target compounds when the Ullmann reaction was employed with L-</w:t>
      </w:r>
      <w:r w:rsidR="00691A90">
        <w:rPr>
          <w:lang w:eastAsia="fr-FR"/>
        </w:rPr>
        <w:t>p</w:t>
      </w:r>
      <w:r>
        <w:rPr>
          <w:lang w:eastAsia="fr-FR"/>
        </w:rPr>
        <w:t>roline as the ligand and the aryl halide provided as the iodide. The procedure for the Ullmann reaction was taken from the 2003 work of Ma and co-workers</w:t>
      </w:r>
      <w:r>
        <w:rPr>
          <w:lang w:eastAsia="fr-FR"/>
        </w:rPr>
        <w:fldChar w:fldCharType="begin"/>
      </w:r>
      <w:r w:rsidR="005A5AC2">
        <w:rPr>
          <w:lang w:eastAsia="fr-FR"/>
        </w:rPr>
        <w:instrText xml:space="preserve"> ADDIN EN.CITE &lt;EndNote&gt;&lt;Cite&gt;&lt;Author&gt;Ma&lt;/Author&gt;&lt;Year&gt;2003&lt;/Year&gt;&lt;RecNum&gt;57&lt;/RecNum&gt;&lt;DisplayText&gt;&lt;style face="superscript"&gt;76&lt;/style&gt;&lt;/DisplayText&gt;&lt;record&gt;&lt;rec-number&gt;57&lt;/rec-number&gt;&lt;foreign-keys&gt;&lt;key app="EN" db-id="st20tpwtq9fzrkewv0ova2960add09wx0tar" timestamp="1584579316"&gt;57&lt;/key&gt;&lt;/foreign-keys&gt;&lt;ref-type name="Journal Article"&gt;17&lt;/ref-type&gt;&lt;contributors&gt;&lt;authors&gt;&lt;author&gt;Ma, D.&lt;/author&gt;&lt;author&gt;Cai, Q.&lt;/author&gt;&lt;author&gt;Zhang, H.&lt;/author&gt;&lt;/authors&gt;&lt;/contributors&gt;&lt;auth-address&gt;State Key Laboratory of Bioorganic and Natural Products Chemistry, Shanghai Institute of Organic Chemistry, 354 Fenglin Lu, Shanghai 200032, China. madw@pub.sioc.ac.cn&lt;/auth-address&gt;&lt;titles&gt;&lt;title&gt;Mild method for Ullmann coupling reaction of amines and aryl halides&lt;/title&gt;&lt;secondary-title&gt;Org Lett&lt;/secondary-title&gt;&lt;/titles&gt;&lt;pages&gt;2453-5&lt;/pages&gt;&lt;volume&gt;5&lt;/volume&gt;&lt;number&gt;14&lt;/number&gt;&lt;edition&gt;2003/07/05&lt;/edition&gt;&lt;dates&gt;&lt;year&gt;2003&lt;/year&gt;&lt;pub-dates&gt;&lt;date&gt;Jul 10&lt;/date&gt;&lt;/pub-dates&gt;&lt;/dates&gt;&lt;isbn&gt;1523-7060 (Print)&amp;#xD;1523-7052 (Linking)&lt;/isbn&gt;&lt;accession-num&gt;12841753&lt;/accession-num&gt;&lt;urls&gt;&lt;related-urls&gt;&lt;url&gt;https://www.ncbi.nlm.nih.gov/pubmed/12841753&lt;/url&gt;&lt;/related-urls&gt;&lt;/urls&gt;&lt;electronic-resource-num&gt;10.1021/ol0346584&lt;/electronic-resource-num&gt;&lt;/record&gt;&lt;/Cite&gt;&lt;/EndNote&gt;</w:instrText>
      </w:r>
      <w:r>
        <w:rPr>
          <w:lang w:eastAsia="fr-FR"/>
        </w:rPr>
        <w:fldChar w:fldCharType="separate"/>
      </w:r>
      <w:r w:rsidR="005A5AC2" w:rsidRPr="005A5AC2">
        <w:rPr>
          <w:noProof/>
          <w:vertAlign w:val="superscript"/>
          <w:lang w:eastAsia="fr-FR"/>
        </w:rPr>
        <w:t>76</w:t>
      </w:r>
      <w:r>
        <w:rPr>
          <w:lang w:eastAsia="fr-FR"/>
        </w:rPr>
        <w:fldChar w:fldCharType="end"/>
      </w:r>
      <w:r>
        <w:rPr>
          <w:lang w:eastAsia="fr-FR"/>
        </w:rPr>
        <w:t xml:space="preserve"> and allowed for the generation of four aryl amine derivatives, including NPN itself.</w:t>
      </w:r>
    </w:p>
    <w:p w14:paraId="4146490A" w14:textId="784460A2" w:rsidR="00793405" w:rsidRDefault="00CC0495" w:rsidP="00A35A33">
      <w:pPr>
        <w:jc w:val="center"/>
        <w:rPr>
          <w:lang w:eastAsia="fr-FR"/>
        </w:rPr>
      </w:pPr>
      <w:r w:rsidRPr="00CC0495">
        <w:rPr>
          <w:noProof/>
        </w:rPr>
        <w:t xml:space="preserve"> </w:t>
      </w:r>
      <w:r w:rsidR="00B933AA" w:rsidRPr="00B933AA">
        <w:rPr>
          <w:noProof/>
        </w:rPr>
        <w:drawing>
          <wp:inline distT="0" distB="0" distL="0" distR="0" wp14:anchorId="098E4BC7" wp14:editId="32FDC1C6">
            <wp:extent cx="3098800" cy="1409700"/>
            <wp:effectExtent l="0" t="0" r="0" b="0"/>
            <wp:docPr id="619" name="Imag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3098800" cy="1409700"/>
                    </a:xfrm>
                    <a:prstGeom prst="rect">
                      <a:avLst/>
                    </a:prstGeom>
                  </pic:spPr>
                </pic:pic>
              </a:graphicData>
            </a:graphic>
          </wp:inline>
        </w:drawing>
      </w:r>
    </w:p>
    <w:p w14:paraId="406CCB4A" w14:textId="04415C16" w:rsidR="00A35A33" w:rsidRPr="003042D2" w:rsidRDefault="00C658C5" w:rsidP="00C658C5">
      <w:pPr>
        <w:pStyle w:val="Lgende"/>
        <w:jc w:val="center"/>
        <w:rPr>
          <w:b/>
          <w:bCs/>
          <w:i w:val="0"/>
          <w:iCs w:val="0"/>
          <w:color w:val="000000" w:themeColor="text1"/>
          <w:sz w:val="32"/>
          <w:szCs w:val="32"/>
        </w:rPr>
      </w:pPr>
      <w:bookmarkStart w:id="126" w:name="_Toc43393140"/>
      <w:r w:rsidRPr="003042D2">
        <w:rPr>
          <w:b/>
          <w:bCs/>
          <w:i w:val="0"/>
          <w:iCs w:val="0"/>
          <w:color w:val="000000" w:themeColor="text1"/>
          <w:sz w:val="22"/>
          <w:szCs w:val="22"/>
        </w:rPr>
        <w:t xml:space="preserve">Scheme </w:t>
      </w:r>
      <w:r w:rsidRPr="003042D2">
        <w:rPr>
          <w:b/>
          <w:bCs/>
          <w:i w:val="0"/>
          <w:iCs w:val="0"/>
          <w:color w:val="000000" w:themeColor="text1"/>
          <w:sz w:val="22"/>
          <w:szCs w:val="22"/>
        </w:rPr>
        <w:fldChar w:fldCharType="begin"/>
      </w:r>
      <w:r w:rsidRPr="003042D2">
        <w:rPr>
          <w:b/>
          <w:bCs/>
          <w:i w:val="0"/>
          <w:iCs w:val="0"/>
          <w:color w:val="000000" w:themeColor="text1"/>
          <w:sz w:val="22"/>
          <w:szCs w:val="22"/>
        </w:rPr>
        <w:instrText xml:space="preserve"> SEQ Scheme \* ARABIC </w:instrText>
      </w:r>
      <w:r w:rsidRPr="003042D2">
        <w:rPr>
          <w:b/>
          <w:bCs/>
          <w:i w:val="0"/>
          <w:iCs w:val="0"/>
          <w:color w:val="000000" w:themeColor="text1"/>
          <w:sz w:val="22"/>
          <w:szCs w:val="22"/>
        </w:rPr>
        <w:fldChar w:fldCharType="separate"/>
      </w:r>
      <w:r w:rsidR="009A1E6B">
        <w:rPr>
          <w:b/>
          <w:bCs/>
          <w:i w:val="0"/>
          <w:iCs w:val="0"/>
          <w:noProof/>
          <w:color w:val="000000" w:themeColor="text1"/>
          <w:sz w:val="22"/>
          <w:szCs w:val="22"/>
        </w:rPr>
        <w:t>15</w:t>
      </w:r>
      <w:r w:rsidRPr="003042D2">
        <w:rPr>
          <w:b/>
          <w:bCs/>
          <w:i w:val="0"/>
          <w:iCs w:val="0"/>
          <w:color w:val="000000" w:themeColor="text1"/>
          <w:sz w:val="22"/>
          <w:szCs w:val="22"/>
        </w:rPr>
        <w:fldChar w:fldCharType="end"/>
      </w:r>
      <w:r w:rsidRPr="003042D2">
        <w:rPr>
          <w:b/>
          <w:bCs/>
          <w:i w:val="0"/>
          <w:iCs w:val="0"/>
          <w:color w:val="000000" w:themeColor="text1"/>
          <w:sz w:val="22"/>
          <w:szCs w:val="22"/>
        </w:rPr>
        <w:t>.</w:t>
      </w:r>
      <w:r w:rsidRPr="00A45123">
        <w:rPr>
          <w:b/>
          <w:bCs/>
          <w:i w:val="0"/>
          <w:iCs w:val="0"/>
          <w:color w:val="000000" w:themeColor="text1"/>
          <w:sz w:val="22"/>
          <w:szCs w:val="22"/>
        </w:rPr>
        <w:t xml:space="preserve"> Synthe</w:t>
      </w:r>
      <w:r w:rsidR="00022008">
        <w:rPr>
          <w:b/>
          <w:bCs/>
          <w:i w:val="0"/>
          <w:iCs w:val="0"/>
          <w:color w:val="000000" w:themeColor="text1"/>
          <w:sz w:val="22"/>
          <w:szCs w:val="22"/>
        </w:rPr>
        <w:t>tic</w:t>
      </w:r>
      <w:r w:rsidRPr="00A45123">
        <w:rPr>
          <w:b/>
          <w:bCs/>
          <w:i w:val="0"/>
          <w:iCs w:val="0"/>
          <w:color w:val="000000" w:themeColor="text1"/>
          <w:sz w:val="22"/>
          <w:szCs w:val="22"/>
        </w:rPr>
        <w:t xml:space="preserve"> procedure for the generation of aryl amine analogues</w:t>
      </w:r>
      <w:bookmarkEnd w:id="126"/>
    </w:p>
    <w:tbl>
      <w:tblPr>
        <w:tblStyle w:val="Grilledutableau"/>
        <w:tblW w:w="0" w:type="auto"/>
        <w:tblInd w:w="873" w:type="dxa"/>
        <w:tblLayout w:type="fixed"/>
        <w:tblLook w:val="04A0" w:firstRow="1" w:lastRow="0" w:firstColumn="1" w:lastColumn="0" w:noHBand="0" w:noVBand="1"/>
      </w:tblPr>
      <w:tblGrid>
        <w:gridCol w:w="2362"/>
        <w:gridCol w:w="1155"/>
        <w:gridCol w:w="1984"/>
        <w:gridCol w:w="992"/>
        <w:gridCol w:w="2030"/>
      </w:tblGrid>
      <w:tr w:rsidR="0015330B" w:rsidRPr="00B539E6" w14:paraId="5753EA85" w14:textId="77777777" w:rsidTr="002C2D79">
        <w:tc>
          <w:tcPr>
            <w:tcW w:w="2362" w:type="dxa"/>
            <w:shd w:val="clear" w:color="auto" w:fill="FBE4D5" w:themeFill="accent2" w:themeFillTint="33"/>
            <w:vAlign w:val="center"/>
          </w:tcPr>
          <w:p w14:paraId="28BFBABD" w14:textId="77777777" w:rsidR="0015330B" w:rsidRPr="00B539E6" w:rsidRDefault="0015330B" w:rsidP="002C2D79">
            <w:pPr>
              <w:spacing w:line="240" w:lineRule="auto"/>
              <w:ind w:left="0"/>
              <w:jc w:val="center"/>
              <w:rPr>
                <w:rFonts w:cs="Times New Roman"/>
                <w:b/>
                <w:bCs/>
                <w:lang w:eastAsia="fr-FR"/>
              </w:rPr>
            </w:pPr>
            <w:r>
              <w:rPr>
                <w:rFonts w:cs="Times New Roman"/>
                <w:b/>
                <w:bCs/>
                <w:lang w:eastAsia="fr-FR"/>
              </w:rPr>
              <w:t>Aryl Amine</w:t>
            </w:r>
            <w:r w:rsidRPr="00B539E6">
              <w:rPr>
                <w:rFonts w:cs="Times New Roman"/>
                <w:b/>
                <w:bCs/>
                <w:lang w:eastAsia="fr-FR"/>
              </w:rPr>
              <w:t xml:space="preserve"> Structure</w:t>
            </w:r>
          </w:p>
        </w:tc>
        <w:tc>
          <w:tcPr>
            <w:tcW w:w="1155" w:type="dxa"/>
            <w:shd w:val="clear" w:color="auto" w:fill="FBE4D5" w:themeFill="accent2" w:themeFillTint="33"/>
            <w:vAlign w:val="center"/>
          </w:tcPr>
          <w:p w14:paraId="5E6BAADE" w14:textId="02F49333" w:rsidR="0015330B" w:rsidRPr="00B539E6" w:rsidRDefault="00F943BF" w:rsidP="002C2D79">
            <w:pPr>
              <w:spacing w:line="240" w:lineRule="auto"/>
              <w:ind w:left="0"/>
              <w:jc w:val="center"/>
              <w:rPr>
                <w:rFonts w:cs="Times New Roman"/>
                <w:b/>
                <w:bCs/>
                <w:lang w:eastAsia="fr-FR"/>
              </w:rPr>
            </w:pPr>
            <w:r>
              <w:rPr>
                <w:rFonts w:cs="Times New Roman"/>
                <w:b/>
                <w:bCs/>
                <w:lang w:eastAsia="fr-FR"/>
              </w:rPr>
              <w:t>An.</w:t>
            </w:r>
          </w:p>
        </w:tc>
        <w:tc>
          <w:tcPr>
            <w:tcW w:w="1984" w:type="dxa"/>
            <w:shd w:val="clear" w:color="auto" w:fill="FBE4D5" w:themeFill="accent2" w:themeFillTint="33"/>
            <w:vAlign w:val="center"/>
          </w:tcPr>
          <w:p w14:paraId="6386E80E" w14:textId="77777777" w:rsidR="0015330B" w:rsidRPr="00B539E6" w:rsidRDefault="0015330B" w:rsidP="002C2D79">
            <w:pPr>
              <w:spacing w:line="240" w:lineRule="auto"/>
              <w:ind w:left="0"/>
              <w:jc w:val="center"/>
              <w:rPr>
                <w:rFonts w:cs="Times New Roman"/>
                <w:b/>
                <w:bCs/>
                <w:lang w:eastAsia="fr-FR"/>
              </w:rPr>
            </w:pPr>
            <w:r w:rsidRPr="00B539E6">
              <w:rPr>
                <w:rFonts w:cs="Times New Roman"/>
                <w:b/>
                <w:bCs/>
                <w:lang w:eastAsia="fr-FR"/>
              </w:rPr>
              <w:t>-</w:t>
            </w:r>
            <w:r w:rsidR="00406D97">
              <w:rPr>
                <w:rFonts w:cs="Times New Roman"/>
                <w:b/>
                <w:bCs/>
                <w:lang w:eastAsia="fr-FR"/>
              </w:rPr>
              <w:t>Ar</w:t>
            </w:r>
          </w:p>
        </w:tc>
        <w:tc>
          <w:tcPr>
            <w:tcW w:w="992" w:type="dxa"/>
            <w:shd w:val="clear" w:color="auto" w:fill="FBE4D5" w:themeFill="accent2" w:themeFillTint="33"/>
            <w:vAlign w:val="center"/>
          </w:tcPr>
          <w:p w14:paraId="49814005" w14:textId="282A7BE8" w:rsidR="0015330B" w:rsidRPr="00B539E6" w:rsidRDefault="00F943BF" w:rsidP="002C2D79">
            <w:pPr>
              <w:spacing w:line="240" w:lineRule="auto"/>
              <w:ind w:left="0"/>
              <w:jc w:val="center"/>
              <w:rPr>
                <w:rFonts w:cs="Times New Roman"/>
                <w:b/>
                <w:bCs/>
                <w:lang w:eastAsia="fr-FR"/>
              </w:rPr>
            </w:pPr>
            <w:r>
              <w:rPr>
                <w:rFonts w:cs="Times New Roman"/>
                <w:b/>
                <w:bCs/>
                <w:lang w:eastAsia="fr-FR"/>
              </w:rPr>
              <w:t>An.</w:t>
            </w:r>
          </w:p>
        </w:tc>
        <w:tc>
          <w:tcPr>
            <w:tcW w:w="2030" w:type="dxa"/>
            <w:shd w:val="clear" w:color="auto" w:fill="FBE4D5" w:themeFill="accent2" w:themeFillTint="33"/>
            <w:vAlign w:val="center"/>
          </w:tcPr>
          <w:p w14:paraId="7E81DEF9" w14:textId="77777777" w:rsidR="0015330B" w:rsidRPr="00B539E6" w:rsidRDefault="0015330B" w:rsidP="002C2D79">
            <w:pPr>
              <w:spacing w:line="240" w:lineRule="auto"/>
              <w:ind w:left="0"/>
              <w:jc w:val="center"/>
              <w:rPr>
                <w:rFonts w:cs="Times New Roman"/>
                <w:b/>
                <w:bCs/>
                <w:lang w:eastAsia="fr-FR"/>
              </w:rPr>
            </w:pPr>
            <w:r w:rsidRPr="00B539E6">
              <w:rPr>
                <w:rFonts w:cs="Times New Roman"/>
                <w:b/>
                <w:bCs/>
                <w:lang w:eastAsia="fr-FR"/>
              </w:rPr>
              <w:t>-</w:t>
            </w:r>
            <w:r w:rsidR="00406D97">
              <w:rPr>
                <w:rFonts w:cs="Times New Roman"/>
                <w:b/>
                <w:bCs/>
                <w:lang w:eastAsia="fr-FR"/>
              </w:rPr>
              <w:t>Ar</w:t>
            </w:r>
          </w:p>
        </w:tc>
      </w:tr>
      <w:tr w:rsidR="0015330B" w:rsidRPr="00B539E6" w14:paraId="509F95C1" w14:textId="77777777" w:rsidTr="002C2D79">
        <w:trPr>
          <w:trHeight w:val="653"/>
        </w:trPr>
        <w:tc>
          <w:tcPr>
            <w:tcW w:w="2362" w:type="dxa"/>
            <w:vMerge w:val="restart"/>
            <w:vAlign w:val="center"/>
          </w:tcPr>
          <w:p w14:paraId="4958D818" w14:textId="77777777" w:rsidR="0015330B" w:rsidRPr="00B539E6" w:rsidRDefault="0015330B" w:rsidP="002C2D79">
            <w:pPr>
              <w:spacing w:line="240" w:lineRule="auto"/>
              <w:ind w:left="0"/>
              <w:jc w:val="center"/>
              <w:rPr>
                <w:rFonts w:cs="Times New Roman"/>
                <w:lang w:eastAsia="fr-FR"/>
              </w:rPr>
            </w:pPr>
            <w:r w:rsidRPr="0015330B">
              <w:rPr>
                <w:rFonts w:cs="Times New Roman"/>
                <w:noProof/>
                <w:lang w:eastAsia="fr-FR"/>
              </w:rPr>
              <w:drawing>
                <wp:inline distT="0" distB="0" distL="0" distR="0" wp14:anchorId="287FEB68" wp14:editId="4E76C5B4">
                  <wp:extent cx="787400" cy="749300"/>
                  <wp:effectExtent l="0" t="0" r="0" b="0"/>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787400" cy="749300"/>
                          </a:xfrm>
                          <a:prstGeom prst="rect">
                            <a:avLst/>
                          </a:prstGeom>
                        </pic:spPr>
                      </pic:pic>
                    </a:graphicData>
                  </a:graphic>
                </wp:inline>
              </w:drawing>
            </w:r>
          </w:p>
        </w:tc>
        <w:tc>
          <w:tcPr>
            <w:tcW w:w="1155" w:type="dxa"/>
            <w:vAlign w:val="center"/>
          </w:tcPr>
          <w:p w14:paraId="34CBBDF2" w14:textId="61F00A42" w:rsidR="000813F0" w:rsidRPr="00F943BF" w:rsidRDefault="0015330B" w:rsidP="00F943BF">
            <w:pPr>
              <w:spacing w:line="240" w:lineRule="auto"/>
              <w:ind w:left="0"/>
              <w:jc w:val="center"/>
              <w:rPr>
                <w:rFonts w:cs="Times New Roman"/>
                <w:b/>
                <w:bCs/>
                <w:lang w:eastAsia="fr-FR"/>
              </w:rPr>
            </w:pPr>
            <w:r w:rsidRPr="0015330B">
              <w:rPr>
                <w:rFonts w:cs="Times New Roman"/>
                <w:b/>
                <w:bCs/>
                <w:lang w:eastAsia="fr-FR"/>
              </w:rPr>
              <w:t>101</w:t>
            </w:r>
          </w:p>
        </w:tc>
        <w:tc>
          <w:tcPr>
            <w:tcW w:w="1984" w:type="dxa"/>
            <w:vAlign w:val="center"/>
          </w:tcPr>
          <w:p w14:paraId="2AC6EEBC" w14:textId="77777777" w:rsidR="0015330B" w:rsidRDefault="0015330B" w:rsidP="002C2D79">
            <w:pPr>
              <w:spacing w:line="240" w:lineRule="auto"/>
              <w:ind w:left="0"/>
              <w:jc w:val="center"/>
              <w:rPr>
                <w:rFonts w:cs="Times New Roman"/>
                <w:lang w:eastAsia="fr-FR"/>
              </w:rPr>
            </w:pPr>
            <w:r w:rsidRPr="0015330B">
              <w:rPr>
                <w:rFonts w:cs="Times New Roman"/>
                <w:noProof/>
                <w:lang w:eastAsia="fr-FR"/>
              </w:rPr>
              <w:drawing>
                <wp:inline distT="0" distB="0" distL="0" distR="0" wp14:anchorId="3D8B6AD3" wp14:editId="288DF1BA">
                  <wp:extent cx="609600" cy="546100"/>
                  <wp:effectExtent l="0" t="0" r="0" b="0"/>
                  <wp:docPr id="248"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609600" cy="546100"/>
                          </a:xfrm>
                          <a:prstGeom prst="rect">
                            <a:avLst/>
                          </a:prstGeom>
                        </pic:spPr>
                      </pic:pic>
                    </a:graphicData>
                  </a:graphic>
                </wp:inline>
              </w:drawing>
            </w:r>
          </w:p>
          <w:p w14:paraId="0742B42D" w14:textId="194C9925" w:rsidR="00F943BF" w:rsidRPr="00B539E6" w:rsidRDefault="00F943BF" w:rsidP="002C2D79">
            <w:pPr>
              <w:spacing w:line="240" w:lineRule="auto"/>
              <w:ind w:left="0"/>
              <w:jc w:val="center"/>
              <w:rPr>
                <w:rFonts w:cs="Times New Roman"/>
                <w:lang w:eastAsia="fr-FR"/>
              </w:rPr>
            </w:pPr>
            <w:r>
              <w:rPr>
                <w:rFonts w:cs="Times New Roman"/>
                <w:lang w:eastAsia="fr-FR"/>
              </w:rPr>
              <w:t>9</w:t>
            </w:r>
            <w:r w:rsidR="003A4F61">
              <w:rPr>
                <w:rFonts w:cs="Times New Roman"/>
                <w:lang w:eastAsia="fr-FR"/>
              </w:rPr>
              <w:t xml:space="preserve"> </w:t>
            </w:r>
            <w:r>
              <w:rPr>
                <w:rFonts w:cs="Times New Roman"/>
                <w:lang w:eastAsia="fr-FR"/>
              </w:rPr>
              <w:t>%</w:t>
            </w:r>
          </w:p>
        </w:tc>
        <w:tc>
          <w:tcPr>
            <w:tcW w:w="992" w:type="dxa"/>
            <w:vAlign w:val="center"/>
          </w:tcPr>
          <w:p w14:paraId="10C78287" w14:textId="353E1681" w:rsidR="000813F0" w:rsidRPr="00F943BF" w:rsidRDefault="0015330B" w:rsidP="00F943BF">
            <w:pPr>
              <w:spacing w:line="240" w:lineRule="auto"/>
              <w:ind w:left="0"/>
              <w:jc w:val="center"/>
              <w:rPr>
                <w:rFonts w:cs="Times New Roman"/>
                <w:b/>
                <w:bCs/>
                <w:lang w:eastAsia="fr-FR"/>
              </w:rPr>
            </w:pPr>
            <w:r w:rsidRPr="0015330B">
              <w:rPr>
                <w:rFonts w:cs="Times New Roman"/>
                <w:b/>
                <w:bCs/>
                <w:lang w:eastAsia="fr-FR"/>
              </w:rPr>
              <w:t>103</w:t>
            </w:r>
          </w:p>
        </w:tc>
        <w:tc>
          <w:tcPr>
            <w:tcW w:w="2030" w:type="dxa"/>
            <w:vAlign w:val="center"/>
          </w:tcPr>
          <w:p w14:paraId="740EDCE1" w14:textId="77777777" w:rsidR="0015330B" w:rsidRPr="00F943BF" w:rsidRDefault="0015330B" w:rsidP="002C2D79">
            <w:pPr>
              <w:spacing w:line="240" w:lineRule="auto"/>
              <w:ind w:left="0"/>
              <w:jc w:val="center"/>
              <w:rPr>
                <w:rFonts w:cs="Times New Roman"/>
                <w:color w:val="000000"/>
                <w:lang w:val="fr-FR"/>
              </w:rPr>
            </w:pPr>
            <w:r w:rsidRPr="00F943BF">
              <w:rPr>
                <w:rFonts w:cs="Times New Roman"/>
                <w:noProof/>
                <w:color w:val="000000"/>
                <w:lang w:val="fr-FR"/>
              </w:rPr>
              <w:drawing>
                <wp:inline distT="0" distB="0" distL="0" distR="0" wp14:anchorId="687F3493" wp14:editId="7310DA98">
                  <wp:extent cx="914400" cy="571500"/>
                  <wp:effectExtent l="0" t="0" r="0" b="0"/>
                  <wp:docPr id="250" name="Ima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914400" cy="571500"/>
                          </a:xfrm>
                          <a:prstGeom prst="rect">
                            <a:avLst/>
                          </a:prstGeom>
                        </pic:spPr>
                      </pic:pic>
                    </a:graphicData>
                  </a:graphic>
                </wp:inline>
              </w:drawing>
            </w:r>
          </w:p>
          <w:p w14:paraId="50E73315" w14:textId="692B91D9" w:rsidR="00F943BF" w:rsidRPr="00F943BF" w:rsidRDefault="00F943BF" w:rsidP="002C2D79">
            <w:pPr>
              <w:spacing w:line="240" w:lineRule="auto"/>
              <w:ind w:left="0"/>
              <w:jc w:val="center"/>
              <w:rPr>
                <w:rFonts w:cs="Times New Roman"/>
                <w:color w:val="000000"/>
                <w:lang w:val="fr-FR"/>
              </w:rPr>
            </w:pPr>
            <w:r w:rsidRPr="00F943BF">
              <w:rPr>
                <w:rFonts w:cs="Times New Roman"/>
                <w:color w:val="000000"/>
                <w:lang w:val="fr-FR"/>
              </w:rPr>
              <w:t>10</w:t>
            </w:r>
            <w:r w:rsidR="003A4F61">
              <w:rPr>
                <w:rFonts w:cs="Times New Roman"/>
                <w:color w:val="000000"/>
                <w:lang w:val="fr-FR"/>
              </w:rPr>
              <w:t xml:space="preserve"> </w:t>
            </w:r>
            <w:r w:rsidRPr="00F943BF">
              <w:rPr>
                <w:rFonts w:cs="Times New Roman"/>
                <w:color w:val="000000"/>
                <w:lang w:val="fr-FR"/>
              </w:rPr>
              <w:t>%</w:t>
            </w:r>
          </w:p>
        </w:tc>
      </w:tr>
      <w:tr w:rsidR="0015330B" w:rsidRPr="00B539E6" w14:paraId="6D92B4A6" w14:textId="77777777" w:rsidTr="002C2D79">
        <w:trPr>
          <w:trHeight w:val="691"/>
        </w:trPr>
        <w:tc>
          <w:tcPr>
            <w:tcW w:w="2362" w:type="dxa"/>
            <w:vMerge/>
            <w:vAlign w:val="center"/>
          </w:tcPr>
          <w:p w14:paraId="1540E0E3" w14:textId="77777777" w:rsidR="0015330B" w:rsidRPr="00B539E6" w:rsidRDefault="0015330B" w:rsidP="002C2D79">
            <w:pPr>
              <w:spacing w:line="240" w:lineRule="auto"/>
              <w:ind w:left="0"/>
              <w:jc w:val="center"/>
              <w:rPr>
                <w:rFonts w:cs="Times New Roman"/>
                <w:lang w:eastAsia="fr-FR"/>
              </w:rPr>
            </w:pPr>
          </w:p>
        </w:tc>
        <w:tc>
          <w:tcPr>
            <w:tcW w:w="1155" w:type="dxa"/>
            <w:vAlign w:val="center"/>
          </w:tcPr>
          <w:p w14:paraId="2010854F" w14:textId="6071F244" w:rsidR="000813F0" w:rsidRPr="00F943BF" w:rsidRDefault="0015330B" w:rsidP="00F943BF">
            <w:pPr>
              <w:spacing w:line="240" w:lineRule="auto"/>
              <w:ind w:left="0"/>
              <w:jc w:val="center"/>
              <w:rPr>
                <w:rFonts w:cs="Times New Roman"/>
                <w:b/>
                <w:bCs/>
                <w:lang w:eastAsia="fr-FR"/>
              </w:rPr>
            </w:pPr>
            <w:r w:rsidRPr="0015330B">
              <w:rPr>
                <w:rFonts w:cs="Times New Roman"/>
                <w:b/>
                <w:bCs/>
                <w:lang w:eastAsia="fr-FR"/>
              </w:rPr>
              <w:t>102</w:t>
            </w:r>
          </w:p>
        </w:tc>
        <w:tc>
          <w:tcPr>
            <w:tcW w:w="1984" w:type="dxa"/>
            <w:vAlign w:val="center"/>
          </w:tcPr>
          <w:p w14:paraId="0ECF65D6" w14:textId="77777777" w:rsidR="0015330B" w:rsidRDefault="0015330B" w:rsidP="002C2D79">
            <w:pPr>
              <w:spacing w:line="240" w:lineRule="auto"/>
              <w:ind w:left="0"/>
              <w:jc w:val="center"/>
              <w:rPr>
                <w:rFonts w:cs="Times New Roman"/>
                <w:lang w:eastAsia="fr-FR"/>
              </w:rPr>
            </w:pPr>
            <w:r w:rsidRPr="0015330B">
              <w:rPr>
                <w:rFonts w:cs="Times New Roman"/>
                <w:noProof/>
                <w:lang w:eastAsia="fr-FR"/>
              </w:rPr>
              <w:drawing>
                <wp:inline distT="0" distB="0" distL="0" distR="0" wp14:anchorId="689EE856" wp14:editId="33441378">
                  <wp:extent cx="723900" cy="571500"/>
                  <wp:effectExtent l="0" t="0" r="0" b="0"/>
                  <wp:docPr id="249"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723900" cy="571500"/>
                          </a:xfrm>
                          <a:prstGeom prst="rect">
                            <a:avLst/>
                          </a:prstGeom>
                        </pic:spPr>
                      </pic:pic>
                    </a:graphicData>
                  </a:graphic>
                </wp:inline>
              </w:drawing>
            </w:r>
          </w:p>
          <w:p w14:paraId="34D6FDF1" w14:textId="7CF28577" w:rsidR="00F943BF" w:rsidRPr="00B539E6" w:rsidRDefault="00F943BF" w:rsidP="002C2D79">
            <w:pPr>
              <w:spacing w:line="240" w:lineRule="auto"/>
              <w:ind w:left="0"/>
              <w:jc w:val="center"/>
              <w:rPr>
                <w:rFonts w:cs="Times New Roman"/>
                <w:lang w:eastAsia="fr-FR"/>
              </w:rPr>
            </w:pPr>
            <w:r>
              <w:rPr>
                <w:rFonts w:cs="Times New Roman"/>
                <w:lang w:eastAsia="fr-FR"/>
              </w:rPr>
              <w:t>9</w:t>
            </w:r>
            <w:r w:rsidR="003A4F61">
              <w:rPr>
                <w:rFonts w:cs="Times New Roman"/>
                <w:lang w:eastAsia="fr-FR"/>
              </w:rPr>
              <w:t xml:space="preserve"> </w:t>
            </w:r>
            <w:r>
              <w:rPr>
                <w:rFonts w:cs="Times New Roman"/>
                <w:lang w:eastAsia="fr-FR"/>
              </w:rPr>
              <w:t>%</w:t>
            </w:r>
          </w:p>
        </w:tc>
        <w:tc>
          <w:tcPr>
            <w:tcW w:w="992" w:type="dxa"/>
            <w:vAlign w:val="center"/>
          </w:tcPr>
          <w:p w14:paraId="3989C979" w14:textId="53286672" w:rsidR="000813F0" w:rsidRPr="00F943BF" w:rsidRDefault="0015330B" w:rsidP="00F943BF">
            <w:pPr>
              <w:spacing w:line="240" w:lineRule="auto"/>
              <w:ind w:left="0"/>
              <w:jc w:val="center"/>
              <w:rPr>
                <w:rFonts w:cs="Times New Roman"/>
                <w:b/>
                <w:bCs/>
                <w:lang w:eastAsia="fr-FR"/>
              </w:rPr>
            </w:pPr>
            <w:r w:rsidRPr="0015330B">
              <w:rPr>
                <w:rFonts w:cs="Times New Roman"/>
                <w:b/>
                <w:bCs/>
                <w:lang w:eastAsia="fr-FR"/>
              </w:rPr>
              <w:t>104</w:t>
            </w:r>
          </w:p>
        </w:tc>
        <w:tc>
          <w:tcPr>
            <w:tcW w:w="2030" w:type="dxa"/>
            <w:vAlign w:val="center"/>
          </w:tcPr>
          <w:p w14:paraId="77B67D7A" w14:textId="77777777" w:rsidR="0015330B" w:rsidRPr="00F943BF" w:rsidRDefault="0015330B" w:rsidP="002C2D79">
            <w:pPr>
              <w:spacing w:line="240" w:lineRule="auto"/>
              <w:ind w:left="0"/>
              <w:jc w:val="center"/>
              <w:rPr>
                <w:rFonts w:cs="Times New Roman"/>
                <w:color w:val="000000"/>
                <w:lang w:val="fr-FR"/>
              </w:rPr>
            </w:pPr>
            <w:r w:rsidRPr="00F943BF">
              <w:rPr>
                <w:rFonts w:cs="Times New Roman"/>
                <w:noProof/>
                <w:color w:val="000000"/>
                <w:lang w:val="fr-FR"/>
              </w:rPr>
              <w:drawing>
                <wp:inline distT="0" distB="0" distL="0" distR="0" wp14:anchorId="55ABAF78" wp14:editId="3677765F">
                  <wp:extent cx="914400" cy="546100"/>
                  <wp:effectExtent l="0" t="0" r="0" b="0"/>
                  <wp:docPr id="251" name="Ima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914400" cy="546100"/>
                          </a:xfrm>
                          <a:prstGeom prst="rect">
                            <a:avLst/>
                          </a:prstGeom>
                        </pic:spPr>
                      </pic:pic>
                    </a:graphicData>
                  </a:graphic>
                </wp:inline>
              </w:drawing>
            </w:r>
          </w:p>
          <w:p w14:paraId="7603098F" w14:textId="7EF71D4A" w:rsidR="00F943BF" w:rsidRPr="00F943BF" w:rsidRDefault="00F943BF" w:rsidP="002C2D79">
            <w:pPr>
              <w:spacing w:line="240" w:lineRule="auto"/>
              <w:ind w:left="0"/>
              <w:jc w:val="center"/>
              <w:rPr>
                <w:rFonts w:cs="Times New Roman"/>
                <w:color w:val="000000"/>
                <w:lang w:val="fr-FR"/>
              </w:rPr>
            </w:pPr>
            <w:r w:rsidRPr="00F943BF">
              <w:rPr>
                <w:rFonts w:cs="Times New Roman"/>
                <w:color w:val="000000"/>
                <w:lang w:val="fr-FR"/>
              </w:rPr>
              <w:t>10</w:t>
            </w:r>
            <w:r w:rsidR="003A4F61">
              <w:rPr>
                <w:rFonts w:cs="Times New Roman"/>
                <w:color w:val="000000"/>
                <w:lang w:val="fr-FR"/>
              </w:rPr>
              <w:t xml:space="preserve"> </w:t>
            </w:r>
            <w:r w:rsidRPr="00F943BF">
              <w:rPr>
                <w:rFonts w:cs="Times New Roman"/>
                <w:color w:val="000000"/>
                <w:lang w:val="fr-FR"/>
              </w:rPr>
              <w:t>%</w:t>
            </w:r>
          </w:p>
        </w:tc>
      </w:tr>
    </w:tbl>
    <w:p w14:paraId="30292E54" w14:textId="65598596" w:rsidR="00C240BE" w:rsidRDefault="0095102B" w:rsidP="0095102B">
      <w:pPr>
        <w:pStyle w:val="Lgende"/>
        <w:jc w:val="center"/>
        <w:rPr>
          <w:b/>
          <w:bCs/>
          <w:i w:val="0"/>
          <w:iCs w:val="0"/>
          <w:color w:val="000000" w:themeColor="text1"/>
          <w:sz w:val="22"/>
          <w:szCs w:val="22"/>
        </w:rPr>
      </w:pPr>
      <w:bookmarkStart w:id="127" w:name="_Toc43393117"/>
      <w:r w:rsidRPr="0095102B">
        <w:rPr>
          <w:b/>
          <w:bCs/>
          <w:i w:val="0"/>
          <w:iCs w:val="0"/>
          <w:color w:val="000000" w:themeColor="text1"/>
          <w:sz w:val="22"/>
          <w:szCs w:val="22"/>
        </w:rPr>
        <w:t xml:space="preserve">Table </w:t>
      </w:r>
      <w:r w:rsidRPr="0095102B">
        <w:rPr>
          <w:b/>
          <w:bCs/>
          <w:i w:val="0"/>
          <w:iCs w:val="0"/>
          <w:color w:val="000000" w:themeColor="text1"/>
          <w:sz w:val="22"/>
          <w:szCs w:val="22"/>
        </w:rPr>
        <w:fldChar w:fldCharType="begin"/>
      </w:r>
      <w:r w:rsidRPr="0095102B">
        <w:rPr>
          <w:b/>
          <w:bCs/>
          <w:i w:val="0"/>
          <w:iCs w:val="0"/>
          <w:color w:val="000000" w:themeColor="text1"/>
          <w:sz w:val="22"/>
          <w:szCs w:val="22"/>
        </w:rPr>
        <w:instrText xml:space="preserve"> SEQ Table \* ARABIC </w:instrText>
      </w:r>
      <w:r w:rsidRPr="0095102B">
        <w:rPr>
          <w:b/>
          <w:bCs/>
          <w:i w:val="0"/>
          <w:iCs w:val="0"/>
          <w:color w:val="000000" w:themeColor="text1"/>
          <w:sz w:val="22"/>
          <w:szCs w:val="22"/>
        </w:rPr>
        <w:fldChar w:fldCharType="separate"/>
      </w:r>
      <w:r w:rsidR="009A1E6B">
        <w:rPr>
          <w:b/>
          <w:bCs/>
          <w:i w:val="0"/>
          <w:iCs w:val="0"/>
          <w:noProof/>
          <w:color w:val="000000" w:themeColor="text1"/>
          <w:sz w:val="22"/>
          <w:szCs w:val="22"/>
        </w:rPr>
        <w:t>15</w:t>
      </w:r>
      <w:r w:rsidRPr="0095102B">
        <w:rPr>
          <w:b/>
          <w:bCs/>
          <w:i w:val="0"/>
          <w:iCs w:val="0"/>
          <w:color w:val="000000" w:themeColor="text1"/>
          <w:sz w:val="22"/>
          <w:szCs w:val="22"/>
        </w:rPr>
        <w:fldChar w:fldCharType="end"/>
      </w:r>
      <w:r w:rsidRPr="0095102B">
        <w:rPr>
          <w:b/>
          <w:bCs/>
          <w:i w:val="0"/>
          <w:iCs w:val="0"/>
          <w:color w:val="000000" w:themeColor="text1"/>
          <w:sz w:val="22"/>
          <w:szCs w:val="22"/>
        </w:rPr>
        <w:t>.</w:t>
      </w:r>
      <w:r w:rsidRPr="0095102B">
        <w:rPr>
          <w:color w:val="000000" w:themeColor="text1"/>
          <w:sz w:val="22"/>
          <w:szCs w:val="22"/>
        </w:rPr>
        <w:t xml:space="preserve"> </w:t>
      </w:r>
      <w:r w:rsidRPr="00793405">
        <w:rPr>
          <w:b/>
          <w:bCs/>
          <w:i w:val="0"/>
          <w:iCs w:val="0"/>
          <w:color w:val="000000" w:themeColor="text1"/>
          <w:sz w:val="22"/>
          <w:szCs w:val="22"/>
        </w:rPr>
        <w:t>A</w:t>
      </w:r>
      <w:r>
        <w:rPr>
          <w:b/>
          <w:bCs/>
          <w:i w:val="0"/>
          <w:iCs w:val="0"/>
          <w:color w:val="000000" w:themeColor="text1"/>
          <w:sz w:val="22"/>
          <w:szCs w:val="22"/>
        </w:rPr>
        <w:t>r</w:t>
      </w:r>
      <w:r w:rsidRPr="00793405">
        <w:rPr>
          <w:b/>
          <w:bCs/>
          <w:i w:val="0"/>
          <w:iCs w:val="0"/>
          <w:color w:val="000000" w:themeColor="text1"/>
          <w:sz w:val="22"/>
          <w:szCs w:val="22"/>
        </w:rPr>
        <w:t xml:space="preserve">yl </w:t>
      </w:r>
      <w:r w:rsidR="00C70B34">
        <w:rPr>
          <w:b/>
          <w:bCs/>
          <w:i w:val="0"/>
          <w:iCs w:val="0"/>
          <w:color w:val="000000" w:themeColor="text1"/>
          <w:sz w:val="22"/>
          <w:szCs w:val="22"/>
        </w:rPr>
        <w:t>a</w:t>
      </w:r>
      <w:r w:rsidRPr="00793405">
        <w:rPr>
          <w:b/>
          <w:bCs/>
          <w:i w:val="0"/>
          <w:iCs w:val="0"/>
          <w:color w:val="000000" w:themeColor="text1"/>
          <w:sz w:val="22"/>
          <w:szCs w:val="22"/>
        </w:rPr>
        <w:t xml:space="preserve">mine </w:t>
      </w:r>
      <w:r w:rsidR="00C70B34">
        <w:rPr>
          <w:b/>
          <w:bCs/>
          <w:i w:val="0"/>
          <w:iCs w:val="0"/>
          <w:color w:val="000000" w:themeColor="text1"/>
          <w:sz w:val="22"/>
          <w:szCs w:val="22"/>
        </w:rPr>
        <w:t>a</w:t>
      </w:r>
      <w:r w:rsidRPr="00793405">
        <w:rPr>
          <w:b/>
          <w:bCs/>
          <w:i w:val="0"/>
          <w:iCs w:val="0"/>
          <w:color w:val="000000" w:themeColor="text1"/>
          <w:sz w:val="22"/>
          <w:szCs w:val="22"/>
        </w:rPr>
        <w:t>nalogues of the NPN library. (</w:t>
      </w:r>
      <w:r w:rsidR="00F943BF">
        <w:rPr>
          <w:b/>
          <w:bCs/>
          <w:i w:val="0"/>
          <w:iCs w:val="0"/>
          <w:color w:val="000000" w:themeColor="text1"/>
          <w:sz w:val="22"/>
          <w:szCs w:val="22"/>
        </w:rPr>
        <w:t>An.: analogue</w:t>
      </w:r>
      <w:r w:rsidR="003042D2">
        <w:rPr>
          <w:b/>
          <w:bCs/>
          <w:i w:val="0"/>
          <w:iCs w:val="0"/>
          <w:color w:val="000000" w:themeColor="text1"/>
          <w:sz w:val="22"/>
          <w:szCs w:val="22"/>
        </w:rPr>
        <w:t xml:space="preserve"> number</w:t>
      </w:r>
      <w:r w:rsidRPr="00793405">
        <w:rPr>
          <w:b/>
          <w:bCs/>
          <w:i w:val="0"/>
          <w:iCs w:val="0"/>
          <w:color w:val="000000" w:themeColor="text1"/>
          <w:sz w:val="22"/>
          <w:szCs w:val="22"/>
        </w:rPr>
        <w:t>)</w:t>
      </w:r>
      <w:bookmarkEnd w:id="127"/>
    </w:p>
    <w:p w14:paraId="52679756" w14:textId="79C63F86" w:rsidR="0047697D" w:rsidRDefault="0047697D" w:rsidP="00431BEB">
      <w:r>
        <w:t xml:space="preserve">The Ullmann reaction </w:t>
      </w:r>
      <w:r w:rsidR="00D75298">
        <w:t>(</w:t>
      </w:r>
      <w:r w:rsidR="00D75298">
        <w:rPr>
          <w:b/>
          <w:bCs/>
        </w:rPr>
        <w:t xml:space="preserve">Scheme </w:t>
      </w:r>
      <w:r w:rsidR="00D75298" w:rsidRPr="00D75298">
        <w:rPr>
          <w:b/>
          <w:bCs/>
        </w:rPr>
        <w:t>15</w:t>
      </w:r>
      <w:r w:rsidR="00D75298">
        <w:t xml:space="preserve">) </w:t>
      </w:r>
      <w:r w:rsidRPr="00D75298">
        <w:t>gave</w:t>
      </w:r>
      <w:r>
        <w:t xml:space="preserve"> many colorful impurities that were difficult to remove from the desired product. In addition to the low yields, the purification of these compounds was challenging. The </w:t>
      </w:r>
      <w:r w:rsidR="00691A90">
        <w:t xml:space="preserve">products </w:t>
      </w:r>
      <w:r>
        <w:t>have good solubility in organic solvents; thus, purification was performed either by flash column chromatography (SiO</w:t>
      </w:r>
      <w:r>
        <w:rPr>
          <w:vertAlign w:val="subscript"/>
        </w:rPr>
        <w:t>2</w:t>
      </w:r>
      <w:r>
        <w:t xml:space="preserve">, </w:t>
      </w:r>
      <w:r>
        <w:rPr>
          <w:b/>
          <w:bCs/>
        </w:rPr>
        <w:t>101</w:t>
      </w:r>
      <w:r>
        <w:t xml:space="preserve"> </w:t>
      </w:r>
      <w:r w:rsidRPr="00D45816">
        <w:t>and</w:t>
      </w:r>
      <w:r>
        <w:rPr>
          <w:b/>
          <w:bCs/>
        </w:rPr>
        <w:t xml:space="preserve"> 102</w:t>
      </w:r>
      <w:r>
        <w:t xml:space="preserve">) </w:t>
      </w:r>
      <w:r>
        <w:lastRenderedPageBreak/>
        <w:t>or pTLC (</w:t>
      </w:r>
      <w:r>
        <w:rPr>
          <w:b/>
          <w:bCs/>
        </w:rPr>
        <w:t xml:space="preserve">103 </w:t>
      </w:r>
      <w:r>
        <w:t xml:space="preserve">and </w:t>
      </w:r>
      <w:r>
        <w:rPr>
          <w:b/>
          <w:bCs/>
        </w:rPr>
        <w:t>104</w:t>
      </w:r>
      <w:r>
        <w:t>). Even though the yields were low</w:t>
      </w:r>
      <w:r w:rsidR="00D75298">
        <w:t xml:space="preserve"> (</w:t>
      </w:r>
      <w:r w:rsidR="00D75298">
        <w:rPr>
          <w:b/>
          <w:bCs/>
        </w:rPr>
        <w:t>Table 15</w:t>
      </w:r>
      <w:r w:rsidR="00D75298">
        <w:t>)</w:t>
      </w:r>
      <w:r>
        <w:t>, sufficient amounts of final compounds for biological evaluation were isolated. Future works on the synthesis of aryl amines should be based on the optimization of this reaction or the formation of more diverse analogues.</w:t>
      </w:r>
    </w:p>
    <w:p w14:paraId="4365C12E" w14:textId="77777777" w:rsidR="00212946" w:rsidRPr="0086186E" w:rsidRDefault="00212946" w:rsidP="00431BEB"/>
    <w:p w14:paraId="31B0D003" w14:textId="75BA2CAF" w:rsidR="0015330B" w:rsidRDefault="00991BD4" w:rsidP="00EF3DF3">
      <w:pPr>
        <w:pStyle w:val="Titre2"/>
        <w:rPr>
          <w:lang w:eastAsia="fr-FR"/>
        </w:rPr>
      </w:pPr>
      <w:bookmarkStart w:id="128" w:name="_Toc40026702"/>
      <w:bookmarkStart w:id="129" w:name="_Toc43393199"/>
      <w:r>
        <w:rPr>
          <w:lang w:eastAsia="fr-FR"/>
        </w:rPr>
        <w:t>Fluorescence and Growth Inhibitory Profiles of Library Members</w:t>
      </w:r>
      <w:bookmarkEnd w:id="128"/>
      <w:bookmarkEnd w:id="129"/>
    </w:p>
    <w:p w14:paraId="6728D5CF" w14:textId="7FCE0D84" w:rsidR="00327532" w:rsidRDefault="00327532" w:rsidP="00EF3DF3">
      <w:pPr>
        <w:pStyle w:val="Titre3"/>
        <w:rPr>
          <w:lang w:eastAsia="fr-FR"/>
        </w:rPr>
      </w:pPr>
      <w:bookmarkStart w:id="130" w:name="_Toc40026703"/>
      <w:bookmarkStart w:id="131" w:name="_Toc43393200"/>
      <w:r>
        <w:rPr>
          <w:lang w:eastAsia="fr-FR"/>
        </w:rPr>
        <w:t xml:space="preserve">Excitation and </w:t>
      </w:r>
      <w:r w:rsidR="00A41BF0">
        <w:rPr>
          <w:lang w:eastAsia="fr-FR"/>
        </w:rPr>
        <w:t>e</w:t>
      </w:r>
      <w:r>
        <w:rPr>
          <w:lang w:eastAsia="fr-FR"/>
        </w:rPr>
        <w:t xml:space="preserve">mission </w:t>
      </w:r>
      <w:r w:rsidR="00A41BF0">
        <w:rPr>
          <w:lang w:eastAsia="fr-FR"/>
        </w:rPr>
        <w:t>o</w:t>
      </w:r>
      <w:r>
        <w:rPr>
          <w:lang w:eastAsia="fr-FR"/>
        </w:rPr>
        <w:t>ptima</w:t>
      </w:r>
      <w:bookmarkEnd w:id="130"/>
      <w:bookmarkEnd w:id="131"/>
    </w:p>
    <w:p w14:paraId="249F546C" w14:textId="1CDB6FAC" w:rsidR="00951210" w:rsidRPr="00951210" w:rsidRDefault="00D06F75" w:rsidP="00951210">
      <w:pPr>
        <w:ind w:firstLine="359"/>
        <w:rPr>
          <w:lang w:eastAsia="fr-FR"/>
        </w:rPr>
      </w:pPr>
      <w:r>
        <w:rPr>
          <w:lang w:eastAsia="fr-FR"/>
        </w:rPr>
        <w:t xml:space="preserve">Prior to </w:t>
      </w:r>
      <w:r w:rsidR="0054367A">
        <w:rPr>
          <w:lang w:eastAsia="fr-FR"/>
        </w:rPr>
        <w:t xml:space="preserve">assessment for antibacterial and accumulation </w:t>
      </w:r>
      <w:r w:rsidR="0031201F">
        <w:rPr>
          <w:lang w:eastAsia="fr-FR"/>
        </w:rPr>
        <w:t>properties</w:t>
      </w:r>
      <w:r>
        <w:rPr>
          <w:lang w:eastAsia="fr-FR"/>
        </w:rPr>
        <w:t xml:space="preserve">, the excitation and emission profile for each analog was determined. Because the parent molecule, NPN, exhibits enhanced fluorescence in lipophilic environments, the fluorescence profile of each analogue was assessed in the presence of bacterial lipids. To do this, an </w:t>
      </w:r>
      <w:r w:rsidRPr="00951210">
        <w:rPr>
          <w:i/>
          <w:iCs/>
          <w:lang w:eastAsia="fr-FR"/>
        </w:rPr>
        <w:t>E. coli</w:t>
      </w:r>
      <w:r>
        <w:rPr>
          <w:lang w:eastAsia="fr-FR"/>
        </w:rPr>
        <w:t xml:space="preserve"> </w:t>
      </w:r>
      <w:r w:rsidR="0054367A">
        <w:rPr>
          <w:lang w:eastAsia="fr-FR"/>
        </w:rPr>
        <w:t>p</w:t>
      </w:r>
      <w:r>
        <w:rPr>
          <w:lang w:eastAsia="fr-FR"/>
        </w:rPr>
        <w:t xml:space="preserve">olar </w:t>
      </w:r>
      <w:r w:rsidR="0054367A">
        <w:rPr>
          <w:lang w:eastAsia="fr-FR"/>
        </w:rPr>
        <w:t>l</w:t>
      </w:r>
      <w:r>
        <w:rPr>
          <w:lang w:eastAsia="fr-FR"/>
        </w:rPr>
        <w:t xml:space="preserve">ipids </w:t>
      </w:r>
      <w:r w:rsidR="0054367A">
        <w:rPr>
          <w:lang w:eastAsia="fr-FR"/>
        </w:rPr>
        <w:t>e</w:t>
      </w:r>
      <w:r>
        <w:rPr>
          <w:lang w:eastAsia="fr-FR"/>
        </w:rPr>
        <w:t xml:space="preserve">xtract, which forms unilamellar vesicles in aqueous solution, was utilized to mimic the inner membrane of </w:t>
      </w:r>
      <w:r>
        <w:rPr>
          <w:i/>
          <w:iCs/>
          <w:lang w:eastAsia="fr-FR"/>
        </w:rPr>
        <w:t>E. coli</w:t>
      </w:r>
      <w:r>
        <w:rPr>
          <w:lang w:eastAsia="fr-FR"/>
        </w:rPr>
        <w:t xml:space="preserve">. The assay was performed in a 96-well black microplate format. Each well contained a 100 </w:t>
      </w:r>
      <w:r w:rsidRPr="00A51C21">
        <w:rPr>
          <w:color w:val="000000" w:themeColor="text1"/>
          <w:szCs w:val="22"/>
        </w:rPr>
        <w:t>μL</w:t>
      </w:r>
      <w:r>
        <w:rPr>
          <w:color w:val="000000" w:themeColor="text1"/>
          <w:szCs w:val="22"/>
        </w:rPr>
        <w:t xml:space="preserve"> </w:t>
      </w:r>
      <w:r>
        <w:rPr>
          <w:lang w:eastAsia="fr-FR"/>
        </w:rPr>
        <w:t>solution of</w:t>
      </w:r>
      <w:r>
        <w:rPr>
          <w:color w:val="000000" w:themeColor="text1"/>
          <w:szCs w:val="22"/>
        </w:rPr>
        <w:t xml:space="preserve"> NPN derivative (50 </w:t>
      </w:r>
      <w:r w:rsidRPr="00A51C21">
        <w:rPr>
          <w:color w:val="000000" w:themeColor="text1"/>
          <w:szCs w:val="22"/>
        </w:rPr>
        <w:t>μ</w:t>
      </w:r>
      <w:r>
        <w:rPr>
          <w:color w:val="000000" w:themeColor="text1"/>
          <w:szCs w:val="22"/>
        </w:rPr>
        <w:t>mol/L)</w:t>
      </w:r>
      <w:r w:rsidRPr="00502A1C">
        <w:rPr>
          <w:color w:val="000000" w:themeColor="text1"/>
          <w:szCs w:val="22"/>
        </w:rPr>
        <w:t xml:space="preserve"> </w:t>
      </w:r>
      <w:r>
        <w:rPr>
          <w:color w:val="000000" w:themeColor="text1"/>
          <w:szCs w:val="22"/>
        </w:rPr>
        <w:t xml:space="preserve">and </w:t>
      </w:r>
      <w:r>
        <w:rPr>
          <w:i/>
          <w:iCs/>
          <w:color w:val="000000" w:themeColor="text1"/>
          <w:szCs w:val="22"/>
        </w:rPr>
        <w:t>E. coli</w:t>
      </w:r>
      <w:r>
        <w:rPr>
          <w:color w:val="000000" w:themeColor="text1"/>
          <w:szCs w:val="22"/>
        </w:rPr>
        <w:t xml:space="preserve"> lipids (50 </w:t>
      </w:r>
      <w:r w:rsidRPr="00A51C21">
        <w:rPr>
          <w:color w:val="000000" w:themeColor="text1"/>
          <w:szCs w:val="22"/>
        </w:rPr>
        <w:t>μ</w:t>
      </w:r>
      <w:r>
        <w:rPr>
          <w:color w:val="000000" w:themeColor="text1"/>
          <w:szCs w:val="22"/>
        </w:rPr>
        <w:t>g/mL)</w:t>
      </w:r>
      <w:r w:rsidRPr="00502A1C">
        <w:rPr>
          <w:color w:val="000000" w:themeColor="text1"/>
          <w:szCs w:val="22"/>
        </w:rPr>
        <w:t xml:space="preserve"> </w:t>
      </w:r>
      <w:r>
        <w:rPr>
          <w:color w:val="000000" w:themeColor="text1"/>
          <w:szCs w:val="22"/>
        </w:rPr>
        <w:t>in HMG buffer</w:t>
      </w:r>
      <w:r w:rsidR="00D637FF">
        <w:rPr>
          <w:color w:val="000000" w:themeColor="text1"/>
          <w:szCs w:val="22"/>
        </w:rPr>
        <w:t xml:space="preserve"> (5.0</w:t>
      </w:r>
      <w:r w:rsidR="00D75298">
        <w:rPr>
          <w:color w:val="000000" w:themeColor="text1"/>
          <w:szCs w:val="22"/>
        </w:rPr>
        <w:t xml:space="preserve"> </w:t>
      </w:r>
      <w:r w:rsidR="00D637FF">
        <w:rPr>
          <w:color w:val="000000" w:themeColor="text1"/>
          <w:szCs w:val="22"/>
        </w:rPr>
        <w:t xml:space="preserve">% of </w:t>
      </w:r>
      <w:r w:rsidR="00D637FF" w:rsidRPr="00FA26FF">
        <w:rPr>
          <w:color w:val="000000" w:themeColor="text1"/>
          <w:szCs w:val="22"/>
        </w:rPr>
        <w:t>H</w:t>
      </w:r>
      <w:r w:rsidR="00D637FF">
        <w:rPr>
          <w:color w:val="000000" w:themeColor="text1"/>
          <w:szCs w:val="22"/>
        </w:rPr>
        <w:t>EPES-KOH (pH 7.0) solution; 0.1</w:t>
      </w:r>
      <w:r w:rsidR="00D75298">
        <w:rPr>
          <w:color w:val="000000" w:themeColor="text1"/>
          <w:szCs w:val="22"/>
        </w:rPr>
        <w:t xml:space="preserve"> </w:t>
      </w:r>
      <w:r w:rsidR="00D637FF">
        <w:rPr>
          <w:color w:val="000000" w:themeColor="text1"/>
          <w:szCs w:val="22"/>
        </w:rPr>
        <w:t>% of 1</w:t>
      </w:r>
      <w:r w:rsidR="00B01F15">
        <w:rPr>
          <w:color w:val="000000" w:themeColor="text1"/>
          <w:szCs w:val="22"/>
        </w:rPr>
        <w:t xml:space="preserve"> </w:t>
      </w:r>
      <w:r w:rsidR="00D637FF">
        <w:rPr>
          <w:color w:val="000000" w:themeColor="text1"/>
          <w:szCs w:val="22"/>
        </w:rPr>
        <w:t xml:space="preserve">M </w:t>
      </w:r>
      <w:r w:rsidR="00D637FF" w:rsidRPr="00FA26FF">
        <w:rPr>
          <w:color w:val="000000" w:themeColor="text1"/>
          <w:szCs w:val="22"/>
        </w:rPr>
        <w:t>M</w:t>
      </w:r>
      <w:r w:rsidR="00D637FF">
        <w:rPr>
          <w:color w:val="000000" w:themeColor="text1"/>
          <w:szCs w:val="22"/>
        </w:rPr>
        <w:t>gSO</w:t>
      </w:r>
      <w:r w:rsidR="00D637FF">
        <w:rPr>
          <w:color w:val="000000" w:themeColor="text1"/>
          <w:szCs w:val="22"/>
          <w:vertAlign w:val="subscript"/>
        </w:rPr>
        <w:t>4</w:t>
      </w:r>
      <w:r w:rsidR="00D637FF">
        <w:rPr>
          <w:color w:val="000000" w:themeColor="text1"/>
          <w:szCs w:val="22"/>
        </w:rPr>
        <w:t xml:space="preserve"> solution; 1.0</w:t>
      </w:r>
      <w:r w:rsidR="00D75298">
        <w:rPr>
          <w:color w:val="000000" w:themeColor="text1"/>
          <w:szCs w:val="22"/>
        </w:rPr>
        <w:t xml:space="preserve"> </w:t>
      </w:r>
      <w:r w:rsidR="00D637FF">
        <w:rPr>
          <w:color w:val="000000" w:themeColor="text1"/>
          <w:szCs w:val="22"/>
        </w:rPr>
        <w:t>% of 40</w:t>
      </w:r>
      <w:r w:rsidR="00D75298">
        <w:rPr>
          <w:color w:val="000000" w:themeColor="text1"/>
          <w:szCs w:val="22"/>
        </w:rPr>
        <w:t xml:space="preserve"> </w:t>
      </w:r>
      <w:r w:rsidR="00D637FF">
        <w:rPr>
          <w:color w:val="000000" w:themeColor="text1"/>
          <w:szCs w:val="22"/>
        </w:rPr>
        <w:t xml:space="preserve">% </w:t>
      </w:r>
      <w:r w:rsidR="00D637FF" w:rsidRPr="00FA26FF">
        <w:rPr>
          <w:color w:val="000000" w:themeColor="text1"/>
          <w:szCs w:val="22"/>
        </w:rPr>
        <w:t>G</w:t>
      </w:r>
      <w:r w:rsidR="00D637FF">
        <w:rPr>
          <w:color w:val="000000" w:themeColor="text1"/>
          <w:szCs w:val="22"/>
        </w:rPr>
        <w:t>lucose solution)</w:t>
      </w:r>
      <w:r>
        <w:rPr>
          <w:color w:val="000000" w:themeColor="text1"/>
          <w:szCs w:val="22"/>
        </w:rPr>
        <w:t>. Fluorescence measurements were obtained</w:t>
      </w:r>
      <w:r>
        <w:rPr>
          <w:lang w:eastAsia="fr-FR"/>
        </w:rPr>
        <w:t xml:space="preserve"> using a TECAN Infinite M200. The excitation and emission spectra were recorded with careful consideration of minimal distances to prevent any excitation light from the flash lamp reaching the detector.</w:t>
      </w:r>
      <w:r w:rsidR="00A6707C">
        <w:rPr>
          <w:lang w:eastAsia="fr-FR"/>
        </w:rPr>
        <w:fldChar w:fldCharType="begin"/>
      </w:r>
      <w:r w:rsidR="005A5AC2">
        <w:rPr>
          <w:lang w:eastAsia="fr-FR"/>
        </w:rPr>
        <w:instrText xml:space="preserve"> ADDIN EN.CITE &lt;EndNote&gt;&lt;Cite&gt;&lt;Author&gt;TECAN&lt;/Author&gt;&lt;Year&gt;2012&lt;/Year&gt;&lt;RecNum&gt;54&lt;/RecNum&gt;&lt;DisplayText&gt;&lt;style face="superscript"&gt;80&lt;/style&gt;&lt;/DisplayText&gt;&lt;record&gt;&lt;rec-number&gt;54&lt;/rec-number&gt;&lt;foreign-keys&gt;&lt;key app="EN" db-id="st20tpwtq9fzrkewv0ova2960add09wx0tar" timestamp="1584578433"&gt;54&lt;/key&gt;&lt;/foreign-keys&gt;&lt;ref-type name="Web Page"&gt;12&lt;/ref-type&gt;&lt;contributors&gt;&lt;authors&gt;&lt;author&gt; TECAN&lt;/author&gt;&lt;/authors&gt;&lt;secondary-authors&gt;&lt;author&gt;TECAN&lt;/author&gt;&lt;/secondary-authors&gt;&lt;/contributors&gt;&lt;titles&gt;&lt;title&gt;Tweaking fluorescence scans&lt;/title&gt;&lt;/titles&gt;&lt;pages&gt;Guidelines to recording excitation and emission spectra on the Infinite® M200 PRO and Infinite M1000 PRO&lt;/pages&gt;&lt;dates&gt;&lt;year&gt;2012&lt;/year&gt;&lt;/dates&gt;&lt;urls&gt;&lt;related-urls&gt;&lt;url&gt;http://neotec.co.il/wp-content/uploads/2014/03/TN-Tweaking-Fluorescence-Intensity-scans.pdf&lt;/url&gt;&lt;/related-urls&gt;&lt;/urls&gt;&lt;/record&gt;&lt;/Cite&gt;&lt;/EndNote&gt;</w:instrText>
      </w:r>
      <w:r w:rsidR="00A6707C">
        <w:rPr>
          <w:lang w:eastAsia="fr-FR"/>
        </w:rPr>
        <w:fldChar w:fldCharType="separate"/>
      </w:r>
      <w:r w:rsidR="005A5AC2" w:rsidRPr="005A5AC2">
        <w:rPr>
          <w:noProof/>
          <w:vertAlign w:val="superscript"/>
          <w:lang w:eastAsia="fr-FR"/>
        </w:rPr>
        <w:t>80</w:t>
      </w:r>
      <w:r w:rsidR="00A6707C">
        <w:rPr>
          <w:lang w:eastAsia="fr-FR"/>
        </w:rPr>
        <w:fldChar w:fldCharType="end"/>
      </w:r>
      <w:r w:rsidR="001A6F3F">
        <w:rPr>
          <w:lang w:eastAsia="fr-FR"/>
        </w:rPr>
        <w:t xml:space="preserve"> For each compound, the excitation spectrum was recorded from 250 to 430 nm with the emission wavelength held constant at 464 nm and the emission spectrum was recorded from 284 to 550 nm</w:t>
      </w:r>
      <w:r w:rsidR="00A6707C">
        <w:rPr>
          <w:lang w:eastAsia="fr-FR"/>
        </w:rPr>
        <w:t xml:space="preserve"> </w:t>
      </w:r>
      <w:r w:rsidR="001A6F3F">
        <w:rPr>
          <w:lang w:eastAsia="fr-FR"/>
        </w:rPr>
        <w:t xml:space="preserve">with the excitation wavelength held constant at </w:t>
      </w:r>
      <w:r w:rsidR="005A7750">
        <w:rPr>
          <w:lang w:eastAsia="fr-FR"/>
        </w:rPr>
        <w:t>2</w:t>
      </w:r>
      <w:r w:rsidR="001A6F3F">
        <w:rPr>
          <w:lang w:eastAsia="fr-FR"/>
        </w:rPr>
        <w:t xml:space="preserve">50 nm. </w:t>
      </w:r>
      <w:r>
        <w:rPr>
          <w:lang w:eastAsia="fr-FR"/>
        </w:rPr>
        <w:t xml:space="preserve">The blank signal (i.e., buffer and lipids) was </w:t>
      </w:r>
      <w:r>
        <w:rPr>
          <w:lang w:eastAsia="fr-FR"/>
        </w:rPr>
        <w:lastRenderedPageBreak/>
        <w:t>subtracted from the signal obtained by the NPN derivatives in the presence of lipids, and the data was normalized by</w:t>
      </w:r>
      <w:r w:rsidR="00D637FF">
        <w:rPr>
          <w:lang w:eastAsia="fr-FR"/>
        </w:rPr>
        <w:t xml:space="preserve"> dividing them by</w:t>
      </w:r>
      <w:r>
        <w:rPr>
          <w:lang w:eastAsia="fr-FR"/>
        </w:rPr>
        <w:t xml:space="preserve"> the</w:t>
      </w:r>
      <w:r w:rsidR="00D637FF">
        <w:rPr>
          <w:lang w:eastAsia="fr-FR"/>
        </w:rPr>
        <w:t>ir</w:t>
      </w:r>
      <w:r>
        <w:rPr>
          <w:lang w:eastAsia="fr-FR"/>
        </w:rPr>
        <w:t xml:space="preserve"> highest </w:t>
      </w:r>
      <w:r w:rsidR="00D637FF">
        <w:rPr>
          <w:lang w:eastAsia="fr-FR"/>
        </w:rPr>
        <w:t>RFU (</w:t>
      </w:r>
      <w:r w:rsidR="00D637FF" w:rsidRPr="00FA26FF">
        <w:rPr>
          <w:u w:val="single"/>
          <w:lang w:eastAsia="fr-FR"/>
        </w:rPr>
        <w:t>R</w:t>
      </w:r>
      <w:r w:rsidR="00D637FF">
        <w:rPr>
          <w:lang w:eastAsia="fr-FR"/>
        </w:rPr>
        <w:t xml:space="preserve">elative </w:t>
      </w:r>
      <w:r w:rsidR="00D637FF" w:rsidRPr="00FA26FF">
        <w:rPr>
          <w:u w:val="single"/>
          <w:lang w:eastAsia="fr-FR"/>
        </w:rPr>
        <w:t>F</w:t>
      </w:r>
      <w:r w:rsidR="00D637FF">
        <w:rPr>
          <w:lang w:eastAsia="fr-FR"/>
        </w:rPr>
        <w:t xml:space="preserve">luorescence </w:t>
      </w:r>
      <w:r w:rsidR="00D637FF" w:rsidRPr="00FA26FF">
        <w:rPr>
          <w:u w:val="single"/>
          <w:lang w:eastAsia="fr-FR"/>
        </w:rPr>
        <w:t>S</w:t>
      </w:r>
      <w:r w:rsidR="00D637FF">
        <w:rPr>
          <w:lang w:eastAsia="fr-FR"/>
        </w:rPr>
        <w:t xml:space="preserve">ignal) </w:t>
      </w:r>
      <w:r>
        <w:rPr>
          <w:lang w:eastAsia="fr-FR"/>
        </w:rPr>
        <w:t>value to allow for the plotting of the excitation and emission spectra on a same graph</w:t>
      </w:r>
      <w:r w:rsidR="00D637FF">
        <w:rPr>
          <w:lang w:eastAsia="fr-FR"/>
        </w:rPr>
        <w:t xml:space="preserve"> with a Y-scale of 0 to 1</w:t>
      </w:r>
      <w:r>
        <w:rPr>
          <w:lang w:eastAsia="fr-FR"/>
        </w:rPr>
        <w:t xml:space="preserve">. </w:t>
      </w:r>
      <w:r w:rsidR="00982B97">
        <w:rPr>
          <w:lang w:eastAsia="fr-FR"/>
        </w:rPr>
        <w:t xml:space="preserve">For each compound, the optimum excitation and emission wavelength </w:t>
      </w:r>
      <w:r w:rsidR="0054367A">
        <w:rPr>
          <w:lang w:eastAsia="fr-FR"/>
        </w:rPr>
        <w:t>was</w:t>
      </w:r>
      <w:r w:rsidR="00982B97">
        <w:rPr>
          <w:lang w:eastAsia="fr-FR"/>
        </w:rPr>
        <w:t xml:space="preserve"> determined and the </w:t>
      </w:r>
      <w:r w:rsidR="00B81843">
        <w:rPr>
          <w:lang w:eastAsia="fr-FR"/>
        </w:rPr>
        <w:t xml:space="preserve">non-normalized </w:t>
      </w:r>
      <w:r w:rsidR="00982B97">
        <w:rPr>
          <w:lang w:eastAsia="fr-FR"/>
        </w:rPr>
        <w:t>highest emission fluorescence intensity</w:t>
      </w:r>
      <w:r w:rsidR="00B81843">
        <w:rPr>
          <w:lang w:eastAsia="fr-FR"/>
        </w:rPr>
        <w:t xml:space="preserve"> (FI)</w:t>
      </w:r>
      <w:r w:rsidR="00982B97">
        <w:rPr>
          <w:lang w:eastAsia="fr-FR"/>
        </w:rPr>
        <w:t xml:space="preserve"> </w:t>
      </w:r>
      <w:r w:rsidR="0054367A">
        <w:rPr>
          <w:lang w:eastAsia="fr-FR"/>
        </w:rPr>
        <w:t>is</w:t>
      </w:r>
      <w:r w:rsidR="00982B97">
        <w:rPr>
          <w:lang w:eastAsia="fr-FR"/>
        </w:rPr>
        <w:t xml:space="preserve"> </w:t>
      </w:r>
      <w:r w:rsidR="0054367A">
        <w:rPr>
          <w:lang w:eastAsia="fr-FR"/>
        </w:rPr>
        <w:t>reported</w:t>
      </w:r>
      <w:r w:rsidR="00B81843">
        <w:rPr>
          <w:lang w:eastAsia="fr-FR"/>
        </w:rPr>
        <w:t xml:space="preserve"> in </w:t>
      </w:r>
      <w:r w:rsidR="00B81843" w:rsidRPr="00FA26FF">
        <w:rPr>
          <w:b/>
          <w:bCs/>
          <w:lang w:eastAsia="fr-FR"/>
        </w:rPr>
        <w:t>Table 16</w:t>
      </w:r>
      <w:r w:rsidR="00982B97">
        <w:rPr>
          <w:lang w:eastAsia="fr-FR"/>
        </w:rPr>
        <w:t xml:space="preserve">. </w:t>
      </w:r>
      <w:r w:rsidR="00B81843">
        <w:rPr>
          <w:lang w:eastAsia="fr-FR"/>
        </w:rPr>
        <w:t>We used non-normalized values to</w:t>
      </w:r>
      <w:r w:rsidR="005D70B6">
        <w:rPr>
          <w:lang w:eastAsia="fr-FR"/>
        </w:rPr>
        <w:t xml:space="preserve"> compare each compound with their ability to give a fluorescent signal</w:t>
      </w:r>
      <w:r>
        <w:rPr>
          <w:lang w:eastAsia="fr-FR"/>
        </w:rPr>
        <w:t>.</w:t>
      </w:r>
    </w:p>
    <w:p w14:paraId="0F766E22" w14:textId="77777777" w:rsidR="00327532" w:rsidRDefault="006B6AD6" w:rsidP="00327532">
      <w:pPr>
        <w:rPr>
          <w:lang w:eastAsia="fr-FR"/>
        </w:rPr>
      </w:pPr>
      <w:r>
        <w:rPr>
          <w:noProof/>
        </w:rPr>
        <w:drawing>
          <wp:inline distT="0" distB="0" distL="0" distR="0" wp14:anchorId="2004E3F2" wp14:editId="76A96EB0">
            <wp:extent cx="5401559" cy="3487526"/>
            <wp:effectExtent l="0" t="0" r="0" b="508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415660" cy="3496630"/>
                    </a:xfrm>
                    <a:prstGeom prst="rect">
                      <a:avLst/>
                    </a:prstGeom>
                  </pic:spPr>
                </pic:pic>
              </a:graphicData>
            </a:graphic>
          </wp:inline>
        </w:drawing>
      </w:r>
    </w:p>
    <w:p w14:paraId="4D6BB8FC" w14:textId="79ACC6DE" w:rsidR="006B6AD6" w:rsidRDefault="00251F90" w:rsidP="00251F90">
      <w:pPr>
        <w:pStyle w:val="Lgende"/>
        <w:jc w:val="center"/>
        <w:rPr>
          <w:b/>
          <w:bCs/>
          <w:i w:val="0"/>
          <w:iCs w:val="0"/>
          <w:color w:val="000000" w:themeColor="text1"/>
          <w:sz w:val="22"/>
          <w:szCs w:val="22"/>
        </w:rPr>
      </w:pPr>
      <w:bookmarkStart w:id="132" w:name="_Toc43402322"/>
      <w:r w:rsidRPr="00251F90">
        <w:rPr>
          <w:b/>
          <w:bCs/>
          <w:i w:val="0"/>
          <w:iCs w:val="0"/>
          <w:color w:val="000000" w:themeColor="text1"/>
          <w:sz w:val="22"/>
          <w:szCs w:val="22"/>
        </w:rPr>
        <w:t xml:space="preserve">Figure </w:t>
      </w:r>
      <w:r w:rsidRPr="00251F90">
        <w:rPr>
          <w:b/>
          <w:bCs/>
          <w:i w:val="0"/>
          <w:iCs w:val="0"/>
          <w:color w:val="000000" w:themeColor="text1"/>
          <w:sz w:val="22"/>
          <w:szCs w:val="22"/>
        </w:rPr>
        <w:fldChar w:fldCharType="begin"/>
      </w:r>
      <w:r w:rsidRPr="00251F90">
        <w:rPr>
          <w:b/>
          <w:bCs/>
          <w:i w:val="0"/>
          <w:iCs w:val="0"/>
          <w:color w:val="000000" w:themeColor="text1"/>
          <w:sz w:val="22"/>
          <w:szCs w:val="22"/>
        </w:rPr>
        <w:instrText xml:space="preserve"> SEQ Figure \* ARABIC </w:instrText>
      </w:r>
      <w:r w:rsidRPr="00251F90">
        <w:rPr>
          <w:b/>
          <w:bCs/>
          <w:i w:val="0"/>
          <w:iCs w:val="0"/>
          <w:color w:val="000000" w:themeColor="text1"/>
          <w:sz w:val="22"/>
          <w:szCs w:val="22"/>
        </w:rPr>
        <w:fldChar w:fldCharType="separate"/>
      </w:r>
      <w:r w:rsidR="009A1E6B">
        <w:rPr>
          <w:b/>
          <w:bCs/>
          <w:i w:val="0"/>
          <w:iCs w:val="0"/>
          <w:noProof/>
          <w:color w:val="000000" w:themeColor="text1"/>
          <w:sz w:val="22"/>
          <w:szCs w:val="22"/>
        </w:rPr>
        <w:t>17</w:t>
      </w:r>
      <w:r w:rsidRPr="00251F90">
        <w:rPr>
          <w:b/>
          <w:bCs/>
          <w:i w:val="0"/>
          <w:iCs w:val="0"/>
          <w:color w:val="000000" w:themeColor="text1"/>
          <w:sz w:val="22"/>
          <w:szCs w:val="22"/>
        </w:rPr>
        <w:fldChar w:fldCharType="end"/>
      </w:r>
      <w:r w:rsidRPr="00251F90">
        <w:rPr>
          <w:b/>
          <w:bCs/>
          <w:i w:val="0"/>
          <w:iCs w:val="0"/>
          <w:color w:val="000000" w:themeColor="text1"/>
          <w:sz w:val="22"/>
          <w:szCs w:val="22"/>
        </w:rPr>
        <w:t xml:space="preserve">. Excitation and </w:t>
      </w:r>
      <w:r w:rsidR="00C70B34">
        <w:rPr>
          <w:b/>
          <w:bCs/>
          <w:i w:val="0"/>
          <w:iCs w:val="0"/>
          <w:color w:val="000000" w:themeColor="text1"/>
          <w:sz w:val="22"/>
          <w:szCs w:val="22"/>
        </w:rPr>
        <w:t>e</w:t>
      </w:r>
      <w:r w:rsidRPr="00251F90">
        <w:rPr>
          <w:b/>
          <w:bCs/>
          <w:i w:val="0"/>
          <w:iCs w:val="0"/>
          <w:color w:val="000000" w:themeColor="text1"/>
          <w:sz w:val="22"/>
          <w:szCs w:val="22"/>
        </w:rPr>
        <w:t xml:space="preserve">mission </w:t>
      </w:r>
      <w:r w:rsidR="00C70B34">
        <w:rPr>
          <w:b/>
          <w:bCs/>
          <w:i w:val="0"/>
          <w:iCs w:val="0"/>
          <w:color w:val="000000" w:themeColor="text1"/>
          <w:sz w:val="22"/>
          <w:szCs w:val="22"/>
        </w:rPr>
        <w:t>s</w:t>
      </w:r>
      <w:r w:rsidRPr="00251F90">
        <w:rPr>
          <w:b/>
          <w:bCs/>
          <w:i w:val="0"/>
          <w:iCs w:val="0"/>
          <w:color w:val="000000" w:themeColor="text1"/>
          <w:sz w:val="22"/>
          <w:szCs w:val="22"/>
        </w:rPr>
        <w:t xml:space="preserve">pectra for </w:t>
      </w:r>
      <w:r w:rsidR="00C70B34">
        <w:rPr>
          <w:b/>
          <w:bCs/>
          <w:i w:val="0"/>
          <w:iCs w:val="0"/>
          <w:color w:val="000000" w:themeColor="text1"/>
          <w:sz w:val="22"/>
          <w:szCs w:val="22"/>
        </w:rPr>
        <w:t>c</w:t>
      </w:r>
      <w:r w:rsidRPr="00251F90">
        <w:rPr>
          <w:b/>
          <w:bCs/>
          <w:i w:val="0"/>
          <w:iCs w:val="0"/>
          <w:color w:val="000000" w:themeColor="text1"/>
          <w:sz w:val="22"/>
          <w:szCs w:val="22"/>
        </w:rPr>
        <w:t>ompounds 52, 77, 92 and 101 (NPN)</w:t>
      </w:r>
      <w:r w:rsidR="0042083D">
        <w:rPr>
          <w:b/>
          <w:bCs/>
          <w:i w:val="0"/>
          <w:iCs w:val="0"/>
          <w:color w:val="000000" w:themeColor="text1"/>
          <w:sz w:val="22"/>
          <w:szCs w:val="22"/>
        </w:rPr>
        <w:t xml:space="preserve"> at a </w:t>
      </w:r>
      <w:r w:rsidR="00C70B34">
        <w:rPr>
          <w:b/>
          <w:bCs/>
          <w:i w:val="0"/>
          <w:iCs w:val="0"/>
          <w:color w:val="000000" w:themeColor="text1"/>
          <w:sz w:val="22"/>
          <w:szCs w:val="22"/>
        </w:rPr>
        <w:t>g</w:t>
      </w:r>
      <w:r w:rsidR="0042083D">
        <w:rPr>
          <w:b/>
          <w:bCs/>
          <w:i w:val="0"/>
          <w:iCs w:val="0"/>
          <w:color w:val="000000" w:themeColor="text1"/>
          <w:sz w:val="22"/>
          <w:szCs w:val="22"/>
        </w:rPr>
        <w:t>ain of 100</w:t>
      </w:r>
      <w:r w:rsidR="00A51C21">
        <w:rPr>
          <w:b/>
          <w:bCs/>
          <w:i w:val="0"/>
          <w:iCs w:val="0"/>
          <w:color w:val="000000" w:themeColor="text1"/>
          <w:sz w:val="22"/>
          <w:szCs w:val="22"/>
        </w:rPr>
        <w:t xml:space="preserve"> using the TECAN Infinite M200</w:t>
      </w:r>
      <w:bookmarkEnd w:id="132"/>
    </w:p>
    <w:p w14:paraId="5506CC06" w14:textId="0A3E2FA4" w:rsidR="00D06F75" w:rsidRDefault="00D06F75" w:rsidP="00D06F75">
      <w:r>
        <w:t xml:space="preserve">Among the 55 NPN analogues evaluated, 46 </w:t>
      </w:r>
      <w:r w:rsidR="005D70B6">
        <w:t xml:space="preserve">compounds </w:t>
      </w:r>
      <w:r w:rsidR="0031201F">
        <w:t>exhibited</w:t>
      </w:r>
      <w:r w:rsidR="005D70B6">
        <w:t xml:space="preserve"> fluoresce</w:t>
      </w:r>
      <w:r w:rsidR="0031201F">
        <w:t>nce</w:t>
      </w:r>
      <w:r w:rsidR="005D70B6">
        <w:t xml:space="preserve"> </w:t>
      </w:r>
      <w:r w:rsidR="009B263F">
        <w:t xml:space="preserve">in </w:t>
      </w:r>
      <w:r w:rsidR="0054367A">
        <w:t xml:space="preserve">the </w:t>
      </w:r>
      <w:r w:rsidR="009B263F">
        <w:t xml:space="preserve">presence of lipids by giving a signal </w:t>
      </w:r>
      <w:r w:rsidR="005D70B6">
        <w:t>higher than the background</w:t>
      </w:r>
      <w:r>
        <w:t xml:space="preserve">. </w:t>
      </w:r>
      <w:r w:rsidR="0054367A">
        <w:t>F</w:t>
      </w:r>
      <w:r>
        <w:t xml:space="preserve">our examples of excitation and emission spectra where the blue and orange plots reference excitation and </w:t>
      </w:r>
      <w:r>
        <w:lastRenderedPageBreak/>
        <w:t>emission measurements, respectively</w:t>
      </w:r>
      <w:r w:rsidR="0054367A">
        <w:t xml:space="preserve">, are shown in </w:t>
      </w:r>
      <w:r w:rsidR="0054367A">
        <w:rPr>
          <w:b/>
          <w:bCs/>
        </w:rPr>
        <w:t xml:space="preserve">Figure </w:t>
      </w:r>
      <w:r w:rsidR="00C658C5">
        <w:rPr>
          <w:b/>
          <w:bCs/>
        </w:rPr>
        <w:t>1</w:t>
      </w:r>
      <w:r w:rsidR="00C40D63">
        <w:rPr>
          <w:b/>
          <w:bCs/>
        </w:rPr>
        <w:t>7</w:t>
      </w:r>
      <w:r>
        <w:t xml:space="preserve">. Compound </w:t>
      </w:r>
      <w:r>
        <w:rPr>
          <w:b/>
          <w:bCs/>
        </w:rPr>
        <w:t>52</w:t>
      </w:r>
      <w:r>
        <w:t xml:space="preserve"> exhibited no excitation and emission optima meaning that either it does not sequester in lipids, or it fails to exhibit detectable fluorescence properties in the wavelengths tested. Surprisingly, with compounds </w:t>
      </w:r>
      <w:r>
        <w:rPr>
          <w:b/>
          <w:bCs/>
        </w:rPr>
        <w:t>50</w:t>
      </w:r>
      <w:r>
        <w:t xml:space="preserve">, </w:t>
      </w:r>
      <w:r>
        <w:rPr>
          <w:b/>
          <w:bCs/>
        </w:rPr>
        <w:t>53</w:t>
      </w:r>
      <w:r>
        <w:t xml:space="preserve">, </w:t>
      </w:r>
      <w:r>
        <w:rPr>
          <w:b/>
          <w:bCs/>
        </w:rPr>
        <w:t>54</w:t>
      </w:r>
      <w:r>
        <w:t xml:space="preserve">, </w:t>
      </w:r>
      <w:r>
        <w:rPr>
          <w:b/>
          <w:bCs/>
        </w:rPr>
        <w:t>58</w:t>
      </w:r>
      <w:r>
        <w:t xml:space="preserve"> and </w:t>
      </w:r>
      <w:r>
        <w:rPr>
          <w:b/>
          <w:bCs/>
        </w:rPr>
        <w:t>69</w:t>
      </w:r>
      <w:r>
        <w:t xml:space="preserve"> </w:t>
      </w:r>
      <w:r w:rsidR="0031201F">
        <w:t>(</w:t>
      </w:r>
      <w:r w:rsidR="0031201F">
        <w:rPr>
          <w:b/>
          <w:bCs/>
        </w:rPr>
        <w:t>Figure 18</w:t>
      </w:r>
      <w:r w:rsidR="0031201F">
        <w:t xml:space="preserve">) </w:t>
      </w:r>
      <w:r>
        <w:t xml:space="preserve">negative values for the excitation spectrum </w:t>
      </w:r>
      <w:r w:rsidR="0043149F">
        <w:t xml:space="preserve">after blank subtraction </w:t>
      </w:r>
      <w:r>
        <w:t>were recorded, signifying lower fluorescence than the blank.</w:t>
      </w:r>
      <w:r w:rsidR="0043149F">
        <w:t xml:space="preserve"> </w:t>
      </w:r>
    </w:p>
    <w:p w14:paraId="68620917" w14:textId="519B2B6D" w:rsidR="008E2213" w:rsidRDefault="005F65F1" w:rsidP="005F65F1">
      <w:pPr>
        <w:jc w:val="center"/>
      </w:pPr>
      <w:r w:rsidRPr="005F65F1">
        <w:rPr>
          <w:noProof/>
        </w:rPr>
        <w:drawing>
          <wp:inline distT="0" distB="0" distL="0" distR="0" wp14:anchorId="48DDD422" wp14:editId="5F341676">
            <wp:extent cx="5189415" cy="2302346"/>
            <wp:effectExtent l="0" t="0" r="508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196640" cy="2305552"/>
                    </a:xfrm>
                    <a:prstGeom prst="rect">
                      <a:avLst/>
                    </a:prstGeom>
                  </pic:spPr>
                </pic:pic>
              </a:graphicData>
            </a:graphic>
          </wp:inline>
        </w:drawing>
      </w:r>
    </w:p>
    <w:p w14:paraId="1A40713B" w14:textId="66A607A5" w:rsidR="00977BC8" w:rsidRPr="005F65F1" w:rsidRDefault="005F65F1" w:rsidP="005F65F1">
      <w:pPr>
        <w:pStyle w:val="Lgende"/>
        <w:jc w:val="center"/>
        <w:rPr>
          <w:b/>
          <w:bCs/>
          <w:i w:val="0"/>
          <w:iCs w:val="0"/>
          <w:color w:val="000000" w:themeColor="text1"/>
          <w:sz w:val="22"/>
          <w:szCs w:val="22"/>
        </w:rPr>
      </w:pPr>
      <w:bookmarkStart w:id="133" w:name="_Toc43402323"/>
      <w:r w:rsidRPr="005F65F1">
        <w:rPr>
          <w:b/>
          <w:bCs/>
          <w:i w:val="0"/>
          <w:iCs w:val="0"/>
          <w:color w:val="000000" w:themeColor="text1"/>
          <w:sz w:val="22"/>
          <w:szCs w:val="22"/>
        </w:rPr>
        <w:t xml:space="preserve">Figure </w:t>
      </w:r>
      <w:r w:rsidRPr="005F65F1">
        <w:rPr>
          <w:b/>
          <w:bCs/>
          <w:i w:val="0"/>
          <w:iCs w:val="0"/>
          <w:color w:val="000000" w:themeColor="text1"/>
          <w:sz w:val="22"/>
          <w:szCs w:val="22"/>
        </w:rPr>
        <w:fldChar w:fldCharType="begin"/>
      </w:r>
      <w:r w:rsidRPr="005F65F1">
        <w:rPr>
          <w:b/>
          <w:bCs/>
          <w:i w:val="0"/>
          <w:iCs w:val="0"/>
          <w:color w:val="000000" w:themeColor="text1"/>
          <w:sz w:val="22"/>
          <w:szCs w:val="22"/>
        </w:rPr>
        <w:instrText xml:space="preserve"> SEQ Figure \* ARABIC </w:instrText>
      </w:r>
      <w:r w:rsidRPr="005F65F1">
        <w:rPr>
          <w:b/>
          <w:bCs/>
          <w:i w:val="0"/>
          <w:iCs w:val="0"/>
          <w:color w:val="000000" w:themeColor="text1"/>
          <w:sz w:val="22"/>
          <w:szCs w:val="22"/>
        </w:rPr>
        <w:fldChar w:fldCharType="separate"/>
      </w:r>
      <w:r w:rsidR="009A1E6B">
        <w:rPr>
          <w:b/>
          <w:bCs/>
          <w:i w:val="0"/>
          <w:iCs w:val="0"/>
          <w:noProof/>
          <w:color w:val="000000" w:themeColor="text1"/>
          <w:sz w:val="22"/>
          <w:szCs w:val="22"/>
        </w:rPr>
        <w:t>18</w:t>
      </w:r>
      <w:r w:rsidRPr="005F65F1">
        <w:rPr>
          <w:b/>
          <w:bCs/>
          <w:i w:val="0"/>
          <w:iCs w:val="0"/>
          <w:color w:val="000000" w:themeColor="text1"/>
          <w:sz w:val="22"/>
          <w:szCs w:val="22"/>
        </w:rPr>
        <w:fldChar w:fldCharType="end"/>
      </w:r>
      <w:r w:rsidRPr="005F65F1">
        <w:rPr>
          <w:b/>
          <w:bCs/>
          <w:i w:val="0"/>
          <w:iCs w:val="0"/>
          <w:color w:val="000000" w:themeColor="text1"/>
          <w:sz w:val="22"/>
          <w:szCs w:val="22"/>
        </w:rPr>
        <w:t>. Structures of compounds 50, 53, 54, 58 and 69</w:t>
      </w:r>
      <w:bookmarkEnd w:id="133"/>
    </w:p>
    <w:tbl>
      <w:tblPr>
        <w:tblStyle w:val="Grilledutableau"/>
        <w:tblW w:w="8468" w:type="dxa"/>
        <w:tblInd w:w="873" w:type="dxa"/>
        <w:tblLook w:val="04A0" w:firstRow="1" w:lastRow="0" w:firstColumn="1" w:lastColumn="0" w:noHBand="0" w:noVBand="1"/>
      </w:tblPr>
      <w:tblGrid>
        <w:gridCol w:w="1190"/>
        <w:gridCol w:w="1091"/>
        <w:gridCol w:w="1139"/>
        <w:gridCol w:w="832"/>
        <w:gridCol w:w="1190"/>
        <w:gridCol w:w="1095"/>
        <w:gridCol w:w="1109"/>
        <w:gridCol w:w="822"/>
      </w:tblGrid>
      <w:tr w:rsidR="00A46AB5" w14:paraId="629A578D" w14:textId="77777777" w:rsidTr="006050CB">
        <w:tc>
          <w:tcPr>
            <w:tcW w:w="1190" w:type="dxa"/>
            <w:tcBorders>
              <w:top w:val="single" w:sz="12" w:space="0" w:color="auto"/>
              <w:left w:val="single" w:sz="12" w:space="0" w:color="auto"/>
            </w:tcBorders>
            <w:shd w:val="clear" w:color="auto" w:fill="FBE4D5" w:themeFill="accent2" w:themeFillTint="33"/>
            <w:vAlign w:val="center"/>
          </w:tcPr>
          <w:p w14:paraId="3544ACD1" w14:textId="77777777" w:rsidR="00B03893" w:rsidRPr="00B03893" w:rsidRDefault="00B03893" w:rsidP="00B03893">
            <w:pPr>
              <w:spacing w:line="240" w:lineRule="auto"/>
              <w:ind w:left="0"/>
              <w:jc w:val="center"/>
              <w:rPr>
                <w:rFonts w:cs="Times New Roman"/>
                <w:b/>
                <w:bCs/>
                <w:lang w:eastAsia="fr-FR"/>
              </w:rPr>
            </w:pPr>
            <w:r w:rsidRPr="00B03893">
              <w:rPr>
                <w:rFonts w:cs="Times New Roman"/>
                <w:b/>
                <w:bCs/>
                <w:lang w:eastAsia="fr-FR"/>
              </w:rPr>
              <w:t>Analogue</w:t>
            </w:r>
          </w:p>
        </w:tc>
        <w:tc>
          <w:tcPr>
            <w:tcW w:w="1091" w:type="dxa"/>
            <w:tcBorders>
              <w:top w:val="single" w:sz="12" w:space="0" w:color="auto"/>
            </w:tcBorders>
            <w:shd w:val="clear" w:color="auto" w:fill="FBE4D5" w:themeFill="accent2" w:themeFillTint="33"/>
            <w:vAlign w:val="center"/>
          </w:tcPr>
          <w:p w14:paraId="26A6933C" w14:textId="77777777" w:rsidR="00B03893" w:rsidRPr="00B03893" w:rsidRDefault="00B03893" w:rsidP="00B03893">
            <w:pPr>
              <w:pStyle w:val="NormalWeb"/>
              <w:spacing w:line="240" w:lineRule="auto"/>
              <w:ind w:left="0"/>
              <w:jc w:val="center"/>
              <w:rPr>
                <w:b/>
                <w:bCs/>
              </w:rPr>
            </w:pPr>
            <w:r w:rsidRPr="00B03893">
              <w:rPr>
                <w:rFonts w:ascii="Cambria Math" w:hAnsi="Cambria Math" w:cs="Cambria Math"/>
                <w:b/>
                <w:bCs/>
              </w:rPr>
              <w:t>𝛌</w:t>
            </w:r>
            <w:r w:rsidRPr="00B03893">
              <w:rPr>
                <w:b/>
                <w:bCs/>
              </w:rPr>
              <w:t>exc max</w:t>
            </w:r>
            <w:r>
              <w:rPr>
                <w:b/>
                <w:bCs/>
              </w:rPr>
              <w:t xml:space="preserve"> (nm)</w:t>
            </w:r>
          </w:p>
        </w:tc>
        <w:tc>
          <w:tcPr>
            <w:tcW w:w="1139" w:type="dxa"/>
            <w:tcBorders>
              <w:top w:val="single" w:sz="12" w:space="0" w:color="auto"/>
            </w:tcBorders>
            <w:shd w:val="clear" w:color="auto" w:fill="FBE4D5" w:themeFill="accent2" w:themeFillTint="33"/>
            <w:vAlign w:val="center"/>
          </w:tcPr>
          <w:p w14:paraId="5F6B3F4F" w14:textId="77777777" w:rsidR="00B03893" w:rsidRPr="00B03893" w:rsidRDefault="00B03893" w:rsidP="00B03893">
            <w:pPr>
              <w:spacing w:line="240" w:lineRule="auto"/>
              <w:ind w:left="0"/>
              <w:jc w:val="center"/>
              <w:rPr>
                <w:rFonts w:cs="Times New Roman"/>
                <w:b/>
                <w:bCs/>
                <w:lang w:eastAsia="fr-FR"/>
              </w:rPr>
            </w:pPr>
            <w:r w:rsidRPr="00B03893">
              <w:rPr>
                <w:rFonts w:ascii="Cambria Math" w:hAnsi="Cambria Math" w:cs="Cambria Math"/>
                <w:b/>
                <w:bCs/>
              </w:rPr>
              <w:t>𝛌</w:t>
            </w:r>
            <w:r w:rsidRPr="00B03893">
              <w:rPr>
                <w:rFonts w:cs="Times New Roman"/>
                <w:b/>
                <w:bCs/>
              </w:rPr>
              <w:t>e</w:t>
            </w:r>
            <w:r w:rsidR="0071773F">
              <w:rPr>
                <w:rFonts w:cs="Times New Roman"/>
                <w:b/>
                <w:bCs/>
              </w:rPr>
              <w:t>m</w:t>
            </w:r>
            <w:r w:rsidRPr="00B03893">
              <w:rPr>
                <w:rFonts w:cs="Times New Roman"/>
                <w:b/>
                <w:bCs/>
              </w:rPr>
              <w:t xml:space="preserve"> max</w:t>
            </w:r>
            <w:r>
              <w:rPr>
                <w:rFonts w:cs="Times New Roman"/>
                <w:b/>
                <w:bCs/>
              </w:rPr>
              <w:t xml:space="preserve"> (nm)</w:t>
            </w:r>
          </w:p>
        </w:tc>
        <w:tc>
          <w:tcPr>
            <w:tcW w:w="832" w:type="dxa"/>
            <w:tcBorders>
              <w:top w:val="single" w:sz="12" w:space="0" w:color="auto"/>
              <w:right w:val="single" w:sz="12" w:space="0" w:color="auto"/>
            </w:tcBorders>
            <w:shd w:val="clear" w:color="auto" w:fill="FBE4D5" w:themeFill="accent2" w:themeFillTint="33"/>
            <w:vAlign w:val="center"/>
          </w:tcPr>
          <w:p w14:paraId="3068A3B9" w14:textId="77777777" w:rsidR="00B03893" w:rsidRPr="00B03893" w:rsidRDefault="00B03893" w:rsidP="00B03893">
            <w:pPr>
              <w:spacing w:line="240" w:lineRule="auto"/>
              <w:ind w:left="0"/>
              <w:jc w:val="center"/>
              <w:rPr>
                <w:rFonts w:cs="Times New Roman"/>
                <w:b/>
                <w:bCs/>
                <w:lang w:eastAsia="fr-FR"/>
              </w:rPr>
            </w:pPr>
            <w:r w:rsidRPr="00B03893">
              <w:rPr>
                <w:rFonts w:cs="Times New Roman"/>
                <w:b/>
                <w:bCs/>
                <w:lang w:eastAsia="fr-FR"/>
              </w:rPr>
              <w:t>FI</w:t>
            </w:r>
          </w:p>
        </w:tc>
        <w:tc>
          <w:tcPr>
            <w:tcW w:w="1190" w:type="dxa"/>
            <w:tcBorders>
              <w:top w:val="single" w:sz="12" w:space="0" w:color="auto"/>
              <w:left w:val="single" w:sz="12" w:space="0" w:color="auto"/>
            </w:tcBorders>
            <w:shd w:val="clear" w:color="auto" w:fill="FBE4D5" w:themeFill="accent2" w:themeFillTint="33"/>
            <w:vAlign w:val="center"/>
          </w:tcPr>
          <w:p w14:paraId="395DCADF" w14:textId="77777777" w:rsidR="00B03893" w:rsidRPr="00B03893" w:rsidRDefault="00B03893" w:rsidP="00B03893">
            <w:pPr>
              <w:spacing w:line="240" w:lineRule="auto"/>
              <w:ind w:left="0"/>
              <w:jc w:val="center"/>
              <w:rPr>
                <w:rFonts w:cs="Times New Roman"/>
                <w:b/>
                <w:bCs/>
                <w:lang w:eastAsia="fr-FR"/>
              </w:rPr>
            </w:pPr>
            <w:r w:rsidRPr="00B03893">
              <w:rPr>
                <w:rFonts w:cs="Times New Roman"/>
                <w:b/>
                <w:bCs/>
                <w:lang w:eastAsia="fr-FR"/>
              </w:rPr>
              <w:t>Analogue</w:t>
            </w:r>
          </w:p>
        </w:tc>
        <w:tc>
          <w:tcPr>
            <w:tcW w:w="1095" w:type="dxa"/>
            <w:tcBorders>
              <w:top w:val="single" w:sz="12" w:space="0" w:color="auto"/>
            </w:tcBorders>
            <w:shd w:val="clear" w:color="auto" w:fill="FBE4D5" w:themeFill="accent2" w:themeFillTint="33"/>
            <w:vAlign w:val="center"/>
          </w:tcPr>
          <w:p w14:paraId="5E3C9E9B" w14:textId="77777777" w:rsidR="00B03893" w:rsidRPr="00B03893" w:rsidRDefault="00B03893" w:rsidP="00B03893">
            <w:pPr>
              <w:pStyle w:val="NormalWeb"/>
              <w:spacing w:line="240" w:lineRule="auto"/>
              <w:ind w:left="0"/>
              <w:jc w:val="center"/>
              <w:rPr>
                <w:b/>
                <w:bCs/>
              </w:rPr>
            </w:pPr>
            <w:r w:rsidRPr="00B03893">
              <w:rPr>
                <w:rFonts w:ascii="Cambria Math" w:hAnsi="Cambria Math" w:cs="Cambria Math"/>
                <w:b/>
                <w:bCs/>
              </w:rPr>
              <w:t>𝛌</w:t>
            </w:r>
            <w:r w:rsidRPr="00B03893">
              <w:rPr>
                <w:b/>
                <w:bCs/>
              </w:rPr>
              <w:t>exc max</w:t>
            </w:r>
            <w:r>
              <w:rPr>
                <w:b/>
                <w:bCs/>
              </w:rPr>
              <w:t xml:space="preserve"> (nm)</w:t>
            </w:r>
          </w:p>
        </w:tc>
        <w:tc>
          <w:tcPr>
            <w:tcW w:w="1109" w:type="dxa"/>
            <w:tcBorders>
              <w:top w:val="single" w:sz="12" w:space="0" w:color="auto"/>
            </w:tcBorders>
            <w:shd w:val="clear" w:color="auto" w:fill="FBE4D5" w:themeFill="accent2" w:themeFillTint="33"/>
            <w:vAlign w:val="center"/>
          </w:tcPr>
          <w:p w14:paraId="569D9918" w14:textId="77777777" w:rsidR="00B03893" w:rsidRPr="00B03893" w:rsidRDefault="00B03893" w:rsidP="00B03893">
            <w:pPr>
              <w:spacing w:line="240" w:lineRule="auto"/>
              <w:ind w:left="0"/>
              <w:jc w:val="center"/>
              <w:rPr>
                <w:rFonts w:cs="Times New Roman"/>
                <w:b/>
                <w:bCs/>
                <w:lang w:eastAsia="fr-FR"/>
              </w:rPr>
            </w:pPr>
            <w:r w:rsidRPr="00B03893">
              <w:rPr>
                <w:rFonts w:ascii="Cambria Math" w:hAnsi="Cambria Math" w:cs="Cambria Math"/>
                <w:b/>
                <w:bCs/>
              </w:rPr>
              <w:t>𝛌</w:t>
            </w:r>
            <w:r w:rsidRPr="00B03893">
              <w:rPr>
                <w:rFonts w:cs="Times New Roman"/>
                <w:b/>
                <w:bCs/>
              </w:rPr>
              <w:t>e</w:t>
            </w:r>
            <w:r w:rsidR="0071773F">
              <w:rPr>
                <w:rFonts w:cs="Times New Roman"/>
                <w:b/>
                <w:bCs/>
              </w:rPr>
              <w:t>m</w:t>
            </w:r>
            <w:r w:rsidRPr="00B03893">
              <w:rPr>
                <w:rFonts w:cs="Times New Roman"/>
                <w:b/>
                <w:bCs/>
              </w:rPr>
              <w:t xml:space="preserve"> max</w:t>
            </w:r>
            <w:r>
              <w:rPr>
                <w:rFonts w:cs="Times New Roman"/>
                <w:b/>
                <w:bCs/>
              </w:rPr>
              <w:t xml:space="preserve"> (nm)</w:t>
            </w:r>
          </w:p>
        </w:tc>
        <w:tc>
          <w:tcPr>
            <w:tcW w:w="822" w:type="dxa"/>
            <w:tcBorders>
              <w:top w:val="single" w:sz="12" w:space="0" w:color="auto"/>
              <w:right w:val="single" w:sz="12" w:space="0" w:color="auto"/>
            </w:tcBorders>
            <w:shd w:val="clear" w:color="auto" w:fill="FBE4D5" w:themeFill="accent2" w:themeFillTint="33"/>
            <w:vAlign w:val="center"/>
          </w:tcPr>
          <w:p w14:paraId="77070010" w14:textId="77777777" w:rsidR="00B03893" w:rsidRPr="00B03893" w:rsidRDefault="00B03893" w:rsidP="00B03893">
            <w:pPr>
              <w:spacing w:line="240" w:lineRule="auto"/>
              <w:ind w:left="0"/>
              <w:jc w:val="center"/>
              <w:rPr>
                <w:rFonts w:cs="Times New Roman"/>
                <w:b/>
                <w:bCs/>
                <w:lang w:eastAsia="fr-FR"/>
              </w:rPr>
            </w:pPr>
            <w:r w:rsidRPr="00B03893">
              <w:rPr>
                <w:rFonts w:cs="Times New Roman"/>
                <w:b/>
                <w:bCs/>
                <w:lang w:eastAsia="fr-FR"/>
              </w:rPr>
              <w:t>FI</w:t>
            </w:r>
          </w:p>
        </w:tc>
      </w:tr>
      <w:tr w:rsidR="00A46AB5" w14:paraId="71452878" w14:textId="77777777" w:rsidTr="006050CB">
        <w:tc>
          <w:tcPr>
            <w:tcW w:w="1190" w:type="dxa"/>
            <w:tcBorders>
              <w:left w:val="single" w:sz="12" w:space="0" w:color="auto"/>
            </w:tcBorders>
            <w:vAlign w:val="center"/>
          </w:tcPr>
          <w:p w14:paraId="561DB23C" w14:textId="77777777" w:rsidR="00B03893" w:rsidRPr="00FF3BA9" w:rsidRDefault="00B03893" w:rsidP="00B03893">
            <w:pPr>
              <w:spacing w:line="240" w:lineRule="auto"/>
              <w:ind w:left="0"/>
              <w:jc w:val="center"/>
              <w:rPr>
                <w:b/>
                <w:bCs/>
                <w:lang w:eastAsia="fr-FR"/>
              </w:rPr>
            </w:pPr>
            <w:r w:rsidRPr="00FF3BA9">
              <w:rPr>
                <w:b/>
                <w:bCs/>
                <w:lang w:eastAsia="fr-FR"/>
              </w:rPr>
              <w:t>47</w:t>
            </w:r>
          </w:p>
        </w:tc>
        <w:tc>
          <w:tcPr>
            <w:tcW w:w="1091" w:type="dxa"/>
            <w:vAlign w:val="center"/>
          </w:tcPr>
          <w:p w14:paraId="4C4B84DB" w14:textId="77777777" w:rsidR="00B03893" w:rsidRDefault="00B03893" w:rsidP="00B03893">
            <w:pPr>
              <w:spacing w:line="240" w:lineRule="auto"/>
              <w:ind w:left="0"/>
              <w:jc w:val="center"/>
              <w:rPr>
                <w:lang w:eastAsia="fr-FR"/>
              </w:rPr>
            </w:pPr>
            <w:r>
              <w:rPr>
                <w:lang w:eastAsia="fr-FR"/>
              </w:rPr>
              <w:t>364</w:t>
            </w:r>
          </w:p>
        </w:tc>
        <w:tc>
          <w:tcPr>
            <w:tcW w:w="1139" w:type="dxa"/>
            <w:vAlign w:val="center"/>
          </w:tcPr>
          <w:p w14:paraId="0834B654" w14:textId="77777777" w:rsidR="00B03893" w:rsidRDefault="00B03893" w:rsidP="00B03893">
            <w:pPr>
              <w:spacing w:line="240" w:lineRule="auto"/>
              <w:ind w:left="0"/>
              <w:jc w:val="center"/>
              <w:rPr>
                <w:lang w:eastAsia="fr-FR"/>
              </w:rPr>
            </w:pPr>
            <w:r>
              <w:rPr>
                <w:lang w:eastAsia="fr-FR"/>
              </w:rPr>
              <w:t>397</w:t>
            </w:r>
          </w:p>
        </w:tc>
        <w:tc>
          <w:tcPr>
            <w:tcW w:w="832" w:type="dxa"/>
            <w:tcBorders>
              <w:right w:val="single" w:sz="12" w:space="0" w:color="auto"/>
            </w:tcBorders>
            <w:vAlign w:val="center"/>
          </w:tcPr>
          <w:p w14:paraId="69437627" w14:textId="77777777" w:rsidR="00B03893" w:rsidRDefault="00B03893" w:rsidP="00B03893">
            <w:pPr>
              <w:spacing w:line="240" w:lineRule="auto"/>
              <w:ind w:left="0"/>
              <w:jc w:val="center"/>
              <w:rPr>
                <w:lang w:eastAsia="fr-FR"/>
              </w:rPr>
            </w:pPr>
            <w:r>
              <w:rPr>
                <w:lang w:eastAsia="fr-FR"/>
              </w:rPr>
              <w:t>17</w:t>
            </w:r>
          </w:p>
        </w:tc>
        <w:tc>
          <w:tcPr>
            <w:tcW w:w="1190" w:type="dxa"/>
            <w:tcBorders>
              <w:left w:val="single" w:sz="12" w:space="0" w:color="auto"/>
            </w:tcBorders>
            <w:vAlign w:val="center"/>
          </w:tcPr>
          <w:p w14:paraId="5C189480" w14:textId="77777777" w:rsidR="00B03893" w:rsidRPr="00FF3BA9" w:rsidRDefault="00B03893" w:rsidP="00B03893">
            <w:pPr>
              <w:spacing w:line="240" w:lineRule="auto"/>
              <w:ind w:left="0"/>
              <w:jc w:val="center"/>
              <w:rPr>
                <w:b/>
                <w:bCs/>
                <w:lang w:eastAsia="fr-FR"/>
              </w:rPr>
            </w:pPr>
            <w:r w:rsidRPr="00FF3BA9">
              <w:rPr>
                <w:b/>
                <w:bCs/>
                <w:lang w:eastAsia="fr-FR"/>
              </w:rPr>
              <w:t>76</w:t>
            </w:r>
          </w:p>
        </w:tc>
        <w:tc>
          <w:tcPr>
            <w:tcW w:w="1095" w:type="dxa"/>
            <w:vAlign w:val="center"/>
          </w:tcPr>
          <w:p w14:paraId="3605E6A4" w14:textId="77777777" w:rsidR="00B03893" w:rsidRDefault="000A0A50" w:rsidP="00B03893">
            <w:pPr>
              <w:spacing w:line="240" w:lineRule="auto"/>
              <w:ind w:left="0"/>
              <w:jc w:val="center"/>
              <w:rPr>
                <w:lang w:eastAsia="fr-FR"/>
              </w:rPr>
            </w:pPr>
            <w:r>
              <w:rPr>
                <w:lang w:eastAsia="fr-FR"/>
              </w:rPr>
              <w:t>296</w:t>
            </w:r>
          </w:p>
        </w:tc>
        <w:tc>
          <w:tcPr>
            <w:tcW w:w="1109" w:type="dxa"/>
            <w:vAlign w:val="center"/>
          </w:tcPr>
          <w:p w14:paraId="1B6DE9E3" w14:textId="77777777" w:rsidR="00B03893" w:rsidRDefault="000A0A50" w:rsidP="00B03893">
            <w:pPr>
              <w:spacing w:line="240" w:lineRule="auto"/>
              <w:ind w:left="0"/>
              <w:jc w:val="center"/>
              <w:rPr>
                <w:lang w:eastAsia="fr-FR"/>
              </w:rPr>
            </w:pPr>
            <w:r>
              <w:rPr>
                <w:lang w:eastAsia="fr-FR"/>
              </w:rPr>
              <w:t>417</w:t>
            </w:r>
          </w:p>
        </w:tc>
        <w:tc>
          <w:tcPr>
            <w:tcW w:w="822" w:type="dxa"/>
            <w:tcBorders>
              <w:right w:val="single" w:sz="12" w:space="0" w:color="auto"/>
            </w:tcBorders>
            <w:vAlign w:val="center"/>
          </w:tcPr>
          <w:p w14:paraId="62B267CE" w14:textId="77777777" w:rsidR="00B03893" w:rsidRDefault="000A0A50" w:rsidP="00B03893">
            <w:pPr>
              <w:spacing w:line="240" w:lineRule="auto"/>
              <w:ind w:left="0"/>
              <w:jc w:val="center"/>
              <w:rPr>
                <w:lang w:eastAsia="fr-FR"/>
              </w:rPr>
            </w:pPr>
            <w:r>
              <w:rPr>
                <w:lang w:eastAsia="fr-FR"/>
              </w:rPr>
              <w:t>148</w:t>
            </w:r>
          </w:p>
        </w:tc>
      </w:tr>
      <w:tr w:rsidR="00A46AB5" w14:paraId="6650F06B" w14:textId="77777777" w:rsidTr="006050CB">
        <w:tc>
          <w:tcPr>
            <w:tcW w:w="1190" w:type="dxa"/>
            <w:tcBorders>
              <w:left w:val="single" w:sz="12" w:space="0" w:color="auto"/>
            </w:tcBorders>
            <w:vAlign w:val="center"/>
          </w:tcPr>
          <w:p w14:paraId="052E6D3F" w14:textId="77777777" w:rsidR="00B03893" w:rsidRPr="00FF3BA9" w:rsidRDefault="00B03893" w:rsidP="00B03893">
            <w:pPr>
              <w:spacing w:line="240" w:lineRule="auto"/>
              <w:ind w:left="0"/>
              <w:jc w:val="center"/>
              <w:rPr>
                <w:b/>
                <w:bCs/>
                <w:lang w:eastAsia="fr-FR"/>
              </w:rPr>
            </w:pPr>
            <w:r w:rsidRPr="00FF3BA9">
              <w:rPr>
                <w:b/>
                <w:bCs/>
                <w:lang w:eastAsia="fr-FR"/>
              </w:rPr>
              <w:t>48</w:t>
            </w:r>
          </w:p>
        </w:tc>
        <w:tc>
          <w:tcPr>
            <w:tcW w:w="1091" w:type="dxa"/>
            <w:vAlign w:val="center"/>
          </w:tcPr>
          <w:p w14:paraId="6121C1DB" w14:textId="77777777" w:rsidR="00B03893" w:rsidRDefault="00B03893" w:rsidP="00B03893">
            <w:pPr>
              <w:spacing w:line="240" w:lineRule="auto"/>
              <w:ind w:left="0"/>
              <w:jc w:val="center"/>
              <w:rPr>
                <w:lang w:eastAsia="fr-FR"/>
              </w:rPr>
            </w:pPr>
            <w:r>
              <w:rPr>
                <w:lang w:eastAsia="fr-FR"/>
              </w:rPr>
              <w:t>295, 350</w:t>
            </w:r>
          </w:p>
        </w:tc>
        <w:tc>
          <w:tcPr>
            <w:tcW w:w="1139" w:type="dxa"/>
            <w:vAlign w:val="center"/>
          </w:tcPr>
          <w:p w14:paraId="6716E2B2" w14:textId="77777777" w:rsidR="00B03893" w:rsidRDefault="00B03893" w:rsidP="00B03893">
            <w:pPr>
              <w:spacing w:line="240" w:lineRule="auto"/>
              <w:ind w:left="0"/>
              <w:jc w:val="center"/>
              <w:rPr>
                <w:lang w:eastAsia="fr-FR"/>
              </w:rPr>
            </w:pPr>
            <w:r>
              <w:rPr>
                <w:lang w:eastAsia="fr-FR"/>
              </w:rPr>
              <w:t>385, 387</w:t>
            </w:r>
          </w:p>
        </w:tc>
        <w:tc>
          <w:tcPr>
            <w:tcW w:w="832" w:type="dxa"/>
            <w:tcBorders>
              <w:right w:val="single" w:sz="12" w:space="0" w:color="auto"/>
            </w:tcBorders>
            <w:vAlign w:val="center"/>
          </w:tcPr>
          <w:p w14:paraId="7403B555" w14:textId="77777777" w:rsidR="00B03893" w:rsidRDefault="00B03893" w:rsidP="00B03893">
            <w:pPr>
              <w:spacing w:line="240" w:lineRule="auto"/>
              <w:ind w:left="0"/>
              <w:jc w:val="center"/>
              <w:rPr>
                <w:lang w:eastAsia="fr-FR"/>
              </w:rPr>
            </w:pPr>
            <w:r>
              <w:rPr>
                <w:lang w:eastAsia="fr-FR"/>
              </w:rPr>
              <w:t>44, 44</w:t>
            </w:r>
          </w:p>
        </w:tc>
        <w:tc>
          <w:tcPr>
            <w:tcW w:w="1190" w:type="dxa"/>
            <w:tcBorders>
              <w:left w:val="single" w:sz="12" w:space="0" w:color="auto"/>
            </w:tcBorders>
            <w:vAlign w:val="center"/>
          </w:tcPr>
          <w:p w14:paraId="4D506295" w14:textId="77777777" w:rsidR="00B03893" w:rsidRPr="00FF3BA9" w:rsidRDefault="00B03893" w:rsidP="00B03893">
            <w:pPr>
              <w:spacing w:line="240" w:lineRule="auto"/>
              <w:ind w:left="0"/>
              <w:jc w:val="center"/>
              <w:rPr>
                <w:b/>
                <w:bCs/>
                <w:lang w:eastAsia="fr-FR"/>
              </w:rPr>
            </w:pPr>
            <w:r w:rsidRPr="00FF3BA9">
              <w:rPr>
                <w:b/>
                <w:bCs/>
                <w:lang w:eastAsia="fr-FR"/>
              </w:rPr>
              <w:t>77</w:t>
            </w:r>
          </w:p>
        </w:tc>
        <w:tc>
          <w:tcPr>
            <w:tcW w:w="1095" w:type="dxa"/>
            <w:vAlign w:val="center"/>
          </w:tcPr>
          <w:p w14:paraId="1FE2CCC4" w14:textId="77777777" w:rsidR="00B03893" w:rsidRDefault="000A0A50" w:rsidP="00B03893">
            <w:pPr>
              <w:spacing w:line="240" w:lineRule="auto"/>
              <w:ind w:left="0"/>
              <w:jc w:val="center"/>
              <w:rPr>
                <w:lang w:eastAsia="fr-FR"/>
              </w:rPr>
            </w:pPr>
            <w:r>
              <w:rPr>
                <w:lang w:eastAsia="fr-FR"/>
              </w:rPr>
              <w:t>296</w:t>
            </w:r>
          </w:p>
        </w:tc>
        <w:tc>
          <w:tcPr>
            <w:tcW w:w="1109" w:type="dxa"/>
            <w:vAlign w:val="center"/>
          </w:tcPr>
          <w:p w14:paraId="5AD63E7D" w14:textId="77777777" w:rsidR="00B03893" w:rsidRDefault="000A0A50" w:rsidP="00B03893">
            <w:pPr>
              <w:spacing w:line="240" w:lineRule="auto"/>
              <w:ind w:left="0"/>
              <w:jc w:val="center"/>
              <w:rPr>
                <w:lang w:eastAsia="fr-FR"/>
              </w:rPr>
            </w:pPr>
            <w:r>
              <w:rPr>
                <w:lang w:eastAsia="fr-FR"/>
              </w:rPr>
              <w:t>343, 442</w:t>
            </w:r>
          </w:p>
        </w:tc>
        <w:tc>
          <w:tcPr>
            <w:tcW w:w="822" w:type="dxa"/>
            <w:tcBorders>
              <w:right w:val="single" w:sz="12" w:space="0" w:color="auto"/>
            </w:tcBorders>
            <w:vAlign w:val="center"/>
          </w:tcPr>
          <w:p w14:paraId="68281F98" w14:textId="77777777" w:rsidR="00B03893" w:rsidRDefault="000A0A50" w:rsidP="00B03893">
            <w:pPr>
              <w:spacing w:line="240" w:lineRule="auto"/>
              <w:ind w:left="0"/>
              <w:jc w:val="center"/>
              <w:rPr>
                <w:lang w:eastAsia="fr-FR"/>
              </w:rPr>
            </w:pPr>
            <w:r>
              <w:rPr>
                <w:lang w:eastAsia="fr-FR"/>
              </w:rPr>
              <w:t>162, 342</w:t>
            </w:r>
          </w:p>
        </w:tc>
      </w:tr>
      <w:tr w:rsidR="00A46AB5" w14:paraId="68291C89" w14:textId="77777777" w:rsidTr="006050CB">
        <w:tc>
          <w:tcPr>
            <w:tcW w:w="1190" w:type="dxa"/>
            <w:tcBorders>
              <w:left w:val="single" w:sz="12" w:space="0" w:color="auto"/>
            </w:tcBorders>
            <w:vAlign w:val="center"/>
          </w:tcPr>
          <w:p w14:paraId="4A242FC8" w14:textId="77777777" w:rsidR="00B03893" w:rsidRPr="00FF3BA9" w:rsidRDefault="00B03893" w:rsidP="00B03893">
            <w:pPr>
              <w:spacing w:line="240" w:lineRule="auto"/>
              <w:ind w:left="0"/>
              <w:jc w:val="center"/>
              <w:rPr>
                <w:b/>
                <w:bCs/>
                <w:lang w:eastAsia="fr-FR"/>
              </w:rPr>
            </w:pPr>
            <w:r w:rsidRPr="00FF3BA9">
              <w:rPr>
                <w:b/>
                <w:bCs/>
                <w:lang w:eastAsia="fr-FR"/>
              </w:rPr>
              <w:t>49</w:t>
            </w:r>
          </w:p>
        </w:tc>
        <w:tc>
          <w:tcPr>
            <w:tcW w:w="1091" w:type="dxa"/>
            <w:vAlign w:val="center"/>
          </w:tcPr>
          <w:p w14:paraId="6949EF9C" w14:textId="77777777" w:rsidR="00B03893" w:rsidRDefault="00982607" w:rsidP="00B03893">
            <w:pPr>
              <w:spacing w:line="240" w:lineRule="auto"/>
              <w:ind w:left="0"/>
              <w:jc w:val="center"/>
              <w:rPr>
                <w:lang w:eastAsia="fr-FR"/>
              </w:rPr>
            </w:pPr>
            <w:r>
              <w:rPr>
                <w:lang w:eastAsia="fr-FR"/>
              </w:rPr>
              <w:t>274, 350</w:t>
            </w:r>
          </w:p>
        </w:tc>
        <w:tc>
          <w:tcPr>
            <w:tcW w:w="1139" w:type="dxa"/>
            <w:vAlign w:val="center"/>
          </w:tcPr>
          <w:p w14:paraId="547A1959" w14:textId="77777777" w:rsidR="00B03893" w:rsidRDefault="00982607" w:rsidP="00B03893">
            <w:pPr>
              <w:spacing w:line="240" w:lineRule="auto"/>
              <w:ind w:left="0"/>
              <w:jc w:val="center"/>
              <w:rPr>
                <w:lang w:eastAsia="fr-FR"/>
              </w:rPr>
            </w:pPr>
            <w:r>
              <w:rPr>
                <w:lang w:eastAsia="fr-FR"/>
              </w:rPr>
              <w:t>422, 438</w:t>
            </w:r>
          </w:p>
        </w:tc>
        <w:tc>
          <w:tcPr>
            <w:tcW w:w="832" w:type="dxa"/>
            <w:tcBorders>
              <w:right w:val="single" w:sz="12" w:space="0" w:color="auto"/>
            </w:tcBorders>
            <w:vAlign w:val="center"/>
          </w:tcPr>
          <w:p w14:paraId="6B2B57D3" w14:textId="77777777" w:rsidR="00B03893" w:rsidRDefault="00B03893" w:rsidP="00B03893">
            <w:pPr>
              <w:spacing w:line="240" w:lineRule="auto"/>
              <w:ind w:left="0"/>
              <w:jc w:val="center"/>
              <w:rPr>
                <w:lang w:eastAsia="fr-FR"/>
              </w:rPr>
            </w:pPr>
            <w:r>
              <w:rPr>
                <w:lang w:eastAsia="fr-FR"/>
              </w:rPr>
              <w:t>70, 67</w:t>
            </w:r>
          </w:p>
        </w:tc>
        <w:tc>
          <w:tcPr>
            <w:tcW w:w="1190" w:type="dxa"/>
            <w:tcBorders>
              <w:left w:val="single" w:sz="12" w:space="0" w:color="auto"/>
            </w:tcBorders>
            <w:vAlign w:val="center"/>
          </w:tcPr>
          <w:p w14:paraId="78D53A73" w14:textId="77777777" w:rsidR="00B03893" w:rsidRPr="00FF3BA9" w:rsidRDefault="00B03893" w:rsidP="00B03893">
            <w:pPr>
              <w:spacing w:line="240" w:lineRule="auto"/>
              <w:ind w:left="0"/>
              <w:jc w:val="center"/>
              <w:rPr>
                <w:b/>
                <w:bCs/>
                <w:lang w:eastAsia="fr-FR"/>
              </w:rPr>
            </w:pPr>
            <w:r w:rsidRPr="00FF3BA9">
              <w:rPr>
                <w:b/>
                <w:bCs/>
                <w:lang w:eastAsia="fr-FR"/>
              </w:rPr>
              <w:t>78</w:t>
            </w:r>
          </w:p>
        </w:tc>
        <w:tc>
          <w:tcPr>
            <w:tcW w:w="1095" w:type="dxa"/>
            <w:vAlign w:val="center"/>
          </w:tcPr>
          <w:p w14:paraId="27305746" w14:textId="77777777" w:rsidR="00B03893" w:rsidRDefault="000A0A50" w:rsidP="00B03893">
            <w:pPr>
              <w:spacing w:line="240" w:lineRule="auto"/>
              <w:ind w:left="0"/>
              <w:jc w:val="center"/>
              <w:rPr>
                <w:lang w:eastAsia="fr-FR"/>
              </w:rPr>
            </w:pPr>
            <w:r>
              <w:rPr>
                <w:lang w:eastAsia="fr-FR"/>
              </w:rPr>
              <w:t>296</w:t>
            </w:r>
          </w:p>
        </w:tc>
        <w:tc>
          <w:tcPr>
            <w:tcW w:w="1109" w:type="dxa"/>
            <w:vAlign w:val="center"/>
          </w:tcPr>
          <w:p w14:paraId="0490D7E6" w14:textId="77777777" w:rsidR="00B03893" w:rsidRDefault="000A0A50" w:rsidP="00B03893">
            <w:pPr>
              <w:spacing w:line="240" w:lineRule="auto"/>
              <w:ind w:left="0"/>
              <w:jc w:val="center"/>
              <w:rPr>
                <w:lang w:eastAsia="fr-FR"/>
              </w:rPr>
            </w:pPr>
            <w:r>
              <w:rPr>
                <w:lang w:eastAsia="fr-FR"/>
              </w:rPr>
              <w:t>428</w:t>
            </w:r>
          </w:p>
        </w:tc>
        <w:tc>
          <w:tcPr>
            <w:tcW w:w="822" w:type="dxa"/>
            <w:tcBorders>
              <w:right w:val="single" w:sz="12" w:space="0" w:color="auto"/>
            </w:tcBorders>
            <w:vAlign w:val="center"/>
          </w:tcPr>
          <w:p w14:paraId="43B74043" w14:textId="77777777" w:rsidR="00B03893" w:rsidRDefault="000A0A50" w:rsidP="00B03893">
            <w:pPr>
              <w:spacing w:line="240" w:lineRule="auto"/>
              <w:ind w:left="0"/>
              <w:jc w:val="center"/>
              <w:rPr>
                <w:lang w:eastAsia="fr-FR"/>
              </w:rPr>
            </w:pPr>
            <w:r>
              <w:rPr>
                <w:lang w:eastAsia="fr-FR"/>
              </w:rPr>
              <w:t>23</w:t>
            </w:r>
          </w:p>
        </w:tc>
      </w:tr>
      <w:tr w:rsidR="00A46AB5" w14:paraId="5079315B" w14:textId="77777777" w:rsidTr="006050CB">
        <w:tc>
          <w:tcPr>
            <w:tcW w:w="1190" w:type="dxa"/>
            <w:tcBorders>
              <w:left w:val="single" w:sz="12" w:space="0" w:color="auto"/>
            </w:tcBorders>
            <w:vAlign w:val="center"/>
          </w:tcPr>
          <w:p w14:paraId="0C389794" w14:textId="77777777" w:rsidR="00B03893" w:rsidRPr="00FF3BA9" w:rsidRDefault="00B03893" w:rsidP="00B03893">
            <w:pPr>
              <w:spacing w:line="240" w:lineRule="auto"/>
              <w:ind w:left="0"/>
              <w:jc w:val="center"/>
              <w:rPr>
                <w:b/>
                <w:bCs/>
                <w:lang w:eastAsia="fr-FR"/>
              </w:rPr>
            </w:pPr>
            <w:r w:rsidRPr="00FF3BA9">
              <w:rPr>
                <w:b/>
                <w:bCs/>
                <w:lang w:eastAsia="fr-FR"/>
              </w:rPr>
              <w:t>50</w:t>
            </w:r>
          </w:p>
        </w:tc>
        <w:tc>
          <w:tcPr>
            <w:tcW w:w="1091" w:type="dxa"/>
            <w:vAlign w:val="center"/>
          </w:tcPr>
          <w:p w14:paraId="721BBA24" w14:textId="77777777" w:rsidR="00B03893" w:rsidRDefault="00982607" w:rsidP="00B03893">
            <w:pPr>
              <w:spacing w:line="240" w:lineRule="auto"/>
              <w:ind w:left="0"/>
              <w:jc w:val="center"/>
              <w:rPr>
                <w:lang w:eastAsia="fr-FR"/>
              </w:rPr>
            </w:pPr>
            <w:r>
              <w:rPr>
                <w:lang w:eastAsia="fr-FR"/>
              </w:rPr>
              <w:t>0</w:t>
            </w:r>
          </w:p>
        </w:tc>
        <w:tc>
          <w:tcPr>
            <w:tcW w:w="1139" w:type="dxa"/>
            <w:vAlign w:val="center"/>
          </w:tcPr>
          <w:p w14:paraId="2CC0EBD1" w14:textId="77777777" w:rsidR="00B03893" w:rsidRDefault="00982607" w:rsidP="00B03893">
            <w:pPr>
              <w:spacing w:line="240" w:lineRule="auto"/>
              <w:ind w:left="0"/>
              <w:jc w:val="center"/>
              <w:rPr>
                <w:lang w:eastAsia="fr-FR"/>
              </w:rPr>
            </w:pPr>
            <w:r>
              <w:rPr>
                <w:lang w:eastAsia="fr-FR"/>
              </w:rPr>
              <w:t>0</w:t>
            </w:r>
          </w:p>
        </w:tc>
        <w:tc>
          <w:tcPr>
            <w:tcW w:w="832" w:type="dxa"/>
            <w:tcBorders>
              <w:right w:val="single" w:sz="12" w:space="0" w:color="auto"/>
            </w:tcBorders>
            <w:vAlign w:val="center"/>
          </w:tcPr>
          <w:p w14:paraId="00238AC5" w14:textId="77777777" w:rsidR="00B03893" w:rsidRDefault="00982607" w:rsidP="00B03893">
            <w:pPr>
              <w:spacing w:line="240" w:lineRule="auto"/>
              <w:ind w:left="0"/>
              <w:jc w:val="center"/>
              <w:rPr>
                <w:lang w:eastAsia="fr-FR"/>
              </w:rPr>
            </w:pPr>
            <w:r>
              <w:rPr>
                <w:lang w:eastAsia="fr-FR"/>
              </w:rPr>
              <w:t>0</w:t>
            </w:r>
          </w:p>
        </w:tc>
        <w:tc>
          <w:tcPr>
            <w:tcW w:w="1190" w:type="dxa"/>
            <w:tcBorders>
              <w:left w:val="single" w:sz="12" w:space="0" w:color="auto"/>
            </w:tcBorders>
            <w:vAlign w:val="center"/>
          </w:tcPr>
          <w:p w14:paraId="6E8F52DF" w14:textId="77777777" w:rsidR="00B03893" w:rsidRPr="00FF3BA9" w:rsidRDefault="00B03893" w:rsidP="00B03893">
            <w:pPr>
              <w:spacing w:line="240" w:lineRule="auto"/>
              <w:ind w:left="0"/>
              <w:jc w:val="center"/>
              <w:rPr>
                <w:b/>
                <w:bCs/>
                <w:lang w:eastAsia="fr-FR"/>
              </w:rPr>
            </w:pPr>
            <w:r w:rsidRPr="00FF3BA9">
              <w:rPr>
                <w:b/>
                <w:bCs/>
                <w:lang w:eastAsia="fr-FR"/>
              </w:rPr>
              <w:t>79</w:t>
            </w:r>
          </w:p>
        </w:tc>
        <w:tc>
          <w:tcPr>
            <w:tcW w:w="1095" w:type="dxa"/>
            <w:vAlign w:val="center"/>
          </w:tcPr>
          <w:p w14:paraId="0B6B34C5" w14:textId="77777777" w:rsidR="00B03893" w:rsidRDefault="000A0A50" w:rsidP="00B03893">
            <w:pPr>
              <w:spacing w:line="240" w:lineRule="auto"/>
              <w:ind w:left="0"/>
              <w:jc w:val="center"/>
              <w:rPr>
                <w:lang w:eastAsia="fr-FR"/>
              </w:rPr>
            </w:pPr>
            <w:r>
              <w:rPr>
                <w:lang w:eastAsia="fr-FR"/>
              </w:rPr>
              <w:t>296</w:t>
            </w:r>
          </w:p>
        </w:tc>
        <w:tc>
          <w:tcPr>
            <w:tcW w:w="1109" w:type="dxa"/>
            <w:vAlign w:val="center"/>
          </w:tcPr>
          <w:p w14:paraId="2AD41FE4" w14:textId="77777777" w:rsidR="00B03893" w:rsidRDefault="000A0A50" w:rsidP="00B03893">
            <w:pPr>
              <w:spacing w:line="240" w:lineRule="auto"/>
              <w:ind w:left="0"/>
              <w:jc w:val="center"/>
              <w:rPr>
                <w:lang w:eastAsia="fr-FR"/>
              </w:rPr>
            </w:pPr>
            <w:r>
              <w:rPr>
                <w:lang w:eastAsia="fr-FR"/>
              </w:rPr>
              <w:t>447</w:t>
            </w:r>
          </w:p>
        </w:tc>
        <w:tc>
          <w:tcPr>
            <w:tcW w:w="822" w:type="dxa"/>
            <w:tcBorders>
              <w:right w:val="single" w:sz="12" w:space="0" w:color="auto"/>
            </w:tcBorders>
            <w:vAlign w:val="center"/>
          </w:tcPr>
          <w:p w14:paraId="26D83BC1" w14:textId="77777777" w:rsidR="00B03893" w:rsidRDefault="000A0A50" w:rsidP="00B03893">
            <w:pPr>
              <w:spacing w:line="240" w:lineRule="auto"/>
              <w:ind w:left="0"/>
              <w:jc w:val="center"/>
              <w:rPr>
                <w:lang w:eastAsia="fr-FR"/>
              </w:rPr>
            </w:pPr>
            <w:r>
              <w:rPr>
                <w:lang w:eastAsia="fr-FR"/>
              </w:rPr>
              <w:t>248</w:t>
            </w:r>
          </w:p>
        </w:tc>
      </w:tr>
      <w:tr w:rsidR="00A46AB5" w14:paraId="0903B900" w14:textId="77777777" w:rsidTr="006050CB">
        <w:tc>
          <w:tcPr>
            <w:tcW w:w="1190" w:type="dxa"/>
            <w:tcBorders>
              <w:left w:val="single" w:sz="12" w:space="0" w:color="auto"/>
            </w:tcBorders>
            <w:vAlign w:val="center"/>
          </w:tcPr>
          <w:p w14:paraId="54674C85" w14:textId="77777777" w:rsidR="00B03893" w:rsidRPr="00FF3BA9" w:rsidRDefault="00B03893" w:rsidP="00B03893">
            <w:pPr>
              <w:spacing w:line="240" w:lineRule="auto"/>
              <w:ind w:left="0"/>
              <w:jc w:val="center"/>
              <w:rPr>
                <w:b/>
                <w:bCs/>
                <w:lang w:eastAsia="fr-FR"/>
              </w:rPr>
            </w:pPr>
            <w:r w:rsidRPr="00FF3BA9">
              <w:rPr>
                <w:b/>
                <w:bCs/>
                <w:lang w:eastAsia="fr-FR"/>
              </w:rPr>
              <w:t>51</w:t>
            </w:r>
          </w:p>
        </w:tc>
        <w:tc>
          <w:tcPr>
            <w:tcW w:w="1091" w:type="dxa"/>
            <w:vAlign w:val="center"/>
          </w:tcPr>
          <w:p w14:paraId="19EF69B4" w14:textId="77777777" w:rsidR="00B03893" w:rsidRDefault="003D5E60" w:rsidP="00B03893">
            <w:pPr>
              <w:spacing w:line="240" w:lineRule="auto"/>
              <w:ind w:left="0"/>
              <w:jc w:val="center"/>
              <w:rPr>
                <w:lang w:eastAsia="fr-FR"/>
              </w:rPr>
            </w:pPr>
            <w:r>
              <w:rPr>
                <w:lang w:eastAsia="fr-FR"/>
              </w:rPr>
              <w:t>310</w:t>
            </w:r>
          </w:p>
        </w:tc>
        <w:tc>
          <w:tcPr>
            <w:tcW w:w="1139" w:type="dxa"/>
            <w:vAlign w:val="center"/>
          </w:tcPr>
          <w:p w14:paraId="10B6DAA3" w14:textId="77777777" w:rsidR="00B03893" w:rsidRDefault="003D5E60" w:rsidP="00B03893">
            <w:pPr>
              <w:spacing w:line="240" w:lineRule="auto"/>
              <w:ind w:left="0"/>
              <w:jc w:val="center"/>
              <w:rPr>
                <w:lang w:eastAsia="fr-FR"/>
              </w:rPr>
            </w:pPr>
            <w:r>
              <w:rPr>
                <w:lang w:eastAsia="fr-FR"/>
              </w:rPr>
              <w:t>374</w:t>
            </w:r>
          </w:p>
        </w:tc>
        <w:tc>
          <w:tcPr>
            <w:tcW w:w="832" w:type="dxa"/>
            <w:tcBorders>
              <w:right w:val="single" w:sz="12" w:space="0" w:color="auto"/>
            </w:tcBorders>
            <w:vAlign w:val="center"/>
          </w:tcPr>
          <w:p w14:paraId="51EE5430" w14:textId="77777777" w:rsidR="00B03893" w:rsidRDefault="003D5E60" w:rsidP="00B03893">
            <w:pPr>
              <w:spacing w:line="240" w:lineRule="auto"/>
              <w:ind w:left="0"/>
              <w:jc w:val="center"/>
              <w:rPr>
                <w:lang w:eastAsia="fr-FR"/>
              </w:rPr>
            </w:pPr>
            <w:r>
              <w:rPr>
                <w:lang w:eastAsia="fr-FR"/>
              </w:rPr>
              <w:t>43</w:t>
            </w:r>
          </w:p>
        </w:tc>
        <w:tc>
          <w:tcPr>
            <w:tcW w:w="1190" w:type="dxa"/>
            <w:tcBorders>
              <w:left w:val="single" w:sz="12" w:space="0" w:color="auto"/>
            </w:tcBorders>
            <w:vAlign w:val="center"/>
          </w:tcPr>
          <w:p w14:paraId="3F209F63" w14:textId="77777777" w:rsidR="00B03893" w:rsidRPr="00FF3BA9" w:rsidRDefault="00B03893" w:rsidP="00B03893">
            <w:pPr>
              <w:spacing w:line="240" w:lineRule="auto"/>
              <w:ind w:left="0"/>
              <w:jc w:val="center"/>
              <w:rPr>
                <w:b/>
                <w:bCs/>
                <w:lang w:eastAsia="fr-FR"/>
              </w:rPr>
            </w:pPr>
            <w:r w:rsidRPr="00FF3BA9">
              <w:rPr>
                <w:b/>
                <w:bCs/>
                <w:lang w:eastAsia="fr-FR"/>
              </w:rPr>
              <w:t>80</w:t>
            </w:r>
          </w:p>
        </w:tc>
        <w:tc>
          <w:tcPr>
            <w:tcW w:w="1095" w:type="dxa"/>
            <w:vAlign w:val="center"/>
          </w:tcPr>
          <w:p w14:paraId="618F6CA8" w14:textId="77777777" w:rsidR="00B03893" w:rsidRDefault="000A0A50" w:rsidP="00B03893">
            <w:pPr>
              <w:spacing w:line="240" w:lineRule="auto"/>
              <w:ind w:left="0"/>
              <w:jc w:val="center"/>
              <w:rPr>
                <w:lang w:eastAsia="fr-FR"/>
              </w:rPr>
            </w:pPr>
            <w:r>
              <w:rPr>
                <w:lang w:eastAsia="fr-FR"/>
              </w:rPr>
              <w:t>296</w:t>
            </w:r>
          </w:p>
        </w:tc>
        <w:tc>
          <w:tcPr>
            <w:tcW w:w="1109" w:type="dxa"/>
            <w:vAlign w:val="center"/>
          </w:tcPr>
          <w:p w14:paraId="5648651D" w14:textId="77777777" w:rsidR="00B03893" w:rsidRDefault="000A0A50" w:rsidP="00B03893">
            <w:pPr>
              <w:spacing w:line="240" w:lineRule="auto"/>
              <w:ind w:left="0"/>
              <w:jc w:val="center"/>
              <w:rPr>
                <w:lang w:eastAsia="fr-FR"/>
              </w:rPr>
            </w:pPr>
            <w:r>
              <w:rPr>
                <w:lang w:eastAsia="fr-FR"/>
              </w:rPr>
              <w:t>401</w:t>
            </w:r>
          </w:p>
        </w:tc>
        <w:tc>
          <w:tcPr>
            <w:tcW w:w="822" w:type="dxa"/>
            <w:tcBorders>
              <w:right w:val="single" w:sz="12" w:space="0" w:color="auto"/>
            </w:tcBorders>
            <w:vAlign w:val="center"/>
          </w:tcPr>
          <w:p w14:paraId="325BDB95" w14:textId="77777777" w:rsidR="00B03893" w:rsidRDefault="000A0A50" w:rsidP="00B03893">
            <w:pPr>
              <w:spacing w:line="240" w:lineRule="auto"/>
              <w:ind w:left="0"/>
              <w:jc w:val="center"/>
              <w:rPr>
                <w:lang w:eastAsia="fr-FR"/>
              </w:rPr>
            </w:pPr>
            <w:r>
              <w:rPr>
                <w:lang w:eastAsia="fr-FR"/>
              </w:rPr>
              <w:t>49</w:t>
            </w:r>
          </w:p>
        </w:tc>
      </w:tr>
      <w:tr w:rsidR="00A46AB5" w14:paraId="7497D4C6" w14:textId="77777777" w:rsidTr="006050CB">
        <w:tc>
          <w:tcPr>
            <w:tcW w:w="1190" w:type="dxa"/>
            <w:tcBorders>
              <w:left w:val="single" w:sz="12" w:space="0" w:color="auto"/>
            </w:tcBorders>
            <w:vAlign w:val="center"/>
          </w:tcPr>
          <w:p w14:paraId="6EDCEE9E" w14:textId="77777777" w:rsidR="00B03893" w:rsidRPr="00FF3BA9" w:rsidRDefault="00B03893" w:rsidP="00B03893">
            <w:pPr>
              <w:spacing w:line="240" w:lineRule="auto"/>
              <w:ind w:left="0"/>
              <w:jc w:val="center"/>
              <w:rPr>
                <w:b/>
                <w:bCs/>
                <w:lang w:eastAsia="fr-FR"/>
              </w:rPr>
            </w:pPr>
            <w:r w:rsidRPr="00FF3BA9">
              <w:rPr>
                <w:b/>
                <w:bCs/>
                <w:lang w:eastAsia="fr-FR"/>
              </w:rPr>
              <w:t>52</w:t>
            </w:r>
          </w:p>
        </w:tc>
        <w:tc>
          <w:tcPr>
            <w:tcW w:w="1091" w:type="dxa"/>
            <w:vAlign w:val="center"/>
          </w:tcPr>
          <w:p w14:paraId="2CBB1764" w14:textId="77777777" w:rsidR="00B03893" w:rsidRDefault="003D5E60" w:rsidP="00B03893">
            <w:pPr>
              <w:spacing w:line="240" w:lineRule="auto"/>
              <w:ind w:left="0"/>
              <w:jc w:val="center"/>
              <w:rPr>
                <w:lang w:eastAsia="fr-FR"/>
              </w:rPr>
            </w:pPr>
            <w:r>
              <w:rPr>
                <w:lang w:eastAsia="fr-FR"/>
              </w:rPr>
              <w:t>0</w:t>
            </w:r>
          </w:p>
        </w:tc>
        <w:tc>
          <w:tcPr>
            <w:tcW w:w="1139" w:type="dxa"/>
            <w:vAlign w:val="center"/>
          </w:tcPr>
          <w:p w14:paraId="207D11B3" w14:textId="77777777" w:rsidR="00B03893" w:rsidRDefault="003D5E60" w:rsidP="00B03893">
            <w:pPr>
              <w:spacing w:line="240" w:lineRule="auto"/>
              <w:ind w:left="0"/>
              <w:jc w:val="center"/>
              <w:rPr>
                <w:lang w:eastAsia="fr-FR"/>
              </w:rPr>
            </w:pPr>
            <w:r>
              <w:rPr>
                <w:lang w:eastAsia="fr-FR"/>
              </w:rPr>
              <w:t>0</w:t>
            </w:r>
          </w:p>
        </w:tc>
        <w:tc>
          <w:tcPr>
            <w:tcW w:w="832" w:type="dxa"/>
            <w:tcBorders>
              <w:right w:val="single" w:sz="12" w:space="0" w:color="auto"/>
            </w:tcBorders>
            <w:vAlign w:val="center"/>
          </w:tcPr>
          <w:p w14:paraId="791CC69B" w14:textId="77777777" w:rsidR="00B03893" w:rsidRDefault="003D5E60" w:rsidP="00B03893">
            <w:pPr>
              <w:spacing w:line="240" w:lineRule="auto"/>
              <w:ind w:left="0"/>
              <w:jc w:val="center"/>
              <w:rPr>
                <w:lang w:eastAsia="fr-FR"/>
              </w:rPr>
            </w:pPr>
            <w:r>
              <w:rPr>
                <w:lang w:eastAsia="fr-FR"/>
              </w:rPr>
              <w:t>0</w:t>
            </w:r>
          </w:p>
        </w:tc>
        <w:tc>
          <w:tcPr>
            <w:tcW w:w="1190" w:type="dxa"/>
            <w:tcBorders>
              <w:left w:val="single" w:sz="12" w:space="0" w:color="auto"/>
            </w:tcBorders>
            <w:vAlign w:val="center"/>
          </w:tcPr>
          <w:p w14:paraId="5FFC2C8E" w14:textId="77777777" w:rsidR="00B03893" w:rsidRPr="00FF3BA9" w:rsidRDefault="00B03893" w:rsidP="00B03893">
            <w:pPr>
              <w:spacing w:line="240" w:lineRule="auto"/>
              <w:ind w:left="0"/>
              <w:jc w:val="center"/>
              <w:rPr>
                <w:b/>
                <w:bCs/>
                <w:lang w:eastAsia="fr-FR"/>
              </w:rPr>
            </w:pPr>
            <w:r w:rsidRPr="00FF3BA9">
              <w:rPr>
                <w:b/>
                <w:bCs/>
                <w:lang w:eastAsia="fr-FR"/>
              </w:rPr>
              <w:t>81</w:t>
            </w:r>
          </w:p>
        </w:tc>
        <w:tc>
          <w:tcPr>
            <w:tcW w:w="1095" w:type="dxa"/>
            <w:vAlign w:val="center"/>
          </w:tcPr>
          <w:p w14:paraId="6846345A" w14:textId="77777777" w:rsidR="00B03893" w:rsidRDefault="000A0A50" w:rsidP="00B03893">
            <w:pPr>
              <w:spacing w:line="240" w:lineRule="auto"/>
              <w:ind w:left="0"/>
              <w:jc w:val="center"/>
              <w:rPr>
                <w:lang w:eastAsia="fr-FR"/>
              </w:rPr>
            </w:pPr>
            <w:r>
              <w:rPr>
                <w:lang w:eastAsia="fr-FR"/>
              </w:rPr>
              <w:t>296</w:t>
            </w:r>
          </w:p>
        </w:tc>
        <w:tc>
          <w:tcPr>
            <w:tcW w:w="1109" w:type="dxa"/>
            <w:vAlign w:val="center"/>
          </w:tcPr>
          <w:p w14:paraId="685348B2" w14:textId="77777777" w:rsidR="00B03893" w:rsidRDefault="000A0A50" w:rsidP="00B03893">
            <w:pPr>
              <w:spacing w:line="240" w:lineRule="auto"/>
              <w:ind w:left="0"/>
              <w:jc w:val="center"/>
              <w:rPr>
                <w:lang w:eastAsia="fr-FR"/>
              </w:rPr>
            </w:pPr>
            <w:r>
              <w:rPr>
                <w:lang w:eastAsia="fr-FR"/>
              </w:rPr>
              <w:t>421</w:t>
            </w:r>
          </w:p>
        </w:tc>
        <w:tc>
          <w:tcPr>
            <w:tcW w:w="822" w:type="dxa"/>
            <w:tcBorders>
              <w:right w:val="single" w:sz="12" w:space="0" w:color="auto"/>
            </w:tcBorders>
            <w:vAlign w:val="center"/>
          </w:tcPr>
          <w:p w14:paraId="5E18B2FF" w14:textId="77777777" w:rsidR="00B03893" w:rsidRDefault="000A0A50" w:rsidP="00B03893">
            <w:pPr>
              <w:spacing w:line="240" w:lineRule="auto"/>
              <w:ind w:left="0"/>
              <w:jc w:val="center"/>
              <w:rPr>
                <w:lang w:eastAsia="fr-FR"/>
              </w:rPr>
            </w:pPr>
            <w:r>
              <w:rPr>
                <w:lang w:eastAsia="fr-FR"/>
              </w:rPr>
              <w:t>2970</w:t>
            </w:r>
          </w:p>
        </w:tc>
      </w:tr>
      <w:tr w:rsidR="00A46AB5" w14:paraId="2C2C9A32" w14:textId="77777777" w:rsidTr="006050CB">
        <w:tc>
          <w:tcPr>
            <w:tcW w:w="1190" w:type="dxa"/>
            <w:tcBorders>
              <w:left w:val="single" w:sz="12" w:space="0" w:color="auto"/>
            </w:tcBorders>
            <w:vAlign w:val="center"/>
          </w:tcPr>
          <w:p w14:paraId="7FCA9E98" w14:textId="77777777" w:rsidR="00B03893" w:rsidRPr="00FF3BA9" w:rsidRDefault="00B03893" w:rsidP="00B03893">
            <w:pPr>
              <w:spacing w:line="240" w:lineRule="auto"/>
              <w:ind w:left="0"/>
              <w:jc w:val="center"/>
              <w:rPr>
                <w:b/>
                <w:bCs/>
                <w:lang w:eastAsia="fr-FR"/>
              </w:rPr>
            </w:pPr>
            <w:r w:rsidRPr="00FF3BA9">
              <w:rPr>
                <w:b/>
                <w:bCs/>
                <w:lang w:eastAsia="fr-FR"/>
              </w:rPr>
              <w:t>53</w:t>
            </w:r>
          </w:p>
        </w:tc>
        <w:tc>
          <w:tcPr>
            <w:tcW w:w="1091" w:type="dxa"/>
            <w:vAlign w:val="center"/>
          </w:tcPr>
          <w:p w14:paraId="1B33385D" w14:textId="77777777" w:rsidR="00B03893" w:rsidRDefault="003D5E60" w:rsidP="00B03893">
            <w:pPr>
              <w:spacing w:line="240" w:lineRule="auto"/>
              <w:ind w:left="0"/>
              <w:jc w:val="center"/>
              <w:rPr>
                <w:lang w:eastAsia="fr-FR"/>
              </w:rPr>
            </w:pPr>
            <w:r>
              <w:rPr>
                <w:lang w:eastAsia="fr-FR"/>
              </w:rPr>
              <w:t>0</w:t>
            </w:r>
          </w:p>
        </w:tc>
        <w:tc>
          <w:tcPr>
            <w:tcW w:w="1139" w:type="dxa"/>
            <w:vAlign w:val="center"/>
          </w:tcPr>
          <w:p w14:paraId="1706071A" w14:textId="77777777" w:rsidR="00B03893" w:rsidRDefault="003D5E60" w:rsidP="00B03893">
            <w:pPr>
              <w:spacing w:line="240" w:lineRule="auto"/>
              <w:ind w:left="0"/>
              <w:jc w:val="center"/>
              <w:rPr>
                <w:lang w:eastAsia="fr-FR"/>
              </w:rPr>
            </w:pPr>
            <w:r>
              <w:rPr>
                <w:lang w:eastAsia="fr-FR"/>
              </w:rPr>
              <w:t>0</w:t>
            </w:r>
          </w:p>
        </w:tc>
        <w:tc>
          <w:tcPr>
            <w:tcW w:w="832" w:type="dxa"/>
            <w:tcBorders>
              <w:right w:val="single" w:sz="12" w:space="0" w:color="auto"/>
            </w:tcBorders>
            <w:vAlign w:val="center"/>
          </w:tcPr>
          <w:p w14:paraId="5D4B3694" w14:textId="77777777" w:rsidR="00B03893" w:rsidRDefault="003D5E60" w:rsidP="00B03893">
            <w:pPr>
              <w:spacing w:line="240" w:lineRule="auto"/>
              <w:ind w:left="0"/>
              <w:jc w:val="center"/>
              <w:rPr>
                <w:lang w:eastAsia="fr-FR"/>
              </w:rPr>
            </w:pPr>
            <w:r>
              <w:rPr>
                <w:lang w:eastAsia="fr-FR"/>
              </w:rPr>
              <w:t>0</w:t>
            </w:r>
          </w:p>
        </w:tc>
        <w:tc>
          <w:tcPr>
            <w:tcW w:w="1190" w:type="dxa"/>
            <w:tcBorders>
              <w:left w:val="single" w:sz="12" w:space="0" w:color="auto"/>
            </w:tcBorders>
            <w:vAlign w:val="center"/>
          </w:tcPr>
          <w:p w14:paraId="2979A635" w14:textId="77777777" w:rsidR="00B03893" w:rsidRPr="00FF3BA9" w:rsidRDefault="00B03893" w:rsidP="00B03893">
            <w:pPr>
              <w:spacing w:line="240" w:lineRule="auto"/>
              <w:ind w:left="0"/>
              <w:jc w:val="center"/>
              <w:rPr>
                <w:b/>
                <w:bCs/>
                <w:lang w:eastAsia="fr-FR"/>
              </w:rPr>
            </w:pPr>
            <w:r w:rsidRPr="00FF3BA9">
              <w:rPr>
                <w:b/>
                <w:bCs/>
                <w:lang w:eastAsia="fr-FR"/>
              </w:rPr>
              <w:t>82</w:t>
            </w:r>
          </w:p>
        </w:tc>
        <w:tc>
          <w:tcPr>
            <w:tcW w:w="1095" w:type="dxa"/>
            <w:vAlign w:val="center"/>
          </w:tcPr>
          <w:p w14:paraId="3AE9FBF2" w14:textId="77777777" w:rsidR="00B03893" w:rsidRDefault="000A0A50" w:rsidP="00B03893">
            <w:pPr>
              <w:spacing w:line="240" w:lineRule="auto"/>
              <w:ind w:left="0"/>
              <w:jc w:val="center"/>
              <w:rPr>
                <w:lang w:eastAsia="fr-FR"/>
              </w:rPr>
            </w:pPr>
            <w:r>
              <w:rPr>
                <w:lang w:eastAsia="fr-FR"/>
              </w:rPr>
              <w:t>296</w:t>
            </w:r>
          </w:p>
        </w:tc>
        <w:tc>
          <w:tcPr>
            <w:tcW w:w="1109" w:type="dxa"/>
            <w:vAlign w:val="center"/>
          </w:tcPr>
          <w:p w14:paraId="3D7351B3" w14:textId="77777777" w:rsidR="00B03893" w:rsidRDefault="000A0A50" w:rsidP="00B03893">
            <w:pPr>
              <w:spacing w:line="240" w:lineRule="auto"/>
              <w:ind w:left="0"/>
              <w:jc w:val="center"/>
              <w:rPr>
                <w:lang w:eastAsia="fr-FR"/>
              </w:rPr>
            </w:pPr>
            <w:r>
              <w:rPr>
                <w:lang w:eastAsia="fr-FR"/>
              </w:rPr>
              <w:t>401</w:t>
            </w:r>
          </w:p>
        </w:tc>
        <w:tc>
          <w:tcPr>
            <w:tcW w:w="822" w:type="dxa"/>
            <w:tcBorders>
              <w:right w:val="single" w:sz="12" w:space="0" w:color="auto"/>
            </w:tcBorders>
            <w:vAlign w:val="center"/>
          </w:tcPr>
          <w:p w14:paraId="0C121141" w14:textId="77777777" w:rsidR="00B03893" w:rsidRDefault="000A0A50" w:rsidP="00B03893">
            <w:pPr>
              <w:spacing w:line="240" w:lineRule="auto"/>
              <w:ind w:left="0"/>
              <w:jc w:val="center"/>
              <w:rPr>
                <w:lang w:eastAsia="fr-FR"/>
              </w:rPr>
            </w:pPr>
            <w:r>
              <w:rPr>
                <w:lang w:eastAsia="fr-FR"/>
              </w:rPr>
              <w:t>1102</w:t>
            </w:r>
          </w:p>
        </w:tc>
      </w:tr>
      <w:tr w:rsidR="00FF3BA9" w14:paraId="705CA52F" w14:textId="77777777" w:rsidTr="006050CB">
        <w:tc>
          <w:tcPr>
            <w:tcW w:w="1190" w:type="dxa"/>
            <w:tcBorders>
              <w:left w:val="single" w:sz="12" w:space="0" w:color="auto"/>
            </w:tcBorders>
            <w:vAlign w:val="center"/>
          </w:tcPr>
          <w:p w14:paraId="462430C1" w14:textId="77777777" w:rsidR="00FF3BA9" w:rsidRPr="00FF3BA9" w:rsidRDefault="00FF3BA9" w:rsidP="00FF3BA9">
            <w:pPr>
              <w:spacing w:line="240" w:lineRule="auto"/>
              <w:ind w:left="0"/>
              <w:jc w:val="center"/>
              <w:rPr>
                <w:b/>
                <w:bCs/>
                <w:lang w:eastAsia="fr-FR"/>
              </w:rPr>
            </w:pPr>
            <w:r w:rsidRPr="00FF3BA9">
              <w:rPr>
                <w:b/>
                <w:bCs/>
                <w:lang w:eastAsia="fr-FR"/>
              </w:rPr>
              <w:t>54</w:t>
            </w:r>
          </w:p>
        </w:tc>
        <w:tc>
          <w:tcPr>
            <w:tcW w:w="1091" w:type="dxa"/>
            <w:vAlign w:val="center"/>
          </w:tcPr>
          <w:p w14:paraId="756F259D" w14:textId="77777777" w:rsidR="00FF3BA9" w:rsidRDefault="00FF3BA9" w:rsidP="00FF3BA9">
            <w:pPr>
              <w:spacing w:line="240" w:lineRule="auto"/>
              <w:ind w:left="0"/>
              <w:jc w:val="center"/>
              <w:rPr>
                <w:lang w:eastAsia="fr-FR"/>
              </w:rPr>
            </w:pPr>
            <w:r>
              <w:rPr>
                <w:lang w:eastAsia="fr-FR"/>
              </w:rPr>
              <w:t>0</w:t>
            </w:r>
          </w:p>
        </w:tc>
        <w:tc>
          <w:tcPr>
            <w:tcW w:w="1139" w:type="dxa"/>
            <w:vAlign w:val="center"/>
          </w:tcPr>
          <w:p w14:paraId="4402FF81" w14:textId="77777777" w:rsidR="00FF3BA9" w:rsidRDefault="00FF3BA9" w:rsidP="00FF3BA9">
            <w:pPr>
              <w:spacing w:line="240" w:lineRule="auto"/>
              <w:ind w:left="0"/>
              <w:jc w:val="center"/>
              <w:rPr>
                <w:lang w:eastAsia="fr-FR"/>
              </w:rPr>
            </w:pPr>
            <w:r>
              <w:rPr>
                <w:lang w:eastAsia="fr-FR"/>
              </w:rPr>
              <w:t>0</w:t>
            </w:r>
          </w:p>
        </w:tc>
        <w:tc>
          <w:tcPr>
            <w:tcW w:w="832" w:type="dxa"/>
            <w:tcBorders>
              <w:right w:val="single" w:sz="12" w:space="0" w:color="auto"/>
            </w:tcBorders>
            <w:vAlign w:val="center"/>
          </w:tcPr>
          <w:p w14:paraId="4210E14A" w14:textId="77777777" w:rsidR="00FF3BA9" w:rsidRDefault="00FF3BA9" w:rsidP="00FF3BA9">
            <w:pPr>
              <w:spacing w:line="240" w:lineRule="auto"/>
              <w:ind w:left="0"/>
              <w:jc w:val="center"/>
              <w:rPr>
                <w:lang w:eastAsia="fr-FR"/>
              </w:rPr>
            </w:pPr>
            <w:r>
              <w:rPr>
                <w:lang w:eastAsia="fr-FR"/>
              </w:rPr>
              <w:t>0</w:t>
            </w:r>
          </w:p>
        </w:tc>
        <w:tc>
          <w:tcPr>
            <w:tcW w:w="1190" w:type="dxa"/>
            <w:tcBorders>
              <w:left w:val="single" w:sz="12" w:space="0" w:color="auto"/>
            </w:tcBorders>
            <w:vAlign w:val="center"/>
          </w:tcPr>
          <w:p w14:paraId="1C9F9D2A" w14:textId="77777777" w:rsidR="00FF3BA9" w:rsidRPr="00FF3BA9" w:rsidRDefault="00FF3BA9" w:rsidP="00FF3BA9">
            <w:pPr>
              <w:spacing w:line="240" w:lineRule="auto"/>
              <w:ind w:left="0"/>
              <w:jc w:val="center"/>
              <w:rPr>
                <w:b/>
                <w:bCs/>
                <w:lang w:eastAsia="fr-FR"/>
              </w:rPr>
            </w:pPr>
            <w:r w:rsidRPr="00FF3BA9">
              <w:rPr>
                <w:b/>
                <w:bCs/>
                <w:lang w:eastAsia="fr-FR"/>
              </w:rPr>
              <w:t>84</w:t>
            </w:r>
          </w:p>
        </w:tc>
        <w:tc>
          <w:tcPr>
            <w:tcW w:w="1095" w:type="dxa"/>
            <w:vAlign w:val="center"/>
          </w:tcPr>
          <w:p w14:paraId="325D2076"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39B31E4B" w14:textId="77777777" w:rsidR="00FF3BA9" w:rsidRDefault="00FF3BA9" w:rsidP="00FF3BA9">
            <w:pPr>
              <w:spacing w:line="240" w:lineRule="auto"/>
              <w:ind w:left="0"/>
              <w:jc w:val="center"/>
              <w:rPr>
                <w:lang w:eastAsia="fr-FR"/>
              </w:rPr>
            </w:pPr>
            <w:r>
              <w:rPr>
                <w:lang w:eastAsia="fr-FR"/>
              </w:rPr>
              <w:t>411</w:t>
            </w:r>
          </w:p>
        </w:tc>
        <w:tc>
          <w:tcPr>
            <w:tcW w:w="822" w:type="dxa"/>
            <w:tcBorders>
              <w:right w:val="single" w:sz="12" w:space="0" w:color="auto"/>
            </w:tcBorders>
            <w:vAlign w:val="center"/>
          </w:tcPr>
          <w:p w14:paraId="279DEB67" w14:textId="77777777" w:rsidR="00FF3BA9" w:rsidRDefault="00FF3BA9" w:rsidP="00FF3BA9">
            <w:pPr>
              <w:spacing w:line="240" w:lineRule="auto"/>
              <w:ind w:left="0"/>
              <w:jc w:val="center"/>
              <w:rPr>
                <w:lang w:eastAsia="fr-FR"/>
              </w:rPr>
            </w:pPr>
            <w:r>
              <w:rPr>
                <w:lang w:eastAsia="fr-FR"/>
              </w:rPr>
              <w:t>1070</w:t>
            </w:r>
          </w:p>
        </w:tc>
      </w:tr>
      <w:tr w:rsidR="00FF3BA9" w14:paraId="28BC043A" w14:textId="77777777" w:rsidTr="006050CB">
        <w:tc>
          <w:tcPr>
            <w:tcW w:w="1190" w:type="dxa"/>
            <w:tcBorders>
              <w:left w:val="single" w:sz="12" w:space="0" w:color="auto"/>
            </w:tcBorders>
            <w:vAlign w:val="center"/>
          </w:tcPr>
          <w:p w14:paraId="2D39E2F4" w14:textId="77777777" w:rsidR="00FF3BA9" w:rsidRPr="00FF3BA9" w:rsidRDefault="00FF3BA9" w:rsidP="00FF3BA9">
            <w:pPr>
              <w:spacing w:line="240" w:lineRule="auto"/>
              <w:ind w:left="0"/>
              <w:jc w:val="center"/>
              <w:rPr>
                <w:b/>
                <w:bCs/>
                <w:lang w:eastAsia="fr-FR"/>
              </w:rPr>
            </w:pPr>
            <w:r w:rsidRPr="00FF3BA9">
              <w:rPr>
                <w:b/>
                <w:bCs/>
                <w:lang w:eastAsia="fr-FR"/>
              </w:rPr>
              <w:t>55</w:t>
            </w:r>
          </w:p>
        </w:tc>
        <w:tc>
          <w:tcPr>
            <w:tcW w:w="1091" w:type="dxa"/>
            <w:vAlign w:val="center"/>
          </w:tcPr>
          <w:p w14:paraId="20C46D41" w14:textId="77777777" w:rsidR="00FF3BA9" w:rsidRDefault="00FF3BA9" w:rsidP="00FF3BA9">
            <w:pPr>
              <w:spacing w:line="240" w:lineRule="auto"/>
              <w:ind w:left="0"/>
              <w:jc w:val="center"/>
              <w:rPr>
                <w:lang w:eastAsia="fr-FR"/>
              </w:rPr>
            </w:pPr>
            <w:r>
              <w:rPr>
                <w:lang w:eastAsia="fr-FR"/>
              </w:rPr>
              <w:t>330</w:t>
            </w:r>
          </w:p>
        </w:tc>
        <w:tc>
          <w:tcPr>
            <w:tcW w:w="1139" w:type="dxa"/>
            <w:vAlign w:val="center"/>
          </w:tcPr>
          <w:p w14:paraId="2AA01C73" w14:textId="77777777" w:rsidR="00FF3BA9" w:rsidRDefault="00FF3BA9" w:rsidP="00FF3BA9">
            <w:pPr>
              <w:spacing w:line="240" w:lineRule="auto"/>
              <w:ind w:left="0"/>
              <w:jc w:val="center"/>
              <w:rPr>
                <w:lang w:eastAsia="fr-FR"/>
              </w:rPr>
            </w:pPr>
            <w:r>
              <w:rPr>
                <w:lang w:eastAsia="fr-FR"/>
              </w:rPr>
              <w:t>400</w:t>
            </w:r>
          </w:p>
        </w:tc>
        <w:tc>
          <w:tcPr>
            <w:tcW w:w="832" w:type="dxa"/>
            <w:tcBorders>
              <w:right w:val="single" w:sz="12" w:space="0" w:color="auto"/>
            </w:tcBorders>
            <w:vAlign w:val="center"/>
          </w:tcPr>
          <w:p w14:paraId="5B702657" w14:textId="77777777" w:rsidR="00FF3BA9" w:rsidRDefault="00FF3BA9" w:rsidP="00FF3BA9">
            <w:pPr>
              <w:spacing w:line="240" w:lineRule="auto"/>
              <w:ind w:left="0"/>
              <w:jc w:val="center"/>
              <w:rPr>
                <w:lang w:eastAsia="fr-FR"/>
              </w:rPr>
            </w:pPr>
            <w:r>
              <w:rPr>
                <w:lang w:eastAsia="fr-FR"/>
              </w:rPr>
              <w:t>33</w:t>
            </w:r>
          </w:p>
        </w:tc>
        <w:tc>
          <w:tcPr>
            <w:tcW w:w="1190" w:type="dxa"/>
            <w:tcBorders>
              <w:left w:val="single" w:sz="12" w:space="0" w:color="auto"/>
            </w:tcBorders>
            <w:vAlign w:val="center"/>
          </w:tcPr>
          <w:p w14:paraId="787BCB24" w14:textId="77777777" w:rsidR="00FF3BA9" w:rsidRPr="00FF3BA9" w:rsidRDefault="00FF3BA9" w:rsidP="00FF3BA9">
            <w:pPr>
              <w:spacing w:line="240" w:lineRule="auto"/>
              <w:ind w:left="0"/>
              <w:jc w:val="center"/>
              <w:rPr>
                <w:b/>
                <w:bCs/>
                <w:lang w:eastAsia="fr-FR"/>
              </w:rPr>
            </w:pPr>
            <w:r w:rsidRPr="00FF3BA9">
              <w:rPr>
                <w:b/>
                <w:bCs/>
                <w:lang w:eastAsia="fr-FR"/>
              </w:rPr>
              <w:t>85</w:t>
            </w:r>
          </w:p>
        </w:tc>
        <w:tc>
          <w:tcPr>
            <w:tcW w:w="1095" w:type="dxa"/>
            <w:vAlign w:val="center"/>
          </w:tcPr>
          <w:p w14:paraId="402D27BA" w14:textId="77777777" w:rsidR="00FF3BA9" w:rsidRDefault="00FF3BA9" w:rsidP="00FF3BA9">
            <w:pPr>
              <w:spacing w:line="240" w:lineRule="auto"/>
              <w:ind w:left="0"/>
              <w:jc w:val="center"/>
              <w:rPr>
                <w:lang w:eastAsia="fr-FR"/>
              </w:rPr>
            </w:pPr>
            <w:r>
              <w:rPr>
                <w:lang w:eastAsia="fr-FR"/>
              </w:rPr>
              <w:t>284</w:t>
            </w:r>
          </w:p>
        </w:tc>
        <w:tc>
          <w:tcPr>
            <w:tcW w:w="1109" w:type="dxa"/>
            <w:vAlign w:val="center"/>
          </w:tcPr>
          <w:p w14:paraId="1F59E9F5" w14:textId="77777777" w:rsidR="00FF3BA9" w:rsidRDefault="00FF3BA9" w:rsidP="00FF3BA9">
            <w:pPr>
              <w:spacing w:line="240" w:lineRule="auto"/>
              <w:ind w:left="0"/>
              <w:jc w:val="center"/>
              <w:rPr>
                <w:lang w:eastAsia="fr-FR"/>
              </w:rPr>
            </w:pPr>
            <w:r>
              <w:rPr>
                <w:lang w:eastAsia="fr-FR"/>
              </w:rPr>
              <w:t>456</w:t>
            </w:r>
          </w:p>
        </w:tc>
        <w:tc>
          <w:tcPr>
            <w:tcW w:w="822" w:type="dxa"/>
            <w:tcBorders>
              <w:right w:val="single" w:sz="12" w:space="0" w:color="auto"/>
            </w:tcBorders>
            <w:vAlign w:val="center"/>
          </w:tcPr>
          <w:p w14:paraId="5771183F" w14:textId="77777777" w:rsidR="00FF3BA9" w:rsidRDefault="00FF3BA9" w:rsidP="00FF3BA9">
            <w:pPr>
              <w:spacing w:line="240" w:lineRule="auto"/>
              <w:ind w:left="0"/>
              <w:jc w:val="center"/>
              <w:rPr>
                <w:lang w:eastAsia="fr-FR"/>
              </w:rPr>
            </w:pPr>
            <w:r>
              <w:rPr>
                <w:lang w:eastAsia="fr-FR"/>
              </w:rPr>
              <w:t>8</w:t>
            </w:r>
          </w:p>
        </w:tc>
      </w:tr>
      <w:tr w:rsidR="00FF3BA9" w14:paraId="14341302" w14:textId="77777777" w:rsidTr="006050CB">
        <w:tc>
          <w:tcPr>
            <w:tcW w:w="1190" w:type="dxa"/>
            <w:tcBorders>
              <w:left w:val="single" w:sz="12" w:space="0" w:color="auto"/>
            </w:tcBorders>
            <w:vAlign w:val="center"/>
          </w:tcPr>
          <w:p w14:paraId="4FFAE8A8" w14:textId="77777777" w:rsidR="00FF3BA9" w:rsidRPr="00FF3BA9" w:rsidRDefault="00FF3BA9" w:rsidP="00FF3BA9">
            <w:pPr>
              <w:spacing w:line="240" w:lineRule="auto"/>
              <w:ind w:left="0"/>
              <w:jc w:val="center"/>
              <w:rPr>
                <w:b/>
                <w:bCs/>
                <w:lang w:eastAsia="fr-FR"/>
              </w:rPr>
            </w:pPr>
            <w:r w:rsidRPr="00FF3BA9">
              <w:rPr>
                <w:b/>
                <w:bCs/>
                <w:lang w:eastAsia="fr-FR"/>
              </w:rPr>
              <w:t>56</w:t>
            </w:r>
          </w:p>
        </w:tc>
        <w:tc>
          <w:tcPr>
            <w:tcW w:w="1091" w:type="dxa"/>
            <w:vAlign w:val="center"/>
          </w:tcPr>
          <w:p w14:paraId="67BC48B9" w14:textId="77777777" w:rsidR="00FF3BA9" w:rsidRDefault="00FF3BA9" w:rsidP="00FF3BA9">
            <w:pPr>
              <w:spacing w:line="240" w:lineRule="auto"/>
              <w:ind w:left="0"/>
              <w:jc w:val="center"/>
              <w:rPr>
                <w:lang w:eastAsia="fr-FR"/>
              </w:rPr>
            </w:pPr>
            <w:r>
              <w:rPr>
                <w:lang w:eastAsia="fr-FR"/>
              </w:rPr>
              <w:t>299</w:t>
            </w:r>
          </w:p>
        </w:tc>
        <w:tc>
          <w:tcPr>
            <w:tcW w:w="1139" w:type="dxa"/>
            <w:vAlign w:val="center"/>
          </w:tcPr>
          <w:p w14:paraId="3D3EDD4A" w14:textId="77777777" w:rsidR="00FF3BA9" w:rsidRDefault="00FF3BA9" w:rsidP="00FF3BA9">
            <w:pPr>
              <w:spacing w:line="240" w:lineRule="auto"/>
              <w:ind w:left="0"/>
              <w:jc w:val="center"/>
              <w:rPr>
                <w:lang w:eastAsia="fr-FR"/>
              </w:rPr>
            </w:pPr>
            <w:r>
              <w:rPr>
                <w:lang w:eastAsia="fr-FR"/>
              </w:rPr>
              <w:t>397</w:t>
            </w:r>
          </w:p>
        </w:tc>
        <w:tc>
          <w:tcPr>
            <w:tcW w:w="832" w:type="dxa"/>
            <w:tcBorders>
              <w:right w:val="single" w:sz="12" w:space="0" w:color="auto"/>
            </w:tcBorders>
            <w:vAlign w:val="center"/>
          </w:tcPr>
          <w:p w14:paraId="2FBC31EE" w14:textId="77777777" w:rsidR="00FF3BA9" w:rsidRDefault="00FF3BA9" w:rsidP="00FF3BA9">
            <w:pPr>
              <w:spacing w:line="240" w:lineRule="auto"/>
              <w:ind w:left="0"/>
              <w:jc w:val="center"/>
              <w:rPr>
                <w:lang w:eastAsia="fr-FR"/>
              </w:rPr>
            </w:pPr>
            <w:r>
              <w:rPr>
                <w:lang w:eastAsia="fr-FR"/>
              </w:rPr>
              <w:t>46</w:t>
            </w:r>
          </w:p>
        </w:tc>
        <w:tc>
          <w:tcPr>
            <w:tcW w:w="1190" w:type="dxa"/>
            <w:tcBorders>
              <w:left w:val="single" w:sz="12" w:space="0" w:color="auto"/>
            </w:tcBorders>
            <w:vAlign w:val="center"/>
          </w:tcPr>
          <w:p w14:paraId="61D44D54" w14:textId="77777777" w:rsidR="00FF3BA9" w:rsidRPr="00FF3BA9" w:rsidRDefault="00FF3BA9" w:rsidP="00FF3BA9">
            <w:pPr>
              <w:spacing w:line="240" w:lineRule="auto"/>
              <w:ind w:left="0"/>
              <w:jc w:val="center"/>
              <w:rPr>
                <w:b/>
                <w:bCs/>
                <w:lang w:eastAsia="fr-FR"/>
              </w:rPr>
            </w:pPr>
            <w:r w:rsidRPr="00FF3BA9">
              <w:rPr>
                <w:b/>
                <w:bCs/>
                <w:lang w:eastAsia="fr-FR"/>
              </w:rPr>
              <w:t>86</w:t>
            </w:r>
          </w:p>
        </w:tc>
        <w:tc>
          <w:tcPr>
            <w:tcW w:w="1095" w:type="dxa"/>
            <w:vAlign w:val="center"/>
          </w:tcPr>
          <w:p w14:paraId="28A76F80"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3A6D4F20" w14:textId="77777777" w:rsidR="00FF3BA9" w:rsidRDefault="00FF3BA9" w:rsidP="00FF3BA9">
            <w:pPr>
              <w:spacing w:line="240" w:lineRule="auto"/>
              <w:ind w:left="0"/>
              <w:jc w:val="center"/>
              <w:rPr>
                <w:lang w:eastAsia="fr-FR"/>
              </w:rPr>
            </w:pPr>
            <w:r>
              <w:rPr>
                <w:lang w:eastAsia="fr-FR"/>
              </w:rPr>
              <w:t>423</w:t>
            </w:r>
          </w:p>
        </w:tc>
        <w:tc>
          <w:tcPr>
            <w:tcW w:w="822" w:type="dxa"/>
            <w:tcBorders>
              <w:right w:val="single" w:sz="12" w:space="0" w:color="auto"/>
            </w:tcBorders>
            <w:vAlign w:val="center"/>
          </w:tcPr>
          <w:p w14:paraId="0E815F5C" w14:textId="77777777" w:rsidR="00FF3BA9" w:rsidRDefault="00FF3BA9" w:rsidP="00FF3BA9">
            <w:pPr>
              <w:spacing w:line="240" w:lineRule="auto"/>
              <w:ind w:left="0"/>
              <w:jc w:val="center"/>
              <w:rPr>
                <w:lang w:eastAsia="fr-FR"/>
              </w:rPr>
            </w:pPr>
            <w:r>
              <w:rPr>
                <w:lang w:eastAsia="fr-FR"/>
              </w:rPr>
              <w:t>1948</w:t>
            </w:r>
          </w:p>
        </w:tc>
      </w:tr>
      <w:tr w:rsidR="00FF3BA9" w14:paraId="44C58536" w14:textId="77777777" w:rsidTr="006050CB">
        <w:tc>
          <w:tcPr>
            <w:tcW w:w="1190" w:type="dxa"/>
            <w:tcBorders>
              <w:left w:val="single" w:sz="12" w:space="0" w:color="auto"/>
            </w:tcBorders>
            <w:vAlign w:val="center"/>
          </w:tcPr>
          <w:p w14:paraId="2CC9EB40" w14:textId="77777777" w:rsidR="00FF3BA9" w:rsidRPr="00FF3BA9" w:rsidRDefault="00FF3BA9" w:rsidP="00FF3BA9">
            <w:pPr>
              <w:spacing w:line="240" w:lineRule="auto"/>
              <w:ind w:left="0"/>
              <w:jc w:val="center"/>
              <w:rPr>
                <w:b/>
                <w:bCs/>
                <w:lang w:eastAsia="fr-FR"/>
              </w:rPr>
            </w:pPr>
            <w:r w:rsidRPr="00FF3BA9">
              <w:rPr>
                <w:b/>
                <w:bCs/>
                <w:lang w:eastAsia="fr-FR"/>
              </w:rPr>
              <w:t>57</w:t>
            </w:r>
          </w:p>
        </w:tc>
        <w:tc>
          <w:tcPr>
            <w:tcW w:w="1091" w:type="dxa"/>
            <w:vAlign w:val="center"/>
          </w:tcPr>
          <w:p w14:paraId="5952C094" w14:textId="77777777" w:rsidR="00FF3BA9" w:rsidRDefault="00FF3BA9" w:rsidP="00FF3BA9">
            <w:pPr>
              <w:spacing w:line="240" w:lineRule="auto"/>
              <w:ind w:left="0"/>
              <w:jc w:val="center"/>
              <w:rPr>
                <w:lang w:eastAsia="fr-FR"/>
              </w:rPr>
            </w:pPr>
            <w:r>
              <w:rPr>
                <w:lang w:eastAsia="fr-FR"/>
              </w:rPr>
              <w:t>0</w:t>
            </w:r>
          </w:p>
        </w:tc>
        <w:tc>
          <w:tcPr>
            <w:tcW w:w="1139" w:type="dxa"/>
            <w:vAlign w:val="center"/>
          </w:tcPr>
          <w:p w14:paraId="56B2CECC" w14:textId="77777777" w:rsidR="00FF3BA9" w:rsidRDefault="00FF3BA9" w:rsidP="00FF3BA9">
            <w:pPr>
              <w:spacing w:line="240" w:lineRule="auto"/>
              <w:ind w:left="0"/>
              <w:jc w:val="center"/>
              <w:rPr>
                <w:lang w:eastAsia="fr-FR"/>
              </w:rPr>
            </w:pPr>
            <w:r>
              <w:rPr>
                <w:lang w:eastAsia="fr-FR"/>
              </w:rPr>
              <w:t>0</w:t>
            </w:r>
          </w:p>
        </w:tc>
        <w:tc>
          <w:tcPr>
            <w:tcW w:w="832" w:type="dxa"/>
            <w:tcBorders>
              <w:right w:val="single" w:sz="12" w:space="0" w:color="auto"/>
            </w:tcBorders>
            <w:vAlign w:val="center"/>
          </w:tcPr>
          <w:p w14:paraId="24B44A91" w14:textId="77777777" w:rsidR="00FF3BA9" w:rsidRDefault="00FF3BA9" w:rsidP="00FF3BA9">
            <w:pPr>
              <w:spacing w:line="240" w:lineRule="auto"/>
              <w:ind w:left="0"/>
              <w:jc w:val="center"/>
              <w:rPr>
                <w:lang w:eastAsia="fr-FR"/>
              </w:rPr>
            </w:pPr>
            <w:r>
              <w:rPr>
                <w:lang w:eastAsia="fr-FR"/>
              </w:rPr>
              <w:t>0</w:t>
            </w:r>
          </w:p>
        </w:tc>
        <w:tc>
          <w:tcPr>
            <w:tcW w:w="1190" w:type="dxa"/>
            <w:tcBorders>
              <w:left w:val="single" w:sz="12" w:space="0" w:color="auto"/>
            </w:tcBorders>
            <w:vAlign w:val="center"/>
          </w:tcPr>
          <w:p w14:paraId="339D6A14" w14:textId="77777777" w:rsidR="00FF3BA9" w:rsidRPr="00FF3BA9" w:rsidRDefault="00FF3BA9" w:rsidP="00FF3BA9">
            <w:pPr>
              <w:spacing w:line="240" w:lineRule="auto"/>
              <w:ind w:left="0"/>
              <w:jc w:val="center"/>
              <w:rPr>
                <w:b/>
                <w:bCs/>
                <w:lang w:eastAsia="fr-FR"/>
              </w:rPr>
            </w:pPr>
            <w:r w:rsidRPr="00FF3BA9">
              <w:rPr>
                <w:b/>
                <w:bCs/>
                <w:lang w:eastAsia="fr-FR"/>
              </w:rPr>
              <w:t>88</w:t>
            </w:r>
          </w:p>
        </w:tc>
        <w:tc>
          <w:tcPr>
            <w:tcW w:w="1095" w:type="dxa"/>
            <w:vAlign w:val="center"/>
          </w:tcPr>
          <w:p w14:paraId="38FB4D18"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1BC964AB" w14:textId="77777777" w:rsidR="00FF3BA9" w:rsidRDefault="00FF3BA9" w:rsidP="00FF3BA9">
            <w:pPr>
              <w:spacing w:line="240" w:lineRule="auto"/>
              <w:ind w:left="0"/>
              <w:jc w:val="center"/>
              <w:rPr>
                <w:lang w:eastAsia="fr-FR"/>
              </w:rPr>
            </w:pPr>
            <w:r>
              <w:rPr>
                <w:lang w:eastAsia="fr-FR"/>
              </w:rPr>
              <w:t>406</w:t>
            </w:r>
          </w:p>
        </w:tc>
        <w:tc>
          <w:tcPr>
            <w:tcW w:w="822" w:type="dxa"/>
            <w:tcBorders>
              <w:right w:val="single" w:sz="12" w:space="0" w:color="auto"/>
            </w:tcBorders>
            <w:vAlign w:val="center"/>
          </w:tcPr>
          <w:p w14:paraId="1827AA86" w14:textId="77777777" w:rsidR="00FF3BA9" w:rsidRDefault="00FF3BA9" w:rsidP="00FF3BA9">
            <w:pPr>
              <w:spacing w:line="240" w:lineRule="auto"/>
              <w:ind w:left="0"/>
              <w:jc w:val="center"/>
              <w:rPr>
                <w:lang w:eastAsia="fr-FR"/>
              </w:rPr>
            </w:pPr>
            <w:r>
              <w:rPr>
                <w:lang w:eastAsia="fr-FR"/>
              </w:rPr>
              <w:t>832</w:t>
            </w:r>
          </w:p>
        </w:tc>
      </w:tr>
      <w:tr w:rsidR="00FF3BA9" w14:paraId="31EE3CB9" w14:textId="77777777" w:rsidTr="006050CB">
        <w:tc>
          <w:tcPr>
            <w:tcW w:w="1190" w:type="dxa"/>
            <w:tcBorders>
              <w:left w:val="single" w:sz="12" w:space="0" w:color="auto"/>
            </w:tcBorders>
            <w:vAlign w:val="center"/>
          </w:tcPr>
          <w:p w14:paraId="68943ABD" w14:textId="77777777" w:rsidR="00FF3BA9" w:rsidRPr="00FF3BA9" w:rsidRDefault="00FF3BA9" w:rsidP="00FF3BA9">
            <w:pPr>
              <w:spacing w:line="240" w:lineRule="auto"/>
              <w:ind w:left="0"/>
              <w:jc w:val="center"/>
              <w:rPr>
                <w:b/>
                <w:bCs/>
                <w:lang w:eastAsia="fr-FR"/>
              </w:rPr>
            </w:pPr>
            <w:r w:rsidRPr="00FF3BA9">
              <w:rPr>
                <w:b/>
                <w:bCs/>
                <w:lang w:eastAsia="fr-FR"/>
              </w:rPr>
              <w:t>58</w:t>
            </w:r>
          </w:p>
        </w:tc>
        <w:tc>
          <w:tcPr>
            <w:tcW w:w="1091" w:type="dxa"/>
            <w:vAlign w:val="center"/>
          </w:tcPr>
          <w:p w14:paraId="199E4180" w14:textId="77777777" w:rsidR="00FF3BA9" w:rsidRDefault="00FF3BA9" w:rsidP="00FF3BA9">
            <w:pPr>
              <w:spacing w:line="240" w:lineRule="auto"/>
              <w:ind w:left="0"/>
              <w:jc w:val="center"/>
              <w:rPr>
                <w:lang w:eastAsia="fr-FR"/>
              </w:rPr>
            </w:pPr>
            <w:r>
              <w:rPr>
                <w:lang w:eastAsia="fr-FR"/>
              </w:rPr>
              <w:t>0</w:t>
            </w:r>
          </w:p>
        </w:tc>
        <w:tc>
          <w:tcPr>
            <w:tcW w:w="1139" w:type="dxa"/>
            <w:vAlign w:val="center"/>
          </w:tcPr>
          <w:p w14:paraId="674380FF" w14:textId="77777777" w:rsidR="00FF3BA9" w:rsidRDefault="00FF3BA9" w:rsidP="00FF3BA9">
            <w:pPr>
              <w:spacing w:line="240" w:lineRule="auto"/>
              <w:ind w:left="0"/>
              <w:jc w:val="center"/>
              <w:rPr>
                <w:lang w:eastAsia="fr-FR"/>
              </w:rPr>
            </w:pPr>
            <w:r>
              <w:rPr>
                <w:lang w:eastAsia="fr-FR"/>
              </w:rPr>
              <w:t>0</w:t>
            </w:r>
          </w:p>
        </w:tc>
        <w:tc>
          <w:tcPr>
            <w:tcW w:w="832" w:type="dxa"/>
            <w:tcBorders>
              <w:right w:val="single" w:sz="12" w:space="0" w:color="auto"/>
            </w:tcBorders>
            <w:vAlign w:val="center"/>
          </w:tcPr>
          <w:p w14:paraId="23B8AB01" w14:textId="77777777" w:rsidR="00FF3BA9" w:rsidRDefault="00FF3BA9" w:rsidP="00FF3BA9">
            <w:pPr>
              <w:spacing w:line="240" w:lineRule="auto"/>
              <w:ind w:left="0"/>
              <w:jc w:val="center"/>
              <w:rPr>
                <w:lang w:eastAsia="fr-FR"/>
              </w:rPr>
            </w:pPr>
            <w:r>
              <w:rPr>
                <w:lang w:eastAsia="fr-FR"/>
              </w:rPr>
              <w:t>0</w:t>
            </w:r>
          </w:p>
        </w:tc>
        <w:tc>
          <w:tcPr>
            <w:tcW w:w="1190" w:type="dxa"/>
            <w:tcBorders>
              <w:left w:val="single" w:sz="12" w:space="0" w:color="auto"/>
            </w:tcBorders>
            <w:vAlign w:val="center"/>
          </w:tcPr>
          <w:p w14:paraId="7E84FC35" w14:textId="77777777" w:rsidR="00FF3BA9" w:rsidRPr="00FF3BA9" w:rsidRDefault="00FF3BA9" w:rsidP="00FF3BA9">
            <w:pPr>
              <w:spacing w:line="240" w:lineRule="auto"/>
              <w:ind w:left="0"/>
              <w:jc w:val="center"/>
              <w:rPr>
                <w:b/>
                <w:bCs/>
                <w:lang w:eastAsia="fr-FR"/>
              </w:rPr>
            </w:pPr>
            <w:r w:rsidRPr="00FF3BA9">
              <w:rPr>
                <w:b/>
                <w:bCs/>
                <w:lang w:eastAsia="fr-FR"/>
              </w:rPr>
              <w:t>89</w:t>
            </w:r>
          </w:p>
        </w:tc>
        <w:tc>
          <w:tcPr>
            <w:tcW w:w="1095" w:type="dxa"/>
            <w:vAlign w:val="center"/>
          </w:tcPr>
          <w:p w14:paraId="4ECC7BF5"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15BC45D7" w14:textId="77777777" w:rsidR="00FF3BA9" w:rsidRDefault="00FF3BA9" w:rsidP="00FF3BA9">
            <w:pPr>
              <w:spacing w:line="240" w:lineRule="auto"/>
              <w:ind w:left="0"/>
              <w:jc w:val="center"/>
              <w:rPr>
                <w:lang w:eastAsia="fr-FR"/>
              </w:rPr>
            </w:pPr>
            <w:r>
              <w:rPr>
                <w:lang w:eastAsia="fr-FR"/>
              </w:rPr>
              <w:t>424</w:t>
            </w:r>
          </w:p>
        </w:tc>
        <w:tc>
          <w:tcPr>
            <w:tcW w:w="822" w:type="dxa"/>
            <w:tcBorders>
              <w:right w:val="single" w:sz="12" w:space="0" w:color="auto"/>
            </w:tcBorders>
            <w:vAlign w:val="center"/>
          </w:tcPr>
          <w:p w14:paraId="72D008CB" w14:textId="77777777" w:rsidR="00FF3BA9" w:rsidRDefault="00FF3BA9" w:rsidP="00FF3BA9">
            <w:pPr>
              <w:spacing w:line="240" w:lineRule="auto"/>
              <w:ind w:left="0"/>
              <w:jc w:val="center"/>
              <w:rPr>
                <w:lang w:eastAsia="fr-FR"/>
              </w:rPr>
            </w:pPr>
            <w:r>
              <w:rPr>
                <w:lang w:eastAsia="fr-FR"/>
              </w:rPr>
              <w:t>2985</w:t>
            </w:r>
          </w:p>
        </w:tc>
      </w:tr>
      <w:tr w:rsidR="00FF3BA9" w14:paraId="6A39E4E5" w14:textId="77777777" w:rsidTr="006050CB">
        <w:tc>
          <w:tcPr>
            <w:tcW w:w="1190" w:type="dxa"/>
            <w:tcBorders>
              <w:left w:val="single" w:sz="12" w:space="0" w:color="auto"/>
            </w:tcBorders>
            <w:vAlign w:val="center"/>
          </w:tcPr>
          <w:p w14:paraId="1B9C4B1E" w14:textId="77777777" w:rsidR="00FF3BA9" w:rsidRPr="00FF3BA9" w:rsidRDefault="00FF3BA9" w:rsidP="00FF3BA9">
            <w:pPr>
              <w:spacing w:line="240" w:lineRule="auto"/>
              <w:ind w:left="0"/>
              <w:jc w:val="center"/>
              <w:rPr>
                <w:b/>
                <w:bCs/>
                <w:lang w:eastAsia="fr-FR"/>
              </w:rPr>
            </w:pPr>
            <w:r w:rsidRPr="00FF3BA9">
              <w:rPr>
                <w:b/>
                <w:bCs/>
                <w:lang w:eastAsia="fr-FR"/>
              </w:rPr>
              <w:lastRenderedPageBreak/>
              <w:t>59</w:t>
            </w:r>
          </w:p>
        </w:tc>
        <w:tc>
          <w:tcPr>
            <w:tcW w:w="1091" w:type="dxa"/>
            <w:vAlign w:val="center"/>
          </w:tcPr>
          <w:p w14:paraId="55FA836E" w14:textId="77777777" w:rsidR="00FF3BA9" w:rsidRDefault="00FF3BA9" w:rsidP="00FF3BA9">
            <w:pPr>
              <w:spacing w:line="240" w:lineRule="auto"/>
              <w:ind w:left="0"/>
              <w:jc w:val="center"/>
              <w:rPr>
                <w:lang w:eastAsia="fr-FR"/>
              </w:rPr>
            </w:pPr>
            <w:r>
              <w:rPr>
                <w:lang w:eastAsia="fr-FR"/>
              </w:rPr>
              <w:t>294</w:t>
            </w:r>
          </w:p>
        </w:tc>
        <w:tc>
          <w:tcPr>
            <w:tcW w:w="1139" w:type="dxa"/>
            <w:vAlign w:val="center"/>
          </w:tcPr>
          <w:p w14:paraId="06910262" w14:textId="77777777" w:rsidR="00FF3BA9" w:rsidRDefault="00FF3BA9" w:rsidP="00FF3BA9">
            <w:pPr>
              <w:spacing w:line="240" w:lineRule="auto"/>
              <w:ind w:left="0"/>
              <w:jc w:val="center"/>
              <w:rPr>
                <w:lang w:eastAsia="fr-FR"/>
              </w:rPr>
            </w:pPr>
            <w:r>
              <w:rPr>
                <w:lang w:eastAsia="fr-FR"/>
              </w:rPr>
              <w:t>339</w:t>
            </w:r>
          </w:p>
        </w:tc>
        <w:tc>
          <w:tcPr>
            <w:tcW w:w="832" w:type="dxa"/>
            <w:tcBorders>
              <w:right w:val="single" w:sz="12" w:space="0" w:color="auto"/>
            </w:tcBorders>
            <w:vAlign w:val="center"/>
          </w:tcPr>
          <w:p w14:paraId="041520E7" w14:textId="77777777" w:rsidR="00FF3BA9" w:rsidRDefault="00FF3BA9" w:rsidP="00FF3BA9">
            <w:pPr>
              <w:spacing w:line="240" w:lineRule="auto"/>
              <w:ind w:left="0"/>
              <w:jc w:val="center"/>
              <w:rPr>
                <w:lang w:eastAsia="fr-FR"/>
              </w:rPr>
            </w:pPr>
            <w:r>
              <w:rPr>
                <w:lang w:eastAsia="fr-FR"/>
              </w:rPr>
              <w:t>260</w:t>
            </w:r>
          </w:p>
        </w:tc>
        <w:tc>
          <w:tcPr>
            <w:tcW w:w="1190" w:type="dxa"/>
            <w:tcBorders>
              <w:left w:val="single" w:sz="12" w:space="0" w:color="auto"/>
            </w:tcBorders>
            <w:vAlign w:val="center"/>
          </w:tcPr>
          <w:p w14:paraId="399BF358" w14:textId="77777777" w:rsidR="00FF3BA9" w:rsidRPr="00FF3BA9" w:rsidRDefault="00FF3BA9" w:rsidP="00FF3BA9">
            <w:pPr>
              <w:spacing w:line="240" w:lineRule="auto"/>
              <w:ind w:left="0"/>
              <w:jc w:val="center"/>
              <w:rPr>
                <w:b/>
                <w:bCs/>
                <w:lang w:eastAsia="fr-FR"/>
              </w:rPr>
            </w:pPr>
            <w:r w:rsidRPr="00FF3BA9">
              <w:rPr>
                <w:b/>
                <w:bCs/>
                <w:lang w:eastAsia="fr-FR"/>
              </w:rPr>
              <w:t>90</w:t>
            </w:r>
          </w:p>
        </w:tc>
        <w:tc>
          <w:tcPr>
            <w:tcW w:w="1095" w:type="dxa"/>
            <w:vAlign w:val="center"/>
          </w:tcPr>
          <w:p w14:paraId="2ED33E01"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78FE6754" w14:textId="77777777" w:rsidR="00FF3BA9" w:rsidRDefault="00FF3BA9" w:rsidP="00FF3BA9">
            <w:pPr>
              <w:spacing w:line="240" w:lineRule="auto"/>
              <w:ind w:left="0"/>
              <w:jc w:val="center"/>
              <w:rPr>
                <w:lang w:eastAsia="fr-FR"/>
              </w:rPr>
            </w:pPr>
            <w:r>
              <w:rPr>
                <w:lang w:eastAsia="fr-FR"/>
              </w:rPr>
              <w:t>405</w:t>
            </w:r>
          </w:p>
        </w:tc>
        <w:tc>
          <w:tcPr>
            <w:tcW w:w="822" w:type="dxa"/>
            <w:tcBorders>
              <w:right w:val="single" w:sz="12" w:space="0" w:color="auto"/>
            </w:tcBorders>
            <w:vAlign w:val="center"/>
          </w:tcPr>
          <w:p w14:paraId="52CEFFD8" w14:textId="77777777" w:rsidR="00FF3BA9" w:rsidRDefault="00FF3BA9" w:rsidP="00FF3BA9">
            <w:pPr>
              <w:spacing w:line="240" w:lineRule="auto"/>
              <w:ind w:left="0"/>
              <w:jc w:val="center"/>
              <w:rPr>
                <w:lang w:eastAsia="fr-FR"/>
              </w:rPr>
            </w:pPr>
            <w:r>
              <w:rPr>
                <w:lang w:eastAsia="fr-FR"/>
              </w:rPr>
              <w:t>2269</w:t>
            </w:r>
          </w:p>
        </w:tc>
      </w:tr>
      <w:tr w:rsidR="00FF3BA9" w14:paraId="53208F1A" w14:textId="77777777" w:rsidTr="006050CB">
        <w:tc>
          <w:tcPr>
            <w:tcW w:w="1190" w:type="dxa"/>
            <w:tcBorders>
              <w:left w:val="single" w:sz="12" w:space="0" w:color="auto"/>
            </w:tcBorders>
            <w:vAlign w:val="center"/>
          </w:tcPr>
          <w:p w14:paraId="4A0F26D1" w14:textId="77777777" w:rsidR="00FF3BA9" w:rsidRPr="00FF3BA9" w:rsidRDefault="00FF3BA9" w:rsidP="00FF3BA9">
            <w:pPr>
              <w:spacing w:line="240" w:lineRule="auto"/>
              <w:ind w:left="0"/>
              <w:jc w:val="center"/>
              <w:rPr>
                <w:b/>
                <w:bCs/>
                <w:lang w:eastAsia="fr-FR"/>
              </w:rPr>
            </w:pPr>
            <w:r w:rsidRPr="00FF3BA9">
              <w:rPr>
                <w:b/>
                <w:bCs/>
                <w:lang w:eastAsia="fr-FR"/>
              </w:rPr>
              <w:t>61</w:t>
            </w:r>
          </w:p>
        </w:tc>
        <w:tc>
          <w:tcPr>
            <w:tcW w:w="1091" w:type="dxa"/>
            <w:vAlign w:val="center"/>
          </w:tcPr>
          <w:p w14:paraId="425102E8" w14:textId="77777777" w:rsidR="00FF3BA9" w:rsidRDefault="00FF3BA9" w:rsidP="00FF3BA9">
            <w:pPr>
              <w:spacing w:line="240" w:lineRule="auto"/>
              <w:ind w:left="0"/>
              <w:jc w:val="center"/>
              <w:rPr>
                <w:lang w:eastAsia="fr-FR"/>
              </w:rPr>
            </w:pPr>
            <w:r>
              <w:rPr>
                <w:lang w:eastAsia="fr-FR"/>
              </w:rPr>
              <w:t>282</w:t>
            </w:r>
          </w:p>
        </w:tc>
        <w:tc>
          <w:tcPr>
            <w:tcW w:w="1139" w:type="dxa"/>
            <w:vAlign w:val="center"/>
          </w:tcPr>
          <w:p w14:paraId="38E95619" w14:textId="77777777" w:rsidR="00FF3BA9" w:rsidRDefault="00FF3BA9" w:rsidP="00FF3BA9">
            <w:pPr>
              <w:spacing w:line="240" w:lineRule="auto"/>
              <w:ind w:left="0"/>
              <w:jc w:val="center"/>
              <w:rPr>
                <w:lang w:eastAsia="fr-FR"/>
              </w:rPr>
            </w:pPr>
            <w:r>
              <w:rPr>
                <w:lang w:eastAsia="fr-FR"/>
              </w:rPr>
              <w:t>453</w:t>
            </w:r>
          </w:p>
        </w:tc>
        <w:tc>
          <w:tcPr>
            <w:tcW w:w="832" w:type="dxa"/>
            <w:tcBorders>
              <w:right w:val="single" w:sz="12" w:space="0" w:color="auto"/>
            </w:tcBorders>
            <w:vAlign w:val="center"/>
          </w:tcPr>
          <w:p w14:paraId="6A98D26C" w14:textId="77777777" w:rsidR="00FF3BA9" w:rsidRDefault="00FF3BA9" w:rsidP="00FF3BA9">
            <w:pPr>
              <w:spacing w:line="240" w:lineRule="auto"/>
              <w:ind w:left="0"/>
              <w:jc w:val="center"/>
              <w:rPr>
                <w:lang w:eastAsia="fr-FR"/>
              </w:rPr>
            </w:pPr>
            <w:r>
              <w:rPr>
                <w:lang w:eastAsia="fr-FR"/>
              </w:rPr>
              <w:t>8</w:t>
            </w:r>
          </w:p>
        </w:tc>
        <w:tc>
          <w:tcPr>
            <w:tcW w:w="1190" w:type="dxa"/>
            <w:tcBorders>
              <w:left w:val="single" w:sz="12" w:space="0" w:color="auto"/>
            </w:tcBorders>
            <w:vAlign w:val="center"/>
          </w:tcPr>
          <w:p w14:paraId="03CD752B" w14:textId="77777777" w:rsidR="00FF3BA9" w:rsidRPr="00FF3BA9" w:rsidRDefault="00FF3BA9" w:rsidP="00FF3BA9">
            <w:pPr>
              <w:spacing w:line="240" w:lineRule="auto"/>
              <w:ind w:left="0"/>
              <w:jc w:val="center"/>
              <w:rPr>
                <w:b/>
                <w:bCs/>
                <w:lang w:eastAsia="fr-FR"/>
              </w:rPr>
            </w:pPr>
            <w:r w:rsidRPr="00FF3BA9">
              <w:rPr>
                <w:b/>
                <w:bCs/>
                <w:lang w:eastAsia="fr-FR"/>
              </w:rPr>
              <w:t>91</w:t>
            </w:r>
          </w:p>
        </w:tc>
        <w:tc>
          <w:tcPr>
            <w:tcW w:w="1095" w:type="dxa"/>
            <w:vAlign w:val="center"/>
          </w:tcPr>
          <w:p w14:paraId="7C14B6BA"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41B3020B" w14:textId="77777777" w:rsidR="00FF3BA9" w:rsidRDefault="00FF3BA9" w:rsidP="00FF3BA9">
            <w:pPr>
              <w:spacing w:line="240" w:lineRule="auto"/>
              <w:ind w:left="0"/>
              <w:jc w:val="center"/>
              <w:rPr>
                <w:lang w:eastAsia="fr-FR"/>
              </w:rPr>
            </w:pPr>
            <w:r>
              <w:rPr>
                <w:lang w:eastAsia="fr-FR"/>
              </w:rPr>
              <w:t>406</w:t>
            </w:r>
          </w:p>
        </w:tc>
        <w:tc>
          <w:tcPr>
            <w:tcW w:w="822" w:type="dxa"/>
            <w:tcBorders>
              <w:right w:val="single" w:sz="12" w:space="0" w:color="auto"/>
            </w:tcBorders>
            <w:vAlign w:val="center"/>
          </w:tcPr>
          <w:p w14:paraId="0B623F3C" w14:textId="77777777" w:rsidR="00FF3BA9" w:rsidRDefault="00FF3BA9" w:rsidP="00FF3BA9">
            <w:pPr>
              <w:spacing w:line="240" w:lineRule="auto"/>
              <w:ind w:left="0"/>
              <w:jc w:val="center"/>
              <w:rPr>
                <w:lang w:eastAsia="fr-FR"/>
              </w:rPr>
            </w:pPr>
            <w:r>
              <w:rPr>
                <w:lang w:eastAsia="fr-FR"/>
              </w:rPr>
              <w:t>1355</w:t>
            </w:r>
          </w:p>
        </w:tc>
      </w:tr>
      <w:tr w:rsidR="00FF3BA9" w14:paraId="64BA70F5" w14:textId="77777777" w:rsidTr="006050CB">
        <w:tc>
          <w:tcPr>
            <w:tcW w:w="1190" w:type="dxa"/>
            <w:tcBorders>
              <w:left w:val="single" w:sz="12" w:space="0" w:color="auto"/>
            </w:tcBorders>
            <w:vAlign w:val="center"/>
          </w:tcPr>
          <w:p w14:paraId="231EBC07" w14:textId="77777777" w:rsidR="00FF3BA9" w:rsidRPr="00FF3BA9" w:rsidRDefault="00FF3BA9" w:rsidP="00FF3BA9">
            <w:pPr>
              <w:spacing w:line="240" w:lineRule="auto"/>
              <w:ind w:left="0"/>
              <w:jc w:val="center"/>
              <w:rPr>
                <w:b/>
                <w:bCs/>
                <w:lang w:eastAsia="fr-FR"/>
              </w:rPr>
            </w:pPr>
            <w:r w:rsidRPr="00FF3BA9">
              <w:rPr>
                <w:b/>
                <w:bCs/>
                <w:lang w:eastAsia="fr-FR"/>
              </w:rPr>
              <w:t>62</w:t>
            </w:r>
          </w:p>
        </w:tc>
        <w:tc>
          <w:tcPr>
            <w:tcW w:w="1091" w:type="dxa"/>
            <w:vAlign w:val="center"/>
          </w:tcPr>
          <w:p w14:paraId="6D201B60" w14:textId="77777777" w:rsidR="00FF3BA9" w:rsidRDefault="00FF3BA9" w:rsidP="00FF3BA9">
            <w:pPr>
              <w:spacing w:line="240" w:lineRule="auto"/>
              <w:ind w:left="0"/>
              <w:jc w:val="center"/>
              <w:rPr>
                <w:lang w:eastAsia="fr-FR"/>
              </w:rPr>
            </w:pPr>
            <w:r>
              <w:rPr>
                <w:lang w:eastAsia="fr-FR"/>
              </w:rPr>
              <w:t>275</w:t>
            </w:r>
          </w:p>
        </w:tc>
        <w:tc>
          <w:tcPr>
            <w:tcW w:w="1139" w:type="dxa"/>
            <w:vAlign w:val="center"/>
          </w:tcPr>
          <w:p w14:paraId="03C732FB" w14:textId="77777777" w:rsidR="00FF3BA9" w:rsidRDefault="00FF3BA9" w:rsidP="00FF3BA9">
            <w:pPr>
              <w:spacing w:line="240" w:lineRule="auto"/>
              <w:ind w:left="0"/>
              <w:jc w:val="center"/>
              <w:rPr>
                <w:lang w:eastAsia="fr-FR"/>
              </w:rPr>
            </w:pPr>
            <w:r>
              <w:rPr>
                <w:lang w:eastAsia="fr-FR"/>
              </w:rPr>
              <w:t>374</w:t>
            </w:r>
          </w:p>
        </w:tc>
        <w:tc>
          <w:tcPr>
            <w:tcW w:w="832" w:type="dxa"/>
            <w:tcBorders>
              <w:right w:val="single" w:sz="12" w:space="0" w:color="auto"/>
            </w:tcBorders>
            <w:vAlign w:val="center"/>
          </w:tcPr>
          <w:p w14:paraId="0BFB7977" w14:textId="77777777" w:rsidR="00FF3BA9" w:rsidRDefault="00FF3BA9" w:rsidP="00FF3BA9">
            <w:pPr>
              <w:spacing w:line="240" w:lineRule="auto"/>
              <w:ind w:left="0"/>
              <w:jc w:val="center"/>
              <w:rPr>
                <w:lang w:eastAsia="fr-FR"/>
              </w:rPr>
            </w:pPr>
            <w:r>
              <w:rPr>
                <w:lang w:eastAsia="fr-FR"/>
              </w:rPr>
              <w:t>269</w:t>
            </w:r>
          </w:p>
        </w:tc>
        <w:tc>
          <w:tcPr>
            <w:tcW w:w="1190" w:type="dxa"/>
            <w:tcBorders>
              <w:left w:val="single" w:sz="12" w:space="0" w:color="auto"/>
            </w:tcBorders>
            <w:vAlign w:val="center"/>
          </w:tcPr>
          <w:p w14:paraId="496F7923" w14:textId="77777777" w:rsidR="00FF3BA9" w:rsidRPr="00FF3BA9" w:rsidRDefault="00FF3BA9" w:rsidP="00FF3BA9">
            <w:pPr>
              <w:spacing w:line="240" w:lineRule="auto"/>
              <w:ind w:left="0"/>
              <w:jc w:val="center"/>
              <w:rPr>
                <w:b/>
                <w:bCs/>
                <w:lang w:eastAsia="fr-FR"/>
              </w:rPr>
            </w:pPr>
            <w:r w:rsidRPr="00FF3BA9">
              <w:rPr>
                <w:b/>
                <w:bCs/>
                <w:lang w:eastAsia="fr-FR"/>
              </w:rPr>
              <w:t>92</w:t>
            </w:r>
          </w:p>
        </w:tc>
        <w:tc>
          <w:tcPr>
            <w:tcW w:w="1095" w:type="dxa"/>
            <w:vAlign w:val="center"/>
          </w:tcPr>
          <w:p w14:paraId="54870250" w14:textId="77777777" w:rsidR="00FF3BA9" w:rsidRDefault="00FF3BA9" w:rsidP="00FF3BA9">
            <w:pPr>
              <w:spacing w:line="240" w:lineRule="auto"/>
              <w:ind w:left="0"/>
              <w:jc w:val="center"/>
              <w:rPr>
                <w:lang w:eastAsia="fr-FR"/>
              </w:rPr>
            </w:pPr>
            <w:r>
              <w:rPr>
                <w:lang w:eastAsia="fr-FR"/>
              </w:rPr>
              <w:t>297</w:t>
            </w:r>
          </w:p>
        </w:tc>
        <w:tc>
          <w:tcPr>
            <w:tcW w:w="1109" w:type="dxa"/>
            <w:vAlign w:val="center"/>
          </w:tcPr>
          <w:p w14:paraId="5A70A5A8" w14:textId="77777777" w:rsidR="00FF3BA9" w:rsidRDefault="00FF3BA9" w:rsidP="00FF3BA9">
            <w:pPr>
              <w:spacing w:line="240" w:lineRule="auto"/>
              <w:ind w:left="0"/>
              <w:jc w:val="center"/>
              <w:rPr>
                <w:lang w:eastAsia="fr-FR"/>
              </w:rPr>
            </w:pPr>
            <w:r>
              <w:rPr>
                <w:lang w:eastAsia="fr-FR"/>
              </w:rPr>
              <w:t>401</w:t>
            </w:r>
          </w:p>
        </w:tc>
        <w:tc>
          <w:tcPr>
            <w:tcW w:w="822" w:type="dxa"/>
            <w:tcBorders>
              <w:right w:val="single" w:sz="12" w:space="0" w:color="auto"/>
            </w:tcBorders>
            <w:vAlign w:val="center"/>
          </w:tcPr>
          <w:p w14:paraId="2E8FFBC5" w14:textId="77777777" w:rsidR="00FF3BA9" w:rsidRDefault="00FF3BA9" w:rsidP="00FF3BA9">
            <w:pPr>
              <w:spacing w:line="240" w:lineRule="auto"/>
              <w:ind w:left="0"/>
              <w:jc w:val="center"/>
              <w:rPr>
                <w:lang w:eastAsia="fr-FR"/>
              </w:rPr>
            </w:pPr>
            <w:r>
              <w:rPr>
                <w:lang w:eastAsia="fr-FR"/>
              </w:rPr>
              <w:t>859</w:t>
            </w:r>
          </w:p>
        </w:tc>
      </w:tr>
      <w:tr w:rsidR="00FF3BA9" w14:paraId="238F7763" w14:textId="77777777" w:rsidTr="006050CB">
        <w:tc>
          <w:tcPr>
            <w:tcW w:w="1190" w:type="dxa"/>
            <w:tcBorders>
              <w:left w:val="single" w:sz="12" w:space="0" w:color="auto"/>
            </w:tcBorders>
            <w:vAlign w:val="center"/>
          </w:tcPr>
          <w:p w14:paraId="5F8C5047" w14:textId="77777777" w:rsidR="00FF3BA9" w:rsidRPr="00FF3BA9" w:rsidRDefault="00FF3BA9" w:rsidP="00FF3BA9">
            <w:pPr>
              <w:spacing w:line="240" w:lineRule="auto"/>
              <w:ind w:left="0"/>
              <w:jc w:val="center"/>
              <w:rPr>
                <w:b/>
                <w:bCs/>
                <w:lang w:eastAsia="fr-FR"/>
              </w:rPr>
            </w:pPr>
            <w:r w:rsidRPr="00FF3BA9">
              <w:rPr>
                <w:b/>
                <w:bCs/>
                <w:lang w:eastAsia="fr-FR"/>
              </w:rPr>
              <w:t>63</w:t>
            </w:r>
          </w:p>
        </w:tc>
        <w:tc>
          <w:tcPr>
            <w:tcW w:w="1091" w:type="dxa"/>
            <w:vAlign w:val="center"/>
          </w:tcPr>
          <w:p w14:paraId="24F09580" w14:textId="77777777" w:rsidR="00FF3BA9" w:rsidRDefault="00FF3BA9" w:rsidP="00FF3BA9">
            <w:pPr>
              <w:spacing w:line="240" w:lineRule="auto"/>
              <w:ind w:left="0"/>
              <w:jc w:val="center"/>
              <w:rPr>
                <w:lang w:eastAsia="fr-FR"/>
              </w:rPr>
            </w:pPr>
            <w:r>
              <w:rPr>
                <w:lang w:eastAsia="fr-FR"/>
              </w:rPr>
              <w:t>296</w:t>
            </w:r>
          </w:p>
        </w:tc>
        <w:tc>
          <w:tcPr>
            <w:tcW w:w="1139" w:type="dxa"/>
            <w:vAlign w:val="center"/>
          </w:tcPr>
          <w:p w14:paraId="3CA423F2" w14:textId="77777777" w:rsidR="00FF3BA9" w:rsidRDefault="00FF3BA9" w:rsidP="00FF3BA9">
            <w:pPr>
              <w:spacing w:line="240" w:lineRule="auto"/>
              <w:ind w:left="0"/>
              <w:jc w:val="center"/>
              <w:rPr>
                <w:lang w:eastAsia="fr-FR"/>
              </w:rPr>
            </w:pPr>
            <w:r>
              <w:rPr>
                <w:lang w:eastAsia="fr-FR"/>
              </w:rPr>
              <w:t>362</w:t>
            </w:r>
          </w:p>
        </w:tc>
        <w:tc>
          <w:tcPr>
            <w:tcW w:w="832" w:type="dxa"/>
            <w:tcBorders>
              <w:right w:val="single" w:sz="12" w:space="0" w:color="auto"/>
            </w:tcBorders>
            <w:vAlign w:val="center"/>
          </w:tcPr>
          <w:p w14:paraId="0003C998" w14:textId="77777777" w:rsidR="00FF3BA9" w:rsidRDefault="00FF3BA9" w:rsidP="00FF3BA9">
            <w:pPr>
              <w:spacing w:line="240" w:lineRule="auto"/>
              <w:ind w:left="0"/>
              <w:jc w:val="center"/>
              <w:rPr>
                <w:lang w:eastAsia="fr-FR"/>
              </w:rPr>
            </w:pPr>
            <w:r>
              <w:rPr>
                <w:lang w:eastAsia="fr-FR"/>
              </w:rPr>
              <w:t>321</w:t>
            </w:r>
          </w:p>
        </w:tc>
        <w:tc>
          <w:tcPr>
            <w:tcW w:w="1190" w:type="dxa"/>
            <w:tcBorders>
              <w:left w:val="single" w:sz="12" w:space="0" w:color="auto"/>
            </w:tcBorders>
            <w:vAlign w:val="center"/>
          </w:tcPr>
          <w:p w14:paraId="2C59750E" w14:textId="77777777" w:rsidR="00FF3BA9" w:rsidRPr="00FF3BA9" w:rsidRDefault="00FF3BA9" w:rsidP="00FF3BA9">
            <w:pPr>
              <w:spacing w:line="240" w:lineRule="auto"/>
              <w:ind w:left="0"/>
              <w:jc w:val="center"/>
              <w:rPr>
                <w:b/>
                <w:bCs/>
                <w:lang w:eastAsia="fr-FR"/>
              </w:rPr>
            </w:pPr>
            <w:r w:rsidRPr="00FF3BA9">
              <w:rPr>
                <w:b/>
                <w:bCs/>
                <w:lang w:eastAsia="fr-FR"/>
              </w:rPr>
              <w:t>93</w:t>
            </w:r>
          </w:p>
        </w:tc>
        <w:tc>
          <w:tcPr>
            <w:tcW w:w="1095" w:type="dxa"/>
            <w:vAlign w:val="center"/>
          </w:tcPr>
          <w:p w14:paraId="7EEC73B3"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501F8AFB" w14:textId="77777777" w:rsidR="00FF3BA9" w:rsidRDefault="00FF3BA9" w:rsidP="00FF3BA9">
            <w:pPr>
              <w:spacing w:line="240" w:lineRule="auto"/>
              <w:ind w:left="0"/>
              <w:jc w:val="center"/>
              <w:rPr>
                <w:lang w:eastAsia="fr-FR"/>
              </w:rPr>
            </w:pPr>
            <w:r>
              <w:rPr>
                <w:lang w:eastAsia="fr-FR"/>
              </w:rPr>
              <w:t>447</w:t>
            </w:r>
          </w:p>
        </w:tc>
        <w:tc>
          <w:tcPr>
            <w:tcW w:w="822" w:type="dxa"/>
            <w:tcBorders>
              <w:right w:val="single" w:sz="12" w:space="0" w:color="auto"/>
            </w:tcBorders>
            <w:vAlign w:val="center"/>
          </w:tcPr>
          <w:p w14:paraId="6523A575" w14:textId="77777777" w:rsidR="00FF3BA9" w:rsidRDefault="00FF3BA9" w:rsidP="00FF3BA9">
            <w:pPr>
              <w:spacing w:line="240" w:lineRule="auto"/>
              <w:ind w:left="0"/>
              <w:jc w:val="center"/>
              <w:rPr>
                <w:lang w:eastAsia="fr-FR"/>
              </w:rPr>
            </w:pPr>
            <w:r>
              <w:rPr>
                <w:lang w:eastAsia="fr-FR"/>
              </w:rPr>
              <w:t>65</w:t>
            </w:r>
          </w:p>
        </w:tc>
      </w:tr>
      <w:tr w:rsidR="00FF3BA9" w14:paraId="33597751" w14:textId="77777777" w:rsidTr="006050CB">
        <w:tc>
          <w:tcPr>
            <w:tcW w:w="1190" w:type="dxa"/>
            <w:tcBorders>
              <w:left w:val="single" w:sz="12" w:space="0" w:color="auto"/>
            </w:tcBorders>
            <w:vAlign w:val="center"/>
          </w:tcPr>
          <w:p w14:paraId="51E3CA6F" w14:textId="77777777" w:rsidR="00FF3BA9" w:rsidRPr="00FF3BA9" w:rsidRDefault="00FF3BA9" w:rsidP="00FF3BA9">
            <w:pPr>
              <w:spacing w:line="240" w:lineRule="auto"/>
              <w:ind w:left="0"/>
              <w:jc w:val="center"/>
              <w:rPr>
                <w:b/>
                <w:bCs/>
                <w:lang w:eastAsia="fr-FR"/>
              </w:rPr>
            </w:pPr>
            <w:r w:rsidRPr="00FF3BA9">
              <w:rPr>
                <w:b/>
                <w:bCs/>
                <w:lang w:eastAsia="fr-FR"/>
              </w:rPr>
              <w:t>64</w:t>
            </w:r>
          </w:p>
        </w:tc>
        <w:tc>
          <w:tcPr>
            <w:tcW w:w="1091" w:type="dxa"/>
            <w:vAlign w:val="center"/>
          </w:tcPr>
          <w:p w14:paraId="2AD9EA61" w14:textId="77777777" w:rsidR="00FF3BA9" w:rsidRDefault="00FF3BA9" w:rsidP="00FF3BA9">
            <w:pPr>
              <w:spacing w:line="240" w:lineRule="auto"/>
              <w:ind w:left="0"/>
              <w:jc w:val="center"/>
              <w:rPr>
                <w:lang w:eastAsia="fr-FR"/>
              </w:rPr>
            </w:pPr>
            <w:r>
              <w:rPr>
                <w:lang w:eastAsia="fr-FR"/>
              </w:rPr>
              <w:t>295</w:t>
            </w:r>
          </w:p>
        </w:tc>
        <w:tc>
          <w:tcPr>
            <w:tcW w:w="1139" w:type="dxa"/>
            <w:vAlign w:val="center"/>
          </w:tcPr>
          <w:p w14:paraId="05014DDA" w14:textId="77777777" w:rsidR="00FF3BA9" w:rsidRDefault="00FF3BA9" w:rsidP="00FF3BA9">
            <w:pPr>
              <w:spacing w:line="240" w:lineRule="auto"/>
              <w:ind w:left="0"/>
              <w:jc w:val="center"/>
              <w:rPr>
                <w:lang w:eastAsia="fr-FR"/>
              </w:rPr>
            </w:pPr>
            <w:r>
              <w:rPr>
                <w:lang w:eastAsia="fr-FR"/>
              </w:rPr>
              <w:t>387</w:t>
            </w:r>
          </w:p>
        </w:tc>
        <w:tc>
          <w:tcPr>
            <w:tcW w:w="832" w:type="dxa"/>
            <w:tcBorders>
              <w:right w:val="single" w:sz="12" w:space="0" w:color="auto"/>
            </w:tcBorders>
            <w:vAlign w:val="center"/>
          </w:tcPr>
          <w:p w14:paraId="1E146A08" w14:textId="77777777" w:rsidR="00FF3BA9" w:rsidRDefault="00FF3BA9" w:rsidP="00FF3BA9">
            <w:pPr>
              <w:spacing w:line="240" w:lineRule="auto"/>
              <w:ind w:left="0"/>
              <w:jc w:val="center"/>
              <w:rPr>
                <w:lang w:eastAsia="fr-FR"/>
              </w:rPr>
            </w:pPr>
            <w:r>
              <w:rPr>
                <w:lang w:eastAsia="fr-FR"/>
              </w:rPr>
              <w:t>45</w:t>
            </w:r>
          </w:p>
        </w:tc>
        <w:tc>
          <w:tcPr>
            <w:tcW w:w="1190" w:type="dxa"/>
            <w:tcBorders>
              <w:left w:val="single" w:sz="12" w:space="0" w:color="auto"/>
            </w:tcBorders>
            <w:vAlign w:val="center"/>
          </w:tcPr>
          <w:p w14:paraId="1034737A" w14:textId="77777777" w:rsidR="00FF3BA9" w:rsidRPr="00FF3BA9" w:rsidRDefault="00FF3BA9" w:rsidP="00FF3BA9">
            <w:pPr>
              <w:spacing w:line="240" w:lineRule="auto"/>
              <w:ind w:left="0"/>
              <w:jc w:val="center"/>
              <w:rPr>
                <w:b/>
                <w:bCs/>
                <w:lang w:eastAsia="fr-FR"/>
              </w:rPr>
            </w:pPr>
            <w:r w:rsidRPr="00FF3BA9">
              <w:rPr>
                <w:b/>
                <w:bCs/>
                <w:lang w:eastAsia="fr-FR"/>
              </w:rPr>
              <w:t>94</w:t>
            </w:r>
          </w:p>
        </w:tc>
        <w:tc>
          <w:tcPr>
            <w:tcW w:w="1095" w:type="dxa"/>
            <w:vAlign w:val="center"/>
          </w:tcPr>
          <w:p w14:paraId="473EB622"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4BDE13A3" w14:textId="77777777" w:rsidR="00FF3BA9" w:rsidRDefault="00FF3BA9" w:rsidP="00FF3BA9">
            <w:pPr>
              <w:spacing w:line="240" w:lineRule="auto"/>
              <w:ind w:left="0"/>
              <w:jc w:val="center"/>
              <w:rPr>
                <w:lang w:eastAsia="fr-FR"/>
              </w:rPr>
            </w:pPr>
            <w:r>
              <w:rPr>
                <w:lang w:eastAsia="fr-FR"/>
              </w:rPr>
              <w:t>406</w:t>
            </w:r>
          </w:p>
        </w:tc>
        <w:tc>
          <w:tcPr>
            <w:tcW w:w="822" w:type="dxa"/>
            <w:tcBorders>
              <w:right w:val="single" w:sz="12" w:space="0" w:color="auto"/>
            </w:tcBorders>
            <w:vAlign w:val="center"/>
          </w:tcPr>
          <w:p w14:paraId="21A43387" w14:textId="77777777" w:rsidR="00FF3BA9" w:rsidRDefault="00FF3BA9" w:rsidP="00FF3BA9">
            <w:pPr>
              <w:spacing w:line="240" w:lineRule="auto"/>
              <w:ind w:left="0"/>
              <w:jc w:val="center"/>
              <w:rPr>
                <w:lang w:eastAsia="fr-FR"/>
              </w:rPr>
            </w:pPr>
            <w:r>
              <w:rPr>
                <w:lang w:eastAsia="fr-FR"/>
              </w:rPr>
              <w:t>1054</w:t>
            </w:r>
          </w:p>
        </w:tc>
      </w:tr>
      <w:tr w:rsidR="00FF3BA9" w14:paraId="08A5DA08" w14:textId="77777777" w:rsidTr="006050CB">
        <w:tc>
          <w:tcPr>
            <w:tcW w:w="1190" w:type="dxa"/>
            <w:tcBorders>
              <w:left w:val="single" w:sz="12" w:space="0" w:color="auto"/>
            </w:tcBorders>
            <w:vAlign w:val="center"/>
          </w:tcPr>
          <w:p w14:paraId="0A433DE3" w14:textId="77777777" w:rsidR="00FF3BA9" w:rsidRPr="00FF3BA9" w:rsidRDefault="00FF3BA9" w:rsidP="00FF3BA9">
            <w:pPr>
              <w:spacing w:line="240" w:lineRule="auto"/>
              <w:ind w:left="0"/>
              <w:jc w:val="center"/>
              <w:rPr>
                <w:b/>
                <w:bCs/>
                <w:lang w:eastAsia="fr-FR"/>
              </w:rPr>
            </w:pPr>
            <w:r w:rsidRPr="00FF3BA9">
              <w:rPr>
                <w:b/>
                <w:bCs/>
                <w:lang w:eastAsia="fr-FR"/>
              </w:rPr>
              <w:t>65</w:t>
            </w:r>
          </w:p>
        </w:tc>
        <w:tc>
          <w:tcPr>
            <w:tcW w:w="1091" w:type="dxa"/>
            <w:vAlign w:val="center"/>
          </w:tcPr>
          <w:p w14:paraId="50A9F0AD" w14:textId="77777777" w:rsidR="00FF3BA9" w:rsidRDefault="00FF3BA9" w:rsidP="00FF3BA9">
            <w:pPr>
              <w:spacing w:line="240" w:lineRule="auto"/>
              <w:ind w:left="0"/>
              <w:jc w:val="center"/>
              <w:rPr>
                <w:lang w:eastAsia="fr-FR"/>
              </w:rPr>
            </w:pPr>
            <w:r>
              <w:rPr>
                <w:lang w:eastAsia="fr-FR"/>
              </w:rPr>
              <w:t>296</w:t>
            </w:r>
          </w:p>
        </w:tc>
        <w:tc>
          <w:tcPr>
            <w:tcW w:w="1139" w:type="dxa"/>
            <w:vAlign w:val="center"/>
          </w:tcPr>
          <w:p w14:paraId="2282F411" w14:textId="77777777" w:rsidR="00FF3BA9" w:rsidRDefault="00FF3BA9" w:rsidP="00FF3BA9">
            <w:pPr>
              <w:spacing w:line="240" w:lineRule="auto"/>
              <w:ind w:left="0"/>
              <w:jc w:val="center"/>
              <w:rPr>
                <w:lang w:eastAsia="fr-FR"/>
              </w:rPr>
            </w:pPr>
            <w:r>
              <w:rPr>
                <w:lang w:eastAsia="fr-FR"/>
              </w:rPr>
              <w:t>354</w:t>
            </w:r>
          </w:p>
        </w:tc>
        <w:tc>
          <w:tcPr>
            <w:tcW w:w="832" w:type="dxa"/>
            <w:tcBorders>
              <w:right w:val="single" w:sz="12" w:space="0" w:color="auto"/>
            </w:tcBorders>
            <w:vAlign w:val="center"/>
          </w:tcPr>
          <w:p w14:paraId="14D9F424" w14:textId="77777777" w:rsidR="00FF3BA9" w:rsidRDefault="00FF3BA9" w:rsidP="00FF3BA9">
            <w:pPr>
              <w:spacing w:line="240" w:lineRule="auto"/>
              <w:ind w:left="0"/>
              <w:jc w:val="center"/>
              <w:rPr>
                <w:lang w:eastAsia="fr-FR"/>
              </w:rPr>
            </w:pPr>
            <w:r>
              <w:rPr>
                <w:lang w:eastAsia="fr-FR"/>
              </w:rPr>
              <w:t>804</w:t>
            </w:r>
          </w:p>
        </w:tc>
        <w:tc>
          <w:tcPr>
            <w:tcW w:w="1190" w:type="dxa"/>
            <w:tcBorders>
              <w:left w:val="single" w:sz="12" w:space="0" w:color="auto"/>
            </w:tcBorders>
            <w:vAlign w:val="center"/>
          </w:tcPr>
          <w:p w14:paraId="0877B2E4" w14:textId="77777777" w:rsidR="00FF3BA9" w:rsidRPr="00FF3BA9" w:rsidRDefault="00FF3BA9" w:rsidP="00FF3BA9">
            <w:pPr>
              <w:spacing w:line="240" w:lineRule="auto"/>
              <w:ind w:left="0"/>
              <w:jc w:val="center"/>
              <w:rPr>
                <w:b/>
                <w:bCs/>
                <w:lang w:eastAsia="fr-FR"/>
              </w:rPr>
            </w:pPr>
            <w:r w:rsidRPr="00FF3BA9">
              <w:rPr>
                <w:b/>
                <w:bCs/>
                <w:lang w:eastAsia="fr-FR"/>
              </w:rPr>
              <w:t>95</w:t>
            </w:r>
          </w:p>
        </w:tc>
        <w:tc>
          <w:tcPr>
            <w:tcW w:w="1095" w:type="dxa"/>
            <w:vAlign w:val="center"/>
          </w:tcPr>
          <w:p w14:paraId="731695F0"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44831278" w14:textId="77777777" w:rsidR="00FF3BA9" w:rsidRDefault="00FF3BA9" w:rsidP="00FF3BA9">
            <w:pPr>
              <w:spacing w:line="240" w:lineRule="auto"/>
              <w:ind w:left="0"/>
              <w:jc w:val="center"/>
              <w:rPr>
                <w:lang w:eastAsia="fr-FR"/>
              </w:rPr>
            </w:pPr>
            <w:r>
              <w:rPr>
                <w:lang w:eastAsia="fr-FR"/>
              </w:rPr>
              <w:t>441</w:t>
            </w:r>
          </w:p>
        </w:tc>
        <w:tc>
          <w:tcPr>
            <w:tcW w:w="822" w:type="dxa"/>
            <w:tcBorders>
              <w:right w:val="single" w:sz="12" w:space="0" w:color="auto"/>
            </w:tcBorders>
            <w:vAlign w:val="center"/>
          </w:tcPr>
          <w:p w14:paraId="73687037" w14:textId="77777777" w:rsidR="00FF3BA9" w:rsidRDefault="00FF3BA9" w:rsidP="00FF3BA9">
            <w:pPr>
              <w:spacing w:line="240" w:lineRule="auto"/>
              <w:ind w:left="0"/>
              <w:jc w:val="center"/>
              <w:rPr>
                <w:lang w:eastAsia="fr-FR"/>
              </w:rPr>
            </w:pPr>
            <w:r>
              <w:rPr>
                <w:lang w:eastAsia="fr-FR"/>
              </w:rPr>
              <w:t>1459</w:t>
            </w:r>
          </w:p>
        </w:tc>
      </w:tr>
      <w:tr w:rsidR="00FF3BA9" w14:paraId="45987956" w14:textId="77777777" w:rsidTr="006050CB">
        <w:tc>
          <w:tcPr>
            <w:tcW w:w="1190" w:type="dxa"/>
            <w:tcBorders>
              <w:left w:val="single" w:sz="12" w:space="0" w:color="auto"/>
            </w:tcBorders>
            <w:vAlign w:val="center"/>
          </w:tcPr>
          <w:p w14:paraId="5DAA15AF" w14:textId="77777777" w:rsidR="00FF3BA9" w:rsidRPr="00FF3BA9" w:rsidRDefault="00FF3BA9" w:rsidP="00FF3BA9">
            <w:pPr>
              <w:spacing w:line="240" w:lineRule="auto"/>
              <w:ind w:left="0"/>
              <w:jc w:val="center"/>
              <w:rPr>
                <w:b/>
                <w:bCs/>
                <w:lang w:eastAsia="fr-FR"/>
              </w:rPr>
            </w:pPr>
            <w:r w:rsidRPr="00FF3BA9">
              <w:rPr>
                <w:b/>
                <w:bCs/>
                <w:lang w:eastAsia="fr-FR"/>
              </w:rPr>
              <w:t>66</w:t>
            </w:r>
          </w:p>
        </w:tc>
        <w:tc>
          <w:tcPr>
            <w:tcW w:w="1091" w:type="dxa"/>
            <w:vAlign w:val="center"/>
          </w:tcPr>
          <w:p w14:paraId="610EBDED" w14:textId="77777777" w:rsidR="00FF3BA9" w:rsidRDefault="00FF3BA9" w:rsidP="00FF3BA9">
            <w:pPr>
              <w:spacing w:line="240" w:lineRule="auto"/>
              <w:ind w:left="0"/>
              <w:jc w:val="center"/>
              <w:rPr>
                <w:lang w:eastAsia="fr-FR"/>
              </w:rPr>
            </w:pPr>
            <w:r>
              <w:rPr>
                <w:lang w:eastAsia="fr-FR"/>
              </w:rPr>
              <w:t>296</w:t>
            </w:r>
          </w:p>
        </w:tc>
        <w:tc>
          <w:tcPr>
            <w:tcW w:w="1139" w:type="dxa"/>
            <w:vAlign w:val="center"/>
          </w:tcPr>
          <w:p w14:paraId="0D9927C2" w14:textId="77777777" w:rsidR="00FF3BA9" w:rsidRDefault="00FF3BA9" w:rsidP="00FF3BA9">
            <w:pPr>
              <w:spacing w:line="240" w:lineRule="auto"/>
              <w:ind w:left="0"/>
              <w:jc w:val="center"/>
              <w:rPr>
                <w:lang w:eastAsia="fr-FR"/>
              </w:rPr>
            </w:pPr>
            <w:r>
              <w:rPr>
                <w:lang w:eastAsia="fr-FR"/>
              </w:rPr>
              <w:t>369</w:t>
            </w:r>
          </w:p>
        </w:tc>
        <w:tc>
          <w:tcPr>
            <w:tcW w:w="832" w:type="dxa"/>
            <w:tcBorders>
              <w:right w:val="single" w:sz="12" w:space="0" w:color="auto"/>
            </w:tcBorders>
            <w:vAlign w:val="center"/>
          </w:tcPr>
          <w:p w14:paraId="4796FE37" w14:textId="77777777" w:rsidR="00FF3BA9" w:rsidRDefault="00FF3BA9" w:rsidP="00FF3BA9">
            <w:pPr>
              <w:spacing w:line="240" w:lineRule="auto"/>
              <w:ind w:left="0"/>
              <w:jc w:val="center"/>
              <w:rPr>
                <w:lang w:eastAsia="fr-FR"/>
              </w:rPr>
            </w:pPr>
            <w:r>
              <w:rPr>
                <w:lang w:eastAsia="fr-FR"/>
              </w:rPr>
              <w:t>181</w:t>
            </w:r>
          </w:p>
        </w:tc>
        <w:tc>
          <w:tcPr>
            <w:tcW w:w="1190" w:type="dxa"/>
            <w:tcBorders>
              <w:left w:val="single" w:sz="12" w:space="0" w:color="auto"/>
            </w:tcBorders>
            <w:vAlign w:val="center"/>
          </w:tcPr>
          <w:p w14:paraId="06A35B6D" w14:textId="77777777" w:rsidR="00FF3BA9" w:rsidRPr="00FF3BA9" w:rsidRDefault="00FF3BA9" w:rsidP="00FF3BA9">
            <w:pPr>
              <w:spacing w:line="240" w:lineRule="auto"/>
              <w:ind w:left="0"/>
              <w:jc w:val="center"/>
              <w:rPr>
                <w:b/>
                <w:bCs/>
                <w:lang w:eastAsia="fr-FR"/>
              </w:rPr>
            </w:pPr>
            <w:r w:rsidRPr="00FF3BA9">
              <w:rPr>
                <w:b/>
                <w:bCs/>
                <w:lang w:eastAsia="fr-FR"/>
              </w:rPr>
              <w:t>96</w:t>
            </w:r>
          </w:p>
        </w:tc>
        <w:tc>
          <w:tcPr>
            <w:tcW w:w="1095" w:type="dxa"/>
            <w:vAlign w:val="center"/>
          </w:tcPr>
          <w:p w14:paraId="43F71719"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793E0441" w14:textId="77777777" w:rsidR="00FF3BA9" w:rsidRDefault="00FF3BA9" w:rsidP="00FF3BA9">
            <w:pPr>
              <w:spacing w:line="240" w:lineRule="auto"/>
              <w:ind w:left="0"/>
              <w:jc w:val="center"/>
              <w:rPr>
                <w:lang w:eastAsia="fr-FR"/>
              </w:rPr>
            </w:pPr>
            <w:r>
              <w:rPr>
                <w:lang w:eastAsia="fr-FR"/>
              </w:rPr>
              <w:t>414</w:t>
            </w:r>
          </w:p>
        </w:tc>
        <w:tc>
          <w:tcPr>
            <w:tcW w:w="822" w:type="dxa"/>
            <w:tcBorders>
              <w:right w:val="single" w:sz="12" w:space="0" w:color="auto"/>
            </w:tcBorders>
            <w:vAlign w:val="center"/>
          </w:tcPr>
          <w:p w14:paraId="5B361A36" w14:textId="77777777" w:rsidR="00FF3BA9" w:rsidRDefault="00FF3BA9" w:rsidP="00FF3BA9">
            <w:pPr>
              <w:spacing w:line="240" w:lineRule="auto"/>
              <w:ind w:left="0"/>
              <w:jc w:val="center"/>
              <w:rPr>
                <w:lang w:eastAsia="fr-FR"/>
              </w:rPr>
            </w:pPr>
            <w:r>
              <w:rPr>
                <w:lang w:eastAsia="fr-FR"/>
              </w:rPr>
              <w:t>1088</w:t>
            </w:r>
          </w:p>
        </w:tc>
      </w:tr>
      <w:tr w:rsidR="00FF3BA9" w14:paraId="7FFDBF31" w14:textId="77777777" w:rsidTr="006050CB">
        <w:tc>
          <w:tcPr>
            <w:tcW w:w="1190" w:type="dxa"/>
            <w:tcBorders>
              <w:left w:val="single" w:sz="12" w:space="0" w:color="auto"/>
            </w:tcBorders>
            <w:vAlign w:val="center"/>
          </w:tcPr>
          <w:p w14:paraId="0573AB6B" w14:textId="77777777" w:rsidR="00FF3BA9" w:rsidRPr="00FF3BA9" w:rsidRDefault="00FF3BA9" w:rsidP="00FF3BA9">
            <w:pPr>
              <w:spacing w:line="240" w:lineRule="auto"/>
              <w:ind w:left="0"/>
              <w:jc w:val="center"/>
              <w:rPr>
                <w:b/>
                <w:bCs/>
                <w:lang w:eastAsia="fr-FR"/>
              </w:rPr>
            </w:pPr>
            <w:r w:rsidRPr="00FF3BA9">
              <w:rPr>
                <w:b/>
                <w:bCs/>
                <w:lang w:eastAsia="fr-FR"/>
              </w:rPr>
              <w:t>67</w:t>
            </w:r>
          </w:p>
        </w:tc>
        <w:tc>
          <w:tcPr>
            <w:tcW w:w="1091" w:type="dxa"/>
            <w:vAlign w:val="center"/>
          </w:tcPr>
          <w:p w14:paraId="4183CCD0" w14:textId="77777777" w:rsidR="00FF3BA9" w:rsidRDefault="00FF3BA9" w:rsidP="00FF3BA9">
            <w:pPr>
              <w:spacing w:line="240" w:lineRule="auto"/>
              <w:ind w:left="0"/>
              <w:jc w:val="center"/>
              <w:rPr>
                <w:lang w:eastAsia="fr-FR"/>
              </w:rPr>
            </w:pPr>
            <w:r>
              <w:rPr>
                <w:lang w:eastAsia="fr-FR"/>
              </w:rPr>
              <w:t>296</w:t>
            </w:r>
          </w:p>
        </w:tc>
        <w:tc>
          <w:tcPr>
            <w:tcW w:w="1139" w:type="dxa"/>
            <w:vAlign w:val="center"/>
          </w:tcPr>
          <w:p w14:paraId="78551017" w14:textId="77777777" w:rsidR="00FF3BA9" w:rsidRDefault="00FF3BA9" w:rsidP="00FF3BA9">
            <w:pPr>
              <w:spacing w:line="240" w:lineRule="auto"/>
              <w:ind w:left="0"/>
              <w:jc w:val="center"/>
              <w:rPr>
                <w:lang w:eastAsia="fr-FR"/>
              </w:rPr>
            </w:pPr>
            <w:r>
              <w:rPr>
                <w:lang w:eastAsia="fr-FR"/>
              </w:rPr>
              <w:t>377</w:t>
            </w:r>
          </w:p>
        </w:tc>
        <w:tc>
          <w:tcPr>
            <w:tcW w:w="832" w:type="dxa"/>
            <w:tcBorders>
              <w:right w:val="single" w:sz="12" w:space="0" w:color="auto"/>
            </w:tcBorders>
            <w:vAlign w:val="center"/>
          </w:tcPr>
          <w:p w14:paraId="72573BF6" w14:textId="77777777" w:rsidR="00FF3BA9" w:rsidRDefault="00FF3BA9" w:rsidP="00FF3BA9">
            <w:pPr>
              <w:spacing w:line="240" w:lineRule="auto"/>
              <w:ind w:left="0"/>
              <w:jc w:val="center"/>
              <w:rPr>
                <w:lang w:eastAsia="fr-FR"/>
              </w:rPr>
            </w:pPr>
            <w:r>
              <w:rPr>
                <w:lang w:eastAsia="fr-FR"/>
              </w:rPr>
              <w:t>1244</w:t>
            </w:r>
          </w:p>
        </w:tc>
        <w:tc>
          <w:tcPr>
            <w:tcW w:w="1190" w:type="dxa"/>
            <w:tcBorders>
              <w:left w:val="single" w:sz="12" w:space="0" w:color="auto"/>
            </w:tcBorders>
            <w:vAlign w:val="center"/>
          </w:tcPr>
          <w:p w14:paraId="17A44514" w14:textId="77777777" w:rsidR="00FF3BA9" w:rsidRPr="00FF3BA9" w:rsidRDefault="00FF3BA9" w:rsidP="00FF3BA9">
            <w:pPr>
              <w:spacing w:line="240" w:lineRule="auto"/>
              <w:ind w:left="0"/>
              <w:jc w:val="center"/>
              <w:rPr>
                <w:b/>
                <w:bCs/>
                <w:lang w:eastAsia="fr-FR"/>
              </w:rPr>
            </w:pPr>
            <w:r w:rsidRPr="00FF3BA9">
              <w:rPr>
                <w:b/>
                <w:bCs/>
                <w:lang w:eastAsia="fr-FR"/>
              </w:rPr>
              <w:t>97</w:t>
            </w:r>
          </w:p>
        </w:tc>
        <w:tc>
          <w:tcPr>
            <w:tcW w:w="1095" w:type="dxa"/>
            <w:vAlign w:val="center"/>
          </w:tcPr>
          <w:p w14:paraId="13FADBB9"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19CBF850" w14:textId="77777777" w:rsidR="00FF3BA9" w:rsidRDefault="00FF3BA9" w:rsidP="00FF3BA9">
            <w:pPr>
              <w:spacing w:line="240" w:lineRule="auto"/>
              <w:ind w:left="0"/>
              <w:jc w:val="center"/>
              <w:rPr>
                <w:lang w:eastAsia="fr-FR"/>
              </w:rPr>
            </w:pPr>
            <w:r>
              <w:rPr>
                <w:lang w:eastAsia="fr-FR"/>
              </w:rPr>
              <w:t>411</w:t>
            </w:r>
          </w:p>
        </w:tc>
        <w:tc>
          <w:tcPr>
            <w:tcW w:w="822" w:type="dxa"/>
            <w:tcBorders>
              <w:right w:val="single" w:sz="12" w:space="0" w:color="auto"/>
            </w:tcBorders>
            <w:vAlign w:val="center"/>
          </w:tcPr>
          <w:p w14:paraId="4101E011" w14:textId="77777777" w:rsidR="00FF3BA9" w:rsidRDefault="00FF3BA9" w:rsidP="00FF3BA9">
            <w:pPr>
              <w:spacing w:line="240" w:lineRule="auto"/>
              <w:ind w:left="0"/>
              <w:jc w:val="center"/>
              <w:rPr>
                <w:lang w:eastAsia="fr-FR"/>
              </w:rPr>
            </w:pPr>
            <w:r>
              <w:rPr>
                <w:lang w:eastAsia="fr-FR"/>
              </w:rPr>
              <w:t>1301</w:t>
            </w:r>
          </w:p>
        </w:tc>
      </w:tr>
      <w:tr w:rsidR="00FF3BA9" w14:paraId="4FB4624A" w14:textId="77777777" w:rsidTr="006050CB">
        <w:tc>
          <w:tcPr>
            <w:tcW w:w="1190" w:type="dxa"/>
            <w:tcBorders>
              <w:left w:val="single" w:sz="12" w:space="0" w:color="auto"/>
            </w:tcBorders>
            <w:vAlign w:val="center"/>
          </w:tcPr>
          <w:p w14:paraId="449CC4E5" w14:textId="77777777" w:rsidR="00FF3BA9" w:rsidRPr="00FF3BA9" w:rsidRDefault="00FF3BA9" w:rsidP="00FF3BA9">
            <w:pPr>
              <w:spacing w:line="240" w:lineRule="auto"/>
              <w:ind w:left="0"/>
              <w:jc w:val="center"/>
              <w:rPr>
                <w:b/>
                <w:bCs/>
                <w:lang w:eastAsia="fr-FR"/>
              </w:rPr>
            </w:pPr>
            <w:r w:rsidRPr="00FF3BA9">
              <w:rPr>
                <w:b/>
                <w:bCs/>
                <w:lang w:eastAsia="fr-FR"/>
              </w:rPr>
              <w:t>68</w:t>
            </w:r>
          </w:p>
        </w:tc>
        <w:tc>
          <w:tcPr>
            <w:tcW w:w="1091" w:type="dxa"/>
            <w:vAlign w:val="center"/>
          </w:tcPr>
          <w:p w14:paraId="4D3A560A" w14:textId="77777777" w:rsidR="00FF3BA9" w:rsidRDefault="00FF3BA9" w:rsidP="00FF3BA9">
            <w:pPr>
              <w:spacing w:line="240" w:lineRule="auto"/>
              <w:ind w:left="0"/>
              <w:jc w:val="center"/>
              <w:rPr>
                <w:lang w:eastAsia="fr-FR"/>
              </w:rPr>
            </w:pPr>
            <w:r>
              <w:rPr>
                <w:lang w:eastAsia="fr-FR"/>
              </w:rPr>
              <w:t>300</w:t>
            </w:r>
          </w:p>
        </w:tc>
        <w:tc>
          <w:tcPr>
            <w:tcW w:w="1139" w:type="dxa"/>
            <w:vAlign w:val="center"/>
          </w:tcPr>
          <w:p w14:paraId="52039719" w14:textId="77777777" w:rsidR="00FF3BA9" w:rsidRDefault="00FF3BA9" w:rsidP="00FF3BA9">
            <w:pPr>
              <w:spacing w:line="240" w:lineRule="auto"/>
              <w:ind w:left="0"/>
              <w:jc w:val="center"/>
              <w:rPr>
                <w:lang w:eastAsia="fr-FR"/>
              </w:rPr>
            </w:pPr>
            <w:r>
              <w:rPr>
                <w:lang w:eastAsia="fr-FR"/>
              </w:rPr>
              <w:t>357</w:t>
            </w:r>
          </w:p>
        </w:tc>
        <w:tc>
          <w:tcPr>
            <w:tcW w:w="832" w:type="dxa"/>
            <w:tcBorders>
              <w:right w:val="single" w:sz="12" w:space="0" w:color="auto"/>
            </w:tcBorders>
            <w:vAlign w:val="center"/>
          </w:tcPr>
          <w:p w14:paraId="6EC86F46" w14:textId="77777777" w:rsidR="00FF3BA9" w:rsidRDefault="00FF3BA9" w:rsidP="00FF3BA9">
            <w:pPr>
              <w:spacing w:line="240" w:lineRule="auto"/>
              <w:ind w:left="0"/>
              <w:jc w:val="center"/>
              <w:rPr>
                <w:lang w:eastAsia="fr-FR"/>
              </w:rPr>
            </w:pPr>
            <w:r>
              <w:rPr>
                <w:lang w:eastAsia="fr-FR"/>
              </w:rPr>
              <w:t>368</w:t>
            </w:r>
          </w:p>
        </w:tc>
        <w:tc>
          <w:tcPr>
            <w:tcW w:w="1190" w:type="dxa"/>
            <w:tcBorders>
              <w:left w:val="single" w:sz="12" w:space="0" w:color="auto"/>
            </w:tcBorders>
            <w:vAlign w:val="center"/>
          </w:tcPr>
          <w:p w14:paraId="1A61BE6D" w14:textId="77777777" w:rsidR="00FF3BA9" w:rsidRPr="00FF3BA9" w:rsidRDefault="00FF3BA9" w:rsidP="00FF3BA9">
            <w:pPr>
              <w:spacing w:line="240" w:lineRule="auto"/>
              <w:ind w:left="0"/>
              <w:jc w:val="center"/>
              <w:rPr>
                <w:b/>
                <w:bCs/>
                <w:lang w:eastAsia="fr-FR"/>
              </w:rPr>
            </w:pPr>
            <w:r w:rsidRPr="00FF3BA9">
              <w:rPr>
                <w:b/>
                <w:bCs/>
                <w:lang w:eastAsia="fr-FR"/>
              </w:rPr>
              <w:t>98</w:t>
            </w:r>
          </w:p>
        </w:tc>
        <w:tc>
          <w:tcPr>
            <w:tcW w:w="1095" w:type="dxa"/>
            <w:vAlign w:val="center"/>
          </w:tcPr>
          <w:p w14:paraId="32D327F3"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69B072A3" w14:textId="77777777" w:rsidR="00FF3BA9" w:rsidRDefault="00FF3BA9" w:rsidP="00FF3BA9">
            <w:pPr>
              <w:spacing w:line="240" w:lineRule="auto"/>
              <w:ind w:left="0"/>
              <w:jc w:val="center"/>
              <w:rPr>
                <w:lang w:eastAsia="fr-FR"/>
              </w:rPr>
            </w:pPr>
            <w:r>
              <w:rPr>
                <w:lang w:eastAsia="fr-FR"/>
              </w:rPr>
              <w:t>402</w:t>
            </w:r>
          </w:p>
        </w:tc>
        <w:tc>
          <w:tcPr>
            <w:tcW w:w="822" w:type="dxa"/>
            <w:tcBorders>
              <w:right w:val="single" w:sz="12" w:space="0" w:color="auto"/>
            </w:tcBorders>
            <w:vAlign w:val="center"/>
          </w:tcPr>
          <w:p w14:paraId="312ABD7E" w14:textId="77777777" w:rsidR="00FF3BA9" w:rsidRDefault="00FF3BA9" w:rsidP="00FF3BA9">
            <w:pPr>
              <w:spacing w:line="240" w:lineRule="auto"/>
              <w:ind w:left="0"/>
              <w:jc w:val="center"/>
              <w:rPr>
                <w:lang w:eastAsia="fr-FR"/>
              </w:rPr>
            </w:pPr>
            <w:r>
              <w:rPr>
                <w:lang w:eastAsia="fr-FR"/>
              </w:rPr>
              <w:t>1015</w:t>
            </w:r>
          </w:p>
        </w:tc>
      </w:tr>
      <w:tr w:rsidR="00FF3BA9" w14:paraId="1AD1F8FD" w14:textId="77777777" w:rsidTr="006050CB">
        <w:tc>
          <w:tcPr>
            <w:tcW w:w="1190" w:type="dxa"/>
            <w:tcBorders>
              <w:left w:val="single" w:sz="12" w:space="0" w:color="auto"/>
            </w:tcBorders>
            <w:vAlign w:val="center"/>
          </w:tcPr>
          <w:p w14:paraId="562B90B7" w14:textId="77777777" w:rsidR="00FF3BA9" w:rsidRPr="00FF3BA9" w:rsidRDefault="00FF3BA9" w:rsidP="00FF3BA9">
            <w:pPr>
              <w:spacing w:line="240" w:lineRule="auto"/>
              <w:ind w:left="0"/>
              <w:jc w:val="center"/>
              <w:rPr>
                <w:b/>
                <w:bCs/>
                <w:lang w:eastAsia="fr-FR"/>
              </w:rPr>
            </w:pPr>
            <w:r w:rsidRPr="00FF3BA9">
              <w:rPr>
                <w:b/>
                <w:bCs/>
                <w:lang w:eastAsia="fr-FR"/>
              </w:rPr>
              <w:t>69</w:t>
            </w:r>
          </w:p>
        </w:tc>
        <w:tc>
          <w:tcPr>
            <w:tcW w:w="1091" w:type="dxa"/>
            <w:vAlign w:val="center"/>
          </w:tcPr>
          <w:p w14:paraId="605BA288" w14:textId="77777777" w:rsidR="00FF3BA9" w:rsidRDefault="00FF3BA9" w:rsidP="00FF3BA9">
            <w:pPr>
              <w:spacing w:line="240" w:lineRule="auto"/>
              <w:ind w:left="0"/>
              <w:jc w:val="center"/>
              <w:rPr>
                <w:lang w:eastAsia="fr-FR"/>
              </w:rPr>
            </w:pPr>
            <w:r>
              <w:rPr>
                <w:lang w:eastAsia="fr-FR"/>
              </w:rPr>
              <w:t>0</w:t>
            </w:r>
          </w:p>
        </w:tc>
        <w:tc>
          <w:tcPr>
            <w:tcW w:w="1139" w:type="dxa"/>
            <w:vAlign w:val="center"/>
          </w:tcPr>
          <w:p w14:paraId="36772462" w14:textId="77777777" w:rsidR="00FF3BA9" w:rsidRDefault="00FF3BA9" w:rsidP="00FF3BA9">
            <w:pPr>
              <w:spacing w:line="240" w:lineRule="auto"/>
              <w:ind w:left="0"/>
              <w:jc w:val="center"/>
              <w:rPr>
                <w:lang w:eastAsia="fr-FR"/>
              </w:rPr>
            </w:pPr>
            <w:r>
              <w:rPr>
                <w:lang w:eastAsia="fr-FR"/>
              </w:rPr>
              <w:t>0</w:t>
            </w:r>
          </w:p>
        </w:tc>
        <w:tc>
          <w:tcPr>
            <w:tcW w:w="832" w:type="dxa"/>
            <w:tcBorders>
              <w:right w:val="single" w:sz="12" w:space="0" w:color="auto"/>
            </w:tcBorders>
            <w:vAlign w:val="center"/>
          </w:tcPr>
          <w:p w14:paraId="13BB8970" w14:textId="77777777" w:rsidR="00FF3BA9" w:rsidRDefault="00FF3BA9" w:rsidP="00FF3BA9">
            <w:pPr>
              <w:spacing w:line="240" w:lineRule="auto"/>
              <w:ind w:left="0"/>
              <w:jc w:val="center"/>
              <w:rPr>
                <w:lang w:eastAsia="fr-FR"/>
              </w:rPr>
            </w:pPr>
            <w:r>
              <w:rPr>
                <w:lang w:eastAsia="fr-FR"/>
              </w:rPr>
              <w:t>0</w:t>
            </w:r>
          </w:p>
        </w:tc>
        <w:tc>
          <w:tcPr>
            <w:tcW w:w="1190" w:type="dxa"/>
            <w:tcBorders>
              <w:left w:val="single" w:sz="12" w:space="0" w:color="auto"/>
            </w:tcBorders>
            <w:vAlign w:val="center"/>
          </w:tcPr>
          <w:p w14:paraId="1C944C41" w14:textId="77777777" w:rsidR="00FF3BA9" w:rsidRPr="00FF3BA9" w:rsidRDefault="00FF3BA9" w:rsidP="00FF3BA9">
            <w:pPr>
              <w:spacing w:line="240" w:lineRule="auto"/>
              <w:ind w:left="0"/>
              <w:jc w:val="center"/>
              <w:rPr>
                <w:b/>
                <w:bCs/>
                <w:lang w:eastAsia="fr-FR"/>
              </w:rPr>
            </w:pPr>
            <w:r w:rsidRPr="00FF3BA9">
              <w:rPr>
                <w:b/>
                <w:bCs/>
                <w:lang w:eastAsia="fr-FR"/>
              </w:rPr>
              <w:t>99</w:t>
            </w:r>
          </w:p>
        </w:tc>
        <w:tc>
          <w:tcPr>
            <w:tcW w:w="1095" w:type="dxa"/>
            <w:vAlign w:val="center"/>
          </w:tcPr>
          <w:p w14:paraId="003E26CB"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6B62F0AB" w14:textId="77777777" w:rsidR="00FF3BA9" w:rsidRDefault="00FF3BA9" w:rsidP="00FF3BA9">
            <w:pPr>
              <w:spacing w:line="240" w:lineRule="auto"/>
              <w:ind w:left="0"/>
              <w:jc w:val="center"/>
              <w:rPr>
                <w:lang w:eastAsia="fr-FR"/>
              </w:rPr>
            </w:pPr>
            <w:r>
              <w:rPr>
                <w:lang w:eastAsia="fr-FR"/>
              </w:rPr>
              <w:t>401</w:t>
            </w:r>
          </w:p>
        </w:tc>
        <w:tc>
          <w:tcPr>
            <w:tcW w:w="822" w:type="dxa"/>
            <w:tcBorders>
              <w:right w:val="single" w:sz="12" w:space="0" w:color="auto"/>
            </w:tcBorders>
            <w:vAlign w:val="center"/>
          </w:tcPr>
          <w:p w14:paraId="4DB7AF6E" w14:textId="77777777" w:rsidR="00FF3BA9" w:rsidRDefault="00FF3BA9" w:rsidP="00FF3BA9">
            <w:pPr>
              <w:spacing w:line="240" w:lineRule="auto"/>
              <w:ind w:left="0"/>
              <w:jc w:val="center"/>
              <w:rPr>
                <w:lang w:eastAsia="fr-FR"/>
              </w:rPr>
            </w:pPr>
            <w:r>
              <w:rPr>
                <w:lang w:eastAsia="fr-FR"/>
              </w:rPr>
              <w:t>842</w:t>
            </w:r>
          </w:p>
        </w:tc>
      </w:tr>
      <w:tr w:rsidR="00FF3BA9" w14:paraId="69DA3F76" w14:textId="77777777" w:rsidTr="006050CB">
        <w:tc>
          <w:tcPr>
            <w:tcW w:w="1190" w:type="dxa"/>
            <w:tcBorders>
              <w:left w:val="single" w:sz="12" w:space="0" w:color="auto"/>
            </w:tcBorders>
            <w:vAlign w:val="center"/>
          </w:tcPr>
          <w:p w14:paraId="0449B637" w14:textId="77777777" w:rsidR="00FF3BA9" w:rsidRPr="00FF3BA9" w:rsidRDefault="00FF3BA9" w:rsidP="00FF3BA9">
            <w:pPr>
              <w:spacing w:line="240" w:lineRule="auto"/>
              <w:ind w:left="0"/>
              <w:jc w:val="center"/>
              <w:rPr>
                <w:b/>
                <w:bCs/>
                <w:lang w:eastAsia="fr-FR"/>
              </w:rPr>
            </w:pPr>
            <w:r w:rsidRPr="00FF3BA9">
              <w:rPr>
                <w:b/>
                <w:bCs/>
                <w:lang w:eastAsia="fr-FR"/>
              </w:rPr>
              <w:t>70</w:t>
            </w:r>
          </w:p>
        </w:tc>
        <w:tc>
          <w:tcPr>
            <w:tcW w:w="1091" w:type="dxa"/>
            <w:vAlign w:val="center"/>
          </w:tcPr>
          <w:p w14:paraId="1AE00737" w14:textId="77777777" w:rsidR="00FF3BA9" w:rsidRDefault="00FF3BA9" w:rsidP="00FF3BA9">
            <w:pPr>
              <w:spacing w:line="240" w:lineRule="auto"/>
              <w:ind w:left="0"/>
              <w:jc w:val="center"/>
              <w:rPr>
                <w:lang w:eastAsia="fr-FR"/>
              </w:rPr>
            </w:pPr>
            <w:r>
              <w:rPr>
                <w:lang w:eastAsia="fr-FR"/>
              </w:rPr>
              <w:t>296, 364</w:t>
            </w:r>
          </w:p>
        </w:tc>
        <w:tc>
          <w:tcPr>
            <w:tcW w:w="1139" w:type="dxa"/>
            <w:vAlign w:val="center"/>
          </w:tcPr>
          <w:p w14:paraId="1F819B67" w14:textId="77777777" w:rsidR="00FF3BA9" w:rsidRDefault="00FF3BA9" w:rsidP="00FF3BA9">
            <w:pPr>
              <w:spacing w:line="240" w:lineRule="auto"/>
              <w:ind w:left="0"/>
              <w:jc w:val="center"/>
              <w:rPr>
                <w:lang w:eastAsia="fr-FR"/>
              </w:rPr>
            </w:pPr>
            <w:r>
              <w:rPr>
                <w:lang w:eastAsia="fr-FR"/>
              </w:rPr>
              <w:t>422, 463</w:t>
            </w:r>
          </w:p>
        </w:tc>
        <w:tc>
          <w:tcPr>
            <w:tcW w:w="832" w:type="dxa"/>
            <w:tcBorders>
              <w:right w:val="single" w:sz="12" w:space="0" w:color="auto"/>
            </w:tcBorders>
            <w:vAlign w:val="center"/>
          </w:tcPr>
          <w:p w14:paraId="4A3390C4" w14:textId="77777777" w:rsidR="00FF3BA9" w:rsidRDefault="00FF3BA9" w:rsidP="00FF3BA9">
            <w:pPr>
              <w:spacing w:line="240" w:lineRule="auto"/>
              <w:ind w:left="0"/>
              <w:jc w:val="center"/>
              <w:rPr>
                <w:lang w:eastAsia="fr-FR"/>
              </w:rPr>
            </w:pPr>
            <w:r>
              <w:rPr>
                <w:lang w:eastAsia="fr-FR"/>
              </w:rPr>
              <w:t>7, 6</w:t>
            </w:r>
          </w:p>
        </w:tc>
        <w:tc>
          <w:tcPr>
            <w:tcW w:w="1190" w:type="dxa"/>
            <w:tcBorders>
              <w:left w:val="single" w:sz="12" w:space="0" w:color="auto"/>
            </w:tcBorders>
            <w:vAlign w:val="center"/>
          </w:tcPr>
          <w:p w14:paraId="37457A95" w14:textId="77777777" w:rsidR="00FF3BA9" w:rsidRPr="00FF3BA9" w:rsidRDefault="00FF3BA9" w:rsidP="00FF3BA9">
            <w:pPr>
              <w:spacing w:line="240" w:lineRule="auto"/>
              <w:ind w:left="0"/>
              <w:jc w:val="center"/>
              <w:rPr>
                <w:b/>
                <w:bCs/>
                <w:lang w:eastAsia="fr-FR"/>
              </w:rPr>
            </w:pPr>
            <w:r w:rsidRPr="00FF3BA9">
              <w:rPr>
                <w:b/>
                <w:bCs/>
                <w:lang w:eastAsia="fr-FR"/>
              </w:rPr>
              <w:t>100</w:t>
            </w:r>
          </w:p>
        </w:tc>
        <w:tc>
          <w:tcPr>
            <w:tcW w:w="1095" w:type="dxa"/>
            <w:vAlign w:val="center"/>
          </w:tcPr>
          <w:p w14:paraId="7F7C75A0"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64B9709C" w14:textId="77777777" w:rsidR="00FF3BA9" w:rsidRDefault="00FF3BA9" w:rsidP="00FF3BA9">
            <w:pPr>
              <w:spacing w:line="240" w:lineRule="auto"/>
              <w:ind w:left="0"/>
              <w:jc w:val="center"/>
              <w:rPr>
                <w:lang w:eastAsia="fr-FR"/>
              </w:rPr>
            </w:pPr>
            <w:r>
              <w:rPr>
                <w:lang w:eastAsia="fr-FR"/>
              </w:rPr>
              <w:t>401</w:t>
            </w:r>
          </w:p>
        </w:tc>
        <w:tc>
          <w:tcPr>
            <w:tcW w:w="822" w:type="dxa"/>
            <w:tcBorders>
              <w:right w:val="single" w:sz="12" w:space="0" w:color="auto"/>
            </w:tcBorders>
            <w:vAlign w:val="center"/>
          </w:tcPr>
          <w:p w14:paraId="392209AF" w14:textId="77777777" w:rsidR="00FF3BA9" w:rsidRDefault="00FF3BA9" w:rsidP="00FF3BA9">
            <w:pPr>
              <w:spacing w:line="240" w:lineRule="auto"/>
              <w:ind w:left="0"/>
              <w:jc w:val="center"/>
              <w:rPr>
                <w:lang w:eastAsia="fr-FR"/>
              </w:rPr>
            </w:pPr>
            <w:r>
              <w:rPr>
                <w:lang w:eastAsia="fr-FR"/>
              </w:rPr>
              <w:t>1145</w:t>
            </w:r>
          </w:p>
        </w:tc>
      </w:tr>
      <w:tr w:rsidR="00FF3BA9" w14:paraId="16ABC667" w14:textId="77777777" w:rsidTr="006050CB">
        <w:tc>
          <w:tcPr>
            <w:tcW w:w="1190" w:type="dxa"/>
            <w:tcBorders>
              <w:left w:val="single" w:sz="12" w:space="0" w:color="auto"/>
            </w:tcBorders>
            <w:vAlign w:val="center"/>
          </w:tcPr>
          <w:p w14:paraId="74C1773E" w14:textId="77777777" w:rsidR="00FF3BA9" w:rsidRPr="00FF3BA9" w:rsidRDefault="00FF3BA9" w:rsidP="00FF3BA9">
            <w:pPr>
              <w:spacing w:line="240" w:lineRule="auto"/>
              <w:ind w:left="0"/>
              <w:jc w:val="center"/>
              <w:rPr>
                <w:b/>
                <w:bCs/>
                <w:lang w:eastAsia="fr-FR"/>
              </w:rPr>
            </w:pPr>
            <w:r w:rsidRPr="00FF3BA9">
              <w:rPr>
                <w:b/>
                <w:bCs/>
                <w:lang w:eastAsia="fr-FR"/>
              </w:rPr>
              <w:t>71</w:t>
            </w:r>
          </w:p>
        </w:tc>
        <w:tc>
          <w:tcPr>
            <w:tcW w:w="1091" w:type="dxa"/>
            <w:vAlign w:val="center"/>
          </w:tcPr>
          <w:p w14:paraId="3D087C83" w14:textId="77777777" w:rsidR="00FF3BA9" w:rsidRDefault="00FF3BA9" w:rsidP="00FF3BA9">
            <w:pPr>
              <w:spacing w:line="240" w:lineRule="auto"/>
              <w:ind w:left="0"/>
              <w:jc w:val="center"/>
              <w:rPr>
                <w:lang w:eastAsia="fr-FR"/>
              </w:rPr>
            </w:pPr>
            <w:r>
              <w:rPr>
                <w:lang w:eastAsia="fr-FR"/>
              </w:rPr>
              <w:t>310</w:t>
            </w:r>
          </w:p>
        </w:tc>
        <w:tc>
          <w:tcPr>
            <w:tcW w:w="1139" w:type="dxa"/>
            <w:vAlign w:val="center"/>
          </w:tcPr>
          <w:p w14:paraId="099D7227" w14:textId="77777777" w:rsidR="00FF3BA9" w:rsidRDefault="00FF3BA9" w:rsidP="00FF3BA9">
            <w:pPr>
              <w:spacing w:line="240" w:lineRule="auto"/>
              <w:ind w:left="0"/>
              <w:jc w:val="center"/>
              <w:rPr>
                <w:lang w:eastAsia="fr-FR"/>
              </w:rPr>
            </w:pPr>
            <w:r>
              <w:rPr>
                <w:lang w:eastAsia="fr-FR"/>
              </w:rPr>
              <w:t>0</w:t>
            </w:r>
          </w:p>
        </w:tc>
        <w:tc>
          <w:tcPr>
            <w:tcW w:w="832" w:type="dxa"/>
            <w:tcBorders>
              <w:right w:val="single" w:sz="12" w:space="0" w:color="auto"/>
            </w:tcBorders>
            <w:vAlign w:val="center"/>
          </w:tcPr>
          <w:p w14:paraId="7830FD5C" w14:textId="77777777" w:rsidR="00FF3BA9" w:rsidRDefault="00FF3BA9" w:rsidP="00FF3BA9">
            <w:pPr>
              <w:spacing w:line="240" w:lineRule="auto"/>
              <w:ind w:left="0"/>
              <w:jc w:val="center"/>
              <w:rPr>
                <w:lang w:eastAsia="fr-FR"/>
              </w:rPr>
            </w:pPr>
            <w:r>
              <w:rPr>
                <w:lang w:eastAsia="fr-FR"/>
              </w:rPr>
              <w:t>0</w:t>
            </w:r>
          </w:p>
        </w:tc>
        <w:tc>
          <w:tcPr>
            <w:tcW w:w="1190" w:type="dxa"/>
            <w:tcBorders>
              <w:left w:val="single" w:sz="12" w:space="0" w:color="auto"/>
            </w:tcBorders>
            <w:vAlign w:val="center"/>
          </w:tcPr>
          <w:p w14:paraId="0A749F4C" w14:textId="77777777" w:rsidR="00FF3BA9" w:rsidRPr="00FF3BA9" w:rsidRDefault="00FF3BA9" w:rsidP="00FF3BA9">
            <w:pPr>
              <w:spacing w:line="240" w:lineRule="auto"/>
              <w:ind w:left="0"/>
              <w:jc w:val="center"/>
              <w:rPr>
                <w:b/>
                <w:bCs/>
                <w:lang w:eastAsia="fr-FR"/>
              </w:rPr>
            </w:pPr>
            <w:r w:rsidRPr="00FF3BA9">
              <w:rPr>
                <w:b/>
                <w:bCs/>
                <w:lang w:eastAsia="fr-FR"/>
              </w:rPr>
              <w:t>101 (NPN)</w:t>
            </w:r>
          </w:p>
        </w:tc>
        <w:tc>
          <w:tcPr>
            <w:tcW w:w="1095" w:type="dxa"/>
            <w:vAlign w:val="center"/>
          </w:tcPr>
          <w:p w14:paraId="370FD73D"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75C11493" w14:textId="77777777" w:rsidR="00FF3BA9" w:rsidRDefault="00FF3BA9" w:rsidP="00FF3BA9">
            <w:pPr>
              <w:spacing w:line="240" w:lineRule="auto"/>
              <w:ind w:left="0"/>
              <w:jc w:val="center"/>
              <w:rPr>
                <w:lang w:eastAsia="fr-FR"/>
              </w:rPr>
            </w:pPr>
            <w:r>
              <w:rPr>
                <w:lang w:eastAsia="fr-FR"/>
              </w:rPr>
              <w:t>411</w:t>
            </w:r>
          </w:p>
        </w:tc>
        <w:tc>
          <w:tcPr>
            <w:tcW w:w="822" w:type="dxa"/>
            <w:tcBorders>
              <w:right w:val="single" w:sz="12" w:space="0" w:color="auto"/>
            </w:tcBorders>
            <w:vAlign w:val="center"/>
          </w:tcPr>
          <w:p w14:paraId="0B3F4E4E" w14:textId="77777777" w:rsidR="00FF3BA9" w:rsidRDefault="00FF3BA9" w:rsidP="00FF3BA9">
            <w:pPr>
              <w:spacing w:line="240" w:lineRule="auto"/>
              <w:ind w:left="0"/>
              <w:jc w:val="center"/>
              <w:rPr>
                <w:lang w:eastAsia="fr-FR"/>
              </w:rPr>
            </w:pPr>
            <w:r>
              <w:rPr>
                <w:lang w:eastAsia="fr-FR"/>
              </w:rPr>
              <w:t>308</w:t>
            </w:r>
          </w:p>
        </w:tc>
      </w:tr>
      <w:tr w:rsidR="00FF3BA9" w14:paraId="5F188E00" w14:textId="77777777" w:rsidTr="006050CB">
        <w:tc>
          <w:tcPr>
            <w:tcW w:w="1190" w:type="dxa"/>
            <w:tcBorders>
              <w:left w:val="single" w:sz="12" w:space="0" w:color="auto"/>
            </w:tcBorders>
            <w:vAlign w:val="center"/>
          </w:tcPr>
          <w:p w14:paraId="56E71C82" w14:textId="77777777" w:rsidR="00FF3BA9" w:rsidRPr="00FF3BA9" w:rsidRDefault="00FF3BA9" w:rsidP="00FF3BA9">
            <w:pPr>
              <w:spacing w:line="240" w:lineRule="auto"/>
              <w:ind w:left="0"/>
              <w:jc w:val="center"/>
              <w:rPr>
                <w:b/>
                <w:bCs/>
                <w:lang w:eastAsia="fr-FR"/>
              </w:rPr>
            </w:pPr>
            <w:r w:rsidRPr="00FF3BA9">
              <w:rPr>
                <w:b/>
                <w:bCs/>
                <w:lang w:eastAsia="fr-FR"/>
              </w:rPr>
              <w:t>72</w:t>
            </w:r>
          </w:p>
        </w:tc>
        <w:tc>
          <w:tcPr>
            <w:tcW w:w="1091" w:type="dxa"/>
            <w:vAlign w:val="center"/>
          </w:tcPr>
          <w:p w14:paraId="7B3D7ED0" w14:textId="77777777" w:rsidR="00FF3BA9" w:rsidRDefault="00FF3BA9" w:rsidP="00FF3BA9">
            <w:pPr>
              <w:spacing w:line="240" w:lineRule="auto"/>
              <w:ind w:left="0"/>
              <w:jc w:val="center"/>
              <w:rPr>
                <w:lang w:eastAsia="fr-FR"/>
              </w:rPr>
            </w:pPr>
            <w:r>
              <w:rPr>
                <w:lang w:eastAsia="fr-FR"/>
              </w:rPr>
              <w:t>298</w:t>
            </w:r>
          </w:p>
        </w:tc>
        <w:tc>
          <w:tcPr>
            <w:tcW w:w="1139" w:type="dxa"/>
            <w:vAlign w:val="center"/>
          </w:tcPr>
          <w:p w14:paraId="0136FEBB" w14:textId="77777777" w:rsidR="00FF3BA9" w:rsidRDefault="00FF3BA9" w:rsidP="00FF3BA9">
            <w:pPr>
              <w:spacing w:line="240" w:lineRule="auto"/>
              <w:ind w:left="0"/>
              <w:jc w:val="center"/>
              <w:rPr>
                <w:lang w:eastAsia="fr-FR"/>
              </w:rPr>
            </w:pPr>
            <w:r>
              <w:rPr>
                <w:lang w:eastAsia="fr-FR"/>
              </w:rPr>
              <w:t>422</w:t>
            </w:r>
          </w:p>
        </w:tc>
        <w:tc>
          <w:tcPr>
            <w:tcW w:w="832" w:type="dxa"/>
            <w:tcBorders>
              <w:right w:val="single" w:sz="12" w:space="0" w:color="auto"/>
            </w:tcBorders>
            <w:vAlign w:val="center"/>
          </w:tcPr>
          <w:p w14:paraId="35D70781" w14:textId="77777777" w:rsidR="00FF3BA9" w:rsidRDefault="00FF3BA9" w:rsidP="00FF3BA9">
            <w:pPr>
              <w:spacing w:line="240" w:lineRule="auto"/>
              <w:ind w:left="0"/>
              <w:jc w:val="center"/>
              <w:rPr>
                <w:lang w:eastAsia="fr-FR"/>
              </w:rPr>
            </w:pPr>
            <w:r>
              <w:rPr>
                <w:lang w:eastAsia="fr-FR"/>
              </w:rPr>
              <w:t>13</w:t>
            </w:r>
          </w:p>
        </w:tc>
        <w:tc>
          <w:tcPr>
            <w:tcW w:w="1190" w:type="dxa"/>
            <w:tcBorders>
              <w:left w:val="single" w:sz="12" w:space="0" w:color="auto"/>
            </w:tcBorders>
            <w:vAlign w:val="center"/>
          </w:tcPr>
          <w:p w14:paraId="1547A2DA" w14:textId="77777777" w:rsidR="00FF3BA9" w:rsidRPr="00FF3BA9" w:rsidRDefault="00FF3BA9" w:rsidP="00FF3BA9">
            <w:pPr>
              <w:spacing w:line="240" w:lineRule="auto"/>
              <w:ind w:left="0"/>
              <w:jc w:val="center"/>
              <w:rPr>
                <w:b/>
                <w:bCs/>
                <w:lang w:eastAsia="fr-FR"/>
              </w:rPr>
            </w:pPr>
            <w:r w:rsidRPr="00FF3BA9">
              <w:rPr>
                <w:b/>
                <w:bCs/>
                <w:lang w:eastAsia="fr-FR"/>
              </w:rPr>
              <w:t>102</w:t>
            </w:r>
          </w:p>
        </w:tc>
        <w:tc>
          <w:tcPr>
            <w:tcW w:w="1095" w:type="dxa"/>
            <w:vAlign w:val="center"/>
          </w:tcPr>
          <w:p w14:paraId="783F52F8"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305EE2C4" w14:textId="77777777" w:rsidR="00FF3BA9" w:rsidRDefault="00FF3BA9" w:rsidP="00FF3BA9">
            <w:pPr>
              <w:spacing w:line="240" w:lineRule="auto"/>
              <w:ind w:left="0"/>
              <w:jc w:val="center"/>
              <w:rPr>
                <w:lang w:eastAsia="fr-FR"/>
              </w:rPr>
            </w:pPr>
            <w:r>
              <w:rPr>
                <w:lang w:eastAsia="fr-FR"/>
              </w:rPr>
              <w:t>0</w:t>
            </w:r>
          </w:p>
        </w:tc>
        <w:tc>
          <w:tcPr>
            <w:tcW w:w="822" w:type="dxa"/>
            <w:tcBorders>
              <w:right w:val="single" w:sz="12" w:space="0" w:color="auto"/>
            </w:tcBorders>
            <w:vAlign w:val="center"/>
          </w:tcPr>
          <w:p w14:paraId="432E379E" w14:textId="77777777" w:rsidR="00FF3BA9" w:rsidRDefault="00FF3BA9" w:rsidP="00FF3BA9">
            <w:pPr>
              <w:spacing w:line="240" w:lineRule="auto"/>
              <w:ind w:left="0"/>
              <w:jc w:val="center"/>
              <w:rPr>
                <w:lang w:eastAsia="fr-FR"/>
              </w:rPr>
            </w:pPr>
            <w:r>
              <w:rPr>
                <w:lang w:eastAsia="fr-FR"/>
              </w:rPr>
              <w:t>0</w:t>
            </w:r>
          </w:p>
        </w:tc>
      </w:tr>
      <w:tr w:rsidR="00FF3BA9" w14:paraId="03958B1B" w14:textId="77777777" w:rsidTr="006050CB">
        <w:tc>
          <w:tcPr>
            <w:tcW w:w="1190" w:type="dxa"/>
            <w:tcBorders>
              <w:left w:val="single" w:sz="12" w:space="0" w:color="auto"/>
            </w:tcBorders>
            <w:vAlign w:val="center"/>
          </w:tcPr>
          <w:p w14:paraId="4C0C7B87" w14:textId="77777777" w:rsidR="00FF3BA9" w:rsidRPr="00FF3BA9" w:rsidRDefault="00FF3BA9" w:rsidP="00FF3BA9">
            <w:pPr>
              <w:spacing w:line="240" w:lineRule="auto"/>
              <w:ind w:left="0"/>
              <w:jc w:val="center"/>
              <w:rPr>
                <w:b/>
                <w:bCs/>
                <w:lang w:eastAsia="fr-FR"/>
              </w:rPr>
            </w:pPr>
            <w:r w:rsidRPr="00FF3BA9">
              <w:rPr>
                <w:b/>
                <w:bCs/>
                <w:lang w:eastAsia="fr-FR"/>
              </w:rPr>
              <w:t>73</w:t>
            </w:r>
          </w:p>
        </w:tc>
        <w:tc>
          <w:tcPr>
            <w:tcW w:w="1091" w:type="dxa"/>
            <w:vAlign w:val="center"/>
          </w:tcPr>
          <w:p w14:paraId="15EBC89B" w14:textId="77777777" w:rsidR="00FF3BA9" w:rsidRDefault="00FF3BA9" w:rsidP="00FF3BA9">
            <w:pPr>
              <w:spacing w:line="240" w:lineRule="auto"/>
              <w:ind w:left="0"/>
              <w:jc w:val="center"/>
              <w:rPr>
                <w:lang w:eastAsia="fr-FR"/>
              </w:rPr>
            </w:pPr>
            <w:r>
              <w:rPr>
                <w:lang w:eastAsia="fr-FR"/>
              </w:rPr>
              <w:t>298</w:t>
            </w:r>
          </w:p>
        </w:tc>
        <w:tc>
          <w:tcPr>
            <w:tcW w:w="1139" w:type="dxa"/>
            <w:vAlign w:val="center"/>
          </w:tcPr>
          <w:p w14:paraId="117B9EA1" w14:textId="77777777" w:rsidR="00FF3BA9" w:rsidRDefault="00FF3BA9" w:rsidP="00FF3BA9">
            <w:pPr>
              <w:spacing w:line="240" w:lineRule="auto"/>
              <w:ind w:left="0"/>
              <w:jc w:val="center"/>
              <w:rPr>
                <w:lang w:eastAsia="fr-FR"/>
              </w:rPr>
            </w:pPr>
            <w:r>
              <w:rPr>
                <w:lang w:eastAsia="fr-FR"/>
              </w:rPr>
              <w:t>451</w:t>
            </w:r>
          </w:p>
        </w:tc>
        <w:tc>
          <w:tcPr>
            <w:tcW w:w="832" w:type="dxa"/>
            <w:tcBorders>
              <w:right w:val="single" w:sz="12" w:space="0" w:color="auto"/>
            </w:tcBorders>
            <w:vAlign w:val="center"/>
          </w:tcPr>
          <w:p w14:paraId="4E81426E" w14:textId="77777777" w:rsidR="00FF3BA9" w:rsidRDefault="00FF3BA9" w:rsidP="00FF3BA9">
            <w:pPr>
              <w:spacing w:line="240" w:lineRule="auto"/>
              <w:ind w:left="0"/>
              <w:jc w:val="center"/>
              <w:rPr>
                <w:lang w:eastAsia="fr-FR"/>
              </w:rPr>
            </w:pPr>
            <w:r>
              <w:rPr>
                <w:lang w:eastAsia="fr-FR"/>
              </w:rPr>
              <w:t>8</w:t>
            </w:r>
          </w:p>
        </w:tc>
        <w:tc>
          <w:tcPr>
            <w:tcW w:w="1190" w:type="dxa"/>
            <w:tcBorders>
              <w:left w:val="single" w:sz="12" w:space="0" w:color="auto"/>
            </w:tcBorders>
            <w:vAlign w:val="center"/>
          </w:tcPr>
          <w:p w14:paraId="4FDE5BCA" w14:textId="77777777" w:rsidR="00FF3BA9" w:rsidRPr="00FF3BA9" w:rsidRDefault="00FF3BA9" w:rsidP="00FF3BA9">
            <w:pPr>
              <w:spacing w:line="240" w:lineRule="auto"/>
              <w:ind w:left="0"/>
              <w:jc w:val="center"/>
              <w:rPr>
                <w:b/>
                <w:bCs/>
                <w:lang w:eastAsia="fr-FR"/>
              </w:rPr>
            </w:pPr>
            <w:r w:rsidRPr="00FF3BA9">
              <w:rPr>
                <w:b/>
                <w:bCs/>
                <w:lang w:eastAsia="fr-FR"/>
              </w:rPr>
              <w:t>103</w:t>
            </w:r>
          </w:p>
        </w:tc>
        <w:tc>
          <w:tcPr>
            <w:tcW w:w="1095" w:type="dxa"/>
            <w:vAlign w:val="center"/>
          </w:tcPr>
          <w:p w14:paraId="20742874" w14:textId="77777777" w:rsidR="00FF3BA9" w:rsidRDefault="00FF3BA9" w:rsidP="00FF3BA9">
            <w:pPr>
              <w:spacing w:line="240" w:lineRule="auto"/>
              <w:ind w:left="0"/>
              <w:jc w:val="center"/>
              <w:rPr>
                <w:lang w:eastAsia="fr-FR"/>
              </w:rPr>
            </w:pPr>
            <w:r>
              <w:rPr>
                <w:lang w:eastAsia="fr-FR"/>
              </w:rPr>
              <w:t>297</w:t>
            </w:r>
          </w:p>
        </w:tc>
        <w:tc>
          <w:tcPr>
            <w:tcW w:w="1109" w:type="dxa"/>
            <w:vAlign w:val="center"/>
          </w:tcPr>
          <w:p w14:paraId="2340BC57" w14:textId="77777777" w:rsidR="00FF3BA9" w:rsidRDefault="00FF3BA9" w:rsidP="00FF3BA9">
            <w:pPr>
              <w:spacing w:line="240" w:lineRule="auto"/>
              <w:ind w:left="0"/>
              <w:jc w:val="center"/>
              <w:rPr>
                <w:lang w:eastAsia="fr-FR"/>
              </w:rPr>
            </w:pPr>
            <w:r>
              <w:rPr>
                <w:lang w:eastAsia="fr-FR"/>
              </w:rPr>
              <w:t>404</w:t>
            </w:r>
          </w:p>
        </w:tc>
        <w:tc>
          <w:tcPr>
            <w:tcW w:w="822" w:type="dxa"/>
            <w:tcBorders>
              <w:right w:val="single" w:sz="12" w:space="0" w:color="auto"/>
            </w:tcBorders>
            <w:vAlign w:val="center"/>
          </w:tcPr>
          <w:p w14:paraId="0586130D" w14:textId="77777777" w:rsidR="00FF3BA9" w:rsidRDefault="00FF3BA9" w:rsidP="00FF3BA9">
            <w:pPr>
              <w:spacing w:line="240" w:lineRule="auto"/>
              <w:ind w:left="0"/>
              <w:jc w:val="center"/>
              <w:rPr>
                <w:lang w:eastAsia="fr-FR"/>
              </w:rPr>
            </w:pPr>
            <w:r>
              <w:rPr>
                <w:lang w:eastAsia="fr-FR"/>
              </w:rPr>
              <w:t>30</w:t>
            </w:r>
          </w:p>
        </w:tc>
      </w:tr>
      <w:tr w:rsidR="00FF3BA9" w14:paraId="23D3A991" w14:textId="77777777" w:rsidTr="006050CB">
        <w:tc>
          <w:tcPr>
            <w:tcW w:w="1190" w:type="dxa"/>
            <w:tcBorders>
              <w:left w:val="single" w:sz="12" w:space="0" w:color="auto"/>
            </w:tcBorders>
            <w:vAlign w:val="center"/>
          </w:tcPr>
          <w:p w14:paraId="1B0632D3" w14:textId="77777777" w:rsidR="00FF3BA9" w:rsidRPr="00FF3BA9" w:rsidRDefault="00FF3BA9" w:rsidP="00FF3BA9">
            <w:pPr>
              <w:spacing w:line="240" w:lineRule="auto"/>
              <w:ind w:left="0"/>
              <w:jc w:val="center"/>
              <w:rPr>
                <w:b/>
                <w:bCs/>
                <w:lang w:eastAsia="fr-FR"/>
              </w:rPr>
            </w:pPr>
            <w:r w:rsidRPr="00FF3BA9">
              <w:rPr>
                <w:b/>
                <w:bCs/>
                <w:lang w:eastAsia="fr-FR"/>
              </w:rPr>
              <w:t>74</w:t>
            </w:r>
          </w:p>
        </w:tc>
        <w:tc>
          <w:tcPr>
            <w:tcW w:w="1091" w:type="dxa"/>
            <w:vAlign w:val="center"/>
          </w:tcPr>
          <w:p w14:paraId="57D87BFA" w14:textId="77777777" w:rsidR="00FF3BA9" w:rsidRDefault="00FF3BA9" w:rsidP="00FF3BA9">
            <w:pPr>
              <w:spacing w:line="240" w:lineRule="auto"/>
              <w:ind w:left="0"/>
              <w:jc w:val="center"/>
              <w:rPr>
                <w:lang w:eastAsia="fr-FR"/>
              </w:rPr>
            </w:pPr>
            <w:r>
              <w:rPr>
                <w:lang w:eastAsia="fr-FR"/>
              </w:rPr>
              <w:t>296</w:t>
            </w:r>
          </w:p>
        </w:tc>
        <w:tc>
          <w:tcPr>
            <w:tcW w:w="1139" w:type="dxa"/>
            <w:vAlign w:val="center"/>
          </w:tcPr>
          <w:p w14:paraId="27190FEC" w14:textId="77777777" w:rsidR="00FF3BA9" w:rsidRDefault="00FF3BA9" w:rsidP="00FF3BA9">
            <w:pPr>
              <w:spacing w:line="240" w:lineRule="auto"/>
              <w:ind w:left="0"/>
              <w:jc w:val="center"/>
              <w:rPr>
                <w:lang w:eastAsia="fr-FR"/>
              </w:rPr>
            </w:pPr>
            <w:r>
              <w:rPr>
                <w:lang w:eastAsia="fr-FR"/>
              </w:rPr>
              <w:t>413</w:t>
            </w:r>
          </w:p>
        </w:tc>
        <w:tc>
          <w:tcPr>
            <w:tcW w:w="832" w:type="dxa"/>
            <w:tcBorders>
              <w:right w:val="single" w:sz="12" w:space="0" w:color="auto"/>
            </w:tcBorders>
            <w:vAlign w:val="center"/>
          </w:tcPr>
          <w:p w14:paraId="07848C02" w14:textId="77777777" w:rsidR="00FF3BA9" w:rsidRDefault="00FF3BA9" w:rsidP="00FF3BA9">
            <w:pPr>
              <w:spacing w:line="240" w:lineRule="auto"/>
              <w:ind w:left="0"/>
              <w:jc w:val="center"/>
              <w:rPr>
                <w:lang w:eastAsia="fr-FR"/>
              </w:rPr>
            </w:pPr>
            <w:r>
              <w:rPr>
                <w:lang w:eastAsia="fr-FR"/>
              </w:rPr>
              <w:t>22</w:t>
            </w:r>
          </w:p>
        </w:tc>
        <w:tc>
          <w:tcPr>
            <w:tcW w:w="1190" w:type="dxa"/>
            <w:tcBorders>
              <w:left w:val="single" w:sz="12" w:space="0" w:color="auto"/>
            </w:tcBorders>
            <w:vAlign w:val="center"/>
          </w:tcPr>
          <w:p w14:paraId="02FBCFD8" w14:textId="77777777" w:rsidR="00FF3BA9" w:rsidRPr="00FF3BA9" w:rsidRDefault="00FF3BA9" w:rsidP="00FF3BA9">
            <w:pPr>
              <w:spacing w:line="240" w:lineRule="auto"/>
              <w:ind w:left="0"/>
              <w:jc w:val="center"/>
              <w:rPr>
                <w:b/>
                <w:bCs/>
                <w:lang w:eastAsia="fr-FR"/>
              </w:rPr>
            </w:pPr>
            <w:r w:rsidRPr="00FF3BA9">
              <w:rPr>
                <w:b/>
                <w:bCs/>
                <w:lang w:eastAsia="fr-FR"/>
              </w:rPr>
              <w:t>104</w:t>
            </w:r>
          </w:p>
        </w:tc>
        <w:tc>
          <w:tcPr>
            <w:tcW w:w="1095" w:type="dxa"/>
            <w:vAlign w:val="center"/>
          </w:tcPr>
          <w:p w14:paraId="11613DE8" w14:textId="77777777" w:rsidR="00FF3BA9" w:rsidRDefault="00FF3BA9" w:rsidP="00FF3BA9">
            <w:pPr>
              <w:spacing w:line="240" w:lineRule="auto"/>
              <w:ind w:left="0"/>
              <w:jc w:val="center"/>
              <w:rPr>
                <w:lang w:eastAsia="fr-FR"/>
              </w:rPr>
            </w:pPr>
            <w:r>
              <w:rPr>
                <w:lang w:eastAsia="fr-FR"/>
              </w:rPr>
              <w:t>296</w:t>
            </w:r>
          </w:p>
        </w:tc>
        <w:tc>
          <w:tcPr>
            <w:tcW w:w="1109" w:type="dxa"/>
            <w:vAlign w:val="center"/>
          </w:tcPr>
          <w:p w14:paraId="5A9095BE" w14:textId="77777777" w:rsidR="00FF3BA9" w:rsidRDefault="00FF3BA9" w:rsidP="00FF3BA9">
            <w:pPr>
              <w:spacing w:line="240" w:lineRule="auto"/>
              <w:ind w:left="0"/>
              <w:jc w:val="center"/>
              <w:rPr>
                <w:lang w:eastAsia="fr-FR"/>
              </w:rPr>
            </w:pPr>
            <w:r>
              <w:rPr>
                <w:lang w:eastAsia="fr-FR"/>
              </w:rPr>
              <w:t>406</w:t>
            </w:r>
          </w:p>
        </w:tc>
        <w:tc>
          <w:tcPr>
            <w:tcW w:w="822" w:type="dxa"/>
            <w:tcBorders>
              <w:right w:val="single" w:sz="12" w:space="0" w:color="auto"/>
            </w:tcBorders>
            <w:vAlign w:val="center"/>
          </w:tcPr>
          <w:p w14:paraId="77CD8E29" w14:textId="77777777" w:rsidR="00FF3BA9" w:rsidRDefault="00FF3BA9" w:rsidP="00FF3BA9">
            <w:pPr>
              <w:spacing w:line="240" w:lineRule="auto"/>
              <w:ind w:left="0"/>
              <w:jc w:val="center"/>
              <w:rPr>
                <w:lang w:eastAsia="fr-FR"/>
              </w:rPr>
            </w:pPr>
            <w:r>
              <w:rPr>
                <w:lang w:eastAsia="fr-FR"/>
              </w:rPr>
              <w:t>421</w:t>
            </w:r>
          </w:p>
        </w:tc>
      </w:tr>
      <w:tr w:rsidR="00FF3BA9" w14:paraId="22DE8670" w14:textId="77777777" w:rsidTr="009B263F">
        <w:tc>
          <w:tcPr>
            <w:tcW w:w="1190" w:type="dxa"/>
            <w:tcBorders>
              <w:left w:val="single" w:sz="12" w:space="0" w:color="auto"/>
              <w:bottom w:val="single" w:sz="12" w:space="0" w:color="auto"/>
            </w:tcBorders>
            <w:vAlign w:val="center"/>
          </w:tcPr>
          <w:p w14:paraId="0A1CDE18" w14:textId="77777777" w:rsidR="00FF3BA9" w:rsidRPr="00FF3BA9" w:rsidRDefault="00FF3BA9" w:rsidP="00FF3BA9">
            <w:pPr>
              <w:spacing w:line="240" w:lineRule="auto"/>
              <w:ind w:left="0"/>
              <w:jc w:val="center"/>
              <w:rPr>
                <w:b/>
                <w:bCs/>
                <w:lang w:eastAsia="fr-FR"/>
              </w:rPr>
            </w:pPr>
            <w:r w:rsidRPr="00FF3BA9">
              <w:rPr>
                <w:b/>
                <w:bCs/>
                <w:lang w:eastAsia="fr-FR"/>
              </w:rPr>
              <w:t>75</w:t>
            </w:r>
          </w:p>
        </w:tc>
        <w:tc>
          <w:tcPr>
            <w:tcW w:w="1091" w:type="dxa"/>
            <w:tcBorders>
              <w:bottom w:val="single" w:sz="12" w:space="0" w:color="auto"/>
            </w:tcBorders>
            <w:vAlign w:val="center"/>
          </w:tcPr>
          <w:p w14:paraId="1080FDF6" w14:textId="77777777" w:rsidR="00FF3BA9" w:rsidRDefault="00FF3BA9" w:rsidP="00FF3BA9">
            <w:pPr>
              <w:spacing w:line="240" w:lineRule="auto"/>
              <w:ind w:left="0"/>
              <w:jc w:val="center"/>
              <w:rPr>
                <w:lang w:eastAsia="fr-FR"/>
              </w:rPr>
            </w:pPr>
            <w:r>
              <w:rPr>
                <w:lang w:eastAsia="fr-FR"/>
              </w:rPr>
              <w:t>296</w:t>
            </w:r>
          </w:p>
        </w:tc>
        <w:tc>
          <w:tcPr>
            <w:tcW w:w="1139" w:type="dxa"/>
            <w:tcBorders>
              <w:bottom w:val="single" w:sz="12" w:space="0" w:color="auto"/>
            </w:tcBorders>
            <w:vAlign w:val="center"/>
          </w:tcPr>
          <w:p w14:paraId="3F9B8588" w14:textId="77777777" w:rsidR="00FF3BA9" w:rsidRDefault="00FF3BA9" w:rsidP="00FF3BA9">
            <w:pPr>
              <w:spacing w:line="240" w:lineRule="auto"/>
              <w:ind w:left="0"/>
              <w:jc w:val="center"/>
              <w:rPr>
                <w:lang w:eastAsia="fr-FR"/>
              </w:rPr>
            </w:pPr>
            <w:r>
              <w:rPr>
                <w:lang w:eastAsia="fr-FR"/>
              </w:rPr>
              <w:t>381</w:t>
            </w:r>
          </w:p>
        </w:tc>
        <w:tc>
          <w:tcPr>
            <w:tcW w:w="832" w:type="dxa"/>
            <w:tcBorders>
              <w:bottom w:val="single" w:sz="12" w:space="0" w:color="auto"/>
              <w:right w:val="single" w:sz="12" w:space="0" w:color="auto"/>
            </w:tcBorders>
            <w:vAlign w:val="center"/>
          </w:tcPr>
          <w:p w14:paraId="4C5E90F7" w14:textId="77777777" w:rsidR="00FF3BA9" w:rsidRDefault="00FF3BA9" w:rsidP="00FF3BA9">
            <w:pPr>
              <w:spacing w:line="240" w:lineRule="auto"/>
              <w:ind w:left="0"/>
              <w:jc w:val="center"/>
              <w:rPr>
                <w:lang w:eastAsia="fr-FR"/>
              </w:rPr>
            </w:pPr>
            <w:r>
              <w:rPr>
                <w:lang w:eastAsia="fr-FR"/>
              </w:rPr>
              <w:t>26</w:t>
            </w:r>
          </w:p>
        </w:tc>
        <w:tc>
          <w:tcPr>
            <w:tcW w:w="1190" w:type="dxa"/>
            <w:tcBorders>
              <w:left w:val="single" w:sz="12" w:space="0" w:color="auto"/>
              <w:bottom w:val="single" w:sz="12" w:space="0" w:color="auto"/>
            </w:tcBorders>
            <w:shd w:val="clear" w:color="auto" w:fill="E7E6E6" w:themeFill="background2"/>
            <w:vAlign w:val="center"/>
          </w:tcPr>
          <w:p w14:paraId="62EC3669" w14:textId="77777777" w:rsidR="00FF3BA9" w:rsidRPr="00FF3BA9" w:rsidRDefault="00FF3BA9" w:rsidP="00FF3BA9">
            <w:pPr>
              <w:spacing w:line="240" w:lineRule="auto"/>
              <w:ind w:left="0"/>
              <w:jc w:val="center"/>
              <w:rPr>
                <w:b/>
                <w:bCs/>
                <w:lang w:eastAsia="fr-FR"/>
              </w:rPr>
            </w:pPr>
          </w:p>
        </w:tc>
        <w:tc>
          <w:tcPr>
            <w:tcW w:w="1095" w:type="dxa"/>
            <w:tcBorders>
              <w:bottom w:val="single" w:sz="12" w:space="0" w:color="auto"/>
            </w:tcBorders>
            <w:shd w:val="clear" w:color="auto" w:fill="E7E6E6" w:themeFill="background2"/>
            <w:vAlign w:val="center"/>
          </w:tcPr>
          <w:p w14:paraId="1AF03C74" w14:textId="77777777" w:rsidR="00FF3BA9" w:rsidRDefault="00FF3BA9" w:rsidP="00FF3BA9">
            <w:pPr>
              <w:spacing w:line="240" w:lineRule="auto"/>
              <w:ind w:left="0"/>
              <w:jc w:val="center"/>
              <w:rPr>
                <w:lang w:eastAsia="fr-FR"/>
              </w:rPr>
            </w:pPr>
          </w:p>
        </w:tc>
        <w:tc>
          <w:tcPr>
            <w:tcW w:w="1109" w:type="dxa"/>
            <w:tcBorders>
              <w:bottom w:val="single" w:sz="12" w:space="0" w:color="auto"/>
            </w:tcBorders>
            <w:shd w:val="clear" w:color="auto" w:fill="E7E6E6" w:themeFill="background2"/>
            <w:vAlign w:val="center"/>
          </w:tcPr>
          <w:p w14:paraId="0D4BED9C" w14:textId="77777777" w:rsidR="00FF3BA9" w:rsidRDefault="00FF3BA9" w:rsidP="00FF3BA9">
            <w:pPr>
              <w:spacing w:line="240" w:lineRule="auto"/>
              <w:ind w:left="0"/>
              <w:jc w:val="center"/>
              <w:rPr>
                <w:lang w:eastAsia="fr-FR"/>
              </w:rPr>
            </w:pPr>
          </w:p>
        </w:tc>
        <w:tc>
          <w:tcPr>
            <w:tcW w:w="822" w:type="dxa"/>
            <w:tcBorders>
              <w:bottom w:val="single" w:sz="12" w:space="0" w:color="auto"/>
              <w:right w:val="single" w:sz="12" w:space="0" w:color="auto"/>
            </w:tcBorders>
            <w:shd w:val="clear" w:color="auto" w:fill="E7E6E6" w:themeFill="background2"/>
            <w:vAlign w:val="center"/>
          </w:tcPr>
          <w:p w14:paraId="34E72761" w14:textId="77777777" w:rsidR="00FF3BA9" w:rsidRDefault="00FF3BA9" w:rsidP="00FF3BA9">
            <w:pPr>
              <w:spacing w:line="240" w:lineRule="auto"/>
              <w:ind w:left="0"/>
              <w:jc w:val="center"/>
              <w:rPr>
                <w:lang w:eastAsia="fr-FR"/>
              </w:rPr>
            </w:pPr>
          </w:p>
        </w:tc>
      </w:tr>
    </w:tbl>
    <w:p w14:paraId="4DD83421" w14:textId="31FA0A44" w:rsidR="00F90024" w:rsidRPr="007B7FDF" w:rsidRDefault="007B7FDF" w:rsidP="007B7FDF">
      <w:pPr>
        <w:pStyle w:val="Lgende"/>
        <w:jc w:val="center"/>
        <w:rPr>
          <w:b/>
          <w:bCs/>
          <w:i w:val="0"/>
          <w:iCs w:val="0"/>
          <w:color w:val="000000" w:themeColor="text1"/>
          <w:sz w:val="22"/>
          <w:szCs w:val="22"/>
        </w:rPr>
      </w:pPr>
      <w:bookmarkStart w:id="134" w:name="_Toc43393118"/>
      <w:r w:rsidRPr="007B7FDF">
        <w:rPr>
          <w:b/>
          <w:bCs/>
          <w:i w:val="0"/>
          <w:iCs w:val="0"/>
          <w:color w:val="000000" w:themeColor="text1"/>
          <w:sz w:val="22"/>
          <w:szCs w:val="22"/>
        </w:rPr>
        <w:t xml:space="preserve">Table </w:t>
      </w:r>
      <w:r w:rsidRPr="007B7FDF">
        <w:rPr>
          <w:b/>
          <w:bCs/>
          <w:i w:val="0"/>
          <w:iCs w:val="0"/>
          <w:color w:val="000000" w:themeColor="text1"/>
          <w:sz w:val="22"/>
          <w:szCs w:val="22"/>
        </w:rPr>
        <w:fldChar w:fldCharType="begin"/>
      </w:r>
      <w:r w:rsidRPr="007B7FDF">
        <w:rPr>
          <w:b/>
          <w:bCs/>
          <w:i w:val="0"/>
          <w:iCs w:val="0"/>
          <w:color w:val="000000" w:themeColor="text1"/>
          <w:sz w:val="22"/>
          <w:szCs w:val="22"/>
        </w:rPr>
        <w:instrText xml:space="preserve"> SEQ Table \* ARABIC </w:instrText>
      </w:r>
      <w:r w:rsidRPr="007B7FDF">
        <w:rPr>
          <w:b/>
          <w:bCs/>
          <w:i w:val="0"/>
          <w:iCs w:val="0"/>
          <w:color w:val="000000" w:themeColor="text1"/>
          <w:sz w:val="22"/>
          <w:szCs w:val="22"/>
        </w:rPr>
        <w:fldChar w:fldCharType="separate"/>
      </w:r>
      <w:r w:rsidR="009A1E6B">
        <w:rPr>
          <w:b/>
          <w:bCs/>
          <w:i w:val="0"/>
          <w:iCs w:val="0"/>
          <w:noProof/>
          <w:color w:val="000000" w:themeColor="text1"/>
          <w:sz w:val="22"/>
          <w:szCs w:val="22"/>
        </w:rPr>
        <w:t>16</w:t>
      </w:r>
      <w:r w:rsidRPr="007B7FDF">
        <w:rPr>
          <w:b/>
          <w:bCs/>
          <w:i w:val="0"/>
          <w:iCs w:val="0"/>
          <w:color w:val="000000" w:themeColor="text1"/>
          <w:sz w:val="22"/>
          <w:szCs w:val="22"/>
        </w:rPr>
        <w:fldChar w:fldCharType="end"/>
      </w:r>
      <w:r w:rsidRPr="007B7FDF">
        <w:rPr>
          <w:b/>
          <w:bCs/>
          <w:i w:val="0"/>
          <w:iCs w:val="0"/>
          <w:color w:val="000000" w:themeColor="text1"/>
          <w:sz w:val="22"/>
          <w:szCs w:val="22"/>
        </w:rPr>
        <w:t xml:space="preserve">. Excitation and </w:t>
      </w:r>
      <w:r w:rsidR="00C70B34">
        <w:rPr>
          <w:b/>
          <w:bCs/>
          <w:i w:val="0"/>
          <w:iCs w:val="0"/>
          <w:color w:val="000000" w:themeColor="text1"/>
          <w:sz w:val="22"/>
          <w:szCs w:val="22"/>
        </w:rPr>
        <w:t>e</w:t>
      </w:r>
      <w:r w:rsidRPr="007B7FDF">
        <w:rPr>
          <w:b/>
          <w:bCs/>
          <w:i w:val="0"/>
          <w:iCs w:val="0"/>
          <w:color w:val="000000" w:themeColor="text1"/>
          <w:sz w:val="22"/>
          <w:szCs w:val="22"/>
        </w:rPr>
        <w:t xml:space="preserve">mission </w:t>
      </w:r>
      <w:r w:rsidR="00C70B34">
        <w:rPr>
          <w:b/>
          <w:bCs/>
          <w:i w:val="0"/>
          <w:iCs w:val="0"/>
          <w:color w:val="000000" w:themeColor="text1"/>
          <w:sz w:val="22"/>
          <w:szCs w:val="22"/>
        </w:rPr>
        <w:t>o</w:t>
      </w:r>
      <w:r w:rsidRPr="007B7FDF">
        <w:rPr>
          <w:b/>
          <w:bCs/>
          <w:i w:val="0"/>
          <w:iCs w:val="0"/>
          <w:color w:val="000000" w:themeColor="text1"/>
          <w:sz w:val="22"/>
          <w:szCs w:val="22"/>
        </w:rPr>
        <w:t xml:space="preserve">ptima of the NPN derivatives (50 μmol/L) in </w:t>
      </w:r>
      <w:r w:rsidR="00C70B34">
        <w:rPr>
          <w:b/>
          <w:bCs/>
          <w:i w:val="0"/>
          <w:iCs w:val="0"/>
          <w:color w:val="000000" w:themeColor="text1"/>
          <w:sz w:val="22"/>
          <w:szCs w:val="22"/>
        </w:rPr>
        <w:t>l</w:t>
      </w:r>
      <w:r w:rsidRPr="007B7FDF">
        <w:rPr>
          <w:b/>
          <w:bCs/>
          <w:i w:val="0"/>
          <w:iCs w:val="0"/>
          <w:color w:val="000000" w:themeColor="text1"/>
          <w:sz w:val="22"/>
          <w:szCs w:val="22"/>
        </w:rPr>
        <w:t>ipids (50 μg/ml) at a gain of 100</w:t>
      </w:r>
      <w:r>
        <w:rPr>
          <w:b/>
          <w:bCs/>
          <w:i w:val="0"/>
          <w:iCs w:val="0"/>
          <w:color w:val="000000" w:themeColor="text1"/>
          <w:sz w:val="22"/>
          <w:szCs w:val="22"/>
        </w:rPr>
        <w:t xml:space="preserve"> using the TECAN Infinite M200</w:t>
      </w:r>
      <w:r w:rsidR="003F19CA">
        <w:rPr>
          <w:b/>
          <w:bCs/>
          <w:i w:val="0"/>
          <w:iCs w:val="0"/>
          <w:color w:val="000000" w:themeColor="text1"/>
          <w:sz w:val="22"/>
          <w:szCs w:val="22"/>
        </w:rPr>
        <w:t>. (FI: fluorescence intensity of the emission optimum)</w:t>
      </w:r>
      <w:bookmarkEnd w:id="134"/>
    </w:p>
    <w:p w14:paraId="04A54FAF" w14:textId="59F55B81" w:rsidR="00D06F75" w:rsidRPr="009157C1" w:rsidRDefault="00607085" w:rsidP="00D06F75">
      <w:r>
        <w:t xml:space="preserve">Interestingly and for reasons that still need to be </w:t>
      </w:r>
      <w:r w:rsidR="0031201F">
        <w:t>explored</w:t>
      </w:r>
      <w:r>
        <w:t>, c</w:t>
      </w:r>
      <w:r w:rsidR="00D06F75">
        <w:t xml:space="preserve">ompound </w:t>
      </w:r>
      <w:r w:rsidR="00D06F75">
        <w:rPr>
          <w:b/>
          <w:bCs/>
        </w:rPr>
        <w:t>77</w:t>
      </w:r>
      <w:r w:rsidR="00D06F75">
        <w:t xml:space="preserve"> and others (e.g., </w:t>
      </w:r>
      <w:r w:rsidR="00D06F75" w:rsidRPr="002C4B8F">
        <w:rPr>
          <w:b/>
          <w:bCs/>
        </w:rPr>
        <w:t>48</w:t>
      </w:r>
      <w:r w:rsidR="00D06F75">
        <w:t xml:space="preserve">, </w:t>
      </w:r>
      <w:r w:rsidR="00D06F75" w:rsidRPr="002C4B8F">
        <w:rPr>
          <w:b/>
          <w:bCs/>
        </w:rPr>
        <w:t>49</w:t>
      </w:r>
      <w:r w:rsidR="00D06F75">
        <w:t xml:space="preserve">, and </w:t>
      </w:r>
      <w:r w:rsidR="00D06F75" w:rsidRPr="002C4B8F">
        <w:rPr>
          <w:b/>
          <w:bCs/>
        </w:rPr>
        <w:t>70</w:t>
      </w:r>
      <w:r w:rsidR="00D06F75">
        <w:t xml:space="preserve">) in </w:t>
      </w:r>
      <w:r w:rsidR="00D06F75" w:rsidRPr="00E50E7F">
        <w:rPr>
          <w:b/>
          <w:bCs/>
        </w:rPr>
        <w:t>Table 1</w:t>
      </w:r>
      <w:r w:rsidR="00D06F75">
        <w:rPr>
          <w:b/>
          <w:bCs/>
        </w:rPr>
        <w:t xml:space="preserve">6 </w:t>
      </w:r>
      <w:r w:rsidR="00D06F75">
        <w:t>exhibit more than one optimum. Most of the NPN derivatives exhibit well</w:t>
      </w:r>
      <w:r w:rsidR="0054367A">
        <w:t>-</w:t>
      </w:r>
      <w:r w:rsidR="00D06F75">
        <w:t xml:space="preserve">behaved spectra, for example </w:t>
      </w:r>
      <w:r w:rsidR="00D06F75">
        <w:rPr>
          <w:b/>
          <w:bCs/>
        </w:rPr>
        <w:t xml:space="preserve">92 </w:t>
      </w:r>
      <w:r w:rsidR="00D06F75">
        <w:t>(</w:t>
      </w:r>
      <w:r w:rsidR="00D06F75">
        <w:rPr>
          <w:b/>
          <w:bCs/>
        </w:rPr>
        <w:t xml:space="preserve">Figure </w:t>
      </w:r>
      <w:r w:rsidR="00C658C5">
        <w:rPr>
          <w:b/>
          <w:bCs/>
        </w:rPr>
        <w:t>1</w:t>
      </w:r>
      <w:r w:rsidR="00C40D63">
        <w:rPr>
          <w:b/>
          <w:bCs/>
        </w:rPr>
        <w:t>7</w:t>
      </w:r>
      <w:r w:rsidR="00D06F75">
        <w:t xml:space="preserve">). Closer inspection of the data in </w:t>
      </w:r>
      <w:r w:rsidR="00D06F75">
        <w:rPr>
          <w:b/>
          <w:bCs/>
        </w:rPr>
        <w:t>T</w:t>
      </w:r>
      <w:r w:rsidR="00D06F75" w:rsidRPr="002C4B8F">
        <w:rPr>
          <w:b/>
          <w:bCs/>
        </w:rPr>
        <w:t>able</w:t>
      </w:r>
      <w:r w:rsidR="00D06F75">
        <w:rPr>
          <w:b/>
          <w:bCs/>
        </w:rPr>
        <w:t xml:space="preserve"> 16</w:t>
      </w:r>
      <w:r w:rsidR="00D06F75">
        <w:t xml:space="preserve"> reveals that the compounds exhibiting the highest</w:t>
      </w:r>
      <w:r w:rsidR="00B81843">
        <w:t xml:space="preserve"> emission</w:t>
      </w:r>
      <w:r w:rsidR="00D06F75">
        <w:t xml:space="preserve"> fluorescence intensities</w:t>
      </w:r>
      <w:r w:rsidR="00B81843">
        <w:t xml:space="preserve"> recorded by the spectrofluorometer</w:t>
      </w:r>
      <w:r w:rsidR="00D06F75">
        <w:t xml:space="preserve"> are typically amines, indicating either a better accumulation into lipid vesicles or enhanced fluorescence properties for this chemotype compared to others. Conversely, compounds that have the lowest fluorescence values tend to be amides, which suggests that </w:t>
      </w:r>
      <w:r w:rsidR="0031201F">
        <w:t xml:space="preserve">this </w:t>
      </w:r>
      <w:r w:rsidR="00D06F75">
        <w:t>molecular function</w:t>
      </w:r>
      <w:r w:rsidR="0031201F">
        <w:t>ality</w:t>
      </w:r>
      <w:r w:rsidR="00D06F75">
        <w:t xml:space="preserve"> could dramatically attenuate fluorescent properties and/or decrease the ability of derivatives to sequester in lipophilic environments. </w:t>
      </w:r>
    </w:p>
    <w:p w14:paraId="1D99AD50" w14:textId="5E8FB452" w:rsidR="00F90024" w:rsidRDefault="00F90024" w:rsidP="00327532">
      <w:pPr>
        <w:rPr>
          <w:lang w:eastAsia="fr-FR"/>
        </w:rPr>
      </w:pPr>
    </w:p>
    <w:p w14:paraId="4A059D52" w14:textId="77777777" w:rsidR="006D6827" w:rsidRDefault="006D6827" w:rsidP="00327532">
      <w:pPr>
        <w:rPr>
          <w:lang w:eastAsia="fr-FR"/>
        </w:rPr>
      </w:pPr>
    </w:p>
    <w:p w14:paraId="2B9A898A" w14:textId="1C79DC7E" w:rsidR="00327532" w:rsidRDefault="00327532" w:rsidP="00EF3DF3">
      <w:pPr>
        <w:pStyle w:val="Titre3"/>
        <w:rPr>
          <w:lang w:eastAsia="fr-FR"/>
        </w:rPr>
      </w:pPr>
      <w:bookmarkStart w:id="135" w:name="_Toc40026704"/>
      <w:bookmarkStart w:id="136" w:name="_Toc43393201"/>
      <w:r>
        <w:rPr>
          <w:lang w:eastAsia="fr-FR"/>
        </w:rPr>
        <w:t xml:space="preserve">Emission coefficient </w:t>
      </w:r>
      <w:r w:rsidR="00AD43A5">
        <w:rPr>
          <w:lang w:eastAsia="fr-FR"/>
        </w:rPr>
        <w:t>determination</w:t>
      </w:r>
      <w:bookmarkEnd w:id="135"/>
      <w:bookmarkEnd w:id="136"/>
    </w:p>
    <w:p w14:paraId="629B44CE" w14:textId="2A75DD63" w:rsidR="00327532" w:rsidRPr="005A14F5" w:rsidRDefault="00D06F75" w:rsidP="006C5847">
      <w:pPr>
        <w:ind w:firstLine="359"/>
        <w:rPr>
          <w:lang w:eastAsia="fr-FR"/>
        </w:rPr>
      </w:pPr>
      <w:r>
        <w:rPr>
          <w:lang w:eastAsia="fr-FR"/>
        </w:rPr>
        <w:t>After determining which of the derivatives provided well-behaved fluorescence profiles, the emission coefficient was determined for each. This coefficient is representative how well a compound accumulates into lipids and this parameter is required for a mathematical model developed by Westfall and al.</w:t>
      </w:r>
      <w:r w:rsidR="006C5847">
        <w:rPr>
          <w:lang w:eastAsia="fr-FR"/>
        </w:rPr>
        <w:fldChar w:fldCharType="begin"/>
      </w:r>
      <w:r w:rsidR="005A5AC2">
        <w:rPr>
          <w:lang w:eastAsia="fr-FR"/>
        </w:rPr>
        <w:instrText xml:space="preserve"> ADDIN EN.CITE &lt;EndNote&gt;&lt;Cite&gt;&lt;Author&gt;Westfall&lt;/Author&gt;&lt;Year&gt;2017&lt;/Year&gt;&lt;RecNum&gt;88&lt;/RecNum&gt;&lt;DisplayText&gt;&lt;style face="superscript"&gt;81&lt;/style&gt;&lt;/DisplayText&gt;&lt;record&gt;&lt;rec-number&gt;88&lt;/rec-number&gt;&lt;foreign-keys&gt;&lt;key app="EN" db-id="st20tpwtq9fzrkewv0ova2960add09wx0tar" timestamp="1586127036"&gt;88&lt;/key&gt;&lt;/foreign-keys&gt;&lt;ref-type name="Journal Article"&gt;17&lt;/ref-type&gt;&lt;contributors&gt;&lt;authors&gt;&lt;author&gt;Westfall, D. A.&lt;/author&gt;&lt;author&gt;Krishnamoorthy, G.&lt;/author&gt;&lt;author&gt;Wolloscheck, D.&lt;/author&gt;&lt;author&gt;Sarkar, R.&lt;/author&gt;&lt;author&gt;Zgurskaya, H. I.&lt;/author&gt;&lt;author&gt;Rybenkov, V. V.&lt;/author&gt;&lt;/authors&gt;&lt;/contributors&gt;&lt;auth-address&gt;Department of Chemistry and Biochemistry, University of Oklahoma, Stephenson Parkway, Norman, OK, United States of America.&lt;/auth-address&gt;&lt;titles&gt;&lt;title&gt;Bifurcation kinetics of drug uptake by Gram-negative bacteria&lt;/title&gt;&lt;secondary-title&gt;PLoS One&lt;/secondary-title&gt;&lt;/titles&gt;&lt;pages&gt;e0184671&lt;/pages&gt;&lt;volume&gt;12&lt;/volume&gt;&lt;number&gt;9&lt;/number&gt;&lt;edition&gt;2017/09/20&lt;/edition&gt;&lt;keywords&gt;&lt;keyword&gt;Anti-Bacterial Agents/*metabolism/pharmacology&lt;/keyword&gt;&lt;keyword&gt;Bacterial Outer Membrane Proteins/metabolism&lt;/keyword&gt;&lt;keyword&gt;Benzimidazoles/metabolism&lt;/keyword&gt;&lt;keyword&gt;DNA/metabolism&lt;/keyword&gt;&lt;keyword&gt;Escherichia coli/metabolism&lt;/keyword&gt;&lt;keyword&gt;Gram-Negative Bacteria/drug effects/growth &amp;amp; development/*metabolism&lt;/keyword&gt;&lt;keyword&gt;Kinetics&lt;/keyword&gt;&lt;keyword&gt;*Models, Biological&lt;/keyword&gt;&lt;/keywords&gt;&lt;dates&gt;&lt;year&gt;2017&lt;/year&gt;&lt;/dates&gt;&lt;isbn&gt;1932-6203 (Electronic)&amp;#xD;1932-6203 (Linking)&lt;/isbn&gt;&lt;accession-num&gt;28926596&lt;/accession-num&gt;&lt;urls&gt;&lt;related-urls&gt;&lt;url&gt;https://www.ncbi.nlm.nih.gov/pubmed/28926596&lt;/url&gt;&lt;/related-urls&gt;&lt;/urls&gt;&lt;custom2&gt;PMC5604995&lt;/custom2&gt;&lt;electronic-resource-num&gt;10.1371/journal.pone.0184671&lt;/electronic-resource-num&gt;&lt;/record&gt;&lt;/Cite&gt;&lt;/EndNote&gt;</w:instrText>
      </w:r>
      <w:r w:rsidR="006C5847">
        <w:rPr>
          <w:lang w:eastAsia="fr-FR"/>
        </w:rPr>
        <w:fldChar w:fldCharType="separate"/>
      </w:r>
      <w:r w:rsidR="005A5AC2" w:rsidRPr="005A5AC2">
        <w:rPr>
          <w:noProof/>
          <w:vertAlign w:val="superscript"/>
          <w:lang w:eastAsia="fr-FR"/>
        </w:rPr>
        <w:t>81</w:t>
      </w:r>
      <w:r w:rsidR="006C5847">
        <w:rPr>
          <w:lang w:eastAsia="fr-FR"/>
        </w:rPr>
        <w:fldChar w:fldCharType="end"/>
      </w:r>
      <w:r w:rsidR="006C5847">
        <w:rPr>
          <w:lang w:eastAsia="fr-FR"/>
        </w:rPr>
        <w:t xml:space="preserve"> </w:t>
      </w:r>
      <w:r>
        <w:rPr>
          <w:lang w:eastAsia="fr-FR"/>
        </w:rPr>
        <w:t xml:space="preserve">that will be employed for future accumulation studies of this NPN library. The model describes drug uptake into Gram-negative bacteria using two important kinetic parameters, the efflux and permeation constants, and is useful for calculating the </w:t>
      </w:r>
      <w:r w:rsidR="00B12027">
        <w:rPr>
          <w:lang w:eastAsia="fr-FR"/>
        </w:rPr>
        <w:t xml:space="preserve">rate </w:t>
      </w:r>
      <w:r>
        <w:rPr>
          <w:lang w:eastAsia="fr-FR"/>
        </w:rPr>
        <w:t xml:space="preserve">of compound accumulation. In order to obtain this emission coefficient, a standard curve was determined for the fluorescent signal of each analogue in the presence of different lipid concentrations Optimal excitation and emission wavelengths for each compound were utilized to maximize the fluorescence intensity and thus signal. For these studies we used a concentration of 50 </w:t>
      </w:r>
      <w:r w:rsidRPr="0075328F">
        <w:rPr>
          <w:color w:val="000000" w:themeColor="text1"/>
          <w:szCs w:val="22"/>
        </w:rPr>
        <w:t>μ</w:t>
      </w:r>
      <w:r>
        <w:rPr>
          <w:color w:val="000000" w:themeColor="text1"/>
          <w:szCs w:val="22"/>
        </w:rPr>
        <w:t>mol/L for the NPN derivatives</w:t>
      </w:r>
      <w:r w:rsidR="0031201F">
        <w:rPr>
          <w:color w:val="000000" w:themeColor="text1"/>
          <w:szCs w:val="22"/>
        </w:rPr>
        <w:t>,</w:t>
      </w:r>
      <w:r>
        <w:rPr>
          <w:color w:val="000000" w:themeColor="text1"/>
          <w:szCs w:val="22"/>
        </w:rPr>
        <w:t xml:space="preserve"> as it demonstrated the best results</w:t>
      </w:r>
      <w:r w:rsidR="00610211">
        <w:rPr>
          <w:color w:val="000000" w:themeColor="text1"/>
          <w:szCs w:val="22"/>
        </w:rPr>
        <w:t xml:space="preserve"> (best reproducibility and best R</w:t>
      </w:r>
      <w:r w:rsidR="00610211">
        <w:rPr>
          <w:color w:val="000000" w:themeColor="text1"/>
          <w:szCs w:val="22"/>
          <w:vertAlign w:val="superscript"/>
        </w:rPr>
        <w:t>2</w:t>
      </w:r>
      <w:r w:rsidR="00610211">
        <w:rPr>
          <w:color w:val="000000" w:themeColor="text1"/>
          <w:szCs w:val="22"/>
        </w:rPr>
        <w:t>)</w:t>
      </w:r>
      <w:r>
        <w:rPr>
          <w:color w:val="000000" w:themeColor="text1"/>
          <w:szCs w:val="22"/>
        </w:rPr>
        <w:t xml:space="preserve"> during preliminary trials with NPN and a range of lipid concentrations (100-6.25 </w:t>
      </w:r>
      <w:r w:rsidRPr="0075328F">
        <w:rPr>
          <w:color w:val="000000" w:themeColor="text1"/>
          <w:szCs w:val="22"/>
        </w:rPr>
        <w:t>μ</w:t>
      </w:r>
      <w:r>
        <w:rPr>
          <w:color w:val="000000" w:themeColor="text1"/>
          <w:szCs w:val="22"/>
        </w:rPr>
        <w:t>g/m</w:t>
      </w:r>
      <w:r w:rsidR="00EC2BFE">
        <w:rPr>
          <w:color w:val="000000" w:themeColor="text1"/>
          <w:szCs w:val="22"/>
        </w:rPr>
        <w:t>L</w:t>
      </w:r>
      <w:r>
        <w:rPr>
          <w:color w:val="000000" w:themeColor="text1"/>
          <w:szCs w:val="22"/>
        </w:rPr>
        <w:t>). The average blank signal (buffer + lipids at their respective concentration) was subtracted from each well and experiments were conducted in triplicate.</w:t>
      </w:r>
      <w:r w:rsidR="005A14F5">
        <w:rPr>
          <w:color w:val="000000" w:themeColor="text1"/>
          <w:szCs w:val="22"/>
        </w:rPr>
        <w:t xml:space="preserve"> Relative Fluorescence Units (Y-axis) were plotted in function of the respective lipid concentration (X-axis) in a scatter graph. </w:t>
      </w:r>
      <w:r>
        <w:rPr>
          <w:color w:val="000000" w:themeColor="text1"/>
          <w:szCs w:val="22"/>
        </w:rPr>
        <w:t>Finally, the emission coefficient was determined by calculating the slope of the line of linear regression. A positive slope with a R</w:t>
      </w:r>
      <w:r>
        <w:rPr>
          <w:color w:val="000000" w:themeColor="text1"/>
          <w:szCs w:val="22"/>
          <w:vertAlign w:val="superscript"/>
        </w:rPr>
        <w:t>2</w:t>
      </w:r>
      <w:r>
        <w:rPr>
          <w:color w:val="000000" w:themeColor="text1"/>
          <w:szCs w:val="22"/>
        </w:rPr>
        <w:t xml:space="preserve"> close to 1.0 signifies a quality curve indicating a predictable and concentration dependent accumulation of the compound into lipids.</w:t>
      </w:r>
      <w:r w:rsidR="005A14F5">
        <w:rPr>
          <w:color w:val="000000" w:themeColor="text1"/>
          <w:szCs w:val="22"/>
        </w:rPr>
        <w:t xml:space="preserve"> A negative slope and R</w:t>
      </w:r>
      <w:r w:rsidR="005A14F5">
        <w:rPr>
          <w:color w:val="000000" w:themeColor="text1"/>
          <w:szCs w:val="22"/>
          <w:vertAlign w:val="superscript"/>
        </w:rPr>
        <w:t>2</w:t>
      </w:r>
      <w:r w:rsidR="005A14F5">
        <w:rPr>
          <w:color w:val="000000" w:themeColor="text1"/>
          <w:szCs w:val="22"/>
        </w:rPr>
        <w:t xml:space="preserve"> close to 0 </w:t>
      </w:r>
      <w:r w:rsidR="006B6A77">
        <w:rPr>
          <w:color w:val="000000" w:themeColor="text1"/>
          <w:szCs w:val="22"/>
        </w:rPr>
        <w:t>signifies</w:t>
      </w:r>
      <w:r w:rsidR="005A14F5">
        <w:rPr>
          <w:color w:val="000000" w:themeColor="text1"/>
          <w:szCs w:val="22"/>
        </w:rPr>
        <w:t xml:space="preserve"> that there is no </w:t>
      </w:r>
      <w:r w:rsidR="005A14F5">
        <w:rPr>
          <w:color w:val="000000" w:themeColor="text1"/>
          <w:szCs w:val="22"/>
        </w:rPr>
        <w:lastRenderedPageBreak/>
        <w:t>correlation between the fluorescence signal and the accumulation of the compound into lipids</w:t>
      </w:r>
      <w:r w:rsidR="006B6A77">
        <w:rPr>
          <w:color w:val="000000" w:themeColor="text1"/>
          <w:szCs w:val="22"/>
        </w:rPr>
        <w:t xml:space="preserve"> under the conditions employed</w:t>
      </w:r>
      <w:r w:rsidR="005A14F5">
        <w:rPr>
          <w:color w:val="000000" w:themeColor="text1"/>
          <w:szCs w:val="22"/>
        </w:rPr>
        <w:t xml:space="preserve">. </w:t>
      </w:r>
    </w:p>
    <w:p w14:paraId="79AB6C39" w14:textId="77777777" w:rsidR="006C5847" w:rsidRDefault="006C5847" w:rsidP="00EA57FA">
      <w:pPr>
        <w:rPr>
          <w:lang w:eastAsia="fr-FR"/>
        </w:rPr>
      </w:pPr>
    </w:p>
    <w:p w14:paraId="4063BB4C" w14:textId="722C2B24" w:rsidR="00914196" w:rsidRDefault="00AC36B3" w:rsidP="00EA57FA">
      <w:pPr>
        <w:rPr>
          <w:lang w:eastAsia="fr-FR"/>
        </w:rPr>
      </w:pPr>
      <w:r>
        <w:rPr>
          <w:noProof/>
        </w:rPr>
        <w:drawing>
          <wp:inline distT="0" distB="0" distL="0" distR="0" wp14:anchorId="237FFDFD" wp14:editId="3166E605">
            <wp:extent cx="5213009" cy="3347499"/>
            <wp:effectExtent l="0" t="0" r="0" b="571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226335" cy="3356056"/>
                    </a:xfrm>
                    <a:prstGeom prst="rect">
                      <a:avLst/>
                    </a:prstGeom>
                  </pic:spPr>
                </pic:pic>
              </a:graphicData>
            </a:graphic>
          </wp:inline>
        </w:drawing>
      </w:r>
    </w:p>
    <w:p w14:paraId="6777D627" w14:textId="1E1E798B" w:rsidR="006D6827" w:rsidRPr="006D6827" w:rsidRDefault="006B6AD6" w:rsidP="003042D2">
      <w:pPr>
        <w:pStyle w:val="Lgende"/>
        <w:jc w:val="center"/>
      </w:pPr>
      <w:bookmarkStart w:id="137" w:name="_Toc43402324"/>
      <w:r w:rsidRPr="006B6AD6">
        <w:rPr>
          <w:b/>
          <w:bCs/>
          <w:i w:val="0"/>
          <w:iCs w:val="0"/>
          <w:color w:val="000000" w:themeColor="text1"/>
          <w:sz w:val="22"/>
          <w:szCs w:val="22"/>
        </w:rPr>
        <w:t xml:space="preserve">Figure </w:t>
      </w:r>
      <w:r w:rsidRPr="006B6AD6">
        <w:rPr>
          <w:b/>
          <w:bCs/>
          <w:color w:val="000000" w:themeColor="text1"/>
          <w:sz w:val="22"/>
          <w:szCs w:val="22"/>
        </w:rPr>
        <w:fldChar w:fldCharType="begin"/>
      </w:r>
      <w:r w:rsidRPr="006B6AD6">
        <w:rPr>
          <w:b/>
          <w:bCs/>
          <w:i w:val="0"/>
          <w:iCs w:val="0"/>
          <w:color w:val="000000" w:themeColor="text1"/>
          <w:sz w:val="22"/>
          <w:szCs w:val="22"/>
        </w:rPr>
        <w:instrText xml:space="preserve"> SEQ Figure \* ARABIC </w:instrText>
      </w:r>
      <w:r w:rsidRPr="006B6AD6">
        <w:rPr>
          <w:b/>
          <w:bCs/>
          <w:color w:val="000000" w:themeColor="text1"/>
          <w:sz w:val="22"/>
          <w:szCs w:val="22"/>
        </w:rPr>
        <w:fldChar w:fldCharType="separate"/>
      </w:r>
      <w:r w:rsidR="009A1E6B">
        <w:rPr>
          <w:b/>
          <w:bCs/>
          <w:i w:val="0"/>
          <w:iCs w:val="0"/>
          <w:noProof/>
          <w:color w:val="000000" w:themeColor="text1"/>
          <w:sz w:val="22"/>
          <w:szCs w:val="22"/>
        </w:rPr>
        <w:t>19</w:t>
      </w:r>
      <w:r w:rsidRPr="006B6AD6">
        <w:rPr>
          <w:b/>
          <w:bCs/>
          <w:color w:val="000000" w:themeColor="text1"/>
          <w:sz w:val="22"/>
          <w:szCs w:val="22"/>
        </w:rPr>
        <w:fldChar w:fldCharType="end"/>
      </w:r>
      <w:r w:rsidRPr="006B6AD6">
        <w:rPr>
          <w:b/>
          <w:bCs/>
          <w:i w:val="0"/>
          <w:iCs w:val="0"/>
          <w:color w:val="000000" w:themeColor="text1"/>
          <w:sz w:val="22"/>
          <w:szCs w:val="22"/>
        </w:rPr>
        <w:t xml:space="preserve">. Emission coefficient graphs for </w:t>
      </w:r>
      <w:r w:rsidR="00E64272">
        <w:rPr>
          <w:b/>
          <w:bCs/>
          <w:i w:val="0"/>
          <w:iCs w:val="0"/>
          <w:color w:val="000000" w:themeColor="text1"/>
          <w:sz w:val="22"/>
          <w:szCs w:val="22"/>
        </w:rPr>
        <w:t>a</w:t>
      </w:r>
      <w:r w:rsidRPr="006B6AD6">
        <w:rPr>
          <w:b/>
          <w:bCs/>
          <w:i w:val="0"/>
          <w:iCs w:val="0"/>
          <w:color w:val="000000" w:themeColor="text1"/>
          <w:sz w:val="22"/>
          <w:szCs w:val="22"/>
        </w:rPr>
        <w:t>nalogues 48, 68, 92 and 101 (NPN)</w:t>
      </w:r>
      <w:r w:rsidR="0042083D">
        <w:rPr>
          <w:b/>
          <w:bCs/>
          <w:i w:val="0"/>
          <w:iCs w:val="0"/>
          <w:color w:val="000000" w:themeColor="text1"/>
          <w:sz w:val="22"/>
          <w:szCs w:val="22"/>
        </w:rPr>
        <w:t xml:space="preserve"> at a </w:t>
      </w:r>
      <w:r w:rsidR="00E64272">
        <w:rPr>
          <w:b/>
          <w:bCs/>
          <w:i w:val="0"/>
          <w:iCs w:val="0"/>
          <w:color w:val="000000" w:themeColor="text1"/>
          <w:sz w:val="22"/>
          <w:szCs w:val="22"/>
        </w:rPr>
        <w:t>g</w:t>
      </w:r>
      <w:r w:rsidR="0042083D">
        <w:rPr>
          <w:b/>
          <w:bCs/>
          <w:i w:val="0"/>
          <w:iCs w:val="0"/>
          <w:color w:val="000000" w:themeColor="text1"/>
          <w:sz w:val="22"/>
          <w:szCs w:val="22"/>
        </w:rPr>
        <w:t>ain of 65</w:t>
      </w:r>
      <w:bookmarkEnd w:id="137"/>
    </w:p>
    <w:tbl>
      <w:tblPr>
        <w:tblStyle w:val="Grilledutableau"/>
        <w:tblW w:w="8505" w:type="dxa"/>
        <w:tblInd w:w="846" w:type="dxa"/>
        <w:tblLook w:val="04A0" w:firstRow="1" w:lastRow="0" w:firstColumn="1" w:lastColumn="0" w:noHBand="0" w:noVBand="1"/>
      </w:tblPr>
      <w:tblGrid>
        <w:gridCol w:w="993"/>
        <w:gridCol w:w="815"/>
        <w:gridCol w:w="669"/>
        <w:gridCol w:w="669"/>
        <w:gridCol w:w="1181"/>
        <w:gridCol w:w="821"/>
        <w:gridCol w:w="681"/>
        <w:gridCol w:w="1181"/>
        <w:gridCol w:w="821"/>
        <w:gridCol w:w="681"/>
      </w:tblGrid>
      <w:tr w:rsidR="006050CB" w:rsidRPr="00212946" w14:paraId="3A3C7E72" w14:textId="77777777" w:rsidTr="006050CB">
        <w:tc>
          <w:tcPr>
            <w:tcW w:w="993" w:type="dxa"/>
            <w:shd w:val="clear" w:color="auto" w:fill="FBE4D5" w:themeFill="accent2" w:themeFillTint="33"/>
          </w:tcPr>
          <w:p w14:paraId="3E3AA1C3" w14:textId="77777777" w:rsidR="00E64272" w:rsidRPr="00212946" w:rsidRDefault="00E64272" w:rsidP="0071773F">
            <w:pPr>
              <w:spacing w:line="240" w:lineRule="auto"/>
              <w:ind w:left="0"/>
              <w:jc w:val="center"/>
              <w:rPr>
                <w:rFonts w:cs="Times New Roman"/>
                <w:b/>
                <w:bCs/>
                <w:sz w:val="22"/>
                <w:szCs w:val="22"/>
                <w:lang w:eastAsia="fr-FR"/>
              </w:rPr>
            </w:pPr>
            <w:r w:rsidRPr="00212946">
              <w:rPr>
                <w:rFonts w:cs="Times New Roman"/>
                <w:b/>
                <w:bCs/>
                <w:sz w:val="22"/>
                <w:szCs w:val="22"/>
                <w:lang w:eastAsia="fr-FR"/>
              </w:rPr>
              <w:t>Mole</w:t>
            </w:r>
            <w:r w:rsidR="006050CB">
              <w:rPr>
                <w:rFonts w:cs="Times New Roman"/>
                <w:b/>
                <w:bCs/>
                <w:sz w:val="22"/>
                <w:szCs w:val="22"/>
                <w:lang w:eastAsia="fr-FR"/>
              </w:rPr>
              <w:t>.</w:t>
            </w:r>
          </w:p>
          <w:p w14:paraId="6A5C96B8" w14:textId="77777777" w:rsidR="00E64272" w:rsidRPr="00212946" w:rsidRDefault="004A33C6" w:rsidP="0071773F">
            <w:pPr>
              <w:spacing w:line="240" w:lineRule="auto"/>
              <w:ind w:left="0"/>
              <w:jc w:val="center"/>
              <w:rPr>
                <w:rFonts w:cs="Times New Roman"/>
                <w:b/>
                <w:bCs/>
                <w:sz w:val="22"/>
                <w:szCs w:val="22"/>
                <w:lang w:eastAsia="fr-FR"/>
              </w:rPr>
            </w:pPr>
            <w:r>
              <w:rPr>
                <w:rFonts w:cs="Times New Roman"/>
                <w:b/>
                <w:bCs/>
                <w:sz w:val="22"/>
                <w:szCs w:val="22"/>
                <w:lang w:eastAsia="fr-FR"/>
              </w:rPr>
              <w:t>F</w:t>
            </w:r>
            <w:r w:rsidR="00E64272" w:rsidRPr="00212946">
              <w:rPr>
                <w:rFonts w:cs="Times New Roman"/>
                <w:b/>
                <w:bCs/>
                <w:sz w:val="22"/>
                <w:szCs w:val="22"/>
                <w:lang w:eastAsia="fr-FR"/>
              </w:rPr>
              <w:t>unct</w:t>
            </w:r>
            <w:r w:rsidR="006050CB">
              <w:rPr>
                <w:rFonts w:cs="Times New Roman"/>
                <w:b/>
                <w:bCs/>
                <w:sz w:val="22"/>
                <w:szCs w:val="22"/>
                <w:lang w:eastAsia="fr-FR"/>
              </w:rPr>
              <w:t>.</w:t>
            </w:r>
          </w:p>
        </w:tc>
        <w:tc>
          <w:tcPr>
            <w:tcW w:w="824" w:type="dxa"/>
            <w:shd w:val="clear" w:color="auto" w:fill="FBE4D5" w:themeFill="accent2" w:themeFillTint="33"/>
            <w:vAlign w:val="center"/>
          </w:tcPr>
          <w:p w14:paraId="7D0F0BB9" w14:textId="77777777" w:rsidR="00E64272" w:rsidRPr="00212946" w:rsidRDefault="00B31399" w:rsidP="0071773F">
            <w:pPr>
              <w:spacing w:line="240" w:lineRule="auto"/>
              <w:ind w:left="0"/>
              <w:jc w:val="center"/>
              <w:rPr>
                <w:rFonts w:cs="Times New Roman"/>
                <w:b/>
                <w:bCs/>
                <w:sz w:val="22"/>
                <w:szCs w:val="22"/>
                <w:lang w:eastAsia="fr-FR"/>
              </w:rPr>
            </w:pPr>
            <w:r w:rsidRPr="00212946">
              <w:rPr>
                <w:rFonts w:cs="Times New Roman"/>
                <w:b/>
                <w:bCs/>
                <w:sz w:val="22"/>
                <w:szCs w:val="22"/>
                <w:lang w:eastAsia="fr-FR"/>
              </w:rPr>
              <w:t>Ref</w:t>
            </w:r>
          </w:p>
        </w:tc>
        <w:tc>
          <w:tcPr>
            <w:tcW w:w="669" w:type="dxa"/>
            <w:shd w:val="clear" w:color="auto" w:fill="FBE4D5" w:themeFill="accent2" w:themeFillTint="33"/>
            <w:vAlign w:val="center"/>
          </w:tcPr>
          <w:p w14:paraId="4541B437" w14:textId="77777777" w:rsidR="00E64272" w:rsidRPr="00212946" w:rsidRDefault="00E64272" w:rsidP="0071773F">
            <w:pPr>
              <w:pStyle w:val="NormalWeb"/>
              <w:spacing w:line="240" w:lineRule="auto"/>
              <w:ind w:left="0"/>
              <w:jc w:val="center"/>
              <w:rPr>
                <w:b/>
                <w:bCs/>
                <w:sz w:val="22"/>
                <w:szCs w:val="22"/>
              </w:rPr>
            </w:pPr>
            <w:r w:rsidRPr="00212946">
              <w:rPr>
                <w:rFonts w:ascii="Cambria Math" w:hAnsi="Cambria Math" w:cs="Cambria Math"/>
                <w:b/>
                <w:bCs/>
                <w:sz w:val="22"/>
                <w:szCs w:val="22"/>
              </w:rPr>
              <w:t>𝛌</w:t>
            </w:r>
            <w:r w:rsidRPr="00212946">
              <w:rPr>
                <w:b/>
                <w:bCs/>
                <w:sz w:val="22"/>
                <w:szCs w:val="22"/>
              </w:rPr>
              <w:t>exc (nm)</w:t>
            </w:r>
          </w:p>
        </w:tc>
        <w:tc>
          <w:tcPr>
            <w:tcW w:w="669" w:type="dxa"/>
            <w:shd w:val="clear" w:color="auto" w:fill="FBE4D5" w:themeFill="accent2" w:themeFillTint="33"/>
            <w:vAlign w:val="center"/>
          </w:tcPr>
          <w:p w14:paraId="04AB6D23" w14:textId="77777777" w:rsidR="00E64272" w:rsidRPr="00212946" w:rsidRDefault="00E64272" w:rsidP="0071773F">
            <w:pPr>
              <w:spacing w:line="240" w:lineRule="auto"/>
              <w:ind w:left="0"/>
              <w:jc w:val="center"/>
              <w:rPr>
                <w:rFonts w:cs="Times New Roman"/>
                <w:b/>
                <w:bCs/>
                <w:sz w:val="22"/>
                <w:szCs w:val="22"/>
                <w:lang w:eastAsia="fr-FR"/>
              </w:rPr>
            </w:pPr>
            <w:r w:rsidRPr="00212946">
              <w:rPr>
                <w:rFonts w:ascii="Cambria Math" w:hAnsi="Cambria Math" w:cs="Cambria Math"/>
                <w:b/>
                <w:bCs/>
                <w:sz w:val="22"/>
                <w:szCs w:val="22"/>
              </w:rPr>
              <w:t>𝛌</w:t>
            </w:r>
            <w:r w:rsidRPr="00212946">
              <w:rPr>
                <w:rFonts w:cs="Times New Roman"/>
                <w:b/>
                <w:bCs/>
                <w:sz w:val="22"/>
                <w:szCs w:val="22"/>
              </w:rPr>
              <w:t>em (nm)</w:t>
            </w:r>
          </w:p>
        </w:tc>
        <w:tc>
          <w:tcPr>
            <w:tcW w:w="1181" w:type="dxa"/>
            <w:shd w:val="clear" w:color="auto" w:fill="FBE4D5" w:themeFill="accent2" w:themeFillTint="33"/>
            <w:vAlign w:val="center"/>
          </w:tcPr>
          <w:p w14:paraId="3F86924F" w14:textId="77777777" w:rsidR="00E64272" w:rsidRPr="00212946" w:rsidRDefault="00E64272" w:rsidP="0071773F">
            <w:pPr>
              <w:spacing w:line="240" w:lineRule="auto"/>
              <w:ind w:left="0"/>
              <w:jc w:val="center"/>
              <w:rPr>
                <w:rFonts w:cs="Times New Roman"/>
                <w:b/>
                <w:bCs/>
                <w:sz w:val="22"/>
                <w:szCs w:val="22"/>
                <w:lang w:eastAsia="fr-FR"/>
              </w:rPr>
            </w:pPr>
            <w:r w:rsidRPr="00212946">
              <w:rPr>
                <w:rFonts w:cs="Times New Roman"/>
                <w:b/>
                <w:bCs/>
                <w:sz w:val="22"/>
                <w:szCs w:val="22"/>
                <w:lang w:eastAsia="fr-FR"/>
              </w:rPr>
              <w:t>Emission coefficient</w:t>
            </w:r>
          </w:p>
        </w:tc>
        <w:tc>
          <w:tcPr>
            <w:tcW w:w="821" w:type="dxa"/>
            <w:shd w:val="clear" w:color="auto" w:fill="FBE4D5" w:themeFill="accent2" w:themeFillTint="33"/>
            <w:vAlign w:val="center"/>
          </w:tcPr>
          <w:p w14:paraId="28A7BC30" w14:textId="77777777" w:rsidR="00E64272" w:rsidRPr="00212946" w:rsidRDefault="00E64272" w:rsidP="0071773F">
            <w:pPr>
              <w:spacing w:line="240" w:lineRule="auto"/>
              <w:ind w:left="0"/>
              <w:jc w:val="center"/>
              <w:rPr>
                <w:rFonts w:cs="Times New Roman"/>
                <w:b/>
                <w:bCs/>
                <w:sz w:val="22"/>
                <w:szCs w:val="22"/>
                <w:lang w:eastAsia="fr-FR"/>
              </w:rPr>
            </w:pPr>
            <w:r w:rsidRPr="00212946">
              <w:rPr>
                <w:rFonts w:cs="Times New Roman"/>
                <w:b/>
                <w:bCs/>
                <w:sz w:val="22"/>
                <w:szCs w:val="22"/>
                <w:lang w:eastAsia="fr-FR"/>
              </w:rPr>
              <w:t>R</w:t>
            </w:r>
            <w:r w:rsidRPr="00212946">
              <w:rPr>
                <w:rFonts w:cs="Times New Roman"/>
                <w:b/>
                <w:bCs/>
                <w:sz w:val="22"/>
                <w:szCs w:val="22"/>
                <w:vertAlign w:val="superscript"/>
                <w:lang w:eastAsia="fr-FR"/>
              </w:rPr>
              <w:t>2</w:t>
            </w:r>
          </w:p>
        </w:tc>
        <w:tc>
          <w:tcPr>
            <w:tcW w:w="681" w:type="dxa"/>
            <w:shd w:val="clear" w:color="auto" w:fill="FBE4D5" w:themeFill="accent2" w:themeFillTint="33"/>
            <w:vAlign w:val="center"/>
          </w:tcPr>
          <w:p w14:paraId="45EB4EF6" w14:textId="77777777" w:rsidR="00E64272" w:rsidRPr="00212946" w:rsidRDefault="00E64272" w:rsidP="0071773F">
            <w:pPr>
              <w:spacing w:line="240" w:lineRule="auto"/>
              <w:ind w:left="0"/>
              <w:jc w:val="center"/>
              <w:rPr>
                <w:rFonts w:cs="Times New Roman"/>
                <w:b/>
                <w:bCs/>
                <w:sz w:val="22"/>
                <w:szCs w:val="22"/>
                <w:lang w:eastAsia="fr-FR"/>
              </w:rPr>
            </w:pPr>
            <w:r w:rsidRPr="00212946">
              <w:rPr>
                <w:rFonts w:cs="Times New Roman"/>
                <w:b/>
                <w:bCs/>
                <w:sz w:val="22"/>
                <w:szCs w:val="22"/>
                <w:lang w:eastAsia="fr-FR"/>
              </w:rPr>
              <w:t>Gain</w:t>
            </w:r>
          </w:p>
        </w:tc>
        <w:tc>
          <w:tcPr>
            <w:tcW w:w="1181" w:type="dxa"/>
            <w:shd w:val="clear" w:color="auto" w:fill="FBE4D5" w:themeFill="accent2" w:themeFillTint="33"/>
            <w:vAlign w:val="center"/>
          </w:tcPr>
          <w:p w14:paraId="6F40FED1" w14:textId="77777777" w:rsidR="00E64272" w:rsidRPr="00212946" w:rsidRDefault="00E64272" w:rsidP="0071773F">
            <w:pPr>
              <w:spacing w:line="240" w:lineRule="auto"/>
              <w:ind w:left="0"/>
              <w:jc w:val="center"/>
              <w:rPr>
                <w:rFonts w:cs="Times New Roman"/>
                <w:b/>
                <w:bCs/>
                <w:sz w:val="22"/>
                <w:szCs w:val="22"/>
                <w:lang w:eastAsia="fr-FR"/>
              </w:rPr>
            </w:pPr>
            <w:r w:rsidRPr="00212946">
              <w:rPr>
                <w:rFonts w:cs="Times New Roman"/>
                <w:b/>
                <w:bCs/>
                <w:sz w:val="22"/>
                <w:szCs w:val="22"/>
                <w:lang w:eastAsia="fr-FR"/>
              </w:rPr>
              <w:t>Emission coefficient</w:t>
            </w:r>
          </w:p>
        </w:tc>
        <w:tc>
          <w:tcPr>
            <w:tcW w:w="821" w:type="dxa"/>
            <w:shd w:val="clear" w:color="auto" w:fill="FBE4D5" w:themeFill="accent2" w:themeFillTint="33"/>
            <w:vAlign w:val="center"/>
          </w:tcPr>
          <w:p w14:paraId="2B7C94C2" w14:textId="77777777" w:rsidR="00E64272" w:rsidRPr="00212946" w:rsidRDefault="00E64272" w:rsidP="0071773F">
            <w:pPr>
              <w:spacing w:line="240" w:lineRule="auto"/>
              <w:ind w:left="0"/>
              <w:jc w:val="center"/>
              <w:rPr>
                <w:rFonts w:cs="Times New Roman"/>
                <w:b/>
                <w:bCs/>
                <w:sz w:val="22"/>
                <w:szCs w:val="22"/>
                <w:lang w:eastAsia="fr-FR"/>
              </w:rPr>
            </w:pPr>
            <w:r w:rsidRPr="00212946">
              <w:rPr>
                <w:rFonts w:cs="Times New Roman"/>
                <w:b/>
                <w:bCs/>
                <w:sz w:val="22"/>
                <w:szCs w:val="22"/>
                <w:lang w:eastAsia="fr-FR"/>
              </w:rPr>
              <w:t>R</w:t>
            </w:r>
            <w:r w:rsidRPr="00212946">
              <w:rPr>
                <w:rFonts w:cs="Times New Roman"/>
                <w:b/>
                <w:bCs/>
                <w:sz w:val="22"/>
                <w:szCs w:val="22"/>
                <w:vertAlign w:val="superscript"/>
                <w:lang w:eastAsia="fr-FR"/>
              </w:rPr>
              <w:t>2</w:t>
            </w:r>
          </w:p>
        </w:tc>
        <w:tc>
          <w:tcPr>
            <w:tcW w:w="665" w:type="dxa"/>
            <w:shd w:val="clear" w:color="auto" w:fill="FBE4D5" w:themeFill="accent2" w:themeFillTint="33"/>
            <w:vAlign w:val="center"/>
          </w:tcPr>
          <w:p w14:paraId="6563A1A1" w14:textId="77777777" w:rsidR="00E64272" w:rsidRPr="00212946" w:rsidRDefault="00E64272" w:rsidP="0071773F">
            <w:pPr>
              <w:spacing w:line="240" w:lineRule="auto"/>
              <w:ind w:left="0"/>
              <w:jc w:val="center"/>
              <w:rPr>
                <w:rFonts w:cs="Times New Roman"/>
                <w:b/>
                <w:bCs/>
                <w:sz w:val="22"/>
                <w:szCs w:val="22"/>
                <w:lang w:eastAsia="fr-FR"/>
              </w:rPr>
            </w:pPr>
            <w:r w:rsidRPr="00212946">
              <w:rPr>
                <w:rFonts w:cs="Times New Roman"/>
                <w:b/>
                <w:bCs/>
                <w:sz w:val="22"/>
                <w:szCs w:val="22"/>
                <w:lang w:eastAsia="fr-FR"/>
              </w:rPr>
              <w:t>Gain</w:t>
            </w:r>
          </w:p>
        </w:tc>
      </w:tr>
      <w:tr w:rsidR="00B31399" w:rsidRPr="00212946" w14:paraId="063EFBA3" w14:textId="77777777" w:rsidTr="006050CB">
        <w:tc>
          <w:tcPr>
            <w:tcW w:w="993" w:type="dxa"/>
            <w:vMerge w:val="restart"/>
            <w:shd w:val="clear" w:color="auto" w:fill="auto"/>
            <w:vAlign w:val="center"/>
          </w:tcPr>
          <w:p w14:paraId="3DCBB6E7" w14:textId="77777777" w:rsidR="00E64272" w:rsidRPr="00212946" w:rsidRDefault="00E64272" w:rsidP="00E64272">
            <w:pPr>
              <w:spacing w:line="240" w:lineRule="auto"/>
              <w:ind w:left="0"/>
              <w:jc w:val="center"/>
              <w:rPr>
                <w:rFonts w:cs="Times New Roman"/>
                <w:b/>
                <w:bCs/>
                <w:sz w:val="22"/>
                <w:szCs w:val="22"/>
                <w:lang w:eastAsia="fr-FR"/>
              </w:rPr>
            </w:pPr>
            <w:r w:rsidRPr="00212946">
              <w:rPr>
                <w:rFonts w:cs="Times New Roman"/>
                <w:b/>
                <w:bCs/>
                <w:sz w:val="22"/>
                <w:szCs w:val="22"/>
                <w:lang w:eastAsia="fr-FR"/>
              </w:rPr>
              <w:t>Amide</w:t>
            </w:r>
          </w:p>
        </w:tc>
        <w:tc>
          <w:tcPr>
            <w:tcW w:w="824" w:type="dxa"/>
            <w:shd w:val="clear" w:color="auto" w:fill="E2EFD9" w:themeFill="accent6" w:themeFillTint="33"/>
            <w:vAlign w:val="center"/>
          </w:tcPr>
          <w:p w14:paraId="4B348D71" w14:textId="77777777" w:rsidR="00E64272" w:rsidRPr="00212946" w:rsidRDefault="00E64272" w:rsidP="0071773F">
            <w:pPr>
              <w:spacing w:line="240" w:lineRule="auto"/>
              <w:ind w:left="0"/>
              <w:jc w:val="center"/>
              <w:rPr>
                <w:rFonts w:cs="Times New Roman"/>
                <w:b/>
                <w:bCs/>
                <w:sz w:val="22"/>
                <w:szCs w:val="22"/>
                <w:lang w:eastAsia="fr-FR"/>
              </w:rPr>
            </w:pPr>
            <w:r w:rsidRPr="00212946">
              <w:rPr>
                <w:rFonts w:cs="Times New Roman"/>
                <w:b/>
                <w:bCs/>
                <w:sz w:val="22"/>
                <w:szCs w:val="22"/>
                <w:lang w:eastAsia="fr-FR"/>
              </w:rPr>
              <w:t>47</w:t>
            </w:r>
          </w:p>
        </w:tc>
        <w:tc>
          <w:tcPr>
            <w:tcW w:w="669" w:type="dxa"/>
            <w:vAlign w:val="center"/>
          </w:tcPr>
          <w:p w14:paraId="3A22F381" w14:textId="77777777" w:rsidR="00E64272" w:rsidRPr="00212946" w:rsidRDefault="00E64272" w:rsidP="0071773F">
            <w:pPr>
              <w:spacing w:line="240" w:lineRule="auto"/>
              <w:ind w:left="0"/>
              <w:jc w:val="center"/>
              <w:rPr>
                <w:rFonts w:cs="Times New Roman"/>
                <w:sz w:val="22"/>
                <w:szCs w:val="22"/>
                <w:lang w:eastAsia="fr-FR"/>
              </w:rPr>
            </w:pPr>
            <w:r w:rsidRPr="00212946">
              <w:rPr>
                <w:rFonts w:cs="Times New Roman"/>
                <w:sz w:val="22"/>
                <w:szCs w:val="22"/>
                <w:lang w:eastAsia="fr-FR"/>
              </w:rPr>
              <w:t>330</w:t>
            </w:r>
          </w:p>
        </w:tc>
        <w:tc>
          <w:tcPr>
            <w:tcW w:w="669" w:type="dxa"/>
            <w:vAlign w:val="center"/>
          </w:tcPr>
          <w:p w14:paraId="69E47254" w14:textId="77777777" w:rsidR="00E64272" w:rsidRPr="00212946" w:rsidRDefault="00E64272" w:rsidP="0071773F">
            <w:pPr>
              <w:spacing w:line="240" w:lineRule="auto"/>
              <w:ind w:left="0"/>
              <w:jc w:val="center"/>
              <w:rPr>
                <w:rFonts w:cs="Times New Roman"/>
                <w:sz w:val="22"/>
                <w:szCs w:val="22"/>
                <w:lang w:eastAsia="fr-FR"/>
              </w:rPr>
            </w:pPr>
            <w:r w:rsidRPr="00212946">
              <w:rPr>
                <w:rFonts w:cs="Times New Roman"/>
                <w:sz w:val="22"/>
                <w:szCs w:val="22"/>
                <w:lang w:eastAsia="fr-FR"/>
              </w:rPr>
              <w:t>400</w:t>
            </w:r>
          </w:p>
        </w:tc>
        <w:tc>
          <w:tcPr>
            <w:tcW w:w="1181" w:type="dxa"/>
            <w:vAlign w:val="center"/>
          </w:tcPr>
          <w:p w14:paraId="7C02F1E1" w14:textId="77777777" w:rsidR="00E64272" w:rsidRPr="00212946" w:rsidRDefault="00E64272" w:rsidP="003B134D">
            <w:pPr>
              <w:spacing w:line="240" w:lineRule="auto"/>
              <w:ind w:left="0"/>
              <w:jc w:val="center"/>
              <w:rPr>
                <w:rFonts w:cs="Times New Roman"/>
                <w:color w:val="000000"/>
                <w:sz w:val="22"/>
                <w:szCs w:val="22"/>
                <w:lang w:val="fr-FR"/>
              </w:rPr>
            </w:pPr>
            <w:r w:rsidRPr="00212946">
              <w:rPr>
                <w:rFonts w:cs="Times New Roman"/>
                <w:color w:val="000000"/>
                <w:sz w:val="22"/>
                <w:szCs w:val="22"/>
              </w:rPr>
              <w:t>0.0323</w:t>
            </w:r>
          </w:p>
        </w:tc>
        <w:tc>
          <w:tcPr>
            <w:tcW w:w="821" w:type="dxa"/>
            <w:vAlign w:val="center"/>
          </w:tcPr>
          <w:p w14:paraId="18063E20" w14:textId="77777777" w:rsidR="00E64272" w:rsidRPr="00212946" w:rsidRDefault="00E64272" w:rsidP="003B134D">
            <w:pPr>
              <w:spacing w:line="240" w:lineRule="auto"/>
              <w:ind w:left="0"/>
              <w:jc w:val="center"/>
              <w:rPr>
                <w:rFonts w:cs="Times New Roman"/>
                <w:color w:val="000000"/>
                <w:sz w:val="22"/>
                <w:szCs w:val="22"/>
                <w:lang w:val="fr-FR"/>
              </w:rPr>
            </w:pPr>
            <w:r w:rsidRPr="00212946">
              <w:rPr>
                <w:rFonts w:cs="Times New Roman"/>
                <w:color w:val="000000"/>
                <w:sz w:val="22"/>
                <w:szCs w:val="22"/>
              </w:rPr>
              <w:t>0.6116</w:t>
            </w:r>
          </w:p>
        </w:tc>
        <w:tc>
          <w:tcPr>
            <w:tcW w:w="681" w:type="dxa"/>
            <w:vAlign w:val="center"/>
          </w:tcPr>
          <w:p w14:paraId="428A0EFE" w14:textId="77777777" w:rsidR="00E64272" w:rsidRPr="00212946" w:rsidRDefault="00E64272" w:rsidP="0071773F">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456DF70C" w14:textId="77777777" w:rsidR="00E64272" w:rsidRPr="00212946" w:rsidRDefault="00E64272" w:rsidP="003B134D">
            <w:pPr>
              <w:spacing w:line="240" w:lineRule="auto"/>
              <w:ind w:left="0"/>
              <w:jc w:val="center"/>
              <w:rPr>
                <w:rFonts w:cs="Times New Roman"/>
                <w:color w:val="000000"/>
                <w:sz w:val="22"/>
                <w:szCs w:val="22"/>
                <w:lang w:val="fr-FR"/>
              </w:rPr>
            </w:pPr>
            <w:r w:rsidRPr="00212946">
              <w:rPr>
                <w:rFonts w:cs="Times New Roman"/>
                <w:color w:val="000000"/>
                <w:sz w:val="22"/>
                <w:szCs w:val="22"/>
              </w:rPr>
              <w:t>0.0907</w:t>
            </w:r>
          </w:p>
        </w:tc>
        <w:tc>
          <w:tcPr>
            <w:tcW w:w="821" w:type="dxa"/>
            <w:vAlign w:val="center"/>
          </w:tcPr>
          <w:p w14:paraId="26AB59DB" w14:textId="77777777" w:rsidR="00E64272" w:rsidRPr="00212946" w:rsidRDefault="00E64272" w:rsidP="003B134D">
            <w:pPr>
              <w:spacing w:line="240" w:lineRule="auto"/>
              <w:ind w:left="0"/>
              <w:jc w:val="center"/>
              <w:rPr>
                <w:rFonts w:cs="Times New Roman"/>
                <w:color w:val="000000"/>
                <w:sz w:val="22"/>
                <w:szCs w:val="22"/>
                <w:lang w:val="fr-FR"/>
              </w:rPr>
            </w:pPr>
            <w:r w:rsidRPr="00212946">
              <w:rPr>
                <w:rFonts w:cs="Times New Roman"/>
                <w:color w:val="000000"/>
                <w:sz w:val="22"/>
                <w:szCs w:val="22"/>
              </w:rPr>
              <w:t>0.8369</w:t>
            </w:r>
          </w:p>
        </w:tc>
        <w:tc>
          <w:tcPr>
            <w:tcW w:w="665" w:type="dxa"/>
            <w:vAlign w:val="center"/>
          </w:tcPr>
          <w:p w14:paraId="16A2FFE0" w14:textId="77777777" w:rsidR="00E64272" w:rsidRPr="00212946" w:rsidRDefault="00E64272" w:rsidP="0071773F">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0348E731" w14:textId="77777777" w:rsidTr="006050CB">
        <w:tc>
          <w:tcPr>
            <w:tcW w:w="993" w:type="dxa"/>
            <w:vMerge/>
            <w:shd w:val="clear" w:color="auto" w:fill="auto"/>
          </w:tcPr>
          <w:p w14:paraId="394845BA" w14:textId="77777777" w:rsidR="00E64272" w:rsidRPr="00212946" w:rsidRDefault="00E64272" w:rsidP="0071773F">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24A7BC2D" w14:textId="77777777" w:rsidR="00E64272" w:rsidRPr="00212946" w:rsidRDefault="00E64272" w:rsidP="0071773F">
            <w:pPr>
              <w:spacing w:line="240" w:lineRule="auto"/>
              <w:ind w:left="0"/>
              <w:jc w:val="center"/>
              <w:rPr>
                <w:rFonts w:cs="Times New Roman"/>
                <w:b/>
                <w:bCs/>
                <w:sz w:val="22"/>
                <w:szCs w:val="22"/>
                <w:lang w:eastAsia="fr-FR"/>
              </w:rPr>
            </w:pPr>
            <w:r w:rsidRPr="00212946">
              <w:rPr>
                <w:rFonts w:cs="Times New Roman"/>
                <w:b/>
                <w:bCs/>
                <w:sz w:val="22"/>
                <w:szCs w:val="22"/>
                <w:lang w:eastAsia="fr-FR"/>
              </w:rPr>
              <w:t>48</w:t>
            </w:r>
          </w:p>
        </w:tc>
        <w:tc>
          <w:tcPr>
            <w:tcW w:w="669" w:type="dxa"/>
            <w:vAlign w:val="center"/>
          </w:tcPr>
          <w:p w14:paraId="51EAC863" w14:textId="77777777" w:rsidR="00E64272" w:rsidRPr="00212946" w:rsidRDefault="00E64272" w:rsidP="0071773F">
            <w:pPr>
              <w:spacing w:line="240" w:lineRule="auto"/>
              <w:ind w:left="0"/>
              <w:jc w:val="center"/>
              <w:rPr>
                <w:rFonts w:cs="Times New Roman"/>
                <w:sz w:val="22"/>
                <w:szCs w:val="22"/>
                <w:lang w:eastAsia="fr-FR"/>
              </w:rPr>
            </w:pPr>
            <w:r w:rsidRPr="00212946">
              <w:rPr>
                <w:rFonts w:cs="Times New Roman"/>
                <w:sz w:val="22"/>
                <w:szCs w:val="22"/>
                <w:lang w:eastAsia="fr-FR"/>
              </w:rPr>
              <w:t>295</w:t>
            </w:r>
          </w:p>
        </w:tc>
        <w:tc>
          <w:tcPr>
            <w:tcW w:w="669" w:type="dxa"/>
            <w:vAlign w:val="center"/>
          </w:tcPr>
          <w:p w14:paraId="37166717" w14:textId="77777777" w:rsidR="00E64272" w:rsidRPr="00212946" w:rsidRDefault="00E64272" w:rsidP="0071773F">
            <w:pPr>
              <w:spacing w:line="240" w:lineRule="auto"/>
              <w:ind w:left="0"/>
              <w:jc w:val="center"/>
              <w:rPr>
                <w:rFonts w:cs="Times New Roman"/>
                <w:sz w:val="22"/>
                <w:szCs w:val="22"/>
                <w:lang w:eastAsia="fr-FR"/>
              </w:rPr>
            </w:pPr>
            <w:r w:rsidRPr="00212946">
              <w:rPr>
                <w:rFonts w:cs="Times New Roman"/>
                <w:sz w:val="22"/>
                <w:szCs w:val="22"/>
                <w:lang w:eastAsia="fr-FR"/>
              </w:rPr>
              <w:t>385</w:t>
            </w:r>
          </w:p>
        </w:tc>
        <w:tc>
          <w:tcPr>
            <w:tcW w:w="1181" w:type="dxa"/>
            <w:vAlign w:val="center"/>
          </w:tcPr>
          <w:p w14:paraId="717DB11F" w14:textId="77777777" w:rsidR="00E64272" w:rsidRPr="00212946" w:rsidRDefault="00E64272" w:rsidP="003B134D">
            <w:pPr>
              <w:spacing w:line="240" w:lineRule="auto"/>
              <w:ind w:left="0"/>
              <w:jc w:val="center"/>
              <w:rPr>
                <w:rFonts w:cs="Times New Roman"/>
                <w:color w:val="000000"/>
                <w:sz w:val="22"/>
                <w:szCs w:val="22"/>
                <w:lang w:val="fr-FR"/>
              </w:rPr>
            </w:pPr>
            <w:r w:rsidRPr="00212946">
              <w:rPr>
                <w:rFonts w:cs="Times New Roman"/>
                <w:color w:val="000000"/>
                <w:sz w:val="22"/>
                <w:szCs w:val="22"/>
              </w:rPr>
              <w:t>-2.4285</w:t>
            </w:r>
          </w:p>
        </w:tc>
        <w:tc>
          <w:tcPr>
            <w:tcW w:w="821" w:type="dxa"/>
            <w:vAlign w:val="center"/>
          </w:tcPr>
          <w:p w14:paraId="7E00F54F" w14:textId="77777777" w:rsidR="00E64272" w:rsidRPr="00212946" w:rsidRDefault="00E64272" w:rsidP="003B134D">
            <w:pPr>
              <w:spacing w:line="240" w:lineRule="auto"/>
              <w:ind w:left="0"/>
              <w:jc w:val="center"/>
              <w:rPr>
                <w:rFonts w:cs="Times New Roman"/>
                <w:color w:val="000000"/>
                <w:sz w:val="22"/>
                <w:szCs w:val="22"/>
                <w:lang w:val="fr-FR"/>
              </w:rPr>
            </w:pPr>
            <w:r w:rsidRPr="00212946">
              <w:rPr>
                <w:rFonts w:cs="Times New Roman"/>
                <w:color w:val="000000"/>
                <w:sz w:val="22"/>
                <w:szCs w:val="22"/>
              </w:rPr>
              <w:t>0.8171</w:t>
            </w:r>
          </w:p>
        </w:tc>
        <w:tc>
          <w:tcPr>
            <w:tcW w:w="681" w:type="dxa"/>
            <w:vAlign w:val="center"/>
          </w:tcPr>
          <w:p w14:paraId="05CFCC11" w14:textId="77777777" w:rsidR="00E64272" w:rsidRPr="00212946" w:rsidRDefault="00E64272" w:rsidP="0071773F">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0FD45F1A" w14:textId="77777777" w:rsidR="00E64272" w:rsidRPr="00212946" w:rsidRDefault="00E64272" w:rsidP="003B134D">
            <w:pPr>
              <w:spacing w:line="240" w:lineRule="auto"/>
              <w:ind w:left="0"/>
              <w:jc w:val="center"/>
              <w:rPr>
                <w:rFonts w:cs="Times New Roman"/>
                <w:color w:val="000000"/>
                <w:sz w:val="22"/>
                <w:szCs w:val="22"/>
                <w:lang w:val="fr-FR"/>
              </w:rPr>
            </w:pPr>
            <w:r w:rsidRPr="00212946">
              <w:rPr>
                <w:rFonts w:cs="Times New Roman"/>
                <w:color w:val="000000"/>
                <w:sz w:val="22"/>
                <w:szCs w:val="22"/>
              </w:rPr>
              <w:t>-11.559</w:t>
            </w:r>
          </w:p>
        </w:tc>
        <w:tc>
          <w:tcPr>
            <w:tcW w:w="821" w:type="dxa"/>
            <w:vAlign w:val="center"/>
          </w:tcPr>
          <w:p w14:paraId="61512164" w14:textId="77777777" w:rsidR="00E64272" w:rsidRPr="00212946" w:rsidRDefault="00E64272" w:rsidP="003B134D">
            <w:pPr>
              <w:spacing w:line="240" w:lineRule="auto"/>
              <w:ind w:left="0"/>
              <w:jc w:val="center"/>
              <w:rPr>
                <w:rFonts w:cs="Times New Roman"/>
                <w:color w:val="000000"/>
                <w:sz w:val="22"/>
                <w:szCs w:val="22"/>
                <w:lang w:val="fr-FR"/>
              </w:rPr>
            </w:pPr>
            <w:r w:rsidRPr="00212946">
              <w:rPr>
                <w:rFonts w:cs="Times New Roman"/>
                <w:color w:val="000000"/>
                <w:sz w:val="22"/>
                <w:szCs w:val="22"/>
              </w:rPr>
              <w:t>0.5674</w:t>
            </w:r>
          </w:p>
        </w:tc>
        <w:tc>
          <w:tcPr>
            <w:tcW w:w="665" w:type="dxa"/>
            <w:vAlign w:val="center"/>
          </w:tcPr>
          <w:p w14:paraId="007AD4F8" w14:textId="77777777" w:rsidR="00E64272" w:rsidRPr="00212946" w:rsidRDefault="00E64272" w:rsidP="0071773F">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655009D3" w14:textId="77777777" w:rsidTr="006050CB">
        <w:tc>
          <w:tcPr>
            <w:tcW w:w="993" w:type="dxa"/>
            <w:vMerge/>
            <w:shd w:val="clear" w:color="auto" w:fill="auto"/>
          </w:tcPr>
          <w:p w14:paraId="1EDA0604" w14:textId="77777777" w:rsidR="00E64272" w:rsidRPr="00212946" w:rsidRDefault="00E64272" w:rsidP="003B134D">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2D2583CF" w14:textId="77777777" w:rsidR="00E64272" w:rsidRPr="00212946" w:rsidRDefault="00E64272" w:rsidP="003B134D">
            <w:pPr>
              <w:spacing w:line="240" w:lineRule="auto"/>
              <w:ind w:left="0"/>
              <w:jc w:val="center"/>
              <w:rPr>
                <w:rFonts w:cs="Times New Roman"/>
                <w:b/>
                <w:bCs/>
                <w:sz w:val="22"/>
                <w:szCs w:val="22"/>
                <w:lang w:eastAsia="fr-FR"/>
              </w:rPr>
            </w:pPr>
            <w:r w:rsidRPr="00212946">
              <w:rPr>
                <w:rFonts w:cs="Times New Roman"/>
                <w:b/>
                <w:bCs/>
                <w:sz w:val="22"/>
                <w:szCs w:val="22"/>
                <w:lang w:eastAsia="fr-FR"/>
              </w:rPr>
              <w:t>49</w:t>
            </w:r>
          </w:p>
        </w:tc>
        <w:tc>
          <w:tcPr>
            <w:tcW w:w="669" w:type="dxa"/>
            <w:vAlign w:val="center"/>
          </w:tcPr>
          <w:p w14:paraId="133E57CF"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274</w:t>
            </w:r>
          </w:p>
        </w:tc>
        <w:tc>
          <w:tcPr>
            <w:tcW w:w="669" w:type="dxa"/>
            <w:vAlign w:val="center"/>
          </w:tcPr>
          <w:p w14:paraId="59BB537D"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422</w:t>
            </w:r>
          </w:p>
        </w:tc>
        <w:tc>
          <w:tcPr>
            <w:tcW w:w="1181" w:type="dxa"/>
            <w:vAlign w:val="center"/>
          </w:tcPr>
          <w:p w14:paraId="027EB5D9" w14:textId="77777777" w:rsidR="00E64272" w:rsidRPr="00212946" w:rsidRDefault="00E64272" w:rsidP="003B134D">
            <w:pPr>
              <w:spacing w:line="240" w:lineRule="auto"/>
              <w:ind w:left="0"/>
              <w:jc w:val="center"/>
              <w:rPr>
                <w:rFonts w:cs="Times New Roman"/>
                <w:color w:val="000000"/>
                <w:sz w:val="22"/>
                <w:szCs w:val="22"/>
                <w:lang w:val="fr-FR"/>
              </w:rPr>
            </w:pPr>
            <w:r w:rsidRPr="00212946">
              <w:rPr>
                <w:rFonts w:cs="Times New Roman"/>
                <w:color w:val="000000"/>
                <w:sz w:val="22"/>
                <w:szCs w:val="22"/>
              </w:rPr>
              <w:t>32.1970</w:t>
            </w:r>
          </w:p>
        </w:tc>
        <w:tc>
          <w:tcPr>
            <w:tcW w:w="821" w:type="dxa"/>
            <w:vAlign w:val="center"/>
          </w:tcPr>
          <w:p w14:paraId="5212EFF1" w14:textId="77777777" w:rsidR="00E64272" w:rsidRPr="00212946" w:rsidRDefault="00E64272" w:rsidP="003B134D">
            <w:pPr>
              <w:spacing w:line="240" w:lineRule="auto"/>
              <w:ind w:left="0"/>
              <w:jc w:val="center"/>
              <w:rPr>
                <w:rFonts w:cs="Times New Roman"/>
                <w:color w:val="000000"/>
                <w:sz w:val="22"/>
                <w:szCs w:val="22"/>
                <w:lang w:val="fr-FR"/>
              </w:rPr>
            </w:pPr>
            <w:r w:rsidRPr="00212946">
              <w:rPr>
                <w:rFonts w:cs="Times New Roman"/>
                <w:color w:val="000000"/>
                <w:sz w:val="22"/>
                <w:szCs w:val="22"/>
              </w:rPr>
              <w:t>0.9375</w:t>
            </w:r>
          </w:p>
        </w:tc>
        <w:tc>
          <w:tcPr>
            <w:tcW w:w="681" w:type="dxa"/>
            <w:vAlign w:val="center"/>
          </w:tcPr>
          <w:p w14:paraId="3B8BCD8A"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7D590191" w14:textId="77777777" w:rsidR="00E64272" w:rsidRPr="00212946" w:rsidRDefault="00E64272" w:rsidP="003B134D">
            <w:pPr>
              <w:spacing w:line="240" w:lineRule="auto"/>
              <w:ind w:left="0"/>
              <w:jc w:val="center"/>
              <w:rPr>
                <w:rFonts w:cs="Times New Roman"/>
                <w:color w:val="000000"/>
                <w:sz w:val="22"/>
                <w:szCs w:val="22"/>
                <w:lang w:val="fr-FR"/>
              </w:rPr>
            </w:pPr>
            <w:r w:rsidRPr="00212946">
              <w:rPr>
                <w:rFonts w:cs="Times New Roman"/>
                <w:color w:val="000000"/>
                <w:sz w:val="22"/>
                <w:szCs w:val="22"/>
              </w:rPr>
              <w:t>88.237</w:t>
            </w:r>
          </w:p>
        </w:tc>
        <w:tc>
          <w:tcPr>
            <w:tcW w:w="821" w:type="dxa"/>
            <w:vAlign w:val="center"/>
          </w:tcPr>
          <w:p w14:paraId="5A9E2118" w14:textId="77777777" w:rsidR="00E64272" w:rsidRPr="00212946" w:rsidRDefault="00E64272" w:rsidP="003B134D">
            <w:pPr>
              <w:spacing w:line="240" w:lineRule="auto"/>
              <w:ind w:left="0"/>
              <w:jc w:val="center"/>
              <w:rPr>
                <w:rFonts w:cs="Times New Roman"/>
                <w:color w:val="000000"/>
                <w:sz w:val="22"/>
                <w:szCs w:val="22"/>
              </w:rPr>
            </w:pPr>
            <w:r w:rsidRPr="00212946">
              <w:rPr>
                <w:rFonts w:cs="Times New Roman"/>
                <w:color w:val="000000"/>
                <w:sz w:val="22"/>
                <w:szCs w:val="22"/>
              </w:rPr>
              <w:t>0.9297</w:t>
            </w:r>
          </w:p>
        </w:tc>
        <w:tc>
          <w:tcPr>
            <w:tcW w:w="665" w:type="dxa"/>
            <w:vAlign w:val="center"/>
          </w:tcPr>
          <w:p w14:paraId="7F6874A6"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5D66AC9A" w14:textId="77777777" w:rsidTr="006050CB">
        <w:tc>
          <w:tcPr>
            <w:tcW w:w="993" w:type="dxa"/>
            <w:vMerge/>
            <w:shd w:val="clear" w:color="auto" w:fill="auto"/>
          </w:tcPr>
          <w:p w14:paraId="4A95D7DE" w14:textId="77777777" w:rsidR="00E64272" w:rsidRPr="00212946" w:rsidRDefault="00E64272" w:rsidP="003B134D">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71872EEB" w14:textId="77777777" w:rsidR="00E64272" w:rsidRPr="00212946" w:rsidRDefault="00E64272" w:rsidP="003B134D">
            <w:pPr>
              <w:spacing w:line="240" w:lineRule="auto"/>
              <w:ind w:left="0"/>
              <w:jc w:val="center"/>
              <w:rPr>
                <w:rFonts w:cs="Times New Roman"/>
                <w:b/>
                <w:bCs/>
                <w:sz w:val="22"/>
                <w:szCs w:val="22"/>
                <w:lang w:eastAsia="fr-FR"/>
              </w:rPr>
            </w:pPr>
            <w:r w:rsidRPr="00212946">
              <w:rPr>
                <w:rFonts w:cs="Times New Roman"/>
                <w:b/>
                <w:bCs/>
                <w:sz w:val="22"/>
                <w:szCs w:val="22"/>
                <w:lang w:eastAsia="fr-FR"/>
              </w:rPr>
              <w:t>51</w:t>
            </w:r>
          </w:p>
        </w:tc>
        <w:tc>
          <w:tcPr>
            <w:tcW w:w="669" w:type="dxa"/>
            <w:vAlign w:val="center"/>
          </w:tcPr>
          <w:p w14:paraId="6A1FF451"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310</w:t>
            </w:r>
          </w:p>
        </w:tc>
        <w:tc>
          <w:tcPr>
            <w:tcW w:w="669" w:type="dxa"/>
            <w:vAlign w:val="center"/>
          </w:tcPr>
          <w:p w14:paraId="66ECA682"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374</w:t>
            </w:r>
          </w:p>
        </w:tc>
        <w:tc>
          <w:tcPr>
            <w:tcW w:w="1181" w:type="dxa"/>
            <w:vAlign w:val="center"/>
          </w:tcPr>
          <w:p w14:paraId="1FBCB653" w14:textId="77777777" w:rsidR="00E64272" w:rsidRPr="00212946" w:rsidRDefault="00E64272" w:rsidP="003B134D">
            <w:pPr>
              <w:spacing w:line="240" w:lineRule="auto"/>
              <w:ind w:left="0"/>
              <w:jc w:val="center"/>
              <w:rPr>
                <w:rFonts w:cs="Times New Roman"/>
                <w:color w:val="000000"/>
                <w:sz w:val="22"/>
                <w:szCs w:val="22"/>
                <w:lang w:val="fr-FR"/>
              </w:rPr>
            </w:pPr>
            <w:r w:rsidRPr="00212946">
              <w:rPr>
                <w:rFonts w:cs="Times New Roman"/>
                <w:color w:val="000000"/>
                <w:sz w:val="22"/>
                <w:szCs w:val="22"/>
              </w:rPr>
              <w:t>-0.0481</w:t>
            </w:r>
          </w:p>
        </w:tc>
        <w:tc>
          <w:tcPr>
            <w:tcW w:w="821" w:type="dxa"/>
            <w:vAlign w:val="center"/>
          </w:tcPr>
          <w:p w14:paraId="25AB539D" w14:textId="77777777" w:rsidR="00E64272" w:rsidRPr="00212946" w:rsidRDefault="00E64272" w:rsidP="003B134D">
            <w:pPr>
              <w:spacing w:line="240" w:lineRule="auto"/>
              <w:ind w:left="0"/>
              <w:jc w:val="center"/>
              <w:rPr>
                <w:rFonts w:cs="Times New Roman"/>
                <w:color w:val="000000"/>
                <w:sz w:val="22"/>
                <w:szCs w:val="22"/>
              </w:rPr>
            </w:pPr>
            <w:r w:rsidRPr="00212946">
              <w:rPr>
                <w:rFonts w:cs="Times New Roman"/>
                <w:color w:val="000000"/>
                <w:sz w:val="22"/>
                <w:szCs w:val="22"/>
              </w:rPr>
              <w:t>0.6621</w:t>
            </w:r>
          </w:p>
        </w:tc>
        <w:tc>
          <w:tcPr>
            <w:tcW w:w="681" w:type="dxa"/>
            <w:vAlign w:val="center"/>
          </w:tcPr>
          <w:p w14:paraId="38B3701F"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56E1370B" w14:textId="77777777" w:rsidR="00E64272" w:rsidRPr="00212946" w:rsidRDefault="00E64272" w:rsidP="003B134D">
            <w:pPr>
              <w:spacing w:line="240" w:lineRule="auto"/>
              <w:ind w:left="0"/>
              <w:jc w:val="center"/>
              <w:rPr>
                <w:rFonts w:cs="Times New Roman"/>
                <w:sz w:val="22"/>
                <w:szCs w:val="22"/>
              </w:rPr>
            </w:pPr>
            <w:r w:rsidRPr="00212946">
              <w:rPr>
                <w:rFonts w:cs="Times New Roman"/>
                <w:sz w:val="22"/>
                <w:szCs w:val="22"/>
              </w:rPr>
              <w:t>-0.1667</w:t>
            </w:r>
          </w:p>
        </w:tc>
        <w:tc>
          <w:tcPr>
            <w:tcW w:w="821" w:type="dxa"/>
            <w:vAlign w:val="center"/>
          </w:tcPr>
          <w:p w14:paraId="19097C69" w14:textId="77777777" w:rsidR="00E64272" w:rsidRPr="00212946" w:rsidRDefault="00E64272" w:rsidP="003B134D">
            <w:pPr>
              <w:spacing w:line="240" w:lineRule="auto"/>
              <w:ind w:left="0"/>
              <w:jc w:val="center"/>
              <w:rPr>
                <w:rFonts w:cs="Times New Roman"/>
                <w:sz w:val="22"/>
                <w:szCs w:val="22"/>
              </w:rPr>
            </w:pPr>
            <w:r w:rsidRPr="00212946">
              <w:rPr>
                <w:rFonts w:cs="Times New Roman"/>
                <w:sz w:val="22"/>
                <w:szCs w:val="22"/>
              </w:rPr>
              <w:t>0.7659</w:t>
            </w:r>
          </w:p>
        </w:tc>
        <w:tc>
          <w:tcPr>
            <w:tcW w:w="665" w:type="dxa"/>
            <w:vAlign w:val="center"/>
          </w:tcPr>
          <w:p w14:paraId="1BF692B3"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1B4116F9" w14:textId="77777777" w:rsidTr="006050CB">
        <w:tc>
          <w:tcPr>
            <w:tcW w:w="993" w:type="dxa"/>
            <w:vMerge/>
            <w:shd w:val="clear" w:color="auto" w:fill="auto"/>
          </w:tcPr>
          <w:p w14:paraId="46F8660A" w14:textId="77777777" w:rsidR="00E64272" w:rsidRPr="00212946" w:rsidRDefault="00E64272" w:rsidP="003B134D">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426F5C28" w14:textId="77777777" w:rsidR="00E64272" w:rsidRPr="00212946" w:rsidRDefault="00E64272" w:rsidP="003B134D">
            <w:pPr>
              <w:spacing w:line="240" w:lineRule="auto"/>
              <w:ind w:left="0"/>
              <w:jc w:val="center"/>
              <w:rPr>
                <w:rFonts w:cs="Times New Roman"/>
                <w:b/>
                <w:bCs/>
                <w:sz w:val="22"/>
                <w:szCs w:val="22"/>
                <w:lang w:eastAsia="fr-FR"/>
              </w:rPr>
            </w:pPr>
            <w:r w:rsidRPr="00212946">
              <w:rPr>
                <w:rFonts w:cs="Times New Roman"/>
                <w:b/>
                <w:bCs/>
                <w:sz w:val="22"/>
                <w:szCs w:val="22"/>
                <w:lang w:eastAsia="fr-FR"/>
              </w:rPr>
              <w:t>55</w:t>
            </w:r>
          </w:p>
        </w:tc>
        <w:tc>
          <w:tcPr>
            <w:tcW w:w="669" w:type="dxa"/>
            <w:vAlign w:val="center"/>
          </w:tcPr>
          <w:p w14:paraId="452F5228"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330</w:t>
            </w:r>
          </w:p>
        </w:tc>
        <w:tc>
          <w:tcPr>
            <w:tcW w:w="669" w:type="dxa"/>
            <w:vAlign w:val="center"/>
          </w:tcPr>
          <w:p w14:paraId="436FAA63"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400</w:t>
            </w:r>
          </w:p>
        </w:tc>
        <w:tc>
          <w:tcPr>
            <w:tcW w:w="1181" w:type="dxa"/>
            <w:vAlign w:val="center"/>
          </w:tcPr>
          <w:p w14:paraId="2DE87A59" w14:textId="77777777" w:rsidR="00E64272" w:rsidRPr="00212946" w:rsidRDefault="00E64272" w:rsidP="003B134D">
            <w:pPr>
              <w:spacing w:line="240" w:lineRule="auto"/>
              <w:ind w:left="0"/>
              <w:jc w:val="center"/>
              <w:rPr>
                <w:rFonts w:cs="Times New Roman"/>
                <w:color w:val="000000"/>
                <w:sz w:val="22"/>
                <w:szCs w:val="22"/>
              </w:rPr>
            </w:pPr>
            <w:r w:rsidRPr="00212946">
              <w:rPr>
                <w:rFonts w:cs="Times New Roman"/>
                <w:color w:val="000000"/>
                <w:sz w:val="22"/>
                <w:szCs w:val="22"/>
              </w:rPr>
              <w:t>-0.0191</w:t>
            </w:r>
          </w:p>
        </w:tc>
        <w:tc>
          <w:tcPr>
            <w:tcW w:w="821" w:type="dxa"/>
            <w:vAlign w:val="center"/>
          </w:tcPr>
          <w:p w14:paraId="4AAA6EC4" w14:textId="77777777" w:rsidR="00E64272" w:rsidRPr="00212946" w:rsidRDefault="00E64272" w:rsidP="003B134D">
            <w:pPr>
              <w:spacing w:line="240" w:lineRule="auto"/>
              <w:ind w:left="0"/>
              <w:jc w:val="center"/>
              <w:rPr>
                <w:rFonts w:cs="Times New Roman"/>
                <w:color w:val="000000"/>
                <w:sz w:val="22"/>
                <w:szCs w:val="22"/>
              </w:rPr>
            </w:pPr>
            <w:r w:rsidRPr="00212946">
              <w:rPr>
                <w:rFonts w:cs="Times New Roman"/>
                <w:color w:val="000000"/>
                <w:sz w:val="22"/>
                <w:szCs w:val="22"/>
              </w:rPr>
              <w:t>0.0381</w:t>
            </w:r>
          </w:p>
        </w:tc>
        <w:tc>
          <w:tcPr>
            <w:tcW w:w="681" w:type="dxa"/>
            <w:vAlign w:val="center"/>
          </w:tcPr>
          <w:p w14:paraId="07682528"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41661BBD" w14:textId="77777777" w:rsidR="00E64272" w:rsidRPr="00212946" w:rsidRDefault="00E64272" w:rsidP="003B134D">
            <w:pPr>
              <w:spacing w:line="240" w:lineRule="auto"/>
              <w:ind w:left="0"/>
              <w:jc w:val="center"/>
              <w:rPr>
                <w:rFonts w:cs="Times New Roman"/>
                <w:sz w:val="22"/>
                <w:szCs w:val="22"/>
              </w:rPr>
            </w:pPr>
            <w:r w:rsidRPr="00212946">
              <w:rPr>
                <w:rFonts w:cs="Times New Roman"/>
                <w:sz w:val="22"/>
                <w:szCs w:val="22"/>
              </w:rPr>
              <w:t>-0.0353</w:t>
            </w:r>
          </w:p>
        </w:tc>
        <w:tc>
          <w:tcPr>
            <w:tcW w:w="821" w:type="dxa"/>
            <w:vAlign w:val="center"/>
          </w:tcPr>
          <w:p w14:paraId="054301F2" w14:textId="77777777" w:rsidR="00E64272" w:rsidRPr="00212946" w:rsidRDefault="00E64272" w:rsidP="003B134D">
            <w:pPr>
              <w:spacing w:line="240" w:lineRule="auto"/>
              <w:ind w:left="0"/>
              <w:jc w:val="center"/>
              <w:rPr>
                <w:rFonts w:cs="Times New Roman"/>
                <w:sz w:val="22"/>
                <w:szCs w:val="22"/>
              </w:rPr>
            </w:pPr>
            <w:r w:rsidRPr="00212946">
              <w:rPr>
                <w:rFonts w:cs="Times New Roman"/>
                <w:sz w:val="22"/>
                <w:szCs w:val="22"/>
              </w:rPr>
              <w:t>0.116</w:t>
            </w:r>
          </w:p>
        </w:tc>
        <w:tc>
          <w:tcPr>
            <w:tcW w:w="665" w:type="dxa"/>
            <w:vAlign w:val="center"/>
          </w:tcPr>
          <w:p w14:paraId="76AE640C"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599F6B14" w14:textId="77777777" w:rsidTr="006050CB">
        <w:tc>
          <w:tcPr>
            <w:tcW w:w="993" w:type="dxa"/>
            <w:vMerge/>
          </w:tcPr>
          <w:p w14:paraId="2B1B169D" w14:textId="77777777" w:rsidR="00E64272" w:rsidRPr="00212946" w:rsidRDefault="00E64272" w:rsidP="003B134D">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493F5BCD" w14:textId="77777777" w:rsidR="00E64272" w:rsidRPr="00212946" w:rsidRDefault="00E64272" w:rsidP="003B134D">
            <w:pPr>
              <w:spacing w:line="240" w:lineRule="auto"/>
              <w:ind w:left="0"/>
              <w:jc w:val="center"/>
              <w:rPr>
                <w:rFonts w:cs="Times New Roman"/>
                <w:b/>
                <w:bCs/>
                <w:sz w:val="22"/>
                <w:szCs w:val="22"/>
                <w:lang w:eastAsia="fr-FR"/>
              </w:rPr>
            </w:pPr>
            <w:r w:rsidRPr="00212946">
              <w:rPr>
                <w:rFonts w:cs="Times New Roman"/>
                <w:b/>
                <w:bCs/>
                <w:sz w:val="22"/>
                <w:szCs w:val="22"/>
                <w:lang w:eastAsia="fr-FR"/>
              </w:rPr>
              <w:t>56</w:t>
            </w:r>
          </w:p>
        </w:tc>
        <w:tc>
          <w:tcPr>
            <w:tcW w:w="669" w:type="dxa"/>
            <w:vAlign w:val="center"/>
          </w:tcPr>
          <w:p w14:paraId="1EB1AE5A"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299</w:t>
            </w:r>
          </w:p>
        </w:tc>
        <w:tc>
          <w:tcPr>
            <w:tcW w:w="669" w:type="dxa"/>
            <w:vAlign w:val="center"/>
          </w:tcPr>
          <w:p w14:paraId="217A753C"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397</w:t>
            </w:r>
          </w:p>
        </w:tc>
        <w:tc>
          <w:tcPr>
            <w:tcW w:w="1181" w:type="dxa"/>
            <w:vAlign w:val="center"/>
          </w:tcPr>
          <w:p w14:paraId="71F03DA9" w14:textId="77777777" w:rsidR="00E64272" w:rsidRPr="00212946" w:rsidRDefault="00E64272" w:rsidP="003B134D">
            <w:pPr>
              <w:spacing w:line="240" w:lineRule="auto"/>
              <w:ind w:left="0"/>
              <w:jc w:val="center"/>
              <w:rPr>
                <w:rFonts w:cs="Times New Roman"/>
                <w:color w:val="000000"/>
                <w:sz w:val="22"/>
                <w:szCs w:val="22"/>
              </w:rPr>
            </w:pPr>
            <w:r w:rsidRPr="00212946">
              <w:rPr>
                <w:rFonts w:cs="Times New Roman"/>
                <w:color w:val="000000"/>
                <w:sz w:val="22"/>
                <w:szCs w:val="22"/>
              </w:rPr>
              <w:t>0.4441</w:t>
            </w:r>
          </w:p>
        </w:tc>
        <w:tc>
          <w:tcPr>
            <w:tcW w:w="821" w:type="dxa"/>
            <w:vAlign w:val="center"/>
          </w:tcPr>
          <w:p w14:paraId="287A6572" w14:textId="77777777" w:rsidR="00E64272" w:rsidRPr="00212946" w:rsidRDefault="00E64272" w:rsidP="003B134D">
            <w:pPr>
              <w:spacing w:line="240" w:lineRule="auto"/>
              <w:ind w:left="0"/>
              <w:jc w:val="center"/>
              <w:rPr>
                <w:rFonts w:cs="Times New Roman"/>
                <w:color w:val="000000"/>
                <w:sz w:val="22"/>
                <w:szCs w:val="22"/>
              </w:rPr>
            </w:pPr>
            <w:r w:rsidRPr="00212946">
              <w:rPr>
                <w:rFonts w:cs="Times New Roman"/>
                <w:color w:val="000000"/>
                <w:sz w:val="22"/>
                <w:szCs w:val="22"/>
              </w:rPr>
              <w:t>0.9353</w:t>
            </w:r>
          </w:p>
        </w:tc>
        <w:tc>
          <w:tcPr>
            <w:tcW w:w="681" w:type="dxa"/>
            <w:vAlign w:val="center"/>
          </w:tcPr>
          <w:p w14:paraId="7A92935D"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642C4587" w14:textId="77777777" w:rsidR="00E64272" w:rsidRPr="00212946" w:rsidRDefault="00E64272" w:rsidP="003B134D">
            <w:pPr>
              <w:spacing w:line="240" w:lineRule="auto"/>
              <w:ind w:left="0"/>
              <w:jc w:val="center"/>
              <w:rPr>
                <w:rFonts w:cs="Times New Roman"/>
                <w:sz w:val="22"/>
                <w:szCs w:val="22"/>
              </w:rPr>
            </w:pPr>
            <w:r w:rsidRPr="00212946">
              <w:rPr>
                <w:rFonts w:cs="Times New Roman"/>
                <w:sz w:val="22"/>
                <w:szCs w:val="22"/>
              </w:rPr>
              <w:t>1.1969</w:t>
            </w:r>
          </w:p>
        </w:tc>
        <w:tc>
          <w:tcPr>
            <w:tcW w:w="821" w:type="dxa"/>
            <w:vAlign w:val="center"/>
          </w:tcPr>
          <w:p w14:paraId="117437DE" w14:textId="77777777" w:rsidR="00E64272" w:rsidRPr="00212946" w:rsidRDefault="00E64272" w:rsidP="003B134D">
            <w:pPr>
              <w:spacing w:line="240" w:lineRule="auto"/>
              <w:ind w:left="0"/>
              <w:jc w:val="center"/>
              <w:rPr>
                <w:rFonts w:cs="Times New Roman"/>
                <w:sz w:val="22"/>
                <w:szCs w:val="22"/>
              </w:rPr>
            </w:pPr>
            <w:r w:rsidRPr="00212946">
              <w:rPr>
                <w:rFonts w:cs="Times New Roman"/>
                <w:sz w:val="22"/>
                <w:szCs w:val="22"/>
              </w:rPr>
              <w:t>0.9518</w:t>
            </w:r>
          </w:p>
        </w:tc>
        <w:tc>
          <w:tcPr>
            <w:tcW w:w="665" w:type="dxa"/>
            <w:vAlign w:val="center"/>
          </w:tcPr>
          <w:p w14:paraId="329001BD"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25C1BC0B" w14:textId="77777777" w:rsidTr="006050CB">
        <w:tc>
          <w:tcPr>
            <w:tcW w:w="993" w:type="dxa"/>
            <w:vMerge/>
          </w:tcPr>
          <w:p w14:paraId="53DBB9AD" w14:textId="77777777" w:rsidR="00E64272" w:rsidRPr="00212946" w:rsidRDefault="00E64272" w:rsidP="003B134D">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2F6F12C4" w14:textId="77777777" w:rsidR="00E64272" w:rsidRPr="00212946" w:rsidRDefault="00E64272" w:rsidP="003B134D">
            <w:pPr>
              <w:spacing w:line="240" w:lineRule="auto"/>
              <w:ind w:left="0"/>
              <w:jc w:val="center"/>
              <w:rPr>
                <w:rFonts w:cs="Times New Roman"/>
                <w:b/>
                <w:bCs/>
                <w:sz w:val="22"/>
                <w:szCs w:val="22"/>
                <w:lang w:eastAsia="fr-FR"/>
              </w:rPr>
            </w:pPr>
            <w:r w:rsidRPr="00212946">
              <w:rPr>
                <w:rFonts w:cs="Times New Roman"/>
                <w:b/>
                <w:bCs/>
                <w:sz w:val="22"/>
                <w:szCs w:val="22"/>
                <w:lang w:eastAsia="fr-FR"/>
              </w:rPr>
              <w:t>59</w:t>
            </w:r>
          </w:p>
        </w:tc>
        <w:tc>
          <w:tcPr>
            <w:tcW w:w="669" w:type="dxa"/>
            <w:vAlign w:val="center"/>
          </w:tcPr>
          <w:p w14:paraId="532FB8C7"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294</w:t>
            </w:r>
          </w:p>
        </w:tc>
        <w:tc>
          <w:tcPr>
            <w:tcW w:w="669" w:type="dxa"/>
            <w:vAlign w:val="center"/>
          </w:tcPr>
          <w:p w14:paraId="68D08062"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339</w:t>
            </w:r>
          </w:p>
        </w:tc>
        <w:tc>
          <w:tcPr>
            <w:tcW w:w="1181" w:type="dxa"/>
            <w:vAlign w:val="center"/>
          </w:tcPr>
          <w:p w14:paraId="21DA247E" w14:textId="77777777" w:rsidR="00E64272" w:rsidRPr="00212946" w:rsidRDefault="00E64272" w:rsidP="003B134D">
            <w:pPr>
              <w:spacing w:line="240" w:lineRule="auto"/>
              <w:ind w:left="0"/>
              <w:jc w:val="center"/>
              <w:rPr>
                <w:rFonts w:cs="Times New Roman"/>
                <w:color w:val="000000"/>
                <w:sz w:val="22"/>
                <w:szCs w:val="22"/>
              </w:rPr>
            </w:pPr>
            <w:r w:rsidRPr="00212946">
              <w:rPr>
                <w:rFonts w:cs="Times New Roman"/>
                <w:color w:val="000000"/>
                <w:sz w:val="22"/>
                <w:szCs w:val="22"/>
              </w:rPr>
              <w:t>-8.6946</w:t>
            </w:r>
          </w:p>
        </w:tc>
        <w:tc>
          <w:tcPr>
            <w:tcW w:w="821" w:type="dxa"/>
            <w:vAlign w:val="center"/>
          </w:tcPr>
          <w:p w14:paraId="48B6B709" w14:textId="77777777" w:rsidR="00E64272" w:rsidRPr="00212946" w:rsidRDefault="00E64272" w:rsidP="003B134D">
            <w:pPr>
              <w:spacing w:line="240" w:lineRule="auto"/>
              <w:ind w:left="0"/>
              <w:jc w:val="center"/>
              <w:rPr>
                <w:rFonts w:cs="Times New Roman"/>
                <w:color w:val="000000"/>
                <w:sz w:val="22"/>
                <w:szCs w:val="22"/>
              </w:rPr>
            </w:pPr>
            <w:r w:rsidRPr="00212946">
              <w:rPr>
                <w:rFonts w:cs="Times New Roman"/>
                <w:color w:val="000000"/>
                <w:sz w:val="22"/>
                <w:szCs w:val="22"/>
              </w:rPr>
              <w:t>0.4665</w:t>
            </w:r>
          </w:p>
        </w:tc>
        <w:tc>
          <w:tcPr>
            <w:tcW w:w="681" w:type="dxa"/>
            <w:vAlign w:val="center"/>
          </w:tcPr>
          <w:p w14:paraId="2498B621"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118FCC02" w14:textId="77777777" w:rsidR="00E64272" w:rsidRPr="00212946" w:rsidRDefault="00E64272" w:rsidP="003B134D">
            <w:pPr>
              <w:spacing w:line="240" w:lineRule="auto"/>
              <w:ind w:left="0"/>
              <w:jc w:val="center"/>
              <w:rPr>
                <w:rFonts w:cs="Times New Roman"/>
                <w:sz w:val="22"/>
                <w:szCs w:val="22"/>
              </w:rPr>
            </w:pPr>
            <w:r w:rsidRPr="00212946">
              <w:rPr>
                <w:rFonts w:cs="Times New Roman"/>
                <w:sz w:val="22"/>
                <w:szCs w:val="22"/>
              </w:rPr>
              <w:t>-28.841</w:t>
            </w:r>
          </w:p>
        </w:tc>
        <w:tc>
          <w:tcPr>
            <w:tcW w:w="821" w:type="dxa"/>
            <w:vAlign w:val="center"/>
          </w:tcPr>
          <w:p w14:paraId="54922F29" w14:textId="77777777" w:rsidR="00E64272" w:rsidRPr="00212946" w:rsidRDefault="00E64272" w:rsidP="003B134D">
            <w:pPr>
              <w:spacing w:line="240" w:lineRule="auto"/>
              <w:ind w:left="0"/>
              <w:jc w:val="center"/>
              <w:rPr>
                <w:rFonts w:cs="Times New Roman"/>
                <w:sz w:val="22"/>
                <w:szCs w:val="22"/>
              </w:rPr>
            </w:pPr>
            <w:r w:rsidRPr="00212946">
              <w:rPr>
                <w:rFonts w:cs="Times New Roman"/>
                <w:sz w:val="22"/>
                <w:szCs w:val="22"/>
              </w:rPr>
              <w:t>0.8170</w:t>
            </w:r>
          </w:p>
        </w:tc>
        <w:tc>
          <w:tcPr>
            <w:tcW w:w="665" w:type="dxa"/>
            <w:vAlign w:val="center"/>
          </w:tcPr>
          <w:p w14:paraId="072807D9" w14:textId="77777777" w:rsidR="00E64272" w:rsidRPr="00212946" w:rsidRDefault="00E64272" w:rsidP="003B134D">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714331C7" w14:textId="77777777" w:rsidTr="006050CB">
        <w:tc>
          <w:tcPr>
            <w:tcW w:w="993" w:type="dxa"/>
            <w:vMerge/>
          </w:tcPr>
          <w:p w14:paraId="1457ABEB"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026B1983"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61</w:t>
            </w:r>
          </w:p>
        </w:tc>
        <w:tc>
          <w:tcPr>
            <w:tcW w:w="669" w:type="dxa"/>
            <w:shd w:val="clear" w:color="auto" w:fill="auto"/>
            <w:vAlign w:val="center"/>
          </w:tcPr>
          <w:p w14:paraId="61BE6079"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282</w:t>
            </w:r>
          </w:p>
        </w:tc>
        <w:tc>
          <w:tcPr>
            <w:tcW w:w="669" w:type="dxa"/>
            <w:shd w:val="clear" w:color="auto" w:fill="auto"/>
            <w:vAlign w:val="center"/>
          </w:tcPr>
          <w:p w14:paraId="5F87F067"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453</w:t>
            </w:r>
          </w:p>
        </w:tc>
        <w:tc>
          <w:tcPr>
            <w:tcW w:w="1181" w:type="dxa"/>
            <w:shd w:val="clear" w:color="auto" w:fill="auto"/>
            <w:vAlign w:val="center"/>
          </w:tcPr>
          <w:p w14:paraId="7D1E8637" w14:textId="77777777" w:rsidR="00E64272" w:rsidRPr="00212946" w:rsidRDefault="00E64272" w:rsidP="00FF3BA9">
            <w:pPr>
              <w:spacing w:line="240" w:lineRule="auto"/>
              <w:ind w:left="0"/>
              <w:jc w:val="center"/>
              <w:rPr>
                <w:rFonts w:cs="Times New Roman"/>
                <w:color w:val="000000"/>
                <w:sz w:val="22"/>
                <w:szCs w:val="22"/>
                <w:lang w:val="fr-FR"/>
              </w:rPr>
            </w:pPr>
            <w:r w:rsidRPr="00212946">
              <w:rPr>
                <w:rFonts w:cs="Times New Roman"/>
                <w:color w:val="000000"/>
                <w:sz w:val="22"/>
                <w:szCs w:val="22"/>
              </w:rPr>
              <w:t>-0.0829</w:t>
            </w:r>
          </w:p>
        </w:tc>
        <w:tc>
          <w:tcPr>
            <w:tcW w:w="821" w:type="dxa"/>
            <w:shd w:val="clear" w:color="auto" w:fill="auto"/>
            <w:vAlign w:val="center"/>
          </w:tcPr>
          <w:p w14:paraId="170FF447"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0.5940</w:t>
            </w:r>
          </w:p>
        </w:tc>
        <w:tc>
          <w:tcPr>
            <w:tcW w:w="681" w:type="dxa"/>
            <w:shd w:val="clear" w:color="auto" w:fill="auto"/>
            <w:vAlign w:val="center"/>
          </w:tcPr>
          <w:p w14:paraId="5A1B0ADA"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shd w:val="clear" w:color="auto" w:fill="auto"/>
            <w:vAlign w:val="center"/>
          </w:tcPr>
          <w:p w14:paraId="5A7C3CD6" w14:textId="77777777" w:rsidR="00E64272" w:rsidRPr="00212946" w:rsidRDefault="00E64272" w:rsidP="00FF3BA9">
            <w:pPr>
              <w:spacing w:line="240" w:lineRule="auto"/>
              <w:ind w:left="0"/>
              <w:jc w:val="center"/>
              <w:rPr>
                <w:rFonts w:cs="Times New Roman"/>
                <w:color w:val="000000"/>
                <w:sz w:val="22"/>
                <w:szCs w:val="22"/>
                <w:lang w:val="fr-FR"/>
              </w:rPr>
            </w:pPr>
            <w:r w:rsidRPr="00212946">
              <w:rPr>
                <w:rFonts w:cs="Times New Roman"/>
                <w:color w:val="000000"/>
                <w:sz w:val="22"/>
                <w:szCs w:val="22"/>
              </w:rPr>
              <w:t>-0.1568</w:t>
            </w:r>
          </w:p>
        </w:tc>
        <w:tc>
          <w:tcPr>
            <w:tcW w:w="821" w:type="dxa"/>
            <w:shd w:val="clear" w:color="auto" w:fill="auto"/>
            <w:vAlign w:val="center"/>
          </w:tcPr>
          <w:p w14:paraId="6B36D04E"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0.7766</w:t>
            </w:r>
          </w:p>
        </w:tc>
        <w:tc>
          <w:tcPr>
            <w:tcW w:w="665" w:type="dxa"/>
            <w:shd w:val="clear" w:color="auto" w:fill="auto"/>
            <w:vAlign w:val="center"/>
          </w:tcPr>
          <w:p w14:paraId="30E2362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42F1CBFE" w14:textId="77777777" w:rsidTr="006050CB">
        <w:tc>
          <w:tcPr>
            <w:tcW w:w="993" w:type="dxa"/>
            <w:vMerge w:val="restart"/>
            <w:vAlign w:val="center"/>
          </w:tcPr>
          <w:p w14:paraId="39D99C6D" w14:textId="77777777" w:rsidR="00E64272" w:rsidRPr="00212946" w:rsidRDefault="00E64272" w:rsidP="00E64272">
            <w:pPr>
              <w:spacing w:line="240" w:lineRule="auto"/>
              <w:ind w:left="0"/>
              <w:jc w:val="center"/>
              <w:rPr>
                <w:rFonts w:cs="Times New Roman"/>
                <w:b/>
                <w:bCs/>
                <w:sz w:val="22"/>
                <w:szCs w:val="22"/>
                <w:lang w:eastAsia="fr-FR"/>
              </w:rPr>
            </w:pPr>
            <w:r w:rsidRPr="00212946">
              <w:rPr>
                <w:rFonts w:cs="Times New Roman"/>
                <w:b/>
                <w:bCs/>
                <w:sz w:val="22"/>
                <w:szCs w:val="22"/>
                <w:lang w:eastAsia="fr-FR"/>
              </w:rPr>
              <w:t>Urea</w:t>
            </w:r>
          </w:p>
        </w:tc>
        <w:tc>
          <w:tcPr>
            <w:tcW w:w="824" w:type="dxa"/>
            <w:shd w:val="clear" w:color="auto" w:fill="FFF2CC" w:themeFill="accent4" w:themeFillTint="33"/>
            <w:vAlign w:val="center"/>
          </w:tcPr>
          <w:p w14:paraId="6C52C242"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62</w:t>
            </w:r>
          </w:p>
        </w:tc>
        <w:tc>
          <w:tcPr>
            <w:tcW w:w="669" w:type="dxa"/>
            <w:vAlign w:val="center"/>
          </w:tcPr>
          <w:p w14:paraId="3DF354D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275</w:t>
            </w:r>
          </w:p>
        </w:tc>
        <w:tc>
          <w:tcPr>
            <w:tcW w:w="669" w:type="dxa"/>
            <w:vAlign w:val="center"/>
          </w:tcPr>
          <w:p w14:paraId="3B098CB3"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374</w:t>
            </w:r>
          </w:p>
        </w:tc>
        <w:tc>
          <w:tcPr>
            <w:tcW w:w="1181" w:type="dxa"/>
            <w:vAlign w:val="center"/>
          </w:tcPr>
          <w:p w14:paraId="78678065"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0.1447</w:t>
            </w:r>
          </w:p>
        </w:tc>
        <w:tc>
          <w:tcPr>
            <w:tcW w:w="821" w:type="dxa"/>
            <w:vAlign w:val="center"/>
          </w:tcPr>
          <w:p w14:paraId="35B5ACEF"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0.0919</w:t>
            </w:r>
          </w:p>
        </w:tc>
        <w:tc>
          <w:tcPr>
            <w:tcW w:w="681" w:type="dxa"/>
            <w:vAlign w:val="center"/>
          </w:tcPr>
          <w:p w14:paraId="15B82B9D"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556DD0E5"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0.1828</w:t>
            </w:r>
          </w:p>
        </w:tc>
        <w:tc>
          <w:tcPr>
            <w:tcW w:w="821" w:type="dxa"/>
            <w:vAlign w:val="center"/>
          </w:tcPr>
          <w:p w14:paraId="70F3B722"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0.0053</w:t>
            </w:r>
          </w:p>
        </w:tc>
        <w:tc>
          <w:tcPr>
            <w:tcW w:w="665" w:type="dxa"/>
            <w:vAlign w:val="center"/>
          </w:tcPr>
          <w:p w14:paraId="50C57A4D"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32FC67B2" w14:textId="77777777" w:rsidTr="006050CB">
        <w:tc>
          <w:tcPr>
            <w:tcW w:w="993" w:type="dxa"/>
            <w:vMerge/>
          </w:tcPr>
          <w:p w14:paraId="512B97F4"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10714CD3"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63</w:t>
            </w:r>
          </w:p>
        </w:tc>
        <w:tc>
          <w:tcPr>
            <w:tcW w:w="669" w:type="dxa"/>
            <w:vAlign w:val="center"/>
          </w:tcPr>
          <w:p w14:paraId="659D04AE"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53C972B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362</w:t>
            </w:r>
          </w:p>
        </w:tc>
        <w:tc>
          <w:tcPr>
            <w:tcW w:w="1181" w:type="dxa"/>
            <w:vAlign w:val="center"/>
          </w:tcPr>
          <w:p w14:paraId="724362DF"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5.3053</w:t>
            </w:r>
          </w:p>
        </w:tc>
        <w:tc>
          <w:tcPr>
            <w:tcW w:w="821" w:type="dxa"/>
            <w:vAlign w:val="center"/>
          </w:tcPr>
          <w:p w14:paraId="1E34F748"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0.3137</w:t>
            </w:r>
          </w:p>
        </w:tc>
        <w:tc>
          <w:tcPr>
            <w:tcW w:w="681" w:type="dxa"/>
            <w:vAlign w:val="center"/>
          </w:tcPr>
          <w:p w14:paraId="70FF38C7"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0A323045"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15.411</w:t>
            </w:r>
          </w:p>
        </w:tc>
        <w:tc>
          <w:tcPr>
            <w:tcW w:w="821" w:type="dxa"/>
            <w:vAlign w:val="center"/>
          </w:tcPr>
          <w:p w14:paraId="427271DA"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0.3765</w:t>
            </w:r>
          </w:p>
        </w:tc>
        <w:tc>
          <w:tcPr>
            <w:tcW w:w="665" w:type="dxa"/>
            <w:vAlign w:val="center"/>
          </w:tcPr>
          <w:p w14:paraId="3B86872C"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5259AD44" w14:textId="77777777" w:rsidTr="006050CB">
        <w:tc>
          <w:tcPr>
            <w:tcW w:w="993" w:type="dxa"/>
            <w:vMerge/>
          </w:tcPr>
          <w:p w14:paraId="1822E0CC"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0D16B061"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64</w:t>
            </w:r>
          </w:p>
        </w:tc>
        <w:tc>
          <w:tcPr>
            <w:tcW w:w="669" w:type="dxa"/>
            <w:vAlign w:val="center"/>
          </w:tcPr>
          <w:p w14:paraId="3A792A8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295</w:t>
            </w:r>
          </w:p>
        </w:tc>
        <w:tc>
          <w:tcPr>
            <w:tcW w:w="669" w:type="dxa"/>
            <w:vAlign w:val="center"/>
          </w:tcPr>
          <w:p w14:paraId="5561DDE7"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387</w:t>
            </w:r>
          </w:p>
        </w:tc>
        <w:tc>
          <w:tcPr>
            <w:tcW w:w="1181" w:type="dxa"/>
            <w:vAlign w:val="center"/>
          </w:tcPr>
          <w:p w14:paraId="268AC4BB"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0.9805</w:t>
            </w:r>
          </w:p>
        </w:tc>
        <w:tc>
          <w:tcPr>
            <w:tcW w:w="821" w:type="dxa"/>
            <w:vAlign w:val="center"/>
          </w:tcPr>
          <w:p w14:paraId="34A9FD4C"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0.9702</w:t>
            </w:r>
          </w:p>
        </w:tc>
        <w:tc>
          <w:tcPr>
            <w:tcW w:w="681" w:type="dxa"/>
            <w:vAlign w:val="center"/>
          </w:tcPr>
          <w:p w14:paraId="78670B6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242D2A23"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2.651</w:t>
            </w:r>
          </w:p>
        </w:tc>
        <w:tc>
          <w:tcPr>
            <w:tcW w:w="821" w:type="dxa"/>
            <w:vAlign w:val="center"/>
          </w:tcPr>
          <w:p w14:paraId="73B651B6"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0.918</w:t>
            </w:r>
          </w:p>
        </w:tc>
        <w:tc>
          <w:tcPr>
            <w:tcW w:w="665" w:type="dxa"/>
            <w:vAlign w:val="center"/>
          </w:tcPr>
          <w:p w14:paraId="34699A8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2D048CFF" w14:textId="77777777" w:rsidTr="006050CB">
        <w:tc>
          <w:tcPr>
            <w:tcW w:w="993" w:type="dxa"/>
            <w:vMerge/>
          </w:tcPr>
          <w:p w14:paraId="5558F872"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51401916"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65</w:t>
            </w:r>
          </w:p>
        </w:tc>
        <w:tc>
          <w:tcPr>
            <w:tcW w:w="669" w:type="dxa"/>
            <w:vAlign w:val="center"/>
          </w:tcPr>
          <w:p w14:paraId="230F3B82"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1A6AADE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354</w:t>
            </w:r>
          </w:p>
        </w:tc>
        <w:tc>
          <w:tcPr>
            <w:tcW w:w="1181" w:type="dxa"/>
            <w:vAlign w:val="center"/>
          </w:tcPr>
          <w:p w14:paraId="099DB822"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-34.7460</w:t>
            </w:r>
          </w:p>
        </w:tc>
        <w:tc>
          <w:tcPr>
            <w:tcW w:w="821" w:type="dxa"/>
            <w:vAlign w:val="center"/>
          </w:tcPr>
          <w:p w14:paraId="02AD9B97"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0.9862</w:t>
            </w:r>
          </w:p>
        </w:tc>
        <w:tc>
          <w:tcPr>
            <w:tcW w:w="681" w:type="dxa"/>
            <w:vAlign w:val="center"/>
          </w:tcPr>
          <w:p w14:paraId="59369BE9"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1F08325C"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-102.3</w:t>
            </w:r>
          </w:p>
        </w:tc>
        <w:tc>
          <w:tcPr>
            <w:tcW w:w="821" w:type="dxa"/>
            <w:vAlign w:val="center"/>
          </w:tcPr>
          <w:p w14:paraId="1880AF71"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0.9811</w:t>
            </w:r>
          </w:p>
        </w:tc>
        <w:tc>
          <w:tcPr>
            <w:tcW w:w="665" w:type="dxa"/>
            <w:vAlign w:val="center"/>
          </w:tcPr>
          <w:p w14:paraId="1BD7487C"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08861D06" w14:textId="77777777" w:rsidTr="006050CB">
        <w:tc>
          <w:tcPr>
            <w:tcW w:w="993" w:type="dxa"/>
            <w:vMerge/>
          </w:tcPr>
          <w:p w14:paraId="22A1E536"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37E3028A"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66</w:t>
            </w:r>
          </w:p>
        </w:tc>
        <w:tc>
          <w:tcPr>
            <w:tcW w:w="669" w:type="dxa"/>
            <w:vAlign w:val="center"/>
          </w:tcPr>
          <w:p w14:paraId="1AE52B4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64B9C65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369</w:t>
            </w:r>
          </w:p>
        </w:tc>
        <w:tc>
          <w:tcPr>
            <w:tcW w:w="1181" w:type="dxa"/>
            <w:vAlign w:val="center"/>
          </w:tcPr>
          <w:p w14:paraId="45F9D982" w14:textId="77777777" w:rsidR="00E64272" w:rsidRPr="00212946" w:rsidRDefault="00E64272" w:rsidP="00FF3BA9">
            <w:pPr>
              <w:spacing w:line="240" w:lineRule="auto"/>
              <w:ind w:left="0"/>
              <w:jc w:val="center"/>
              <w:rPr>
                <w:rFonts w:cs="Times New Roman"/>
                <w:color w:val="000000"/>
                <w:sz w:val="22"/>
                <w:szCs w:val="22"/>
                <w:lang w:val="fr-FR"/>
              </w:rPr>
            </w:pPr>
            <w:r w:rsidRPr="00212946">
              <w:rPr>
                <w:rFonts w:cs="Times New Roman"/>
                <w:color w:val="000000"/>
                <w:sz w:val="22"/>
                <w:szCs w:val="22"/>
              </w:rPr>
              <w:t>-12.2750</w:t>
            </w:r>
          </w:p>
        </w:tc>
        <w:tc>
          <w:tcPr>
            <w:tcW w:w="821" w:type="dxa"/>
            <w:vAlign w:val="center"/>
          </w:tcPr>
          <w:p w14:paraId="1D1A2007"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0.7708</w:t>
            </w:r>
          </w:p>
        </w:tc>
        <w:tc>
          <w:tcPr>
            <w:tcW w:w="681" w:type="dxa"/>
            <w:vAlign w:val="center"/>
          </w:tcPr>
          <w:p w14:paraId="0E4B712E"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7F41B3DE" w14:textId="77777777" w:rsidR="00E64272" w:rsidRPr="00212946" w:rsidRDefault="00E64272" w:rsidP="00FF3BA9">
            <w:pPr>
              <w:spacing w:line="240" w:lineRule="auto"/>
              <w:ind w:left="0"/>
              <w:jc w:val="center"/>
              <w:rPr>
                <w:rFonts w:cs="Times New Roman"/>
                <w:color w:val="000000"/>
                <w:sz w:val="22"/>
                <w:szCs w:val="22"/>
                <w:lang w:val="fr-FR"/>
              </w:rPr>
            </w:pPr>
            <w:r w:rsidRPr="00212946">
              <w:rPr>
                <w:rFonts w:cs="Times New Roman"/>
                <w:color w:val="000000"/>
                <w:sz w:val="22"/>
                <w:szCs w:val="22"/>
              </w:rPr>
              <w:t>-33.969</w:t>
            </w:r>
          </w:p>
        </w:tc>
        <w:tc>
          <w:tcPr>
            <w:tcW w:w="821" w:type="dxa"/>
            <w:vAlign w:val="center"/>
          </w:tcPr>
          <w:p w14:paraId="169E5AC4"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0.7737</w:t>
            </w:r>
          </w:p>
        </w:tc>
        <w:tc>
          <w:tcPr>
            <w:tcW w:w="665" w:type="dxa"/>
            <w:vAlign w:val="center"/>
          </w:tcPr>
          <w:p w14:paraId="540CC248"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37FC2B68" w14:textId="77777777" w:rsidTr="006050CB">
        <w:tc>
          <w:tcPr>
            <w:tcW w:w="993" w:type="dxa"/>
            <w:vMerge/>
          </w:tcPr>
          <w:p w14:paraId="1C1432FE"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4DF4FC82"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67</w:t>
            </w:r>
          </w:p>
        </w:tc>
        <w:tc>
          <w:tcPr>
            <w:tcW w:w="669" w:type="dxa"/>
            <w:vAlign w:val="center"/>
          </w:tcPr>
          <w:p w14:paraId="4A87F6F2"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5D19751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377</w:t>
            </w:r>
          </w:p>
        </w:tc>
        <w:tc>
          <w:tcPr>
            <w:tcW w:w="1181" w:type="dxa"/>
            <w:vAlign w:val="center"/>
          </w:tcPr>
          <w:p w14:paraId="34AD984C"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-48.9840</w:t>
            </w:r>
          </w:p>
        </w:tc>
        <w:tc>
          <w:tcPr>
            <w:tcW w:w="821" w:type="dxa"/>
            <w:vAlign w:val="center"/>
          </w:tcPr>
          <w:p w14:paraId="02B86425"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0.5599</w:t>
            </w:r>
          </w:p>
        </w:tc>
        <w:tc>
          <w:tcPr>
            <w:tcW w:w="681" w:type="dxa"/>
            <w:vAlign w:val="center"/>
          </w:tcPr>
          <w:p w14:paraId="76E68C52"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05A21E6E"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-41.488</w:t>
            </w:r>
          </w:p>
        </w:tc>
        <w:tc>
          <w:tcPr>
            <w:tcW w:w="821" w:type="dxa"/>
            <w:vAlign w:val="center"/>
          </w:tcPr>
          <w:p w14:paraId="37761716"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0.1754</w:t>
            </w:r>
          </w:p>
        </w:tc>
        <w:tc>
          <w:tcPr>
            <w:tcW w:w="665" w:type="dxa"/>
            <w:vAlign w:val="center"/>
          </w:tcPr>
          <w:p w14:paraId="4860788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0E02EEF6" w14:textId="77777777" w:rsidTr="006050CB">
        <w:tc>
          <w:tcPr>
            <w:tcW w:w="993" w:type="dxa"/>
            <w:vMerge/>
          </w:tcPr>
          <w:p w14:paraId="601A0B3F"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622E6140"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68</w:t>
            </w:r>
          </w:p>
        </w:tc>
        <w:tc>
          <w:tcPr>
            <w:tcW w:w="669" w:type="dxa"/>
            <w:vAlign w:val="center"/>
          </w:tcPr>
          <w:p w14:paraId="2855CDA3"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300</w:t>
            </w:r>
          </w:p>
        </w:tc>
        <w:tc>
          <w:tcPr>
            <w:tcW w:w="669" w:type="dxa"/>
            <w:vAlign w:val="center"/>
          </w:tcPr>
          <w:p w14:paraId="7EBEA39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357</w:t>
            </w:r>
          </w:p>
        </w:tc>
        <w:tc>
          <w:tcPr>
            <w:tcW w:w="1181" w:type="dxa"/>
            <w:vAlign w:val="center"/>
          </w:tcPr>
          <w:p w14:paraId="72965BE6"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10.5520</w:t>
            </w:r>
          </w:p>
        </w:tc>
        <w:tc>
          <w:tcPr>
            <w:tcW w:w="821" w:type="dxa"/>
            <w:vAlign w:val="center"/>
          </w:tcPr>
          <w:p w14:paraId="0D507F91"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0.5561</w:t>
            </w:r>
          </w:p>
        </w:tc>
        <w:tc>
          <w:tcPr>
            <w:tcW w:w="681" w:type="dxa"/>
            <w:vAlign w:val="center"/>
          </w:tcPr>
          <w:p w14:paraId="643A9EA3"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37E4BF90"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34.333</w:t>
            </w:r>
          </w:p>
        </w:tc>
        <w:tc>
          <w:tcPr>
            <w:tcW w:w="821" w:type="dxa"/>
            <w:vAlign w:val="center"/>
          </w:tcPr>
          <w:p w14:paraId="5D95C3D0"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0.7617</w:t>
            </w:r>
          </w:p>
        </w:tc>
        <w:tc>
          <w:tcPr>
            <w:tcW w:w="665" w:type="dxa"/>
            <w:vAlign w:val="center"/>
          </w:tcPr>
          <w:p w14:paraId="5585EDDC"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3AFB3E31" w14:textId="77777777" w:rsidTr="006050CB">
        <w:tc>
          <w:tcPr>
            <w:tcW w:w="993" w:type="dxa"/>
            <w:vMerge w:val="restart"/>
            <w:vAlign w:val="center"/>
          </w:tcPr>
          <w:p w14:paraId="21960546" w14:textId="77777777" w:rsidR="00E64272" w:rsidRPr="00212946" w:rsidRDefault="00E64272" w:rsidP="00E64272">
            <w:pPr>
              <w:spacing w:line="240" w:lineRule="auto"/>
              <w:ind w:left="0"/>
              <w:jc w:val="center"/>
              <w:rPr>
                <w:rFonts w:cs="Times New Roman"/>
                <w:b/>
                <w:bCs/>
                <w:sz w:val="22"/>
                <w:szCs w:val="22"/>
                <w:lang w:eastAsia="fr-FR"/>
              </w:rPr>
            </w:pPr>
            <w:r w:rsidRPr="00212946">
              <w:rPr>
                <w:rFonts w:cs="Times New Roman"/>
                <w:b/>
                <w:bCs/>
                <w:sz w:val="22"/>
                <w:szCs w:val="22"/>
                <w:lang w:eastAsia="fr-FR"/>
              </w:rPr>
              <w:t>Sulfon</w:t>
            </w:r>
            <w:r w:rsidR="00B31399" w:rsidRPr="00212946">
              <w:rPr>
                <w:rFonts w:cs="Times New Roman"/>
                <w:b/>
                <w:bCs/>
                <w:sz w:val="22"/>
                <w:szCs w:val="22"/>
                <w:lang w:eastAsia="fr-FR"/>
              </w:rPr>
              <w:t>a.</w:t>
            </w:r>
          </w:p>
        </w:tc>
        <w:tc>
          <w:tcPr>
            <w:tcW w:w="824" w:type="dxa"/>
            <w:shd w:val="clear" w:color="auto" w:fill="FFF2CC" w:themeFill="accent4" w:themeFillTint="33"/>
            <w:vAlign w:val="center"/>
          </w:tcPr>
          <w:p w14:paraId="135500DC"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70</w:t>
            </w:r>
          </w:p>
        </w:tc>
        <w:tc>
          <w:tcPr>
            <w:tcW w:w="669" w:type="dxa"/>
            <w:vAlign w:val="center"/>
          </w:tcPr>
          <w:p w14:paraId="3F0EB4C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3239899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422</w:t>
            </w:r>
          </w:p>
        </w:tc>
        <w:tc>
          <w:tcPr>
            <w:tcW w:w="1181" w:type="dxa"/>
            <w:vAlign w:val="center"/>
          </w:tcPr>
          <w:p w14:paraId="645F224A"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0.2207</w:t>
            </w:r>
          </w:p>
        </w:tc>
        <w:tc>
          <w:tcPr>
            <w:tcW w:w="821" w:type="dxa"/>
            <w:vAlign w:val="center"/>
          </w:tcPr>
          <w:p w14:paraId="30B36DF0"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0.3916</w:t>
            </w:r>
          </w:p>
        </w:tc>
        <w:tc>
          <w:tcPr>
            <w:tcW w:w="681" w:type="dxa"/>
            <w:vAlign w:val="center"/>
          </w:tcPr>
          <w:p w14:paraId="6E8D7018"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431235BD"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0.5017</w:t>
            </w:r>
          </w:p>
        </w:tc>
        <w:tc>
          <w:tcPr>
            <w:tcW w:w="821" w:type="dxa"/>
            <w:vAlign w:val="center"/>
          </w:tcPr>
          <w:p w14:paraId="2CA47897"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0.3452</w:t>
            </w:r>
          </w:p>
        </w:tc>
        <w:tc>
          <w:tcPr>
            <w:tcW w:w="665" w:type="dxa"/>
            <w:vAlign w:val="center"/>
          </w:tcPr>
          <w:p w14:paraId="3CB30608"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303DC424" w14:textId="77777777" w:rsidTr="006050CB">
        <w:tc>
          <w:tcPr>
            <w:tcW w:w="993" w:type="dxa"/>
            <w:vMerge/>
          </w:tcPr>
          <w:p w14:paraId="538DBD1C"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7F9CB6CE"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72</w:t>
            </w:r>
          </w:p>
        </w:tc>
        <w:tc>
          <w:tcPr>
            <w:tcW w:w="669" w:type="dxa"/>
            <w:vAlign w:val="center"/>
          </w:tcPr>
          <w:p w14:paraId="3A1E02A9"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298</w:t>
            </w:r>
          </w:p>
        </w:tc>
        <w:tc>
          <w:tcPr>
            <w:tcW w:w="669" w:type="dxa"/>
            <w:vAlign w:val="center"/>
          </w:tcPr>
          <w:p w14:paraId="2C58D0C2"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422</w:t>
            </w:r>
          </w:p>
        </w:tc>
        <w:tc>
          <w:tcPr>
            <w:tcW w:w="1181" w:type="dxa"/>
            <w:vAlign w:val="center"/>
          </w:tcPr>
          <w:p w14:paraId="664D6144"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-0.1689</w:t>
            </w:r>
          </w:p>
        </w:tc>
        <w:tc>
          <w:tcPr>
            <w:tcW w:w="821" w:type="dxa"/>
            <w:vAlign w:val="center"/>
          </w:tcPr>
          <w:p w14:paraId="41994FC9"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0.6560</w:t>
            </w:r>
          </w:p>
        </w:tc>
        <w:tc>
          <w:tcPr>
            <w:tcW w:w="681" w:type="dxa"/>
            <w:vAlign w:val="center"/>
          </w:tcPr>
          <w:p w14:paraId="3196A2F1"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7AF5D7FB"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0.2782</w:t>
            </w:r>
          </w:p>
        </w:tc>
        <w:tc>
          <w:tcPr>
            <w:tcW w:w="821" w:type="dxa"/>
            <w:vAlign w:val="center"/>
          </w:tcPr>
          <w:p w14:paraId="446BAF9F"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0.3983</w:t>
            </w:r>
          </w:p>
        </w:tc>
        <w:tc>
          <w:tcPr>
            <w:tcW w:w="665" w:type="dxa"/>
            <w:vAlign w:val="center"/>
          </w:tcPr>
          <w:p w14:paraId="723D2EEA"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38C2AB1A" w14:textId="77777777" w:rsidTr="006050CB">
        <w:tc>
          <w:tcPr>
            <w:tcW w:w="993" w:type="dxa"/>
            <w:vMerge/>
          </w:tcPr>
          <w:p w14:paraId="4C9A59BE"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58719E7F"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73</w:t>
            </w:r>
          </w:p>
        </w:tc>
        <w:tc>
          <w:tcPr>
            <w:tcW w:w="669" w:type="dxa"/>
            <w:vAlign w:val="center"/>
          </w:tcPr>
          <w:p w14:paraId="19DA4B2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298</w:t>
            </w:r>
          </w:p>
        </w:tc>
        <w:tc>
          <w:tcPr>
            <w:tcW w:w="669" w:type="dxa"/>
            <w:vAlign w:val="center"/>
          </w:tcPr>
          <w:p w14:paraId="6680CE0F"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451</w:t>
            </w:r>
          </w:p>
        </w:tc>
        <w:tc>
          <w:tcPr>
            <w:tcW w:w="1181" w:type="dxa"/>
            <w:vAlign w:val="center"/>
          </w:tcPr>
          <w:p w14:paraId="766E0191"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0.2044</w:t>
            </w:r>
          </w:p>
        </w:tc>
        <w:tc>
          <w:tcPr>
            <w:tcW w:w="821" w:type="dxa"/>
            <w:vAlign w:val="center"/>
          </w:tcPr>
          <w:p w14:paraId="753F1BFF"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0.8682</w:t>
            </w:r>
          </w:p>
        </w:tc>
        <w:tc>
          <w:tcPr>
            <w:tcW w:w="681" w:type="dxa"/>
            <w:vAlign w:val="center"/>
          </w:tcPr>
          <w:p w14:paraId="1121FD73"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6004E956"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0.4157</w:t>
            </w:r>
          </w:p>
        </w:tc>
        <w:tc>
          <w:tcPr>
            <w:tcW w:w="821" w:type="dxa"/>
            <w:vAlign w:val="center"/>
          </w:tcPr>
          <w:p w14:paraId="377869CD"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0.8699</w:t>
            </w:r>
          </w:p>
        </w:tc>
        <w:tc>
          <w:tcPr>
            <w:tcW w:w="665" w:type="dxa"/>
            <w:vAlign w:val="center"/>
          </w:tcPr>
          <w:p w14:paraId="217FA3F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3A12E8D8" w14:textId="77777777" w:rsidTr="006050CB">
        <w:tc>
          <w:tcPr>
            <w:tcW w:w="993" w:type="dxa"/>
            <w:vMerge/>
          </w:tcPr>
          <w:p w14:paraId="1F2AD2E6"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48E97BD9"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74</w:t>
            </w:r>
          </w:p>
        </w:tc>
        <w:tc>
          <w:tcPr>
            <w:tcW w:w="669" w:type="dxa"/>
            <w:vAlign w:val="center"/>
          </w:tcPr>
          <w:p w14:paraId="404119CF"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1C87FC3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413</w:t>
            </w:r>
          </w:p>
        </w:tc>
        <w:tc>
          <w:tcPr>
            <w:tcW w:w="1181" w:type="dxa"/>
            <w:vAlign w:val="center"/>
          </w:tcPr>
          <w:p w14:paraId="27E34736"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-0.5485</w:t>
            </w:r>
          </w:p>
        </w:tc>
        <w:tc>
          <w:tcPr>
            <w:tcW w:w="821" w:type="dxa"/>
            <w:vAlign w:val="center"/>
          </w:tcPr>
          <w:p w14:paraId="552FA0CF"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0.0915</w:t>
            </w:r>
          </w:p>
        </w:tc>
        <w:tc>
          <w:tcPr>
            <w:tcW w:w="681" w:type="dxa"/>
            <w:vAlign w:val="center"/>
          </w:tcPr>
          <w:p w14:paraId="1F38F5E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673E4415"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1.2265</w:t>
            </w:r>
          </w:p>
        </w:tc>
        <w:tc>
          <w:tcPr>
            <w:tcW w:w="821" w:type="dxa"/>
            <w:vAlign w:val="center"/>
          </w:tcPr>
          <w:p w14:paraId="5AC6B710"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0.5888</w:t>
            </w:r>
          </w:p>
        </w:tc>
        <w:tc>
          <w:tcPr>
            <w:tcW w:w="665" w:type="dxa"/>
            <w:vAlign w:val="center"/>
          </w:tcPr>
          <w:p w14:paraId="1469CE1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143D1810" w14:textId="77777777" w:rsidTr="006050CB">
        <w:tc>
          <w:tcPr>
            <w:tcW w:w="993" w:type="dxa"/>
            <w:vMerge/>
          </w:tcPr>
          <w:p w14:paraId="027B86AE"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57EA7D61"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75</w:t>
            </w:r>
          </w:p>
        </w:tc>
        <w:tc>
          <w:tcPr>
            <w:tcW w:w="669" w:type="dxa"/>
            <w:vAlign w:val="center"/>
          </w:tcPr>
          <w:p w14:paraId="59D8C69C"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6C482D61"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381</w:t>
            </w:r>
          </w:p>
        </w:tc>
        <w:tc>
          <w:tcPr>
            <w:tcW w:w="1181" w:type="dxa"/>
            <w:vAlign w:val="center"/>
          </w:tcPr>
          <w:p w14:paraId="2801D2DB"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0.1780</w:t>
            </w:r>
          </w:p>
        </w:tc>
        <w:tc>
          <w:tcPr>
            <w:tcW w:w="821" w:type="dxa"/>
            <w:vAlign w:val="center"/>
          </w:tcPr>
          <w:p w14:paraId="6902F5B2"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0.9130</w:t>
            </w:r>
          </w:p>
        </w:tc>
        <w:tc>
          <w:tcPr>
            <w:tcW w:w="681" w:type="dxa"/>
            <w:vAlign w:val="center"/>
          </w:tcPr>
          <w:p w14:paraId="31989B3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46872F86"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0.5753</w:t>
            </w:r>
          </w:p>
        </w:tc>
        <w:tc>
          <w:tcPr>
            <w:tcW w:w="821" w:type="dxa"/>
            <w:vAlign w:val="center"/>
          </w:tcPr>
          <w:p w14:paraId="4B36F767"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0.9813</w:t>
            </w:r>
          </w:p>
        </w:tc>
        <w:tc>
          <w:tcPr>
            <w:tcW w:w="665" w:type="dxa"/>
            <w:vAlign w:val="center"/>
          </w:tcPr>
          <w:p w14:paraId="16BE0E73"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2F5E8D79" w14:textId="77777777" w:rsidTr="006050CB">
        <w:tc>
          <w:tcPr>
            <w:tcW w:w="993" w:type="dxa"/>
            <w:vMerge/>
          </w:tcPr>
          <w:p w14:paraId="06D0DFD4"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16277C78"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76</w:t>
            </w:r>
          </w:p>
        </w:tc>
        <w:tc>
          <w:tcPr>
            <w:tcW w:w="669" w:type="dxa"/>
            <w:vAlign w:val="center"/>
          </w:tcPr>
          <w:p w14:paraId="03DEC0C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1395E963"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417</w:t>
            </w:r>
          </w:p>
        </w:tc>
        <w:tc>
          <w:tcPr>
            <w:tcW w:w="1181" w:type="dxa"/>
            <w:vAlign w:val="center"/>
          </w:tcPr>
          <w:p w14:paraId="792727B2"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1.3243</w:t>
            </w:r>
          </w:p>
        </w:tc>
        <w:tc>
          <w:tcPr>
            <w:tcW w:w="821" w:type="dxa"/>
            <w:vAlign w:val="center"/>
          </w:tcPr>
          <w:p w14:paraId="6E2AC25C"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0.0583</w:t>
            </w:r>
          </w:p>
        </w:tc>
        <w:tc>
          <w:tcPr>
            <w:tcW w:w="681" w:type="dxa"/>
            <w:vAlign w:val="center"/>
          </w:tcPr>
          <w:p w14:paraId="796F366F"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3A8839A2"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3.0957</w:t>
            </w:r>
          </w:p>
        </w:tc>
        <w:tc>
          <w:tcPr>
            <w:tcW w:w="821" w:type="dxa"/>
            <w:vAlign w:val="center"/>
          </w:tcPr>
          <w:p w14:paraId="1717D8B1"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0.0382</w:t>
            </w:r>
          </w:p>
        </w:tc>
        <w:tc>
          <w:tcPr>
            <w:tcW w:w="665" w:type="dxa"/>
            <w:vAlign w:val="center"/>
          </w:tcPr>
          <w:p w14:paraId="08E0B3CE"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1CD33BCA" w14:textId="77777777" w:rsidTr="006050CB">
        <w:tc>
          <w:tcPr>
            <w:tcW w:w="993" w:type="dxa"/>
            <w:vMerge/>
          </w:tcPr>
          <w:p w14:paraId="5966382B"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4185A1F6"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77</w:t>
            </w:r>
          </w:p>
        </w:tc>
        <w:tc>
          <w:tcPr>
            <w:tcW w:w="669" w:type="dxa"/>
            <w:vAlign w:val="center"/>
          </w:tcPr>
          <w:p w14:paraId="3EA33A2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16F9BCB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422</w:t>
            </w:r>
          </w:p>
        </w:tc>
        <w:tc>
          <w:tcPr>
            <w:tcW w:w="1181" w:type="dxa"/>
            <w:vAlign w:val="center"/>
          </w:tcPr>
          <w:p w14:paraId="05C958DA"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-27.8160</w:t>
            </w:r>
          </w:p>
        </w:tc>
        <w:tc>
          <w:tcPr>
            <w:tcW w:w="821" w:type="dxa"/>
            <w:vAlign w:val="center"/>
          </w:tcPr>
          <w:p w14:paraId="186268A8"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0.9817</w:t>
            </w:r>
          </w:p>
        </w:tc>
        <w:tc>
          <w:tcPr>
            <w:tcW w:w="681" w:type="dxa"/>
            <w:vAlign w:val="center"/>
          </w:tcPr>
          <w:p w14:paraId="1255B71F"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7D5EDBAD"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-72.295</w:t>
            </w:r>
          </w:p>
        </w:tc>
        <w:tc>
          <w:tcPr>
            <w:tcW w:w="821" w:type="dxa"/>
            <w:vAlign w:val="center"/>
          </w:tcPr>
          <w:p w14:paraId="3B1E7DA0"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0.9904</w:t>
            </w:r>
          </w:p>
        </w:tc>
        <w:tc>
          <w:tcPr>
            <w:tcW w:w="665" w:type="dxa"/>
            <w:vAlign w:val="center"/>
          </w:tcPr>
          <w:p w14:paraId="1BC62DAE"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1F5D02B0" w14:textId="77777777" w:rsidTr="006050CB">
        <w:tc>
          <w:tcPr>
            <w:tcW w:w="993" w:type="dxa"/>
            <w:vMerge/>
          </w:tcPr>
          <w:p w14:paraId="6EA9641C"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73727B0F"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78</w:t>
            </w:r>
          </w:p>
        </w:tc>
        <w:tc>
          <w:tcPr>
            <w:tcW w:w="669" w:type="dxa"/>
            <w:vAlign w:val="center"/>
          </w:tcPr>
          <w:p w14:paraId="09E7D61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1E0C78D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428</w:t>
            </w:r>
          </w:p>
        </w:tc>
        <w:tc>
          <w:tcPr>
            <w:tcW w:w="1181" w:type="dxa"/>
            <w:vAlign w:val="center"/>
          </w:tcPr>
          <w:p w14:paraId="5F846CBA"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2.1779</w:t>
            </w:r>
          </w:p>
        </w:tc>
        <w:tc>
          <w:tcPr>
            <w:tcW w:w="821" w:type="dxa"/>
            <w:vAlign w:val="center"/>
          </w:tcPr>
          <w:p w14:paraId="764C043E"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0.7646</w:t>
            </w:r>
          </w:p>
        </w:tc>
        <w:tc>
          <w:tcPr>
            <w:tcW w:w="681" w:type="dxa"/>
            <w:vAlign w:val="center"/>
          </w:tcPr>
          <w:p w14:paraId="5D4BB53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3C73A7AB"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8.0263</w:t>
            </w:r>
          </w:p>
        </w:tc>
        <w:tc>
          <w:tcPr>
            <w:tcW w:w="821" w:type="dxa"/>
            <w:vAlign w:val="center"/>
          </w:tcPr>
          <w:p w14:paraId="3BF416CD"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0.7570</w:t>
            </w:r>
          </w:p>
        </w:tc>
        <w:tc>
          <w:tcPr>
            <w:tcW w:w="665" w:type="dxa"/>
            <w:vAlign w:val="center"/>
          </w:tcPr>
          <w:p w14:paraId="1E1B7B7C"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3DBC4000" w14:textId="77777777" w:rsidTr="006050CB">
        <w:tc>
          <w:tcPr>
            <w:tcW w:w="993" w:type="dxa"/>
            <w:vMerge w:val="restart"/>
            <w:vAlign w:val="center"/>
          </w:tcPr>
          <w:p w14:paraId="4E3CEE15" w14:textId="77777777" w:rsidR="00E64272" w:rsidRPr="00212946" w:rsidRDefault="00E64272" w:rsidP="00E64272">
            <w:pPr>
              <w:spacing w:line="240" w:lineRule="auto"/>
              <w:ind w:left="0"/>
              <w:jc w:val="center"/>
              <w:rPr>
                <w:rFonts w:cs="Times New Roman"/>
                <w:b/>
                <w:bCs/>
                <w:sz w:val="22"/>
                <w:szCs w:val="22"/>
                <w:lang w:eastAsia="fr-FR"/>
              </w:rPr>
            </w:pPr>
            <w:r w:rsidRPr="00212946">
              <w:rPr>
                <w:rFonts w:cs="Times New Roman"/>
                <w:b/>
                <w:bCs/>
                <w:sz w:val="22"/>
                <w:szCs w:val="22"/>
                <w:lang w:eastAsia="fr-FR"/>
              </w:rPr>
              <w:t>Alkyl</w:t>
            </w:r>
          </w:p>
          <w:p w14:paraId="128674CC" w14:textId="77777777" w:rsidR="00E64272" w:rsidRPr="00212946" w:rsidRDefault="00E64272" w:rsidP="00E64272">
            <w:pPr>
              <w:spacing w:line="240" w:lineRule="auto"/>
              <w:ind w:left="0"/>
              <w:jc w:val="center"/>
              <w:rPr>
                <w:rFonts w:cs="Times New Roman"/>
                <w:b/>
                <w:bCs/>
                <w:sz w:val="22"/>
                <w:szCs w:val="22"/>
                <w:lang w:eastAsia="fr-FR"/>
              </w:rPr>
            </w:pPr>
            <w:r w:rsidRPr="00212946">
              <w:rPr>
                <w:rFonts w:cs="Times New Roman"/>
                <w:b/>
                <w:bCs/>
                <w:sz w:val="22"/>
                <w:szCs w:val="22"/>
                <w:lang w:eastAsia="fr-FR"/>
              </w:rPr>
              <w:t>Amine</w:t>
            </w:r>
          </w:p>
        </w:tc>
        <w:tc>
          <w:tcPr>
            <w:tcW w:w="824" w:type="dxa"/>
            <w:shd w:val="clear" w:color="auto" w:fill="FFF2CC" w:themeFill="accent4" w:themeFillTint="33"/>
            <w:vAlign w:val="center"/>
          </w:tcPr>
          <w:p w14:paraId="4B3B6F6E"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79</w:t>
            </w:r>
          </w:p>
        </w:tc>
        <w:tc>
          <w:tcPr>
            <w:tcW w:w="669" w:type="dxa"/>
            <w:vAlign w:val="center"/>
          </w:tcPr>
          <w:p w14:paraId="422EA71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12CC751F"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447</w:t>
            </w:r>
          </w:p>
        </w:tc>
        <w:tc>
          <w:tcPr>
            <w:tcW w:w="1181" w:type="dxa"/>
            <w:vAlign w:val="center"/>
          </w:tcPr>
          <w:p w14:paraId="48B5EB58"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-3.0450</w:t>
            </w:r>
          </w:p>
        </w:tc>
        <w:tc>
          <w:tcPr>
            <w:tcW w:w="821" w:type="dxa"/>
            <w:vAlign w:val="center"/>
          </w:tcPr>
          <w:p w14:paraId="06127AF2"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0.9319</w:t>
            </w:r>
          </w:p>
        </w:tc>
        <w:tc>
          <w:tcPr>
            <w:tcW w:w="681" w:type="dxa"/>
            <w:vAlign w:val="center"/>
          </w:tcPr>
          <w:p w14:paraId="0E033F9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2DAAC3F1"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-8.6262</w:t>
            </w:r>
          </w:p>
        </w:tc>
        <w:tc>
          <w:tcPr>
            <w:tcW w:w="821" w:type="dxa"/>
            <w:vAlign w:val="center"/>
          </w:tcPr>
          <w:p w14:paraId="0B2BD0B7"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0.9509</w:t>
            </w:r>
          </w:p>
        </w:tc>
        <w:tc>
          <w:tcPr>
            <w:tcW w:w="665" w:type="dxa"/>
            <w:vAlign w:val="center"/>
          </w:tcPr>
          <w:p w14:paraId="2AF2BFFE"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5E939865" w14:textId="77777777" w:rsidTr="006050CB">
        <w:tc>
          <w:tcPr>
            <w:tcW w:w="993" w:type="dxa"/>
            <w:vMerge/>
          </w:tcPr>
          <w:p w14:paraId="79F019D6"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0B1C1EC8"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80</w:t>
            </w:r>
          </w:p>
        </w:tc>
        <w:tc>
          <w:tcPr>
            <w:tcW w:w="669" w:type="dxa"/>
            <w:vAlign w:val="center"/>
          </w:tcPr>
          <w:p w14:paraId="50D591D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2C48748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401</w:t>
            </w:r>
          </w:p>
        </w:tc>
        <w:tc>
          <w:tcPr>
            <w:tcW w:w="1181" w:type="dxa"/>
            <w:vAlign w:val="center"/>
          </w:tcPr>
          <w:p w14:paraId="72ABBC01"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1.6072</w:t>
            </w:r>
          </w:p>
        </w:tc>
        <w:tc>
          <w:tcPr>
            <w:tcW w:w="821" w:type="dxa"/>
            <w:vAlign w:val="center"/>
          </w:tcPr>
          <w:p w14:paraId="41586574"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0.9989</w:t>
            </w:r>
          </w:p>
        </w:tc>
        <w:tc>
          <w:tcPr>
            <w:tcW w:w="681" w:type="dxa"/>
            <w:vAlign w:val="center"/>
          </w:tcPr>
          <w:p w14:paraId="7738ECFA"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5DE82ADB"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4.4926</w:t>
            </w:r>
          </w:p>
        </w:tc>
        <w:tc>
          <w:tcPr>
            <w:tcW w:w="821" w:type="dxa"/>
            <w:vAlign w:val="center"/>
          </w:tcPr>
          <w:p w14:paraId="2EC0ED19"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0.9983</w:t>
            </w:r>
          </w:p>
        </w:tc>
        <w:tc>
          <w:tcPr>
            <w:tcW w:w="665" w:type="dxa"/>
            <w:vAlign w:val="center"/>
          </w:tcPr>
          <w:p w14:paraId="3A54B43F"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605FB9B6" w14:textId="77777777" w:rsidTr="006050CB">
        <w:tc>
          <w:tcPr>
            <w:tcW w:w="993" w:type="dxa"/>
            <w:vMerge/>
          </w:tcPr>
          <w:p w14:paraId="5F4A4DC8"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4096CB7F"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81</w:t>
            </w:r>
          </w:p>
        </w:tc>
        <w:tc>
          <w:tcPr>
            <w:tcW w:w="669" w:type="dxa"/>
            <w:vAlign w:val="center"/>
          </w:tcPr>
          <w:p w14:paraId="740998CE"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2F381697"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421</w:t>
            </w:r>
          </w:p>
        </w:tc>
        <w:tc>
          <w:tcPr>
            <w:tcW w:w="1181" w:type="dxa"/>
            <w:vAlign w:val="center"/>
          </w:tcPr>
          <w:p w14:paraId="15C76D29"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-0.9941</w:t>
            </w:r>
          </w:p>
        </w:tc>
        <w:tc>
          <w:tcPr>
            <w:tcW w:w="821" w:type="dxa"/>
            <w:vAlign w:val="center"/>
          </w:tcPr>
          <w:p w14:paraId="1EB36A41"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0.0121</w:t>
            </w:r>
          </w:p>
        </w:tc>
        <w:tc>
          <w:tcPr>
            <w:tcW w:w="681" w:type="dxa"/>
            <w:vAlign w:val="center"/>
          </w:tcPr>
          <w:p w14:paraId="64000778"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702B67D9"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-9.6586</w:t>
            </w:r>
          </w:p>
        </w:tc>
        <w:tc>
          <w:tcPr>
            <w:tcW w:w="821" w:type="dxa"/>
            <w:vAlign w:val="center"/>
          </w:tcPr>
          <w:p w14:paraId="4C3BE731"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0.0705</w:t>
            </w:r>
          </w:p>
        </w:tc>
        <w:tc>
          <w:tcPr>
            <w:tcW w:w="665" w:type="dxa"/>
            <w:vAlign w:val="center"/>
          </w:tcPr>
          <w:p w14:paraId="31212A47"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3C164270" w14:textId="77777777" w:rsidTr="006050CB">
        <w:tc>
          <w:tcPr>
            <w:tcW w:w="993" w:type="dxa"/>
            <w:vMerge/>
          </w:tcPr>
          <w:p w14:paraId="536465BD"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4D9FEFB5"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82</w:t>
            </w:r>
          </w:p>
        </w:tc>
        <w:tc>
          <w:tcPr>
            <w:tcW w:w="669" w:type="dxa"/>
            <w:vAlign w:val="center"/>
          </w:tcPr>
          <w:p w14:paraId="0BBBC9C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3E3779CE"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401</w:t>
            </w:r>
          </w:p>
        </w:tc>
        <w:tc>
          <w:tcPr>
            <w:tcW w:w="1181" w:type="dxa"/>
            <w:vAlign w:val="center"/>
          </w:tcPr>
          <w:p w14:paraId="7148B05F"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28.2460</w:t>
            </w:r>
          </w:p>
        </w:tc>
        <w:tc>
          <w:tcPr>
            <w:tcW w:w="821" w:type="dxa"/>
            <w:vAlign w:val="center"/>
          </w:tcPr>
          <w:p w14:paraId="0CA312DE"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0.9915</w:t>
            </w:r>
          </w:p>
        </w:tc>
        <w:tc>
          <w:tcPr>
            <w:tcW w:w="681" w:type="dxa"/>
            <w:vAlign w:val="center"/>
          </w:tcPr>
          <w:p w14:paraId="671786E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0C9FCF06"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76.857</w:t>
            </w:r>
          </w:p>
        </w:tc>
        <w:tc>
          <w:tcPr>
            <w:tcW w:w="821" w:type="dxa"/>
            <w:vAlign w:val="center"/>
          </w:tcPr>
          <w:p w14:paraId="69D5D100"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0.9901</w:t>
            </w:r>
          </w:p>
        </w:tc>
        <w:tc>
          <w:tcPr>
            <w:tcW w:w="665" w:type="dxa"/>
            <w:vAlign w:val="center"/>
          </w:tcPr>
          <w:p w14:paraId="4ABFD33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204A930A" w14:textId="77777777" w:rsidTr="006050CB">
        <w:tc>
          <w:tcPr>
            <w:tcW w:w="993" w:type="dxa"/>
            <w:vMerge/>
          </w:tcPr>
          <w:p w14:paraId="3CFFA6A4"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36A8C742"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84</w:t>
            </w:r>
          </w:p>
        </w:tc>
        <w:tc>
          <w:tcPr>
            <w:tcW w:w="669" w:type="dxa"/>
            <w:vAlign w:val="center"/>
          </w:tcPr>
          <w:p w14:paraId="03F0F51D"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4DF80D9C"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411</w:t>
            </w:r>
          </w:p>
        </w:tc>
        <w:tc>
          <w:tcPr>
            <w:tcW w:w="1181" w:type="dxa"/>
            <w:vAlign w:val="center"/>
          </w:tcPr>
          <w:p w14:paraId="402EFCBA" w14:textId="77777777" w:rsidR="00E64272" w:rsidRPr="00212946" w:rsidRDefault="00E64272" w:rsidP="00FF3BA9">
            <w:pPr>
              <w:spacing w:line="240" w:lineRule="auto"/>
              <w:ind w:left="0"/>
              <w:jc w:val="center"/>
              <w:rPr>
                <w:rFonts w:cs="Times New Roman"/>
                <w:color w:val="000000"/>
                <w:sz w:val="22"/>
                <w:szCs w:val="22"/>
                <w:lang w:val="fr-FR"/>
              </w:rPr>
            </w:pPr>
            <w:r w:rsidRPr="00212946">
              <w:rPr>
                <w:rFonts w:cs="Times New Roman"/>
                <w:color w:val="000000"/>
                <w:sz w:val="22"/>
                <w:szCs w:val="22"/>
              </w:rPr>
              <w:t>34.5300</w:t>
            </w:r>
          </w:p>
        </w:tc>
        <w:tc>
          <w:tcPr>
            <w:tcW w:w="821" w:type="dxa"/>
            <w:vAlign w:val="center"/>
          </w:tcPr>
          <w:p w14:paraId="65A24A5A"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0.997</w:t>
            </w:r>
            <w:r w:rsidR="0008065A" w:rsidRPr="00212946">
              <w:rPr>
                <w:rFonts w:cs="Times New Roman"/>
                <w:color w:val="000000"/>
                <w:sz w:val="22"/>
                <w:szCs w:val="22"/>
              </w:rPr>
              <w:t>0</w:t>
            </w:r>
          </w:p>
        </w:tc>
        <w:tc>
          <w:tcPr>
            <w:tcW w:w="681" w:type="dxa"/>
            <w:vAlign w:val="center"/>
          </w:tcPr>
          <w:p w14:paraId="1E0B5649"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33F9DE1A" w14:textId="77777777" w:rsidR="00E64272" w:rsidRPr="00212946" w:rsidRDefault="00E64272" w:rsidP="00FF3BA9">
            <w:pPr>
              <w:spacing w:line="240" w:lineRule="auto"/>
              <w:ind w:left="0"/>
              <w:jc w:val="center"/>
              <w:rPr>
                <w:rFonts w:cs="Times New Roman"/>
                <w:color w:val="000000"/>
                <w:sz w:val="22"/>
                <w:szCs w:val="22"/>
                <w:lang w:val="fr-FR"/>
              </w:rPr>
            </w:pPr>
            <w:r w:rsidRPr="00212946">
              <w:rPr>
                <w:rFonts w:cs="Times New Roman"/>
                <w:color w:val="000000"/>
                <w:sz w:val="22"/>
                <w:szCs w:val="22"/>
              </w:rPr>
              <w:t>91.009</w:t>
            </w:r>
          </w:p>
        </w:tc>
        <w:tc>
          <w:tcPr>
            <w:tcW w:w="821" w:type="dxa"/>
            <w:vAlign w:val="center"/>
          </w:tcPr>
          <w:p w14:paraId="13CA4C09"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0.9979</w:t>
            </w:r>
          </w:p>
        </w:tc>
        <w:tc>
          <w:tcPr>
            <w:tcW w:w="665" w:type="dxa"/>
            <w:vAlign w:val="center"/>
          </w:tcPr>
          <w:p w14:paraId="52D3BEC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74141455" w14:textId="77777777" w:rsidTr="006050CB">
        <w:tc>
          <w:tcPr>
            <w:tcW w:w="993" w:type="dxa"/>
            <w:vMerge/>
          </w:tcPr>
          <w:p w14:paraId="67F7A9B1"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2335DAF2"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85</w:t>
            </w:r>
          </w:p>
        </w:tc>
        <w:tc>
          <w:tcPr>
            <w:tcW w:w="669" w:type="dxa"/>
            <w:shd w:val="clear" w:color="auto" w:fill="auto"/>
            <w:vAlign w:val="center"/>
          </w:tcPr>
          <w:p w14:paraId="641D421D"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284</w:t>
            </w:r>
          </w:p>
        </w:tc>
        <w:tc>
          <w:tcPr>
            <w:tcW w:w="669" w:type="dxa"/>
            <w:shd w:val="clear" w:color="auto" w:fill="auto"/>
            <w:vAlign w:val="center"/>
          </w:tcPr>
          <w:p w14:paraId="517E4852"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456</w:t>
            </w:r>
          </w:p>
        </w:tc>
        <w:tc>
          <w:tcPr>
            <w:tcW w:w="1181" w:type="dxa"/>
            <w:shd w:val="clear" w:color="auto" w:fill="auto"/>
            <w:vAlign w:val="center"/>
          </w:tcPr>
          <w:p w14:paraId="74A9604E"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-0.1975</w:t>
            </w:r>
          </w:p>
        </w:tc>
        <w:tc>
          <w:tcPr>
            <w:tcW w:w="821" w:type="dxa"/>
            <w:shd w:val="clear" w:color="auto" w:fill="auto"/>
            <w:vAlign w:val="center"/>
          </w:tcPr>
          <w:p w14:paraId="20E08D78"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0.9924</w:t>
            </w:r>
          </w:p>
        </w:tc>
        <w:tc>
          <w:tcPr>
            <w:tcW w:w="681" w:type="dxa"/>
            <w:shd w:val="clear" w:color="auto" w:fill="auto"/>
            <w:vAlign w:val="center"/>
          </w:tcPr>
          <w:p w14:paraId="619FF541"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shd w:val="clear" w:color="auto" w:fill="auto"/>
            <w:vAlign w:val="center"/>
          </w:tcPr>
          <w:p w14:paraId="5090B573"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-0.5119</w:t>
            </w:r>
          </w:p>
        </w:tc>
        <w:tc>
          <w:tcPr>
            <w:tcW w:w="821" w:type="dxa"/>
            <w:shd w:val="clear" w:color="auto" w:fill="auto"/>
            <w:vAlign w:val="center"/>
          </w:tcPr>
          <w:p w14:paraId="5A8DD9C3"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0.9723</w:t>
            </w:r>
          </w:p>
        </w:tc>
        <w:tc>
          <w:tcPr>
            <w:tcW w:w="665" w:type="dxa"/>
            <w:shd w:val="clear" w:color="auto" w:fill="auto"/>
            <w:vAlign w:val="center"/>
          </w:tcPr>
          <w:p w14:paraId="0EE7F7A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2430268C" w14:textId="77777777" w:rsidTr="006050CB">
        <w:tc>
          <w:tcPr>
            <w:tcW w:w="993" w:type="dxa"/>
            <w:vMerge/>
          </w:tcPr>
          <w:p w14:paraId="415D0534"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289D6D57"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86</w:t>
            </w:r>
          </w:p>
        </w:tc>
        <w:tc>
          <w:tcPr>
            <w:tcW w:w="669" w:type="dxa"/>
            <w:shd w:val="clear" w:color="auto" w:fill="auto"/>
            <w:vAlign w:val="center"/>
          </w:tcPr>
          <w:p w14:paraId="3A786717"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shd w:val="clear" w:color="auto" w:fill="auto"/>
            <w:vAlign w:val="center"/>
          </w:tcPr>
          <w:p w14:paraId="3817B7F2"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423</w:t>
            </w:r>
          </w:p>
        </w:tc>
        <w:tc>
          <w:tcPr>
            <w:tcW w:w="1181" w:type="dxa"/>
            <w:shd w:val="clear" w:color="auto" w:fill="auto"/>
            <w:vAlign w:val="center"/>
          </w:tcPr>
          <w:p w14:paraId="00F8898C" w14:textId="77777777" w:rsidR="00E64272" w:rsidRPr="00212946" w:rsidRDefault="00E64272" w:rsidP="00FF3BA9">
            <w:pPr>
              <w:spacing w:line="240" w:lineRule="auto"/>
              <w:ind w:left="0"/>
              <w:jc w:val="center"/>
              <w:rPr>
                <w:rFonts w:cs="Times New Roman"/>
                <w:color w:val="000000"/>
                <w:sz w:val="22"/>
                <w:szCs w:val="22"/>
                <w:lang w:val="fr-FR"/>
              </w:rPr>
            </w:pPr>
            <w:r w:rsidRPr="00212946">
              <w:rPr>
                <w:rFonts w:cs="Times New Roman"/>
                <w:color w:val="000000"/>
                <w:sz w:val="22"/>
                <w:szCs w:val="22"/>
              </w:rPr>
              <w:t>-25.7980</w:t>
            </w:r>
          </w:p>
        </w:tc>
        <w:tc>
          <w:tcPr>
            <w:tcW w:w="821" w:type="dxa"/>
            <w:shd w:val="clear" w:color="auto" w:fill="auto"/>
            <w:vAlign w:val="center"/>
          </w:tcPr>
          <w:p w14:paraId="59C17009"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0.9154</w:t>
            </w:r>
          </w:p>
        </w:tc>
        <w:tc>
          <w:tcPr>
            <w:tcW w:w="681" w:type="dxa"/>
            <w:shd w:val="clear" w:color="auto" w:fill="auto"/>
            <w:vAlign w:val="center"/>
          </w:tcPr>
          <w:p w14:paraId="6CF4019A"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shd w:val="clear" w:color="auto" w:fill="auto"/>
            <w:vAlign w:val="center"/>
          </w:tcPr>
          <w:p w14:paraId="67EE71AC" w14:textId="77777777" w:rsidR="00E64272" w:rsidRPr="00212946" w:rsidRDefault="00E64272" w:rsidP="00FF3BA9">
            <w:pPr>
              <w:spacing w:line="240" w:lineRule="auto"/>
              <w:ind w:left="0"/>
              <w:jc w:val="center"/>
              <w:rPr>
                <w:rFonts w:cs="Times New Roman"/>
                <w:color w:val="000000"/>
                <w:sz w:val="22"/>
                <w:szCs w:val="22"/>
                <w:lang w:val="fr-FR"/>
              </w:rPr>
            </w:pPr>
            <w:r w:rsidRPr="00212946">
              <w:rPr>
                <w:rFonts w:cs="Times New Roman"/>
                <w:color w:val="000000"/>
                <w:sz w:val="22"/>
                <w:szCs w:val="22"/>
              </w:rPr>
              <w:t>-66.697</w:t>
            </w:r>
          </w:p>
        </w:tc>
        <w:tc>
          <w:tcPr>
            <w:tcW w:w="821" w:type="dxa"/>
            <w:shd w:val="clear" w:color="auto" w:fill="auto"/>
            <w:vAlign w:val="center"/>
          </w:tcPr>
          <w:p w14:paraId="418BAFB9"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0.9234</w:t>
            </w:r>
          </w:p>
        </w:tc>
        <w:tc>
          <w:tcPr>
            <w:tcW w:w="665" w:type="dxa"/>
            <w:shd w:val="clear" w:color="auto" w:fill="auto"/>
            <w:vAlign w:val="center"/>
          </w:tcPr>
          <w:p w14:paraId="26E116B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6E67A923" w14:textId="77777777" w:rsidTr="006050CB">
        <w:tc>
          <w:tcPr>
            <w:tcW w:w="993" w:type="dxa"/>
            <w:vMerge/>
          </w:tcPr>
          <w:p w14:paraId="66437CB5"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46142044"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88</w:t>
            </w:r>
          </w:p>
        </w:tc>
        <w:tc>
          <w:tcPr>
            <w:tcW w:w="669" w:type="dxa"/>
            <w:shd w:val="clear" w:color="auto" w:fill="auto"/>
            <w:vAlign w:val="center"/>
          </w:tcPr>
          <w:p w14:paraId="0D26BBD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shd w:val="clear" w:color="auto" w:fill="auto"/>
            <w:vAlign w:val="center"/>
          </w:tcPr>
          <w:p w14:paraId="22016A4C"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406</w:t>
            </w:r>
          </w:p>
        </w:tc>
        <w:tc>
          <w:tcPr>
            <w:tcW w:w="1181" w:type="dxa"/>
            <w:shd w:val="clear" w:color="auto" w:fill="auto"/>
            <w:vAlign w:val="center"/>
          </w:tcPr>
          <w:p w14:paraId="2B579FC1" w14:textId="77777777" w:rsidR="00E64272" w:rsidRPr="00212946" w:rsidRDefault="00E64272" w:rsidP="00FF3BA9">
            <w:pPr>
              <w:spacing w:line="240" w:lineRule="auto"/>
              <w:ind w:left="0"/>
              <w:jc w:val="center"/>
              <w:rPr>
                <w:rFonts w:cs="Times New Roman"/>
                <w:color w:val="000000"/>
                <w:sz w:val="22"/>
                <w:szCs w:val="22"/>
                <w:lang w:val="fr-FR"/>
              </w:rPr>
            </w:pPr>
            <w:r w:rsidRPr="00212946">
              <w:rPr>
                <w:rFonts w:cs="Times New Roman"/>
                <w:color w:val="000000"/>
                <w:sz w:val="22"/>
                <w:szCs w:val="22"/>
              </w:rPr>
              <w:t>71.8640</w:t>
            </w:r>
          </w:p>
        </w:tc>
        <w:tc>
          <w:tcPr>
            <w:tcW w:w="821" w:type="dxa"/>
            <w:shd w:val="clear" w:color="auto" w:fill="auto"/>
            <w:vAlign w:val="center"/>
          </w:tcPr>
          <w:p w14:paraId="5B988727"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0.9948</w:t>
            </w:r>
          </w:p>
        </w:tc>
        <w:tc>
          <w:tcPr>
            <w:tcW w:w="681" w:type="dxa"/>
            <w:shd w:val="clear" w:color="auto" w:fill="auto"/>
            <w:vAlign w:val="center"/>
          </w:tcPr>
          <w:p w14:paraId="0585CD6C"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shd w:val="clear" w:color="auto" w:fill="auto"/>
            <w:vAlign w:val="center"/>
          </w:tcPr>
          <w:p w14:paraId="79264B13" w14:textId="77777777" w:rsidR="00E64272" w:rsidRPr="00212946" w:rsidRDefault="00E64272" w:rsidP="00FF3BA9">
            <w:pPr>
              <w:spacing w:line="240" w:lineRule="auto"/>
              <w:ind w:left="0"/>
              <w:jc w:val="center"/>
              <w:rPr>
                <w:rFonts w:cs="Times New Roman"/>
                <w:color w:val="000000"/>
                <w:sz w:val="22"/>
                <w:szCs w:val="22"/>
                <w:lang w:val="fr-FR"/>
              </w:rPr>
            </w:pPr>
            <w:r w:rsidRPr="00212946">
              <w:rPr>
                <w:rFonts w:cs="Times New Roman"/>
                <w:color w:val="000000"/>
                <w:sz w:val="22"/>
                <w:szCs w:val="22"/>
              </w:rPr>
              <w:t>196.16</w:t>
            </w:r>
          </w:p>
        </w:tc>
        <w:tc>
          <w:tcPr>
            <w:tcW w:w="821" w:type="dxa"/>
            <w:shd w:val="clear" w:color="auto" w:fill="auto"/>
            <w:vAlign w:val="center"/>
          </w:tcPr>
          <w:p w14:paraId="4D1B0380"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0.9935</w:t>
            </w:r>
          </w:p>
        </w:tc>
        <w:tc>
          <w:tcPr>
            <w:tcW w:w="665" w:type="dxa"/>
            <w:shd w:val="clear" w:color="auto" w:fill="auto"/>
            <w:vAlign w:val="center"/>
          </w:tcPr>
          <w:p w14:paraId="2062190C"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6F32FF8C" w14:textId="77777777" w:rsidTr="006050CB">
        <w:tc>
          <w:tcPr>
            <w:tcW w:w="993" w:type="dxa"/>
            <w:vMerge/>
          </w:tcPr>
          <w:p w14:paraId="19D0A45F"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743E7F57"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89</w:t>
            </w:r>
          </w:p>
        </w:tc>
        <w:tc>
          <w:tcPr>
            <w:tcW w:w="669" w:type="dxa"/>
            <w:shd w:val="clear" w:color="auto" w:fill="auto"/>
            <w:vAlign w:val="center"/>
          </w:tcPr>
          <w:p w14:paraId="1CA81A9A"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shd w:val="clear" w:color="auto" w:fill="auto"/>
            <w:vAlign w:val="center"/>
          </w:tcPr>
          <w:p w14:paraId="7811524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424</w:t>
            </w:r>
          </w:p>
        </w:tc>
        <w:tc>
          <w:tcPr>
            <w:tcW w:w="1181" w:type="dxa"/>
            <w:shd w:val="clear" w:color="auto" w:fill="auto"/>
            <w:vAlign w:val="center"/>
          </w:tcPr>
          <w:p w14:paraId="4B8F0AF8"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-52.2970</w:t>
            </w:r>
          </w:p>
        </w:tc>
        <w:tc>
          <w:tcPr>
            <w:tcW w:w="821" w:type="dxa"/>
            <w:shd w:val="clear" w:color="auto" w:fill="auto"/>
            <w:vAlign w:val="center"/>
          </w:tcPr>
          <w:p w14:paraId="49A4B285"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0.9902</w:t>
            </w:r>
          </w:p>
        </w:tc>
        <w:tc>
          <w:tcPr>
            <w:tcW w:w="681" w:type="dxa"/>
            <w:shd w:val="clear" w:color="auto" w:fill="auto"/>
            <w:vAlign w:val="center"/>
          </w:tcPr>
          <w:p w14:paraId="4E617DC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shd w:val="clear" w:color="auto" w:fill="auto"/>
            <w:vAlign w:val="center"/>
          </w:tcPr>
          <w:p w14:paraId="0D22C629"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-101.03</w:t>
            </w:r>
          </w:p>
        </w:tc>
        <w:tc>
          <w:tcPr>
            <w:tcW w:w="821" w:type="dxa"/>
            <w:shd w:val="clear" w:color="auto" w:fill="auto"/>
            <w:vAlign w:val="center"/>
          </w:tcPr>
          <w:p w14:paraId="0A18D356"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0.993</w:t>
            </w:r>
          </w:p>
        </w:tc>
        <w:tc>
          <w:tcPr>
            <w:tcW w:w="665" w:type="dxa"/>
            <w:shd w:val="clear" w:color="auto" w:fill="auto"/>
            <w:vAlign w:val="center"/>
          </w:tcPr>
          <w:p w14:paraId="757045CF"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1706A1F6" w14:textId="77777777" w:rsidTr="006050CB">
        <w:tc>
          <w:tcPr>
            <w:tcW w:w="993" w:type="dxa"/>
            <w:vMerge/>
          </w:tcPr>
          <w:p w14:paraId="128286B0"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3475C5E9"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90</w:t>
            </w:r>
          </w:p>
        </w:tc>
        <w:tc>
          <w:tcPr>
            <w:tcW w:w="669" w:type="dxa"/>
            <w:shd w:val="clear" w:color="auto" w:fill="auto"/>
            <w:vAlign w:val="center"/>
          </w:tcPr>
          <w:p w14:paraId="2536496C"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shd w:val="clear" w:color="auto" w:fill="auto"/>
            <w:vAlign w:val="center"/>
          </w:tcPr>
          <w:p w14:paraId="2EAB7C8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405</w:t>
            </w:r>
          </w:p>
        </w:tc>
        <w:tc>
          <w:tcPr>
            <w:tcW w:w="1181" w:type="dxa"/>
            <w:shd w:val="clear" w:color="auto" w:fill="auto"/>
            <w:vAlign w:val="center"/>
          </w:tcPr>
          <w:p w14:paraId="03D59ED7"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44.5080</w:t>
            </w:r>
          </w:p>
        </w:tc>
        <w:tc>
          <w:tcPr>
            <w:tcW w:w="821" w:type="dxa"/>
            <w:shd w:val="clear" w:color="auto" w:fill="auto"/>
            <w:vAlign w:val="center"/>
          </w:tcPr>
          <w:p w14:paraId="353B5661"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0.9964</w:t>
            </w:r>
          </w:p>
        </w:tc>
        <w:tc>
          <w:tcPr>
            <w:tcW w:w="681" w:type="dxa"/>
            <w:shd w:val="clear" w:color="auto" w:fill="auto"/>
            <w:vAlign w:val="center"/>
          </w:tcPr>
          <w:p w14:paraId="406D8A8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shd w:val="clear" w:color="auto" w:fill="auto"/>
            <w:vAlign w:val="center"/>
          </w:tcPr>
          <w:p w14:paraId="456814DD"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119.46</w:t>
            </w:r>
          </w:p>
        </w:tc>
        <w:tc>
          <w:tcPr>
            <w:tcW w:w="821" w:type="dxa"/>
            <w:shd w:val="clear" w:color="auto" w:fill="auto"/>
            <w:vAlign w:val="center"/>
          </w:tcPr>
          <w:p w14:paraId="44F5487D"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0.9958</w:t>
            </w:r>
          </w:p>
        </w:tc>
        <w:tc>
          <w:tcPr>
            <w:tcW w:w="665" w:type="dxa"/>
            <w:shd w:val="clear" w:color="auto" w:fill="auto"/>
            <w:vAlign w:val="center"/>
          </w:tcPr>
          <w:p w14:paraId="10EAB3F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4A625C7A" w14:textId="77777777" w:rsidTr="006050CB">
        <w:tc>
          <w:tcPr>
            <w:tcW w:w="993" w:type="dxa"/>
            <w:vMerge/>
          </w:tcPr>
          <w:p w14:paraId="748019AE"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716614B4"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91</w:t>
            </w:r>
          </w:p>
        </w:tc>
        <w:tc>
          <w:tcPr>
            <w:tcW w:w="669" w:type="dxa"/>
            <w:vAlign w:val="center"/>
          </w:tcPr>
          <w:p w14:paraId="74353E31"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399FC0EE"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406</w:t>
            </w:r>
          </w:p>
        </w:tc>
        <w:tc>
          <w:tcPr>
            <w:tcW w:w="1181" w:type="dxa"/>
            <w:vAlign w:val="center"/>
          </w:tcPr>
          <w:p w14:paraId="40B9504A"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40.7800</w:t>
            </w:r>
          </w:p>
        </w:tc>
        <w:tc>
          <w:tcPr>
            <w:tcW w:w="821" w:type="dxa"/>
            <w:vAlign w:val="center"/>
          </w:tcPr>
          <w:p w14:paraId="2049FAF4"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0.9998</w:t>
            </w:r>
          </w:p>
        </w:tc>
        <w:tc>
          <w:tcPr>
            <w:tcW w:w="681" w:type="dxa"/>
            <w:vAlign w:val="center"/>
          </w:tcPr>
          <w:p w14:paraId="512D34D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4E50D98C"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110.19</w:t>
            </w:r>
          </w:p>
        </w:tc>
        <w:tc>
          <w:tcPr>
            <w:tcW w:w="821" w:type="dxa"/>
            <w:vAlign w:val="center"/>
          </w:tcPr>
          <w:p w14:paraId="0EB6A79B"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0.9996</w:t>
            </w:r>
          </w:p>
        </w:tc>
        <w:tc>
          <w:tcPr>
            <w:tcW w:w="665" w:type="dxa"/>
            <w:vAlign w:val="center"/>
          </w:tcPr>
          <w:p w14:paraId="10488D53"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001CF3AD" w14:textId="77777777" w:rsidTr="006050CB">
        <w:tc>
          <w:tcPr>
            <w:tcW w:w="993" w:type="dxa"/>
            <w:vMerge/>
          </w:tcPr>
          <w:p w14:paraId="3A829E6B"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40045081"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92</w:t>
            </w:r>
          </w:p>
        </w:tc>
        <w:tc>
          <w:tcPr>
            <w:tcW w:w="669" w:type="dxa"/>
            <w:vAlign w:val="center"/>
          </w:tcPr>
          <w:p w14:paraId="00913258"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297</w:t>
            </w:r>
          </w:p>
        </w:tc>
        <w:tc>
          <w:tcPr>
            <w:tcW w:w="669" w:type="dxa"/>
            <w:vAlign w:val="center"/>
          </w:tcPr>
          <w:p w14:paraId="5D45066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401</w:t>
            </w:r>
          </w:p>
        </w:tc>
        <w:tc>
          <w:tcPr>
            <w:tcW w:w="1181" w:type="dxa"/>
            <w:vAlign w:val="center"/>
          </w:tcPr>
          <w:p w14:paraId="3C136C3F"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53.7300</w:t>
            </w:r>
          </w:p>
        </w:tc>
        <w:tc>
          <w:tcPr>
            <w:tcW w:w="821" w:type="dxa"/>
            <w:vAlign w:val="center"/>
          </w:tcPr>
          <w:p w14:paraId="502C6F1F"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0.9518</w:t>
            </w:r>
          </w:p>
        </w:tc>
        <w:tc>
          <w:tcPr>
            <w:tcW w:w="681" w:type="dxa"/>
            <w:vAlign w:val="center"/>
          </w:tcPr>
          <w:p w14:paraId="53AFE7F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1E635B5B"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147.1</w:t>
            </w:r>
          </w:p>
        </w:tc>
        <w:tc>
          <w:tcPr>
            <w:tcW w:w="821" w:type="dxa"/>
            <w:vAlign w:val="center"/>
          </w:tcPr>
          <w:p w14:paraId="64B47D5C"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0.9486</w:t>
            </w:r>
          </w:p>
        </w:tc>
        <w:tc>
          <w:tcPr>
            <w:tcW w:w="665" w:type="dxa"/>
            <w:vAlign w:val="center"/>
          </w:tcPr>
          <w:p w14:paraId="7B3A215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24D7C165" w14:textId="77777777" w:rsidTr="006050CB">
        <w:tc>
          <w:tcPr>
            <w:tcW w:w="993" w:type="dxa"/>
            <w:vMerge/>
          </w:tcPr>
          <w:p w14:paraId="71BCDFD4"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75E3B9C1"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93</w:t>
            </w:r>
          </w:p>
        </w:tc>
        <w:tc>
          <w:tcPr>
            <w:tcW w:w="669" w:type="dxa"/>
            <w:vAlign w:val="center"/>
          </w:tcPr>
          <w:p w14:paraId="3C5A255D"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69582B3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447</w:t>
            </w:r>
          </w:p>
        </w:tc>
        <w:tc>
          <w:tcPr>
            <w:tcW w:w="1181" w:type="dxa"/>
            <w:vAlign w:val="center"/>
          </w:tcPr>
          <w:p w14:paraId="767DB86F"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-1.1236</w:t>
            </w:r>
          </w:p>
        </w:tc>
        <w:tc>
          <w:tcPr>
            <w:tcW w:w="821" w:type="dxa"/>
            <w:vAlign w:val="center"/>
          </w:tcPr>
          <w:p w14:paraId="50197F06"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0.9830</w:t>
            </w:r>
          </w:p>
        </w:tc>
        <w:tc>
          <w:tcPr>
            <w:tcW w:w="681" w:type="dxa"/>
            <w:vAlign w:val="center"/>
          </w:tcPr>
          <w:p w14:paraId="7D2AD707"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6F881D2E"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-2.6913</w:t>
            </w:r>
          </w:p>
        </w:tc>
        <w:tc>
          <w:tcPr>
            <w:tcW w:w="821" w:type="dxa"/>
            <w:vAlign w:val="center"/>
          </w:tcPr>
          <w:p w14:paraId="53D44E71"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0.9281</w:t>
            </w:r>
          </w:p>
        </w:tc>
        <w:tc>
          <w:tcPr>
            <w:tcW w:w="665" w:type="dxa"/>
            <w:vAlign w:val="center"/>
          </w:tcPr>
          <w:p w14:paraId="12D23213"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2277C403" w14:textId="77777777" w:rsidTr="006050CB">
        <w:tc>
          <w:tcPr>
            <w:tcW w:w="993" w:type="dxa"/>
            <w:vMerge/>
          </w:tcPr>
          <w:p w14:paraId="042305E7"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4EA629F6"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94</w:t>
            </w:r>
          </w:p>
        </w:tc>
        <w:tc>
          <w:tcPr>
            <w:tcW w:w="669" w:type="dxa"/>
            <w:vAlign w:val="center"/>
          </w:tcPr>
          <w:p w14:paraId="57A4A14D"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61CCE621"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406</w:t>
            </w:r>
          </w:p>
        </w:tc>
        <w:tc>
          <w:tcPr>
            <w:tcW w:w="1181" w:type="dxa"/>
            <w:vAlign w:val="center"/>
          </w:tcPr>
          <w:p w14:paraId="0CA5740E"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41.8230</w:t>
            </w:r>
          </w:p>
        </w:tc>
        <w:tc>
          <w:tcPr>
            <w:tcW w:w="821" w:type="dxa"/>
            <w:vAlign w:val="center"/>
          </w:tcPr>
          <w:p w14:paraId="4261FE6C"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0.9674</w:t>
            </w:r>
          </w:p>
        </w:tc>
        <w:tc>
          <w:tcPr>
            <w:tcW w:w="681" w:type="dxa"/>
            <w:vAlign w:val="center"/>
          </w:tcPr>
          <w:p w14:paraId="446A5E0F"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3FA743B6"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115.23</w:t>
            </w:r>
          </w:p>
        </w:tc>
        <w:tc>
          <w:tcPr>
            <w:tcW w:w="821" w:type="dxa"/>
            <w:vAlign w:val="center"/>
          </w:tcPr>
          <w:p w14:paraId="0EDD63EE"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0.9674</w:t>
            </w:r>
          </w:p>
        </w:tc>
        <w:tc>
          <w:tcPr>
            <w:tcW w:w="665" w:type="dxa"/>
            <w:vAlign w:val="center"/>
          </w:tcPr>
          <w:p w14:paraId="5E4F478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71B40E45" w14:textId="77777777" w:rsidTr="006050CB">
        <w:tc>
          <w:tcPr>
            <w:tcW w:w="993" w:type="dxa"/>
            <w:vMerge/>
          </w:tcPr>
          <w:p w14:paraId="67A762E1"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1B894FFF"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95</w:t>
            </w:r>
          </w:p>
        </w:tc>
        <w:tc>
          <w:tcPr>
            <w:tcW w:w="669" w:type="dxa"/>
            <w:vAlign w:val="center"/>
          </w:tcPr>
          <w:p w14:paraId="7DCE9F9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7ACD0EF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441</w:t>
            </w:r>
          </w:p>
        </w:tc>
        <w:tc>
          <w:tcPr>
            <w:tcW w:w="1181" w:type="dxa"/>
            <w:vAlign w:val="center"/>
          </w:tcPr>
          <w:p w14:paraId="27C2F81D"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-11.0550</w:t>
            </w:r>
          </w:p>
        </w:tc>
        <w:tc>
          <w:tcPr>
            <w:tcW w:w="821" w:type="dxa"/>
            <w:vAlign w:val="center"/>
          </w:tcPr>
          <w:p w14:paraId="7DB52BCD"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0.9479</w:t>
            </w:r>
          </w:p>
        </w:tc>
        <w:tc>
          <w:tcPr>
            <w:tcW w:w="681" w:type="dxa"/>
            <w:vAlign w:val="center"/>
          </w:tcPr>
          <w:p w14:paraId="2A5E4B5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7E7C0F01"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-27.113</w:t>
            </w:r>
          </w:p>
        </w:tc>
        <w:tc>
          <w:tcPr>
            <w:tcW w:w="821" w:type="dxa"/>
            <w:vAlign w:val="center"/>
          </w:tcPr>
          <w:p w14:paraId="78589C7C"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0.9594</w:t>
            </w:r>
          </w:p>
        </w:tc>
        <w:tc>
          <w:tcPr>
            <w:tcW w:w="665" w:type="dxa"/>
            <w:vAlign w:val="center"/>
          </w:tcPr>
          <w:p w14:paraId="7A783C73"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5CE0BFD5" w14:textId="77777777" w:rsidTr="006050CB">
        <w:tc>
          <w:tcPr>
            <w:tcW w:w="993" w:type="dxa"/>
            <w:vMerge/>
          </w:tcPr>
          <w:p w14:paraId="23946F12"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1075BEB6"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96</w:t>
            </w:r>
          </w:p>
        </w:tc>
        <w:tc>
          <w:tcPr>
            <w:tcW w:w="669" w:type="dxa"/>
            <w:vAlign w:val="center"/>
          </w:tcPr>
          <w:p w14:paraId="1022164D"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06BE34B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414</w:t>
            </w:r>
          </w:p>
        </w:tc>
        <w:tc>
          <w:tcPr>
            <w:tcW w:w="1181" w:type="dxa"/>
            <w:vAlign w:val="center"/>
          </w:tcPr>
          <w:p w14:paraId="49F8C817"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45.9930</w:t>
            </w:r>
          </w:p>
        </w:tc>
        <w:tc>
          <w:tcPr>
            <w:tcW w:w="821" w:type="dxa"/>
            <w:vAlign w:val="center"/>
          </w:tcPr>
          <w:p w14:paraId="6820E701"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0.9949</w:t>
            </w:r>
          </w:p>
        </w:tc>
        <w:tc>
          <w:tcPr>
            <w:tcW w:w="681" w:type="dxa"/>
            <w:vAlign w:val="center"/>
          </w:tcPr>
          <w:p w14:paraId="514B0A99"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46E26560"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118.23</w:t>
            </w:r>
          </w:p>
        </w:tc>
        <w:tc>
          <w:tcPr>
            <w:tcW w:w="821" w:type="dxa"/>
            <w:vAlign w:val="center"/>
          </w:tcPr>
          <w:p w14:paraId="7657ECE3"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0.9957</w:t>
            </w:r>
          </w:p>
        </w:tc>
        <w:tc>
          <w:tcPr>
            <w:tcW w:w="665" w:type="dxa"/>
            <w:vAlign w:val="center"/>
          </w:tcPr>
          <w:p w14:paraId="2627B89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767C0763" w14:textId="77777777" w:rsidTr="006050CB">
        <w:tc>
          <w:tcPr>
            <w:tcW w:w="993" w:type="dxa"/>
            <w:vMerge/>
          </w:tcPr>
          <w:p w14:paraId="352C45D1"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7E7F2AEE"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97</w:t>
            </w:r>
          </w:p>
        </w:tc>
        <w:tc>
          <w:tcPr>
            <w:tcW w:w="669" w:type="dxa"/>
            <w:vAlign w:val="center"/>
          </w:tcPr>
          <w:p w14:paraId="6F9EDBA7"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3C5D84CA"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411</w:t>
            </w:r>
          </w:p>
        </w:tc>
        <w:tc>
          <w:tcPr>
            <w:tcW w:w="1181" w:type="dxa"/>
            <w:vAlign w:val="center"/>
          </w:tcPr>
          <w:p w14:paraId="6ABBFB3E"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54.5420</w:t>
            </w:r>
          </w:p>
        </w:tc>
        <w:tc>
          <w:tcPr>
            <w:tcW w:w="821" w:type="dxa"/>
            <w:vAlign w:val="center"/>
          </w:tcPr>
          <w:p w14:paraId="48A26CC3"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0.9912</w:t>
            </w:r>
          </w:p>
        </w:tc>
        <w:tc>
          <w:tcPr>
            <w:tcW w:w="681" w:type="dxa"/>
            <w:vAlign w:val="center"/>
          </w:tcPr>
          <w:p w14:paraId="1A335C9E"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3F74E2D4"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143.62</w:t>
            </w:r>
          </w:p>
        </w:tc>
        <w:tc>
          <w:tcPr>
            <w:tcW w:w="821" w:type="dxa"/>
            <w:vAlign w:val="center"/>
          </w:tcPr>
          <w:p w14:paraId="022EB929"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0.9898</w:t>
            </w:r>
          </w:p>
        </w:tc>
        <w:tc>
          <w:tcPr>
            <w:tcW w:w="665" w:type="dxa"/>
            <w:vAlign w:val="center"/>
          </w:tcPr>
          <w:p w14:paraId="5581FAB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538C8CDC" w14:textId="77777777" w:rsidTr="006050CB">
        <w:tc>
          <w:tcPr>
            <w:tcW w:w="993" w:type="dxa"/>
            <w:vMerge/>
          </w:tcPr>
          <w:p w14:paraId="0F3447B2"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63AF2C56"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98</w:t>
            </w:r>
          </w:p>
        </w:tc>
        <w:tc>
          <w:tcPr>
            <w:tcW w:w="669" w:type="dxa"/>
            <w:vAlign w:val="center"/>
          </w:tcPr>
          <w:p w14:paraId="5244D3AE"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35799E6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402</w:t>
            </w:r>
          </w:p>
        </w:tc>
        <w:tc>
          <w:tcPr>
            <w:tcW w:w="1181" w:type="dxa"/>
            <w:vAlign w:val="center"/>
          </w:tcPr>
          <w:p w14:paraId="15BE368D"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62.8230</w:t>
            </w:r>
          </w:p>
        </w:tc>
        <w:tc>
          <w:tcPr>
            <w:tcW w:w="821" w:type="dxa"/>
            <w:vAlign w:val="center"/>
          </w:tcPr>
          <w:p w14:paraId="3D3F78FE"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0.9955</w:t>
            </w:r>
          </w:p>
        </w:tc>
        <w:tc>
          <w:tcPr>
            <w:tcW w:w="681" w:type="dxa"/>
            <w:vAlign w:val="center"/>
          </w:tcPr>
          <w:p w14:paraId="471183D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05FB813D"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166.14</w:t>
            </w:r>
          </w:p>
        </w:tc>
        <w:tc>
          <w:tcPr>
            <w:tcW w:w="821" w:type="dxa"/>
            <w:vAlign w:val="center"/>
          </w:tcPr>
          <w:p w14:paraId="1C99A222"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0.9963</w:t>
            </w:r>
          </w:p>
        </w:tc>
        <w:tc>
          <w:tcPr>
            <w:tcW w:w="665" w:type="dxa"/>
            <w:vAlign w:val="center"/>
          </w:tcPr>
          <w:p w14:paraId="4CEDA2D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5D924B95" w14:textId="77777777" w:rsidTr="006050CB">
        <w:tc>
          <w:tcPr>
            <w:tcW w:w="993" w:type="dxa"/>
            <w:vMerge/>
          </w:tcPr>
          <w:p w14:paraId="5204B8B3"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1A2E90A2"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99</w:t>
            </w:r>
          </w:p>
        </w:tc>
        <w:tc>
          <w:tcPr>
            <w:tcW w:w="669" w:type="dxa"/>
            <w:vAlign w:val="center"/>
          </w:tcPr>
          <w:p w14:paraId="076F560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5543B603"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401</w:t>
            </w:r>
          </w:p>
        </w:tc>
        <w:tc>
          <w:tcPr>
            <w:tcW w:w="1181" w:type="dxa"/>
            <w:vAlign w:val="center"/>
          </w:tcPr>
          <w:p w14:paraId="21AA73C6"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25.4760</w:t>
            </w:r>
          </w:p>
        </w:tc>
        <w:tc>
          <w:tcPr>
            <w:tcW w:w="821" w:type="dxa"/>
            <w:vAlign w:val="center"/>
          </w:tcPr>
          <w:p w14:paraId="23282EE0"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0.9721</w:t>
            </w:r>
          </w:p>
        </w:tc>
        <w:tc>
          <w:tcPr>
            <w:tcW w:w="681" w:type="dxa"/>
            <w:vAlign w:val="center"/>
          </w:tcPr>
          <w:p w14:paraId="579B06D7"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71623A2C"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69.682</w:t>
            </w:r>
          </w:p>
        </w:tc>
        <w:tc>
          <w:tcPr>
            <w:tcW w:w="821" w:type="dxa"/>
            <w:vAlign w:val="center"/>
          </w:tcPr>
          <w:p w14:paraId="605EA28B"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0.9703</w:t>
            </w:r>
          </w:p>
        </w:tc>
        <w:tc>
          <w:tcPr>
            <w:tcW w:w="665" w:type="dxa"/>
            <w:vAlign w:val="center"/>
          </w:tcPr>
          <w:p w14:paraId="298E9261"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693F669F" w14:textId="77777777" w:rsidTr="006050CB">
        <w:tc>
          <w:tcPr>
            <w:tcW w:w="993" w:type="dxa"/>
            <w:vMerge/>
          </w:tcPr>
          <w:p w14:paraId="506A83BF"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214D1074"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100</w:t>
            </w:r>
          </w:p>
        </w:tc>
        <w:tc>
          <w:tcPr>
            <w:tcW w:w="669" w:type="dxa"/>
            <w:vAlign w:val="center"/>
          </w:tcPr>
          <w:p w14:paraId="247CF25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686A5A1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401</w:t>
            </w:r>
          </w:p>
        </w:tc>
        <w:tc>
          <w:tcPr>
            <w:tcW w:w="1181" w:type="dxa"/>
            <w:vAlign w:val="center"/>
          </w:tcPr>
          <w:p w14:paraId="530ECD57"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26.4570</w:t>
            </w:r>
          </w:p>
        </w:tc>
        <w:tc>
          <w:tcPr>
            <w:tcW w:w="821" w:type="dxa"/>
            <w:vAlign w:val="center"/>
          </w:tcPr>
          <w:p w14:paraId="79E86A27"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0.9923</w:t>
            </w:r>
          </w:p>
        </w:tc>
        <w:tc>
          <w:tcPr>
            <w:tcW w:w="681" w:type="dxa"/>
            <w:vAlign w:val="center"/>
          </w:tcPr>
          <w:p w14:paraId="643D5B6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20E8FE73"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73.19</w:t>
            </w:r>
          </w:p>
        </w:tc>
        <w:tc>
          <w:tcPr>
            <w:tcW w:w="821" w:type="dxa"/>
            <w:vAlign w:val="center"/>
          </w:tcPr>
          <w:p w14:paraId="25764ECE"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0.9921</w:t>
            </w:r>
          </w:p>
        </w:tc>
        <w:tc>
          <w:tcPr>
            <w:tcW w:w="665" w:type="dxa"/>
            <w:vAlign w:val="center"/>
          </w:tcPr>
          <w:p w14:paraId="46BA042F"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54874365" w14:textId="77777777" w:rsidTr="006050CB">
        <w:tc>
          <w:tcPr>
            <w:tcW w:w="993" w:type="dxa"/>
            <w:vMerge w:val="restart"/>
            <w:vAlign w:val="center"/>
          </w:tcPr>
          <w:p w14:paraId="4050E303" w14:textId="77777777" w:rsidR="00E64272" w:rsidRPr="00212946" w:rsidRDefault="00E64272" w:rsidP="00E64272">
            <w:pPr>
              <w:spacing w:line="240" w:lineRule="auto"/>
              <w:ind w:left="0"/>
              <w:jc w:val="center"/>
              <w:rPr>
                <w:rFonts w:cs="Times New Roman"/>
                <w:b/>
                <w:bCs/>
                <w:sz w:val="22"/>
                <w:szCs w:val="22"/>
                <w:lang w:eastAsia="fr-FR"/>
              </w:rPr>
            </w:pPr>
            <w:r w:rsidRPr="00212946">
              <w:rPr>
                <w:rFonts w:cs="Times New Roman"/>
                <w:b/>
                <w:bCs/>
                <w:sz w:val="22"/>
                <w:szCs w:val="22"/>
                <w:lang w:eastAsia="fr-FR"/>
              </w:rPr>
              <w:t>Aryl</w:t>
            </w:r>
          </w:p>
          <w:p w14:paraId="7A21D097" w14:textId="77777777" w:rsidR="00E64272" w:rsidRPr="00212946" w:rsidRDefault="00E64272" w:rsidP="00E64272">
            <w:pPr>
              <w:spacing w:line="240" w:lineRule="auto"/>
              <w:ind w:left="0"/>
              <w:jc w:val="center"/>
              <w:rPr>
                <w:rFonts w:cs="Times New Roman"/>
                <w:b/>
                <w:bCs/>
                <w:sz w:val="22"/>
                <w:szCs w:val="22"/>
                <w:lang w:eastAsia="fr-FR"/>
              </w:rPr>
            </w:pPr>
            <w:r w:rsidRPr="00212946">
              <w:rPr>
                <w:rFonts w:cs="Times New Roman"/>
                <w:b/>
                <w:bCs/>
                <w:sz w:val="22"/>
                <w:szCs w:val="22"/>
                <w:lang w:eastAsia="fr-FR"/>
              </w:rPr>
              <w:t>Amine</w:t>
            </w:r>
          </w:p>
        </w:tc>
        <w:tc>
          <w:tcPr>
            <w:tcW w:w="824" w:type="dxa"/>
            <w:shd w:val="clear" w:color="auto" w:fill="E2EFD9" w:themeFill="accent6" w:themeFillTint="33"/>
            <w:vAlign w:val="center"/>
          </w:tcPr>
          <w:p w14:paraId="7E4C1D46"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101 (NPN)</w:t>
            </w:r>
          </w:p>
        </w:tc>
        <w:tc>
          <w:tcPr>
            <w:tcW w:w="669" w:type="dxa"/>
            <w:vAlign w:val="center"/>
          </w:tcPr>
          <w:p w14:paraId="490C005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6C75D176"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411</w:t>
            </w:r>
          </w:p>
        </w:tc>
        <w:tc>
          <w:tcPr>
            <w:tcW w:w="1181" w:type="dxa"/>
            <w:vAlign w:val="center"/>
          </w:tcPr>
          <w:p w14:paraId="7EF17D1F"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8.8632</w:t>
            </w:r>
          </w:p>
        </w:tc>
        <w:tc>
          <w:tcPr>
            <w:tcW w:w="821" w:type="dxa"/>
            <w:vAlign w:val="center"/>
          </w:tcPr>
          <w:p w14:paraId="115A05C7"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0.9673</w:t>
            </w:r>
          </w:p>
        </w:tc>
        <w:tc>
          <w:tcPr>
            <w:tcW w:w="681" w:type="dxa"/>
            <w:vAlign w:val="center"/>
          </w:tcPr>
          <w:p w14:paraId="459C4BF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181BA7DD"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25.801</w:t>
            </w:r>
          </w:p>
        </w:tc>
        <w:tc>
          <w:tcPr>
            <w:tcW w:w="821" w:type="dxa"/>
            <w:vAlign w:val="center"/>
          </w:tcPr>
          <w:p w14:paraId="78038E4B"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0.9836</w:t>
            </w:r>
          </w:p>
        </w:tc>
        <w:tc>
          <w:tcPr>
            <w:tcW w:w="665" w:type="dxa"/>
            <w:vAlign w:val="center"/>
          </w:tcPr>
          <w:p w14:paraId="3B76B840"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2B14B587" w14:textId="77777777" w:rsidTr="006050CB">
        <w:tc>
          <w:tcPr>
            <w:tcW w:w="993" w:type="dxa"/>
            <w:vMerge/>
          </w:tcPr>
          <w:p w14:paraId="643152DB"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FFF2CC" w:themeFill="accent4" w:themeFillTint="33"/>
            <w:vAlign w:val="center"/>
          </w:tcPr>
          <w:p w14:paraId="53447B3E"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103</w:t>
            </w:r>
          </w:p>
        </w:tc>
        <w:tc>
          <w:tcPr>
            <w:tcW w:w="669" w:type="dxa"/>
            <w:vAlign w:val="center"/>
          </w:tcPr>
          <w:p w14:paraId="0538D1A5"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297</w:t>
            </w:r>
          </w:p>
        </w:tc>
        <w:tc>
          <w:tcPr>
            <w:tcW w:w="669" w:type="dxa"/>
            <w:vAlign w:val="center"/>
          </w:tcPr>
          <w:p w14:paraId="6FCF4B6E"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404</w:t>
            </w:r>
          </w:p>
        </w:tc>
        <w:tc>
          <w:tcPr>
            <w:tcW w:w="1181" w:type="dxa"/>
            <w:vAlign w:val="center"/>
          </w:tcPr>
          <w:p w14:paraId="7E8DA668"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-3.2658</w:t>
            </w:r>
          </w:p>
        </w:tc>
        <w:tc>
          <w:tcPr>
            <w:tcW w:w="821" w:type="dxa"/>
            <w:vAlign w:val="center"/>
          </w:tcPr>
          <w:p w14:paraId="1B35CFE8"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0.5418</w:t>
            </w:r>
          </w:p>
        </w:tc>
        <w:tc>
          <w:tcPr>
            <w:tcW w:w="681" w:type="dxa"/>
            <w:vAlign w:val="center"/>
          </w:tcPr>
          <w:p w14:paraId="7A75AEF3"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0FC59EE9"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-15.578</w:t>
            </w:r>
          </w:p>
        </w:tc>
        <w:tc>
          <w:tcPr>
            <w:tcW w:w="821" w:type="dxa"/>
            <w:vAlign w:val="center"/>
          </w:tcPr>
          <w:p w14:paraId="2B6E0339"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0.4472</w:t>
            </w:r>
          </w:p>
        </w:tc>
        <w:tc>
          <w:tcPr>
            <w:tcW w:w="665" w:type="dxa"/>
            <w:vAlign w:val="center"/>
          </w:tcPr>
          <w:p w14:paraId="367E6C7D"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r w:rsidR="00B31399" w:rsidRPr="00212946" w14:paraId="3E34CA49" w14:textId="77777777" w:rsidTr="006050CB">
        <w:tc>
          <w:tcPr>
            <w:tcW w:w="993" w:type="dxa"/>
            <w:vMerge/>
          </w:tcPr>
          <w:p w14:paraId="5484C5C5" w14:textId="77777777" w:rsidR="00E64272" w:rsidRPr="00212946" w:rsidRDefault="00E64272" w:rsidP="00FF3BA9">
            <w:pPr>
              <w:spacing w:line="240" w:lineRule="auto"/>
              <w:ind w:left="0"/>
              <w:jc w:val="center"/>
              <w:rPr>
                <w:rFonts w:cs="Times New Roman"/>
                <w:b/>
                <w:bCs/>
                <w:sz w:val="22"/>
                <w:szCs w:val="22"/>
                <w:lang w:eastAsia="fr-FR"/>
              </w:rPr>
            </w:pPr>
          </w:p>
        </w:tc>
        <w:tc>
          <w:tcPr>
            <w:tcW w:w="824" w:type="dxa"/>
            <w:shd w:val="clear" w:color="auto" w:fill="E2EFD9" w:themeFill="accent6" w:themeFillTint="33"/>
            <w:vAlign w:val="center"/>
          </w:tcPr>
          <w:p w14:paraId="04A40C95" w14:textId="77777777" w:rsidR="00E64272" w:rsidRPr="00212946" w:rsidRDefault="00E64272" w:rsidP="00FF3BA9">
            <w:pPr>
              <w:spacing w:line="240" w:lineRule="auto"/>
              <w:ind w:left="0"/>
              <w:jc w:val="center"/>
              <w:rPr>
                <w:rFonts w:cs="Times New Roman"/>
                <w:b/>
                <w:bCs/>
                <w:sz w:val="22"/>
                <w:szCs w:val="22"/>
                <w:lang w:eastAsia="fr-FR"/>
              </w:rPr>
            </w:pPr>
            <w:r w:rsidRPr="00212946">
              <w:rPr>
                <w:rFonts w:cs="Times New Roman"/>
                <w:b/>
                <w:bCs/>
                <w:sz w:val="22"/>
                <w:szCs w:val="22"/>
                <w:lang w:eastAsia="fr-FR"/>
              </w:rPr>
              <w:t>104</w:t>
            </w:r>
          </w:p>
        </w:tc>
        <w:tc>
          <w:tcPr>
            <w:tcW w:w="669" w:type="dxa"/>
            <w:vAlign w:val="center"/>
          </w:tcPr>
          <w:p w14:paraId="248366D4"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296</w:t>
            </w:r>
          </w:p>
        </w:tc>
        <w:tc>
          <w:tcPr>
            <w:tcW w:w="669" w:type="dxa"/>
            <w:vAlign w:val="center"/>
          </w:tcPr>
          <w:p w14:paraId="600C9D6B"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406</w:t>
            </w:r>
          </w:p>
        </w:tc>
        <w:tc>
          <w:tcPr>
            <w:tcW w:w="1181" w:type="dxa"/>
            <w:vAlign w:val="center"/>
          </w:tcPr>
          <w:p w14:paraId="5EFFF9DF"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20.9530</w:t>
            </w:r>
          </w:p>
        </w:tc>
        <w:tc>
          <w:tcPr>
            <w:tcW w:w="821" w:type="dxa"/>
            <w:vAlign w:val="center"/>
          </w:tcPr>
          <w:p w14:paraId="1D21BE59"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0.9530</w:t>
            </w:r>
          </w:p>
        </w:tc>
        <w:tc>
          <w:tcPr>
            <w:tcW w:w="681" w:type="dxa"/>
            <w:vAlign w:val="center"/>
          </w:tcPr>
          <w:p w14:paraId="32902A1C"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65</w:t>
            </w:r>
          </w:p>
        </w:tc>
        <w:tc>
          <w:tcPr>
            <w:tcW w:w="1181" w:type="dxa"/>
            <w:vAlign w:val="center"/>
          </w:tcPr>
          <w:p w14:paraId="5FAC3C7A"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58.661</w:t>
            </w:r>
          </w:p>
        </w:tc>
        <w:tc>
          <w:tcPr>
            <w:tcW w:w="821" w:type="dxa"/>
            <w:vAlign w:val="center"/>
          </w:tcPr>
          <w:p w14:paraId="6D98F905" w14:textId="77777777" w:rsidR="00E64272" w:rsidRPr="00212946" w:rsidRDefault="00E64272" w:rsidP="00FF3BA9">
            <w:pPr>
              <w:spacing w:line="240" w:lineRule="auto"/>
              <w:ind w:left="0"/>
              <w:jc w:val="center"/>
              <w:rPr>
                <w:rFonts w:cs="Times New Roman"/>
                <w:color w:val="000000"/>
                <w:sz w:val="22"/>
                <w:szCs w:val="22"/>
              </w:rPr>
            </w:pPr>
            <w:r w:rsidRPr="00212946">
              <w:rPr>
                <w:rFonts w:cs="Times New Roman"/>
                <w:color w:val="000000"/>
                <w:sz w:val="22"/>
                <w:szCs w:val="22"/>
              </w:rPr>
              <w:t>0.9581</w:t>
            </w:r>
          </w:p>
        </w:tc>
        <w:tc>
          <w:tcPr>
            <w:tcW w:w="665" w:type="dxa"/>
            <w:vAlign w:val="center"/>
          </w:tcPr>
          <w:p w14:paraId="209639D1" w14:textId="77777777" w:rsidR="00E64272" w:rsidRPr="00212946" w:rsidRDefault="00E64272" w:rsidP="00FF3BA9">
            <w:pPr>
              <w:spacing w:line="240" w:lineRule="auto"/>
              <w:ind w:left="0"/>
              <w:jc w:val="center"/>
              <w:rPr>
                <w:rFonts w:cs="Times New Roman"/>
                <w:sz w:val="22"/>
                <w:szCs w:val="22"/>
                <w:lang w:eastAsia="fr-FR"/>
              </w:rPr>
            </w:pPr>
            <w:r w:rsidRPr="00212946">
              <w:rPr>
                <w:rFonts w:cs="Times New Roman"/>
                <w:sz w:val="22"/>
                <w:szCs w:val="22"/>
                <w:lang w:eastAsia="fr-FR"/>
              </w:rPr>
              <w:t>75</w:t>
            </w:r>
          </w:p>
        </w:tc>
      </w:tr>
    </w:tbl>
    <w:p w14:paraId="0A4137AD" w14:textId="7F201756" w:rsidR="0063417A" w:rsidRDefault="00F70E79" w:rsidP="00F70E79">
      <w:pPr>
        <w:pStyle w:val="Lgende"/>
        <w:jc w:val="center"/>
        <w:rPr>
          <w:b/>
          <w:bCs/>
          <w:i w:val="0"/>
          <w:iCs w:val="0"/>
          <w:color w:val="000000" w:themeColor="text1"/>
          <w:sz w:val="22"/>
          <w:szCs w:val="22"/>
        </w:rPr>
      </w:pPr>
      <w:bookmarkStart w:id="138" w:name="_Toc43393119"/>
      <w:r w:rsidRPr="00502A1C">
        <w:rPr>
          <w:b/>
          <w:bCs/>
          <w:i w:val="0"/>
          <w:iCs w:val="0"/>
          <w:color w:val="000000" w:themeColor="text1"/>
          <w:sz w:val="22"/>
          <w:szCs w:val="22"/>
        </w:rPr>
        <w:t xml:space="preserve">Table </w:t>
      </w:r>
      <w:r w:rsidRPr="00502A1C">
        <w:rPr>
          <w:b/>
          <w:bCs/>
          <w:i w:val="0"/>
          <w:iCs w:val="0"/>
          <w:color w:val="000000" w:themeColor="text1"/>
          <w:sz w:val="22"/>
          <w:szCs w:val="22"/>
        </w:rPr>
        <w:fldChar w:fldCharType="begin"/>
      </w:r>
      <w:r w:rsidRPr="00502A1C">
        <w:rPr>
          <w:b/>
          <w:bCs/>
          <w:i w:val="0"/>
          <w:iCs w:val="0"/>
          <w:color w:val="000000" w:themeColor="text1"/>
          <w:sz w:val="22"/>
          <w:szCs w:val="22"/>
        </w:rPr>
        <w:instrText xml:space="preserve"> SEQ Table \* ARABIC </w:instrText>
      </w:r>
      <w:r w:rsidRPr="00502A1C">
        <w:rPr>
          <w:b/>
          <w:bCs/>
          <w:i w:val="0"/>
          <w:iCs w:val="0"/>
          <w:color w:val="000000" w:themeColor="text1"/>
          <w:sz w:val="22"/>
          <w:szCs w:val="22"/>
        </w:rPr>
        <w:fldChar w:fldCharType="separate"/>
      </w:r>
      <w:r w:rsidR="009A1E6B">
        <w:rPr>
          <w:b/>
          <w:bCs/>
          <w:i w:val="0"/>
          <w:iCs w:val="0"/>
          <w:noProof/>
          <w:color w:val="000000" w:themeColor="text1"/>
          <w:sz w:val="22"/>
          <w:szCs w:val="22"/>
        </w:rPr>
        <w:t>17</w:t>
      </w:r>
      <w:r w:rsidRPr="00502A1C">
        <w:rPr>
          <w:b/>
          <w:bCs/>
          <w:i w:val="0"/>
          <w:iCs w:val="0"/>
          <w:color w:val="000000" w:themeColor="text1"/>
          <w:sz w:val="22"/>
          <w:szCs w:val="22"/>
        </w:rPr>
        <w:fldChar w:fldCharType="end"/>
      </w:r>
      <w:r w:rsidRPr="00502A1C">
        <w:rPr>
          <w:b/>
          <w:bCs/>
          <w:i w:val="0"/>
          <w:iCs w:val="0"/>
          <w:color w:val="000000" w:themeColor="text1"/>
          <w:sz w:val="22"/>
          <w:szCs w:val="22"/>
        </w:rPr>
        <w:t xml:space="preserve">. Emission coefficients of the NPN derivatives (50 μmol/L) in </w:t>
      </w:r>
      <w:r w:rsidR="00C70B34">
        <w:rPr>
          <w:b/>
          <w:bCs/>
          <w:i w:val="0"/>
          <w:iCs w:val="0"/>
          <w:color w:val="000000" w:themeColor="text1"/>
          <w:sz w:val="22"/>
          <w:szCs w:val="22"/>
        </w:rPr>
        <w:t>l</w:t>
      </w:r>
      <w:r w:rsidRPr="00502A1C">
        <w:rPr>
          <w:b/>
          <w:bCs/>
          <w:i w:val="0"/>
          <w:iCs w:val="0"/>
          <w:color w:val="000000" w:themeColor="text1"/>
          <w:sz w:val="22"/>
          <w:szCs w:val="22"/>
        </w:rPr>
        <w:t xml:space="preserve">ipids (6.25-100 </w:t>
      </w:r>
      <w:r w:rsidRPr="00F70E79">
        <w:rPr>
          <w:b/>
          <w:bCs/>
          <w:i w:val="0"/>
          <w:iCs w:val="0"/>
          <w:color w:val="000000" w:themeColor="text1"/>
          <w:sz w:val="22"/>
          <w:szCs w:val="22"/>
        </w:rPr>
        <w:t>μg/m</w:t>
      </w:r>
      <w:r w:rsidR="00EC2BFE">
        <w:rPr>
          <w:b/>
          <w:bCs/>
          <w:i w:val="0"/>
          <w:iCs w:val="0"/>
          <w:color w:val="000000" w:themeColor="text1"/>
          <w:sz w:val="22"/>
          <w:szCs w:val="22"/>
        </w:rPr>
        <w:t>L</w:t>
      </w:r>
      <w:r w:rsidRPr="00F70E79">
        <w:rPr>
          <w:b/>
          <w:bCs/>
          <w:i w:val="0"/>
          <w:iCs w:val="0"/>
          <w:color w:val="000000" w:themeColor="text1"/>
          <w:sz w:val="22"/>
          <w:szCs w:val="22"/>
        </w:rPr>
        <w:t>)</w:t>
      </w:r>
      <w:r>
        <w:rPr>
          <w:b/>
          <w:bCs/>
          <w:i w:val="0"/>
          <w:iCs w:val="0"/>
          <w:color w:val="000000" w:themeColor="text1"/>
          <w:sz w:val="22"/>
          <w:szCs w:val="22"/>
        </w:rPr>
        <w:t xml:space="preserve"> using the TECAN Spark 10M</w:t>
      </w:r>
      <w:r w:rsidR="0008065A">
        <w:rPr>
          <w:b/>
          <w:bCs/>
          <w:i w:val="0"/>
          <w:iCs w:val="0"/>
          <w:color w:val="000000" w:themeColor="text1"/>
          <w:sz w:val="22"/>
          <w:szCs w:val="22"/>
        </w:rPr>
        <w:t xml:space="preserve">. </w:t>
      </w:r>
      <w:r w:rsidR="0031201F">
        <w:rPr>
          <w:b/>
          <w:bCs/>
          <w:i w:val="0"/>
          <w:iCs w:val="0"/>
          <w:color w:val="000000" w:themeColor="text1"/>
          <w:sz w:val="22"/>
          <w:szCs w:val="22"/>
        </w:rPr>
        <w:t xml:space="preserve">Green = satisfies emission coefficient, Yellow = does not satisfy </w:t>
      </w:r>
      <w:r w:rsidR="00C5789A">
        <w:rPr>
          <w:b/>
          <w:bCs/>
          <w:i w:val="0"/>
          <w:iCs w:val="0"/>
          <w:color w:val="000000" w:themeColor="text1"/>
          <w:sz w:val="22"/>
          <w:szCs w:val="22"/>
        </w:rPr>
        <w:t>emission coefficient.</w:t>
      </w:r>
      <w:bookmarkEnd w:id="138"/>
      <w:r w:rsidR="00C5789A">
        <w:rPr>
          <w:b/>
          <w:bCs/>
          <w:i w:val="0"/>
          <w:iCs w:val="0"/>
          <w:color w:val="000000" w:themeColor="text1"/>
          <w:sz w:val="22"/>
          <w:szCs w:val="22"/>
        </w:rPr>
        <w:t xml:space="preserve"> </w:t>
      </w:r>
    </w:p>
    <w:p w14:paraId="0301A392" w14:textId="7F4F6510" w:rsidR="00490B09" w:rsidRPr="00A427C9" w:rsidRDefault="00D06F75" w:rsidP="00A427C9">
      <w:pPr>
        <w:rPr>
          <w:bCs/>
          <w:lang w:eastAsia="fr-FR"/>
        </w:rPr>
      </w:pPr>
      <w:r>
        <w:rPr>
          <w:lang w:eastAsia="fr-FR"/>
        </w:rPr>
        <w:t>Among the 46 fluorescent NPN derivatives analyzed</w:t>
      </w:r>
      <w:r w:rsidR="00C5789A">
        <w:rPr>
          <w:lang w:eastAsia="fr-FR"/>
        </w:rPr>
        <w:t>,</w:t>
      </w:r>
      <w:r>
        <w:rPr>
          <w:lang w:eastAsia="fr-FR"/>
        </w:rPr>
        <w:t xml:space="preserve"> only 23 demonstrated a reasonable linear trend with a positive slope and a R</w:t>
      </w:r>
      <w:r>
        <w:rPr>
          <w:vertAlign w:val="superscript"/>
          <w:lang w:eastAsia="fr-FR"/>
        </w:rPr>
        <w:t>2</w:t>
      </w:r>
      <w:r>
        <w:rPr>
          <w:lang w:eastAsia="fr-FR"/>
        </w:rPr>
        <w:t xml:space="preserve"> close to 1. The other half, such as compound </w:t>
      </w:r>
      <w:r>
        <w:rPr>
          <w:b/>
          <w:bCs/>
          <w:lang w:eastAsia="fr-FR"/>
        </w:rPr>
        <w:t>48</w:t>
      </w:r>
      <w:r>
        <w:rPr>
          <w:lang w:eastAsia="fr-FR"/>
        </w:rPr>
        <w:t xml:space="preserve"> exhibited a negative slope and/or a poor R</w:t>
      </w:r>
      <w:r>
        <w:rPr>
          <w:vertAlign w:val="superscript"/>
          <w:lang w:eastAsia="fr-FR"/>
        </w:rPr>
        <w:t>2</w:t>
      </w:r>
      <w:r>
        <w:rPr>
          <w:lang w:eastAsia="fr-FR"/>
        </w:rPr>
        <w:t xml:space="preserve"> value. Compound </w:t>
      </w:r>
      <w:r>
        <w:rPr>
          <w:b/>
          <w:bCs/>
          <w:lang w:eastAsia="fr-FR"/>
        </w:rPr>
        <w:t>92</w:t>
      </w:r>
      <w:r>
        <w:rPr>
          <w:lang w:eastAsia="fr-FR"/>
        </w:rPr>
        <w:t xml:space="preserve"> is a good example of a nice linear trend, comparable to that obtained with </w:t>
      </w:r>
      <w:r w:rsidRPr="00FA4F00">
        <w:rPr>
          <w:b/>
          <w:bCs/>
          <w:lang w:eastAsia="fr-FR"/>
        </w:rPr>
        <w:t>101</w:t>
      </w:r>
      <w:r>
        <w:rPr>
          <w:lang w:eastAsia="fr-FR"/>
        </w:rPr>
        <w:t xml:space="preserve"> (</w:t>
      </w:r>
      <w:r w:rsidRPr="00FA4F00">
        <w:rPr>
          <w:lang w:eastAsia="fr-FR"/>
        </w:rPr>
        <w:t>NPN</w:t>
      </w:r>
      <w:r>
        <w:rPr>
          <w:lang w:eastAsia="fr-FR"/>
        </w:rPr>
        <w:t xml:space="preserve">). Compounds highlighted </w:t>
      </w:r>
      <w:r>
        <w:rPr>
          <w:lang w:eastAsia="fr-FR"/>
        </w:rPr>
        <w:lastRenderedPageBreak/>
        <w:t xml:space="preserve">in green in </w:t>
      </w:r>
      <w:r>
        <w:rPr>
          <w:b/>
          <w:bCs/>
          <w:lang w:eastAsia="fr-FR"/>
        </w:rPr>
        <w:t>Table 16</w:t>
      </w:r>
      <w:r>
        <w:rPr>
          <w:lang w:eastAsia="fr-FR"/>
        </w:rPr>
        <w:t xml:space="preserve">, follow this well-behaved trend and accumulate in lipids in a concentration dependent fashion. Upon further analysis of the data in </w:t>
      </w:r>
      <w:r>
        <w:rPr>
          <w:b/>
          <w:bCs/>
          <w:lang w:eastAsia="fr-FR"/>
        </w:rPr>
        <w:t>Table 1</w:t>
      </w:r>
      <w:r w:rsidR="00D714A7">
        <w:rPr>
          <w:b/>
          <w:bCs/>
          <w:lang w:eastAsia="fr-FR"/>
        </w:rPr>
        <w:t>7</w:t>
      </w:r>
      <w:r>
        <w:rPr>
          <w:lang w:eastAsia="fr-FR"/>
        </w:rPr>
        <w:t xml:space="preserve"> it becomes apparent that alkyl amines (13 out of 20) represent the most well-behaved subset, while the amides (3 out of 14) tend to exhibit the poorest profiles, similar to what was observed</w:t>
      </w:r>
      <w:r w:rsidR="00B12027">
        <w:rPr>
          <w:lang w:eastAsia="fr-FR"/>
        </w:rPr>
        <w:t xml:space="preserve"> in the excitation/emission optima assay.</w:t>
      </w:r>
      <w:r>
        <w:rPr>
          <w:lang w:eastAsia="fr-FR"/>
        </w:rPr>
        <w:t xml:space="preserve"> It is worth noting that comparison of directly related derivatives only differing in linkage units (e.g., </w:t>
      </w:r>
      <w:r>
        <w:rPr>
          <w:b/>
          <w:bCs/>
          <w:lang w:eastAsia="fr-FR"/>
        </w:rPr>
        <w:t>59</w:t>
      </w:r>
      <w:r>
        <w:rPr>
          <w:lang w:eastAsia="fr-FR"/>
        </w:rPr>
        <w:t xml:space="preserve"> to </w:t>
      </w:r>
      <w:r>
        <w:rPr>
          <w:b/>
          <w:bCs/>
          <w:lang w:eastAsia="fr-FR"/>
        </w:rPr>
        <w:t>88</w:t>
      </w:r>
      <w:r>
        <w:rPr>
          <w:lang w:eastAsia="fr-FR"/>
        </w:rPr>
        <w:t xml:space="preserve"> and </w:t>
      </w:r>
      <w:r>
        <w:rPr>
          <w:b/>
          <w:bCs/>
          <w:lang w:eastAsia="fr-FR"/>
        </w:rPr>
        <w:t>61</w:t>
      </w:r>
      <w:r>
        <w:rPr>
          <w:lang w:eastAsia="fr-FR"/>
        </w:rPr>
        <w:t xml:space="preserve"> to </w:t>
      </w:r>
      <w:r>
        <w:rPr>
          <w:b/>
          <w:bCs/>
          <w:lang w:eastAsia="fr-FR"/>
        </w:rPr>
        <w:t>90</w:t>
      </w:r>
      <w:r>
        <w:rPr>
          <w:lang w:eastAsia="fr-FR"/>
        </w:rPr>
        <w:t>) confirm that the amide linkage is enough to dramatically alter the fluorescent profile</w:t>
      </w:r>
      <w:r w:rsidR="00CA31FC">
        <w:rPr>
          <w:lang w:eastAsia="fr-FR"/>
        </w:rPr>
        <w:t xml:space="preserve"> (</w:t>
      </w:r>
      <w:r w:rsidR="00CA31FC">
        <w:rPr>
          <w:b/>
          <w:bCs/>
          <w:lang w:eastAsia="fr-FR"/>
        </w:rPr>
        <w:t xml:space="preserve">Figure </w:t>
      </w:r>
      <w:r w:rsidR="00A45123">
        <w:rPr>
          <w:b/>
          <w:bCs/>
          <w:lang w:eastAsia="fr-FR"/>
        </w:rPr>
        <w:t>2</w:t>
      </w:r>
      <w:r w:rsidR="00C40D63">
        <w:rPr>
          <w:b/>
          <w:bCs/>
          <w:lang w:eastAsia="fr-FR"/>
        </w:rPr>
        <w:t>0</w:t>
      </w:r>
      <w:r w:rsidR="00CA31FC">
        <w:rPr>
          <w:lang w:eastAsia="fr-FR"/>
        </w:rPr>
        <w:t>)</w:t>
      </w:r>
      <w:r>
        <w:rPr>
          <w:lang w:eastAsia="fr-FR"/>
        </w:rPr>
        <w:t xml:space="preserve">. </w:t>
      </w:r>
      <w:r w:rsidR="001646E5">
        <w:rPr>
          <w:lang w:eastAsia="fr-FR"/>
        </w:rPr>
        <w:t xml:space="preserve"> </w:t>
      </w:r>
    </w:p>
    <w:p w14:paraId="70ECC298" w14:textId="4B27BF23" w:rsidR="001646E5" w:rsidRDefault="003E28D3" w:rsidP="003E28D3">
      <w:pPr>
        <w:jc w:val="center"/>
        <w:rPr>
          <w:lang w:eastAsia="fr-FR"/>
        </w:rPr>
      </w:pPr>
      <w:r w:rsidRPr="003E28D3">
        <w:rPr>
          <w:noProof/>
          <w:lang w:eastAsia="fr-FR"/>
        </w:rPr>
        <w:drawing>
          <wp:inline distT="0" distB="0" distL="0" distR="0" wp14:anchorId="28D8E607" wp14:editId="23FD6566">
            <wp:extent cx="4038600" cy="26924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4038600" cy="2692400"/>
                    </a:xfrm>
                    <a:prstGeom prst="rect">
                      <a:avLst/>
                    </a:prstGeom>
                  </pic:spPr>
                </pic:pic>
              </a:graphicData>
            </a:graphic>
          </wp:inline>
        </w:drawing>
      </w:r>
    </w:p>
    <w:p w14:paraId="4EDC8DB0" w14:textId="5F36DDA5" w:rsidR="003E28D3" w:rsidRDefault="003E28D3" w:rsidP="003E28D3">
      <w:pPr>
        <w:pStyle w:val="Lgende"/>
        <w:jc w:val="center"/>
        <w:rPr>
          <w:b/>
          <w:bCs/>
          <w:i w:val="0"/>
          <w:iCs w:val="0"/>
          <w:color w:val="000000" w:themeColor="text1"/>
          <w:sz w:val="22"/>
          <w:szCs w:val="22"/>
        </w:rPr>
      </w:pPr>
      <w:bookmarkStart w:id="139" w:name="_Toc43402325"/>
      <w:r w:rsidRPr="003E28D3">
        <w:rPr>
          <w:b/>
          <w:bCs/>
          <w:i w:val="0"/>
          <w:iCs w:val="0"/>
          <w:color w:val="000000" w:themeColor="text1"/>
          <w:sz w:val="22"/>
          <w:szCs w:val="22"/>
        </w:rPr>
        <w:t xml:space="preserve">Figure </w:t>
      </w:r>
      <w:r w:rsidRPr="003E28D3">
        <w:rPr>
          <w:b/>
          <w:bCs/>
          <w:i w:val="0"/>
          <w:iCs w:val="0"/>
          <w:color w:val="000000" w:themeColor="text1"/>
          <w:sz w:val="22"/>
          <w:szCs w:val="22"/>
        </w:rPr>
        <w:fldChar w:fldCharType="begin"/>
      </w:r>
      <w:r w:rsidRPr="003E28D3">
        <w:rPr>
          <w:b/>
          <w:bCs/>
          <w:i w:val="0"/>
          <w:iCs w:val="0"/>
          <w:color w:val="000000" w:themeColor="text1"/>
          <w:sz w:val="22"/>
          <w:szCs w:val="22"/>
        </w:rPr>
        <w:instrText xml:space="preserve"> SEQ Figure \* ARABIC </w:instrText>
      </w:r>
      <w:r w:rsidRPr="003E28D3">
        <w:rPr>
          <w:b/>
          <w:bCs/>
          <w:i w:val="0"/>
          <w:iCs w:val="0"/>
          <w:color w:val="000000" w:themeColor="text1"/>
          <w:sz w:val="22"/>
          <w:szCs w:val="22"/>
        </w:rPr>
        <w:fldChar w:fldCharType="separate"/>
      </w:r>
      <w:r w:rsidR="009A1E6B">
        <w:rPr>
          <w:b/>
          <w:bCs/>
          <w:i w:val="0"/>
          <w:iCs w:val="0"/>
          <w:noProof/>
          <w:color w:val="000000" w:themeColor="text1"/>
          <w:sz w:val="22"/>
          <w:szCs w:val="22"/>
        </w:rPr>
        <w:t>20</w:t>
      </w:r>
      <w:r w:rsidRPr="003E28D3">
        <w:rPr>
          <w:b/>
          <w:bCs/>
          <w:i w:val="0"/>
          <w:iCs w:val="0"/>
          <w:color w:val="000000" w:themeColor="text1"/>
          <w:sz w:val="22"/>
          <w:szCs w:val="22"/>
        </w:rPr>
        <w:fldChar w:fldCharType="end"/>
      </w:r>
      <w:r w:rsidRPr="003E28D3">
        <w:rPr>
          <w:b/>
          <w:bCs/>
          <w:i w:val="0"/>
          <w:iCs w:val="0"/>
          <w:color w:val="000000" w:themeColor="text1"/>
          <w:sz w:val="22"/>
          <w:szCs w:val="22"/>
        </w:rPr>
        <w:t>. Structures of compounds 59, 88, 61 and 90</w:t>
      </w:r>
      <w:bookmarkEnd w:id="139"/>
    </w:p>
    <w:p w14:paraId="57022DED" w14:textId="485A980E" w:rsidR="00C658C5" w:rsidRDefault="001241E0" w:rsidP="00695EFE">
      <w:pPr>
        <w:ind w:firstLine="207"/>
      </w:pPr>
      <w:r>
        <w:t xml:space="preserve">The reason why some compounds </w:t>
      </w:r>
      <w:r w:rsidR="006B6A77">
        <w:t>fail to</w:t>
      </w:r>
      <w:r>
        <w:t xml:space="preserve"> present expected fluorescent behavior still need</w:t>
      </w:r>
      <w:r w:rsidR="006B6A77">
        <w:t>s</w:t>
      </w:r>
      <w:r>
        <w:t xml:space="preserve"> to be </w:t>
      </w:r>
      <w:r w:rsidR="006B6A77">
        <w:t>determined</w:t>
      </w:r>
      <w:r>
        <w:t>. The size of our library does</w:t>
      </w:r>
      <w:r w:rsidR="006B6A77">
        <w:t xml:space="preserve"> </w:t>
      </w:r>
      <w:r>
        <w:t>n</w:t>
      </w:r>
      <w:r w:rsidR="006B6A77">
        <w:t>o</w:t>
      </w:r>
      <w:r>
        <w:t xml:space="preserve">t allow us to make final conclusions and more analogues </w:t>
      </w:r>
      <w:r w:rsidR="006B6A77">
        <w:t>need</w:t>
      </w:r>
      <w:r>
        <w:t xml:space="preserve"> to be generated. The NPN library, however, provide</w:t>
      </w:r>
      <w:r w:rsidR="006B6A77">
        <w:t>s an</w:t>
      </w:r>
      <w:r>
        <w:t xml:space="preserve"> interesting </w:t>
      </w:r>
      <w:r w:rsidR="006B6A77">
        <w:t>compound set</w:t>
      </w:r>
      <w:r>
        <w:t xml:space="preserve"> that will be evaluated for accumulation assays in future research. </w:t>
      </w:r>
    </w:p>
    <w:p w14:paraId="1A8369EE" w14:textId="194DAD8C" w:rsidR="006D6827" w:rsidRDefault="006D6827" w:rsidP="00CA31FC"/>
    <w:p w14:paraId="54079964" w14:textId="77777777" w:rsidR="00EC2BFE" w:rsidRPr="00CA31FC" w:rsidRDefault="00EC2BFE" w:rsidP="00CA31FC"/>
    <w:p w14:paraId="45F24804" w14:textId="749F7F78" w:rsidR="00490B09" w:rsidRPr="004F683A" w:rsidRDefault="00490B09" w:rsidP="004F683A">
      <w:pPr>
        <w:pStyle w:val="Paragraphedeliste"/>
        <w:numPr>
          <w:ilvl w:val="0"/>
          <w:numId w:val="22"/>
        </w:numPr>
        <w:jc w:val="left"/>
        <w:rPr>
          <w:b/>
          <w:bCs/>
          <w:lang w:eastAsia="fr-FR"/>
        </w:rPr>
      </w:pPr>
      <w:r w:rsidRPr="004F683A">
        <w:rPr>
          <w:b/>
          <w:bCs/>
          <w:lang w:eastAsia="fr-FR"/>
        </w:rPr>
        <w:lastRenderedPageBreak/>
        <w:t>Preliminary physicochemical propert</w:t>
      </w:r>
      <w:r w:rsidR="00D06F75">
        <w:rPr>
          <w:b/>
          <w:bCs/>
          <w:lang w:eastAsia="fr-FR"/>
        </w:rPr>
        <w:t>y assessment of NPN derivatives</w:t>
      </w:r>
    </w:p>
    <w:p w14:paraId="3FB89C27" w14:textId="2374868D" w:rsidR="00D06F75" w:rsidRPr="00A621C4" w:rsidRDefault="00D06F75" w:rsidP="00D06F75">
      <w:pPr>
        <w:ind w:firstLine="207"/>
        <w:rPr>
          <w:lang w:eastAsia="fr-FR"/>
        </w:rPr>
      </w:pPr>
      <w:r>
        <w:rPr>
          <w:lang w:eastAsia="fr-FR"/>
        </w:rPr>
        <w:t>Using QikProp within the Schrödinger Drug Discovery Suite, (Maestro 12.1.013) we calculated basic physicochemical properties (rotatable bonds, dipole, number of H-bond donors and acceptors, three-dimensionality/globularity, LogP</w:t>
      </w:r>
      <w:r w:rsidR="002F2DEF">
        <w:rPr>
          <w:lang w:eastAsia="fr-FR"/>
        </w:rPr>
        <w:t>,</w:t>
      </w:r>
      <w:r>
        <w:rPr>
          <w:lang w:eastAsia="fr-FR"/>
        </w:rPr>
        <w:t xml:space="preserve"> and </w:t>
      </w:r>
      <w:r w:rsidR="002F2DEF">
        <w:rPr>
          <w:lang w:eastAsia="fr-FR"/>
        </w:rPr>
        <w:t>subscription to</w:t>
      </w:r>
      <w:r>
        <w:rPr>
          <w:lang w:eastAsia="fr-FR"/>
        </w:rPr>
        <w:t xml:space="preserve"> Lipinski’s rules of five) of the NPN derivatives with hopes of uncovering features that may influence the behavior in the lipid accumulation assay.  All compounds were classified into two categories: successful NPN derivatives (S-NPN) and the NPN derivatives that failed to produce a reasonable emission coefficient, failed NPN derivatives (F-NPN).</w:t>
      </w:r>
    </w:p>
    <w:tbl>
      <w:tblPr>
        <w:tblStyle w:val="Grilledutableau"/>
        <w:tblW w:w="0" w:type="auto"/>
        <w:tblInd w:w="873" w:type="dxa"/>
        <w:tblLook w:val="04A0" w:firstRow="1" w:lastRow="0" w:firstColumn="1" w:lastColumn="0" w:noHBand="0" w:noVBand="1"/>
      </w:tblPr>
      <w:tblGrid>
        <w:gridCol w:w="802"/>
        <w:gridCol w:w="1144"/>
        <w:gridCol w:w="1189"/>
        <w:gridCol w:w="1189"/>
        <w:gridCol w:w="1189"/>
        <w:gridCol w:w="1323"/>
        <w:gridCol w:w="833"/>
        <w:gridCol w:w="854"/>
      </w:tblGrid>
      <w:tr w:rsidR="00817130" w14:paraId="08CE01F3" w14:textId="77777777" w:rsidTr="00817130">
        <w:tc>
          <w:tcPr>
            <w:tcW w:w="1174" w:type="dxa"/>
            <w:shd w:val="clear" w:color="auto" w:fill="FBE4D5" w:themeFill="accent2" w:themeFillTint="33"/>
            <w:vAlign w:val="center"/>
          </w:tcPr>
          <w:p w14:paraId="72918558" w14:textId="77777777" w:rsidR="00817130" w:rsidRDefault="00817130" w:rsidP="00817130">
            <w:pPr>
              <w:spacing w:line="240" w:lineRule="auto"/>
              <w:ind w:left="0"/>
              <w:jc w:val="center"/>
              <w:rPr>
                <w:lang w:eastAsia="fr-FR"/>
              </w:rPr>
            </w:pPr>
          </w:p>
        </w:tc>
        <w:tc>
          <w:tcPr>
            <w:tcW w:w="1174" w:type="dxa"/>
            <w:shd w:val="clear" w:color="auto" w:fill="FBE4D5" w:themeFill="accent2" w:themeFillTint="33"/>
            <w:vAlign w:val="center"/>
          </w:tcPr>
          <w:p w14:paraId="53B570FC" w14:textId="77777777" w:rsidR="00817130" w:rsidRDefault="00817130" w:rsidP="00817130">
            <w:pPr>
              <w:spacing w:line="240" w:lineRule="auto"/>
              <w:ind w:left="0"/>
              <w:jc w:val="center"/>
              <w:rPr>
                <w:lang w:eastAsia="fr-FR"/>
              </w:rPr>
            </w:pPr>
            <w:r>
              <w:rPr>
                <w:lang w:eastAsia="fr-FR"/>
              </w:rPr>
              <w:t>Rotatable</w:t>
            </w:r>
          </w:p>
          <w:p w14:paraId="72BC62AA" w14:textId="77777777" w:rsidR="00817130" w:rsidRPr="00817130" w:rsidRDefault="00817130" w:rsidP="00817130">
            <w:pPr>
              <w:spacing w:line="240" w:lineRule="auto"/>
              <w:ind w:left="0"/>
              <w:jc w:val="center"/>
              <w:rPr>
                <w:lang w:val="fr-FR"/>
              </w:rPr>
            </w:pPr>
            <w:r>
              <w:rPr>
                <w:lang w:eastAsia="fr-FR"/>
              </w:rPr>
              <w:t xml:space="preserve">Bonds </w:t>
            </w:r>
            <w:r w:rsidRPr="00817130">
              <w:t>≤</w:t>
            </w:r>
            <w:r>
              <w:rPr>
                <w:lang w:eastAsia="fr-FR"/>
              </w:rPr>
              <w:t>5</w:t>
            </w:r>
          </w:p>
        </w:tc>
        <w:tc>
          <w:tcPr>
            <w:tcW w:w="1174" w:type="dxa"/>
            <w:shd w:val="clear" w:color="auto" w:fill="FBE4D5" w:themeFill="accent2" w:themeFillTint="33"/>
            <w:vAlign w:val="center"/>
          </w:tcPr>
          <w:p w14:paraId="4021FBE9" w14:textId="77777777" w:rsidR="00817130" w:rsidRDefault="00817130" w:rsidP="00817130">
            <w:pPr>
              <w:spacing w:line="240" w:lineRule="auto"/>
              <w:ind w:left="0"/>
              <w:jc w:val="center"/>
              <w:rPr>
                <w:lang w:eastAsia="fr-FR"/>
              </w:rPr>
            </w:pPr>
            <w:r>
              <w:rPr>
                <w:lang w:eastAsia="fr-FR"/>
              </w:rPr>
              <w:t>Dipole</w:t>
            </w:r>
          </w:p>
          <w:p w14:paraId="72C9DFB3" w14:textId="77777777" w:rsidR="00817130" w:rsidRDefault="00817130" w:rsidP="00817130">
            <w:pPr>
              <w:spacing w:line="240" w:lineRule="auto"/>
              <w:ind w:left="0"/>
              <w:jc w:val="center"/>
              <w:rPr>
                <w:lang w:eastAsia="fr-FR"/>
              </w:rPr>
            </w:pPr>
            <w:r>
              <w:rPr>
                <w:lang w:eastAsia="fr-FR"/>
              </w:rPr>
              <w:t>(Average)</w:t>
            </w:r>
          </w:p>
        </w:tc>
        <w:tc>
          <w:tcPr>
            <w:tcW w:w="1174" w:type="dxa"/>
            <w:shd w:val="clear" w:color="auto" w:fill="FBE4D5" w:themeFill="accent2" w:themeFillTint="33"/>
            <w:vAlign w:val="center"/>
          </w:tcPr>
          <w:p w14:paraId="4597CFDC" w14:textId="77777777" w:rsidR="00817130" w:rsidRDefault="00817130" w:rsidP="00817130">
            <w:pPr>
              <w:spacing w:line="240" w:lineRule="auto"/>
              <w:ind w:left="0"/>
              <w:jc w:val="center"/>
              <w:rPr>
                <w:lang w:eastAsia="fr-FR"/>
              </w:rPr>
            </w:pPr>
            <w:r>
              <w:rPr>
                <w:lang w:eastAsia="fr-FR"/>
              </w:rPr>
              <w:t>Donor H Bonds</w:t>
            </w:r>
          </w:p>
          <w:p w14:paraId="6C0E123F" w14:textId="77777777" w:rsidR="00817130" w:rsidRDefault="00817130" w:rsidP="00817130">
            <w:pPr>
              <w:spacing w:line="240" w:lineRule="auto"/>
              <w:ind w:left="0"/>
              <w:jc w:val="center"/>
              <w:rPr>
                <w:lang w:eastAsia="fr-FR"/>
              </w:rPr>
            </w:pPr>
            <w:r>
              <w:rPr>
                <w:lang w:eastAsia="fr-FR"/>
              </w:rPr>
              <w:t>(Average)</w:t>
            </w:r>
          </w:p>
        </w:tc>
        <w:tc>
          <w:tcPr>
            <w:tcW w:w="1175" w:type="dxa"/>
            <w:shd w:val="clear" w:color="auto" w:fill="FBE4D5" w:themeFill="accent2" w:themeFillTint="33"/>
            <w:vAlign w:val="center"/>
          </w:tcPr>
          <w:p w14:paraId="72DEE73B" w14:textId="77777777" w:rsidR="00817130" w:rsidRDefault="00817130" w:rsidP="00817130">
            <w:pPr>
              <w:spacing w:line="240" w:lineRule="auto"/>
              <w:ind w:left="0"/>
              <w:jc w:val="center"/>
              <w:rPr>
                <w:lang w:eastAsia="fr-FR"/>
              </w:rPr>
            </w:pPr>
            <w:r>
              <w:rPr>
                <w:lang w:eastAsia="fr-FR"/>
              </w:rPr>
              <w:t>Acceptor H Bonds</w:t>
            </w:r>
          </w:p>
          <w:p w14:paraId="6C59B572" w14:textId="77777777" w:rsidR="00817130" w:rsidRDefault="00817130" w:rsidP="00817130">
            <w:pPr>
              <w:spacing w:line="240" w:lineRule="auto"/>
              <w:ind w:left="0"/>
              <w:jc w:val="center"/>
              <w:rPr>
                <w:lang w:eastAsia="fr-FR"/>
              </w:rPr>
            </w:pPr>
            <w:r>
              <w:rPr>
                <w:lang w:eastAsia="fr-FR"/>
              </w:rPr>
              <w:t>(Average)</w:t>
            </w:r>
          </w:p>
        </w:tc>
        <w:tc>
          <w:tcPr>
            <w:tcW w:w="1175" w:type="dxa"/>
            <w:shd w:val="clear" w:color="auto" w:fill="FBE4D5" w:themeFill="accent2" w:themeFillTint="33"/>
            <w:vAlign w:val="center"/>
          </w:tcPr>
          <w:p w14:paraId="4892CFB9" w14:textId="77777777" w:rsidR="00817130" w:rsidRDefault="00817130" w:rsidP="00817130">
            <w:pPr>
              <w:spacing w:line="240" w:lineRule="auto"/>
              <w:ind w:left="0"/>
              <w:jc w:val="center"/>
              <w:rPr>
                <w:lang w:eastAsia="fr-FR"/>
              </w:rPr>
            </w:pPr>
            <w:r>
              <w:rPr>
                <w:lang w:eastAsia="fr-FR"/>
              </w:rPr>
              <w:t>Globularity</w:t>
            </w:r>
          </w:p>
          <w:p w14:paraId="4337C90B" w14:textId="77777777" w:rsidR="00817130" w:rsidRDefault="00817130" w:rsidP="00817130">
            <w:pPr>
              <w:spacing w:line="240" w:lineRule="auto"/>
              <w:ind w:left="0"/>
              <w:jc w:val="center"/>
              <w:rPr>
                <w:lang w:eastAsia="fr-FR"/>
              </w:rPr>
            </w:pPr>
            <w:r>
              <w:rPr>
                <w:lang w:eastAsia="fr-FR"/>
              </w:rPr>
              <w:t>(Average)</w:t>
            </w:r>
          </w:p>
        </w:tc>
        <w:tc>
          <w:tcPr>
            <w:tcW w:w="1175" w:type="dxa"/>
            <w:shd w:val="clear" w:color="auto" w:fill="FBE4D5" w:themeFill="accent2" w:themeFillTint="33"/>
            <w:vAlign w:val="center"/>
          </w:tcPr>
          <w:p w14:paraId="4E2886DC" w14:textId="77777777" w:rsidR="00817130" w:rsidRDefault="00817130" w:rsidP="00817130">
            <w:pPr>
              <w:spacing w:line="240" w:lineRule="auto"/>
              <w:ind w:left="0"/>
              <w:jc w:val="center"/>
              <w:rPr>
                <w:lang w:eastAsia="fr-FR"/>
              </w:rPr>
            </w:pPr>
            <w:r>
              <w:rPr>
                <w:lang w:eastAsia="fr-FR"/>
              </w:rPr>
              <w:t>LogP &lt;5</w:t>
            </w:r>
          </w:p>
        </w:tc>
        <w:tc>
          <w:tcPr>
            <w:tcW w:w="1175" w:type="dxa"/>
            <w:shd w:val="clear" w:color="auto" w:fill="FBE4D5" w:themeFill="accent2" w:themeFillTint="33"/>
            <w:vAlign w:val="center"/>
          </w:tcPr>
          <w:p w14:paraId="03CA73ED" w14:textId="77777777" w:rsidR="00817130" w:rsidRDefault="00817130" w:rsidP="00817130">
            <w:pPr>
              <w:spacing w:line="240" w:lineRule="auto"/>
              <w:ind w:left="0"/>
              <w:jc w:val="center"/>
              <w:rPr>
                <w:lang w:eastAsia="fr-FR"/>
              </w:rPr>
            </w:pPr>
            <w:r>
              <w:rPr>
                <w:lang w:eastAsia="fr-FR"/>
              </w:rPr>
              <w:t>Rules of 5</w:t>
            </w:r>
          </w:p>
        </w:tc>
      </w:tr>
      <w:tr w:rsidR="00817130" w14:paraId="53979716" w14:textId="77777777" w:rsidTr="009D7B44">
        <w:tc>
          <w:tcPr>
            <w:tcW w:w="1174" w:type="dxa"/>
            <w:shd w:val="clear" w:color="auto" w:fill="E2EFD9" w:themeFill="accent6" w:themeFillTint="33"/>
            <w:vAlign w:val="center"/>
          </w:tcPr>
          <w:p w14:paraId="622D7941" w14:textId="77777777" w:rsidR="00817130" w:rsidRDefault="00817130" w:rsidP="00817130">
            <w:pPr>
              <w:spacing w:line="240" w:lineRule="auto"/>
              <w:ind w:left="0"/>
              <w:jc w:val="center"/>
              <w:rPr>
                <w:lang w:eastAsia="fr-FR"/>
              </w:rPr>
            </w:pPr>
            <w:r>
              <w:rPr>
                <w:lang w:eastAsia="fr-FR"/>
              </w:rPr>
              <w:t>S</w:t>
            </w:r>
            <w:r w:rsidR="00FC339B">
              <w:rPr>
                <w:lang w:eastAsia="fr-FR"/>
              </w:rPr>
              <w:t>-</w:t>
            </w:r>
            <w:r>
              <w:rPr>
                <w:lang w:eastAsia="fr-FR"/>
              </w:rPr>
              <w:t>NPN</w:t>
            </w:r>
          </w:p>
        </w:tc>
        <w:tc>
          <w:tcPr>
            <w:tcW w:w="1174" w:type="dxa"/>
            <w:vAlign w:val="center"/>
          </w:tcPr>
          <w:p w14:paraId="05919260" w14:textId="77777777" w:rsidR="00817130" w:rsidRDefault="00817130" w:rsidP="00817130">
            <w:pPr>
              <w:spacing w:line="240" w:lineRule="auto"/>
              <w:ind w:left="0"/>
              <w:jc w:val="center"/>
              <w:rPr>
                <w:lang w:eastAsia="fr-FR"/>
              </w:rPr>
            </w:pPr>
            <w:r>
              <w:rPr>
                <w:lang w:eastAsia="fr-FR"/>
              </w:rPr>
              <w:t>91%</w:t>
            </w:r>
          </w:p>
        </w:tc>
        <w:tc>
          <w:tcPr>
            <w:tcW w:w="1174" w:type="dxa"/>
            <w:vAlign w:val="center"/>
          </w:tcPr>
          <w:p w14:paraId="3CA92599" w14:textId="77777777" w:rsidR="00817130" w:rsidRDefault="00817130" w:rsidP="00817130">
            <w:pPr>
              <w:spacing w:line="240" w:lineRule="auto"/>
              <w:ind w:left="0"/>
              <w:jc w:val="center"/>
              <w:rPr>
                <w:lang w:eastAsia="fr-FR"/>
              </w:rPr>
            </w:pPr>
            <w:r>
              <w:rPr>
                <w:lang w:eastAsia="fr-FR"/>
              </w:rPr>
              <w:t>3.93</w:t>
            </w:r>
          </w:p>
          <w:p w14:paraId="40142551" w14:textId="77777777" w:rsidR="00220503" w:rsidRPr="00220503" w:rsidRDefault="00220503" w:rsidP="00817130">
            <w:pPr>
              <w:spacing w:line="240" w:lineRule="auto"/>
              <w:ind w:left="0"/>
              <w:jc w:val="center"/>
              <w:rPr>
                <w:rFonts w:cs="Times New Roman"/>
                <w:lang w:eastAsia="fr-FR"/>
              </w:rPr>
            </w:pPr>
            <w:r w:rsidRPr="00220503">
              <w:rPr>
                <w:rFonts w:eastAsia="Adobe Fan Heiti Std" w:cs="Times New Roman"/>
                <w:lang w:eastAsia="fr-FR"/>
              </w:rPr>
              <w:t>σ</w:t>
            </w:r>
            <w:r w:rsidR="003D045C">
              <w:rPr>
                <w:rFonts w:eastAsia="Adobe Fan Heiti Std" w:cs="Times New Roman"/>
                <w:lang w:eastAsia="fr-FR"/>
              </w:rPr>
              <w:t xml:space="preserve"> </w:t>
            </w:r>
            <w:r>
              <w:rPr>
                <w:rFonts w:eastAsia="Adobe Fan Heiti Std" w:cs="Times New Roman"/>
                <w:lang w:eastAsia="fr-FR"/>
              </w:rPr>
              <w:t>=</w:t>
            </w:r>
            <w:r w:rsidR="003D045C">
              <w:rPr>
                <w:rFonts w:eastAsia="Adobe Fan Heiti Std" w:cs="Times New Roman"/>
                <w:lang w:eastAsia="fr-FR"/>
              </w:rPr>
              <w:t xml:space="preserve"> 2.7</w:t>
            </w:r>
          </w:p>
        </w:tc>
        <w:tc>
          <w:tcPr>
            <w:tcW w:w="1174" w:type="dxa"/>
            <w:vAlign w:val="center"/>
          </w:tcPr>
          <w:p w14:paraId="5FE859E2" w14:textId="77777777" w:rsidR="00817130" w:rsidRDefault="00817130" w:rsidP="00817130">
            <w:pPr>
              <w:spacing w:line="240" w:lineRule="auto"/>
              <w:ind w:left="0"/>
              <w:jc w:val="center"/>
              <w:rPr>
                <w:lang w:eastAsia="fr-FR"/>
              </w:rPr>
            </w:pPr>
            <w:r>
              <w:rPr>
                <w:lang w:eastAsia="fr-FR"/>
              </w:rPr>
              <w:t>1.24</w:t>
            </w:r>
          </w:p>
          <w:p w14:paraId="6FCD1B8D" w14:textId="77777777" w:rsidR="003D045C" w:rsidRDefault="003D045C" w:rsidP="00817130">
            <w:pPr>
              <w:spacing w:line="240" w:lineRule="auto"/>
              <w:ind w:left="0"/>
              <w:jc w:val="center"/>
              <w:rPr>
                <w:lang w:eastAsia="fr-FR"/>
              </w:rPr>
            </w:pPr>
            <w:r w:rsidRPr="00220503">
              <w:rPr>
                <w:rFonts w:eastAsia="Adobe Fan Heiti Std" w:cs="Times New Roman"/>
                <w:lang w:eastAsia="fr-FR"/>
              </w:rPr>
              <w:t>σ</w:t>
            </w:r>
            <w:r>
              <w:rPr>
                <w:rFonts w:eastAsia="Adobe Fan Heiti Std" w:cs="Times New Roman"/>
                <w:lang w:eastAsia="fr-FR"/>
              </w:rPr>
              <w:t xml:space="preserve"> = 0.7</w:t>
            </w:r>
          </w:p>
        </w:tc>
        <w:tc>
          <w:tcPr>
            <w:tcW w:w="1175" w:type="dxa"/>
            <w:vAlign w:val="center"/>
          </w:tcPr>
          <w:p w14:paraId="2AA6D201" w14:textId="77777777" w:rsidR="00817130" w:rsidRDefault="00817130" w:rsidP="00817130">
            <w:pPr>
              <w:spacing w:line="240" w:lineRule="auto"/>
              <w:ind w:left="0"/>
              <w:jc w:val="center"/>
              <w:rPr>
                <w:lang w:eastAsia="fr-FR"/>
              </w:rPr>
            </w:pPr>
            <w:r>
              <w:rPr>
                <w:lang w:eastAsia="fr-FR"/>
              </w:rPr>
              <w:t>2.77</w:t>
            </w:r>
          </w:p>
          <w:p w14:paraId="5CD34BD9" w14:textId="77777777" w:rsidR="003D045C" w:rsidRDefault="003D045C" w:rsidP="00817130">
            <w:pPr>
              <w:spacing w:line="240" w:lineRule="auto"/>
              <w:ind w:left="0"/>
              <w:jc w:val="center"/>
              <w:rPr>
                <w:lang w:eastAsia="fr-FR"/>
              </w:rPr>
            </w:pPr>
            <w:r w:rsidRPr="00220503">
              <w:rPr>
                <w:rFonts w:eastAsia="Adobe Fan Heiti Std" w:cs="Times New Roman"/>
                <w:lang w:eastAsia="fr-FR"/>
              </w:rPr>
              <w:t>σ</w:t>
            </w:r>
            <w:r>
              <w:rPr>
                <w:rFonts w:eastAsia="Adobe Fan Heiti Std" w:cs="Times New Roman"/>
                <w:lang w:eastAsia="fr-FR"/>
              </w:rPr>
              <w:t xml:space="preserve"> = 1.9</w:t>
            </w:r>
          </w:p>
        </w:tc>
        <w:tc>
          <w:tcPr>
            <w:tcW w:w="1175" w:type="dxa"/>
            <w:vAlign w:val="center"/>
          </w:tcPr>
          <w:p w14:paraId="3111BBB8" w14:textId="77777777" w:rsidR="00817130" w:rsidRDefault="00817130" w:rsidP="00817130">
            <w:pPr>
              <w:spacing w:line="240" w:lineRule="auto"/>
              <w:ind w:left="0"/>
              <w:jc w:val="center"/>
              <w:rPr>
                <w:lang w:eastAsia="fr-FR"/>
              </w:rPr>
            </w:pPr>
            <w:r>
              <w:rPr>
                <w:lang w:eastAsia="fr-FR"/>
              </w:rPr>
              <w:t>0.83</w:t>
            </w:r>
          </w:p>
          <w:p w14:paraId="105B4D4D" w14:textId="77777777" w:rsidR="003D045C" w:rsidRDefault="003D045C" w:rsidP="00817130">
            <w:pPr>
              <w:spacing w:line="240" w:lineRule="auto"/>
              <w:ind w:left="0"/>
              <w:jc w:val="center"/>
              <w:rPr>
                <w:lang w:eastAsia="fr-FR"/>
              </w:rPr>
            </w:pPr>
            <w:r w:rsidRPr="00220503">
              <w:rPr>
                <w:rFonts w:eastAsia="Adobe Fan Heiti Std" w:cs="Times New Roman"/>
                <w:lang w:eastAsia="fr-FR"/>
              </w:rPr>
              <w:t>σ</w:t>
            </w:r>
            <w:r>
              <w:rPr>
                <w:rFonts w:eastAsia="Adobe Fan Heiti Std" w:cs="Times New Roman"/>
                <w:lang w:eastAsia="fr-FR"/>
              </w:rPr>
              <w:t xml:space="preserve"> = 0.02</w:t>
            </w:r>
          </w:p>
        </w:tc>
        <w:tc>
          <w:tcPr>
            <w:tcW w:w="1175" w:type="dxa"/>
            <w:vAlign w:val="center"/>
          </w:tcPr>
          <w:p w14:paraId="19B13314" w14:textId="77777777" w:rsidR="00817130" w:rsidRDefault="00817130" w:rsidP="00817130">
            <w:pPr>
              <w:spacing w:line="240" w:lineRule="auto"/>
              <w:ind w:left="0"/>
              <w:jc w:val="center"/>
              <w:rPr>
                <w:lang w:eastAsia="fr-FR"/>
              </w:rPr>
            </w:pPr>
            <w:r>
              <w:rPr>
                <w:lang w:eastAsia="fr-FR"/>
              </w:rPr>
              <w:t>61%</w:t>
            </w:r>
          </w:p>
        </w:tc>
        <w:tc>
          <w:tcPr>
            <w:tcW w:w="1175" w:type="dxa"/>
            <w:vAlign w:val="center"/>
          </w:tcPr>
          <w:p w14:paraId="3E015145" w14:textId="77777777" w:rsidR="00817130" w:rsidRDefault="00817130" w:rsidP="00817130">
            <w:pPr>
              <w:spacing w:line="240" w:lineRule="auto"/>
              <w:ind w:left="0"/>
              <w:jc w:val="center"/>
              <w:rPr>
                <w:lang w:eastAsia="fr-FR"/>
              </w:rPr>
            </w:pPr>
            <w:r>
              <w:rPr>
                <w:lang w:eastAsia="fr-FR"/>
              </w:rPr>
              <w:t>61%</w:t>
            </w:r>
          </w:p>
        </w:tc>
      </w:tr>
      <w:tr w:rsidR="00817130" w14:paraId="355F11C9" w14:textId="77777777" w:rsidTr="009D7B44">
        <w:tc>
          <w:tcPr>
            <w:tcW w:w="1174" w:type="dxa"/>
            <w:shd w:val="clear" w:color="auto" w:fill="FFF2CC" w:themeFill="accent4" w:themeFillTint="33"/>
            <w:vAlign w:val="center"/>
          </w:tcPr>
          <w:p w14:paraId="798C0AB8" w14:textId="77777777" w:rsidR="00817130" w:rsidRDefault="00817130" w:rsidP="00817130">
            <w:pPr>
              <w:spacing w:line="240" w:lineRule="auto"/>
              <w:ind w:left="0"/>
              <w:jc w:val="center"/>
              <w:rPr>
                <w:lang w:eastAsia="fr-FR"/>
              </w:rPr>
            </w:pPr>
            <w:r>
              <w:rPr>
                <w:lang w:eastAsia="fr-FR"/>
              </w:rPr>
              <w:t>F</w:t>
            </w:r>
            <w:r w:rsidR="00FC339B">
              <w:rPr>
                <w:lang w:eastAsia="fr-FR"/>
              </w:rPr>
              <w:t>-</w:t>
            </w:r>
            <w:r>
              <w:rPr>
                <w:lang w:eastAsia="fr-FR"/>
              </w:rPr>
              <w:t>NPN</w:t>
            </w:r>
          </w:p>
        </w:tc>
        <w:tc>
          <w:tcPr>
            <w:tcW w:w="1174" w:type="dxa"/>
            <w:vAlign w:val="center"/>
          </w:tcPr>
          <w:p w14:paraId="0C842BFC" w14:textId="77777777" w:rsidR="00817130" w:rsidRDefault="00817130" w:rsidP="00817130">
            <w:pPr>
              <w:spacing w:line="240" w:lineRule="auto"/>
              <w:ind w:left="0"/>
              <w:jc w:val="center"/>
              <w:rPr>
                <w:lang w:eastAsia="fr-FR"/>
              </w:rPr>
            </w:pPr>
            <w:r>
              <w:rPr>
                <w:lang w:eastAsia="fr-FR"/>
              </w:rPr>
              <w:t>96%</w:t>
            </w:r>
          </w:p>
        </w:tc>
        <w:tc>
          <w:tcPr>
            <w:tcW w:w="1174" w:type="dxa"/>
            <w:vAlign w:val="center"/>
          </w:tcPr>
          <w:p w14:paraId="45980ED4" w14:textId="77777777" w:rsidR="00817130" w:rsidRDefault="00817130" w:rsidP="00817130">
            <w:pPr>
              <w:spacing w:line="240" w:lineRule="auto"/>
              <w:ind w:left="0"/>
              <w:jc w:val="center"/>
              <w:rPr>
                <w:lang w:eastAsia="fr-FR"/>
              </w:rPr>
            </w:pPr>
            <w:r>
              <w:rPr>
                <w:lang w:eastAsia="fr-FR"/>
              </w:rPr>
              <w:t>4.61</w:t>
            </w:r>
          </w:p>
          <w:p w14:paraId="757DC244" w14:textId="77777777" w:rsidR="003D045C" w:rsidRDefault="003D045C" w:rsidP="00817130">
            <w:pPr>
              <w:spacing w:line="240" w:lineRule="auto"/>
              <w:ind w:left="0"/>
              <w:jc w:val="center"/>
              <w:rPr>
                <w:lang w:eastAsia="fr-FR"/>
              </w:rPr>
            </w:pPr>
            <w:r w:rsidRPr="00220503">
              <w:rPr>
                <w:rFonts w:eastAsia="Adobe Fan Heiti Std" w:cs="Times New Roman"/>
                <w:lang w:eastAsia="fr-FR"/>
              </w:rPr>
              <w:t>σ</w:t>
            </w:r>
            <w:r>
              <w:rPr>
                <w:rFonts w:eastAsia="Adobe Fan Heiti Std" w:cs="Times New Roman"/>
                <w:lang w:eastAsia="fr-FR"/>
              </w:rPr>
              <w:t xml:space="preserve"> = 2.1</w:t>
            </w:r>
          </w:p>
        </w:tc>
        <w:tc>
          <w:tcPr>
            <w:tcW w:w="1174" w:type="dxa"/>
            <w:vAlign w:val="center"/>
          </w:tcPr>
          <w:p w14:paraId="74929014" w14:textId="77777777" w:rsidR="00817130" w:rsidRDefault="00817130" w:rsidP="00817130">
            <w:pPr>
              <w:spacing w:line="240" w:lineRule="auto"/>
              <w:ind w:left="0"/>
              <w:jc w:val="center"/>
              <w:rPr>
                <w:lang w:eastAsia="fr-FR"/>
              </w:rPr>
            </w:pPr>
            <w:r>
              <w:rPr>
                <w:lang w:eastAsia="fr-FR"/>
              </w:rPr>
              <w:t>1.50</w:t>
            </w:r>
          </w:p>
          <w:p w14:paraId="35AE4654" w14:textId="77777777" w:rsidR="003D045C" w:rsidRDefault="003D045C" w:rsidP="00817130">
            <w:pPr>
              <w:spacing w:line="240" w:lineRule="auto"/>
              <w:ind w:left="0"/>
              <w:jc w:val="center"/>
              <w:rPr>
                <w:lang w:eastAsia="fr-FR"/>
              </w:rPr>
            </w:pPr>
            <w:r w:rsidRPr="00220503">
              <w:rPr>
                <w:rFonts w:eastAsia="Adobe Fan Heiti Std" w:cs="Times New Roman"/>
                <w:lang w:eastAsia="fr-FR"/>
              </w:rPr>
              <w:t>σ</w:t>
            </w:r>
            <w:r>
              <w:rPr>
                <w:rFonts w:eastAsia="Adobe Fan Heiti Std" w:cs="Times New Roman"/>
                <w:lang w:eastAsia="fr-FR"/>
              </w:rPr>
              <w:t xml:space="preserve"> = 0.6</w:t>
            </w:r>
          </w:p>
        </w:tc>
        <w:tc>
          <w:tcPr>
            <w:tcW w:w="1175" w:type="dxa"/>
            <w:vAlign w:val="center"/>
          </w:tcPr>
          <w:p w14:paraId="79CCD01D" w14:textId="77777777" w:rsidR="00817130" w:rsidRDefault="00817130" w:rsidP="00817130">
            <w:pPr>
              <w:spacing w:line="240" w:lineRule="auto"/>
              <w:ind w:left="0"/>
              <w:jc w:val="center"/>
              <w:rPr>
                <w:lang w:eastAsia="fr-FR"/>
              </w:rPr>
            </w:pPr>
            <w:r>
              <w:rPr>
                <w:lang w:eastAsia="fr-FR"/>
              </w:rPr>
              <w:t>3.88</w:t>
            </w:r>
          </w:p>
          <w:p w14:paraId="4158F34D" w14:textId="77777777" w:rsidR="003D045C" w:rsidRDefault="003D045C" w:rsidP="00817130">
            <w:pPr>
              <w:spacing w:line="240" w:lineRule="auto"/>
              <w:ind w:left="0"/>
              <w:jc w:val="center"/>
              <w:rPr>
                <w:lang w:eastAsia="fr-FR"/>
              </w:rPr>
            </w:pPr>
            <w:r w:rsidRPr="00220503">
              <w:rPr>
                <w:rFonts w:eastAsia="Adobe Fan Heiti Std" w:cs="Times New Roman"/>
                <w:lang w:eastAsia="fr-FR"/>
              </w:rPr>
              <w:t>σ</w:t>
            </w:r>
            <w:r>
              <w:rPr>
                <w:rFonts w:eastAsia="Adobe Fan Heiti Std" w:cs="Times New Roman"/>
                <w:lang w:eastAsia="fr-FR"/>
              </w:rPr>
              <w:t xml:space="preserve"> = 1.7</w:t>
            </w:r>
          </w:p>
        </w:tc>
        <w:tc>
          <w:tcPr>
            <w:tcW w:w="1175" w:type="dxa"/>
            <w:vAlign w:val="center"/>
          </w:tcPr>
          <w:p w14:paraId="0C7ABA1A" w14:textId="77777777" w:rsidR="00817130" w:rsidRDefault="00817130" w:rsidP="00817130">
            <w:pPr>
              <w:spacing w:line="240" w:lineRule="auto"/>
              <w:ind w:left="0"/>
              <w:jc w:val="center"/>
              <w:rPr>
                <w:lang w:eastAsia="fr-FR"/>
              </w:rPr>
            </w:pPr>
            <w:r>
              <w:rPr>
                <w:lang w:eastAsia="fr-FR"/>
              </w:rPr>
              <w:t>0.83</w:t>
            </w:r>
          </w:p>
          <w:p w14:paraId="5B4224DA" w14:textId="77777777" w:rsidR="003D045C" w:rsidRDefault="003D045C" w:rsidP="00817130">
            <w:pPr>
              <w:spacing w:line="240" w:lineRule="auto"/>
              <w:ind w:left="0"/>
              <w:jc w:val="center"/>
              <w:rPr>
                <w:lang w:eastAsia="fr-FR"/>
              </w:rPr>
            </w:pPr>
            <w:r w:rsidRPr="00220503">
              <w:rPr>
                <w:rFonts w:eastAsia="Adobe Fan Heiti Std" w:cs="Times New Roman"/>
                <w:lang w:eastAsia="fr-FR"/>
              </w:rPr>
              <w:t>σ</w:t>
            </w:r>
            <w:r>
              <w:rPr>
                <w:rFonts w:eastAsia="Adobe Fan Heiti Std" w:cs="Times New Roman"/>
                <w:lang w:eastAsia="fr-FR"/>
              </w:rPr>
              <w:t xml:space="preserve"> = 0.02</w:t>
            </w:r>
          </w:p>
        </w:tc>
        <w:tc>
          <w:tcPr>
            <w:tcW w:w="1175" w:type="dxa"/>
            <w:vAlign w:val="center"/>
          </w:tcPr>
          <w:p w14:paraId="138C9BE2" w14:textId="77777777" w:rsidR="00817130" w:rsidRDefault="00817130" w:rsidP="00817130">
            <w:pPr>
              <w:spacing w:line="240" w:lineRule="auto"/>
              <w:ind w:left="0"/>
              <w:jc w:val="center"/>
              <w:rPr>
                <w:lang w:eastAsia="fr-FR"/>
              </w:rPr>
            </w:pPr>
            <w:r>
              <w:rPr>
                <w:lang w:eastAsia="fr-FR"/>
              </w:rPr>
              <w:t>91%</w:t>
            </w:r>
          </w:p>
        </w:tc>
        <w:tc>
          <w:tcPr>
            <w:tcW w:w="1175" w:type="dxa"/>
            <w:vAlign w:val="center"/>
          </w:tcPr>
          <w:p w14:paraId="1444FB08" w14:textId="77777777" w:rsidR="00817130" w:rsidRDefault="00817130" w:rsidP="00817130">
            <w:pPr>
              <w:spacing w:line="240" w:lineRule="auto"/>
              <w:ind w:left="0"/>
              <w:jc w:val="center"/>
              <w:rPr>
                <w:lang w:eastAsia="fr-FR"/>
              </w:rPr>
            </w:pPr>
            <w:r>
              <w:rPr>
                <w:lang w:eastAsia="fr-FR"/>
              </w:rPr>
              <w:t>91%</w:t>
            </w:r>
          </w:p>
        </w:tc>
      </w:tr>
    </w:tbl>
    <w:p w14:paraId="1B3A287C" w14:textId="2446DFCE" w:rsidR="00490B09" w:rsidRPr="003754F4" w:rsidRDefault="003754F4" w:rsidP="003754F4">
      <w:pPr>
        <w:pStyle w:val="Lgende"/>
        <w:jc w:val="center"/>
        <w:rPr>
          <w:b/>
          <w:bCs/>
          <w:i w:val="0"/>
          <w:iCs w:val="0"/>
          <w:color w:val="000000" w:themeColor="text1"/>
          <w:sz w:val="22"/>
          <w:szCs w:val="22"/>
          <w:lang w:eastAsia="fr-FR"/>
        </w:rPr>
      </w:pPr>
      <w:bookmarkStart w:id="140" w:name="_Toc43393120"/>
      <w:r w:rsidRPr="003754F4">
        <w:rPr>
          <w:b/>
          <w:bCs/>
          <w:i w:val="0"/>
          <w:iCs w:val="0"/>
          <w:color w:val="000000" w:themeColor="text1"/>
          <w:sz w:val="22"/>
          <w:szCs w:val="22"/>
        </w:rPr>
        <w:t xml:space="preserve">Table </w:t>
      </w:r>
      <w:r w:rsidRPr="003754F4">
        <w:rPr>
          <w:b/>
          <w:bCs/>
          <w:i w:val="0"/>
          <w:iCs w:val="0"/>
          <w:color w:val="000000" w:themeColor="text1"/>
          <w:sz w:val="22"/>
          <w:szCs w:val="22"/>
        </w:rPr>
        <w:fldChar w:fldCharType="begin"/>
      </w:r>
      <w:r w:rsidRPr="003754F4">
        <w:rPr>
          <w:b/>
          <w:bCs/>
          <w:i w:val="0"/>
          <w:iCs w:val="0"/>
          <w:color w:val="000000" w:themeColor="text1"/>
          <w:sz w:val="22"/>
          <w:szCs w:val="22"/>
        </w:rPr>
        <w:instrText xml:space="preserve"> SEQ Table \* ARABIC </w:instrText>
      </w:r>
      <w:r w:rsidRPr="003754F4">
        <w:rPr>
          <w:b/>
          <w:bCs/>
          <w:i w:val="0"/>
          <w:iCs w:val="0"/>
          <w:color w:val="000000" w:themeColor="text1"/>
          <w:sz w:val="22"/>
          <w:szCs w:val="22"/>
        </w:rPr>
        <w:fldChar w:fldCharType="separate"/>
      </w:r>
      <w:r w:rsidR="009A1E6B">
        <w:rPr>
          <w:b/>
          <w:bCs/>
          <w:i w:val="0"/>
          <w:iCs w:val="0"/>
          <w:noProof/>
          <w:color w:val="000000" w:themeColor="text1"/>
          <w:sz w:val="22"/>
          <w:szCs w:val="22"/>
        </w:rPr>
        <w:t>18</w:t>
      </w:r>
      <w:r w:rsidRPr="003754F4">
        <w:rPr>
          <w:b/>
          <w:bCs/>
          <w:i w:val="0"/>
          <w:iCs w:val="0"/>
          <w:color w:val="000000" w:themeColor="text1"/>
          <w:sz w:val="22"/>
          <w:szCs w:val="22"/>
        </w:rPr>
        <w:fldChar w:fldCharType="end"/>
      </w:r>
      <w:r w:rsidRPr="003754F4">
        <w:rPr>
          <w:b/>
          <w:bCs/>
          <w:i w:val="0"/>
          <w:iCs w:val="0"/>
          <w:color w:val="000000" w:themeColor="text1"/>
          <w:sz w:val="22"/>
          <w:szCs w:val="22"/>
        </w:rPr>
        <w:t xml:space="preserve">. </w:t>
      </w:r>
      <w:r w:rsidR="00817130" w:rsidRPr="003754F4">
        <w:rPr>
          <w:b/>
          <w:bCs/>
          <w:i w:val="0"/>
          <w:iCs w:val="0"/>
          <w:color w:val="000000" w:themeColor="text1"/>
          <w:sz w:val="22"/>
          <w:szCs w:val="22"/>
        </w:rPr>
        <w:t>Physicochemical propert</w:t>
      </w:r>
      <w:r w:rsidR="002F2DEF">
        <w:rPr>
          <w:b/>
          <w:bCs/>
          <w:i w:val="0"/>
          <w:iCs w:val="0"/>
          <w:color w:val="000000" w:themeColor="text1"/>
          <w:sz w:val="22"/>
          <w:szCs w:val="22"/>
        </w:rPr>
        <w:t>y</w:t>
      </w:r>
      <w:r w:rsidR="00817130" w:rsidRPr="003754F4">
        <w:rPr>
          <w:b/>
          <w:bCs/>
          <w:i w:val="0"/>
          <w:iCs w:val="0"/>
          <w:color w:val="000000" w:themeColor="text1"/>
          <w:sz w:val="22"/>
          <w:szCs w:val="22"/>
        </w:rPr>
        <w:t xml:space="preserve"> comparison between NPN derivatives that gave correct emission coefficients </w:t>
      </w:r>
      <w:r w:rsidR="00B62A5F" w:rsidRPr="003754F4">
        <w:rPr>
          <w:b/>
          <w:bCs/>
          <w:i w:val="0"/>
          <w:iCs w:val="0"/>
          <w:color w:val="000000" w:themeColor="text1"/>
          <w:sz w:val="22"/>
          <w:szCs w:val="22"/>
        </w:rPr>
        <w:t>(S</w:t>
      </w:r>
      <w:r w:rsidR="00FC339B">
        <w:rPr>
          <w:b/>
          <w:bCs/>
          <w:i w:val="0"/>
          <w:iCs w:val="0"/>
          <w:color w:val="000000" w:themeColor="text1"/>
          <w:sz w:val="22"/>
          <w:szCs w:val="22"/>
        </w:rPr>
        <w:t>-</w:t>
      </w:r>
      <w:r w:rsidR="00B62A5F" w:rsidRPr="003754F4">
        <w:rPr>
          <w:b/>
          <w:bCs/>
          <w:i w:val="0"/>
          <w:iCs w:val="0"/>
          <w:color w:val="000000" w:themeColor="text1"/>
          <w:sz w:val="22"/>
          <w:szCs w:val="22"/>
        </w:rPr>
        <w:t xml:space="preserve">NPN) </w:t>
      </w:r>
      <w:r w:rsidR="00817130" w:rsidRPr="003754F4">
        <w:rPr>
          <w:b/>
          <w:bCs/>
          <w:i w:val="0"/>
          <w:iCs w:val="0"/>
          <w:color w:val="000000" w:themeColor="text1"/>
          <w:sz w:val="22"/>
          <w:szCs w:val="22"/>
        </w:rPr>
        <w:t>and the ones that did not</w:t>
      </w:r>
      <w:r w:rsidR="00B62A5F" w:rsidRPr="003754F4">
        <w:rPr>
          <w:b/>
          <w:bCs/>
          <w:i w:val="0"/>
          <w:iCs w:val="0"/>
          <w:color w:val="000000" w:themeColor="text1"/>
          <w:sz w:val="22"/>
          <w:szCs w:val="22"/>
        </w:rPr>
        <w:t xml:space="preserve"> (F</w:t>
      </w:r>
      <w:r w:rsidR="00FC339B">
        <w:rPr>
          <w:b/>
          <w:bCs/>
          <w:i w:val="0"/>
          <w:iCs w:val="0"/>
          <w:color w:val="000000" w:themeColor="text1"/>
          <w:sz w:val="22"/>
          <w:szCs w:val="22"/>
        </w:rPr>
        <w:t>-</w:t>
      </w:r>
      <w:r w:rsidR="00B62A5F" w:rsidRPr="003754F4">
        <w:rPr>
          <w:b/>
          <w:bCs/>
          <w:i w:val="0"/>
          <w:iCs w:val="0"/>
          <w:color w:val="000000" w:themeColor="text1"/>
          <w:sz w:val="22"/>
          <w:szCs w:val="22"/>
        </w:rPr>
        <w:t>NPN)</w:t>
      </w:r>
      <w:bookmarkEnd w:id="140"/>
    </w:p>
    <w:p w14:paraId="5AD6975A" w14:textId="083E49E0" w:rsidR="00D06F75" w:rsidRDefault="00D06F75" w:rsidP="00D06F75">
      <w:pPr>
        <w:rPr>
          <w:lang w:eastAsia="fr-FR"/>
        </w:rPr>
      </w:pPr>
      <w:r>
        <w:rPr>
          <w:lang w:eastAsia="fr-FR"/>
        </w:rPr>
        <w:t xml:space="preserve">As see in </w:t>
      </w:r>
      <w:r>
        <w:rPr>
          <w:b/>
          <w:bCs/>
          <w:lang w:eastAsia="fr-FR"/>
        </w:rPr>
        <w:t>Table 18</w:t>
      </w:r>
      <w:r>
        <w:rPr>
          <w:lang w:eastAsia="fr-FR"/>
        </w:rPr>
        <w:t xml:space="preserve">, and as expected, the physicochemical properties between the two classes (at least the ones calculated) are </w:t>
      </w:r>
      <w:r w:rsidR="00F44078">
        <w:rPr>
          <w:lang w:eastAsia="fr-FR"/>
        </w:rPr>
        <w:t xml:space="preserve">likely </w:t>
      </w:r>
      <w:r>
        <w:rPr>
          <w:lang w:eastAsia="fr-FR"/>
        </w:rPr>
        <w:t xml:space="preserve">not the reason for dramatically different fluorescence profiles. The problem is likely more related to the unique fluorescent properties of each compound and more work is needed to identify the features that provide predictable lipid accumulation. </w:t>
      </w:r>
      <w:r w:rsidR="00F44078">
        <w:rPr>
          <w:lang w:eastAsia="fr-FR"/>
        </w:rPr>
        <w:t>However, it should be noted that this assessment of physiochemical properties is very limited and more detailed analyses with 20+ molecular features are underway.</w:t>
      </w:r>
    </w:p>
    <w:p w14:paraId="43342CC8" w14:textId="77777777" w:rsidR="007D69AC" w:rsidRPr="00FA4F00" w:rsidRDefault="007D69AC" w:rsidP="00FA4F00"/>
    <w:p w14:paraId="43A6CFFE" w14:textId="653E9390" w:rsidR="00F70E79" w:rsidRPr="004F683A" w:rsidRDefault="00AD43A5" w:rsidP="004F683A">
      <w:pPr>
        <w:pStyle w:val="Paragraphedeliste"/>
        <w:numPr>
          <w:ilvl w:val="1"/>
          <w:numId w:val="21"/>
        </w:numPr>
        <w:jc w:val="left"/>
        <w:rPr>
          <w:b/>
          <w:bCs/>
          <w:lang w:eastAsia="fr-FR"/>
        </w:rPr>
      </w:pPr>
      <w:r w:rsidRPr="004F683A">
        <w:rPr>
          <w:b/>
          <w:bCs/>
          <w:lang w:eastAsia="fr-FR"/>
        </w:rPr>
        <w:lastRenderedPageBreak/>
        <w:t>Optimization</w:t>
      </w:r>
      <w:r w:rsidR="00D06F75">
        <w:rPr>
          <w:b/>
          <w:bCs/>
          <w:lang w:eastAsia="fr-FR"/>
        </w:rPr>
        <w:t xml:space="preserve"> trial</w:t>
      </w:r>
    </w:p>
    <w:p w14:paraId="58A89BB2" w14:textId="2498DF8B" w:rsidR="00D06F75" w:rsidRDefault="00D06F75" w:rsidP="00D06F75">
      <w:pPr>
        <w:ind w:firstLine="207"/>
        <w:rPr>
          <w:lang w:eastAsia="fr-FR"/>
        </w:rPr>
      </w:pPr>
      <w:r>
        <w:rPr>
          <w:lang w:eastAsia="fr-FR"/>
        </w:rPr>
        <w:t xml:space="preserve">Because emission coefficients are important to evaluating the accumulation of molecules in Gram-negative pathogens using fluorescence, we attempted to optimize the assay in hopes that the condition alteration could improve compound performance. To begin, we selected compound </w:t>
      </w:r>
      <w:r w:rsidRPr="00D06F75">
        <w:rPr>
          <w:b/>
          <w:bCs/>
          <w:lang w:eastAsia="fr-FR"/>
        </w:rPr>
        <w:t>47</w:t>
      </w:r>
      <w:r w:rsidR="00A45123">
        <w:rPr>
          <w:b/>
          <w:bCs/>
          <w:lang w:eastAsia="fr-FR"/>
        </w:rPr>
        <w:t xml:space="preserve"> </w:t>
      </w:r>
      <w:r w:rsidR="00A45123">
        <w:rPr>
          <w:lang w:eastAsia="fr-FR"/>
        </w:rPr>
        <w:t>(</w:t>
      </w:r>
      <w:r w:rsidR="00A45123">
        <w:rPr>
          <w:b/>
          <w:bCs/>
          <w:lang w:eastAsia="fr-FR"/>
        </w:rPr>
        <w:t>Figure 2</w:t>
      </w:r>
      <w:r w:rsidR="00C40D63">
        <w:rPr>
          <w:b/>
          <w:bCs/>
          <w:lang w:eastAsia="fr-FR"/>
        </w:rPr>
        <w:t>1</w:t>
      </w:r>
      <w:r w:rsidR="00A45123">
        <w:rPr>
          <w:lang w:eastAsia="fr-FR"/>
        </w:rPr>
        <w:t>)</w:t>
      </w:r>
      <w:r w:rsidRPr="006E163C">
        <w:rPr>
          <w:lang w:eastAsia="fr-FR"/>
        </w:rPr>
        <w:t>,</w:t>
      </w:r>
      <w:r>
        <w:rPr>
          <w:lang w:eastAsia="fr-FR"/>
        </w:rPr>
        <w:t xml:space="preserve"> which has a positive but non-ideal R</w:t>
      </w:r>
      <w:r w:rsidRPr="00D06F75">
        <w:rPr>
          <w:vertAlign w:val="superscript"/>
          <w:lang w:eastAsia="fr-FR"/>
        </w:rPr>
        <w:t>2</w:t>
      </w:r>
      <w:r>
        <w:rPr>
          <w:lang w:eastAsia="fr-FR"/>
        </w:rPr>
        <w:t xml:space="preserve"> value. We assessed compound and lipid concentrations in hopes of identifying a better proportionality between fluorescence and lipid concentrations. Experiments were completed in triplicate and, as before, the fluorescence emission from the blank (lipids at the respective concentration + buffer) was subtracted from the fluorescence emission of the NPN analogue in the presence of lipids. Results were plotted as before and the slope of the line of linear regression was calculated along with the R</w:t>
      </w:r>
      <w:r w:rsidRPr="00D06F75">
        <w:rPr>
          <w:vertAlign w:val="superscript"/>
          <w:lang w:eastAsia="fr-FR"/>
        </w:rPr>
        <w:t>2</w:t>
      </w:r>
      <w:r>
        <w:rPr>
          <w:lang w:eastAsia="fr-FR"/>
        </w:rPr>
        <w:t xml:space="preserve"> values.</w:t>
      </w:r>
    </w:p>
    <w:p w14:paraId="7956F50B" w14:textId="18039A9D" w:rsidR="00A45123" w:rsidRDefault="00A45123" w:rsidP="00D06F75">
      <w:pPr>
        <w:ind w:firstLine="207"/>
        <w:rPr>
          <w:lang w:eastAsia="fr-FR"/>
        </w:rPr>
      </w:pPr>
    </w:p>
    <w:p w14:paraId="5D4F3700" w14:textId="0108FD70" w:rsidR="00A45123" w:rsidRDefault="00A45123" w:rsidP="00A45123">
      <w:pPr>
        <w:ind w:firstLine="207"/>
        <w:jc w:val="center"/>
        <w:rPr>
          <w:lang w:eastAsia="fr-FR"/>
        </w:rPr>
      </w:pPr>
      <w:r w:rsidRPr="00A45123">
        <w:rPr>
          <w:noProof/>
          <w:lang w:eastAsia="fr-FR"/>
        </w:rPr>
        <w:drawing>
          <wp:inline distT="0" distB="0" distL="0" distR="0" wp14:anchorId="13BD04E5" wp14:editId="5571925E">
            <wp:extent cx="1828800" cy="1143000"/>
            <wp:effectExtent l="0" t="0" r="0" b="0"/>
            <wp:docPr id="648" name="Imag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1828800" cy="1143000"/>
                    </a:xfrm>
                    <a:prstGeom prst="rect">
                      <a:avLst/>
                    </a:prstGeom>
                  </pic:spPr>
                </pic:pic>
              </a:graphicData>
            </a:graphic>
          </wp:inline>
        </w:drawing>
      </w:r>
    </w:p>
    <w:p w14:paraId="50EF6AA2" w14:textId="158EEB0D" w:rsidR="00A45123" w:rsidRPr="00A45123" w:rsidRDefault="00A45123" w:rsidP="00A45123">
      <w:pPr>
        <w:pStyle w:val="Lgende"/>
        <w:jc w:val="center"/>
        <w:rPr>
          <w:b/>
          <w:bCs/>
          <w:i w:val="0"/>
          <w:iCs w:val="0"/>
          <w:color w:val="000000" w:themeColor="text1"/>
          <w:sz w:val="22"/>
          <w:szCs w:val="22"/>
          <w:lang w:eastAsia="fr-FR"/>
        </w:rPr>
      </w:pPr>
      <w:bookmarkStart w:id="141" w:name="_Toc43402326"/>
      <w:r w:rsidRPr="00A45123">
        <w:rPr>
          <w:b/>
          <w:bCs/>
          <w:i w:val="0"/>
          <w:iCs w:val="0"/>
          <w:color w:val="000000" w:themeColor="text1"/>
          <w:sz w:val="22"/>
          <w:szCs w:val="22"/>
        </w:rPr>
        <w:t xml:space="preserve">Figure </w:t>
      </w:r>
      <w:r w:rsidRPr="00A45123">
        <w:rPr>
          <w:b/>
          <w:bCs/>
          <w:i w:val="0"/>
          <w:iCs w:val="0"/>
          <w:color w:val="000000" w:themeColor="text1"/>
          <w:sz w:val="22"/>
          <w:szCs w:val="22"/>
        </w:rPr>
        <w:fldChar w:fldCharType="begin"/>
      </w:r>
      <w:r w:rsidRPr="00A45123">
        <w:rPr>
          <w:b/>
          <w:bCs/>
          <w:i w:val="0"/>
          <w:iCs w:val="0"/>
          <w:color w:val="000000" w:themeColor="text1"/>
          <w:sz w:val="22"/>
          <w:szCs w:val="22"/>
        </w:rPr>
        <w:instrText xml:space="preserve"> SEQ Figure \* ARABIC </w:instrText>
      </w:r>
      <w:r w:rsidRPr="00A45123">
        <w:rPr>
          <w:b/>
          <w:bCs/>
          <w:i w:val="0"/>
          <w:iCs w:val="0"/>
          <w:color w:val="000000" w:themeColor="text1"/>
          <w:sz w:val="22"/>
          <w:szCs w:val="22"/>
        </w:rPr>
        <w:fldChar w:fldCharType="separate"/>
      </w:r>
      <w:r w:rsidR="009A1E6B">
        <w:rPr>
          <w:b/>
          <w:bCs/>
          <w:i w:val="0"/>
          <w:iCs w:val="0"/>
          <w:noProof/>
          <w:color w:val="000000" w:themeColor="text1"/>
          <w:sz w:val="22"/>
          <w:szCs w:val="22"/>
        </w:rPr>
        <w:t>21</w:t>
      </w:r>
      <w:r w:rsidRPr="00A45123">
        <w:rPr>
          <w:b/>
          <w:bCs/>
          <w:i w:val="0"/>
          <w:iCs w:val="0"/>
          <w:color w:val="000000" w:themeColor="text1"/>
          <w:sz w:val="22"/>
          <w:szCs w:val="22"/>
        </w:rPr>
        <w:fldChar w:fldCharType="end"/>
      </w:r>
      <w:r w:rsidRPr="00A45123">
        <w:rPr>
          <w:b/>
          <w:bCs/>
          <w:i w:val="0"/>
          <w:iCs w:val="0"/>
          <w:color w:val="000000" w:themeColor="text1"/>
          <w:sz w:val="22"/>
          <w:szCs w:val="22"/>
        </w:rPr>
        <w:t>. Structure of compound 47</w:t>
      </w:r>
      <w:bookmarkEnd w:id="141"/>
    </w:p>
    <w:p w14:paraId="4381B767" w14:textId="1DEBDD83" w:rsidR="00AD43A5" w:rsidRDefault="00A41249" w:rsidP="00FB3553">
      <w:pPr>
        <w:rPr>
          <w:lang w:eastAsia="fr-FR"/>
        </w:rPr>
      </w:pPr>
      <w:r>
        <w:rPr>
          <w:noProof/>
        </w:rPr>
        <w:lastRenderedPageBreak/>
        <w:drawing>
          <wp:inline distT="0" distB="0" distL="0" distR="0" wp14:anchorId="7C9DAF25" wp14:editId="1FE42694">
            <wp:extent cx="5316035" cy="5088835"/>
            <wp:effectExtent l="0" t="0" r="5715" b="444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325603" cy="5097994"/>
                    </a:xfrm>
                    <a:prstGeom prst="rect">
                      <a:avLst/>
                    </a:prstGeom>
                  </pic:spPr>
                </pic:pic>
              </a:graphicData>
            </a:graphic>
          </wp:inline>
        </w:drawing>
      </w:r>
    </w:p>
    <w:p w14:paraId="6265C036" w14:textId="55B2B00C" w:rsidR="00E67D65" w:rsidRDefault="00E67D65" w:rsidP="00E67D65">
      <w:pPr>
        <w:pStyle w:val="Lgende"/>
        <w:jc w:val="center"/>
        <w:rPr>
          <w:b/>
          <w:bCs/>
          <w:i w:val="0"/>
          <w:iCs w:val="0"/>
          <w:color w:val="000000" w:themeColor="text1"/>
          <w:sz w:val="22"/>
          <w:szCs w:val="22"/>
        </w:rPr>
      </w:pPr>
      <w:bookmarkStart w:id="142" w:name="_Toc43402327"/>
      <w:r w:rsidRPr="00E67D65">
        <w:rPr>
          <w:b/>
          <w:bCs/>
          <w:i w:val="0"/>
          <w:iCs w:val="0"/>
          <w:color w:val="000000" w:themeColor="text1"/>
          <w:sz w:val="22"/>
          <w:szCs w:val="22"/>
        </w:rPr>
        <w:t xml:space="preserve">Figure </w:t>
      </w:r>
      <w:r w:rsidRPr="00E67D65">
        <w:rPr>
          <w:b/>
          <w:bCs/>
          <w:i w:val="0"/>
          <w:iCs w:val="0"/>
          <w:color w:val="000000" w:themeColor="text1"/>
          <w:sz w:val="22"/>
          <w:szCs w:val="22"/>
        </w:rPr>
        <w:fldChar w:fldCharType="begin"/>
      </w:r>
      <w:r w:rsidRPr="00E67D65">
        <w:rPr>
          <w:b/>
          <w:bCs/>
          <w:i w:val="0"/>
          <w:iCs w:val="0"/>
          <w:color w:val="000000" w:themeColor="text1"/>
          <w:sz w:val="22"/>
          <w:szCs w:val="22"/>
        </w:rPr>
        <w:instrText xml:space="preserve"> SEQ Figure \* ARABIC </w:instrText>
      </w:r>
      <w:r w:rsidRPr="00E67D65">
        <w:rPr>
          <w:b/>
          <w:bCs/>
          <w:i w:val="0"/>
          <w:iCs w:val="0"/>
          <w:color w:val="000000" w:themeColor="text1"/>
          <w:sz w:val="22"/>
          <w:szCs w:val="22"/>
        </w:rPr>
        <w:fldChar w:fldCharType="separate"/>
      </w:r>
      <w:r w:rsidR="009A1E6B">
        <w:rPr>
          <w:b/>
          <w:bCs/>
          <w:i w:val="0"/>
          <w:iCs w:val="0"/>
          <w:noProof/>
          <w:color w:val="000000" w:themeColor="text1"/>
          <w:sz w:val="22"/>
          <w:szCs w:val="22"/>
        </w:rPr>
        <w:t>22</w:t>
      </w:r>
      <w:r w:rsidRPr="00E67D65">
        <w:rPr>
          <w:b/>
          <w:bCs/>
          <w:i w:val="0"/>
          <w:iCs w:val="0"/>
          <w:color w:val="000000" w:themeColor="text1"/>
          <w:sz w:val="22"/>
          <w:szCs w:val="22"/>
        </w:rPr>
        <w:fldChar w:fldCharType="end"/>
      </w:r>
      <w:r w:rsidRPr="00E67D65">
        <w:rPr>
          <w:b/>
          <w:bCs/>
          <w:i w:val="0"/>
          <w:iCs w:val="0"/>
          <w:color w:val="000000" w:themeColor="text1"/>
          <w:sz w:val="22"/>
          <w:szCs w:val="22"/>
        </w:rPr>
        <w:t xml:space="preserve">. Optimization of the </w:t>
      </w:r>
      <w:r w:rsidR="00C70B34">
        <w:rPr>
          <w:b/>
          <w:bCs/>
          <w:i w:val="0"/>
          <w:iCs w:val="0"/>
          <w:color w:val="000000" w:themeColor="text1"/>
          <w:sz w:val="22"/>
          <w:szCs w:val="22"/>
        </w:rPr>
        <w:t>e</w:t>
      </w:r>
      <w:r w:rsidRPr="00E67D65">
        <w:rPr>
          <w:b/>
          <w:bCs/>
          <w:i w:val="0"/>
          <w:iCs w:val="0"/>
          <w:color w:val="000000" w:themeColor="text1"/>
          <w:sz w:val="22"/>
          <w:szCs w:val="22"/>
        </w:rPr>
        <w:t xml:space="preserve">mission </w:t>
      </w:r>
      <w:r w:rsidR="00C70B34">
        <w:rPr>
          <w:b/>
          <w:bCs/>
          <w:i w:val="0"/>
          <w:iCs w:val="0"/>
          <w:color w:val="000000" w:themeColor="text1"/>
          <w:sz w:val="22"/>
          <w:szCs w:val="22"/>
        </w:rPr>
        <w:t>c</w:t>
      </w:r>
      <w:r w:rsidRPr="00E67D65">
        <w:rPr>
          <w:b/>
          <w:bCs/>
          <w:i w:val="0"/>
          <w:iCs w:val="0"/>
          <w:color w:val="000000" w:themeColor="text1"/>
          <w:sz w:val="22"/>
          <w:szCs w:val="22"/>
        </w:rPr>
        <w:t xml:space="preserve">oefficient of </w:t>
      </w:r>
      <w:r w:rsidR="00C70B34">
        <w:rPr>
          <w:b/>
          <w:bCs/>
          <w:i w:val="0"/>
          <w:iCs w:val="0"/>
          <w:color w:val="000000" w:themeColor="text1"/>
          <w:sz w:val="22"/>
          <w:szCs w:val="22"/>
        </w:rPr>
        <w:t>c</w:t>
      </w:r>
      <w:r w:rsidRPr="00E67D65">
        <w:rPr>
          <w:b/>
          <w:bCs/>
          <w:i w:val="0"/>
          <w:iCs w:val="0"/>
          <w:color w:val="000000" w:themeColor="text1"/>
          <w:sz w:val="22"/>
          <w:szCs w:val="22"/>
        </w:rPr>
        <w:t>ompound 47</w:t>
      </w:r>
      <w:r w:rsidR="001646E5">
        <w:rPr>
          <w:b/>
          <w:bCs/>
          <w:i w:val="0"/>
          <w:iCs w:val="0"/>
          <w:color w:val="000000" w:themeColor="text1"/>
          <w:sz w:val="22"/>
          <w:szCs w:val="22"/>
        </w:rPr>
        <w:t xml:space="preserve"> at a gain of 65</w:t>
      </w:r>
      <w:bookmarkEnd w:id="142"/>
    </w:p>
    <w:p w14:paraId="617EF8A1" w14:textId="619EDA8C" w:rsidR="00D06F75" w:rsidRPr="001241E0" w:rsidRDefault="00D06F75" w:rsidP="00D06F75">
      <w:r>
        <w:t xml:space="preserve">As see in </w:t>
      </w:r>
      <w:r>
        <w:rPr>
          <w:b/>
          <w:bCs/>
        </w:rPr>
        <w:t xml:space="preserve">Figure </w:t>
      </w:r>
      <w:r w:rsidR="00A45123">
        <w:rPr>
          <w:b/>
          <w:bCs/>
        </w:rPr>
        <w:t>2</w:t>
      </w:r>
      <w:r w:rsidR="00C40D63">
        <w:rPr>
          <w:b/>
          <w:bCs/>
        </w:rPr>
        <w:t>2</w:t>
      </w:r>
      <w:r>
        <w:rPr>
          <w:b/>
          <w:bCs/>
        </w:rPr>
        <w:t xml:space="preserve"> </w:t>
      </w:r>
      <w:r>
        <w:t xml:space="preserve">with compound </w:t>
      </w:r>
      <w:r>
        <w:rPr>
          <w:b/>
          <w:bCs/>
        </w:rPr>
        <w:t>47</w:t>
      </w:r>
      <w:r>
        <w:t xml:space="preserve">, </w:t>
      </w:r>
      <w:r w:rsidR="00320A87">
        <w:t xml:space="preserve">alteration </w:t>
      </w:r>
      <w:r>
        <w:t>of lipid and compound concentrations, dramatically improved the performance in the assay</w:t>
      </w:r>
      <w:r w:rsidR="001241E0">
        <w:rPr>
          <w:color w:val="000000" w:themeColor="text1"/>
          <w:szCs w:val="22"/>
        </w:rPr>
        <w:t xml:space="preserve"> as we obtained a better R</w:t>
      </w:r>
      <w:r w:rsidR="001241E0">
        <w:rPr>
          <w:color w:val="000000" w:themeColor="text1"/>
          <w:szCs w:val="22"/>
          <w:vertAlign w:val="superscript"/>
        </w:rPr>
        <w:t>2</w:t>
      </w:r>
      <w:r w:rsidR="001241E0">
        <w:rPr>
          <w:color w:val="000000" w:themeColor="text1"/>
          <w:szCs w:val="22"/>
        </w:rPr>
        <w:t xml:space="preserve">. These results suggest that this optimization approach should be taken for all previous analogs that failed to provide reasonable fluorescence profiles. A lower concentration of NPN derivative could improve the data for these compounds and the whole study might be performed again under these conditions. However, </w:t>
      </w:r>
      <w:r w:rsidR="00320A87">
        <w:rPr>
          <w:color w:val="000000" w:themeColor="text1"/>
          <w:szCs w:val="22"/>
        </w:rPr>
        <w:t xml:space="preserve">initial attempts to employ </w:t>
      </w:r>
      <w:r w:rsidR="001241E0">
        <w:rPr>
          <w:color w:val="000000" w:themeColor="text1"/>
          <w:szCs w:val="22"/>
        </w:rPr>
        <w:t xml:space="preserve">this </w:t>
      </w:r>
      <w:r w:rsidR="001241E0">
        <w:rPr>
          <w:color w:val="000000" w:themeColor="text1"/>
          <w:szCs w:val="22"/>
        </w:rPr>
        <w:lastRenderedPageBreak/>
        <w:t>optimization</w:t>
      </w:r>
      <w:r w:rsidR="00385670">
        <w:rPr>
          <w:color w:val="000000" w:themeColor="text1"/>
          <w:szCs w:val="22"/>
        </w:rPr>
        <w:t xml:space="preserve"> approach</w:t>
      </w:r>
      <w:r w:rsidR="001241E0">
        <w:rPr>
          <w:color w:val="000000" w:themeColor="text1"/>
          <w:szCs w:val="22"/>
        </w:rPr>
        <w:t xml:space="preserve"> </w:t>
      </w:r>
      <w:r w:rsidR="00385670">
        <w:rPr>
          <w:color w:val="000000" w:themeColor="text1"/>
          <w:szCs w:val="22"/>
        </w:rPr>
        <w:t>failed to</w:t>
      </w:r>
      <w:r w:rsidR="001241E0">
        <w:rPr>
          <w:color w:val="000000" w:themeColor="text1"/>
          <w:szCs w:val="22"/>
        </w:rPr>
        <w:t xml:space="preserve"> improve the performance of compound</w:t>
      </w:r>
      <w:r w:rsidR="001241E0" w:rsidRPr="00FA26FF">
        <w:rPr>
          <w:b/>
          <w:bCs/>
          <w:color w:val="000000" w:themeColor="text1"/>
          <w:szCs w:val="22"/>
        </w:rPr>
        <w:t xml:space="preserve"> 51</w:t>
      </w:r>
      <w:r w:rsidR="00320A87">
        <w:rPr>
          <w:color w:val="000000" w:themeColor="text1"/>
          <w:szCs w:val="22"/>
        </w:rPr>
        <w:t>, which</w:t>
      </w:r>
      <w:r w:rsidR="001241E0">
        <w:rPr>
          <w:color w:val="000000" w:themeColor="text1"/>
          <w:szCs w:val="22"/>
        </w:rPr>
        <w:t xml:space="preserve"> </w:t>
      </w:r>
      <w:r w:rsidR="00320A87">
        <w:rPr>
          <w:color w:val="000000" w:themeColor="text1"/>
          <w:szCs w:val="22"/>
        </w:rPr>
        <w:t xml:space="preserve">exhibited </w:t>
      </w:r>
      <w:r w:rsidR="001241E0">
        <w:rPr>
          <w:color w:val="000000" w:themeColor="text1"/>
          <w:szCs w:val="22"/>
        </w:rPr>
        <w:t>a negative slope in the initial</w:t>
      </w:r>
      <w:r w:rsidR="00320A87">
        <w:rPr>
          <w:color w:val="000000" w:themeColor="text1"/>
          <w:szCs w:val="22"/>
        </w:rPr>
        <w:t xml:space="preserve"> conditions</w:t>
      </w:r>
      <w:r w:rsidR="001241E0">
        <w:rPr>
          <w:color w:val="000000" w:themeColor="text1"/>
          <w:szCs w:val="22"/>
        </w:rPr>
        <w:t>.</w:t>
      </w:r>
    </w:p>
    <w:p w14:paraId="4A64AE18" w14:textId="645EE197" w:rsidR="00D06F75" w:rsidRDefault="00D06F75" w:rsidP="00D06F75">
      <w:pPr>
        <w:ind w:firstLine="543"/>
      </w:pPr>
      <w:r>
        <w:t>From our initial optimization assays, it seems to be that compounds that have a positive slope but an unacceptable R</w:t>
      </w:r>
      <w:r>
        <w:rPr>
          <w:vertAlign w:val="superscript"/>
        </w:rPr>
        <w:t>2</w:t>
      </w:r>
      <w:r>
        <w:t xml:space="preserve"> can be improved. However, for reasons that still need to be determine, preliminary studies suggest that compounds that initially exhibited negative slopes in the emission coefficient studies cannot be improved through this approach. </w:t>
      </w:r>
    </w:p>
    <w:p w14:paraId="14B8D620" w14:textId="77777777" w:rsidR="00BA1D2F" w:rsidRDefault="00BA1D2F" w:rsidP="00AD43A5">
      <w:pPr>
        <w:ind w:left="1080"/>
        <w:rPr>
          <w:lang w:eastAsia="fr-FR"/>
        </w:rPr>
      </w:pPr>
    </w:p>
    <w:p w14:paraId="11FB57AA" w14:textId="0289E3FE" w:rsidR="00327532" w:rsidRDefault="00327532" w:rsidP="00EF3DF3">
      <w:pPr>
        <w:pStyle w:val="Titre3"/>
        <w:rPr>
          <w:lang w:eastAsia="fr-FR"/>
        </w:rPr>
      </w:pPr>
      <w:bookmarkStart w:id="143" w:name="_Toc40026705"/>
      <w:bookmarkStart w:id="144" w:name="_Toc43393202"/>
      <w:r>
        <w:rPr>
          <w:lang w:eastAsia="fr-FR"/>
        </w:rPr>
        <w:t>MICs</w:t>
      </w:r>
      <w:bookmarkEnd w:id="143"/>
      <w:bookmarkEnd w:id="144"/>
    </w:p>
    <w:p w14:paraId="07F29ED7" w14:textId="203D201F" w:rsidR="00B117CF" w:rsidRPr="004E5E96" w:rsidRDefault="00477A72" w:rsidP="006D6827">
      <w:pPr>
        <w:ind w:firstLine="359"/>
        <w:rPr>
          <w:lang w:eastAsia="fr-FR"/>
        </w:rPr>
      </w:pPr>
      <w:r>
        <w:rPr>
          <w:lang w:eastAsia="fr-FR"/>
        </w:rPr>
        <w:t>As with the ClpP activator series, the Zgurskaya lab performed MIC assays for the NPN analogues against three different Gram-negative bacteria (</w:t>
      </w:r>
      <w:r w:rsidR="00320A87" w:rsidRPr="007448DC">
        <w:rPr>
          <w:i/>
          <w:iCs/>
          <w:lang w:eastAsia="fr-FR"/>
        </w:rPr>
        <w:t>E</w:t>
      </w:r>
      <w:r w:rsidR="00320A87">
        <w:rPr>
          <w:i/>
          <w:iCs/>
          <w:lang w:eastAsia="fr-FR"/>
        </w:rPr>
        <w:t>.</w:t>
      </w:r>
      <w:r w:rsidR="00320A87" w:rsidRPr="007448DC">
        <w:rPr>
          <w:i/>
          <w:iCs/>
          <w:lang w:eastAsia="fr-FR"/>
        </w:rPr>
        <w:t xml:space="preserve"> </w:t>
      </w:r>
      <w:r w:rsidRPr="007448DC">
        <w:rPr>
          <w:i/>
          <w:iCs/>
          <w:lang w:eastAsia="fr-FR"/>
        </w:rPr>
        <w:t>coli</w:t>
      </w:r>
      <w:r>
        <w:rPr>
          <w:i/>
          <w:iCs/>
          <w:lang w:eastAsia="fr-FR"/>
        </w:rPr>
        <w:t xml:space="preserve"> </w:t>
      </w:r>
      <w:r>
        <w:rPr>
          <w:lang w:eastAsia="fr-FR"/>
        </w:rPr>
        <w:t xml:space="preserve">- BW, </w:t>
      </w:r>
      <w:r w:rsidR="00320A87" w:rsidRPr="007448DC">
        <w:rPr>
          <w:i/>
          <w:iCs/>
          <w:lang w:eastAsia="fr-FR"/>
        </w:rPr>
        <w:t>A</w:t>
      </w:r>
      <w:r w:rsidR="00320A87">
        <w:rPr>
          <w:i/>
          <w:iCs/>
          <w:lang w:eastAsia="fr-FR"/>
        </w:rPr>
        <w:t>.</w:t>
      </w:r>
      <w:r w:rsidR="00320A87" w:rsidRPr="007448DC">
        <w:rPr>
          <w:i/>
          <w:iCs/>
          <w:lang w:eastAsia="fr-FR"/>
        </w:rPr>
        <w:t xml:space="preserve"> </w:t>
      </w:r>
      <w:r w:rsidRPr="007448DC">
        <w:rPr>
          <w:i/>
          <w:iCs/>
          <w:lang w:eastAsia="fr-FR"/>
        </w:rPr>
        <w:t>baumannii</w:t>
      </w:r>
      <w:r>
        <w:rPr>
          <w:i/>
          <w:iCs/>
          <w:lang w:eastAsia="fr-FR"/>
        </w:rPr>
        <w:t xml:space="preserve"> </w:t>
      </w:r>
      <w:r>
        <w:rPr>
          <w:lang w:eastAsia="fr-FR"/>
        </w:rPr>
        <w:t xml:space="preserve">- AB  and </w:t>
      </w:r>
      <w:r w:rsidR="00320A87" w:rsidRPr="007448DC">
        <w:rPr>
          <w:i/>
          <w:iCs/>
          <w:lang w:eastAsia="fr-FR"/>
        </w:rPr>
        <w:t>P</w:t>
      </w:r>
      <w:r w:rsidR="00320A87">
        <w:rPr>
          <w:i/>
          <w:iCs/>
          <w:lang w:eastAsia="fr-FR"/>
        </w:rPr>
        <w:t>.</w:t>
      </w:r>
      <w:r w:rsidR="00320A87" w:rsidRPr="007448DC">
        <w:rPr>
          <w:i/>
          <w:iCs/>
          <w:lang w:eastAsia="fr-FR"/>
        </w:rPr>
        <w:t xml:space="preserve"> </w:t>
      </w:r>
      <w:r w:rsidRPr="007448DC">
        <w:rPr>
          <w:i/>
          <w:iCs/>
          <w:lang w:eastAsia="fr-FR"/>
        </w:rPr>
        <w:t>aeru</w:t>
      </w:r>
      <w:r>
        <w:rPr>
          <w:i/>
          <w:iCs/>
          <w:lang w:eastAsia="fr-FR"/>
        </w:rPr>
        <w:t>g</w:t>
      </w:r>
      <w:r w:rsidRPr="007448DC">
        <w:rPr>
          <w:i/>
          <w:iCs/>
          <w:lang w:eastAsia="fr-FR"/>
        </w:rPr>
        <w:t>inosa</w:t>
      </w:r>
      <w:r>
        <w:rPr>
          <w:i/>
          <w:iCs/>
          <w:lang w:eastAsia="fr-FR"/>
        </w:rPr>
        <w:t xml:space="preserve"> </w:t>
      </w:r>
      <w:r>
        <w:rPr>
          <w:lang w:eastAsia="fr-FR"/>
        </w:rPr>
        <w:t>- PAO) each of which consisted of four strains: wild-type (WT), a hyperporinated mutant (Pore), an efflux deficient mutant (</w:t>
      </w:r>
      <w:r>
        <w:rPr>
          <w:rFonts w:cs="Times New Roman"/>
          <w:lang w:eastAsia="fr-FR"/>
        </w:rPr>
        <w:t>ΔTolC MCS, Δ3 MCS, or Δ6 MCS</w:t>
      </w:r>
      <w:r>
        <w:rPr>
          <w:lang w:eastAsia="fr-FR"/>
        </w:rPr>
        <w:t xml:space="preserve">), and a </w:t>
      </w:r>
      <w:r w:rsidR="00B01F15">
        <w:rPr>
          <w:lang w:eastAsia="fr-FR"/>
        </w:rPr>
        <w:t>severely</w:t>
      </w:r>
      <w:r>
        <w:rPr>
          <w:lang w:eastAsia="fr-FR"/>
        </w:rPr>
        <w:t xml:space="preserve"> compromised mutant containing hyperporination and efflux deficiencies (</w:t>
      </w:r>
      <w:r>
        <w:rPr>
          <w:rFonts w:cs="Times New Roman"/>
          <w:lang w:eastAsia="fr-FR"/>
        </w:rPr>
        <w:t>ΔTolC Pore, Δ3 Pore, or Δ6 Pore</w:t>
      </w:r>
      <w:r>
        <w:rPr>
          <w:lang w:eastAsia="fr-FR"/>
        </w:rPr>
        <w:t xml:space="preserve">). </w:t>
      </w:r>
    </w:p>
    <w:tbl>
      <w:tblPr>
        <w:tblStyle w:val="Grilledutableau"/>
        <w:tblW w:w="0" w:type="auto"/>
        <w:tblInd w:w="873" w:type="dxa"/>
        <w:tblLook w:val="04A0" w:firstRow="1" w:lastRow="0" w:firstColumn="1" w:lastColumn="0" w:noHBand="0" w:noVBand="1"/>
      </w:tblPr>
      <w:tblGrid>
        <w:gridCol w:w="1785"/>
        <w:gridCol w:w="1685"/>
        <w:gridCol w:w="1684"/>
        <w:gridCol w:w="1684"/>
        <w:gridCol w:w="1685"/>
      </w:tblGrid>
      <w:tr w:rsidR="004E5E96" w14:paraId="46EC9777" w14:textId="77777777" w:rsidTr="004E5E96">
        <w:tc>
          <w:tcPr>
            <w:tcW w:w="1785" w:type="dxa"/>
            <w:shd w:val="clear" w:color="auto" w:fill="FBE4D5" w:themeFill="accent2" w:themeFillTint="33"/>
            <w:vAlign w:val="center"/>
          </w:tcPr>
          <w:p w14:paraId="3D1B5A87" w14:textId="77777777" w:rsidR="004E5E96" w:rsidRPr="008D371C" w:rsidRDefault="004E5E96" w:rsidP="004E5E96">
            <w:pPr>
              <w:spacing w:line="240" w:lineRule="auto"/>
              <w:ind w:left="0"/>
              <w:jc w:val="center"/>
              <w:rPr>
                <w:rFonts w:cs="Times New Roman"/>
                <w:b/>
                <w:bCs/>
                <w:szCs w:val="22"/>
                <w:lang w:eastAsia="fr-FR"/>
              </w:rPr>
            </w:pPr>
            <w:r w:rsidRPr="008D371C">
              <w:rPr>
                <w:rFonts w:cs="Times New Roman"/>
                <w:b/>
                <w:bCs/>
                <w:szCs w:val="22"/>
                <w:lang w:eastAsia="fr-FR"/>
              </w:rPr>
              <w:t>Analogue</w:t>
            </w:r>
          </w:p>
        </w:tc>
        <w:tc>
          <w:tcPr>
            <w:tcW w:w="1685" w:type="dxa"/>
            <w:shd w:val="clear" w:color="auto" w:fill="FBE4D5" w:themeFill="accent2" w:themeFillTint="33"/>
            <w:vAlign w:val="center"/>
          </w:tcPr>
          <w:p w14:paraId="5D6CCD06" w14:textId="77777777" w:rsidR="004E5E96" w:rsidRPr="008D371C" w:rsidRDefault="004E5E96" w:rsidP="004E5E96">
            <w:pPr>
              <w:spacing w:line="240" w:lineRule="auto"/>
              <w:ind w:left="0"/>
              <w:jc w:val="center"/>
              <w:rPr>
                <w:rFonts w:cs="Times New Roman"/>
                <w:b/>
                <w:bCs/>
                <w:szCs w:val="22"/>
                <w:lang w:eastAsia="fr-FR"/>
              </w:rPr>
            </w:pPr>
            <w:r w:rsidRPr="008D371C">
              <w:rPr>
                <w:rFonts w:cs="Times New Roman"/>
                <w:b/>
                <w:bCs/>
                <w:szCs w:val="22"/>
                <w:lang w:eastAsia="fr-FR"/>
              </w:rPr>
              <w:t>BW WT</w:t>
            </w:r>
          </w:p>
        </w:tc>
        <w:tc>
          <w:tcPr>
            <w:tcW w:w="1684" w:type="dxa"/>
            <w:shd w:val="clear" w:color="auto" w:fill="FBE4D5" w:themeFill="accent2" w:themeFillTint="33"/>
            <w:vAlign w:val="center"/>
          </w:tcPr>
          <w:p w14:paraId="3202532B" w14:textId="77777777" w:rsidR="004E5E96" w:rsidRPr="008D371C" w:rsidRDefault="004E5E96" w:rsidP="004E5E96">
            <w:pPr>
              <w:spacing w:line="240" w:lineRule="auto"/>
              <w:ind w:left="0"/>
              <w:jc w:val="center"/>
              <w:rPr>
                <w:rFonts w:cs="Times New Roman"/>
                <w:b/>
                <w:bCs/>
                <w:szCs w:val="22"/>
                <w:lang w:eastAsia="fr-FR"/>
              </w:rPr>
            </w:pPr>
            <w:r w:rsidRPr="008D371C">
              <w:rPr>
                <w:rFonts w:cs="Times New Roman"/>
                <w:b/>
                <w:bCs/>
                <w:szCs w:val="22"/>
                <w:lang w:eastAsia="fr-FR"/>
              </w:rPr>
              <w:t>BW Pore</w:t>
            </w:r>
          </w:p>
        </w:tc>
        <w:tc>
          <w:tcPr>
            <w:tcW w:w="1684" w:type="dxa"/>
            <w:shd w:val="clear" w:color="auto" w:fill="FBE4D5" w:themeFill="accent2" w:themeFillTint="33"/>
            <w:vAlign w:val="center"/>
          </w:tcPr>
          <w:p w14:paraId="1E3D795B" w14:textId="77777777" w:rsidR="004E5E96" w:rsidRPr="008D371C" w:rsidRDefault="004E5E96" w:rsidP="004E5E96">
            <w:pPr>
              <w:spacing w:line="240" w:lineRule="auto"/>
              <w:ind w:left="0"/>
              <w:jc w:val="center"/>
              <w:rPr>
                <w:rFonts w:cs="Times New Roman"/>
                <w:b/>
                <w:bCs/>
                <w:szCs w:val="22"/>
                <w:lang w:eastAsia="fr-FR"/>
              </w:rPr>
            </w:pPr>
            <w:r w:rsidRPr="008D371C">
              <w:rPr>
                <w:rFonts w:eastAsia="Adobe Fan Heiti Std" w:cs="Times New Roman"/>
                <w:b/>
                <w:bCs/>
                <w:szCs w:val="22"/>
                <w:lang w:eastAsia="fr-FR"/>
              </w:rPr>
              <w:t>ΔTolC MCS</w:t>
            </w:r>
          </w:p>
        </w:tc>
        <w:tc>
          <w:tcPr>
            <w:tcW w:w="1685" w:type="dxa"/>
            <w:shd w:val="clear" w:color="auto" w:fill="FBE4D5" w:themeFill="accent2" w:themeFillTint="33"/>
            <w:vAlign w:val="center"/>
          </w:tcPr>
          <w:p w14:paraId="37655EA4" w14:textId="77777777" w:rsidR="004E5E96" w:rsidRPr="008D371C" w:rsidRDefault="004E5E96" w:rsidP="004E5E96">
            <w:pPr>
              <w:spacing w:line="240" w:lineRule="auto"/>
              <w:ind w:left="0"/>
              <w:jc w:val="center"/>
              <w:rPr>
                <w:rFonts w:cs="Times New Roman"/>
                <w:b/>
                <w:bCs/>
                <w:szCs w:val="22"/>
                <w:lang w:eastAsia="fr-FR"/>
              </w:rPr>
            </w:pPr>
            <w:r w:rsidRPr="008D371C">
              <w:rPr>
                <w:rFonts w:eastAsia="Adobe Fan Heiti Std" w:cs="Times New Roman"/>
                <w:b/>
                <w:bCs/>
                <w:szCs w:val="22"/>
                <w:lang w:eastAsia="fr-FR"/>
              </w:rPr>
              <w:t>ΔTolC Pore</w:t>
            </w:r>
          </w:p>
        </w:tc>
      </w:tr>
      <w:tr w:rsidR="005D20ED" w14:paraId="24F8363D" w14:textId="77777777" w:rsidTr="003042D2">
        <w:tc>
          <w:tcPr>
            <w:tcW w:w="1785" w:type="dxa"/>
            <w:vAlign w:val="center"/>
          </w:tcPr>
          <w:p w14:paraId="7D7B7A8E" w14:textId="77777777" w:rsidR="005D20ED" w:rsidRPr="007448DC" w:rsidRDefault="005D20ED" w:rsidP="005D20ED">
            <w:pPr>
              <w:spacing w:line="240" w:lineRule="auto"/>
              <w:ind w:left="0"/>
              <w:jc w:val="center"/>
              <w:rPr>
                <w:b/>
                <w:bCs/>
                <w:lang w:eastAsia="fr-FR"/>
              </w:rPr>
            </w:pPr>
            <w:r w:rsidRPr="007448DC">
              <w:rPr>
                <w:b/>
                <w:bCs/>
                <w:lang w:eastAsia="fr-FR"/>
              </w:rPr>
              <w:t>NPN</w:t>
            </w:r>
          </w:p>
        </w:tc>
        <w:tc>
          <w:tcPr>
            <w:tcW w:w="1685" w:type="dxa"/>
            <w:vAlign w:val="center"/>
          </w:tcPr>
          <w:p w14:paraId="0519A0FC" w14:textId="77777777" w:rsidR="005D20ED" w:rsidRDefault="005D20ED" w:rsidP="005D20ED">
            <w:pPr>
              <w:spacing w:line="240" w:lineRule="auto"/>
              <w:ind w:left="0"/>
              <w:jc w:val="center"/>
              <w:rPr>
                <w:lang w:eastAsia="fr-FR"/>
              </w:rPr>
            </w:pPr>
            <w:r>
              <w:rPr>
                <w:lang w:eastAsia="fr-FR"/>
              </w:rPr>
              <w:t>&gt;200</w:t>
            </w:r>
          </w:p>
        </w:tc>
        <w:tc>
          <w:tcPr>
            <w:tcW w:w="1684" w:type="dxa"/>
            <w:vAlign w:val="center"/>
          </w:tcPr>
          <w:p w14:paraId="43419FB7" w14:textId="77777777" w:rsidR="005D20ED" w:rsidRDefault="005D20ED" w:rsidP="005D20ED">
            <w:pPr>
              <w:spacing w:line="240" w:lineRule="auto"/>
              <w:ind w:left="0"/>
              <w:jc w:val="center"/>
              <w:rPr>
                <w:lang w:eastAsia="fr-FR"/>
              </w:rPr>
            </w:pPr>
            <w:r>
              <w:rPr>
                <w:lang w:eastAsia="fr-FR"/>
              </w:rPr>
              <w:t>&gt;200</w:t>
            </w:r>
          </w:p>
        </w:tc>
        <w:tc>
          <w:tcPr>
            <w:tcW w:w="1684" w:type="dxa"/>
            <w:shd w:val="clear" w:color="auto" w:fill="E2EFD9" w:themeFill="accent6" w:themeFillTint="33"/>
            <w:vAlign w:val="center"/>
          </w:tcPr>
          <w:p w14:paraId="479903D9" w14:textId="77777777" w:rsidR="005D20ED" w:rsidRDefault="005D20ED" w:rsidP="005D20ED">
            <w:pPr>
              <w:spacing w:line="240" w:lineRule="auto"/>
              <w:ind w:left="0"/>
              <w:jc w:val="center"/>
              <w:rPr>
                <w:lang w:eastAsia="fr-FR"/>
              </w:rPr>
            </w:pPr>
            <w:r>
              <w:rPr>
                <w:lang w:eastAsia="fr-FR"/>
              </w:rPr>
              <w:t>50-100</w:t>
            </w:r>
          </w:p>
        </w:tc>
        <w:tc>
          <w:tcPr>
            <w:tcW w:w="1685" w:type="dxa"/>
            <w:shd w:val="clear" w:color="auto" w:fill="E2EFD9" w:themeFill="accent6" w:themeFillTint="33"/>
            <w:vAlign w:val="center"/>
          </w:tcPr>
          <w:p w14:paraId="543589E7" w14:textId="77777777" w:rsidR="005D20ED" w:rsidRDefault="005D20ED" w:rsidP="005D20ED">
            <w:pPr>
              <w:spacing w:line="240" w:lineRule="auto"/>
              <w:ind w:left="0"/>
              <w:jc w:val="center"/>
              <w:rPr>
                <w:lang w:eastAsia="fr-FR"/>
              </w:rPr>
            </w:pPr>
            <w:r>
              <w:rPr>
                <w:lang w:eastAsia="fr-FR"/>
              </w:rPr>
              <w:t>50-100</w:t>
            </w:r>
          </w:p>
        </w:tc>
      </w:tr>
      <w:tr w:rsidR="005D20ED" w14:paraId="4E2B49C1" w14:textId="77777777" w:rsidTr="003042D2">
        <w:tc>
          <w:tcPr>
            <w:tcW w:w="1785" w:type="dxa"/>
            <w:vAlign w:val="center"/>
          </w:tcPr>
          <w:p w14:paraId="61459B66" w14:textId="3EB2E27E" w:rsidR="005D20ED" w:rsidRPr="007448DC" w:rsidRDefault="00FF3BA9" w:rsidP="005D20ED">
            <w:pPr>
              <w:spacing w:line="240" w:lineRule="auto"/>
              <w:ind w:left="0"/>
              <w:jc w:val="center"/>
              <w:rPr>
                <w:b/>
                <w:bCs/>
                <w:lang w:eastAsia="fr-FR"/>
              </w:rPr>
            </w:pPr>
            <w:r w:rsidRPr="007448DC">
              <w:rPr>
                <w:b/>
                <w:bCs/>
                <w:lang w:eastAsia="fr-FR"/>
              </w:rPr>
              <w:t>4</w:t>
            </w:r>
            <w:r w:rsidR="00681C61">
              <w:rPr>
                <w:b/>
                <w:bCs/>
                <w:lang w:eastAsia="fr-FR"/>
              </w:rPr>
              <w:t>7</w:t>
            </w:r>
          </w:p>
        </w:tc>
        <w:tc>
          <w:tcPr>
            <w:tcW w:w="1685" w:type="dxa"/>
            <w:vAlign w:val="center"/>
          </w:tcPr>
          <w:p w14:paraId="46677EB5" w14:textId="77777777" w:rsidR="005D20ED" w:rsidRDefault="005D20ED" w:rsidP="005D20ED">
            <w:pPr>
              <w:spacing w:line="240" w:lineRule="auto"/>
              <w:ind w:left="0"/>
              <w:jc w:val="center"/>
              <w:rPr>
                <w:lang w:eastAsia="fr-FR"/>
              </w:rPr>
            </w:pPr>
            <w:r>
              <w:rPr>
                <w:lang w:eastAsia="fr-FR"/>
              </w:rPr>
              <w:t>&gt;200</w:t>
            </w:r>
          </w:p>
        </w:tc>
        <w:tc>
          <w:tcPr>
            <w:tcW w:w="1684" w:type="dxa"/>
            <w:vAlign w:val="center"/>
          </w:tcPr>
          <w:p w14:paraId="0B74B9C1" w14:textId="77777777" w:rsidR="005D20ED" w:rsidRDefault="005D20ED" w:rsidP="005D20ED">
            <w:pPr>
              <w:spacing w:line="240" w:lineRule="auto"/>
              <w:ind w:left="0"/>
              <w:jc w:val="center"/>
              <w:rPr>
                <w:lang w:eastAsia="fr-FR"/>
              </w:rPr>
            </w:pPr>
            <w:r>
              <w:rPr>
                <w:lang w:eastAsia="fr-FR"/>
              </w:rPr>
              <w:t>&gt;200</w:t>
            </w:r>
          </w:p>
        </w:tc>
        <w:tc>
          <w:tcPr>
            <w:tcW w:w="1684" w:type="dxa"/>
            <w:shd w:val="clear" w:color="auto" w:fill="E2EFD9" w:themeFill="accent6" w:themeFillTint="33"/>
            <w:vAlign w:val="center"/>
          </w:tcPr>
          <w:p w14:paraId="1806C5FB" w14:textId="77777777" w:rsidR="005D20ED" w:rsidRDefault="005D20ED" w:rsidP="005D20ED">
            <w:pPr>
              <w:spacing w:line="240" w:lineRule="auto"/>
              <w:ind w:left="0"/>
              <w:jc w:val="center"/>
              <w:rPr>
                <w:lang w:eastAsia="fr-FR"/>
              </w:rPr>
            </w:pPr>
            <w:r>
              <w:rPr>
                <w:lang w:eastAsia="fr-FR"/>
              </w:rPr>
              <w:t>25</w:t>
            </w:r>
          </w:p>
        </w:tc>
        <w:tc>
          <w:tcPr>
            <w:tcW w:w="1685" w:type="dxa"/>
            <w:shd w:val="clear" w:color="auto" w:fill="E2EFD9" w:themeFill="accent6" w:themeFillTint="33"/>
            <w:vAlign w:val="center"/>
          </w:tcPr>
          <w:p w14:paraId="56E5EFBF" w14:textId="77777777" w:rsidR="005D20ED" w:rsidRDefault="005D20ED" w:rsidP="005D20ED">
            <w:pPr>
              <w:spacing w:line="240" w:lineRule="auto"/>
              <w:ind w:left="0"/>
              <w:jc w:val="center"/>
              <w:rPr>
                <w:lang w:eastAsia="fr-FR"/>
              </w:rPr>
            </w:pPr>
            <w:r>
              <w:rPr>
                <w:lang w:eastAsia="fr-FR"/>
              </w:rPr>
              <w:t>12.5-25</w:t>
            </w:r>
          </w:p>
        </w:tc>
      </w:tr>
      <w:tr w:rsidR="005D20ED" w14:paraId="5EB83EB4" w14:textId="77777777" w:rsidTr="003042D2">
        <w:tc>
          <w:tcPr>
            <w:tcW w:w="1785" w:type="dxa"/>
            <w:vAlign w:val="center"/>
          </w:tcPr>
          <w:p w14:paraId="6DB94302" w14:textId="77777777" w:rsidR="005D20ED" w:rsidRPr="007448DC" w:rsidRDefault="007448DC" w:rsidP="005D20ED">
            <w:pPr>
              <w:spacing w:line="240" w:lineRule="auto"/>
              <w:ind w:left="0"/>
              <w:jc w:val="center"/>
              <w:rPr>
                <w:b/>
                <w:bCs/>
                <w:lang w:eastAsia="fr-FR"/>
              </w:rPr>
            </w:pPr>
            <w:r w:rsidRPr="007448DC">
              <w:rPr>
                <w:b/>
                <w:bCs/>
                <w:lang w:eastAsia="fr-FR"/>
              </w:rPr>
              <w:t>69</w:t>
            </w:r>
          </w:p>
        </w:tc>
        <w:tc>
          <w:tcPr>
            <w:tcW w:w="1685" w:type="dxa"/>
            <w:vAlign w:val="center"/>
          </w:tcPr>
          <w:p w14:paraId="774C9205" w14:textId="77777777" w:rsidR="005D20ED" w:rsidRDefault="005D20ED" w:rsidP="005D20ED">
            <w:pPr>
              <w:spacing w:line="240" w:lineRule="auto"/>
              <w:ind w:left="0"/>
              <w:jc w:val="center"/>
              <w:rPr>
                <w:lang w:eastAsia="fr-FR"/>
              </w:rPr>
            </w:pPr>
            <w:r>
              <w:rPr>
                <w:lang w:eastAsia="fr-FR"/>
              </w:rPr>
              <w:t>&gt;200</w:t>
            </w:r>
          </w:p>
        </w:tc>
        <w:tc>
          <w:tcPr>
            <w:tcW w:w="1684" w:type="dxa"/>
            <w:vAlign w:val="center"/>
          </w:tcPr>
          <w:p w14:paraId="4F8AB20B" w14:textId="77777777" w:rsidR="005D20ED" w:rsidRDefault="005D20ED" w:rsidP="005D20ED">
            <w:pPr>
              <w:spacing w:line="240" w:lineRule="auto"/>
              <w:ind w:left="0"/>
              <w:jc w:val="center"/>
              <w:rPr>
                <w:lang w:eastAsia="fr-FR"/>
              </w:rPr>
            </w:pPr>
            <w:r>
              <w:rPr>
                <w:lang w:eastAsia="fr-FR"/>
              </w:rPr>
              <w:t>&gt;200</w:t>
            </w:r>
          </w:p>
        </w:tc>
        <w:tc>
          <w:tcPr>
            <w:tcW w:w="1684" w:type="dxa"/>
            <w:shd w:val="clear" w:color="auto" w:fill="auto"/>
            <w:vAlign w:val="center"/>
          </w:tcPr>
          <w:p w14:paraId="16DD1CF3" w14:textId="77777777" w:rsidR="005D20ED" w:rsidRDefault="005D20ED" w:rsidP="005D20ED">
            <w:pPr>
              <w:spacing w:line="240" w:lineRule="auto"/>
              <w:ind w:left="0"/>
              <w:jc w:val="center"/>
              <w:rPr>
                <w:lang w:eastAsia="fr-FR"/>
              </w:rPr>
            </w:pPr>
            <w:r>
              <w:rPr>
                <w:lang w:eastAsia="fr-FR"/>
              </w:rPr>
              <w:t>&gt;200</w:t>
            </w:r>
          </w:p>
        </w:tc>
        <w:tc>
          <w:tcPr>
            <w:tcW w:w="1685" w:type="dxa"/>
            <w:shd w:val="clear" w:color="auto" w:fill="E2EFD9" w:themeFill="accent6" w:themeFillTint="33"/>
            <w:vAlign w:val="center"/>
          </w:tcPr>
          <w:p w14:paraId="3BAC5EA9" w14:textId="77777777" w:rsidR="005D20ED" w:rsidRPr="005D20ED" w:rsidRDefault="005D20ED" w:rsidP="005D20ED">
            <w:pPr>
              <w:spacing w:line="240" w:lineRule="auto"/>
              <w:ind w:left="0"/>
              <w:jc w:val="center"/>
              <w:rPr>
                <w:rFonts w:cs="Times New Roman"/>
                <w:lang w:eastAsia="fr-FR"/>
              </w:rPr>
            </w:pPr>
            <w:r w:rsidRPr="005D20ED">
              <w:rPr>
                <w:rFonts w:cs="Times New Roman"/>
                <w:lang w:eastAsia="fr-FR"/>
              </w:rPr>
              <w:t>~</w:t>
            </w:r>
            <w:r>
              <w:rPr>
                <w:rFonts w:cs="Times New Roman"/>
                <w:lang w:eastAsia="fr-FR"/>
              </w:rPr>
              <w:t xml:space="preserve"> 25</w:t>
            </w:r>
          </w:p>
        </w:tc>
      </w:tr>
      <w:tr w:rsidR="005D20ED" w14:paraId="016A3ECA" w14:textId="77777777" w:rsidTr="003042D2">
        <w:tc>
          <w:tcPr>
            <w:tcW w:w="1785" w:type="dxa"/>
            <w:vAlign w:val="center"/>
          </w:tcPr>
          <w:p w14:paraId="5D4A59E7" w14:textId="77777777" w:rsidR="005D20ED" w:rsidRPr="007448DC" w:rsidRDefault="007448DC" w:rsidP="005D20ED">
            <w:pPr>
              <w:spacing w:line="240" w:lineRule="auto"/>
              <w:ind w:left="0"/>
              <w:jc w:val="center"/>
              <w:rPr>
                <w:b/>
                <w:bCs/>
                <w:lang w:eastAsia="fr-FR"/>
              </w:rPr>
            </w:pPr>
            <w:r w:rsidRPr="007448DC">
              <w:rPr>
                <w:b/>
                <w:bCs/>
                <w:lang w:eastAsia="fr-FR"/>
              </w:rPr>
              <w:t>92</w:t>
            </w:r>
          </w:p>
        </w:tc>
        <w:tc>
          <w:tcPr>
            <w:tcW w:w="1685" w:type="dxa"/>
            <w:vAlign w:val="center"/>
          </w:tcPr>
          <w:p w14:paraId="0867DCF2" w14:textId="77777777" w:rsidR="005D20ED" w:rsidRDefault="005D20ED" w:rsidP="005D20ED">
            <w:pPr>
              <w:spacing w:line="240" w:lineRule="auto"/>
              <w:ind w:left="0"/>
              <w:jc w:val="center"/>
              <w:rPr>
                <w:lang w:eastAsia="fr-FR"/>
              </w:rPr>
            </w:pPr>
            <w:r>
              <w:rPr>
                <w:lang w:eastAsia="fr-FR"/>
              </w:rPr>
              <w:t>&gt;200</w:t>
            </w:r>
          </w:p>
        </w:tc>
        <w:tc>
          <w:tcPr>
            <w:tcW w:w="1684" w:type="dxa"/>
            <w:vAlign w:val="center"/>
          </w:tcPr>
          <w:p w14:paraId="1393E438" w14:textId="77777777" w:rsidR="005D20ED" w:rsidRDefault="005D20ED" w:rsidP="005D20ED">
            <w:pPr>
              <w:spacing w:line="240" w:lineRule="auto"/>
              <w:ind w:left="0"/>
              <w:jc w:val="center"/>
              <w:rPr>
                <w:lang w:eastAsia="fr-FR"/>
              </w:rPr>
            </w:pPr>
            <w:r>
              <w:rPr>
                <w:lang w:eastAsia="fr-FR"/>
              </w:rPr>
              <w:t>&gt;200</w:t>
            </w:r>
          </w:p>
        </w:tc>
        <w:tc>
          <w:tcPr>
            <w:tcW w:w="1684" w:type="dxa"/>
            <w:shd w:val="clear" w:color="auto" w:fill="E2EFD9" w:themeFill="accent6" w:themeFillTint="33"/>
            <w:vAlign w:val="center"/>
          </w:tcPr>
          <w:p w14:paraId="2BA6E394" w14:textId="77777777" w:rsidR="005D20ED" w:rsidRDefault="005D20ED" w:rsidP="005D20ED">
            <w:pPr>
              <w:spacing w:line="240" w:lineRule="auto"/>
              <w:ind w:left="0"/>
              <w:jc w:val="center"/>
              <w:rPr>
                <w:lang w:eastAsia="fr-FR"/>
              </w:rPr>
            </w:pPr>
            <w:r>
              <w:rPr>
                <w:lang w:eastAsia="fr-FR"/>
              </w:rPr>
              <w:t>50</w:t>
            </w:r>
          </w:p>
        </w:tc>
        <w:tc>
          <w:tcPr>
            <w:tcW w:w="1685" w:type="dxa"/>
            <w:shd w:val="clear" w:color="auto" w:fill="E2EFD9" w:themeFill="accent6" w:themeFillTint="33"/>
            <w:vAlign w:val="center"/>
          </w:tcPr>
          <w:p w14:paraId="3C757730" w14:textId="77777777" w:rsidR="005D20ED" w:rsidRDefault="005D20ED" w:rsidP="005D20ED">
            <w:pPr>
              <w:spacing w:line="240" w:lineRule="auto"/>
              <w:ind w:left="0"/>
              <w:jc w:val="center"/>
              <w:rPr>
                <w:lang w:eastAsia="fr-FR"/>
              </w:rPr>
            </w:pPr>
            <w:r>
              <w:rPr>
                <w:lang w:eastAsia="fr-FR"/>
              </w:rPr>
              <w:t>25-50</w:t>
            </w:r>
          </w:p>
        </w:tc>
      </w:tr>
    </w:tbl>
    <w:p w14:paraId="63F77065" w14:textId="62A9CF97" w:rsidR="00330130" w:rsidRPr="00364823" w:rsidRDefault="003754F4" w:rsidP="003754F4">
      <w:pPr>
        <w:pStyle w:val="Lgende"/>
        <w:jc w:val="center"/>
        <w:rPr>
          <w:b/>
          <w:bCs/>
          <w:i w:val="0"/>
          <w:iCs w:val="0"/>
          <w:color w:val="000000" w:themeColor="text1"/>
          <w:sz w:val="22"/>
          <w:szCs w:val="22"/>
          <w:lang w:eastAsia="fr-FR"/>
        </w:rPr>
      </w:pPr>
      <w:bookmarkStart w:id="145" w:name="_Toc43393121"/>
      <w:r w:rsidRPr="003754F4">
        <w:rPr>
          <w:b/>
          <w:bCs/>
          <w:i w:val="0"/>
          <w:iCs w:val="0"/>
          <w:color w:val="000000" w:themeColor="text1"/>
          <w:sz w:val="22"/>
          <w:szCs w:val="22"/>
        </w:rPr>
        <w:t xml:space="preserve">Table </w:t>
      </w:r>
      <w:r w:rsidRPr="003754F4">
        <w:rPr>
          <w:b/>
          <w:bCs/>
          <w:i w:val="0"/>
          <w:iCs w:val="0"/>
          <w:color w:val="000000" w:themeColor="text1"/>
          <w:sz w:val="22"/>
          <w:szCs w:val="22"/>
        </w:rPr>
        <w:fldChar w:fldCharType="begin"/>
      </w:r>
      <w:r w:rsidRPr="003754F4">
        <w:rPr>
          <w:b/>
          <w:bCs/>
          <w:i w:val="0"/>
          <w:iCs w:val="0"/>
          <w:color w:val="000000" w:themeColor="text1"/>
          <w:sz w:val="22"/>
          <w:szCs w:val="22"/>
        </w:rPr>
        <w:instrText xml:space="preserve"> SEQ Table \* ARABIC </w:instrText>
      </w:r>
      <w:r w:rsidRPr="003754F4">
        <w:rPr>
          <w:b/>
          <w:bCs/>
          <w:i w:val="0"/>
          <w:iCs w:val="0"/>
          <w:color w:val="000000" w:themeColor="text1"/>
          <w:sz w:val="22"/>
          <w:szCs w:val="22"/>
        </w:rPr>
        <w:fldChar w:fldCharType="separate"/>
      </w:r>
      <w:r w:rsidR="009A1E6B">
        <w:rPr>
          <w:b/>
          <w:bCs/>
          <w:i w:val="0"/>
          <w:iCs w:val="0"/>
          <w:noProof/>
          <w:color w:val="000000" w:themeColor="text1"/>
          <w:sz w:val="22"/>
          <w:szCs w:val="22"/>
        </w:rPr>
        <w:t>19</w:t>
      </w:r>
      <w:r w:rsidRPr="003754F4">
        <w:rPr>
          <w:b/>
          <w:bCs/>
          <w:i w:val="0"/>
          <w:iCs w:val="0"/>
          <w:color w:val="000000" w:themeColor="text1"/>
          <w:sz w:val="22"/>
          <w:szCs w:val="22"/>
        </w:rPr>
        <w:fldChar w:fldCharType="end"/>
      </w:r>
      <w:r w:rsidRPr="003754F4">
        <w:rPr>
          <w:b/>
          <w:bCs/>
          <w:i w:val="0"/>
          <w:iCs w:val="0"/>
          <w:color w:val="000000" w:themeColor="text1"/>
          <w:sz w:val="22"/>
          <w:szCs w:val="22"/>
        </w:rPr>
        <w:t>.</w:t>
      </w:r>
      <w:r>
        <w:t xml:space="preserve"> </w:t>
      </w:r>
      <w:r w:rsidR="00A621C4" w:rsidRPr="00A621C4">
        <w:rPr>
          <w:b/>
          <w:bCs/>
          <w:i w:val="0"/>
          <w:iCs w:val="0"/>
          <w:color w:val="000000" w:themeColor="text1"/>
          <w:sz w:val="22"/>
          <w:szCs w:val="22"/>
        </w:rPr>
        <w:t>MICs (</w:t>
      </w:r>
      <w:r w:rsidR="00B01F15" w:rsidRPr="007F239C">
        <w:rPr>
          <w:rFonts w:eastAsia="Arial Unicode MS" w:cs="Times New Roman"/>
          <w:b/>
          <w:bCs/>
          <w:i w:val="0"/>
          <w:iCs w:val="0"/>
          <w:color w:val="000000" w:themeColor="text1"/>
          <w:sz w:val="22"/>
          <w:szCs w:val="22"/>
        </w:rPr>
        <w:t>μ</w:t>
      </w:r>
      <w:r w:rsidR="00C658C5">
        <w:rPr>
          <w:b/>
          <w:bCs/>
          <w:i w:val="0"/>
          <w:iCs w:val="0"/>
          <w:color w:val="000000" w:themeColor="text1"/>
          <w:sz w:val="22"/>
          <w:szCs w:val="22"/>
        </w:rPr>
        <w:t>M</w:t>
      </w:r>
      <w:r w:rsidR="00A621C4" w:rsidRPr="00A621C4">
        <w:rPr>
          <w:b/>
          <w:bCs/>
          <w:i w:val="0"/>
          <w:iCs w:val="0"/>
          <w:color w:val="000000" w:themeColor="text1"/>
          <w:sz w:val="22"/>
          <w:szCs w:val="22"/>
        </w:rPr>
        <w:t xml:space="preserve">) of </w:t>
      </w:r>
      <w:r w:rsidR="00320A87">
        <w:rPr>
          <w:b/>
          <w:bCs/>
          <w:i w:val="0"/>
          <w:iCs w:val="0"/>
          <w:color w:val="000000" w:themeColor="text1"/>
          <w:sz w:val="22"/>
          <w:szCs w:val="22"/>
        </w:rPr>
        <w:t>active</w:t>
      </w:r>
      <w:r w:rsidR="00320A87" w:rsidRPr="00A621C4">
        <w:rPr>
          <w:b/>
          <w:bCs/>
          <w:i w:val="0"/>
          <w:iCs w:val="0"/>
          <w:color w:val="000000" w:themeColor="text1"/>
          <w:sz w:val="22"/>
          <w:szCs w:val="22"/>
        </w:rPr>
        <w:t xml:space="preserve"> </w:t>
      </w:r>
      <w:r w:rsidR="00A621C4" w:rsidRPr="00A621C4">
        <w:rPr>
          <w:b/>
          <w:bCs/>
          <w:i w:val="0"/>
          <w:iCs w:val="0"/>
          <w:color w:val="000000" w:themeColor="text1"/>
          <w:sz w:val="22"/>
          <w:szCs w:val="22"/>
        </w:rPr>
        <w:t xml:space="preserve">NPN derivatives in </w:t>
      </w:r>
      <w:r w:rsidR="00320A87" w:rsidRPr="009D7B44">
        <w:rPr>
          <w:b/>
          <w:bCs/>
          <w:color w:val="000000" w:themeColor="text1"/>
          <w:sz w:val="22"/>
          <w:szCs w:val="22"/>
        </w:rPr>
        <w:t>E</w:t>
      </w:r>
      <w:r w:rsidR="00320A87">
        <w:rPr>
          <w:b/>
          <w:bCs/>
          <w:color w:val="000000" w:themeColor="text1"/>
          <w:sz w:val="22"/>
          <w:szCs w:val="22"/>
        </w:rPr>
        <w:t>.</w:t>
      </w:r>
      <w:r w:rsidR="00320A87" w:rsidRPr="009D7B44">
        <w:rPr>
          <w:b/>
          <w:bCs/>
          <w:color w:val="000000" w:themeColor="text1"/>
          <w:sz w:val="22"/>
          <w:szCs w:val="22"/>
        </w:rPr>
        <w:t xml:space="preserve"> </w:t>
      </w:r>
      <w:r w:rsidR="00A621C4" w:rsidRPr="009D7B44">
        <w:rPr>
          <w:b/>
          <w:bCs/>
          <w:color w:val="000000" w:themeColor="text1"/>
          <w:sz w:val="22"/>
          <w:szCs w:val="22"/>
        </w:rPr>
        <w:t>coli</w:t>
      </w:r>
      <w:bookmarkEnd w:id="145"/>
    </w:p>
    <w:tbl>
      <w:tblPr>
        <w:tblStyle w:val="Grilledutableau"/>
        <w:tblW w:w="0" w:type="auto"/>
        <w:tblInd w:w="873" w:type="dxa"/>
        <w:tblLook w:val="04A0" w:firstRow="1" w:lastRow="0" w:firstColumn="1" w:lastColumn="0" w:noHBand="0" w:noVBand="1"/>
      </w:tblPr>
      <w:tblGrid>
        <w:gridCol w:w="1705"/>
        <w:gridCol w:w="1705"/>
        <w:gridCol w:w="1704"/>
        <w:gridCol w:w="1704"/>
        <w:gridCol w:w="1705"/>
      </w:tblGrid>
      <w:tr w:rsidR="004A59D4" w14:paraId="69D90560" w14:textId="77777777" w:rsidTr="004A59D4">
        <w:tc>
          <w:tcPr>
            <w:tcW w:w="1705" w:type="dxa"/>
            <w:shd w:val="clear" w:color="auto" w:fill="FBE4D5" w:themeFill="accent2" w:themeFillTint="33"/>
            <w:vAlign w:val="center"/>
          </w:tcPr>
          <w:p w14:paraId="269FC88F" w14:textId="77777777" w:rsidR="004A59D4" w:rsidRPr="008D371C" w:rsidRDefault="004A59D4" w:rsidP="004A59D4">
            <w:pPr>
              <w:spacing w:line="240" w:lineRule="auto"/>
              <w:ind w:left="0"/>
              <w:jc w:val="center"/>
              <w:rPr>
                <w:rFonts w:cs="Times New Roman"/>
                <w:b/>
                <w:bCs/>
                <w:szCs w:val="22"/>
                <w:lang w:eastAsia="fr-FR"/>
              </w:rPr>
            </w:pPr>
            <w:r w:rsidRPr="008D371C">
              <w:rPr>
                <w:rFonts w:cs="Times New Roman"/>
                <w:b/>
                <w:bCs/>
                <w:szCs w:val="22"/>
                <w:lang w:eastAsia="fr-FR"/>
              </w:rPr>
              <w:t>Analogue</w:t>
            </w:r>
          </w:p>
        </w:tc>
        <w:tc>
          <w:tcPr>
            <w:tcW w:w="1705" w:type="dxa"/>
            <w:shd w:val="clear" w:color="auto" w:fill="FBE4D5" w:themeFill="accent2" w:themeFillTint="33"/>
            <w:vAlign w:val="center"/>
          </w:tcPr>
          <w:p w14:paraId="5ADDCA2C" w14:textId="77777777" w:rsidR="004A59D4" w:rsidRPr="008D371C" w:rsidRDefault="004A59D4" w:rsidP="004A59D4">
            <w:pPr>
              <w:spacing w:line="240" w:lineRule="auto"/>
              <w:ind w:left="0"/>
              <w:jc w:val="center"/>
              <w:rPr>
                <w:rFonts w:cs="Times New Roman"/>
                <w:b/>
                <w:bCs/>
                <w:szCs w:val="22"/>
                <w:lang w:eastAsia="fr-FR"/>
              </w:rPr>
            </w:pPr>
            <w:r>
              <w:rPr>
                <w:rFonts w:cs="Times New Roman"/>
                <w:b/>
                <w:bCs/>
                <w:szCs w:val="22"/>
                <w:lang w:eastAsia="fr-FR"/>
              </w:rPr>
              <w:t>AB WT MCS</w:t>
            </w:r>
          </w:p>
        </w:tc>
        <w:tc>
          <w:tcPr>
            <w:tcW w:w="1704" w:type="dxa"/>
            <w:shd w:val="clear" w:color="auto" w:fill="FBE4D5" w:themeFill="accent2" w:themeFillTint="33"/>
            <w:vAlign w:val="center"/>
          </w:tcPr>
          <w:p w14:paraId="09A1EAFB" w14:textId="77777777" w:rsidR="004A59D4" w:rsidRPr="008D371C" w:rsidRDefault="004A59D4" w:rsidP="004A59D4">
            <w:pPr>
              <w:spacing w:line="240" w:lineRule="auto"/>
              <w:ind w:left="0"/>
              <w:jc w:val="center"/>
              <w:rPr>
                <w:rFonts w:cs="Times New Roman"/>
                <w:b/>
                <w:bCs/>
                <w:szCs w:val="22"/>
                <w:lang w:eastAsia="fr-FR"/>
              </w:rPr>
            </w:pPr>
            <w:r>
              <w:rPr>
                <w:rFonts w:cs="Times New Roman"/>
                <w:b/>
                <w:bCs/>
                <w:szCs w:val="22"/>
                <w:lang w:eastAsia="fr-FR"/>
              </w:rPr>
              <w:t>AbPore</w:t>
            </w:r>
          </w:p>
        </w:tc>
        <w:tc>
          <w:tcPr>
            <w:tcW w:w="1704" w:type="dxa"/>
            <w:shd w:val="clear" w:color="auto" w:fill="FBE4D5" w:themeFill="accent2" w:themeFillTint="33"/>
            <w:vAlign w:val="center"/>
          </w:tcPr>
          <w:p w14:paraId="23C04F5D" w14:textId="77777777" w:rsidR="004A59D4" w:rsidRPr="008D371C" w:rsidRDefault="004A59D4" w:rsidP="004A59D4">
            <w:pPr>
              <w:spacing w:line="240" w:lineRule="auto"/>
              <w:ind w:left="0"/>
              <w:jc w:val="center"/>
              <w:rPr>
                <w:rFonts w:cs="Times New Roman"/>
                <w:b/>
                <w:bCs/>
                <w:szCs w:val="22"/>
                <w:lang w:eastAsia="fr-FR"/>
              </w:rPr>
            </w:pPr>
            <w:r w:rsidRPr="008D371C">
              <w:rPr>
                <w:rFonts w:eastAsia="Adobe Fan Heiti Std" w:cs="Times New Roman"/>
                <w:b/>
                <w:bCs/>
                <w:szCs w:val="22"/>
                <w:lang w:eastAsia="fr-FR"/>
              </w:rPr>
              <w:t>Δ</w:t>
            </w:r>
            <w:r>
              <w:rPr>
                <w:rFonts w:eastAsia="Adobe Fan Heiti Std" w:cs="Times New Roman"/>
                <w:b/>
                <w:bCs/>
                <w:szCs w:val="22"/>
                <w:lang w:eastAsia="fr-FR"/>
              </w:rPr>
              <w:t>3 MCS</w:t>
            </w:r>
          </w:p>
        </w:tc>
        <w:tc>
          <w:tcPr>
            <w:tcW w:w="1705" w:type="dxa"/>
            <w:shd w:val="clear" w:color="auto" w:fill="FBE4D5" w:themeFill="accent2" w:themeFillTint="33"/>
            <w:vAlign w:val="center"/>
          </w:tcPr>
          <w:p w14:paraId="23B174C2" w14:textId="77777777" w:rsidR="004A59D4" w:rsidRPr="008D371C" w:rsidRDefault="004A59D4" w:rsidP="004A59D4">
            <w:pPr>
              <w:spacing w:line="240" w:lineRule="auto"/>
              <w:ind w:left="0"/>
              <w:jc w:val="center"/>
              <w:rPr>
                <w:rFonts w:cs="Times New Roman"/>
                <w:b/>
                <w:bCs/>
                <w:szCs w:val="22"/>
                <w:lang w:eastAsia="fr-FR"/>
              </w:rPr>
            </w:pPr>
            <w:r w:rsidRPr="008D371C">
              <w:rPr>
                <w:rFonts w:eastAsia="Adobe Fan Heiti Std" w:cs="Times New Roman"/>
                <w:b/>
                <w:bCs/>
                <w:szCs w:val="22"/>
                <w:lang w:eastAsia="fr-FR"/>
              </w:rPr>
              <w:t>Δ</w:t>
            </w:r>
            <w:r>
              <w:rPr>
                <w:rFonts w:eastAsia="Adobe Fan Heiti Std" w:cs="Times New Roman"/>
                <w:b/>
                <w:bCs/>
                <w:szCs w:val="22"/>
                <w:lang w:eastAsia="fr-FR"/>
              </w:rPr>
              <w:t>3 Pore</w:t>
            </w:r>
          </w:p>
        </w:tc>
      </w:tr>
      <w:tr w:rsidR="004A59D4" w14:paraId="3386D99B" w14:textId="77777777" w:rsidTr="003042D2">
        <w:tc>
          <w:tcPr>
            <w:tcW w:w="1705" w:type="dxa"/>
            <w:vAlign w:val="center"/>
          </w:tcPr>
          <w:p w14:paraId="45B017FB" w14:textId="77777777" w:rsidR="004A59D4" w:rsidRPr="007448DC" w:rsidRDefault="004A59D4" w:rsidP="004A59D4">
            <w:pPr>
              <w:spacing w:line="240" w:lineRule="auto"/>
              <w:ind w:left="0"/>
              <w:jc w:val="center"/>
              <w:rPr>
                <w:b/>
                <w:bCs/>
                <w:lang w:eastAsia="fr-FR"/>
              </w:rPr>
            </w:pPr>
            <w:r w:rsidRPr="007448DC">
              <w:rPr>
                <w:b/>
                <w:bCs/>
                <w:lang w:eastAsia="fr-FR"/>
              </w:rPr>
              <w:t>NPN</w:t>
            </w:r>
          </w:p>
        </w:tc>
        <w:tc>
          <w:tcPr>
            <w:tcW w:w="1705" w:type="dxa"/>
            <w:vAlign w:val="center"/>
          </w:tcPr>
          <w:p w14:paraId="0F94C570" w14:textId="77777777" w:rsidR="004A59D4" w:rsidRDefault="004A59D4" w:rsidP="004A59D4">
            <w:pPr>
              <w:spacing w:line="240" w:lineRule="auto"/>
              <w:ind w:left="0"/>
              <w:jc w:val="center"/>
              <w:rPr>
                <w:lang w:eastAsia="fr-FR"/>
              </w:rPr>
            </w:pPr>
            <w:r>
              <w:rPr>
                <w:lang w:eastAsia="fr-FR"/>
              </w:rPr>
              <w:t>&gt;200</w:t>
            </w:r>
          </w:p>
        </w:tc>
        <w:tc>
          <w:tcPr>
            <w:tcW w:w="1704" w:type="dxa"/>
            <w:vAlign w:val="center"/>
          </w:tcPr>
          <w:p w14:paraId="59671794" w14:textId="77777777" w:rsidR="004A59D4" w:rsidRDefault="004A59D4" w:rsidP="004A59D4">
            <w:pPr>
              <w:spacing w:line="240" w:lineRule="auto"/>
              <w:ind w:left="0"/>
              <w:jc w:val="center"/>
              <w:rPr>
                <w:lang w:eastAsia="fr-FR"/>
              </w:rPr>
            </w:pPr>
            <w:r>
              <w:rPr>
                <w:lang w:eastAsia="fr-FR"/>
              </w:rPr>
              <w:t>&gt;200</w:t>
            </w:r>
          </w:p>
        </w:tc>
        <w:tc>
          <w:tcPr>
            <w:tcW w:w="1704" w:type="dxa"/>
            <w:vAlign w:val="center"/>
          </w:tcPr>
          <w:p w14:paraId="630063F4" w14:textId="77777777" w:rsidR="004A59D4" w:rsidRDefault="004A59D4" w:rsidP="004A59D4">
            <w:pPr>
              <w:spacing w:line="240" w:lineRule="auto"/>
              <w:ind w:left="0"/>
              <w:jc w:val="center"/>
              <w:rPr>
                <w:lang w:eastAsia="fr-FR"/>
              </w:rPr>
            </w:pPr>
            <w:r>
              <w:rPr>
                <w:lang w:eastAsia="fr-FR"/>
              </w:rPr>
              <w:t>&gt;200</w:t>
            </w:r>
          </w:p>
        </w:tc>
        <w:tc>
          <w:tcPr>
            <w:tcW w:w="1705" w:type="dxa"/>
            <w:shd w:val="clear" w:color="auto" w:fill="E2EFD9" w:themeFill="accent6" w:themeFillTint="33"/>
          </w:tcPr>
          <w:p w14:paraId="210763A8" w14:textId="77777777" w:rsidR="004A59D4" w:rsidRDefault="004A59D4" w:rsidP="004A59D4">
            <w:pPr>
              <w:spacing w:line="240" w:lineRule="auto"/>
              <w:ind w:left="0"/>
              <w:jc w:val="center"/>
              <w:rPr>
                <w:lang w:eastAsia="fr-FR"/>
              </w:rPr>
            </w:pPr>
            <w:r>
              <w:rPr>
                <w:lang w:eastAsia="fr-FR"/>
              </w:rPr>
              <w:t>50</w:t>
            </w:r>
          </w:p>
        </w:tc>
      </w:tr>
      <w:tr w:rsidR="007448DC" w14:paraId="47E6B844" w14:textId="77777777" w:rsidTr="003042D2">
        <w:tc>
          <w:tcPr>
            <w:tcW w:w="1705" w:type="dxa"/>
            <w:vAlign w:val="center"/>
          </w:tcPr>
          <w:p w14:paraId="5756E447" w14:textId="29D77F09" w:rsidR="007448DC" w:rsidRPr="007448DC" w:rsidRDefault="007448DC" w:rsidP="007448DC">
            <w:pPr>
              <w:spacing w:line="240" w:lineRule="auto"/>
              <w:ind w:left="0"/>
              <w:jc w:val="center"/>
              <w:rPr>
                <w:b/>
                <w:bCs/>
                <w:lang w:eastAsia="fr-FR"/>
              </w:rPr>
            </w:pPr>
            <w:r w:rsidRPr="007448DC">
              <w:rPr>
                <w:b/>
                <w:bCs/>
                <w:lang w:eastAsia="fr-FR"/>
              </w:rPr>
              <w:t>4</w:t>
            </w:r>
            <w:r w:rsidR="00681C61">
              <w:rPr>
                <w:b/>
                <w:bCs/>
                <w:lang w:eastAsia="fr-FR"/>
              </w:rPr>
              <w:t>7</w:t>
            </w:r>
          </w:p>
        </w:tc>
        <w:tc>
          <w:tcPr>
            <w:tcW w:w="1705" w:type="dxa"/>
            <w:vAlign w:val="center"/>
          </w:tcPr>
          <w:p w14:paraId="3B8050E2" w14:textId="77777777" w:rsidR="007448DC" w:rsidRDefault="007448DC" w:rsidP="007448DC">
            <w:pPr>
              <w:spacing w:line="240" w:lineRule="auto"/>
              <w:ind w:left="0"/>
              <w:jc w:val="center"/>
              <w:rPr>
                <w:lang w:eastAsia="fr-FR"/>
              </w:rPr>
            </w:pPr>
            <w:r>
              <w:rPr>
                <w:lang w:eastAsia="fr-FR"/>
              </w:rPr>
              <w:t>&gt;200</w:t>
            </w:r>
          </w:p>
        </w:tc>
        <w:tc>
          <w:tcPr>
            <w:tcW w:w="1704" w:type="dxa"/>
            <w:vAlign w:val="center"/>
          </w:tcPr>
          <w:p w14:paraId="44ABC6D1" w14:textId="77777777" w:rsidR="007448DC" w:rsidRDefault="007448DC" w:rsidP="007448DC">
            <w:pPr>
              <w:spacing w:line="240" w:lineRule="auto"/>
              <w:ind w:left="0"/>
              <w:jc w:val="center"/>
              <w:rPr>
                <w:lang w:eastAsia="fr-FR"/>
              </w:rPr>
            </w:pPr>
            <w:r>
              <w:rPr>
                <w:lang w:eastAsia="fr-FR"/>
              </w:rPr>
              <w:t>&gt;200</w:t>
            </w:r>
          </w:p>
        </w:tc>
        <w:tc>
          <w:tcPr>
            <w:tcW w:w="1704" w:type="dxa"/>
            <w:vAlign w:val="center"/>
          </w:tcPr>
          <w:p w14:paraId="0CF71C2A" w14:textId="77777777" w:rsidR="007448DC" w:rsidRDefault="007448DC" w:rsidP="007448DC">
            <w:pPr>
              <w:spacing w:line="240" w:lineRule="auto"/>
              <w:ind w:left="0"/>
              <w:jc w:val="center"/>
              <w:rPr>
                <w:lang w:eastAsia="fr-FR"/>
              </w:rPr>
            </w:pPr>
            <w:r>
              <w:rPr>
                <w:lang w:eastAsia="fr-FR"/>
              </w:rPr>
              <w:t>&gt;200</w:t>
            </w:r>
          </w:p>
        </w:tc>
        <w:tc>
          <w:tcPr>
            <w:tcW w:w="1705" w:type="dxa"/>
            <w:shd w:val="clear" w:color="auto" w:fill="E2EFD9" w:themeFill="accent6" w:themeFillTint="33"/>
          </w:tcPr>
          <w:p w14:paraId="7F0041BC" w14:textId="77777777" w:rsidR="007448DC" w:rsidRDefault="007448DC" w:rsidP="007448DC">
            <w:pPr>
              <w:spacing w:line="240" w:lineRule="auto"/>
              <w:ind w:left="0"/>
              <w:jc w:val="center"/>
              <w:rPr>
                <w:lang w:eastAsia="fr-FR"/>
              </w:rPr>
            </w:pPr>
            <w:r>
              <w:rPr>
                <w:lang w:eastAsia="fr-FR"/>
              </w:rPr>
              <w:t>6.25-12.5</w:t>
            </w:r>
          </w:p>
        </w:tc>
      </w:tr>
      <w:tr w:rsidR="007448DC" w14:paraId="069CBF05" w14:textId="77777777" w:rsidTr="003042D2">
        <w:tc>
          <w:tcPr>
            <w:tcW w:w="1705" w:type="dxa"/>
            <w:vAlign w:val="center"/>
          </w:tcPr>
          <w:p w14:paraId="7937E2FD" w14:textId="77777777" w:rsidR="007448DC" w:rsidRPr="007448DC" w:rsidRDefault="007448DC" w:rsidP="007448DC">
            <w:pPr>
              <w:spacing w:line="240" w:lineRule="auto"/>
              <w:ind w:left="0"/>
              <w:jc w:val="center"/>
              <w:rPr>
                <w:b/>
                <w:bCs/>
                <w:lang w:eastAsia="fr-FR"/>
              </w:rPr>
            </w:pPr>
            <w:r w:rsidRPr="007448DC">
              <w:rPr>
                <w:b/>
                <w:bCs/>
                <w:lang w:eastAsia="fr-FR"/>
              </w:rPr>
              <w:t>69</w:t>
            </w:r>
          </w:p>
        </w:tc>
        <w:tc>
          <w:tcPr>
            <w:tcW w:w="1705" w:type="dxa"/>
            <w:vAlign w:val="center"/>
          </w:tcPr>
          <w:p w14:paraId="700BFF64" w14:textId="77777777" w:rsidR="007448DC" w:rsidRDefault="007448DC" w:rsidP="007448DC">
            <w:pPr>
              <w:spacing w:line="240" w:lineRule="auto"/>
              <w:ind w:left="0"/>
              <w:jc w:val="center"/>
              <w:rPr>
                <w:lang w:eastAsia="fr-FR"/>
              </w:rPr>
            </w:pPr>
            <w:r>
              <w:rPr>
                <w:lang w:eastAsia="fr-FR"/>
              </w:rPr>
              <w:t>&gt;200</w:t>
            </w:r>
          </w:p>
        </w:tc>
        <w:tc>
          <w:tcPr>
            <w:tcW w:w="1704" w:type="dxa"/>
            <w:vAlign w:val="center"/>
          </w:tcPr>
          <w:p w14:paraId="1751865B" w14:textId="77777777" w:rsidR="007448DC" w:rsidRDefault="007448DC" w:rsidP="007448DC">
            <w:pPr>
              <w:spacing w:line="240" w:lineRule="auto"/>
              <w:ind w:left="0"/>
              <w:jc w:val="center"/>
              <w:rPr>
                <w:lang w:eastAsia="fr-FR"/>
              </w:rPr>
            </w:pPr>
            <w:r>
              <w:rPr>
                <w:lang w:eastAsia="fr-FR"/>
              </w:rPr>
              <w:t>&gt;200</w:t>
            </w:r>
          </w:p>
        </w:tc>
        <w:tc>
          <w:tcPr>
            <w:tcW w:w="1704" w:type="dxa"/>
            <w:vAlign w:val="center"/>
          </w:tcPr>
          <w:p w14:paraId="2D9C219C" w14:textId="77777777" w:rsidR="007448DC" w:rsidRDefault="007448DC" w:rsidP="007448DC">
            <w:pPr>
              <w:spacing w:line="240" w:lineRule="auto"/>
              <w:ind w:left="0"/>
              <w:jc w:val="center"/>
              <w:rPr>
                <w:lang w:eastAsia="fr-FR"/>
              </w:rPr>
            </w:pPr>
            <w:r>
              <w:rPr>
                <w:lang w:eastAsia="fr-FR"/>
              </w:rPr>
              <w:t>&gt;200</w:t>
            </w:r>
          </w:p>
        </w:tc>
        <w:tc>
          <w:tcPr>
            <w:tcW w:w="1705" w:type="dxa"/>
            <w:shd w:val="clear" w:color="auto" w:fill="E2EFD9" w:themeFill="accent6" w:themeFillTint="33"/>
          </w:tcPr>
          <w:p w14:paraId="59C21B43" w14:textId="77777777" w:rsidR="007448DC" w:rsidRDefault="007448DC" w:rsidP="007448DC">
            <w:pPr>
              <w:spacing w:line="240" w:lineRule="auto"/>
              <w:ind w:left="0"/>
              <w:jc w:val="center"/>
              <w:rPr>
                <w:lang w:eastAsia="fr-FR"/>
              </w:rPr>
            </w:pPr>
            <w:r w:rsidRPr="005D20ED">
              <w:rPr>
                <w:rFonts w:cs="Times New Roman"/>
                <w:lang w:eastAsia="fr-FR"/>
              </w:rPr>
              <w:t>~</w:t>
            </w:r>
            <w:r>
              <w:rPr>
                <w:rFonts w:cs="Times New Roman"/>
                <w:lang w:eastAsia="fr-FR"/>
              </w:rPr>
              <w:t xml:space="preserve"> 50</w:t>
            </w:r>
          </w:p>
        </w:tc>
      </w:tr>
      <w:tr w:rsidR="007448DC" w14:paraId="586A8024" w14:textId="77777777" w:rsidTr="003042D2">
        <w:tc>
          <w:tcPr>
            <w:tcW w:w="1705" w:type="dxa"/>
            <w:vAlign w:val="center"/>
          </w:tcPr>
          <w:p w14:paraId="4658E8F3" w14:textId="77777777" w:rsidR="007448DC" w:rsidRPr="007448DC" w:rsidRDefault="007448DC" w:rsidP="007448DC">
            <w:pPr>
              <w:spacing w:line="240" w:lineRule="auto"/>
              <w:ind w:left="0"/>
              <w:jc w:val="center"/>
              <w:rPr>
                <w:b/>
                <w:bCs/>
                <w:lang w:eastAsia="fr-FR"/>
              </w:rPr>
            </w:pPr>
            <w:r w:rsidRPr="007448DC">
              <w:rPr>
                <w:b/>
                <w:bCs/>
                <w:lang w:eastAsia="fr-FR"/>
              </w:rPr>
              <w:t>92</w:t>
            </w:r>
          </w:p>
        </w:tc>
        <w:tc>
          <w:tcPr>
            <w:tcW w:w="1705" w:type="dxa"/>
            <w:vAlign w:val="center"/>
          </w:tcPr>
          <w:p w14:paraId="5BED8CB7" w14:textId="77777777" w:rsidR="007448DC" w:rsidRDefault="007448DC" w:rsidP="007448DC">
            <w:pPr>
              <w:spacing w:line="240" w:lineRule="auto"/>
              <w:ind w:left="0"/>
              <w:jc w:val="center"/>
              <w:rPr>
                <w:lang w:eastAsia="fr-FR"/>
              </w:rPr>
            </w:pPr>
            <w:r>
              <w:rPr>
                <w:lang w:eastAsia="fr-FR"/>
              </w:rPr>
              <w:t>&gt;200</w:t>
            </w:r>
          </w:p>
        </w:tc>
        <w:tc>
          <w:tcPr>
            <w:tcW w:w="1704" w:type="dxa"/>
            <w:vAlign w:val="center"/>
          </w:tcPr>
          <w:p w14:paraId="433C2B89" w14:textId="77777777" w:rsidR="007448DC" w:rsidRDefault="007448DC" w:rsidP="007448DC">
            <w:pPr>
              <w:spacing w:line="240" w:lineRule="auto"/>
              <w:ind w:left="0"/>
              <w:jc w:val="center"/>
              <w:rPr>
                <w:lang w:eastAsia="fr-FR"/>
              </w:rPr>
            </w:pPr>
            <w:r>
              <w:rPr>
                <w:lang w:eastAsia="fr-FR"/>
              </w:rPr>
              <w:t>&gt;200</w:t>
            </w:r>
          </w:p>
        </w:tc>
        <w:tc>
          <w:tcPr>
            <w:tcW w:w="1704" w:type="dxa"/>
            <w:vAlign w:val="center"/>
          </w:tcPr>
          <w:p w14:paraId="765F058D" w14:textId="77777777" w:rsidR="007448DC" w:rsidRDefault="007448DC" w:rsidP="007448DC">
            <w:pPr>
              <w:spacing w:line="240" w:lineRule="auto"/>
              <w:ind w:left="0"/>
              <w:jc w:val="center"/>
              <w:rPr>
                <w:lang w:eastAsia="fr-FR"/>
              </w:rPr>
            </w:pPr>
            <w:r>
              <w:rPr>
                <w:lang w:eastAsia="fr-FR"/>
              </w:rPr>
              <w:t>&gt;200</w:t>
            </w:r>
          </w:p>
        </w:tc>
        <w:tc>
          <w:tcPr>
            <w:tcW w:w="1705" w:type="dxa"/>
            <w:shd w:val="clear" w:color="auto" w:fill="E2EFD9" w:themeFill="accent6" w:themeFillTint="33"/>
          </w:tcPr>
          <w:p w14:paraId="3664E9CF" w14:textId="77777777" w:rsidR="007448DC" w:rsidRDefault="007448DC" w:rsidP="007448DC">
            <w:pPr>
              <w:spacing w:line="240" w:lineRule="auto"/>
              <w:ind w:left="0"/>
              <w:jc w:val="center"/>
              <w:rPr>
                <w:lang w:eastAsia="fr-FR"/>
              </w:rPr>
            </w:pPr>
            <w:r>
              <w:rPr>
                <w:lang w:eastAsia="fr-FR"/>
              </w:rPr>
              <w:t>25</w:t>
            </w:r>
          </w:p>
        </w:tc>
      </w:tr>
    </w:tbl>
    <w:p w14:paraId="08C2CC09" w14:textId="238FD498" w:rsidR="004A59D4" w:rsidRPr="00364823" w:rsidRDefault="003754F4" w:rsidP="003754F4">
      <w:pPr>
        <w:pStyle w:val="Lgende"/>
        <w:jc w:val="center"/>
        <w:rPr>
          <w:b/>
          <w:bCs/>
          <w:i w:val="0"/>
          <w:iCs w:val="0"/>
          <w:color w:val="000000" w:themeColor="text1"/>
          <w:sz w:val="22"/>
          <w:szCs w:val="22"/>
          <w:lang w:eastAsia="fr-FR"/>
        </w:rPr>
      </w:pPr>
      <w:bookmarkStart w:id="146" w:name="_Toc43393122"/>
      <w:r w:rsidRPr="003754F4">
        <w:rPr>
          <w:b/>
          <w:bCs/>
          <w:i w:val="0"/>
          <w:iCs w:val="0"/>
          <w:color w:val="000000" w:themeColor="text1"/>
          <w:sz w:val="22"/>
          <w:szCs w:val="22"/>
        </w:rPr>
        <w:t xml:space="preserve">Table </w:t>
      </w:r>
      <w:r w:rsidRPr="003754F4">
        <w:rPr>
          <w:b/>
          <w:bCs/>
          <w:i w:val="0"/>
          <w:iCs w:val="0"/>
          <w:color w:val="000000" w:themeColor="text1"/>
          <w:sz w:val="22"/>
          <w:szCs w:val="22"/>
        </w:rPr>
        <w:fldChar w:fldCharType="begin"/>
      </w:r>
      <w:r w:rsidRPr="003754F4">
        <w:rPr>
          <w:b/>
          <w:bCs/>
          <w:i w:val="0"/>
          <w:iCs w:val="0"/>
          <w:color w:val="000000" w:themeColor="text1"/>
          <w:sz w:val="22"/>
          <w:szCs w:val="22"/>
        </w:rPr>
        <w:instrText xml:space="preserve"> SEQ Table \* ARABIC </w:instrText>
      </w:r>
      <w:r w:rsidRPr="003754F4">
        <w:rPr>
          <w:b/>
          <w:bCs/>
          <w:i w:val="0"/>
          <w:iCs w:val="0"/>
          <w:color w:val="000000" w:themeColor="text1"/>
          <w:sz w:val="22"/>
          <w:szCs w:val="22"/>
        </w:rPr>
        <w:fldChar w:fldCharType="separate"/>
      </w:r>
      <w:r w:rsidR="009A1E6B">
        <w:rPr>
          <w:b/>
          <w:bCs/>
          <w:i w:val="0"/>
          <w:iCs w:val="0"/>
          <w:noProof/>
          <w:color w:val="000000" w:themeColor="text1"/>
          <w:sz w:val="22"/>
          <w:szCs w:val="22"/>
        </w:rPr>
        <w:t>20</w:t>
      </w:r>
      <w:r w:rsidRPr="003754F4">
        <w:rPr>
          <w:b/>
          <w:bCs/>
          <w:i w:val="0"/>
          <w:iCs w:val="0"/>
          <w:color w:val="000000" w:themeColor="text1"/>
          <w:sz w:val="22"/>
          <w:szCs w:val="22"/>
        </w:rPr>
        <w:fldChar w:fldCharType="end"/>
      </w:r>
      <w:r w:rsidRPr="003754F4">
        <w:rPr>
          <w:b/>
          <w:bCs/>
          <w:i w:val="0"/>
          <w:iCs w:val="0"/>
          <w:color w:val="000000" w:themeColor="text1"/>
          <w:sz w:val="22"/>
          <w:szCs w:val="22"/>
        </w:rPr>
        <w:t xml:space="preserve">. </w:t>
      </w:r>
      <w:r w:rsidR="00A621C4" w:rsidRPr="00A621C4">
        <w:rPr>
          <w:b/>
          <w:bCs/>
          <w:i w:val="0"/>
          <w:iCs w:val="0"/>
          <w:color w:val="000000" w:themeColor="text1"/>
          <w:sz w:val="22"/>
          <w:szCs w:val="22"/>
        </w:rPr>
        <w:t>MICs (</w:t>
      </w:r>
      <w:r w:rsidR="00B01F15" w:rsidRPr="007F239C">
        <w:rPr>
          <w:rFonts w:eastAsia="Arial Unicode MS" w:cs="Times New Roman"/>
          <w:b/>
          <w:bCs/>
          <w:i w:val="0"/>
          <w:iCs w:val="0"/>
          <w:color w:val="000000" w:themeColor="text1"/>
          <w:sz w:val="22"/>
          <w:szCs w:val="22"/>
        </w:rPr>
        <w:t>μ</w:t>
      </w:r>
      <w:r w:rsidR="00C658C5">
        <w:rPr>
          <w:b/>
          <w:bCs/>
          <w:i w:val="0"/>
          <w:iCs w:val="0"/>
          <w:color w:val="000000" w:themeColor="text1"/>
          <w:sz w:val="22"/>
          <w:szCs w:val="22"/>
        </w:rPr>
        <w:t>M</w:t>
      </w:r>
      <w:r w:rsidR="00A621C4" w:rsidRPr="00A621C4">
        <w:rPr>
          <w:b/>
          <w:bCs/>
          <w:i w:val="0"/>
          <w:iCs w:val="0"/>
          <w:color w:val="000000" w:themeColor="text1"/>
          <w:sz w:val="22"/>
          <w:szCs w:val="22"/>
        </w:rPr>
        <w:t xml:space="preserve">) of </w:t>
      </w:r>
      <w:r w:rsidR="00320A87">
        <w:rPr>
          <w:b/>
          <w:bCs/>
          <w:i w:val="0"/>
          <w:iCs w:val="0"/>
          <w:color w:val="000000" w:themeColor="text1"/>
          <w:sz w:val="22"/>
          <w:szCs w:val="22"/>
        </w:rPr>
        <w:t>active</w:t>
      </w:r>
      <w:r w:rsidR="00A621C4" w:rsidRPr="00A621C4">
        <w:rPr>
          <w:b/>
          <w:bCs/>
          <w:i w:val="0"/>
          <w:iCs w:val="0"/>
          <w:color w:val="000000" w:themeColor="text1"/>
          <w:sz w:val="22"/>
          <w:szCs w:val="22"/>
        </w:rPr>
        <w:t xml:space="preserve"> NPN derivatives in </w:t>
      </w:r>
      <w:r w:rsidR="00320A87">
        <w:rPr>
          <w:b/>
          <w:bCs/>
          <w:color w:val="000000" w:themeColor="text1"/>
          <w:sz w:val="22"/>
          <w:szCs w:val="22"/>
        </w:rPr>
        <w:t xml:space="preserve">A. </w:t>
      </w:r>
      <w:r w:rsidR="00A621C4">
        <w:rPr>
          <w:b/>
          <w:bCs/>
          <w:color w:val="000000" w:themeColor="text1"/>
          <w:sz w:val="22"/>
          <w:szCs w:val="22"/>
        </w:rPr>
        <w:t>baumannii</w:t>
      </w:r>
      <w:bookmarkEnd w:id="146"/>
    </w:p>
    <w:tbl>
      <w:tblPr>
        <w:tblStyle w:val="Grilledutableau"/>
        <w:tblW w:w="0" w:type="auto"/>
        <w:tblInd w:w="873" w:type="dxa"/>
        <w:tblLook w:val="04A0" w:firstRow="1" w:lastRow="0" w:firstColumn="1" w:lastColumn="0" w:noHBand="0" w:noVBand="1"/>
      </w:tblPr>
      <w:tblGrid>
        <w:gridCol w:w="1785"/>
        <w:gridCol w:w="1685"/>
        <w:gridCol w:w="1684"/>
        <w:gridCol w:w="1684"/>
        <w:gridCol w:w="1685"/>
      </w:tblGrid>
      <w:tr w:rsidR="004E5E96" w14:paraId="593CF839" w14:textId="77777777" w:rsidTr="004E5E96">
        <w:tc>
          <w:tcPr>
            <w:tcW w:w="1785" w:type="dxa"/>
            <w:shd w:val="clear" w:color="auto" w:fill="FBE4D5" w:themeFill="accent2" w:themeFillTint="33"/>
            <w:vAlign w:val="center"/>
          </w:tcPr>
          <w:p w14:paraId="341A1869" w14:textId="77777777" w:rsidR="004E5E96" w:rsidRPr="008D371C" w:rsidRDefault="004E5E96" w:rsidP="004E5E96">
            <w:pPr>
              <w:spacing w:line="240" w:lineRule="auto"/>
              <w:ind w:left="0"/>
              <w:jc w:val="center"/>
              <w:rPr>
                <w:rFonts w:cs="Times New Roman"/>
                <w:b/>
                <w:bCs/>
                <w:szCs w:val="22"/>
                <w:lang w:eastAsia="fr-FR"/>
              </w:rPr>
            </w:pPr>
            <w:r w:rsidRPr="008D371C">
              <w:rPr>
                <w:rFonts w:cs="Times New Roman"/>
                <w:b/>
                <w:bCs/>
                <w:szCs w:val="22"/>
                <w:lang w:eastAsia="fr-FR"/>
              </w:rPr>
              <w:lastRenderedPageBreak/>
              <w:t>Analogue</w:t>
            </w:r>
          </w:p>
        </w:tc>
        <w:tc>
          <w:tcPr>
            <w:tcW w:w="1685" w:type="dxa"/>
            <w:shd w:val="clear" w:color="auto" w:fill="FBE4D5" w:themeFill="accent2" w:themeFillTint="33"/>
            <w:vAlign w:val="center"/>
          </w:tcPr>
          <w:p w14:paraId="68275540" w14:textId="77777777" w:rsidR="004E5E96" w:rsidRPr="008D371C" w:rsidRDefault="004E5E96" w:rsidP="004E5E96">
            <w:pPr>
              <w:spacing w:line="240" w:lineRule="auto"/>
              <w:ind w:left="0"/>
              <w:jc w:val="center"/>
              <w:rPr>
                <w:rFonts w:cs="Times New Roman"/>
                <w:b/>
                <w:bCs/>
                <w:szCs w:val="22"/>
                <w:lang w:eastAsia="fr-FR"/>
              </w:rPr>
            </w:pPr>
            <w:r>
              <w:rPr>
                <w:rFonts w:cs="Times New Roman"/>
                <w:b/>
                <w:bCs/>
                <w:szCs w:val="22"/>
                <w:lang w:eastAsia="fr-FR"/>
              </w:rPr>
              <w:t>PAO WT</w:t>
            </w:r>
          </w:p>
        </w:tc>
        <w:tc>
          <w:tcPr>
            <w:tcW w:w="1684" w:type="dxa"/>
            <w:shd w:val="clear" w:color="auto" w:fill="FBE4D5" w:themeFill="accent2" w:themeFillTint="33"/>
            <w:vAlign w:val="center"/>
          </w:tcPr>
          <w:p w14:paraId="47FE61AD" w14:textId="77777777" w:rsidR="004E5E96" w:rsidRPr="008D371C" w:rsidRDefault="004E5E96" w:rsidP="004E5E96">
            <w:pPr>
              <w:spacing w:line="240" w:lineRule="auto"/>
              <w:ind w:left="0"/>
              <w:jc w:val="center"/>
              <w:rPr>
                <w:rFonts w:cs="Times New Roman"/>
                <w:b/>
                <w:bCs/>
                <w:szCs w:val="22"/>
                <w:lang w:eastAsia="fr-FR"/>
              </w:rPr>
            </w:pPr>
            <w:r>
              <w:rPr>
                <w:rFonts w:cs="Times New Roman"/>
                <w:b/>
                <w:bCs/>
                <w:szCs w:val="22"/>
                <w:lang w:eastAsia="fr-FR"/>
              </w:rPr>
              <w:t>PAO Pore</w:t>
            </w:r>
          </w:p>
        </w:tc>
        <w:tc>
          <w:tcPr>
            <w:tcW w:w="1684" w:type="dxa"/>
            <w:shd w:val="clear" w:color="auto" w:fill="FBE4D5" w:themeFill="accent2" w:themeFillTint="33"/>
            <w:vAlign w:val="center"/>
          </w:tcPr>
          <w:p w14:paraId="04F5F322" w14:textId="77777777" w:rsidR="004E5E96" w:rsidRPr="008D371C" w:rsidRDefault="004E5E96" w:rsidP="004E5E96">
            <w:pPr>
              <w:spacing w:line="240" w:lineRule="auto"/>
              <w:ind w:left="0"/>
              <w:jc w:val="center"/>
              <w:rPr>
                <w:rFonts w:cs="Times New Roman"/>
                <w:b/>
                <w:bCs/>
                <w:szCs w:val="22"/>
                <w:lang w:eastAsia="fr-FR"/>
              </w:rPr>
            </w:pPr>
            <w:r w:rsidRPr="008D371C">
              <w:rPr>
                <w:rFonts w:eastAsia="Adobe Fan Heiti Std" w:cs="Times New Roman"/>
                <w:b/>
                <w:bCs/>
                <w:szCs w:val="22"/>
                <w:lang w:eastAsia="fr-FR"/>
              </w:rPr>
              <w:t>Δ</w:t>
            </w:r>
            <w:r>
              <w:rPr>
                <w:rFonts w:eastAsia="Adobe Fan Heiti Std" w:cs="Times New Roman"/>
                <w:b/>
                <w:bCs/>
                <w:szCs w:val="22"/>
                <w:lang w:eastAsia="fr-FR"/>
              </w:rPr>
              <w:t>6 MCS</w:t>
            </w:r>
          </w:p>
        </w:tc>
        <w:tc>
          <w:tcPr>
            <w:tcW w:w="1685" w:type="dxa"/>
            <w:shd w:val="clear" w:color="auto" w:fill="FBE4D5" w:themeFill="accent2" w:themeFillTint="33"/>
            <w:vAlign w:val="center"/>
          </w:tcPr>
          <w:p w14:paraId="6A7D0530" w14:textId="77777777" w:rsidR="004E5E96" w:rsidRPr="008D371C" w:rsidRDefault="004E5E96" w:rsidP="004E5E96">
            <w:pPr>
              <w:spacing w:line="240" w:lineRule="auto"/>
              <w:ind w:left="0"/>
              <w:jc w:val="center"/>
              <w:rPr>
                <w:rFonts w:cs="Times New Roman"/>
                <w:b/>
                <w:bCs/>
                <w:szCs w:val="22"/>
                <w:lang w:eastAsia="fr-FR"/>
              </w:rPr>
            </w:pPr>
            <w:r w:rsidRPr="008D371C">
              <w:rPr>
                <w:rFonts w:eastAsia="Adobe Fan Heiti Std" w:cs="Times New Roman"/>
                <w:b/>
                <w:bCs/>
                <w:szCs w:val="22"/>
                <w:lang w:eastAsia="fr-FR"/>
              </w:rPr>
              <w:t>Δ</w:t>
            </w:r>
            <w:r>
              <w:rPr>
                <w:rFonts w:eastAsia="Adobe Fan Heiti Std" w:cs="Times New Roman"/>
                <w:b/>
                <w:bCs/>
                <w:szCs w:val="22"/>
                <w:lang w:eastAsia="fr-FR"/>
              </w:rPr>
              <w:t>6 Pore</w:t>
            </w:r>
          </w:p>
        </w:tc>
      </w:tr>
      <w:tr w:rsidR="005D20ED" w14:paraId="2FDD34DE" w14:textId="77777777" w:rsidTr="003042D2">
        <w:tc>
          <w:tcPr>
            <w:tcW w:w="1785" w:type="dxa"/>
            <w:vAlign w:val="center"/>
          </w:tcPr>
          <w:p w14:paraId="130B913B" w14:textId="77777777" w:rsidR="005D20ED" w:rsidRPr="007448DC" w:rsidRDefault="005D20ED" w:rsidP="005D20ED">
            <w:pPr>
              <w:spacing w:line="240" w:lineRule="auto"/>
              <w:ind w:left="0"/>
              <w:jc w:val="center"/>
              <w:rPr>
                <w:b/>
                <w:bCs/>
                <w:lang w:eastAsia="fr-FR"/>
              </w:rPr>
            </w:pPr>
            <w:r w:rsidRPr="007448DC">
              <w:rPr>
                <w:b/>
                <w:bCs/>
                <w:lang w:eastAsia="fr-FR"/>
              </w:rPr>
              <w:t>NPN</w:t>
            </w:r>
          </w:p>
        </w:tc>
        <w:tc>
          <w:tcPr>
            <w:tcW w:w="1685" w:type="dxa"/>
            <w:vAlign w:val="center"/>
          </w:tcPr>
          <w:p w14:paraId="3DCF34D6" w14:textId="77777777" w:rsidR="005D20ED" w:rsidRDefault="005D20ED" w:rsidP="005D20ED">
            <w:pPr>
              <w:spacing w:line="240" w:lineRule="auto"/>
              <w:ind w:left="0"/>
              <w:jc w:val="center"/>
              <w:rPr>
                <w:lang w:eastAsia="fr-FR"/>
              </w:rPr>
            </w:pPr>
            <w:r>
              <w:rPr>
                <w:lang w:eastAsia="fr-FR"/>
              </w:rPr>
              <w:t>&gt;200</w:t>
            </w:r>
          </w:p>
        </w:tc>
        <w:tc>
          <w:tcPr>
            <w:tcW w:w="1684" w:type="dxa"/>
            <w:vAlign w:val="center"/>
          </w:tcPr>
          <w:p w14:paraId="512ADC9E" w14:textId="77777777" w:rsidR="005D20ED" w:rsidRDefault="005D20ED" w:rsidP="005D20ED">
            <w:pPr>
              <w:spacing w:line="240" w:lineRule="auto"/>
              <w:ind w:left="0"/>
              <w:jc w:val="center"/>
              <w:rPr>
                <w:lang w:eastAsia="fr-FR"/>
              </w:rPr>
            </w:pPr>
            <w:r>
              <w:rPr>
                <w:lang w:eastAsia="fr-FR"/>
              </w:rPr>
              <w:t>&gt;200</w:t>
            </w:r>
          </w:p>
        </w:tc>
        <w:tc>
          <w:tcPr>
            <w:tcW w:w="1684" w:type="dxa"/>
            <w:vAlign w:val="center"/>
          </w:tcPr>
          <w:p w14:paraId="745E824C" w14:textId="77777777" w:rsidR="005D20ED" w:rsidRDefault="005D20ED" w:rsidP="005D20ED">
            <w:pPr>
              <w:spacing w:line="240" w:lineRule="auto"/>
              <w:ind w:left="0"/>
              <w:jc w:val="center"/>
              <w:rPr>
                <w:lang w:eastAsia="fr-FR"/>
              </w:rPr>
            </w:pPr>
            <w:r>
              <w:rPr>
                <w:lang w:eastAsia="fr-FR"/>
              </w:rPr>
              <w:t>&gt;200</w:t>
            </w:r>
          </w:p>
        </w:tc>
        <w:tc>
          <w:tcPr>
            <w:tcW w:w="1685" w:type="dxa"/>
            <w:shd w:val="clear" w:color="auto" w:fill="E2EFD9" w:themeFill="accent6" w:themeFillTint="33"/>
            <w:vAlign w:val="center"/>
          </w:tcPr>
          <w:p w14:paraId="68B982D6" w14:textId="77777777" w:rsidR="005D20ED" w:rsidRDefault="005D20ED" w:rsidP="005D20ED">
            <w:pPr>
              <w:spacing w:line="240" w:lineRule="auto"/>
              <w:ind w:left="0"/>
              <w:jc w:val="center"/>
              <w:rPr>
                <w:lang w:eastAsia="fr-FR"/>
              </w:rPr>
            </w:pPr>
            <w:r>
              <w:rPr>
                <w:lang w:eastAsia="fr-FR"/>
              </w:rPr>
              <w:t>50-100</w:t>
            </w:r>
          </w:p>
        </w:tc>
      </w:tr>
      <w:tr w:rsidR="007448DC" w14:paraId="61595BAD" w14:textId="77777777" w:rsidTr="003042D2">
        <w:tc>
          <w:tcPr>
            <w:tcW w:w="1785" w:type="dxa"/>
            <w:vAlign w:val="center"/>
          </w:tcPr>
          <w:p w14:paraId="5441FC6B" w14:textId="2E2124A9" w:rsidR="007448DC" w:rsidRPr="007448DC" w:rsidRDefault="007448DC" w:rsidP="007448DC">
            <w:pPr>
              <w:spacing w:line="240" w:lineRule="auto"/>
              <w:ind w:left="0"/>
              <w:jc w:val="center"/>
              <w:rPr>
                <w:b/>
                <w:bCs/>
                <w:lang w:eastAsia="fr-FR"/>
              </w:rPr>
            </w:pPr>
            <w:r w:rsidRPr="007448DC">
              <w:rPr>
                <w:b/>
                <w:bCs/>
                <w:lang w:eastAsia="fr-FR"/>
              </w:rPr>
              <w:t>4</w:t>
            </w:r>
            <w:r w:rsidR="00681C61">
              <w:rPr>
                <w:b/>
                <w:bCs/>
                <w:lang w:eastAsia="fr-FR"/>
              </w:rPr>
              <w:t>7</w:t>
            </w:r>
          </w:p>
        </w:tc>
        <w:tc>
          <w:tcPr>
            <w:tcW w:w="1685" w:type="dxa"/>
            <w:vAlign w:val="center"/>
          </w:tcPr>
          <w:p w14:paraId="027D7190" w14:textId="77777777" w:rsidR="007448DC" w:rsidRDefault="007448DC" w:rsidP="007448DC">
            <w:pPr>
              <w:spacing w:line="240" w:lineRule="auto"/>
              <w:ind w:left="0"/>
              <w:jc w:val="center"/>
              <w:rPr>
                <w:lang w:eastAsia="fr-FR"/>
              </w:rPr>
            </w:pPr>
            <w:r>
              <w:rPr>
                <w:lang w:eastAsia="fr-FR"/>
              </w:rPr>
              <w:t>&gt;200</w:t>
            </w:r>
          </w:p>
        </w:tc>
        <w:tc>
          <w:tcPr>
            <w:tcW w:w="1684" w:type="dxa"/>
            <w:vAlign w:val="center"/>
          </w:tcPr>
          <w:p w14:paraId="217A48E0" w14:textId="77777777" w:rsidR="007448DC" w:rsidRDefault="007448DC" w:rsidP="007448DC">
            <w:pPr>
              <w:spacing w:line="240" w:lineRule="auto"/>
              <w:ind w:left="0"/>
              <w:jc w:val="center"/>
              <w:rPr>
                <w:lang w:eastAsia="fr-FR"/>
              </w:rPr>
            </w:pPr>
            <w:r>
              <w:rPr>
                <w:lang w:eastAsia="fr-FR"/>
              </w:rPr>
              <w:t>&gt;200</w:t>
            </w:r>
          </w:p>
        </w:tc>
        <w:tc>
          <w:tcPr>
            <w:tcW w:w="1684" w:type="dxa"/>
            <w:vAlign w:val="center"/>
          </w:tcPr>
          <w:p w14:paraId="6B4A8F9E" w14:textId="77777777" w:rsidR="007448DC" w:rsidRDefault="007448DC" w:rsidP="007448DC">
            <w:pPr>
              <w:spacing w:line="240" w:lineRule="auto"/>
              <w:ind w:left="0"/>
              <w:jc w:val="center"/>
              <w:rPr>
                <w:lang w:eastAsia="fr-FR"/>
              </w:rPr>
            </w:pPr>
            <w:r>
              <w:rPr>
                <w:lang w:eastAsia="fr-FR"/>
              </w:rPr>
              <w:t>&gt;200</w:t>
            </w:r>
          </w:p>
        </w:tc>
        <w:tc>
          <w:tcPr>
            <w:tcW w:w="1685" w:type="dxa"/>
            <w:shd w:val="clear" w:color="auto" w:fill="E2EFD9" w:themeFill="accent6" w:themeFillTint="33"/>
            <w:vAlign w:val="center"/>
          </w:tcPr>
          <w:p w14:paraId="267493DD" w14:textId="77777777" w:rsidR="007448DC" w:rsidRDefault="007448DC" w:rsidP="007448DC">
            <w:pPr>
              <w:spacing w:line="240" w:lineRule="auto"/>
              <w:ind w:left="0"/>
              <w:jc w:val="center"/>
              <w:rPr>
                <w:lang w:eastAsia="fr-FR"/>
              </w:rPr>
            </w:pPr>
            <w:r>
              <w:rPr>
                <w:lang w:eastAsia="fr-FR"/>
              </w:rPr>
              <w:t>100</w:t>
            </w:r>
          </w:p>
        </w:tc>
      </w:tr>
      <w:tr w:rsidR="007448DC" w14:paraId="18BCCB45" w14:textId="77777777" w:rsidTr="003B134D">
        <w:tc>
          <w:tcPr>
            <w:tcW w:w="1785" w:type="dxa"/>
            <w:vAlign w:val="center"/>
          </w:tcPr>
          <w:p w14:paraId="3C1EE63F" w14:textId="77777777" w:rsidR="007448DC" w:rsidRPr="007448DC" w:rsidRDefault="007448DC" w:rsidP="007448DC">
            <w:pPr>
              <w:spacing w:line="240" w:lineRule="auto"/>
              <w:ind w:left="0"/>
              <w:jc w:val="center"/>
              <w:rPr>
                <w:b/>
                <w:bCs/>
                <w:lang w:eastAsia="fr-FR"/>
              </w:rPr>
            </w:pPr>
            <w:r w:rsidRPr="007448DC">
              <w:rPr>
                <w:b/>
                <w:bCs/>
                <w:lang w:eastAsia="fr-FR"/>
              </w:rPr>
              <w:t>69</w:t>
            </w:r>
          </w:p>
        </w:tc>
        <w:tc>
          <w:tcPr>
            <w:tcW w:w="1685" w:type="dxa"/>
            <w:vAlign w:val="center"/>
          </w:tcPr>
          <w:p w14:paraId="0873D608" w14:textId="77777777" w:rsidR="007448DC" w:rsidRDefault="007448DC" w:rsidP="007448DC">
            <w:pPr>
              <w:spacing w:line="240" w:lineRule="auto"/>
              <w:ind w:left="0"/>
              <w:jc w:val="center"/>
              <w:rPr>
                <w:lang w:eastAsia="fr-FR"/>
              </w:rPr>
            </w:pPr>
            <w:r>
              <w:rPr>
                <w:lang w:eastAsia="fr-FR"/>
              </w:rPr>
              <w:t>&gt;200</w:t>
            </w:r>
          </w:p>
        </w:tc>
        <w:tc>
          <w:tcPr>
            <w:tcW w:w="1684" w:type="dxa"/>
            <w:vAlign w:val="center"/>
          </w:tcPr>
          <w:p w14:paraId="5EE6ADE5" w14:textId="77777777" w:rsidR="007448DC" w:rsidRDefault="007448DC" w:rsidP="007448DC">
            <w:pPr>
              <w:spacing w:line="240" w:lineRule="auto"/>
              <w:ind w:left="0"/>
              <w:jc w:val="center"/>
              <w:rPr>
                <w:lang w:eastAsia="fr-FR"/>
              </w:rPr>
            </w:pPr>
            <w:r>
              <w:rPr>
                <w:lang w:eastAsia="fr-FR"/>
              </w:rPr>
              <w:t>&gt;200</w:t>
            </w:r>
          </w:p>
        </w:tc>
        <w:tc>
          <w:tcPr>
            <w:tcW w:w="1684" w:type="dxa"/>
            <w:vAlign w:val="center"/>
          </w:tcPr>
          <w:p w14:paraId="52AA24D9" w14:textId="77777777" w:rsidR="007448DC" w:rsidRDefault="007448DC" w:rsidP="007448DC">
            <w:pPr>
              <w:spacing w:line="240" w:lineRule="auto"/>
              <w:ind w:left="0"/>
              <w:jc w:val="center"/>
              <w:rPr>
                <w:lang w:eastAsia="fr-FR"/>
              </w:rPr>
            </w:pPr>
            <w:r>
              <w:rPr>
                <w:lang w:eastAsia="fr-FR"/>
              </w:rPr>
              <w:t>&gt;200</w:t>
            </w:r>
          </w:p>
        </w:tc>
        <w:tc>
          <w:tcPr>
            <w:tcW w:w="1685" w:type="dxa"/>
            <w:vAlign w:val="center"/>
          </w:tcPr>
          <w:p w14:paraId="64547FEE" w14:textId="77777777" w:rsidR="007448DC" w:rsidRDefault="007448DC" w:rsidP="007448DC">
            <w:pPr>
              <w:spacing w:line="240" w:lineRule="auto"/>
              <w:ind w:left="0"/>
              <w:jc w:val="center"/>
              <w:rPr>
                <w:lang w:eastAsia="fr-FR"/>
              </w:rPr>
            </w:pPr>
            <w:r>
              <w:rPr>
                <w:lang w:eastAsia="fr-FR"/>
              </w:rPr>
              <w:t>&gt;200</w:t>
            </w:r>
          </w:p>
        </w:tc>
      </w:tr>
      <w:tr w:rsidR="007448DC" w14:paraId="6C17390D" w14:textId="77777777" w:rsidTr="003042D2">
        <w:tc>
          <w:tcPr>
            <w:tcW w:w="1785" w:type="dxa"/>
            <w:vAlign w:val="center"/>
          </w:tcPr>
          <w:p w14:paraId="1DCEC892" w14:textId="77777777" w:rsidR="007448DC" w:rsidRPr="007448DC" w:rsidRDefault="007448DC" w:rsidP="007448DC">
            <w:pPr>
              <w:spacing w:line="240" w:lineRule="auto"/>
              <w:ind w:left="0"/>
              <w:jc w:val="center"/>
              <w:rPr>
                <w:b/>
                <w:bCs/>
                <w:lang w:eastAsia="fr-FR"/>
              </w:rPr>
            </w:pPr>
            <w:r w:rsidRPr="007448DC">
              <w:rPr>
                <w:b/>
                <w:bCs/>
                <w:lang w:eastAsia="fr-FR"/>
              </w:rPr>
              <w:t>92</w:t>
            </w:r>
          </w:p>
        </w:tc>
        <w:tc>
          <w:tcPr>
            <w:tcW w:w="1685" w:type="dxa"/>
            <w:vAlign w:val="center"/>
          </w:tcPr>
          <w:p w14:paraId="20F14CDA" w14:textId="77777777" w:rsidR="007448DC" w:rsidRDefault="007448DC" w:rsidP="007448DC">
            <w:pPr>
              <w:spacing w:line="240" w:lineRule="auto"/>
              <w:ind w:left="0"/>
              <w:jc w:val="center"/>
              <w:rPr>
                <w:lang w:eastAsia="fr-FR"/>
              </w:rPr>
            </w:pPr>
            <w:r>
              <w:rPr>
                <w:lang w:eastAsia="fr-FR"/>
              </w:rPr>
              <w:t>&gt;200</w:t>
            </w:r>
          </w:p>
        </w:tc>
        <w:tc>
          <w:tcPr>
            <w:tcW w:w="1684" w:type="dxa"/>
            <w:vAlign w:val="center"/>
          </w:tcPr>
          <w:p w14:paraId="641E096E" w14:textId="77777777" w:rsidR="007448DC" w:rsidRDefault="007448DC" w:rsidP="007448DC">
            <w:pPr>
              <w:spacing w:line="240" w:lineRule="auto"/>
              <w:ind w:left="0"/>
              <w:jc w:val="center"/>
              <w:rPr>
                <w:lang w:eastAsia="fr-FR"/>
              </w:rPr>
            </w:pPr>
            <w:r>
              <w:rPr>
                <w:lang w:eastAsia="fr-FR"/>
              </w:rPr>
              <w:t>&gt;200</w:t>
            </w:r>
          </w:p>
        </w:tc>
        <w:tc>
          <w:tcPr>
            <w:tcW w:w="1684" w:type="dxa"/>
            <w:vAlign w:val="center"/>
          </w:tcPr>
          <w:p w14:paraId="6F5CB0AD" w14:textId="77777777" w:rsidR="007448DC" w:rsidRDefault="007448DC" w:rsidP="007448DC">
            <w:pPr>
              <w:spacing w:line="240" w:lineRule="auto"/>
              <w:ind w:left="0"/>
              <w:jc w:val="center"/>
              <w:rPr>
                <w:lang w:eastAsia="fr-FR"/>
              </w:rPr>
            </w:pPr>
            <w:r>
              <w:rPr>
                <w:lang w:eastAsia="fr-FR"/>
              </w:rPr>
              <w:t>&gt;200</w:t>
            </w:r>
          </w:p>
        </w:tc>
        <w:tc>
          <w:tcPr>
            <w:tcW w:w="1685" w:type="dxa"/>
            <w:shd w:val="clear" w:color="auto" w:fill="E2EFD9" w:themeFill="accent6" w:themeFillTint="33"/>
            <w:vAlign w:val="center"/>
          </w:tcPr>
          <w:p w14:paraId="51F2D661" w14:textId="77777777" w:rsidR="007448DC" w:rsidRDefault="007448DC" w:rsidP="007448DC">
            <w:pPr>
              <w:spacing w:line="240" w:lineRule="auto"/>
              <w:ind w:left="0"/>
              <w:jc w:val="center"/>
              <w:rPr>
                <w:lang w:eastAsia="fr-FR"/>
              </w:rPr>
            </w:pPr>
            <w:r>
              <w:rPr>
                <w:lang w:eastAsia="fr-FR"/>
              </w:rPr>
              <w:t>50</w:t>
            </w:r>
          </w:p>
        </w:tc>
      </w:tr>
    </w:tbl>
    <w:p w14:paraId="51F4A48D" w14:textId="1D054E18" w:rsidR="004E5E96" w:rsidRDefault="003754F4" w:rsidP="003754F4">
      <w:pPr>
        <w:pStyle w:val="Lgende"/>
        <w:jc w:val="center"/>
        <w:rPr>
          <w:lang w:eastAsia="fr-FR"/>
        </w:rPr>
      </w:pPr>
      <w:bookmarkStart w:id="147" w:name="_Toc43393123"/>
      <w:r w:rsidRPr="003754F4">
        <w:rPr>
          <w:b/>
          <w:bCs/>
          <w:i w:val="0"/>
          <w:iCs w:val="0"/>
          <w:color w:val="000000" w:themeColor="text1"/>
          <w:sz w:val="22"/>
          <w:szCs w:val="22"/>
        </w:rPr>
        <w:t xml:space="preserve">Table </w:t>
      </w:r>
      <w:r w:rsidRPr="003754F4">
        <w:rPr>
          <w:b/>
          <w:bCs/>
          <w:i w:val="0"/>
          <w:iCs w:val="0"/>
          <w:color w:val="000000" w:themeColor="text1"/>
          <w:sz w:val="22"/>
          <w:szCs w:val="22"/>
        </w:rPr>
        <w:fldChar w:fldCharType="begin"/>
      </w:r>
      <w:r w:rsidRPr="003754F4">
        <w:rPr>
          <w:b/>
          <w:bCs/>
          <w:i w:val="0"/>
          <w:iCs w:val="0"/>
          <w:color w:val="000000" w:themeColor="text1"/>
          <w:sz w:val="22"/>
          <w:szCs w:val="22"/>
        </w:rPr>
        <w:instrText xml:space="preserve"> SEQ Table \* ARABIC </w:instrText>
      </w:r>
      <w:r w:rsidRPr="003754F4">
        <w:rPr>
          <w:b/>
          <w:bCs/>
          <w:i w:val="0"/>
          <w:iCs w:val="0"/>
          <w:color w:val="000000" w:themeColor="text1"/>
          <w:sz w:val="22"/>
          <w:szCs w:val="22"/>
        </w:rPr>
        <w:fldChar w:fldCharType="separate"/>
      </w:r>
      <w:r w:rsidR="009A1E6B">
        <w:rPr>
          <w:b/>
          <w:bCs/>
          <w:i w:val="0"/>
          <w:iCs w:val="0"/>
          <w:noProof/>
          <w:color w:val="000000" w:themeColor="text1"/>
          <w:sz w:val="22"/>
          <w:szCs w:val="22"/>
        </w:rPr>
        <w:t>21</w:t>
      </w:r>
      <w:r w:rsidRPr="003754F4">
        <w:rPr>
          <w:b/>
          <w:bCs/>
          <w:i w:val="0"/>
          <w:iCs w:val="0"/>
          <w:color w:val="000000" w:themeColor="text1"/>
          <w:sz w:val="22"/>
          <w:szCs w:val="22"/>
        </w:rPr>
        <w:fldChar w:fldCharType="end"/>
      </w:r>
      <w:r w:rsidRPr="003754F4">
        <w:rPr>
          <w:b/>
          <w:bCs/>
          <w:i w:val="0"/>
          <w:iCs w:val="0"/>
          <w:color w:val="000000" w:themeColor="text1"/>
          <w:sz w:val="22"/>
          <w:szCs w:val="22"/>
        </w:rPr>
        <w:t>.</w:t>
      </w:r>
      <w:r w:rsidRPr="003754F4">
        <w:rPr>
          <w:color w:val="000000" w:themeColor="text1"/>
          <w:sz w:val="22"/>
          <w:szCs w:val="22"/>
        </w:rPr>
        <w:t xml:space="preserve"> </w:t>
      </w:r>
      <w:r w:rsidR="00A621C4" w:rsidRPr="00A621C4">
        <w:rPr>
          <w:b/>
          <w:bCs/>
          <w:i w:val="0"/>
          <w:iCs w:val="0"/>
          <w:color w:val="000000" w:themeColor="text1"/>
          <w:sz w:val="22"/>
          <w:szCs w:val="22"/>
        </w:rPr>
        <w:t>MICs (</w:t>
      </w:r>
      <w:r w:rsidR="00B01F15" w:rsidRPr="007F239C">
        <w:rPr>
          <w:rFonts w:eastAsia="Arial Unicode MS" w:cs="Times New Roman"/>
          <w:b/>
          <w:bCs/>
          <w:i w:val="0"/>
          <w:iCs w:val="0"/>
          <w:color w:val="000000" w:themeColor="text1"/>
          <w:sz w:val="22"/>
          <w:szCs w:val="22"/>
        </w:rPr>
        <w:t>μ</w:t>
      </w:r>
      <w:r w:rsidR="00C658C5">
        <w:rPr>
          <w:b/>
          <w:bCs/>
          <w:i w:val="0"/>
          <w:iCs w:val="0"/>
          <w:color w:val="000000" w:themeColor="text1"/>
          <w:sz w:val="22"/>
          <w:szCs w:val="22"/>
        </w:rPr>
        <w:t>M</w:t>
      </w:r>
      <w:r w:rsidR="00A621C4" w:rsidRPr="00A621C4">
        <w:rPr>
          <w:b/>
          <w:bCs/>
          <w:i w:val="0"/>
          <w:iCs w:val="0"/>
          <w:color w:val="000000" w:themeColor="text1"/>
          <w:sz w:val="22"/>
          <w:szCs w:val="22"/>
        </w:rPr>
        <w:t xml:space="preserve">) of </w:t>
      </w:r>
      <w:r w:rsidR="00320A87">
        <w:rPr>
          <w:b/>
          <w:bCs/>
          <w:i w:val="0"/>
          <w:iCs w:val="0"/>
          <w:color w:val="000000" w:themeColor="text1"/>
          <w:sz w:val="22"/>
          <w:szCs w:val="22"/>
        </w:rPr>
        <w:t>active</w:t>
      </w:r>
      <w:r w:rsidR="00320A87" w:rsidRPr="00A621C4">
        <w:rPr>
          <w:b/>
          <w:bCs/>
          <w:i w:val="0"/>
          <w:iCs w:val="0"/>
          <w:color w:val="000000" w:themeColor="text1"/>
          <w:sz w:val="22"/>
          <w:szCs w:val="22"/>
        </w:rPr>
        <w:t xml:space="preserve"> </w:t>
      </w:r>
      <w:r w:rsidR="00A621C4" w:rsidRPr="00A621C4">
        <w:rPr>
          <w:b/>
          <w:bCs/>
          <w:i w:val="0"/>
          <w:iCs w:val="0"/>
          <w:color w:val="000000" w:themeColor="text1"/>
          <w:sz w:val="22"/>
          <w:szCs w:val="22"/>
        </w:rPr>
        <w:t>NPN derivatives in</w:t>
      </w:r>
      <w:r w:rsidR="00A621C4">
        <w:rPr>
          <w:b/>
          <w:bCs/>
          <w:color w:val="000000" w:themeColor="text1"/>
          <w:sz w:val="22"/>
          <w:szCs w:val="22"/>
        </w:rPr>
        <w:t xml:space="preserve"> P</w:t>
      </w:r>
      <w:r w:rsidR="009D7EF0">
        <w:rPr>
          <w:b/>
          <w:bCs/>
          <w:color w:val="000000" w:themeColor="text1"/>
          <w:sz w:val="22"/>
          <w:szCs w:val="22"/>
        </w:rPr>
        <w:t>.</w:t>
      </w:r>
      <w:r w:rsidR="00A621C4">
        <w:rPr>
          <w:b/>
          <w:bCs/>
          <w:color w:val="000000" w:themeColor="text1"/>
          <w:sz w:val="22"/>
          <w:szCs w:val="22"/>
        </w:rPr>
        <w:t xml:space="preserve"> aeruginosa</w:t>
      </w:r>
      <w:bookmarkEnd w:id="147"/>
    </w:p>
    <w:p w14:paraId="37224497" w14:textId="6D9F50FD" w:rsidR="00F63DCA" w:rsidRDefault="00477A72" w:rsidP="00477A72">
      <w:pPr>
        <w:rPr>
          <w:lang w:eastAsia="fr-FR"/>
        </w:rPr>
      </w:pPr>
      <w:r>
        <w:rPr>
          <w:lang w:eastAsia="fr-FR"/>
        </w:rPr>
        <w:t>Among 55 NPN-derivatives tested, only 3 exhibited MICs (</w:t>
      </w:r>
      <w:r>
        <w:rPr>
          <w:b/>
          <w:bCs/>
          <w:lang w:eastAsia="fr-FR"/>
        </w:rPr>
        <w:t>4</w:t>
      </w:r>
      <w:r w:rsidR="00681C61">
        <w:rPr>
          <w:b/>
          <w:bCs/>
          <w:lang w:eastAsia="fr-FR"/>
        </w:rPr>
        <w:t>7</w:t>
      </w:r>
      <w:r w:rsidRPr="000169D9">
        <w:rPr>
          <w:lang w:eastAsia="fr-FR"/>
        </w:rPr>
        <w:t>,</w:t>
      </w:r>
      <w:r>
        <w:rPr>
          <w:b/>
          <w:bCs/>
          <w:lang w:eastAsia="fr-FR"/>
        </w:rPr>
        <w:t xml:space="preserve"> 69</w:t>
      </w:r>
      <w:r w:rsidRPr="000169D9">
        <w:rPr>
          <w:lang w:eastAsia="fr-FR"/>
        </w:rPr>
        <w:t>,</w:t>
      </w:r>
      <w:r>
        <w:rPr>
          <w:b/>
          <w:bCs/>
          <w:lang w:eastAsia="fr-FR"/>
        </w:rPr>
        <w:t xml:space="preserve"> </w:t>
      </w:r>
      <w:r w:rsidRPr="000169D9">
        <w:rPr>
          <w:lang w:eastAsia="fr-FR"/>
        </w:rPr>
        <w:t>and</w:t>
      </w:r>
      <w:r>
        <w:rPr>
          <w:b/>
          <w:bCs/>
          <w:lang w:eastAsia="fr-FR"/>
        </w:rPr>
        <w:t xml:space="preserve"> 92</w:t>
      </w:r>
      <w:r w:rsidR="00681C61">
        <w:rPr>
          <w:lang w:eastAsia="fr-FR"/>
        </w:rPr>
        <w:t xml:space="preserve">, </w:t>
      </w:r>
      <w:r w:rsidR="00681C61">
        <w:rPr>
          <w:b/>
          <w:bCs/>
          <w:lang w:eastAsia="fr-FR"/>
        </w:rPr>
        <w:t>Figure 2</w:t>
      </w:r>
      <w:r w:rsidR="00C40D63">
        <w:rPr>
          <w:b/>
          <w:bCs/>
          <w:lang w:eastAsia="fr-FR"/>
        </w:rPr>
        <w:t>3</w:t>
      </w:r>
      <w:r>
        <w:rPr>
          <w:lang w:eastAsia="fr-FR"/>
        </w:rPr>
        <w:t xml:space="preserve">) in the concentration range tested. No obvious correlation between growth inhibition and molecular structure </w:t>
      </w:r>
      <w:r w:rsidR="00320A87">
        <w:rPr>
          <w:lang w:eastAsia="fr-FR"/>
        </w:rPr>
        <w:t>is obvious at this point</w:t>
      </w:r>
      <w:r>
        <w:rPr>
          <w:lang w:eastAsia="fr-FR"/>
        </w:rPr>
        <w:t>.</w:t>
      </w:r>
      <w:r w:rsidR="003042D2" w:rsidRPr="003042D2">
        <w:rPr>
          <w:lang w:eastAsia="fr-FR"/>
        </w:rPr>
        <w:t xml:space="preserve"> </w:t>
      </w:r>
      <w:r w:rsidR="003042D2">
        <w:rPr>
          <w:lang w:eastAsia="fr-FR"/>
        </w:rPr>
        <w:t xml:space="preserve">It is most likely that these hydrophobic compounds can diffuse and saturate the outer membrane leading to the cell death.  </w:t>
      </w:r>
    </w:p>
    <w:p w14:paraId="12003923" w14:textId="28072694" w:rsidR="00681C61" w:rsidRDefault="00681C61" w:rsidP="00477A72">
      <w:pPr>
        <w:rPr>
          <w:lang w:eastAsia="fr-FR"/>
        </w:rPr>
      </w:pPr>
      <w:r w:rsidRPr="00681C61">
        <w:rPr>
          <w:noProof/>
          <w:lang w:eastAsia="fr-FR"/>
        </w:rPr>
        <w:drawing>
          <wp:inline distT="0" distB="0" distL="0" distR="0" wp14:anchorId="7A73471A" wp14:editId="337B9B72">
            <wp:extent cx="5321300" cy="1155700"/>
            <wp:effectExtent l="0" t="0" r="0" b="0"/>
            <wp:docPr id="649" name="Imag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321300" cy="1155700"/>
                    </a:xfrm>
                    <a:prstGeom prst="rect">
                      <a:avLst/>
                    </a:prstGeom>
                  </pic:spPr>
                </pic:pic>
              </a:graphicData>
            </a:graphic>
          </wp:inline>
        </w:drawing>
      </w:r>
    </w:p>
    <w:p w14:paraId="2C8CE4AE" w14:textId="05EEE920" w:rsidR="00477A72" w:rsidRPr="001D2924" w:rsidRDefault="00681C61" w:rsidP="001D2924">
      <w:pPr>
        <w:pStyle w:val="Lgende"/>
        <w:jc w:val="center"/>
        <w:rPr>
          <w:b/>
          <w:bCs/>
          <w:i w:val="0"/>
          <w:iCs w:val="0"/>
          <w:color w:val="000000" w:themeColor="text1"/>
          <w:sz w:val="22"/>
          <w:szCs w:val="22"/>
          <w:lang w:eastAsia="fr-FR"/>
        </w:rPr>
      </w:pPr>
      <w:bookmarkStart w:id="148" w:name="_Toc43402328"/>
      <w:r w:rsidRPr="00681C61">
        <w:rPr>
          <w:b/>
          <w:bCs/>
          <w:i w:val="0"/>
          <w:iCs w:val="0"/>
          <w:color w:val="000000" w:themeColor="text1"/>
          <w:sz w:val="22"/>
          <w:szCs w:val="22"/>
        </w:rPr>
        <w:t xml:space="preserve">Figure </w:t>
      </w:r>
      <w:r w:rsidRPr="00681C61">
        <w:rPr>
          <w:b/>
          <w:bCs/>
          <w:i w:val="0"/>
          <w:iCs w:val="0"/>
          <w:color w:val="000000" w:themeColor="text1"/>
          <w:sz w:val="22"/>
          <w:szCs w:val="22"/>
        </w:rPr>
        <w:fldChar w:fldCharType="begin"/>
      </w:r>
      <w:r w:rsidRPr="00681C61">
        <w:rPr>
          <w:b/>
          <w:bCs/>
          <w:i w:val="0"/>
          <w:iCs w:val="0"/>
          <w:color w:val="000000" w:themeColor="text1"/>
          <w:sz w:val="22"/>
          <w:szCs w:val="22"/>
        </w:rPr>
        <w:instrText xml:space="preserve"> SEQ Figure \* ARABIC </w:instrText>
      </w:r>
      <w:r w:rsidRPr="00681C61">
        <w:rPr>
          <w:b/>
          <w:bCs/>
          <w:i w:val="0"/>
          <w:iCs w:val="0"/>
          <w:color w:val="000000" w:themeColor="text1"/>
          <w:sz w:val="22"/>
          <w:szCs w:val="22"/>
        </w:rPr>
        <w:fldChar w:fldCharType="separate"/>
      </w:r>
      <w:r w:rsidR="009A1E6B">
        <w:rPr>
          <w:b/>
          <w:bCs/>
          <w:i w:val="0"/>
          <w:iCs w:val="0"/>
          <w:noProof/>
          <w:color w:val="000000" w:themeColor="text1"/>
          <w:sz w:val="22"/>
          <w:szCs w:val="22"/>
        </w:rPr>
        <w:t>23</w:t>
      </w:r>
      <w:r w:rsidRPr="00681C61">
        <w:rPr>
          <w:b/>
          <w:bCs/>
          <w:i w:val="0"/>
          <w:iCs w:val="0"/>
          <w:color w:val="000000" w:themeColor="text1"/>
          <w:sz w:val="22"/>
          <w:szCs w:val="22"/>
        </w:rPr>
        <w:fldChar w:fldCharType="end"/>
      </w:r>
      <w:r w:rsidRPr="00681C61">
        <w:rPr>
          <w:b/>
          <w:bCs/>
          <w:i w:val="0"/>
          <w:iCs w:val="0"/>
          <w:color w:val="000000" w:themeColor="text1"/>
          <w:sz w:val="22"/>
          <w:szCs w:val="22"/>
        </w:rPr>
        <w:t>. Structures of compounds 47, 69 and 92</w:t>
      </w:r>
      <w:bookmarkEnd w:id="148"/>
    </w:p>
    <w:p w14:paraId="575E819E" w14:textId="77777777" w:rsidR="00212946" w:rsidRPr="00CF7FB2" w:rsidRDefault="00212946" w:rsidP="00A40C8F">
      <w:pPr>
        <w:rPr>
          <w:lang w:eastAsia="fr-FR"/>
        </w:rPr>
      </w:pPr>
    </w:p>
    <w:p w14:paraId="5F9F65E2" w14:textId="11D0B030" w:rsidR="00A40C8F" w:rsidRPr="00A40C8F" w:rsidRDefault="00A40C8F" w:rsidP="00EF3DF3">
      <w:pPr>
        <w:pStyle w:val="Titre2"/>
        <w:rPr>
          <w:lang w:eastAsia="fr-FR"/>
        </w:rPr>
      </w:pPr>
      <w:bookmarkStart w:id="149" w:name="_Toc40026706"/>
      <w:bookmarkStart w:id="150" w:name="_Toc43393203"/>
      <w:r>
        <w:rPr>
          <w:lang w:eastAsia="fr-FR"/>
        </w:rPr>
        <w:t>Conclusion</w:t>
      </w:r>
      <w:r w:rsidR="00991BD4">
        <w:rPr>
          <w:lang w:eastAsia="fr-FR"/>
        </w:rPr>
        <w:t>s</w:t>
      </w:r>
      <w:r>
        <w:rPr>
          <w:lang w:eastAsia="fr-FR"/>
        </w:rPr>
        <w:t xml:space="preserve"> and Future Directions</w:t>
      </w:r>
      <w:bookmarkEnd w:id="149"/>
      <w:bookmarkEnd w:id="150"/>
    </w:p>
    <w:p w14:paraId="676F3BC7" w14:textId="5F93C78D" w:rsidR="00477A72" w:rsidRDefault="00477A72" w:rsidP="00477A72">
      <w:pPr>
        <w:ind w:firstLine="360"/>
        <w:rPr>
          <w:lang w:eastAsia="fr-FR"/>
        </w:rPr>
      </w:pPr>
      <w:r>
        <w:rPr>
          <w:lang w:eastAsia="fr-FR"/>
        </w:rPr>
        <w:t>In conclusion, a library of diverse NPN analogues was synthesized for ongoing initiatives aimed at determining molecule features that influence accumulation in Gram-</w:t>
      </w:r>
      <w:r w:rsidR="009A47D7">
        <w:rPr>
          <w:lang w:eastAsia="fr-FR"/>
        </w:rPr>
        <w:t>n</w:t>
      </w:r>
      <w:r>
        <w:rPr>
          <w:lang w:eastAsia="fr-FR"/>
        </w:rPr>
        <w:t>egative bacteria. This library is unique in that it is comprised of a chemotype that exhibits fluorescence and thus is expected to provide an opportunity to monitor accumulation via fluorescence in parallel to mass spectrometry. We successfully design</w:t>
      </w:r>
      <w:r w:rsidR="00AE2C75">
        <w:rPr>
          <w:lang w:eastAsia="fr-FR"/>
        </w:rPr>
        <w:t>ed</w:t>
      </w:r>
      <w:r>
        <w:rPr>
          <w:lang w:eastAsia="fr-FR"/>
        </w:rPr>
        <w:t xml:space="preserve"> and synthesized 57 NPN derivatives. </w:t>
      </w:r>
    </w:p>
    <w:p w14:paraId="315527CC" w14:textId="7D660CBE" w:rsidR="00477A72" w:rsidRDefault="00477A72" w:rsidP="00477A72">
      <w:pPr>
        <w:ind w:firstLine="360"/>
        <w:rPr>
          <w:lang w:eastAsia="fr-FR"/>
        </w:rPr>
      </w:pPr>
      <w:r>
        <w:rPr>
          <w:lang w:eastAsia="fr-FR"/>
        </w:rPr>
        <w:lastRenderedPageBreak/>
        <w:t>The primary challenge encountered in the synthesis of this library resulted from the low reactivity of 1-</w:t>
      </w:r>
      <w:r w:rsidR="00AE2C75">
        <w:rPr>
          <w:lang w:eastAsia="fr-FR"/>
        </w:rPr>
        <w:t>n</w:t>
      </w:r>
      <w:r>
        <w:rPr>
          <w:lang w:eastAsia="fr-FR"/>
        </w:rPr>
        <w:t xml:space="preserve">aphthylamine, making the formation of </w:t>
      </w:r>
      <w:r w:rsidR="009A47D7">
        <w:rPr>
          <w:lang w:eastAsia="fr-FR"/>
        </w:rPr>
        <w:t>specific chemotypes</w:t>
      </w:r>
      <w:r>
        <w:rPr>
          <w:lang w:eastAsia="fr-FR"/>
        </w:rPr>
        <w:t xml:space="preserve"> difficult (e.g., sulfonamides and alkylamines). However, we successfully employed an aluminum-DABCO complex (DABAL-Me</w:t>
      </w:r>
      <w:r>
        <w:rPr>
          <w:vertAlign w:val="subscript"/>
          <w:lang w:eastAsia="fr-FR"/>
        </w:rPr>
        <w:t>3</w:t>
      </w:r>
      <w:r>
        <w:rPr>
          <w:lang w:eastAsia="fr-FR"/>
        </w:rPr>
        <w:t xml:space="preserve">) to develop conditions for sulfonylation and reductive amination of 1-napthylamine. As far as we can tell, these methodologies are vastly underexplored and/or utilized for the formation of sulfonamides and alkylated products. We believe this methodology will find broad utility in the functionalization of amines that exhibit attenuated nucleophilicity and further studies are ongoing to broaden the scope </w:t>
      </w:r>
      <w:r w:rsidR="005B1D3D">
        <w:rPr>
          <w:lang w:eastAsia="fr-FR"/>
        </w:rPr>
        <w:t xml:space="preserve">of </w:t>
      </w:r>
      <w:r>
        <w:rPr>
          <w:lang w:eastAsia="fr-FR"/>
        </w:rPr>
        <w:t xml:space="preserve">this work.  </w:t>
      </w:r>
    </w:p>
    <w:p w14:paraId="2AE4832B" w14:textId="5DBEA86A" w:rsidR="00477A72" w:rsidRDefault="00477A72" w:rsidP="00477A72">
      <w:pPr>
        <w:ind w:firstLine="360"/>
        <w:rPr>
          <w:lang w:eastAsia="fr-FR"/>
        </w:rPr>
      </w:pPr>
      <w:r>
        <w:rPr>
          <w:lang w:eastAsia="fr-FR"/>
        </w:rPr>
        <w:t xml:space="preserve">The excitation and emission profile of each NPN derivative was determined and for compounds that demonstrated linear dose response fluorescence profiles in the presence of ligands, an emission coefficient was calculated.  Among </w:t>
      </w:r>
      <w:r w:rsidR="005B1D3D">
        <w:rPr>
          <w:lang w:eastAsia="fr-FR"/>
        </w:rPr>
        <w:t xml:space="preserve">the </w:t>
      </w:r>
      <w:r>
        <w:rPr>
          <w:lang w:eastAsia="fr-FR"/>
        </w:rPr>
        <w:t>46 compounds that exhibited acceptable excitation/emission profiles, only 23 showed a positive linear trend line and a R</w:t>
      </w:r>
      <w:r>
        <w:rPr>
          <w:vertAlign w:val="superscript"/>
          <w:lang w:eastAsia="fr-FR"/>
        </w:rPr>
        <w:t>2</w:t>
      </w:r>
      <w:r>
        <w:rPr>
          <w:lang w:eastAsia="fr-FR"/>
        </w:rPr>
        <w:t xml:space="preserve"> close to 1.0, allowing the emission coefficient to be determined. More work will need to be done in order to determine the issues facing the additional 23 analogs. Finally, we subject</w:t>
      </w:r>
      <w:r w:rsidR="00AE2C75">
        <w:rPr>
          <w:lang w:eastAsia="fr-FR"/>
        </w:rPr>
        <w:t>ed</w:t>
      </w:r>
      <w:r>
        <w:rPr>
          <w:lang w:eastAsia="fr-FR"/>
        </w:rPr>
        <w:t xml:space="preserve"> the NPN library to MIC determinations against four Gram-negative bacteria (12 strains total) </w:t>
      </w:r>
      <w:r w:rsidR="005B1D3D">
        <w:rPr>
          <w:lang w:eastAsia="fr-FR"/>
        </w:rPr>
        <w:t xml:space="preserve">and </w:t>
      </w:r>
      <w:r>
        <w:rPr>
          <w:lang w:eastAsia="fr-FR"/>
        </w:rPr>
        <w:t xml:space="preserve">surprisingly discovered 3 analogues that exhibited growth inhibitory activity against efflux deficient and/or hyperporinated strains. </w:t>
      </w:r>
    </w:p>
    <w:p w14:paraId="4A8189AE" w14:textId="4F03C68A" w:rsidR="0015330B" w:rsidRDefault="00477A72" w:rsidP="001D2924">
      <w:pPr>
        <w:ind w:firstLine="360"/>
        <w:rPr>
          <w:lang w:eastAsia="fr-FR"/>
        </w:rPr>
      </w:pPr>
      <w:r>
        <w:rPr>
          <w:lang w:eastAsia="fr-FR"/>
        </w:rPr>
        <w:t xml:space="preserve">Future studies for this library include finishing the determination of the emission coefficients and ensuring that the fluorescence profiles of this family </w:t>
      </w:r>
      <w:r w:rsidR="005B1D3D">
        <w:rPr>
          <w:lang w:eastAsia="fr-FR"/>
        </w:rPr>
        <w:t>are</w:t>
      </w:r>
      <w:r>
        <w:rPr>
          <w:lang w:eastAsia="fr-FR"/>
        </w:rPr>
        <w:t xml:space="preserve"> correctly characterized. Then, accumulation studies using both fluorescence and mass spectrometry will be performed with this library in collaboration with the Zgurskaya lab. Resulting data will be combined with that from other libraries and paired with kinetic models and </w:t>
      </w:r>
      <w:r>
        <w:rPr>
          <w:lang w:eastAsia="fr-FR"/>
        </w:rPr>
        <w:lastRenderedPageBreak/>
        <w:t xml:space="preserve">cheminformatic analyses with an aim of identifying physicochemical properties that influence Gram-negative accumulation.  </w:t>
      </w:r>
    </w:p>
    <w:p w14:paraId="668BB39F" w14:textId="77777777" w:rsidR="00327532" w:rsidRDefault="00327532">
      <w:pPr>
        <w:spacing w:line="240" w:lineRule="auto"/>
        <w:ind w:left="0"/>
        <w:jc w:val="left"/>
        <w:rPr>
          <w:rFonts w:eastAsiaTheme="majorEastAsia" w:cstheme="majorBidi"/>
          <w:b/>
          <w:color w:val="000000" w:themeColor="text1"/>
          <w:sz w:val="28"/>
          <w:szCs w:val="32"/>
          <w:lang w:eastAsia="fr-FR"/>
        </w:rPr>
      </w:pPr>
      <w:r>
        <w:rPr>
          <w:lang w:eastAsia="fr-FR"/>
        </w:rPr>
        <w:br w:type="page"/>
      </w:r>
    </w:p>
    <w:p w14:paraId="1876CBAE" w14:textId="60F9A66C" w:rsidR="00C240BE" w:rsidRDefault="00DF189C" w:rsidP="00C240BE">
      <w:pPr>
        <w:pStyle w:val="Titre1"/>
        <w:rPr>
          <w:lang w:eastAsia="fr-FR"/>
        </w:rPr>
      </w:pPr>
      <w:bookmarkStart w:id="151" w:name="_Toc40026707"/>
      <w:bookmarkStart w:id="152" w:name="_Toc43393204"/>
      <w:r>
        <w:rPr>
          <w:lang w:eastAsia="fr-FR"/>
        </w:rPr>
        <w:lastRenderedPageBreak/>
        <w:t>Experimental</w:t>
      </w:r>
      <w:r w:rsidR="00C240BE">
        <w:rPr>
          <w:lang w:eastAsia="fr-FR"/>
        </w:rPr>
        <w:t xml:space="preserve"> Section and Spectral Characterization</w:t>
      </w:r>
      <w:bookmarkEnd w:id="151"/>
      <w:bookmarkEnd w:id="152"/>
    </w:p>
    <w:p w14:paraId="2070A1C9" w14:textId="339E0E07" w:rsidR="002C2D79" w:rsidRPr="002C2D79" w:rsidRDefault="002C2D79" w:rsidP="00EF3DF3">
      <w:pPr>
        <w:pStyle w:val="Titre2"/>
        <w:numPr>
          <w:ilvl w:val="0"/>
          <w:numId w:val="16"/>
        </w:numPr>
        <w:rPr>
          <w:noProof/>
        </w:rPr>
      </w:pPr>
      <w:bookmarkStart w:id="153" w:name="_Toc40026708"/>
      <w:bookmarkStart w:id="154" w:name="_Toc43393205"/>
      <w:r w:rsidRPr="002C2D79">
        <w:rPr>
          <w:noProof/>
        </w:rPr>
        <w:t>Biochemi</w:t>
      </w:r>
      <w:r w:rsidR="00AD3E18">
        <w:rPr>
          <w:noProof/>
        </w:rPr>
        <w:t>cal</w:t>
      </w:r>
      <w:r w:rsidRPr="002C2D79">
        <w:rPr>
          <w:noProof/>
        </w:rPr>
        <w:t xml:space="preserve"> Procedures</w:t>
      </w:r>
      <w:bookmarkEnd w:id="153"/>
      <w:bookmarkEnd w:id="154"/>
    </w:p>
    <w:p w14:paraId="1BFB721D" w14:textId="77777777" w:rsidR="002C2D79" w:rsidRDefault="002C2D79" w:rsidP="002C2D79">
      <w:pPr>
        <w:rPr>
          <w:noProof/>
          <w:color w:val="A72A25"/>
        </w:rPr>
      </w:pPr>
      <w:r>
        <w:rPr>
          <w:noProof/>
          <w:color w:val="A72A25"/>
        </w:rPr>
        <w:t>Lipid preparation and micelle formation</w:t>
      </w:r>
    </w:p>
    <w:p w14:paraId="18559110" w14:textId="7BAB5A53" w:rsidR="002C2D79" w:rsidRPr="001954B8" w:rsidRDefault="002C2D79" w:rsidP="002C2D79">
      <w:pPr>
        <w:rPr>
          <w:noProof/>
          <w:color w:val="000000" w:themeColor="text1"/>
        </w:rPr>
      </w:pPr>
      <w:r w:rsidRPr="001954B8">
        <w:rPr>
          <w:i/>
          <w:iCs/>
          <w:noProof/>
          <w:color w:val="000000" w:themeColor="text1"/>
        </w:rPr>
        <w:t>E. coli</w:t>
      </w:r>
      <w:r w:rsidRPr="001954B8">
        <w:rPr>
          <w:noProof/>
          <w:color w:val="000000" w:themeColor="text1"/>
        </w:rPr>
        <w:t xml:space="preserve"> Polar Lipid Extract</w:t>
      </w:r>
      <w:r>
        <w:rPr>
          <w:noProof/>
          <w:color w:val="000000" w:themeColor="text1"/>
        </w:rPr>
        <w:t xml:space="preserve"> (CAS: 1240502-50-4)</w:t>
      </w:r>
      <w:r w:rsidRPr="001954B8">
        <w:rPr>
          <w:noProof/>
          <w:color w:val="000000" w:themeColor="text1"/>
        </w:rPr>
        <w:t xml:space="preserve"> from A</w:t>
      </w:r>
      <w:r>
        <w:rPr>
          <w:noProof/>
          <w:color w:val="000000" w:themeColor="text1"/>
        </w:rPr>
        <w:t>vanti w</w:t>
      </w:r>
      <w:r w:rsidR="00BA79D4">
        <w:rPr>
          <w:noProof/>
          <w:color w:val="000000" w:themeColor="text1"/>
        </w:rPr>
        <w:t>as</w:t>
      </w:r>
      <w:r>
        <w:rPr>
          <w:noProof/>
          <w:color w:val="000000" w:themeColor="text1"/>
        </w:rPr>
        <w:t xml:space="preserve"> received in chloroform (100 mg in 4 mL, 25 mg/mL) and stored at -20</w:t>
      </w:r>
      <w:r w:rsidR="00CB6B5D">
        <w:rPr>
          <w:noProof/>
          <w:color w:val="000000" w:themeColor="text1"/>
        </w:rPr>
        <w:t xml:space="preserve"> </w:t>
      </w:r>
      <w:r>
        <w:rPr>
          <w:noProof/>
          <w:color w:val="000000" w:themeColor="text1"/>
        </w:rPr>
        <w:t>°C. The lipid solution was split equally in</w:t>
      </w:r>
      <w:r w:rsidR="00E33429">
        <w:rPr>
          <w:noProof/>
          <w:color w:val="000000" w:themeColor="text1"/>
        </w:rPr>
        <w:t>to</w:t>
      </w:r>
      <w:r>
        <w:rPr>
          <w:noProof/>
          <w:color w:val="000000" w:themeColor="text1"/>
        </w:rPr>
        <w:t xml:space="preserve"> 5 vials and the chloroform was evaporated under vacuum overnight at room tempe</w:t>
      </w:r>
      <w:r w:rsidR="00BA79D4">
        <w:rPr>
          <w:noProof/>
          <w:color w:val="000000" w:themeColor="text1"/>
        </w:rPr>
        <w:t>ra</w:t>
      </w:r>
      <w:r>
        <w:rPr>
          <w:noProof/>
          <w:color w:val="000000" w:themeColor="text1"/>
        </w:rPr>
        <w:t xml:space="preserve">ture </w:t>
      </w:r>
      <w:r w:rsidR="00BA79D4">
        <w:rPr>
          <w:noProof/>
          <w:color w:val="000000" w:themeColor="text1"/>
        </w:rPr>
        <w:t>to provide</w:t>
      </w:r>
      <w:r>
        <w:rPr>
          <w:noProof/>
          <w:color w:val="000000" w:themeColor="text1"/>
        </w:rPr>
        <w:t xml:space="preserve"> 20 mg of lipids in each vial. In</w:t>
      </w:r>
      <w:r w:rsidR="00E33429">
        <w:rPr>
          <w:noProof/>
          <w:color w:val="000000" w:themeColor="text1"/>
        </w:rPr>
        <w:t>to</w:t>
      </w:r>
      <w:r>
        <w:rPr>
          <w:noProof/>
          <w:color w:val="000000" w:themeColor="text1"/>
        </w:rPr>
        <w:t xml:space="preserve"> each vial was added 1 mL of HEPES-KOH buffer (pH 7) and the vials were sonicated for 10 minutes. Finally, </w:t>
      </w:r>
      <w:r w:rsidR="00BA79D4">
        <w:rPr>
          <w:noProof/>
          <w:color w:val="000000" w:themeColor="text1"/>
        </w:rPr>
        <w:t>each vial was purged with nitrogen</w:t>
      </w:r>
      <w:r>
        <w:rPr>
          <w:noProof/>
          <w:color w:val="000000" w:themeColor="text1"/>
        </w:rPr>
        <w:t xml:space="preserve"> before </w:t>
      </w:r>
      <w:r w:rsidR="00BA79D4">
        <w:rPr>
          <w:noProof/>
          <w:color w:val="000000" w:themeColor="text1"/>
        </w:rPr>
        <w:t>being sealed</w:t>
      </w:r>
      <w:r>
        <w:rPr>
          <w:noProof/>
          <w:color w:val="000000" w:themeColor="text1"/>
        </w:rPr>
        <w:t xml:space="preserve"> and stored at -20</w:t>
      </w:r>
      <w:r w:rsidR="00CB6B5D">
        <w:rPr>
          <w:noProof/>
          <w:color w:val="000000" w:themeColor="text1"/>
        </w:rPr>
        <w:t xml:space="preserve"> </w:t>
      </w:r>
      <w:r>
        <w:rPr>
          <w:noProof/>
          <w:color w:val="000000" w:themeColor="text1"/>
        </w:rPr>
        <w:t>°C.</w:t>
      </w:r>
    </w:p>
    <w:p w14:paraId="25AAD414" w14:textId="77777777" w:rsidR="002C2D79" w:rsidRPr="001954B8" w:rsidRDefault="002C2D79" w:rsidP="002C2D79">
      <w:pPr>
        <w:rPr>
          <w:b/>
          <w:bCs/>
          <w:noProof/>
          <w:color w:val="A72A25"/>
        </w:rPr>
      </w:pPr>
    </w:p>
    <w:p w14:paraId="2596BEC3" w14:textId="77777777" w:rsidR="002C2D79" w:rsidRDefault="002C2D79" w:rsidP="002C2D79">
      <w:pPr>
        <w:rPr>
          <w:noProof/>
          <w:color w:val="A72A25"/>
        </w:rPr>
      </w:pPr>
      <w:r>
        <w:rPr>
          <w:noProof/>
          <w:color w:val="A72A25"/>
        </w:rPr>
        <w:t>Excitation and Emission Spectra Recording</w:t>
      </w:r>
    </w:p>
    <w:p w14:paraId="2320FADC" w14:textId="429480BF" w:rsidR="002C2D79" w:rsidRDefault="002C2D79" w:rsidP="002C2D79">
      <w:pPr>
        <w:rPr>
          <w:rFonts w:eastAsia="Adobe Fan Heiti Std" w:cs="Times New Roman"/>
          <w:noProof/>
          <w:color w:val="000000" w:themeColor="text1"/>
        </w:rPr>
      </w:pPr>
      <w:r>
        <w:rPr>
          <w:noProof/>
          <w:color w:val="000000" w:themeColor="text1"/>
        </w:rPr>
        <w:t xml:space="preserve">Excitation and emission spectra were recorded using </w:t>
      </w:r>
      <w:r w:rsidR="00BA79D4">
        <w:rPr>
          <w:noProof/>
          <w:color w:val="000000" w:themeColor="text1"/>
        </w:rPr>
        <w:t>96-well black microplates and a</w:t>
      </w:r>
      <w:r>
        <w:rPr>
          <w:noProof/>
          <w:color w:val="000000" w:themeColor="text1"/>
        </w:rPr>
        <w:t xml:space="preserve"> TECAN Infinite M200</w:t>
      </w:r>
      <w:r w:rsidR="00BA79D4">
        <w:rPr>
          <w:noProof/>
          <w:color w:val="000000" w:themeColor="text1"/>
        </w:rPr>
        <w:t xml:space="preserve"> microplate reader. In triplicate, </w:t>
      </w:r>
      <w:r w:rsidR="00BA79D4">
        <w:rPr>
          <w:rFonts w:eastAsia="Adobe Fan Heiti Std" w:cs="Times New Roman"/>
          <w:noProof/>
          <w:color w:val="000000" w:themeColor="text1"/>
        </w:rPr>
        <w:t>i</w:t>
      </w:r>
      <w:r>
        <w:rPr>
          <w:rFonts w:eastAsia="Adobe Fan Heiti Std" w:cs="Times New Roman"/>
          <w:noProof/>
          <w:color w:val="000000" w:themeColor="text1"/>
        </w:rPr>
        <w:t>n</w:t>
      </w:r>
      <w:r w:rsidR="00E33429">
        <w:rPr>
          <w:rFonts w:eastAsia="Adobe Fan Heiti Std" w:cs="Times New Roman"/>
          <w:noProof/>
          <w:color w:val="000000" w:themeColor="text1"/>
        </w:rPr>
        <w:t>to</w:t>
      </w:r>
      <w:r>
        <w:rPr>
          <w:rFonts w:eastAsia="Adobe Fan Heiti Std" w:cs="Times New Roman"/>
          <w:noProof/>
          <w:color w:val="000000" w:themeColor="text1"/>
        </w:rPr>
        <w:t xml:space="preserve"> each well was added</w:t>
      </w:r>
      <w:r>
        <w:rPr>
          <w:noProof/>
          <w:color w:val="000000" w:themeColor="text1"/>
        </w:rPr>
        <w:t xml:space="preserve"> 100</w:t>
      </w:r>
      <w:r w:rsidR="00607085">
        <w:rPr>
          <w:noProof/>
          <w:color w:val="000000" w:themeColor="text1"/>
        </w:rPr>
        <w:t xml:space="preserve"> </w:t>
      </w:r>
      <w:r w:rsidRPr="00330800">
        <w:rPr>
          <w:rFonts w:eastAsia="Adobe Fan Heiti Std" w:cs="Times New Roman"/>
          <w:noProof/>
          <w:color w:val="000000" w:themeColor="text1"/>
        </w:rPr>
        <w:t>μ</w:t>
      </w:r>
      <w:r>
        <w:rPr>
          <w:rFonts w:eastAsia="Adobe Fan Heiti Std" w:cs="Times New Roman"/>
          <w:noProof/>
          <w:color w:val="000000" w:themeColor="text1"/>
        </w:rPr>
        <w:t xml:space="preserve">L </w:t>
      </w:r>
      <w:r>
        <w:rPr>
          <w:noProof/>
          <w:color w:val="000000" w:themeColor="text1"/>
        </w:rPr>
        <w:t xml:space="preserve">of a solution of 50 </w:t>
      </w:r>
      <w:r w:rsidRPr="00330800">
        <w:rPr>
          <w:rFonts w:eastAsia="Adobe Fan Heiti Std" w:cs="Times New Roman"/>
          <w:noProof/>
          <w:color w:val="000000" w:themeColor="text1"/>
        </w:rPr>
        <w:t>μ</w:t>
      </w:r>
      <w:r>
        <w:rPr>
          <w:rFonts w:eastAsia="Adobe Fan Heiti Std" w:cs="Times New Roman"/>
          <w:noProof/>
          <w:color w:val="000000" w:themeColor="text1"/>
        </w:rPr>
        <w:t xml:space="preserve">mol/L NPN derivative and 50 </w:t>
      </w:r>
      <w:r w:rsidRPr="00330800">
        <w:rPr>
          <w:rFonts w:eastAsia="Adobe Fan Heiti Std" w:cs="Times New Roman"/>
          <w:noProof/>
          <w:color w:val="000000" w:themeColor="text1"/>
        </w:rPr>
        <w:t>μ</w:t>
      </w:r>
      <w:r>
        <w:rPr>
          <w:rFonts w:eastAsia="Adobe Fan Heiti Std" w:cs="Times New Roman"/>
          <w:noProof/>
          <w:color w:val="000000" w:themeColor="text1"/>
        </w:rPr>
        <w:t>g/mL lipids (</w:t>
      </w:r>
      <w:r w:rsidRPr="00BA79D4">
        <w:rPr>
          <w:rFonts w:eastAsia="Adobe Fan Heiti Std" w:cs="Times New Roman"/>
          <w:i/>
          <w:iCs/>
          <w:noProof/>
          <w:color w:val="000000" w:themeColor="text1"/>
        </w:rPr>
        <w:t>E.coli</w:t>
      </w:r>
      <w:r>
        <w:rPr>
          <w:rFonts w:eastAsia="Adobe Fan Heiti Std" w:cs="Times New Roman"/>
          <w:noProof/>
          <w:color w:val="000000" w:themeColor="text1"/>
        </w:rPr>
        <w:t xml:space="preserve"> Polar Lipid Extract, Avanti) </w:t>
      </w:r>
      <w:r w:rsidR="00BA79D4">
        <w:rPr>
          <w:rFonts w:eastAsia="Adobe Fan Heiti Std" w:cs="Times New Roman"/>
          <w:noProof/>
          <w:color w:val="000000" w:themeColor="text1"/>
        </w:rPr>
        <w:t>suspended</w:t>
      </w:r>
      <w:r>
        <w:rPr>
          <w:rFonts w:eastAsia="Adobe Fan Heiti Std" w:cs="Times New Roman"/>
          <w:noProof/>
          <w:color w:val="000000" w:themeColor="text1"/>
        </w:rPr>
        <w:t xml:space="preserve"> in HMG buffer (2.5 mL HEPES.KOH (1</w:t>
      </w:r>
      <w:r w:rsidR="00B01F15">
        <w:rPr>
          <w:rFonts w:eastAsia="Adobe Fan Heiti Std" w:cs="Times New Roman"/>
          <w:noProof/>
          <w:color w:val="000000" w:themeColor="text1"/>
        </w:rPr>
        <w:t xml:space="preserve"> </w:t>
      </w:r>
      <w:r>
        <w:rPr>
          <w:rFonts w:eastAsia="Adobe Fan Heiti Std" w:cs="Times New Roman"/>
          <w:noProof/>
          <w:color w:val="000000" w:themeColor="text1"/>
        </w:rPr>
        <w:t>M pH 7.0), 0.5 mL 40</w:t>
      </w:r>
      <w:r w:rsidR="00EC2BFE">
        <w:rPr>
          <w:rFonts w:eastAsia="Adobe Fan Heiti Std" w:cs="Times New Roman"/>
          <w:noProof/>
          <w:color w:val="000000" w:themeColor="text1"/>
        </w:rPr>
        <w:t xml:space="preserve"> </w:t>
      </w:r>
      <w:r>
        <w:rPr>
          <w:rFonts w:eastAsia="Adobe Fan Heiti Std" w:cs="Times New Roman"/>
          <w:noProof/>
          <w:color w:val="000000" w:themeColor="text1"/>
        </w:rPr>
        <w:t>% Glucose, 0.05 mL 1</w:t>
      </w:r>
      <w:r w:rsidR="00B01F15">
        <w:rPr>
          <w:rFonts w:eastAsia="Adobe Fan Heiti Std" w:cs="Times New Roman"/>
          <w:noProof/>
          <w:color w:val="000000" w:themeColor="text1"/>
        </w:rPr>
        <w:t xml:space="preserve"> </w:t>
      </w:r>
      <w:r>
        <w:rPr>
          <w:rFonts w:eastAsia="Adobe Fan Heiti Std" w:cs="Times New Roman"/>
          <w:noProof/>
          <w:color w:val="000000" w:themeColor="text1"/>
        </w:rPr>
        <w:t>M MgSO</w:t>
      </w:r>
      <w:r>
        <w:rPr>
          <w:rFonts w:eastAsia="Adobe Fan Heiti Std" w:cs="Times New Roman"/>
          <w:noProof/>
          <w:color w:val="000000" w:themeColor="text1"/>
          <w:vertAlign w:val="subscript"/>
        </w:rPr>
        <w:t>4</w:t>
      </w:r>
      <w:r>
        <w:rPr>
          <w:rFonts w:eastAsia="Adobe Fan Heiti Std" w:cs="Times New Roman"/>
          <w:noProof/>
          <w:color w:val="000000" w:themeColor="text1"/>
        </w:rPr>
        <w:t xml:space="preserve"> adjusted to 50 mL). </w:t>
      </w:r>
      <w:r w:rsidR="00BA79D4">
        <w:rPr>
          <w:rFonts w:eastAsia="Adobe Fan Heiti Std" w:cs="Times New Roman"/>
          <w:noProof/>
          <w:color w:val="000000" w:themeColor="text1"/>
        </w:rPr>
        <w:t>A b</w:t>
      </w:r>
      <w:r>
        <w:rPr>
          <w:rFonts w:eastAsia="Adobe Fan Heiti Std" w:cs="Times New Roman"/>
          <w:noProof/>
          <w:color w:val="000000" w:themeColor="text1"/>
        </w:rPr>
        <w:t xml:space="preserve">lank consisting </w:t>
      </w:r>
      <w:r w:rsidR="00BA79D4">
        <w:rPr>
          <w:rFonts w:eastAsia="Adobe Fan Heiti Std" w:cs="Times New Roman"/>
          <w:noProof/>
          <w:color w:val="000000" w:themeColor="text1"/>
        </w:rPr>
        <w:t>of</w:t>
      </w:r>
      <w:r>
        <w:rPr>
          <w:rFonts w:eastAsia="Adobe Fan Heiti Std" w:cs="Times New Roman"/>
          <w:noProof/>
          <w:color w:val="000000" w:themeColor="text1"/>
        </w:rPr>
        <w:t xml:space="preserve"> </w:t>
      </w:r>
      <w:r>
        <w:rPr>
          <w:noProof/>
          <w:color w:val="000000" w:themeColor="text1"/>
        </w:rPr>
        <w:t>100</w:t>
      </w:r>
      <w:r w:rsidR="00607085">
        <w:rPr>
          <w:noProof/>
          <w:color w:val="000000" w:themeColor="text1"/>
        </w:rPr>
        <w:t xml:space="preserve"> </w:t>
      </w:r>
      <w:r w:rsidRPr="00330800">
        <w:rPr>
          <w:rFonts w:eastAsia="Adobe Fan Heiti Std" w:cs="Times New Roman"/>
          <w:noProof/>
          <w:color w:val="000000" w:themeColor="text1"/>
        </w:rPr>
        <w:t>μ</w:t>
      </w:r>
      <w:r>
        <w:rPr>
          <w:rFonts w:eastAsia="Adobe Fan Heiti Std" w:cs="Times New Roman"/>
          <w:noProof/>
          <w:color w:val="000000" w:themeColor="text1"/>
        </w:rPr>
        <w:t xml:space="preserve">L of </w:t>
      </w:r>
      <w:r>
        <w:rPr>
          <w:noProof/>
          <w:color w:val="000000" w:themeColor="text1"/>
        </w:rPr>
        <w:t xml:space="preserve">50 </w:t>
      </w:r>
      <w:r w:rsidRPr="00330800">
        <w:rPr>
          <w:rFonts w:eastAsia="Adobe Fan Heiti Std" w:cs="Times New Roman"/>
          <w:noProof/>
          <w:color w:val="000000" w:themeColor="text1"/>
        </w:rPr>
        <w:t>μ</w:t>
      </w:r>
      <w:r>
        <w:rPr>
          <w:rFonts w:eastAsia="Adobe Fan Heiti Std" w:cs="Times New Roman"/>
          <w:noProof/>
          <w:color w:val="000000" w:themeColor="text1"/>
        </w:rPr>
        <w:t xml:space="preserve">mol/L lipids in HMG buffer was also incorporated in triplicate in each plate. </w:t>
      </w:r>
      <w:r w:rsidR="00BA79D4">
        <w:rPr>
          <w:rFonts w:eastAsia="Adobe Fan Heiti Std" w:cs="Times New Roman"/>
          <w:noProof/>
          <w:color w:val="000000" w:themeColor="text1"/>
        </w:rPr>
        <w:t>The e</w:t>
      </w:r>
      <w:r>
        <w:rPr>
          <w:rFonts w:eastAsia="Adobe Fan Heiti Std" w:cs="Times New Roman"/>
          <w:noProof/>
          <w:color w:val="000000" w:themeColor="text1"/>
        </w:rPr>
        <w:t xml:space="preserve">xcitation spectrum was recorded from 250 to 430 nm with the emission wavelength held constant at 464 nm. A minimal distance (MD) of 34 nm (9 nm excitation bandwidth + 20 nm emission bandwidth + 5 nm safety factor) </w:t>
      </w:r>
      <w:r w:rsidR="00BA79D4">
        <w:rPr>
          <w:rFonts w:eastAsia="Adobe Fan Heiti Std" w:cs="Times New Roman"/>
          <w:noProof/>
          <w:color w:val="000000" w:themeColor="text1"/>
        </w:rPr>
        <w:t>was</w:t>
      </w:r>
      <w:r>
        <w:rPr>
          <w:rFonts w:eastAsia="Adobe Fan Heiti Std" w:cs="Times New Roman"/>
          <w:noProof/>
          <w:color w:val="000000" w:themeColor="text1"/>
        </w:rPr>
        <w:t xml:space="preserve"> carefully maintained between the end of the excitation spectrum and the emission wavelength. </w:t>
      </w:r>
      <w:r w:rsidR="00BA79D4">
        <w:rPr>
          <w:rFonts w:eastAsia="Adobe Fan Heiti Std" w:cs="Times New Roman"/>
          <w:noProof/>
          <w:color w:val="000000" w:themeColor="text1"/>
        </w:rPr>
        <w:t>The e</w:t>
      </w:r>
      <w:r>
        <w:rPr>
          <w:rFonts w:eastAsia="Adobe Fan Heiti Std" w:cs="Times New Roman"/>
          <w:noProof/>
          <w:color w:val="000000" w:themeColor="text1"/>
        </w:rPr>
        <w:t xml:space="preserve">mission spectrum was recorded from 284 to 550 nm </w:t>
      </w:r>
      <w:r w:rsidR="00BA79D4">
        <w:rPr>
          <w:rFonts w:eastAsia="Adobe Fan Heiti Std" w:cs="Times New Roman"/>
          <w:noProof/>
          <w:color w:val="000000" w:themeColor="text1"/>
        </w:rPr>
        <w:t xml:space="preserve">for each derivative </w:t>
      </w:r>
      <w:r>
        <w:rPr>
          <w:rFonts w:eastAsia="Adobe Fan Heiti Std" w:cs="Times New Roman"/>
          <w:noProof/>
          <w:color w:val="000000" w:themeColor="text1"/>
        </w:rPr>
        <w:t xml:space="preserve">with the excitation wavelength kept at </w:t>
      </w:r>
      <w:r>
        <w:rPr>
          <w:rFonts w:eastAsia="Adobe Fan Heiti Std" w:cs="Times New Roman"/>
          <w:noProof/>
          <w:color w:val="000000" w:themeColor="text1"/>
        </w:rPr>
        <w:lastRenderedPageBreak/>
        <w:t>250 nm. A</w:t>
      </w:r>
      <w:r w:rsidR="00BA79D4">
        <w:rPr>
          <w:rFonts w:eastAsia="Adobe Fan Heiti Std" w:cs="Times New Roman"/>
          <w:noProof/>
          <w:color w:val="000000" w:themeColor="text1"/>
        </w:rPr>
        <w:t>n</w:t>
      </w:r>
      <w:r>
        <w:rPr>
          <w:rFonts w:eastAsia="Adobe Fan Heiti Std" w:cs="Times New Roman"/>
          <w:noProof/>
          <w:color w:val="000000" w:themeColor="text1"/>
        </w:rPr>
        <w:t xml:space="preserve"> MD of 34 nm </w:t>
      </w:r>
      <w:r w:rsidR="00BA79D4">
        <w:rPr>
          <w:rFonts w:eastAsia="Adobe Fan Heiti Std" w:cs="Times New Roman"/>
          <w:noProof/>
          <w:color w:val="000000" w:themeColor="text1"/>
        </w:rPr>
        <w:t>was</w:t>
      </w:r>
      <w:r>
        <w:rPr>
          <w:rFonts w:eastAsia="Adobe Fan Heiti Std" w:cs="Times New Roman"/>
          <w:noProof/>
          <w:color w:val="000000" w:themeColor="text1"/>
        </w:rPr>
        <w:t xml:space="preserve"> also maintened between the excitation wavelength and the beginning of the emission spectrum. For both spectra, a step size of 1 nm, top mode and a gain of 100 was chosen. Data were processed </w:t>
      </w:r>
      <w:r w:rsidR="00BA79D4">
        <w:rPr>
          <w:rFonts w:eastAsia="Adobe Fan Heiti Std" w:cs="Times New Roman"/>
          <w:noProof/>
          <w:color w:val="000000" w:themeColor="text1"/>
        </w:rPr>
        <w:t>with</w:t>
      </w:r>
      <w:r>
        <w:rPr>
          <w:rFonts w:eastAsia="Adobe Fan Heiti Std" w:cs="Times New Roman"/>
          <w:noProof/>
          <w:color w:val="000000" w:themeColor="text1"/>
        </w:rPr>
        <w:t xml:space="preserve"> Microsoft Excel. The average relative fluorescence unit (RFU) of the blank was subtracted from the average RFU obtained by </w:t>
      </w:r>
      <w:r w:rsidR="00BA79D4">
        <w:rPr>
          <w:rFonts w:eastAsia="Adobe Fan Heiti Std" w:cs="Times New Roman"/>
          <w:noProof/>
          <w:color w:val="000000" w:themeColor="text1"/>
        </w:rPr>
        <w:t>each</w:t>
      </w:r>
      <w:r>
        <w:rPr>
          <w:rFonts w:eastAsia="Adobe Fan Heiti Std" w:cs="Times New Roman"/>
          <w:noProof/>
          <w:color w:val="000000" w:themeColor="text1"/>
        </w:rPr>
        <w:t xml:space="preserve"> NPN derivative in lipids and XY (scatter) plots representing RFU </w:t>
      </w:r>
      <w:r w:rsidR="00492DD6">
        <w:rPr>
          <w:rFonts w:eastAsia="Adobe Fan Heiti Std" w:cs="Times New Roman"/>
          <w:noProof/>
          <w:color w:val="000000" w:themeColor="text1"/>
        </w:rPr>
        <w:t>as a</w:t>
      </w:r>
      <w:r>
        <w:rPr>
          <w:rFonts w:eastAsia="Adobe Fan Heiti Std" w:cs="Times New Roman"/>
          <w:noProof/>
          <w:color w:val="000000" w:themeColor="text1"/>
        </w:rPr>
        <w:t xml:space="preserve"> function of the wavelenght were </w:t>
      </w:r>
      <w:r w:rsidR="00781618">
        <w:rPr>
          <w:rFonts w:eastAsia="Adobe Fan Heiti Std" w:cs="Times New Roman"/>
          <w:noProof/>
          <w:color w:val="000000" w:themeColor="text1"/>
        </w:rPr>
        <w:t>plotted</w:t>
      </w:r>
      <w:r>
        <w:rPr>
          <w:rFonts w:eastAsia="Adobe Fan Heiti Std" w:cs="Times New Roman"/>
          <w:noProof/>
          <w:color w:val="000000" w:themeColor="text1"/>
        </w:rPr>
        <w:t xml:space="preserve">. Excitation and emission optima were then </w:t>
      </w:r>
      <w:r w:rsidR="00781618">
        <w:rPr>
          <w:rFonts w:eastAsia="Adobe Fan Heiti Std" w:cs="Times New Roman"/>
          <w:noProof/>
          <w:color w:val="000000" w:themeColor="text1"/>
        </w:rPr>
        <w:t>determined</w:t>
      </w:r>
      <w:r>
        <w:rPr>
          <w:rFonts w:eastAsia="Adobe Fan Heiti Std" w:cs="Times New Roman"/>
          <w:noProof/>
          <w:color w:val="000000" w:themeColor="text1"/>
        </w:rPr>
        <w:t>.</w:t>
      </w:r>
      <w:r w:rsidR="00F23113">
        <w:rPr>
          <w:rFonts w:eastAsia="Adobe Fan Heiti Std" w:cs="Times New Roman"/>
          <w:noProof/>
          <w:color w:val="000000" w:themeColor="text1"/>
        </w:rPr>
        <w:fldChar w:fldCharType="begin"/>
      </w:r>
      <w:r w:rsidR="005A5AC2">
        <w:rPr>
          <w:rFonts w:eastAsia="Adobe Fan Heiti Std" w:cs="Times New Roman"/>
          <w:noProof/>
          <w:color w:val="000000" w:themeColor="text1"/>
        </w:rPr>
        <w:instrText xml:space="preserve"> ADDIN EN.CITE &lt;EndNote&gt;&lt;Cite&gt;&lt;Author&gt;TECAN&lt;/Author&gt;&lt;Year&gt;2012&lt;/Year&gt;&lt;RecNum&gt;54&lt;/RecNum&gt;&lt;DisplayText&gt;&lt;style face="superscript"&gt;80&lt;/style&gt;&lt;/DisplayText&gt;&lt;record&gt;&lt;rec-number&gt;54&lt;/rec-number&gt;&lt;foreign-keys&gt;&lt;key app="EN" db-id="st20tpwtq9fzrkewv0ova2960add09wx0tar" timestamp="1584578433"&gt;54&lt;/key&gt;&lt;/foreign-keys&gt;&lt;ref-type name="Web Page"&gt;12&lt;/ref-type&gt;&lt;contributors&gt;&lt;authors&gt;&lt;author&gt; TECAN&lt;/author&gt;&lt;/authors&gt;&lt;secondary-authors&gt;&lt;author&gt;TECAN&lt;/author&gt;&lt;/secondary-authors&gt;&lt;/contributors&gt;&lt;titles&gt;&lt;title&gt;Tweaking fluorescence scans&lt;/title&gt;&lt;/titles&gt;&lt;pages&gt;Guidelines to recording excitation and emission spectra on the Infinite® M200 PRO and Infinite M1000 PRO&lt;/pages&gt;&lt;dates&gt;&lt;year&gt;2012&lt;/year&gt;&lt;/dates&gt;&lt;urls&gt;&lt;related-urls&gt;&lt;url&gt;http://neotec.co.il/wp-content/uploads/2014/03/TN-Tweaking-Fluorescence-Intensity-scans.pdf&lt;/url&gt;&lt;/related-urls&gt;&lt;/urls&gt;&lt;/record&gt;&lt;/Cite&gt;&lt;/EndNote&gt;</w:instrText>
      </w:r>
      <w:r w:rsidR="00F23113">
        <w:rPr>
          <w:rFonts w:eastAsia="Adobe Fan Heiti Std" w:cs="Times New Roman"/>
          <w:noProof/>
          <w:color w:val="000000" w:themeColor="text1"/>
        </w:rPr>
        <w:fldChar w:fldCharType="separate"/>
      </w:r>
      <w:r w:rsidR="005A5AC2" w:rsidRPr="005A5AC2">
        <w:rPr>
          <w:rFonts w:eastAsia="Adobe Fan Heiti Std" w:cs="Times New Roman"/>
          <w:noProof/>
          <w:color w:val="000000" w:themeColor="text1"/>
          <w:vertAlign w:val="superscript"/>
        </w:rPr>
        <w:t>80</w:t>
      </w:r>
      <w:r w:rsidR="00F23113">
        <w:rPr>
          <w:rFonts w:eastAsia="Adobe Fan Heiti Std" w:cs="Times New Roman"/>
          <w:noProof/>
          <w:color w:val="000000" w:themeColor="text1"/>
        </w:rPr>
        <w:fldChar w:fldCharType="end"/>
      </w:r>
      <w:r w:rsidR="00BC038E">
        <w:rPr>
          <w:rFonts w:eastAsia="Adobe Fan Heiti Std" w:cs="Times New Roman"/>
          <w:noProof/>
          <w:color w:val="000000" w:themeColor="text1"/>
        </w:rPr>
        <w:t xml:space="preserve"> </w:t>
      </w:r>
    </w:p>
    <w:p w14:paraId="4344905B" w14:textId="77777777" w:rsidR="002C2D79" w:rsidRDefault="002C2D79" w:rsidP="002C2D79">
      <w:pPr>
        <w:rPr>
          <w:rFonts w:eastAsia="Adobe Fan Heiti Std" w:cs="Times New Roman"/>
          <w:noProof/>
          <w:color w:val="000000" w:themeColor="text1"/>
        </w:rPr>
      </w:pPr>
    </w:p>
    <w:tbl>
      <w:tblPr>
        <w:tblStyle w:val="TableauGrille3-Accentuation2"/>
        <w:tblW w:w="0" w:type="auto"/>
        <w:tblInd w:w="993" w:type="dxa"/>
        <w:tblLook w:val="04A0" w:firstRow="1" w:lastRow="0" w:firstColumn="1" w:lastColumn="0" w:noHBand="0" w:noVBand="1"/>
      </w:tblPr>
      <w:tblGrid>
        <w:gridCol w:w="2551"/>
        <w:gridCol w:w="2835"/>
        <w:gridCol w:w="2977"/>
      </w:tblGrid>
      <w:tr w:rsidR="002C2D79" w14:paraId="16679154" w14:textId="77777777" w:rsidTr="009E2C9A">
        <w:trPr>
          <w:cnfStyle w:val="100000000000" w:firstRow="1" w:lastRow="0" w:firstColumn="0" w:lastColumn="0" w:oddVBand="0" w:evenVBand="0" w:oddHBand="0" w:evenHBand="0" w:firstRowFirstColumn="0" w:firstRowLastColumn="0" w:lastRowFirstColumn="0" w:lastRowLastColumn="0"/>
          <w:trHeight w:val="562"/>
        </w:trPr>
        <w:tc>
          <w:tcPr>
            <w:cnfStyle w:val="001000000100" w:firstRow="0" w:lastRow="0" w:firstColumn="1" w:lastColumn="0" w:oddVBand="0" w:evenVBand="0" w:oddHBand="0" w:evenHBand="0" w:firstRowFirstColumn="1" w:firstRowLastColumn="0" w:lastRowFirstColumn="0" w:lastRowLastColumn="0"/>
            <w:tcW w:w="2551" w:type="dxa"/>
            <w:vAlign w:val="center"/>
          </w:tcPr>
          <w:p w14:paraId="3862C302" w14:textId="77777777" w:rsidR="002C2D79" w:rsidRDefault="002C2D79" w:rsidP="009E2C9A">
            <w:pPr>
              <w:spacing w:line="240" w:lineRule="auto"/>
              <w:jc w:val="center"/>
              <w:rPr>
                <w:rFonts w:eastAsia="Adobe Fan Heiti Std" w:cs="Times New Roman"/>
                <w:noProof/>
                <w:color w:val="000000" w:themeColor="text1"/>
              </w:rPr>
            </w:pPr>
          </w:p>
        </w:tc>
        <w:tc>
          <w:tcPr>
            <w:tcW w:w="2835" w:type="dxa"/>
            <w:vAlign w:val="center"/>
          </w:tcPr>
          <w:p w14:paraId="3FDFF64C" w14:textId="77777777" w:rsidR="002C2D79" w:rsidRDefault="002C2D79" w:rsidP="009E2C9A">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Excitation Spectrum</w:t>
            </w:r>
          </w:p>
        </w:tc>
        <w:tc>
          <w:tcPr>
            <w:tcW w:w="2977" w:type="dxa"/>
            <w:vAlign w:val="center"/>
          </w:tcPr>
          <w:p w14:paraId="0DF8A1E5" w14:textId="77777777" w:rsidR="002C2D79" w:rsidRDefault="002C2D79" w:rsidP="009E2C9A">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Emission Spectrum</w:t>
            </w:r>
          </w:p>
        </w:tc>
      </w:tr>
      <w:tr w:rsidR="002C2D79" w14:paraId="0C30CC80" w14:textId="77777777" w:rsidTr="009E2C9A">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1E3F13C4" w14:textId="77777777" w:rsidR="002C2D79" w:rsidRPr="00B96105" w:rsidRDefault="002C2D79" w:rsidP="009E2C9A">
            <w:pPr>
              <w:spacing w:line="240" w:lineRule="auto"/>
              <w:ind w:left="0"/>
              <w:jc w:val="center"/>
              <w:rPr>
                <w:rFonts w:eastAsia="Adobe Fan Heiti Std" w:cs="Times New Roman"/>
                <w:b/>
                <w:bCs/>
                <w:i w:val="0"/>
                <w:iCs w:val="0"/>
                <w:noProof/>
                <w:color w:val="000000" w:themeColor="text1"/>
              </w:rPr>
            </w:pPr>
            <w:r>
              <w:rPr>
                <w:rFonts w:eastAsia="Adobe Fan Heiti Std" w:cs="Times New Roman"/>
                <w:b/>
                <w:bCs/>
                <w:i w:val="0"/>
                <w:iCs w:val="0"/>
                <w:noProof/>
                <w:color w:val="000000" w:themeColor="text1"/>
              </w:rPr>
              <w:t>Instrument</w:t>
            </w:r>
          </w:p>
        </w:tc>
        <w:tc>
          <w:tcPr>
            <w:tcW w:w="2835" w:type="dxa"/>
            <w:vAlign w:val="center"/>
          </w:tcPr>
          <w:p w14:paraId="74E60E48" w14:textId="77777777" w:rsidR="002C2D79" w:rsidRDefault="002C2D79" w:rsidP="009E2C9A">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Tecan Infinite M200</w:t>
            </w:r>
          </w:p>
        </w:tc>
        <w:tc>
          <w:tcPr>
            <w:tcW w:w="2977" w:type="dxa"/>
            <w:vAlign w:val="center"/>
          </w:tcPr>
          <w:p w14:paraId="38BED652" w14:textId="77777777" w:rsidR="002C2D79" w:rsidRDefault="002C2D79" w:rsidP="009E2C9A">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Tecan Infinite M200</w:t>
            </w:r>
          </w:p>
        </w:tc>
      </w:tr>
      <w:tr w:rsidR="002C2D79" w14:paraId="0E770C16" w14:textId="77777777" w:rsidTr="009E2C9A">
        <w:trPr>
          <w:trHeight w:val="568"/>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472213A1" w14:textId="77777777" w:rsidR="002C2D79" w:rsidRPr="00B96105" w:rsidRDefault="002C2D79" w:rsidP="009E2C9A">
            <w:pPr>
              <w:spacing w:line="240" w:lineRule="auto"/>
              <w:ind w:left="0"/>
              <w:jc w:val="center"/>
              <w:rPr>
                <w:rFonts w:eastAsia="Adobe Fan Heiti Std" w:cs="Times New Roman"/>
                <w:b/>
                <w:bCs/>
                <w:i w:val="0"/>
                <w:iCs w:val="0"/>
                <w:noProof/>
                <w:color w:val="000000" w:themeColor="text1"/>
              </w:rPr>
            </w:pPr>
            <w:r w:rsidRPr="00B96105">
              <w:rPr>
                <w:rFonts w:eastAsia="Adobe Fan Heiti Std" w:cs="Times New Roman"/>
                <w:b/>
                <w:bCs/>
                <w:i w:val="0"/>
                <w:iCs w:val="0"/>
                <w:noProof/>
                <w:color w:val="000000" w:themeColor="text1"/>
              </w:rPr>
              <w:t>Excitation</w:t>
            </w:r>
          </w:p>
        </w:tc>
        <w:tc>
          <w:tcPr>
            <w:tcW w:w="2835" w:type="dxa"/>
            <w:vAlign w:val="center"/>
          </w:tcPr>
          <w:p w14:paraId="0157EC1F" w14:textId="77777777" w:rsidR="002C2D79" w:rsidRDefault="002C2D79" w:rsidP="009E2C9A">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250 – 430 nm</w:t>
            </w:r>
          </w:p>
        </w:tc>
        <w:tc>
          <w:tcPr>
            <w:tcW w:w="2977" w:type="dxa"/>
            <w:vAlign w:val="center"/>
          </w:tcPr>
          <w:p w14:paraId="250A1291" w14:textId="77777777" w:rsidR="002C2D79" w:rsidRDefault="002C2D79" w:rsidP="009E2C9A">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284 – 550 nm</w:t>
            </w:r>
          </w:p>
        </w:tc>
      </w:tr>
      <w:tr w:rsidR="002C2D79" w14:paraId="2B0E76D1" w14:textId="77777777" w:rsidTr="009E2C9A">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08176AF2" w14:textId="77777777" w:rsidR="002C2D79" w:rsidRPr="00B96105" w:rsidRDefault="002C2D79" w:rsidP="009E2C9A">
            <w:pPr>
              <w:spacing w:line="240" w:lineRule="auto"/>
              <w:ind w:left="0"/>
              <w:jc w:val="center"/>
              <w:rPr>
                <w:rFonts w:eastAsia="Adobe Fan Heiti Std" w:cs="Times New Roman"/>
                <w:b/>
                <w:bCs/>
                <w:i w:val="0"/>
                <w:iCs w:val="0"/>
                <w:noProof/>
                <w:color w:val="000000" w:themeColor="text1"/>
              </w:rPr>
            </w:pPr>
            <w:r w:rsidRPr="00B96105">
              <w:rPr>
                <w:rFonts w:eastAsia="Adobe Fan Heiti Std" w:cs="Times New Roman"/>
                <w:b/>
                <w:bCs/>
                <w:i w:val="0"/>
                <w:iCs w:val="0"/>
                <w:noProof/>
                <w:color w:val="000000" w:themeColor="text1"/>
              </w:rPr>
              <w:t>Emission</w:t>
            </w:r>
          </w:p>
        </w:tc>
        <w:tc>
          <w:tcPr>
            <w:tcW w:w="2835" w:type="dxa"/>
            <w:vAlign w:val="center"/>
          </w:tcPr>
          <w:p w14:paraId="056E7190" w14:textId="77777777" w:rsidR="002C2D79" w:rsidRDefault="002C2D79" w:rsidP="009E2C9A">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464 nm</w:t>
            </w:r>
          </w:p>
        </w:tc>
        <w:tc>
          <w:tcPr>
            <w:tcW w:w="2977" w:type="dxa"/>
            <w:vAlign w:val="center"/>
          </w:tcPr>
          <w:p w14:paraId="79076083" w14:textId="77777777" w:rsidR="002C2D79" w:rsidRDefault="002C2D79" w:rsidP="009E2C9A">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250 nm</w:t>
            </w:r>
          </w:p>
        </w:tc>
      </w:tr>
      <w:tr w:rsidR="002C2D79" w14:paraId="3E2C2B2D" w14:textId="77777777" w:rsidTr="009E2C9A">
        <w:trPr>
          <w:trHeight w:val="712"/>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64F0FD7A" w14:textId="77777777" w:rsidR="002C2D79" w:rsidRPr="00B96105" w:rsidRDefault="002C2D79" w:rsidP="009E2C9A">
            <w:pPr>
              <w:spacing w:line="240" w:lineRule="auto"/>
              <w:ind w:left="0"/>
              <w:jc w:val="center"/>
              <w:rPr>
                <w:rFonts w:eastAsia="Adobe Fan Heiti Std" w:cs="Times New Roman"/>
                <w:b/>
                <w:bCs/>
                <w:i w:val="0"/>
                <w:iCs w:val="0"/>
                <w:noProof/>
                <w:color w:val="000000" w:themeColor="text1"/>
              </w:rPr>
            </w:pPr>
            <w:r w:rsidRPr="00B96105">
              <w:rPr>
                <w:rFonts w:eastAsia="Adobe Fan Heiti Std" w:cs="Times New Roman"/>
                <w:b/>
                <w:bCs/>
                <w:i w:val="0"/>
                <w:iCs w:val="0"/>
                <w:noProof/>
                <w:color w:val="000000" w:themeColor="text1"/>
              </w:rPr>
              <w:t>Minimal Distance (MD)</w:t>
            </w:r>
          </w:p>
        </w:tc>
        <w:tc>
          <w:tcPr>
            <w:tcW w:w="2835" w:type="dxa"/>
            <w:vAlign w:val="center"/>
          </w:tcPr>
          <w:p w14:paraId="24B78FEA" w14:textId="77777777" w:rsidR="00607085" w:rsidRDefault="002C2D79" w:rsidP="009E2C9A">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 xml:space="preserve">Tecan Infinite M200 : </w:t>
            </w:r>
          </w:p>
          <w:p w14:paraId="0C390B17" w14:textId="223D4CC9" w:rsidR="002C2D79" w:rsidRDefault="002C2D79" w:rsidP="009E2C9A">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34 nm</w:t>
            </w:r>
          </w:p>
        </w:tc>
        <w:tc>
          <w:tcPr>
            <w:tcW w:w="2977" w:type="dxa"/>
            <w:vAlign w:val="center"/>
          </w:tcPr>
          <w:p w14:paraId="20DB8CD4" w14:textId="77777777" w:rsidR="00607085" w:rsidRDefault="002C2D79" w:rsidP="009E2C9A">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 xml:space="preserve">Tecan Infinite M200 : </w:t>
            </w:r>
          </w:p>
          <w:p w14:paraId="036B15B3" w14:textId="3118D621" w:rsidR="002C2D79" w:rsidRDefault="002C2D79" w:rsidP="009E2C9A">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34 nm</w:t>
            </w:r>
          </w:p>
        </w:tc>
      </w:tr>
      <w:tr w:rsidR="002C2D79" w14:paraId="33AEAF19" w14:textId="77777777" w:rsidTr="009E2C9A">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3F812B33" w14:textId="77777777" w:rsidR="002C2D79" w:rsidRPr="00B96105" w:rsidRDefault="002C2D79" w:rsidP="009E2C9A">
            <w:pPr>
              <w:spacing w:line="240" w:lineRule="auto"/>
              <w:ind w:left="0"/>
              <w:jc w:val="center"/>
              <w:rPr>
                <w:rFonts w:eastAsia="Adobe Fan Heiti Std" w:cs="Times New Roman"/>
                <w:b/>
                <w:bCs/>
                <w:i w:val="0"/>
                <w:iCs w:val="0"/>
                <w:noProof/>
                <w:color w:val="000000" w:themeColor="text1"/>
              </w:rPr>
            </w:pPr>
            <w:r w:rsidRPr="00B96105">
              <w:rPr>
                <w:rFonts w:eastAsia="Adobe Fan Heiti Std" w:cs="Times New Roman"/>
                <w:b/>
                <w:bCs/>
                <w:i w:val="0"/>
                <w:iCs w:val="0"/>
                <w:noProof/>
                <w:color w:val="000000" w:themeColor="text1"/>
              </w:rPr>
              <w:t>Step size</w:t>
            </w:r>
          </w:p>
        </w:tc>
        <w:tc>
          <w:tcPr>
            <w:tcW w:w="2835" w:type="dxa"/>
            <w:vAlign w:val="center"/>
          </w:tcPr>
          <w:p w14:paraId="596312CD" w14:textId="77777777" w:rsidR="002C2D79" w:rsidRDefault="002C2D79" w:rsidP="009E2C9A">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1 nm</w:t>
            </w:r>
          </w:p>
        </w:tc>
        <w:tc>
          <w:tcPr>
            <w:tcW w:w="2977" w:type="dxa"/>
            <w:vAlign w:val="center"/>
          </w:tcPr>
          <w:p w14:paraId="48D5230E" w14:textId="77777777" w:rsidR="002C2D79" w:rsidRDefault="002C2D79" w:rsidP="009E2C9A">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1 nm</w:t>
            </w:r>
          </w:p>
        </w:tc>
      </w:tr>
      <w:tr w:rsidR="002C2D79" w14:paraId="4DC570B9" w14:textId="77777777" w:rsidTr="009E2C9A">
        <w:trPr>
          <w:trHeight w:val="560"/>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4F8011D8" w14:textId="77777777" w:rsidR="002C2D79" w:rsidRPr="00B96105" w:rsidRDefault="002C2D79" w:rsidP="009E2C9A">
            <w:pPr>
              <w:spacing w:line="240" w:lineRule="auto"/>
              <w:ind w:left="0"/>
              <w:jc w:val="center"/>
              <w:rPr>
                <w:rFonts w:eastAsia="Adobe Fan Heiti Std" w:cs="Times New Roman"/>
                <w:b/>
                <w:bCs/>
                <w:i w:val="0"/>
                <w:iCs w:val="0"/>
                <w:noProof/>
                <w:color w:val="000000" w:themeColor="text1"/>
              </w:rPr>
            </w:pPr>
            <w:r w:rsidRPr="00B96105">
              <w:rPr>
                <w:rFonts w:eastAsia="Adobe Fan Heiti Std" w:cs="Times New Roman"/>
                <w:b/>
                <w:bCs/>
                <w:i w:val="0"/>
                <w:iCs w:val="0"/>
                <w:noProof/>
                <w:color w:val="000000" w:themeColor="text1"/>
              </w:rPr>
              <w:t>Gain</w:t>
            </w:r>
          </w:p>
        </w:tc>
        <w:tc>
          <w:tcPr>
            <w:tcW w:w="2835" w:type="dxa"/>
            <w:vAlign w:val="center"/>
          </w:tcPr>
          <w:p w14:paraId="7F397B68" w14:textId="77777777" w:rsidR="002C2D79" w:rsidRDefault="002C2D79" w:rsidP="009E2C9A">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100</w:t>
            </w:r>
          </w:p>
        </w:tc>
        <w:tc>
          <w:tcPr>
            <w:tcW w:w="2977" w:type="dxa"/>
            <w:vAlign w:val="center"/>
          </w:tcPr>
          <w:p w14:paraId="5B405338" w14:textId="77777777" w:rsidR="002C2D79" w:rsidRDefault="002C2D79" w:rsidP="009E2C9A">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100</w:t>
            </w:r>
          </w:p>
        </w:tc>
      </w:tr>
      <w:tr w:rsidR="002C2D79" w14:paraId="2C5361E5" w14:textId="77777777" w:rsidTr="009E2C9A">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2A8239D5" w14:textId="77777777" w:rsidR="002C2D79" w:rsidRPr="00B96105" w:rsidRDefault="002C2D79" w:rsidP="009E2C9A">
            <w:pPr>
              <w:spacing w:line="240" w:lineRule="auto"/>
              <w:ind w:left="0"/>
              <w:jc w:val="center"/>
              <w:rPr>
                <w:rFonts w:eastAsia="Adobe Fan Heiti Std" w:cs="Times New Roman"/>
                <w:b/>
                <w:bCs/>
                <w:i w:val="0"/>
                <w:iCs w:val="0"/>
                <w:noProof/>
                <w:color w:val="000000" w:themeColor="text1"/>
              </w:rPr>
            </w:pPr>
            <w:r w:rsidRPr="00B96105">
              <w:rPr>
                <w:rFonts w:eastAsia="Adobe Fan Heiti Std" w:cs="Times New Roman"/>
                <w:b/>
                <w:bCs/>
                <w:i w:val="0"/>
                <w:iCs w:val="0"/>
                <w:noProof/>
                <w:color w:val="000000" w:themeColor="text1"/>
              </w:rPr>
              <w:t>Flash scan</w:t>
            </w:r>
          </w:p>
        </w:tc>
        <w:tc>
          <w:tcPr>
            <w:tcW w:w="2835" w:type="dxa"/>
            <w:vAlign w:val="center"/>
          </w:tcPr>
          <w:p w14:paraId="60F164F0" w14:textId="77777777" w:rsidR="002C2D79" w:rsidRDefault="002C2D79" w:rsidP="009E2C9A">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25</w:t>
            </w:r>
          </w:p>
        </w:tc>
        <w:tc>
          <w:tcPr>
            <w:tcW w:w="2977" w:type="dxa"/>
            <w:vAlign w:val="center"/>
          </w:tcPr>
          <w:p w14:paraId="27BA2CBF" w14:textId="77777777" w:rsidR="002C2D79" w:rsidRDefault="002C2D79" w:rsidP="009E2C9A">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25</w:t>
            </w:r>
          </w:p>
        </w:tc>
      </w:tr>
      <w:tr w:rsidR="002C2D79" w14:paraId="6AC84BD9" w14:textId="77777777" w:rsidTr="009E2C9A">
        <w:trPr>
          <w:trHeight w:val="548"/>
        </w:trPr>
        <w:tc>
          <w:tcPr>
            <w:cnfStyle w:val="001000000000" w:firstRow="0" w:lastRow="0" w:firstColumn="1" w:lastColumn="0" w:oddVBand="0" w:evenVBand="0" w:oddHBand="0" w:evenHBand="0" w:firstRowFirstColumn="0" w:firstRowLastColumn="0" w:lastRowFirstColumn="0" w:lastRowLastColumn="0"/>
            <w:tcW w:w="2551" w:type="dxa"/>
            <w:vAlign w:val="center"/>
          </w:tcPr>
          <w:p w14:paraId="15DF651C" w14:textId="77777777" w:rsidR="002C2D79" w:rsidRPr="00B96105" w:rsidRDefault="002C2D79" w:rsidP="009E2C9A">
            <w:pPr>
              <w:spacing w:line="240" w:lineRule="auto"/>
              <w:ind w:left="0"/>
              <w:jc w:val="center"/>
              <w:rPr>
                <w:rFonts w:eastAsia="Adobe Fan Heiti Std" w:cs="Times New Roman"/>
                <w:b/>
                <w:bCs/>
                <w:i w:val="0"/>
                <w:iCs w:val="0"/>
                <w:noProof/>
                <w:color w:val="000000" w:themeColor="text1"/>
              </w:rPr>
            </w:pPr>
            <w:r w:rsidRPr="00B96105">
              <w:rPr>
                <w:rFonts w:eastAsia="Adobe Fan Heiti Std" w:cs="Times New Roman"/>
                <w:b/>
                <w:bCs/>
                <w:i w:val="0"/>
                <w:iCs w:val="0"/>
                <w:noProof/>
                <w:color w:val="000000" w:themeColor="text1"/>
              </w:rPr>
              <w:t>Mode</w:t>
            </w:r>
          </w:p>
        </w:tc>
        <w:tc>
          <w:tcPr>
            <w:tcW w:w="2835" w:type="dxa"/>
            <w:vAlign w:val="center"/>
          </w:tcPr>
          <w:p w14:paraId="3636B19F" w14:textId="77777777" w:rsidR="002C2D79" w:rsidRDefault="002C2D79" w:rsidP="009E2C9A">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Top mode</w:t>
            </w:r>
          </w:p>
        </w:tc>
        <w:tc>
          <w:tcPr>
            <w:tcW w:w="2977" w:type="dxa"/>
            <w:vAlign w:val="center"/>
          </w:tcPr>
          <w:p w14:paraId="6B49016B" w14:textId="77777777" w:rsidR="002C2D79" w:rsidRDefault="002C2D79" w:rsidP="009E2C9A">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Top mode</w:t>
            </w:r>
          </w:p>
        </w:tc>
      </w:tr>
    </w:tbl>
    <w:p w14:paraId="10EBF6DA" w14:textId="77777777" w:rsidR="009E2C9A" w:rsidRDefault="009E2C9A" w:rsidP="00F23113">
      <w:pPr>
        <w:jc w:val="center"/>
        <w:rPr>
          <w:b/>
          <w:bCs/>
        </w:rPr>
      </w:pPr>
    </w:p>
    <w:p w14:paraId="2112A5EA" w14:textId="78CEAE43" w:rsidR="002C2D79" w:rsidRDefault="002C2D79" w:rsidP="00F23113">
      <w:pPr>
        <w:jc w:val="center"/>
        <w:rPr>
          <w:b/>
          <w:bCs/>
          <w:noProof/>
          <w:color w:val="000000" w:themeColor="text1"/>
        </w:rPr>
      </w:pPr>
      <w:bookmarkStart w:id="155" w:name="_Toc43393124"/>
      <w:r w:rsidRPr="002C2D79">
        <w:rPr>
          <w:b/>
          <w:bCs/>
        </w:rPr>
        <w:t xml:space="preserve">Table </w:t>
      </w:r>
      <w:r w:rsidRPr="002C2D79">
        <w:rPr>
          <w:b/>
          <w:bCs/>
        </w:rPr>
        <w:fldChar w:fldCharType="begin"/>
      </w:r>
      <w:r w:rsidRPr="002C2D79">
        <w:rPr>
          <w:b/>
          <w:bCs/>
        </w:rPr>
        <w:instrText xml:space="preserve"> SEQ Table \* ARABIC </w:instrText>
      </w:r>
      <w:r w:rsidRPr="002C2D79">
        <w:rPr>
          <w:b/>
          <w:bCs/>
        </w:rPr>
        <w:fldChar w:fldCharType="separate"/>
      </w:r>
      <w:r w:rsidR="009A1E6B">
        <w:rPr>
          <w:b/>
          <w:bCs/>
          <w:noProof/>
        </w:rPr>
        <w:t>22</w:t>
      </w:r>
      <w:r w:rsidRPr="002C2D79">
        <w:rPr>
          <w:b/>
          <w:bCs/>
        </w:rPr>
        <w:fldChar w:fldCharType="end"/>
      </w:r>
      <w:r w:rsidRPr="002C2D79">
        <w:rPr>
          <w:b/>
          <w:bCs/>
        </w:rPr>
        <w:t xml:space="preserve">. </w:t>
      </w:r>
      <w:r w:rsidRPr="002C2D79">
        <w:rPr>
          <w:rFonts w:eastAsia="Adobe Fan Heiti Std" w:cs="Times New Roman"/>
          <w:b/>
          <w:bCs/>
          <w:noProof/>
          <w:color w:val="000000" w:themeColor="text1"/>
        </w:rPr>
        <w:t xml:space="preserve">Parameters used for the </w:t>
      </w:r>
      <w:r w:rsidRPr="002C2D79">
        <w:rPr>
          <w:b/>
          <w:bCs/>
          <w:noProof/>
          <w:color w:val="000000" w:themeColor="text1"/>
        </w:rPr>
        <w:t xml:space="preserve">excitation and emission </w:t>
      </w:r>
      <w:r w:rsidR="00781618">
        <w:rPr>
          <w:b/>
          <w:bCs/>
          <w:noProof/>
          <w:color w:val="000000" w:themeColor="text1"/>
        </w:rPr>
        <w:t>determination</w:t>
      </w:r>
      <w:bookmarkEnd w:id="155"/>
    </w:p>
    <w:p w14:paraId="6373D301" w14:textId="0CFD4181" w:rsidR="00F23113" w:rsidRDefault="00F23113" w:rsidP="00F23113">
      <w:pPr>
        <w:jc w:val="center"/>
        <w:rPr>
          <w:b/>
          <w:bCs/>
          <w:noProof/>
          <w:color w:val="000000" w:themeColor="text1"/>
        </w:rPr>
      </w:pPr>
    </w:p>
    <w:p w14:paraId="6AC6A82F" w14:textId="622F075C" w:rsidR="00781618" w:rsidRDefault="00781618" w:rsidP="00F23113">
      <w:pPr>
        <w:jc w:val="center"/>
        <w:rPr>
          <w:b/>
          <w:bCs/>
          <w:noProof/>
          <w:color w:val="000000" w:themeColor="text1"/>
        </w:rPr>
      </w:pPr>
    </w:p>
    <w:p w14:paraId="413A5107" w14:textId="77777777" w:rsidR="00781618" w:rsidRDefault="00781618" w:rsidP="00F23113">
      <w:pPr>
        <w:jc w:val="center"/>
        <w:rPr>
          <w:b/>
          <w:bCs/>
          <w:noProof/>
          <w:color w:val="000000" w:themeColor="text1"/>
        </w:rPr>
      </w:pPr>
    </w:p>
    <w:p w14:paraId="6D72B4C3" w14:textId="77777777" w:rsidR="00B535C9" w:rsidRPr="00F23113" w:rsidRDefault="00B535C9" w:rsidP="00F23113">
      <w:pPr>
        <w:jc w:val="center"/>
        <w:rPr>
          <w:b/>
          <w:bCs/>
          <w:noProof/>
          <w:color w:val="000000" w:themeColor="text1"/>
        </w:rPr>
      </w:pPr>
    </w:p>
    <w:p w14:paraId="648D9027" w14:textId="77777777" w:rsidR="002C2D79" w:rsidRPr="001C22DF" w:rsidRDefault="002C2D79" w:rsidP="002C2D79">
      <w:pPr>
        <w:rPr>
          <w:noProof/>
          <w:color w:val="A72A25"/>
        </w:rPr>
      </w:pPr>
      <w:r w:rsidRPr="001C22DF">
        <w:rPr>
          <w:noProof/>
          <w:color w:val="A72A25"/>
        </w:rPr>
        <w:lastRenderedPageBreak/>
        <w:t>E</w:t>
      </w:r>
      <w:r>
        <w:rPr>
          <w:noProof/>
          <w:color w:val="A72A25"/>
        </w:rPr>
        <w:t>mission</w:t>
      </w:r>
      <w:r w:rsidRPr="001C22DF">
        <w:rPr>
          <w:noProof/>
          <w:color w:val="A72A25"/>
        </w:rPr>
        <w:t xml:space="preserve"> Coefficient Determination</w:t>
      </w:r>
    </w:p>
    <w:p w14:paraId="25E016FD" w14:textId="561BFD0C" w:rsidR="002C2D79" w:rsidRPr="00B535C9" w:rsidRDefault="002C2D79" w:rsidP="00B535C9">
      <w:pPr>
        <w:rPr>
          <w:noProof/>
          <w:color w:val="000000" w:themeColor="text1"/>
        </w:rPr>
      </w:pPr>
      <w:r w:rsidRPr="004B26E6">
        <w:rPr>
          <w:noProof/>
          <w:color w:val="000000" w:themeColor="text1"/>
        </w:rPr>
        <w:t>Extinction coefficient</w:t>
      </w:r>
      <w:r w:rsidR="00781618">
        <w:rPr>
          <w:noProof/>
          <w:color w:val="000000" w:themeColor="text1"/>
        </w:rPr>
        <w:t>s</w:t>
      </w:r>
      <w:r w:rsidRPr="004B26E6">
        <w:rPr>
          <w:noProof/>
          <w:color w:val="000000" w:themeColor="text1"/>
        </w:rPr>
        <w:t xml:space="preserve"> w</w:t>
      </w:r>
      <w:r w:rsidR="00781618">
        <w:rPr>
          <w:noProof/>
          <w:color w:val="000000" w:themeColor="text1"/>
        </w:rPr>
        <w:t>ere</w:t>
      </w:r>
      <w:r w:rsidRPr="004B26E6">
        <w:rPr>
          <w:noProof/>
          <w:color w:val="000000" w:themeColor="text1"/>
        </w:rPr>
        <w:t xml:space="preserve"> determined </w:t>
      </w:r>
      <w:r>
        <w:rPr>
          <w:noProof/>
          <w:color w:val="000000" w:themeColor="text1"/>
        </w:rPr>
        <w:t>using</w:t>
      </w:r>
      <w:r w:rsidR="00781618">
        <w:rPr>
          <w:noProof/>
          <w:color w:val="000000" w:themeColor="text1"/>
        </w:rPr>
        <w:t xml:space="preserve"> 96-well black microplates and a</w:t>
      </w:r>
      <w:r>
        <w:rPr>
          <w:noProof/>
          <w:color w:val="000000" w:themeColor="text1"/>
        </w:rPr>
        <w:t xml:space="preserve"> TECAN SPARK 10M </w:t>
      </w:r>
      <w:r w:rsidR="00781618">
        <w:rPr>
          <w:noProof/>
          <w:color w:val="000000" w:themeColor="text1"/>
        </w:rPr>
        <w:t>microplate reader</w:t>
      </w:r>
      <w:r>
        <w:rPr>
          <w:noProof/>
          <w:color w:val="000000" w:themeColor="text1"/>
        </w:rPr>
        <w:t xml:space="preserve">. </w:t>
      </w:r>
      <w:r w:rsidR="00781618">
        <w:rPr>
          <w:noProof/>
          <w:color w:val="000000" w:themeColor="text1"/>
        </w:rPr>
        <w:t>In triplicate,</w:t>
      </w:r>
      <w:r>
        <w:rPr>
          <w:noProof/>
          <w:color w:val="000000" w:themeColor="text1"/>
        </w:rPr>
        <w:t xml:space="preserve"> each well was added 100</w:t>
      </w:r>
      <w:r w:rsidR="00607085">
        <w:rPr>
          <w:noProof/>
          <w:color w:val="000000" w:themeColor="text1"/>
        </w:rPr>
        <w:t xml:space="preserve"> </w:t>
      </w:r>
      <w:r w:rsidRPr="00330800">
        <w:rPr>
          <w:rFonts w:eastAsia="Adobe Fan Heiti Std" w:cs="Times New Roman"/>
          <w:noProof/>
          <w:color w:val="000000" w:themeColor="text1"/>
        </w:rPr>
        <w:t>μ</w:t>
      </w:r>
      <w:r>
        <w:rPr>
          <w:rFonts w:eastAsia="Adobe Fan Heiti Std" w:cs="Times New Roman"/>
          <w:noProof/>
          <w:color w:val="000000" w:themeColor="text1"/>
        </w:rPr>
        <w:t xml:space="preserve">L of a solution of </w:t>
      </w:r>
      <w:r>
        <w:rPr>
          <w:noProof/>
          <w:color w:val="000000" w:themeColor="text1"/>
        </w:rPr>
        <w:t xml:space="preserve">50 </w:t>
      </w:r>
      <w:r w:rsidRPr="00330800">
        <w:rPr>
          <w:rFonts w:eastAsia="Adobe Fan Heiti Std" w:cs="Times New Roman"/>
          <w:noProof/>
          <w:color w:val="000000" w:themeColor="text1"/>
        </w:rPr>
        <w:t>μ</w:t>
      </w:r>
      <w:r>
        <w:rPr>
          <w:rFonts w:eastAsia="Adobe Fan Heiti Std" w:cs="Times New Roman"/>
          <w:noProof/>
          <w:color w:val="000000" w:themeColor="text1"/>
        </w:rPr>
        <w:t>mol/L NPN derivative and a gradient of lipid (</w:t>
      </w:r>
      <w:r w:rsidRPr="00781618">
        <w:rPr>
          <w:rFonts w:eastAsia="Adobe Fan Heiti Std" w:cs="Times New Roman"/>
          <w:i/>
          <w:iCs/>
          <w:noProof/>
          <w:color w:val="000000" w:themeColor="text1"/>
        </w:rPr>
        <w:t>E.coli</w:t>
      </w:r>
      <w:r>
        <w:rPr>
          <w:rFonts w:eastAsia="Adobe Fan Heiti Std" w:cs="Times New Roman"/>
          <w:noProof/>
          <w:color w:val="000000" w:themeColor="text1"/>
        </w:rPr>
        <w:t xml:space="preserve"> Polar Lipid Extract, Avanti) concentration</w:t>
      </w:r>
      <w:r w:rsidR="00DF189C">
        <w:rPr>
          <w:rFonts w:eastAsia="Adobe Fan Heiti Std" w:cs="Times New Roman"/>
          <w:noProof/>
          <w:color w:val="000000" w:themeColor="text1"/>
        </w:rPr>
        <w:t>s</w:t>
      </w:r>
      <w:r>
        <w:rPr>
          <w:rFonts w:eastAsia="Adobe Fan Heiti Std" w:cs="Times New Roman"/>
          <w:noProof/>
          <w:color w:val="000000" w:themeColor="text1"/>
        </w:rPr>
        <w:t xml:space="preserve">: 6.25, 12.5, 25, 50 and 100 </w:t>
      </w:r>
      <w:r w:rsidRPr="00330800">
        <w:rPr>
          <w:rFonts w:eastAsia="Adobe Fan Heiti Std" w:cs="Times New Roman"/>
          <w:noProof/>
          <w:color w:val="000000" w:themeColor="text1"/>
        </w:rPr>
        <w:t>μ</w:t>
      </w:r>
      <w:r>
        <w:rPr>
          <w:rFonts w:eastAsia="Adobe Fan Heiti Std" w:cs="Times New Roman"/>
          <w:noProof/>
          <w:color w:val="000000" w:themeColor="text1"/>
        </w:rPr>
        <w:t>g/mL in HMG buffer (2.5 mL HEPES.KOH (1</w:t>
      </w:r>
      <w:r w:rsidR="00B01F15">
        <w:rPr>
          <w:rFonts w:eastAsia="Adobe Fan Heiti Std" w:cs="Times New Roman"/>
          <w:noProof/>
          <w:color w:val="000000" w:themeColor="text1"/>
        </w:rPr>
        <w:t xml:space="preserve"> </w:t>
      </w:r>
      <w:r>
        <w:rPr>
          <w:rFonts w:eastAsia="Adobe Fan Heiti Std" w:cs="Times New Roman"/>
          <w:noProof/>
          <w:color w:val="000000" w:themeColor="text1"/>
        </w:rPr>
        <w:t>M pH 7.0), 0.5 mL 40</w:t>
      </w:r>
      <w:r w:rsidR="00EC2BFE">
        <w:rPr>
          <w:rFonts w:eastAsia="Adobe Fan Heiti Std" w:cs="Times New Roman"/>
          <w:noProof/>
          <w:color w:val="000000" w:themeColor="text1"/>
        </w:rPr>
        <w:t xml:space="preserve"> </w:t>
      </w:r>
      <w:r>
        <w:rPr>
          <w:rFonts w:eastAsia="Adobe Fan Heiti Std" w:cs="Times New Roman"/>
          <w:noProof/>
          <w:color w:val="000000" w:themeColor="text1"/>
        </w:rPr>
        <w:t>% Glucose, 0.05 mL 1</w:t>
      </w:r>
      <w:r w:rsidR="00B01F15">
        <w:rPr>
          <w:rFonts w:eastAsia="Adobe Fan Heiti Std" w:cs="Times New Roman"/>
          <w:noProof/>
          <w:color w:val="000000" w:themeColor="text1"/>
        </w:rPr>
        <w:t xml:space="preserve"> </w:t>
      </w:r>
      <w:r>
        <w:rPr>
          <w:rFonts w:eastAsia="Adobe Fan Heiti Std" w:cs="Times New Roman"/>
          <w:noProof/>
          <w:color w:val="000000" w:themeColor="text1"/>
        </w:rPr>
        <w:t>M MgSO</w:t>
      </w:r>
      <w:r>
        <w:rPr>
          <w:rFonts w:eastAsia="Adobe Fan Heiti Std" w:cs="Times New Roman"/>
          <w:noProof/>
          <w:color w:val="000000" w:themeColor="text1"/>
          <w:vertAlign w:val="subscript"/>
        </w:rPr>
        <w:t>4</w:t>
      </w:r>
      <w:r>
        <w:rPr>
          <w:rFonts w:eastAsia="Adobe Fan Heiti Std" w:cs="Times New Roman"/>
          <w:noProof/>
          <w:color w:val="000000" w:themeColor="text1"/>
        </w:rPr>
        <w:t xml:space="preserve"> adjusted to 50 mL). Blank</w:t>
      </w:r>
      <w:r w:rsidR="00781618">
        <w:rPr>
          <w:rFonts w:eastAsia="Adobe Fan Heiti Std" w:cs="Times New Roman"/>
          <w:noProof/>
          <w:color w:val="000000" w:themeColor="text1"/>
        </w:rPr>
        <w:t xml:space="preserve"> wells</w:t>
      </w:r>
      <w:r>
        <w:rPr>
          <w:rFonts w:eastAsia="Adobe Fan Heiti Std" w:cs="Times New Roman"/>
          <w:noProof/>
          <w:color w:val="000000" w:themeColor="text1"/>
        </w:rPr>
        <w:t xml:space="preserve"> </w:t>
      </w:r>
      <w:r w:rsidR="00781618">
        <w:rPr>
          <w:rFonts w:eastAsia="Adobe Fan Heiti Std" w:cs="Times New Roman"/>
          <w:noProof/>
          <w:color w:val="000000" w:themeColor="text1"/>
        </w:rPr>
        <w:t>consisted</w:t>
      </w:r>
      <w:r>
        <w:rPr>
          <w:rFonts w:eastAsia="Adobe Fan Heiti Std" w:cs="Times New Roman"/>
          <w:noProof/>
          <w:color w:val="000000" w:themeColor="text1"/>
        </w:rPr>
        <w:t xml:space="preserve"> of </w:t>
      </w:r>
      <w:r>
        <w:rPr>
          <w:noProof/>
          <w:color w:val="000000" w:themeColor="text1"/>
        </w:rPr>
        <w:t>100</w:t>
      </w:r>
      <w:r w:rsidR="00607085">
        <w:rPr>
          <w:noProof/>
          <w:color w:val="000000" w:themeColor="text1"/>
        </w:rPr>
        <w:t xml:space="preserve"> </w:t>
      </w:r>
      <w:r w:rsidRPr="00330800">
        <w:rPr>
          <w:rFonts w:eastAsia="Adobe Fan Heiti Std" w:cs="Times New Roman"/>
          <w:noProof/>
          <w:color w:val="000000" w:themeColor="text1"/>
        </w:rPr>
        <w:t>μ</w:t>
      </w:r>
      <w:r>
        <w:rPr>
          <w:rFonts w:eastAsia="Adobe Fan Heiti Std" w:cs="Times New Roman"/>
          <w:noProof/>
          <w:color w:val="000000" w:themeColor="text1"/>
        </w:rPr>
        <w:t>L lipids at each concentration in HMG buffer</w:t>
      </w:r>
      <w:r w:rsidR="00781618">
        <w:rPr>
          <w:rFonts w:eastAsia="Adobe Fan Heiti Std" w:cs="Times New Roman"/>
          <w:noProof/>
          <w:color w:val="000000" w:themeColor="text1"/>
        </w:rPr>
        <w:t xml:space="preserve">. </w:t>
      </w:r>
      <w:r>
        <w:rPr>
          <w:rFonts w:eastAsia="Adobe Fan Heiti Std" w:cs="Times New Roman"/>
          <w:noProof/>
          <w:color w:val="000000" w:themeColor="text1"/>
        </w:rPr>
        <w:t>Fluoresence values were reco</w:t>
      </w:r>
      <w:r w:rsidR="00781618">
        <w:rPr>
          <w:rFonts w:eastAsia="Adobe Fan Heiti Std" w:cs="Times New Roman"/>
          <w:noProof/>
          <w:color w:val="000000" w:themeColor="text1"/>
        </w:rPr>
        <w:t>r</w:t>
      </w:r>
      <w:r>
        <w:rPr>
          <w:rFonts w:eastAsia="Adobe Fan Heiti Std" w:cs="Times New Roman"/>
          <w:noProof/>
          <w:color w:val="000000" w:themeColor="text1"/>
        </w:rPr>
        <w:t>ded at the excitation and emission optimum of each compound at a gain of 65</w:t>
      </w:r>
      <w:r w:rsidR="00DF189C">
        <w:rPr>
          <w:rFonts w:eastAsia="Adobe Fan Heiti Std" w:cs="Times New Roman"/>
          <w:noProof/>
          <w:color w:val="000000" w:themeColor="text1"/>
        </w:rPr>
        <w:t xml:space="preserve"> and</w:t>
      </w:r>
      <w:r>
        <w:rPr>
          <w:rFonts w:eastAsia="Adobe Fan Heiti Std" w:cs="Times New Roman"/>
          <w:noProof/>
          <w:color w:val="000000" w:themeColor="text1"/>
        </w:rPr>
        <w:t xml:space="preserve"> 75 with the top mode.</w:t>
      </w:r>
      <w:r w:rsidRPr="0001387A">
        <w:rPr>
          <w:rFonts w:eastAsia="Adobe Fan Heiti Std" w:cs="Times New Roman"/>
          <w:noProof/>
          <w:color w:val="000000" w:themeColor="text1"/>
        </w:rPr>
        <w:t xml:space="preserve"> </w:t>
      </w:r>
      <w:r>
        <w:rPr>
          <w:rFonts w:eastAsia="Adobe Fan Heiti Std" w:cs="Times New Roman"/>
          <w:noProof/>
          <w:color w:val="000000" w:themeColor="text1"/>
        </w:rPr>
        <w:t xml:space="preserve">Data were processed on Microsoft Excel. The average relative fluorescence unit (RFU) of each blank was subtracted from the average RFU obtained </w:t>
      </w:r>
      <w:r w:rsidR="00781618">
        <w:rPr>
          <w:rFonts w:eastAsia="Adobe Fan Heiti Std" w:cs="Times New Roman"/>
          <w:noProof/>
          <w:color w:val="000000" w:themeColor="text1"/>
        </w:rPr>
        <w:t>for each</w:t>
      </w:r>
      <w:r>
        <w:rPr>
          <w:rFonts w:eastAsia="Adobe Fan Heiti Std" w:cs="Times New Roman"/>
          <w:noProof/>
          <w:color w:val="000000" w:themeColor="text1"/>
        </w:rPr>
        <w:t xml:space="preserve"> NPN derivative in the respective lipid concentration. XY (scatter) plots representing RFU </w:t>
      </w:r>
      <w:r w:rsidR="00781618">
        <w:rPr>
          <w:rFonts w:eastAsia="Adobe Fan Heiti Std" w:cs="Times New Roman"/>
          <w:noProof/>
          <w:color w:val="000000" w:themeColor="text1"/>
        </w:rPr>
        <w:t>as a</w:t>
      </w:r>
      <w:r>
        <w:rPr>
          <w:rFonts w:eastAsia="Adobe Fan Heiti Std" w:cs="Times New Roman"/>
          <w:noProof/>
          <w:color w:val="000000" w:themeColor="text1"/>
        </w:rPr>
        <w:t xml:space="preserve"> function of</w:t>
      </w:r>
      <w:r w:rsidR="00781618">
        <w:rPr>
          <w:rFonts w:eastAsia="Adobe Fan Heiti Std" w:cs="Times New Roman"/>
          <w:noProof/>
          <w:color w:val="000000" w:themeColor="text1"/>
        </w:rPr>
        <w:t xml:space="preserve"> </w:t>
      </w:r>
      <w:r>
        <w:rPr>
          <w:rFonts w:eastAsia="Adobe Fan Heiti Std" w:cs="Times New Roman"/>
          <w:noProof/>
          <w:color w:val="000000" w:themeColor="text1"/>
        </w:rPr>
        <w:t xml:space="preserve">lipid concentration were </w:t>
      </w:r>
      <w:r w:rsidR="00781618">
        <w:rPr>
          <w:rFonts w:eastAsia="Adobe Fan Heiti Std" w:cs="Times New Roman"/>
          <w:noProof/>
          <w:color w:val="000000" w:themeColor="text1"/>
        </w:rPr>
        <w:t>generated</w:t>
      </w:r>
      <w:r>
        <w:rPr>
          <w:rFonts w:eastAsia="Adobe Fan Heiti Std" w:cs="Times New Roman"/>
          <w:noProof/>
          <w:color w:val="000000" w:themeColor="text1"/>
        </w:rPr>
        <w:t xml:space="preserve"> and the extinction coefficient was </w:t>
      </w:r>
      <w:r w:rsidR="00781618">
        <w:rPr>
          <w:rFonts w:eastAsia="Adobe Fan Heiti Std" w:cs="Times New Roman"/>
          <w:noProof/>
          <w:color w:val="000000" w:themeColor="text1"/>
        </w:rPr>
        <w:t>extracted as the slope of the corresponding linear regression line</w:t>
      </w:r>
      <w:r>
        <w:rPr>
          <w:rFonts w:eastAsia="Adobe Fan Heiti Std" w:cs="Times New Roman"/>
          <w:noProof/>
          <w:color w:val="000000" w:themeColor="text1"/>
        </w:rPr>
        <w:t>.</w:t>
      </w:r>
    </w:p>
    <w:tbl>
      <w:tblPr>
        <w:tblStyle w:val="TableauGrille3-Accentuation2"/>
        <w:tblW w:w="0" w:type="auto"/>
        <w:jc w:val="center"/>
        <w:tblLook w:val="04A0" w:firstRow="1" w:lastRow="0" w:firstColumn="1" w:lastColumn="0" w:noHBand="0" w:noVBand="1"/>
      </w:tblPr>
      <w:tblGrid>
        <w:gridCol w:w="3018"/>
        <w:gridCol w:w="3019"/>
      </w:tblGrid>
      <w:tr w:rsidR="002C2D79" w14:paraId="703C8E69" w14:textId="77777777" w:rsidTr="009E2C9A">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100" w:firstRow="0" w:lastRow="0" w:firstColumn="1" w:lastColumn="0" w:oddVBand="0" w:evenVBand="0" w:oddHBand="0" w:evenHBand="0" w:firstRowFirstColumn="1" w:firstRowLastColumn="0" w:lastRowFirstColumn="0" w:lastRowLastColumn="0"/>
            <w:tcW w:w="3018" w:type="dxa"/>
            <w:vAlign w:val="center"/>
          </w:tcPr>
          <w:p w14:paraId="20DEB430" w14:textId="77777777" w:rsidR="002C2D79" w:rsidRDefault="002C2D79" w:rsidP="00607085">
            <w:pPr>
              <w:spacing w:line="240" w:lineRule="auto"/>
              <w:jc w:val="center"/>
              <w:rPr>
                <w:rFonts w:eastAsia="Adobe Fan Heiti Std" w:cs="Times New Roman"/>
                <w:noProof/>
                <w:color w:val="000000" w:themeColor="text1"/>
              </w:rPr>
            </w:pPr>
          </w:p>
        </w:tc>
        <w:tc>
          <w:tcPr>
            <w:tcW w:w="3019" w:type="dxa"/>
            <w:vAlign w:val="center"/>
          </w:tcPr>
          <w:p w14:paraId="1AB36BD5" w14:textId="77777777" w:rsidR="002C2D79" w:rsidRDefault="002C2D79" w:rsidP="00607085">
            <w:pPr>
              <w:spacing w:line="240" w:lineRule="auto"/>
              <w:ind w:left="0"/>
              <w:jc w:val="center"/>
              <w:cnfStyle w:val="100000000000" w:firstRow="1"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Parameters</w:t>
            </w:r>
          </w:p>
        </w:tc>
      </w:tr>
      <w:tr w:rsidR="002C2D79" w14:paraId="2213E590" w14:textId="77777777" w:rsidTr="009E2C9A">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3018" w:type="dxa"/>
            <w:vAlign w:val="center"/>
          </w:tcPr>
          <w:p w14:paraId="5E304FA6" w14:textId="77777777" w:rsidR="002C2D79" w:rsidRPr="00B96105" w:rsidRDefault="002C2D79" w:rsidP="00607085">
            <w:pPr>
              <w:spacing w:line="240" w:lineRule="auto"/>
              <w:ind w:left="0"/>
              <w:jc w:val="center"/>
              <w:rPr>
                <w:rFonts w:eastAsia="Adobe Fan Heiti Std" w:cs="Times New Roman"/>
                <w:b/>
                <w:bCs/>
                <w:i w:val="0"/>
                <w:iCs w:val="0"/>
                <w:noProof/>
                <w:color w:val="000000" w:themeColor="text1"/>
              </w:rPr>
            </w:pPr>
            <w:r>
              <w:rPr>
                <w:rFonts w:eastAsia="Adobe Fan Heiti Std" w:cs="Times New Roman"/>
                <w:b/>
                <w:bCs/>
                <w:i w:val="0"/>
                <w:iCs w:val="0"/>
                <w:noProof/>
                <w:color w:val="000000" w:themeColor="text1"/>
              </w:rPr>
              <w:t>Instrument</w:t>
            </w:r>
          </w:p>
        </w:tc>
        <w:tc>
          <w:tcPr>
            <w:tcW w:w="3019" w:type="dxa"/>
            <w:vAlign w:val="center"/>
          </w:tcPr>
          <w:p w14:paraId="7E6C76BB" w14:textId="77777777" w:rsidR="002C2D79" w:rsidRDefault="002C2D79" w:rsidP="00607085">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Tecan Spark 10M</w:t>
            </w:r>
          </w:p>
        </w:tc>
      </w:tr>
      <w:tr w:rsidR="002C2D79" w14:paraId="52DBD011" w14:textId="77777777" w:rsidTr="009E2C9A">
        <w:trPr>
          <w:trHeight w:val="412"/>
          <w:jc w:val="center"/>
        </w:trPr>
        <w:tc>
          <w:tcPr>
            <w:cnfStyle w:val="001000000000" w:firstRow="0" w:lastRow="0" w:firstColumn="1" w:lastColumn="0" w:oddVBand="0" w:evenVBand="0" w:oddHBand="0" w:evenHBand="0" w:firstRowFirstColumn="0" w:firstRowLastColumn="0" w:lastRowFirstColumn="0" w:lastRowLastColumn="0"/>
            <w:tcW w:w="3018" w:type="dxa"/>
            <w:vAlign w:val="center"/>
          </w:tcPr>
          <w:p w14:paraId="705A8214" w14:textId="77777777" w:rsidR="002C2D79" w:rsidRPr="00B96105" w:rsidRDefault="002C2D79" w:rsidP="00607085">
            <w:pPr>
              <w:spacing w:line="240" w:lineRule="auto"/>
              <w:ind w:left="0"/>
              <w:jc w:val="center"/>
              <w:rPr>
                <w:rFonts w:eastAsia="Adobe Fan Heiti Std" w:cs="Times New Roman"/>
                <w:b/>
                <w:bCs/>
                <w:i w:val="0"/>
                <w:iCs w:val="0"/>
                <w:noProof/>
                <w:color w:val="000000" w:themeColor="text1"/>
              </w:rPr>
            </w:pPr>
            <w:r w:rsidRPr="00B96105">
              <w:rPr>
                <w:rFonts w:eastAsia="Adobe Fan Heiti Std" w:cs="Times New Roman"/>
                <w:b/>
                <w:bCs/>
                <w:i w:val="0"/>
                <w:iCs w:val="0"/>
                <w:noProof/>
                <w:color w:val="000000" w:themeColor="text1"/>
              </w:rPr>
              <w:t>Excitation</w:t>
            </w:r>
          </w:p>
        </w:tc>
        <w:tc>
          <w:tcPr>
            <w:tcW w:w="3019" w:type="dxa"/>
            <w:vAlign w:val="center"/>
          </w:tcPr>
          <w:p w14:paraId="5B3D1F04" w14:textId="77777777" w:rsidR="002C2D79" w:rsidRDefault="002C2D79" w:rsidP="00607085">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Compound optimum</w:t>
            </w:r>
          </w:p>
        </w:tc>
      </w:tr>
      <w:tr w:rsidR="002C2D79" w14:paraId="4D3F28D1" w14:textId="77777777" w:rsidTr="009E2C9A">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3018" w:type="dxa"/>
            <w:vAlign w:val="center"/>
          </w:tcPr>
          <w:p w14:paraId="55CA006E" w14:textId="77777777" w:rsidR="002C2D79" w:rsidRPr="00B96105" w:rsidRDefault="002C2D79" w:rsidP="00607085">
            <w:pPr>
              <w:spacing w:line="240" w:lineRule="auto"/>
              <w:ind w:left="0"/>
              <w:jc w:val="center"/>
              <w:rPr>
                <w:rFonts w:eastAsia="Adobe Fan Heiti Std" w:cs="Times New Roman"/>
                <w:b/>
                <w:bCs/>
                <w:i w:val="0"/>
                <w:iCs w:val="0"/>
                <w:noProof/>
                <w:color w:val="000000" w:themeColor="text1"/>
              </w:rPr>
            </w:pPr>
            <w:r w:rsidRPr="00B96105">
              <w:rPr>
                <w:rFonts w:eastAsia="Adobe Fan Heiti Std" w:cs="Times New Roman"/>
                <w:b/>
                <w:bCs/>
                <w:i w:val="0"/>
                <w:iCs w:val="0"/>
                <w:noProof/>
                <w:color w:val="000000" w:themeColor="text1"/>
              </w:rPr>
              <w:t>Emission</w:t>
            </w:r>
          </w:p>
        </w:tc>
        <w:tc>
          <w:tcPr>
            <w:tcW w:w="3019" w:type="dxa"/>
            <w:vAlign w:val="center"/>
          </w:tcPr>
          <w:p w14:paraId="417F5726" w14:textId="77777777" w:rsidR="002C2D79" w:rsidRDefault="002C2D79" w:rsidP="00607085">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Compound optimum</w:t>
            </w:r>
          </w:p>
        </w:tc>
      </w:tr>
      <w:tr w:rsidR="002C2D79" w14:paraId="243DFAB4" w14:textId="77777777" w:rsidTr="009E2C9A">
        <w:trPr>
          <w:trHeight w:val="423"/>
          <w:jc w:val="center"/>
        </w:trPr>
        <w:tc>
          <w:tcPr>
            <w:cnfStyle w:val="001000000000" w:firstRow="0" w:lastRow="0" w:firstColumn="1" w:lastColumn="0" w:oddVBand="0" w:evenVBand="0" w:oddHBand="0" w:evenHBand="0" w:firstRowFirstColumn="0" w:firstRowLastColumn="0" w:lastRowFirstColumn="0" w:lastRowLastColumn="0"/>
            <w:tcW w:w="3018" w:type="dxa"/>
            <w:vAlign w:val="center"/>
          </w:tcPr>
          <w:p w14:paraId="0B0DB5DE" w14:textId="77777777" w:rsidR="002C2D79" w:rsidRPr="00B96105" w:rsidRDefault="002C2D79" w:rsidP="00607085">
            <w:pPr>
              <w:spacing w:line="240" w:lineRule="auto"/>
              <w:ind w:left="0"/>
              <w:jc w:val="center"/>
              <w:rPr>
                <w:rFonts w:eastAsia="Adobe Fan Heiti Std" w:cs="Times New Roman"/>
                <w:b/>
                <w:bCs/>
                <w:i w:val="0"/>
                <w:iCs w:val="0"/>
                <w:noProof/>
                <w:color w:val="000000" w:themeColor="text1"/>
              </w:rPr>
            </w:pPr>
            <w:r w:rsidRPr="00B96105">
              <w:rPr>
                <w:rFonts w:eastAsia="Adobe Fan Heiti Std" w:cs="Times New Roman"/>
                <w:b/>
                <w:bCs/>
                <w:i w:val="0"/>
                <w:iCs w:val="0"/>
                <w:noProof/>
                <w:color w:val="000000" w:themeColor="text1"/>
              </w:rPr>
              <w:t>Gain</w:t>
            </w:r>
          </w:p>
        </w:tc>
        <w:tc>
          <w:tcPr>
            <w:tcW w:w="3019" w:type="dxa"/>
            <w:vAlign w:val="center"/>
          </w:tcPr>
          <w:p w14:paraId="2806B441" w14:textId="68AE32C0" w:rsidR="002C2D79" w:rsidRDefault="002C2D79" w:rsidP="00607085">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65</w:t>
            </w:r>
            <w:r w:rsidR="00DF189C">
              <w:rPr>
                <w:rFonts w:eastAsia="Adobe Fan Heiti Std" w:cs="Times New Roman"/>
                <w:noProof/>
                <w:color w:val="000000" w:themeColor="text1"/>
              </w:rPr>
              <w:t xml:space="preserve"> and</w:t>
            </w:r>
            <w:r>
              <w:rPr>
                <w:rFonts w:eastAsia="Adobe Fan Heiti Std" w:cs="Times New Roman"/>
                <w:noProof/>
                <w:color w:val="000000" w:themeColor="text1"/>
              </w:rPr>
              <w:t xml:space="preserve"> 75 </w:t>
            </w:r>
          </w:p>
        </w:tc>
      </w:tr>
      <w:tr w:rsidR="002C2D79" w14:paraId="0776A2EB" w14:textId="77777777" w:rsidTr="009E2C9A">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3018" w:type="dxa"/>
            <w:vAlign w:val="center"/>
          </w:tcPr>
          <w:p w14:paraId="78C7A41A" w14:textId="77777777" w:rsidR="002C2D79" w:rsidRPr="00B96105" w:rsidRDefault="002C2D79" w:rsidP="00607085">
            <w:pPr>
              <w:spacing w:line="240" w:lineRule="auto"/>
              <w:ind w:left="0"/>
              <w:jc w:val="center"/>
              <w:rPr>
                <w:rFonts w:eastAsia="Adobe Fan Heiti Std" w:cs="Times New Roman"/>
                <w:b/>
                <w:bCs/>
                <w:i w:val="0"/>
                <w:iCs w:val="0"/>
                <w:noProof/>
                <w:color w:val="000000" w:themeColor="text1"/>
              </w:rPr>
            </w:pPr>
            <w:r>
              <w:rPr>
                <w:rFonts w:eastAsia="Adobe Fan Heiti Std" w:cs="Times New Roman"/>
                <w:b/>
                <w:bCs/>
                <w:i w:val="0"/>
                <w:iCs w:val="0"/>
                <w:noProof/>
                <w:color w:val="000000" w:themeColor="text1"/>
              </w:rPr>
              <w:t>Z-Position</w:t>
            </w:r>
          </w:p>
        </w:tc>
        <w:tc>
          <w:tcPr>
            <w:tcW w:w="3019" w:type="dxa"/>
            <w:vAlign w:val="center"/>
          </w:tcPr>
          <w:p w14:paraId="1DEF7C0C" w14:textId="77777777" w:rsidR="002C2D79" w:rsidRDefault="002C2D79" w:rsidP="00607085">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 xml:space="preserve">20000 </w:t>
            </w:r>
            <w:r w:rsidRPr="00330800">
              <w:rPr>
                <w:rFonts w:eastAsia="Adobe Fan Heiti Std" w:cs="Times New Roman"/>
                <w:noProof/>
                <w:color w:val="000000" w:themeColor="text1"/>
              </w:rPr>
              <w:t>μ</w:t>
            </w:r>
            <w:r>
              <w:rPr>
                <w:rFonts w:eastAsia="Adobe Fan Heiti Std" w:cs="Times New Roman"/>
                <w:noProof/>
                <w:color w:val="000000" w:themeColor="text1"/>
              </w:rPr>
              <w:t>m</w:t>
            </w:r>
          </w:p>
        </w:tc>
      </w:tr>
      <w:tr w:rsidR="002C2D79" w14:paraId="59EFA54E" w14:textId="77777777" w:rsidTr="009E2C9A">
        <w:trPr>
          <w:trHeight w:val="422"/>
          <w:jc w:val="center"/>
        </w:trPr>
        <w:tc>
          <w:tcPr>
            <w:cnfStyle w:val="001000000000" w:firstRow="0" w:lastRow="0" w:firstColumn="1" w:lastColumn="0" w:oddVBand="0" w:evenVBand="0" w:oddHBand="0" w:evenHBand="0" w:firstRowFirstColumn="0" w:firstRowLastColumn="0" w:lastRowFirstColumn="0" w:lastRowLastColumn="0"/>
            <w:tcW w:w="3018" w:type="dxa"/>
            <w:vAlign w:val="center"/>
          </w:tcPr>
          <w:p w14:paraId="6D54BA94" w14:textId="77777777" w:rsidR="002C2D79" w:rsidRPr="00B96105" w:rsidRDefault="002C2D79" w:rsidP="00607085">
            <w:pPr>
              <w:spacing w:line="240" w:lineRule="auto"/>
              <w:ind w:left="0"/>
              <w:jc w:val="center"/>
              <w:rPr>
                <w:rFonts w:eastAsia="Adobe Fan Heiti Std" w:cs="Times New Roman"/>
                <w:b/>
                <w:bCs/>
                <w:i w:val="0"/>
                <w:iCs w:val="0"/>
                <w:noProof/>
                <w:color w:val="000000" w:themeColor="text1"/>
              </w:rPr>
            </w:pPr>
            <w:r w:rsidRPr="00B96105">
              <w:rPr>
                <w:rFonts w:eastAsia="Adobe Fan Heiti Std" w:cs="Times New Roman"/>
                <w:b/>
                <w:bCs/>
                <w:i w:val="0"/>
                <w:iCs w:val="0"/>
                <w:noProof/>
                <w:color w:val="000000" w:themeColor="text1"/>
              </w:rPr>
              <w:t>Flash</w:t>
            </w:r>
            <w:r>
              <w:rPr>
                <w:rFonts w:eastAsia="Adobe Fan Heiti Std" w:cs="Times New Roman"/>
                <w:b/>
                <w:bCs/>
                <w:i w:val="0"/>
                <w:iCs w:val="0"/>
                <w:noProof/>
                <w:color w:val="000000" w:themeColor="text1"/>
              </w:rPr>
              <w:t>es</w:t>
            </w:r>
          </w:p>
        </w:tc>
        <w:tc>
          <w:tcPr>
            <w:tcW w:w="3019" w:type="dxa"/>
            <w:vAlign w:val="center"/>
          </w:tcPr>
          <w:p w14:paraId="6686BC38" w14:textId="77777777" w:rsidR="002C2D79" w:rsidRDefault="002C2D79" w:rsidP="00607085">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30</w:t>
            </w:r>
          </w:p>
        </w:tc>
      </w:tr>
      <w:tr w:rsidR="002C2D79" w14:paraId="7E760FEB" w14:textId="77777777" w:rsidTr="009E2C9A">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3018" w:type="dxa"/>
            <w:vAlign w:val="center"/>
          </w:tcPr>
          <w:p w14:paraId="59A58FEE" w14:textId="77777777" w:rsidR="002C2D79" w:rsidRPr="00B96105" w:rsidRDefault="002C2D79" w:rsidP="00607085">
            <w:pPr>
              <w:spacing w:line="240" w:lineRule="auto"/>
              <w:ind w:left="0"/>
              <w:jc w:val="center"/>
              <w:rPr>
                <w:rFonts w:eastAsia="Adobe Fan Heiti Std" w:cs="Times New Roman"/>
                <w:b/>
                <w:bCs/>
                <w:i w:val="0"/>
                <w:iCs w:val="0"/>
                <w:noProof/>
                <w:color w:val="000000" w:themeColor="text1"/>
              </w:rPr>
            </w:pPr>
            <w:r w:rsidRPr="00B96105">
              <w:rPr>
                <w:rFonts w:eastAsia="Adobe Fan Heiti Std" w:cs="Times New Roman"/>
                <w:b/>
                <w:bCs/>
                <w:i w:val="0"/>
                <w:iCs w:val="0"/>
                <w:noProof/>
                <w:color w:val="000000" w:themeColor="text1"/>
              </w:rPr>
              <w:t>Mode</w:t>
            </w:r>
          </w:p>
        </w:tc>
        <w:tc>
          <w:tcPr>
            <w:tcW w:w="3019" w:type="dxa"/>
            <w:vAlign w:val="center"/>
          </w:tcPr>
          <w:p w14:paraId="3F8F7B32" w14:textId="77777777" w:rsidR="002C2D79" w:rsidRDefault="002C2D79" w:rsidP="00607085">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Adobe Fan Heiti Std" w:cs="Times New Roman"/>
                <w:noProof/>
                <w:color w:val="000000" w:themeColor="text1"/>
              </w:rPr>
            </w:pPr>
            <w:r>
              <w:rPr>
                <w:rFonts w:eastAsia="Adobe Fan Heiti Std" w:cs="Times New Roman"/>
                <w:noProof/>
                <w:color w:val="000000" w:themeColor="text1"/>
              </w:rPr>
              <w:t>Top mode</w:t>
            </w:r>
          </w:p>
        </w:tc>
      </w:tr>
    </w:tbl>
    <w:p w14:paraId="124D93A6" w14:textId="21542233" w:rsidR="00A228C8" w:rsidRDefault="00A228C8" w:rsidP="00A228C8">
      <w:pPr>
        <w:jc w:val="center"/>
        <w:rPr>
          <w:b/>
          <w:bCs/>
          <w:noProof/>
          <w:color w:val="000000" w:themeColor="text1"/>
        </w:rPr>
      </w:pPr>
      <w:bookmarkStart w:id="156" w:name="_Toc43393125"/>
      <w:r w:rsidRPr="00A228C8">
        <w:rPr>
          <w:b/>
          <w:bCs/>
        </w:rPr>
        <w:t xml:space="preserve">Table </w:t>
      </w:r>
      <w:r w:rsidRPr="00A228C8">
        <w:rPr>
          <w:b/>
          <w:bCs/>
        </w:rPr>
        <w:fldChar w:fldCharType="begin"/>
      </w:r>
      <w:r w:rsidRPr="00A228C8">
        <w:rPr>
          <w:b/>
          <w:bCs/>
        </w:rPr>
        <w:instrText xml:space="preserve"> SEQ Table \* ARABIC </w:instrText>
      </w:r>
      <w:r w:rsidRPr="00A228C8">
        <w:rPr>
          <w:b/>
          <w:bCs/>
        </w:rPr>
        <w:fldChar w:fldCharType="separate"/>
      </w:r>
      <w:r w:rsidR="009A1E6B">
        <w:rPr>
          <w:b/>
          <w:bCs/>
          <w:noProof/>
        </w:rPr>
        <w:t>23</w:t>
      </w:r>
      <w:r w:rsidRPr="00A228C8">
        <w:rPr>
          <w:b/>
          <w:bCs/>
        </w:rPr>
        <w:fldChar w:fldCharType="end"/>
      </w:r>
      <w:r w:rsidRPr="00A228C8">
        <w:rPr>
          <w:b/>
          <w:bCs/>
        </w:rPr>
        <w:t xml:space="preserve">. </w:t>
      </w:r>
      <w:r w:rsidRPr="00A228C8">
        <w:rPr>
          <w:rFonts w:eastAsia="Adobe Fan Heiti Std" w:cs="Times New Roman"/>
          <w:b/>
          <w:bCs/>
          <w:noProof/>
          <w:color w:val="000000" w:themeColor="text1"/>
        </w:rPr>
        <w:t>Parameters used for the emission coefficient determination</w:t>
      </w:r>
      <w:bookmarkEnd w:id="156"/>
      <w:r w:rsidRPr="00A228C8">
        <w:rPr>
          <w:b/>
          <w:bCs/>
          <w:noProof/>
          <w:color w:val="000000" w:themeColor="text1"/>
        </w:rPr>
        <w:t xml:space="preserve"> </w:t>
      </w:r>
    </w:p>
    <w:p w14:paraId="08289685" w14:textId="2624B604" w:rsidR="00781618" w:rsidRDefault="00781618" w:rsidP="00A228C8">
      <w:pPr>
        <w:jc w:val="center"/>
        <w:rPr>
          <w:b/>
          <w:bCs/>
          <w:noProof/>
          <w:color w:val="A72A25"/>
        </w:rPr>
      </w:pPr>
    </w:p>
    <w:p w14:paraId="69678946" w14:textId="77777777" w:rsidR="00781618" w:rsidRPr="00A228C8" w:rsidRDefault="00781618" w:rsidP="00A228C8">
      <w:pPr>
        <w:jc w:val="center"/>
        <w:rPr>
          <w:b/>
          <w:bCs/>
          <w:noProof/>
          <w:color w:val="A72A25"/>
        </w:rPr>
      </w:pPr>
    </w:p>
    <w:p w14:paraId="452602B9" w14:textId="0ECCD791" w:rsidR="00A228C8" w:rsidRDefault="00A228C8" w:rsidP="00EF3DF3">
      <w:pPr>
        <w:pStyle w:val="Titre2"/>
        <w:rPr>
          <w:noProof/>
        </w:rPr>
      </w:pPr>
      <w:bookmarkStart w:id="157" w:name="_Toc40026709"/>
      <w:bookmarkStart w:id="158" w:name="_Toc43393206"/>
      <w:r w:rsidRPr="005A4230">
        <w:rPr>
          <w:noProof/>
        </w:rPr>
        <w:lastRenderedPageBreak/>
        <w:t>Compound Synthesis and Characterization</w:t>
      </w:r>
      <w:bookmarkEnd w:id="157"/>
      <w:bookmarkEnd w:id="158"/>
    </w:p>
    <w:p w14:paraId="6376925E" w14:textId="61337684" w:rsidR="00DC5D61" w:rsidRDefault="00DC5D61" w:rsidP="00DC5D61">
      <w:pPr>
        <w:rPr>
          <w:color w:val="B70004"/>
        </w:rPr>
      </w:pPr>
      <w:r w:rsidRPr="00DC5D61">
        <w:rPr>
          <w:color w:val="B70004"/>
        </w:rPr>
        <w:t>General synthetic information</w:t>
      </w:r>
    </w:p>
    <w:p w14:paraId="16043598" w14:textId="7F9757DC" w:rsidR="00682910" w:rsidRDefault="00394B87" w:rsidP="00682910">
      <w:pPr>
        <w:rPr>
          <w:rFonts w:cs="Times New Roman"/>
          <w:szCs w:val="21"/>
        </w:rPr>
      </w:pPr>
      <w:r>
        <w:rPr>
          <w:color w:val="000000" w:themeColor="text1"/>
        </w:rPr>
        <w:t xml:space="preserve">All commercial reagents </w:t>
      </w:r>
      <w:r w:rsidRPr="00AA2F64">
        <w:rPr>
          <w:rFonts w:cs="Times New Roman"/>
        </w:rPr>
        <w:t>were used without further purification</w:t>
      </w:r>
      <w:r>
        <w:rPr>
          <w:rFonts w:cs="Times New Roman"/>
        </w:rPr>
        <w:t xml:space="preserve">. </w:t>
      </w:r>
      <w:r w:rsidRPr="00AA2F64">
        <w:rPr>
          <w:rFonts w:cs="Times New Roman"/>
        </w:rPr>
        <w:t>Distilled water was used for all water necessities in synthetic procedures (e.g., reagent, solvent, work-up).</w:t>
      </w:r>
      <w:r>
        <w:rPr>
          <w:rFonts w:cs="Times New Roman"/>
        </w:rPr>
        <w:t xml:space="preserve"> All reactions were run with anhydrous solvents. </w:t>
      </w:r>
      <w:r w:rsidRPr="00AA2F64">
        <w:rPr>
          <w:rFonts w:cs="Times New Roman"/>
        </w:rPr>
        <w:t xml:space="preserve">Flash column chromatography was performed with silica gel 60. TLC analyses were completed with </w:t>
      </w:r>
      <w:r>
        <w:rPr>
          <w:rFonts w:cs="Times New Roman"/>
        </w:rPr>
        <w:t xml:space="preserve">EMD </w:t>
      </w:r>
      <w:r w:rsidRPr="00AA2F64">
        <w:rPr>
          <w:rFonts w:cs="Times New Roman"/>
        </w:rPr>
        <w:t>Millipore silica gel coated (250 µM) F254 glass plates and visualized with UV light</w:t>
      </w:r>
      <w:r w:rsidR="00682910">
        <w:rPr>
          <w:rFonts w:cs="Times New Roman"/>
        </w:rPr>
        <w:t xml:space="preserve"> (254 nm)</w:t>
      </w:r>
      <w:r>
        <w:rPr>
          <w:rFonts w:cs="Times New Roman"/>
        </w:rPr>
        <w:t xml:space="preserve"> or alkaline KMnO</w:t>
      </w:r>
      <w:r>
        <w:rPr>
          <w:rFonts w:cs="Times New Roman"/>
          <w:vertAlign w:val="subscript"/>
        </w:rPr>
        <w:t>4</w:t>
      </w:r>
      <w:r>
        <w:rPr>
          <w:rFonts w:cs="Times New Roman"/>
        </w:rPr>
        <w:t xml:space="preserve"> solution, followed by gentle heating. </w:t>
      </w:r>
      <w:r w:rsidRPr="00AA2F64">
        <w:rPr>
          <w:rFonts w:cs="Times New Roman"/>
          <w:szCs w:val="21"/>
        </w:rPr>
        <w:t xml:space="preserve">NMR data were all collected on a 300, 400, or 500 MHz (specified below) Varian VNMRS Direct Drive spectrometer equipped with an indirect detection probe. Data was collected at </w:t>
      </w:r>
      <w:r>
        <w:rPr>
          <w:rFonts w:cs="Times New Roman"/>
          <w:szCs w:val="21"/>
        </w:rPr>
        <w:t>ambient temperature</w:t>
      </w:r>
      <w:r w:rsidRPr="00AA2F64">
        <w:rPr>
          <w:rFonts w:cs="Times New Roman"/>
          <w:szCs w:val="21"/>
        </w:rPr>
        <w:t xml:space="preserve"> unless otherwise </w:t>
      </w:r>
      <w:r>
        <w:rPr>
          <w:rFonts w:cs="Times New Roman"/>
          <w:szCs w:val="21"/>
        </w:rPr>
        <w:t>stated</w:t>
      </w:r>
      <w:r w:rsidR="005759E5">
        <w:rPr>
          <w:rFonts w:cs="Times New Roman"/>
          <w:szCs w:val="21"/>
        </w:rPr>
        <w:t xml:space="preserve"> using standard pulse methods </w:t>
      </w:r>
      <w:r w:rsidR="005759E5" w:rsidRPr="00AA2F64">
        <w:rPr>
          <w:rFonts w:cs="Times New Roman"/>
          <w:szCs w:val="21"/>
        </w:rPr>
        <w:t>as supplied by Varian VNMRJ 4.2 software</w:t>
      </w:r>
      <w:r w:rsidRPr="00AA2F64">
        <w:rPr>
          <w:rFonts w:cs="Times New Roman"/>
          <w:szCs w:val="21"/>
        </w:rPr>
        <w:t>.</w:t>
      </w:r>
      <w:r w:rsidR="005759E5">
        <w:rPr>
          <w:rFonts w:cs="Times New Roman"/>
          <w:szCs w:val="21"/>
        </w:rPr>
        <w:t xml:space="preserve"> Coupling constants are quoted to the nearest 0.1 Hz and multiplicities are given by the following abbreviations and combinations: m (multiplet), s (singulet), d (doublet), dd (doublet of doublets), ddd (doublet of doublet of doublets), t (triplet), td (triplet of doublets), tt (triplet of triplets</w:t>
      </w:r>
      <w:r w:rsidR="00682910">
        <w:rPr>
          <w:rFonts w:cs="Times New Roman"/>
          <w:szCs w:val="21"/>
        </w:rPr>
        <w:t>), q (quartet).</w:t>
      </w:r>
      <w:r w:rsidR="00682910">
        <w:rPr>
          <w:rFonts w:cs="Times New Roman"/>
        </w:rPr>
        <w:t xml:space="preserve"> </w:t>
      </w:r>
      <w:r w:rsidR="00682910" w:rsidRPr="00AA2F64">
        <w:rPr>
          <w:rFonts w:cs="Times New Roman"/>
          <w:szCs w:val="21"/>
        </w:rPr>
        <w:t>All NMR data was processed in MestreNova v1</w:t>
      </w:r>
      <w:r w:rsidR="00682910">
        <w:rPr>
          <w:rFonts w:cs="Times New Roman"/>
          <w:szCs w:val="21"/>
        </w:rPr>
        <w:t>2.0.2</w:t>
      </w:r>
      <w:r w:rsidR="00682910" w:rsidRPr="00AA2F64">
        <w:rPr>
          <w:rFonts w:cs="Times New Roman"/>
          <w:szCs w:val="21"/>
        </w:rPr>
        <w:t>. Peak positions are reported after reference centering on deuterated solvent of relevance.</w:t>
      </w:r>
    </w:p>
    <w:p w14:paraId="0E569214" w14:textId="3A88BEB1" w:rsidR="004979C2" w:rsidRPr="00394B87" w:rsidRDefault="004979C2" w:rsidP="00DC5D61">
      <w:pPr>
        <w:rPr>
          <w:color w:val="000000" w:themeColor="text1"/>
        </w:rPr>
      </w:pPr>
    </w:p>
    <w:p w14:paraId="5E434E9E" w14:textId="6C129140" w:rsidR="00A228C8" w:rsidRDefault="00A228C8" w:rsidP="00A228C8">
      <w:pPr>
        <w:rPr>
          <w:noProof/>
        </w:rPr>
      </w:pPr>
    </w:p>
    <w:p w14:paraId="1F5B27AF" w14:textId="070E198D" w:rsidR="00682910" w:rsidRDefault="00682910" w:rsidP="00A228C8">
      <w:pPr>
        <w:rPr>
          <w:noProof/>
        </w:rPr>
      </w:pPr>
    </w:p>
    <w:p w14:paraId="42F6F9CF" w14:textId="17DA4DE6" w:rsidR="00682910" w:rsidRDefault="00682910" w:rsidP="00A228C8">
      <w:pPr>
        <w:rPr>
          <w:noProof/>
        </w:rPr>
      </w:pPr>
    </w:p>
    <w:p w14:paraId="2CEB1FE9" w14:textId="77777777" w:rsidR="00682910" w:rsidRDefault="00682910" w:rsidP="00A228C8">
      <w:pPr>
        <w:rPr>
          <w:noProof/>
        </w:rPr>
      </w:pPr>
    </w:p>
    <w:p w14:paraId="572BF450" w14:textId="5EE47D2A" w:rsidR="00A228C8" w:rsidRDefault="009C0B94" w:rsidP="00A228C8">
      <w:pPr>
        <w:jc w:val="center"/>
        <w:rPr>
          <w:noProof/>
        </w:rPr>
      </w:pPr>
      <w:r w:rsidRPr="009C0B94">
        <w:rPr>
          <w:noProof/>
        </w:rPr>
        <w:lastRenderedPageBreak/>
        <w:t xml:space="preserve"> </w:t>
      </w:r>
      <w:r w:rsidR="00A95809" w:rsidRPr="00A95809">
        <w:rPr>
          <w:noProof/>
        </w:rPr>
        <w:t xml:space="preserve"> </w:t>
      </w:r>
      <w:r w:rsidR="00A95809" w:rsidRPr="00A95809">
        <w:rPr>
          <w:noProof/>
        </w:rPr>
        <w:drawing>
          <wp:inline distT="0" distB="0" distL="0" distR="0" wp14:anchorId="5CD8CE2F" wp14:editId="046ACDE0">
            <wp:extent cx="3314700" cy="596900"/>
            <wp:effectExtent l="0" t="0" r="0" b="0"/>
            <wp:docPr id="502" name="Imag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314700" cy="596900"/>
                    </a:xfrm>
                    <a:prstGeom prst="rect">
                      <a:avLst/>
                    </a:prstGeom>
                  </pic:spPr>
                </pic:pic>
              </a:graphicData>
            </a:graphic>
          </wp:inline>
        </w:drawing>
      </w:r>
    </w:p>
    <w:p w14:paraId="4C489700" w14:textId="77777777" w:rsidR="00A228C8" w:rsidRDefault="00A228C8" w:rsidP="00A228C8">
      <w:pPr>
        <w:jc w:val="center"/>
        <w:rPr>
          <w:noProof/>
        </w:rPr>
      </w:pPr>
    </w:p>
    <w:p w14:paraId="17D5B118" w14:textId="2AF0BA18" w:rsidR="00A228C8" w:rsidRDefault="00A228C8" w:rsidP="00A228C8">
      <w:pPr>
        <w:rPr>
          <w:noProof/>
          <w:color w:val="A72A25"/>
        </w:rPr>
      </w:pPr>
      <w:r w:rsidRPr="00DB73F5">
        <w:rPr>
          <w:noProof/>
          <w:color w:val="A72A25"/>
        </w:rPr>
        <w:t xml:space="preserve">General Procedure 1: </w:t>
      </w:r>
      <w:r w:rsidR="005C38D3" w:rsidRPr="00DC5D61">
        <w:rPr>
          <w:noProof/>
          <w:color w:val="B70004"/>
        </w:rPr>
        <w:t>S</w:t>
      </w:r>
      <w:r w:rsidRPr="00DC5D61">
        <w:rPr>
          <w:noProof/>
          <w:color w:val="B70004"/>
        </w:rPr>
        <w:t>ynthesis</w:t>
      </w:r>
      <w:r w:rsidRPr="00DB73F5">
        <w:rPr>
          <w:noProof/>
          <w:color w:val="A72A25"/>
        </w:rPr>
        <w:t xml:space="preserve"> of amide analogues </w:t>
      </w:r>
      <w:r w:rsidR="00DF189C">
        <w:rPr>
          <w:noProof/>
          <w:color w:val="A72A25"/>
        </w:rPr>
        <w:t>using</w:t>
      </w:r>
      <w:r w:rsidRPr="00DB73F5">
        <w:rPr>
          <w:noProof/>
          <w:color w:val="A72A25"/>
        </w:rPr>
        <w:t xml:space="preserve"> carboxylic acid</w:t>
      </w:r>
      <w:r>
        <w:rPr>
          <w:noProof/>
          <w:color w:val="A72A25"/>
        </w:rPr>
        <w:t>s</w:t>
      </w:r>
    </w:p>
    <w:p w14:paraId="76514FCF" w14:textId="713BE8B3" w:rsidR="002974A7" w:rsidRPr="00682910" w:rsidRDefault="00A228C8" w:rsidP="00682910">
      <w:pPr>
        <w:rPr>
          <w:noProof/>
          <w:color w:val="000000" w:themeColor="text1"/>
        </w:rPr>
      </w:pPr>
      <w:r>
        <w:rPr>
          <w:noProof/>
          <w:color w:val="000000" w:themeColor="text1"/>
        </w:rPr>
        <w:t>To a solution of amine (1.0 eq.), carboxylic acid (1.5 eq.) and HATU (1.5 eq.) in dry DMF at 0</w:t>
      </w:r>
      <w:r w:rsidR="00CB6B5D">
        <w:rPr>
          <w:noProof/>
          <w:color w:val="000000" w:themeColor="text1"/>
        </w:rPr>
        <w:t xml:space="preserve"> </w:t>
      </w:r>
      <w:r>
        <w:rPr>
          <w:noProof/>
          <w:color w:val="000000" w:themeColor="text1"/>
        </w:rPr>
        <w:t>°C was added D</w:t>
      </w:r>
      <w:r w:rsidR="005C38D3">
        <w:rPr>
          <w:noProof/>
          <w:color w:val="000000" w:themeColor="text1"/>
        </w:rPr>
        <w:t>I</w:t>
      </w:r>
      <w:r>
        <w:rPr>
          <w:noProof/>
          <w:color w:val="000000" w:themeColor="text1"/>
        </w:rPr>
        <w:t xml:space="preserve">PEA (3.0 eq.). The reaction mixture was stirred for 4 </w:t>
      </w:r>
      <w:r w:rsidR="005C38D3">
        <w:rPr>
          <w:noProof/>
          <w:color w:val="000000" w:themeColor="text1"/>
        </w:rPr>
        <w:t>- 12</w:t>
      </w:r>
      <w:r w:rsidR="00B01F15">
        <w:rPr>
          <w:noProof/>
          <w:color w:val="000000" w:themeColor="text1"/>
        </w:rPr>
        <w:t xml:space="preserve"> </w:t>
      </w:r>
      <w:r>
        <w:rPr>
          <w:noProof/>
          <w:color w:val="000000" w:themeColor="text1"/>
        </w:rPr>
        <w:t>h and then quenched with a saturated aqueous solution of NaHCO</w:t>
      </w:r>
      <w:r>
        <w:rPr>
          <w:noProof/>
          <w:color w:val="000000" w:themeColor="text1"/>
          <w:vertAlign w:val="subscript"/>
        </w:rPr>
        <w:t>3</w:t>
      </w:r>
      <w:r>
        <w:rPr>
          <w:noProof/>
          <w:color w:val="000000" w:themeColor="text1"/>
        </w:rPr>
        <w:t xml:space="preserve"> and diluted with ethyl acetate. The aqueous layer was extracted with ethyl acetate </w:t>
      </w:r>
      <w:r w:rsidR="00C20F6B">
        <w:rPr>
          <w:noProof/>
          <w:color w:val="000000" w:themeColor="text1"/>
        </w:rPr>
        <w:t xml:space="preserve">(3 times) </w:t>
      </w:r>
      <w:r>
        <w:rPr>
          <w:noProof/>
          <w:color w:val="000000" w:themeColor="text1"/>
        </w:rPr>
        <w:t>and the organic layer</w:t>
      </w:r>
      <w:r w:rsidR="002974A7">
        <w:rPr>
          <w:noProof/>
          <w:color w:val="000000" w:themeColor="text1"/>
        </w:rPr>
        <w:t>s</w:t>
      </w:r>
      <w:r>
        <w:rPr>
          <w:noProof/>
          <w:color w:val="000000" w:themeColor="text1"/>
        </w:rPr>
        <w:t xml:space="preserve"> </w:t>
      </w:r>
      <w:r w:rsidR="002974A7">
        <w:rPr>
          <w:noProof/>
          <w:color w:val="000000" w:themeColor="text1"/>
        </w:rPr>
        <w:t xml:space="preserve">were combined and </w:t>
      </w:r>
      <w:r>
        <w:rPr>
          <w:noProof/>
          <w:color w:val="000000" w:themeColor="text1"/>
        </w:rPr>
        <w:t>washed with H</w:t>
      </w:r>
      <w:r>
        <w:rPr>
          <w:noProof/>
          <w:color w:val="000000" w:themeColor="text1"/>
          <w:vertAlign w:val="subscript"/>
        </w:rPr>
        <w:t>2</w:t>
      </w:r>
      <w:r>
        <w:rPr>
          <w:noProof/>
          <w:color w:val="000000" w:themeColor="text1"/>
        </w:rPr>
        <w:t>O</w:t>
      </w:r>
      <w:r w:rsidR="00C20F6B">
        <w:rPr>
          <w:noProof/>
          <w:color w:val="000000" w:themeColor="text1"/>
        </w:rPr>
        <w:t xml:space="preserve"> (3 times)</w:t>
      </w:r>
      <w:r>
        <w:rPr>
          <w:noProof/>
          <w:color w:val="000000" w:themeColor="text1"/>
        </w:rPr>
        <w:t xml:space="preserve"> and </w:t>
      </w:r>
      <w:r w:rsidR="002974A7">
        <w:rPr>
          <w:noProof/>
          <w:color w:val="000000" w:themeColor="text1"/>
        </w:rPr>
        <w:t>then</w:t>
      </w:r>
      <w:r>
        <w:rPr>
          <w:noProof/>
          <w:color w:val="000000" w:themeColor="text1"/>
        </w:rPr>
        <w:t xml:space="preserve"> a saturated aqueous solution of NaCl before being dried over anhydrous Na</w:t>
      </w:r>
      <w:r>
        <w:rPr>
          <w:noProof/>
          <w:color w:val="000000" w:themeColor="text1"/>
          <w:vertAlign w:val="subscript"/>
        </w:rPr>
        <w:t>2</w:t>
      </w:r>
      <w:r>
        <w:rPr>
          <w:noProof/>
          <w:color w:val="000000" w:themeColor="text1"/>
        </w:rPr>
        <w:t>SO</w:t>
      </w:r>
      <w:r>
        <w:rPr>
          <w:noProof/>
          <w:color w:val="000000" w:themeColor="text1"/>
          <w:vertAlign w:val="subscript"/>
        </w:rPr>
        <w:t xml:space="preserve">4 </w:t>
      </w:r>
      <w:r>
        <w:rPr>
          <w:noProof/>
          <w:color w:val="000000" w:themeColor="text1"/>
        </w:rPr>
        <w:t>and filter</w:t>
      </w:r>
      <w:r w:rsidR="002974A7">
        <w:rPr>
          <w:noProof/>
          <w:color w:val="000000" w:themeColor="text1"/>
        </w:rPr>
        <w:t>ing</w:t>
      </w:r>
      <w:r>
        <w:rPr>
          <w:noProof/>
          <w:color w:val="000000" w:themeColor="text1"/>
        </w:rPr>
        <w:t xml:space="preserve">. Volatiles were removed by rotary evaporation and the crude product was purified </w:t>
      </w:r>
      <w:r w:rsidR="002974A7">
        <w:rPr>
          <w:noProof/>
          <w:color w:val="000000" w:themeColor="text1"/>
        </w:rPr>
        <w:t>by</w:t>
      </w:r>
      <w:r>
        <w:rPr>
          <w:noProof/>
          <w:color w:val="000000" w:themeColor="text1"/>
        </w:rPr>
        <w:t xml:space="preserve"> </w:t>
      </w:r>
      <w:r w:rsidRPr="000F1EB1">
        <w:rPr>
          <w:noProof/>
          <w:color w:val="000000" w:themeColor="text1"/>
        </w:rPr>
        <w:t>flash</w:t>
      </w:r>
      <w:r>
        <w:rPr>
          <w:noProof/>
          <w:color w:val="000000" w:themeColor="text1"/>
        </w:rPr>
        <w:t xml:space="preserve"> column chromatography </w:t>
      </w:r>
      <w:r w:rsidR="002974A7">
        <w:rPr>
          <w:noProof/>
          <w:color w:val="000000" w:themeColor="text1"/>
        </w:rPr>
        <w:t>(</w:t>
      </w:r>
      <w:r w:rsidR="002974A7" w:rsidRPr="000F1EB1">
        <w:rPr>
          <w:noProof/>
          <w:color w:val="000000" w:themeColor="text1"/>
        </w:rPr>
        <w:t>SiO</w:t>
      </w:r>
      <w:r w:rsidR="002974A7">
        <w:rPr>
          <w:noProof/>
          <w:color w:val="000000" w:themeColor="text1"/>
          <w:vertAlign w:val="subscript"/>
        </w:rPr>
        <w:t>2</w:t>
      </w:r>
      <w:r w:rsidR="002974A7">
        <w:rPr>
          <w:noProof/>
          <w:color w:val="000000" w:themeColor="text1"/>
        </w:rPr>
        <w:t>)</w:t>
      </w:r>
      <w:r w:rsidR="002974A7">
        <w:rPr>
          <w:noProof/>
          <w:color w:val="000000" w:themeColor="text1"/>
          <w:vertAlign w:val="subscript"/>
        </w:rPr>
        <w:t>,</w:t>
      </w:r>
      <w:r>
        <w:rPr>
          <w:noProof/>
          <w:color w:val="000000" w:themeColor="text1"/>
        </w:rPr>
        <w:t xml:space="preserve"> </w:t>
      </w:r>
      <w:r w:rsidR="00DF189C">
        <w:rPr>
          <w:noProof/>
          <w:color w:val="000000" w:themeColor="text1"/>
        </w:rPr>
        <w:t>p</w:t>
      </w:r>
      <w:r>
        <w:rPr>
          <w:noProof/>
          <w:color w:val="000000" w:themeColor="text1"/>
        </w:rPr>
        <w:t>TLC</w:t>
      </w:r>
      <w:r w:rsidR="002974A7">
        <w:rPr>
          <w:noProof/>
          <w:color w:val="000000" w:themeColor="text1"/>
        </w:rPr>
        <w:t>,</w:t>
      </w:r>
      <w:r>
        <w:rPr>
          <w:noProof/>
          <w:color w:val="000000" w:themeColor="text1"/>
        </w:rPr>
        <w:t xml:space="preserve"> or organic solvent wash</w:t>
      </w:r>
      <w:r w:rsidR="002974A7">
        <w:rPr>
          <w:noProof/>
          <w:color w:val="000000" w:themeColor="text1"/>
        </w:rPr>
        <w:t>es</w:t>
      </w:r>
      <w:r>
        <w:rPr>
          <w:noProof/>
          <w:color w:val="000000" w:themeColor="text1"/>
        </w:rPr>
        <w:t xml:space="preserve"> (</w:t>
      </w:r>
      <w:r w:rsidR="002974A7">
        <w:rPr>
          <w:noProof/>
          <w:color w:val="000000" w:themeColor="text1"/>
        </w:rPr>
        <w:t xml:space="preserve">i.e., </w:t>
      </w:r>
      <w:r>
        <w:rPr>
          <w:noProof/>
          <w:color w:val="000000" w:themeColor="text1"/>
        </w:rPr>
        <w:t xml:space="preserve">the organic solvent was added into the vial and mixed with the solid </w:t>
      </w:r>
      <w:r w:rsidR="002974A7">
        <w:rPr>
          <w:noProof/>
          <w:color w:val="000000" w:themeColor="text1"/>
        </w:rPr>
        <w:t>decanting</w:t>
      </w:r>
      <w:r>
        <w:rPr>
          <w:noProof/>
          <w:color w:val="000000" w:themeColor="text1"/>
        </w:rPr>
        <w:t xml:space="preserve">).  </w:t>
      </w:r>
    </w:p>
    <w:p w14:paraId="5D3F246A" w14:textId="77777777" w:rsidR="002974A7" w:rsidRDefault="002974A7" w:rsidP="002974A7">
      <w:pPr>
        <w:ind w:left="0"/>
        <w:rPr>
          <w:noProof/>
        </w:rPr>
      </w:pPr>
    </w:p>
    <w:p w14:paraId="3EEF11BD" w14:textId="225B20ED" w:rsidR="00A228C8" w:rsidRDefault="00A95809" w:rsidP="00A228C8">
      <w:pPr>
        <w:jc w:val="center"/>
        <w:rPr>
          <w:noProof/>
        </w:rPr>
      </w:pPr>
      <w:r w:rsidRPr="00A95809">
        <w:rPr>
          <w:noProof/>
        </w:rPr>
        <w:t xml:space="preserve"> </w:t>
      </w:r>
      <w:r w:rsidRPr="00A95809">
        <w:rPr>
          <w:noProof/>
        </w:rPr>
        <w:drawing>
          <wp:inline distT="0" distB="0" distL="0" distR="0" wp14:anchorId="252B756C" wp14:editId="0F448402">
            <wp:extent cx="4622800" cy="1244600"/>
            <wp:effectExtent l="0" t="0" r="0" b="0"/>
            <wp:docPr id="503" name="Imag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4622800" cy="1244600"/>
                    </a:xfrm>
                    <a:prstGeom prst="rect">
                      <a:avLst/>
                    </a:prstGeom>
                  </pic:spPr>
                </pic:pic>
              </a:graphicData>
            </a:graphic>
          </wp:inline>
        </w:drawing>
      </w:r>
    </w:p>
    <w:p w14:paraId="748842A5" w14:textId="77777777" w:rsidR="00A228C8" w:rsidRDefault="00A228C8" w:rsidP="00A228C8">
      <w:pPr>
        <w:jc w:val="center"/>
        <w:rPr>
          <w:noProof/>
        </w:rPr>
      </w:pPr>
    </w:p>
    <w:p w14:paraId="2A719C9E" w14:textId="1765C2B5" w:rsidR="00A228C8" w:rsidRDefault="00A228C8" w:rsidP="00A228C8">
      <w:pPr>
        <w:rPr>
          <w:noProof/>
          <w:color w:val="A72A25"/>
        </w:rPr>
      </w:pPr>
      <w:r w:rsidRPr="0029533E">
        <w:rPr>
          <w:noProof/>
          <w:color w:val="A72A25"/>
        </w:rPr>
        <w:t xml:space="preserve">General Procedure 2: </w:t>
      </w:r>
      <w:r w:rsidR="002974A7">
        <w:rPr>
          <w:noProof/>
          <w:color w:val="A72A25"/>
        </w:rPr>
        <w:t>S</w:t>
      </w:r>
      <w:r w:rsidRPr="0029533E">
        <w:rPr>
          <w:noProof/>
          <w:color w:val="A72A25"/>
        </w:rPr>
        <w:t xml:space="preserve">ynthesis of amide analogues </w:t>
      </w:r>
      <w:r w:rsidR="00DF189C">
        <w:rPr>
          <w:noProof/>
          <w:color w:val="A72A25"/>
        </w:rPr>
        <w:t>using</w:t>
      </w:r>
      <w:r w:rsidRPr="0029533E">
        <w:rPr>
          <w:noProof/>
          <w:color w:val="A72A25"/>
        </w:rPr>
        <w:t xml:space="preserve"> acyl chloride</w:t>
      </w:r>
      <w:r>
        <w:rPr>
          <w:noProof/>
          <w:color w:val="A72A25"/>
        </w:rPr>
        <w:t>s</w:t>
      </w:r>
    </w:p>
    <w:p w14:paraId="795A4D20" w14:textId="0DFCAFFB" w:rsidR="00A228C8" w:rsidRPr="002974A7" w:rsidRDefault="00A228C8" w:rsidP="00607085">
      <w:pPr>
        <w:rPr>
          <w:noProof/>
          <w:color w:val="000000" w:themeColor="text1"/>
        </w:rPr>
      </w:pPr>
      <w:r>
        <w:rPr>
          <w:noProof/>
          <w:color w:val="000000" w:themeColor="text1"/>
        </w:rPr>
        <w:t>To a solution of amine (1.0 eq.) in dry THF at 0</w:t>
      </w:r>
      <w:r w:rsidR="00CB6B5D">
        <w:rPr>
          <w:noProof/>
          <w:color w:val="000000" w:themeColor="text1"/>
        </w:rPr>
        <w:t xml:space="preserve"> </w:t>
      </w:r>
      <w:r>
        <w:rPr>
          <w:noProof/>
          <w:color w:val="000000" w:themeColor="text1"/>
        </w:rPr>
        <w:t xml:space="preserve">°C was added TEA (3.0 eq.) and </w:t>
      </w:r>
      <w:r w:rsidR="002974A7">
        <w:rPr>
          <w:noProof/>
          <w:color w:val="000000" w:themeColor="text1"/>
        </w:rPr>
        <w:t xml:space="preserve">the reaction </w:t>
      </w:r>
      <w:r>
        <w:rPr>
          <w:noProof/>
          <w:color w:val="000000" w:themeColor="text1"/>
        </w:rPr>
        <w:t xml:space="preserve">was stirred for 15 min before </w:t>
      </w:r>
      <w:r w:rsidR="002974A7">
        <w:rPr>
          <w:noProof/>
          <w:color w:val="000000" w:themeColor="text1"/>
        </w:rPr>
        <w:t xml:space="preserve">the </w:t>
      </w:r>
      <w:r>
        <w:rPr>
          <w:noProof/>
          <w:color w:val="000000" w:themeColor="text1"/>
        </w:rPr>
        <w:t>acyl chloride (1.5 eq.) was added. The reaction mixture was stirred for 4</w:t>
      </w:r>
      <w:r w:rsidR="00E33429">
        <w:rPr>
          <w:noProof/>
          <w:color w:val="000000" w:themeColor="text1"/>
        </w:rPr>
        <w:t xml:space="preserve"> </w:t>
      </w:r>
      <w:r>
        <w:rPr>
          <w:noProof/>
          <w:color w:val="000000" w:themeColor="text1"/>
        </w:rPr>
        <w:t>h</w:t>
      </w:r>
      <w:r w:rsidR="002974A7">
        <w:rPr>
          <w:noProof/>
          <w:color w:val="000000" w:themeColor="text1"/>
        </w:rPr>
        <w:t xml:space="preserve"> – 12 h</w:t>
      </w:r>
      <w:r>
        <w:rPr>
          <w:noProof/>
          <w:color w:val="000000" w:themeColor="text1"/>
        </w:rPr>
        <w:t xml:space="preserve"> and then quenched with a saturated aqueous solution of </w:t>
      </w:r>
      <w:r>
        <w:rPr>
          <w:noProof/>
          <w:color w:val="000000" w:themeColor="text1"/>
        </w:rPr>
        <w:lastRenderedPageBreak/>
        <w:t>NaHCO</w:t>
      </w:r>
      <w:r>
        <w:rPr>
          <w:noProof/>
          <w:color w:val="000000" w:themeColor="text1"/>
          <w:vertAlign w:val="subscript"/>
        </w:rPr>
        <w:t>3</w:t>
      </w:r>
      <w:r>
        <w:rPr>
          <w:noProof/>
          <w:color w:val="000000" w:themeColor="text1"/>
        </w:rPr>
        <w:t xml:space="preserve"> and diluted with ethyl acetate. The aqueous layer was extracted with ethyl acetate </w:t>
      </w:r>
      <w:r w:rsidR="00C20F6B">
        <w:rPr>
          <w:noProof/>
          <w:color w:val="000000" w:themeColor="text1"/>
        </w:rPr>
        <w:t>(3 times)</w:t>
      </w:r>
      <w:r>
        <w:rPr>
          <w:noProof/>
          <w:color w:val="000000" w:themeColor="text1"/>
        </w:rPr>
        <w:t xml:space="preserve"> and the organic layer</w:t>
      </w:r>
      <w:r w:rsidR="002974A7">
        <w:rPr>
          <w:noProof/>
          <w:color w:val="000000" w:themeColor="text1"/>
        </w:rPr>
        <w:t>s</w:t>
      </w:r>
      <w:r>
        <w:rPr>
          <w:noProof/>
          <w:color w:val="000000" w:themeColor="text1"/>
        </w:rPr>
        <w:t xml:space="preserve"> w</w:t>
      </w:r>
      <w:r w:rsidR="002974A7">
        <w:rPr>
          <w:noProof/>
          <w:color w:val="000000" w:themeColor="text1"/>
        </w:rPr>
        <w:t>ere combined and</w:t>
      </w:r>
      <w:r>
        <w:rPr>
          <w:noProof/>
          <w:color w:val="000000" w:themeColor="text1"/>
        </w:rPr>
        <w:t xml:space="preserve"> washed with H</w:t>
      </w:r>
      <w:r>
        <w:rPr>
          <w:noProof/>
          <w:color w:val="000000" w:themeColor="text1"/>
          <w:vertAlign w:val="subscript"/>
        </w:rPr>
        <w:t>2</w:t>
      </w:r>
      <w:r>
        <w:rPr>
          <w:noProof/>
          <w:color w:val="000000" w:themeColor="text1"/>
        </w:rPr>
        <w:t xml:space="preserve">O </w:t>
      </w:r>
      <w:r w:rsidR="00C20F6B">
        <w:rPr>
          <w:noProof/>
          <w:color w:val="000000" w:themeColor="text1"/>
        </w:rPr>
        <w:t>(3 times)</w:t>
      </w:r>
      <w:r w:rsidR="00C20F6B" w:rsidDel="00C20F6B">
        <w:rPr>
          <w:noProof/>
          <w:color w:val="000000" w:themeColor="text1"/>
        </w:rPr>
        <w:t xml:space="preserve"> </w:t>
      </w:r>
      <w:r>
        <w:rPr>
          <w:noProof/>
          <w:color w:val="000000" w:themeColor="text1"/>
        </w:rPr>
        <w:t xml:space="preserve"> and </w:t>
      </w:r>
      <w:r w:rsidR="002974A7">
        <w:rPr>
          <w:noProof/>
          <w:color w:val="000000" w:themeColor="text1"/>
        </w:rPr>
        <w:t xml:space="preserve">then </w:t>
      </w:r>
      <w:r>
        <w:rPr>
          <w:noProof/>
          <w:color w:val="000000" w:themeColor="text1"/>
        </w:rPr>
        <w:t>with a saturated aqueous solution of NaCl before being dried over anhydrous Na</w:t>
      </w:r>
      <w:r>
        <w:rPr>
          <w:noProof/>
          <w:color w:val="000000" w:themeColor="text1"/>
          <w:vertAlign w:val="subscript"/>
        </w:rPr>
        <w:t>2</w:t>
      </w:r>
      <w:r>
        <w:rPr>
          <w:noProof/>
          <w:color w:val="000000" w:themeColor="text1"/>
        </w:rPr>
        <w:t>SO</w:t>
      </w:r>
      <w:r>
        <w:rPr>
          <w:noProof/>
          <w:color w:val="000000" w:themeColor="text1"/>
          <w:vertAlign w:val="subscript"/>
        </w:rPr>
        <w:t xml:space="preserve">4 </w:t>
      </w:r>
      <w:r>
        <w:rPr>
          <w:noProof/>
          <w:color w:val="000000" w:themeColor="text1"/>
        </w:rPr>
        <w:t xml:space="preserve">and filtered. Volatiles were removed by rotary evaporation and the crude product was purified by </w:t>
      </w:r>
      <w:r w:rsidRPr="000F1EB1">
        <w:rPr>
          <w:noProof/>
          <w:color w:val="000000" w:themeColor="text1"/>
        </w:rPr>
        <w:t>flash</w:t>
      </w:r>
      <w:r>
        <w:rPr>
          <w:noProof/>
          <w:color w:val="000000" w:themeColor="text1"/>
        </w:rPr>
        <w:t xml:space="preserve"> column chromatography</w:t>
      </w:r>
      <w:r w:rsidR="002974A7">
        <w:rPr>
          <w:noProof/>
          <w:color w:val="000000" w:themeColor="text1"/>
        </w:rPr>
        <w:t xml:space="preserve"> (</w:t>
      </w:r>
      <w:r w:rsidR="002974A7" w:rsidRPr="000F1EB1">
        <w:rPr>
          <w:noProof/>
          <w:color w:val="000000" w:themeColor="text1"/>
        </w:rPr>
        <w:t>SiO</w:t>
      </w:r>
      <w:r w:rsidR="002974A7">
        <w:rPr>
          <w:noProof/>
          <w:color w:val="000000" w:themeColor="text1"/>
          <w:vertAlign w:val="subscript"/>
        </w:rPr>
        <w:t>2</w:t>
      </w:r>
      <w:r w:rsidR="002974A7">
        <w:rPr>
          <w:noProof/>
          <w:color w:val="000000" w:themeColor="text1"/>
        </w:rPr>
        <w:t>).</w:t>
      </w:r>
    </w:p>
    <w:p w14:paraId="184DB28C" w14:textId="77777777" w:rsidR="00A228C8" w:rsidRDefault="00A228C8" w:rsidP="00A228C8">
      <w:pPr>
        <w:jc w:val="center"/>
        <w:rPr>
          <w:noProof/>
        </w:rPr>
      </w:pPr>
    </w:p>
    <w:p w14:paraId="77C76A51" w14:textId="31F7F0FF" w:rsidR="00A228C8" w:rsidRDefault="00A95809" w:rsidP="00A228C8">
      <w:pPr>
        <w:jc w:val="center"/>
        <w:rPr>
          <w:noProof/>
        </w:rPr>
      </w:pPr>
      <w:r w:rsidRPr="00A95809">
        <w:rPr>
          <w:noProof/>
        </w:rPr>
        <w:t xml:space="preserve"> </w:t>
      </w:r>
      <w:r w:rsidRPr="00A95809">
        <w:rPr>
          <w:noProof/>
        </w:rPr>
        <w:drawing>
          <wp:inline distT="0" distB="0" distL="0" distR="0" wp14:anchorId="2698824D" wp14:editId="43CB8D2D">
            <wp:extent cx="3429000" cy="558800"/>
            <wp:effectExtent l="0" t="0" r="0" b="0"/>
            <wp:docPr id="504" name="Imag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3429000" cy="558800"/>
                    </a:xfrm>
                    <a:prstGeom prst="rect">
                      <a:avLst/>
                    </a:prstGeom>
                  </pic:spPr>
                </pic:pic>
              </a:graphicData>
            </a:graphic>
          </wp:inline>
        </w:drawing>
      </w:r>
    </w:p>
    <w:p w14:paraId="38468DE0" w14:textId="77777777" w:rsidR="00A228C8" w:rsidRDefault="00A228C8" w:rsidP="00A228C8">
      <w:pPr>
        <w:rPr>
          <w:noProof/>
        </w:rPr>
      </w:pPr>
    </w:p>
    <w:p w14:paraId="05BDAC4F" w14:textId="1C766EE4" w:rsidR="00A228C8" w:rsidRDefault="00A228C8" w:rsidP="00A228C8">
      <w:pPr>
        <w:rPr>
          <w:noProof/>
          <w:color w:val="A72A25"/>
        </w:rPr>
      </w:pPr>
      <w:r w:rsidRPr="0029533E">
        <w:rPr>
          <w:noProof/>
          <w:color w:val="A72A25"/>
        </w:rPr>
        <w:t xml:space="preserve">General Procedure 3: </w:t>
      </w:r>
      <w:r w:rsidR="002974A7">
        <w:rPr>
          <w:noProof/>
          <w:color w:val="A72A25"/>
        </w:rPr>
        <w:t>S</w:t>
      </w:r>
      <w:r w:rsidRPr="0029533E">
        <w:rPr>
          <w:noProof/>
          <w:color w:val="A72A25"/>
        </w:rPr>
        <w:t xml:space="preserve">ynthesis of </w:t>
      </w:r>
      <w:r>
        <w:rPr>
          <w:noProof/>
          <w:color w:val="A72A25"/>
        </w:rPr>
        <w:t>urea</w:t>
      </w:r>
      <w:r w:rsidRPr="0029533E">
        <w:rPr>
          <w:noProof/>
          <w:color w:val="A72A25"/>
        </w:rPr>
        <w:t xml:space="preserve"> analogues</w:t>
      </w:r>
      <w:r>
        <w:rPr>
          <w:noProof/>
          <w:color w:val="A72A25"/>
        </w:rPr>
        <w:t xml:space="preserve"> from isocyanates</w:t>
      </w:r>
    </w:p>
    <w:p w14:paraId="588815AF" w14:textId="4F8DAC24" w:rsidR="00A228C8" w:rsidRPr="00A332BC" w:rsidRDefault="00A228C8" w:rsidP="00A228C8">
      <w:pPr>
        <w:rPr>
          <w:noProof/>
          <w:color w:val="000000" w:themeColor="text1"/>
        </w:rPr>
      </w:pPr>
      <w:r>
        <w:rPr>
          <w:noProof/>
          <w:color w:val="000000" w:themeColor="text1"/>
        </w:rPr>
        <w:t>To a solution of amine (1.0 eq.) in dry THF at 0</w:t>
      </w:r>
      <w:r w:rsidR="00CB6B5D">
        <w:rPr>
          <w:noProof/>
          <w:color w:val="000000" w:themeColor="text1"/>
        </w:rPr>
        <w:t xml:space="preserve"> </w:t>
      </w:r>
      <w:r>
        <w:rPr>
          <w:noProof/>
          <w:color w:val="000000" w:themeColor="text1"/>
        </w:rPr>
        <w:t xml:space="preserve">°C was added TEA (3.0 eq.) and </w:t>
      </w:r>
      <w:r w:rsidR="002974A7">
        <w:rPr>
          <w:noProof/>
          <w:color w:val="000000" w:themeColor="text1"/>
        </w:rPr>
        <w:t xml:space="preserve">the reaction </w:t>
      </w:r>
      <w:r>
        <w:rPr>
          <w:noProof/>
          <w:color w:val="000000" w:themeColor="text1"/>
        </w:rPr>
        <w:t xml:space="preserve">was stirred for 15 min before </w:t>
      </w:r>
      <w:r w:rsidR="002974A7">
        <w:rPr>
          <w:noProof/>
          <w:color w:val="000000" w:themeColor="text1"/>
        </w:rPr>
        <w:t xml:space="preserve">the </w:t>
      </w:r>
      <w:r>
        <w:rPr>
          <w:noProof/>
          <w:color w:val="000000" w:themeColor="text1"/>
        </w:rPr>
        <w:t xml:space="preserve">isocyanate (1.0 eq.) was added. The reaction mixture was stirred for 4 </w:t>
      </w:r>
      <w:r w:rsidR="002974A7">
        <w:rPr>
          <w:noProof/>
          <w:color w:val="000000" w:themeColor="text1"/>
        </w:rPr>
        <w:t xml:space="preserve">– 12 h </w:t>
      </w:r>
      <w:r>
        <w:rPr>
          <w:noProof/>
          <w:color w:val="000000" w:themeColor="text1"/>
        </w:rPr>
        <w:t>and then quenched with a saturated aqueous solution of NaHCO</w:t>
      </w:r>
      <w:r>
        <w:rPr>
          <w:noProof/>
          <w:color w:val="000000" w:themeColor="text1"/>
          <w:vertAlign w:val="subscript"/>
        </w:rPr>
        <w:t>3</w:t>
      </w:r>
      <w:r>
        <w:rPr>
          <w:noProof/>
          <w:color w:val="000000" w:themeColor="text1"/>
        </w:rPr>
        <w:t xml:space="preserve"> and diluted with ethyl acetate. The aqueous layer was extracted with ethyl acetate </w:t>
      </w:r>
      <w:r w:rsidR="00C20F6B">
        <w:rPr>
          <w:noProof/>
          <w:color w:val="000000" w:themeColor="text1"/>
        </w:rPr>
        <w:t>(3 times)</w:t>
      </w:r>
      <w:r>
        <w:rPr>
          <w:noProof/>
          <w:color w:val="000000" w:themeColor="text1"/>
        </w:rPr>
        <w:t xml:space="preserve"> and the organic layer</w:t>
      </w:r>
      <w:r w:rsidR="002974A7">
        <w:rPr>
          <w:noProof/>
          <w:color w:val="000000" w:themeColor="text1"/>
        </w:rPr>
        <w:t>s</w:t>
      </w:r>
      <w:r>
        <w:rPr>
          <w:noProof/>
          <w:color w:val="000000" w:themeColor="text1"/>
        </w:rPr>
        <w:t xml:space="preserve"> w</w:t>
      </w:r>
      <w:r w:rsidR="002974A7">
        <w:rPr>
          <w:noProof/>
          <w:color w:val="000000" w:themeColor="text1"/>
        </w:rPr>
        <w:t>ere combined and</w:t>
      </w:r>
      <w:r>
        <w:rPr>
          <w:noProof/>
          <w:color w:val="000000" w:themeColor="text1"/>
        </w:rPr>
        <w:t xml:space="preserve"> washed with H</w:t>
      </w:r>
      <w:r>
        <w:rPr>
          <w:noProof/>
          <w:color w:val="000000" w:themeColor="text1"/>
          <w:vertAlign w:val="subscript"/>
        </w:rPr>
        <w:t>2</w:t>
      </w:r>
      <w:r>
        <w:rPr>
          <w:noProof/>
          <w:color w:val="000000" w:themeColor="text1"/>
        </w:rPr>
        <w:t xml:space="preserve">O </w:t>
      </w:r>
      <w:r w:rsidR="00C20F6B">
        <w:rPr>
          <w:noProof/>
          <w:color w:val="000000" w:themeColor="text1"/>
        </w:rPr>
        <w:t>(3 times)</w:t>
      </w:r>
      <w:r>
        <w:rPr>
          <w:noProof/>
          <w:color w:val="000000" w:themeColor="text1"/>
        </w:rPr>
        <w:t xml:space="preserve"> and </w:t>
      </w:r>
      <w:r w:rsidR="002974A7">
        <w:rPr>
          <w:noProof/>
          <w:color w:val="000000" w:themeColor="text1"/>
        </w:rPr>
        <w:t xml:space="preserve">then </w:t>
      </w:r>
      <w:r>
        <w:rPr>
          <w:noProof/>
          <w:color w:val="000000" w:themeColor="text1"/>
        </w:rPr>
        <w:t>with a saturated aqueous solution of NaCl before being dried over anhydrous Na</w:t>
      </w:r>
      <w:r>
        <w:rPr>
          <w:noProof/>
          <w:color w:val="000000" w:themeColor="text1"/>
          <w:vertAlign w:val="subscript"/>
        </w:rPr>
        <w:t>2</w:t>
      </w:r>
      <w:r>
        <w:rPr>
          <w:noProof/>
          <w:color w:val="000000" w:themeColor="text1"/>
        </w:rPr>
        <w:t>SO</w:t>
      </w:r>
      <w:r>
        <w:rPr>
          <w:noProof/>
          <w:color w:val="000000" w:themeColor="text1"/>
          <w:vertAlign w:val="subscript"/>
        </w:rPr>
        <w:t xml:space="preserve">4 </w:t>
      </w:r>
      <w:r>
        <w:rPr>
          <w:noProof/>
          <w:color w:val="000000" w:themeColor="text1"/>
        </w:rPr>
        <w:t>and filter</w:t>
      </w:r>
      <w:r w:rsidR="002974A7">
        <w:rPr>
          <w:noProof/>
          <w:color w:val="000000" w:themeColor="text1"/>
        </w:rPr>
        <w:t>ing</w:t>
      </w:r>
      <w:r>
        <w:rPr>
          <w:noProof/>
          <w:color w:val="000000" w:themeColor="text1"/>
        </w:rPr>
        <w:t xml:space="preserve">. Volatiles were removed by rotary evaporation and the crude product was purified by </w:t>
      </w:r>
      <w:r w:rsidRPr="000F1EB1">
        <w:rPr>
          <w:noProof/>
          <w:color w:val="000000" w:themeColor="text1"/>
        </w:rPr>
        <w:t>flash</w:t>
      </w:r>
      <w:r>
        <w:rPr>
          <w:noProof/>
          <w:color w:val="000000" w:themeColor="text1"/>
        </w:rPr>
        <w:t xml:space="preserve"> column chromatography </w:t>
      </w:r>
      <w:r w:rsidR="002974A7">
        <w:rPr>
          <w:noProof/>
          <w:color w:val="000000" w:themeColor="text1"/>
        </w:rPr>
        <w:t>(</w:t>
      </w:r>
      <w:r w:rsidR="002974A7" w:rsidRPr="000F1EB1">
        <w:rPr>
          <w:noProof/>
          <w:color w:val="000000" w:themeColor="text1"/>
        </w:rPr>
        <w:t>SiO</w:t>
      </w:r>
      <w:r w:rsidR="002974A7">
        <w:rPr>
          <w:noProof/>
          <w:color w:val="000000" w:themeColor="text1"/>
          <w:vertAlign w:val="subscript"/>
        </w:rPr>
        <w:t>2</w:t>
      </w:r>
      <w:r w:rsidR="002974A7">
        <w:rPr>
          <w:noProof/>
          <w:color w:val="000000" w:themeColor="text1"/>
        </w:rPr>
        <w:t>)</w:t>
      </w:r>
      <w:r w:rsidR="002974A7">
        <w:rPr>
          <w:noProof/>
          <w:color w:val="000000" w:themeColor="text1"/>
          <w:vertAlign w:val="subscript"/>
        </w:rPr>
        <w:t xml:space="preserve"> </w:t>
      </w:r>
      <w:r>
        <w:rPr>
          <w:noProof/>
          <w:color w:val="000000" w:themeColor="text1"/>
        </w:rPr>
        <w:t xml:space="preserve">or </w:t>
      </w:r>
      <w:r w:rsidR="002974A7">
        <w:rPr>
          <w:noProof/>
          <w:color w:val="000000" w:themeColor="text1"/>
        </w:rPr>
        <w:t xml:space="preserve">an </w:t>
      </w:r>
      <w:r>
        <w:rPr>
          <w:noProof/>
          <w:color w:val="000000" w:themeColor="text1"/>
        </w:rPr>
        <w:t xml:space="preserve">organic solvent wash (the organic solvent was added into the vial and mixed with the solid before </w:t>
      </w:r>
      <w:r w:rsidR="002974A7">
        <w:rPr>
          <w:noProof/>
          <w:color w:val="000000" w:themeColor="text1"/>
        </w:rPr>
        <w:t>decanting</w:t>
      </w:r>
      <w:r>
        <w:rPr>
          <w:noProof/>
          <w:color w:val="000000" w:themeColor="text1"/>
        </w:rPr>
        <w:t>).</w:t>
      </w:r>
    </w:p>
    <w:p w14:paraId="77B4C33F" w14:textId="77777777" w:rsidR="00A228C8" w:rsidRDefault="00A228C8" w:rsidP="00A228C8">
      <w:pPr>
        <w:jc w:val="center"/>
        <w:rPr>
          <w:noProof/>
        </w:rPr>
      </w:pPr>
    </w:p>
    <w:p w14:paraId="6CB33E92" w14:textId="0911BB72" w:rsidR="00A228C8" w:rsidRDefault="000F707B" w:rsidP="00A228C8">
      <w:pPr>
        <w:jc w:val="center"/>
        <w:rPr>
          <w:noProof/>
        </w:rPr>
      </w:pPr>
      <w:r w:rsidRPr="000F707B">
        <w:rPr>
          <w:noProof/>
        </w:rPr>
        <w:lastRenderedPageBreak/>
        <w:t xml:space="preserve"> </w:t>
      </w:r>
      <w:r w:rsidRPr="000F707B">
        <w:rPr>
          <w:noProof/>
        </w:rPr>
        <w:drawing>
          <wp:inline distT="0" distB="0" distL="0" distR="0" wp14:anchorId="03056246" wp14:editId="0097BFD2">
            <wp:extent cx="4838700" cy="1219200"/>
            <wp:effectExtent l="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4838700" cy="1219200"/>
                    </a:xfrm>
                    <a:prstGeom prst="rect">
                      <a:avLst/>
                    </a:prstGeom>
                  </pic:spPr>
                </pic:pic>
              </a:graphicData>
            </a:graphic>
          </wp:inline>
        </w:drawing>
      </w:r>
    </w:p>
    <w:p w14:paraId="33745C74" w14:textId="77777777" w:rsidR="00A228C8" w:rsidRDefault="00A228C8" w:rsidP="00A228C8">
      <w:pPr>
        <w:jc w:val="center"/>
        <w:rPr>
          <w:noProof/>
        </w:rPr>
      </w:pPr>
    </w:p>
    <w:p w14:paraId="120B99E5" w14:textId="531C2E1B" w:rsidR="00A228C8" w:rsidRDefault="00A228C8" w:rsidP="00A228C8">
      <w:pPr>
        <w:rPr>
          <w:noProof/>
          <w:color w:val="A72A25"/>
        </w:rPr>
      </w:pPr>
      <w:r w:rsidRPr="0029533E">
        <w:rPr>
          <w:noProof/>
          <w:color w:val="A72A25"/>
        </w:rPr>
        <w:t xml:space="preserve">General Procedure 4: </w:t>
      </w:r>
      <w:r w:rsidR="002974A7">
        <w:rPr>
          <w:noProof/>
          <w:color w:val="A72A25"/>
        </w:rPr>
        <w:t>S</w:t>
      </w:r>
      <w:r w:rsidRPr="0029533E">
        <w:rPr>
          <w:noProof/>
          <w:color w:val="A72A25"/>
        </w:rPr>
        <w:t xml:space="preserve">ynthesis of </w:t>
      </w:r>
      <w:r>
        <w:rPr>
          <w:noProof/>
          <w:color w:val="A72A25"/>
        </w:rPr>
        <w:t>sulfonamide</w:t>
      </w:r>
      <w:r w:rsidRPr="0029533E">
        <w:rPr>
          <w:noProof/>
          <w:color w:val="A72A25"/>
        </w:rPr>
        <w:t xml:space="preserve"> analogues</w:t>
      </w:r>
      <w:r>
        <w:rPr>
          <w:noProof/>
          <w:color w:val="A72A25"/>
        </w:rPr>
        <w:t xml:space="preserve"> from sulfonyl chlorides</w:t>
      </w:r>
    </w:p>
    <w:p w14:paraId="621BB22B" w14:textId="0C56F893" w:rsidR="00A228C8" w:rsidRPr="00A332BC" w:rsidRDefault="00A228C8" w:rsidP="00A228C8">
      <w:pPr>
        <w:rPr>
          <w:noProof/>
          <w:color w:val="000000" w:themeColor="text1"/>
        </w:rPr>
      </w:pPr>
      <w:r>
        <w:rPr>
          <w:noProof/>
          <w:color w:val="000000" w:themeColor="text1"/>
        </w:rPr>
        <w:t>To a solution of amine (1.0 eq.) in dry THF at 0</w:t>
      </w:r>
      <w:r w:rsidR="00CB6B5D">
        <w:rPr>
          <w:noProof/>
          <w:color w:val="000000" w:themeColor="text1"/>
        </w:rPr>
        <w:t xml:space="preserve"> </w:t>
      </w:r>
      <w:r>
        <w:rPr>
          <w:noProof/>
          <w:color w:val="000000" w:themeColor="text1"/>
        </w:rPr>
        <w:t xml:space="preserve">°C was added TEA (3.0 eq.) and </w:t>
      </w:r>
      <w:r w:rsidR="002974A7">
        <w:rPr>
          <w:noProof/>
          <w:color w:val="000000" w:themeColor="text1"/>
        </w:rPr>
        <w:t xml:space="preserve">the reaction </w:t>
      </w:r>
      <w:r>
        <w:rPr>
          <w:noProof/>
          <w:color w:val="000000" w:themeColor="text1"/>
        </w:rPr>
        <w:t xml:space="preserve">was stirred for 15 min before </w:t>
      </w:r>
      <w:r w:rsidR="002974A7">
        <w:rPr>
          <w:noProof/>
          <w:color w:val="000000" w:themeColor="text1"/>
        </w:rPr>
        <w:t xml:space="preserve">the </w:t>
      </w:r>
      <w:r>
        <w:rPr>
          <w:noProof/>
          <w:color w:val="000000" w:themeColor="text1"/>
        </w:rPr>
        <w:t xml:space="preserve">sulfonyl chloride (1.5 eq.) was added. The reaction mixture was stirred for 4 </w:t>
      </w:r>
      <w:r w:rsidR="002974A7">
        <w:rPr>
          <w:noProof/>
          <w:color w:val="000000" w:themeColor="text1"/>
        </w:rPr>
        <w:t>– 12 h</w:t>
      </w:r>
      <w:r>
        <w:rPr>
          <w:noProof/>
          <w:color w:val="000000" w:themeColor="text1"/>
        </w:rPr>
        <w:t xml:space="preserve"> and then quenched with a saturated aqueous solution of NaHCO</w:t>
      </w:r>
      <w:r>
        <w:rPr>
          <w:noProof/>
          <w:color w:val="000000" w:themeColor="text1"/>
          <w:vertAlign w:val="subscript"/>
        </w:rPr>
        <w:t>3</w:t>
      </w:r>
      <w:r>
        <w:rPr>
          <w:noProof/>
          <w:color w:val="000000" w:themeColor="text1"/>
        </w:rPr>
        <w:t xml:space="preserve">  and diluted with ethyl acetate. The aqueous layer was extracted with ethyl acetate </w:t>
      </w:r>
      <w:r w:rsidR="00C20F6B">
        <w:rPr>
          <w:noProof/>
          <w:color w:val="000000" w:themeColor="text1"/>
        </w:rPr>
        <w:t>(3 times)</w:t>
      </w:r>
      <w:r>
        <w:rPr>
          <w:noProof/>
          <w:color w:val="000000" w:themeColor="text1"/>
        </w:rPr>
        <w:t xml:space="preserve"> and the organic layer</w:t>
      </w:r>
      <w:r w:rsidR="002974A7">
        <w:rPr>
          <w:noProof/>
          <w:color w:val="000000" w:themeColor="text1"/>
        </w:rPr>
        <w:t>s</w:t>
      </w:r>
      <w:r>
        <w:rPr>
          <w:noProof/>
          <w:color w:val="000000" w:themeColor="text1"/>
        </w:rPr>
        <w:t xml:space="preserve"> w</w:t>
      </w:r>
      <w:r w:rsidR="002974A7">
        <w:rPr>
          <w:noProof/>
          <w:color w:val="000000" w:themeColor="text1"/>
        </w:rPr>
        <w:t>ere combined and</w:t>
      </w:r>
      <w:r>
        <w:rPr>
          <w:noProof/>
          <w:color w:val="000000" w:themeColor="text1"/>
        </w:rPr>
        <w:t xml:space="preserve"> washed with H</w:t>
      </w:r>
      <w:r>
        <w:rPr>
          <w:noProof/>
          <w:color w:val="000000" w:themeColor="text1"/>
          <w:vertAlign w:val="subscript"/>
        </w:rPr>
        <w:t>2</w:t>
      </w:r>
      <w:r>
        <w:rPr>
          <w:noProof/>
          <w:color w:val="000000" w:themeColor="text1"/>
        </w:rPr>
        <w:t xml:space="preserve">O </w:t>
      </w:r>
      <w:r w:rsidR="00C20F6B">
        <w:rPr>
          <w:noProof/>
          <w:color w:val="000000" w:themeColor="text1"/>
        </w:rPr>
        <w:t>(3 times)</w:t>
      </w:r>
      <w:r>
        <w:rPr>
          <w:noProof/>
          <w:color w:val="000000" w:themeColor="text1"/>
        </w:rPr>
        <w:t xml:space="preserve"> and </w:t>
      </w:r>
      <w:r w:rsidR="002974A7">
        <w:rPr>
          <w:noProof/>
          <w:color w:val="000000" w:themeColor="text1"/>
        </w:rPr>
        <w:t xml:space="preserve">then </w:t>
      </w:r>
      <w:r>
        <w:rPr>
          <w:noProof/>
          <w:color w:val="000000" w:themeColor="text1"/>
        </w:rPr>
        <w:t>with a saturated aqueous solution of NaCl before being dried over anhydrous Na</w:t>
      </w:r>
      <w:r>
        <w:rPr>
          <w:noProof/>
          <w:color w:val="000000" w:themeColor="text1"/>
          <w:vertAlign w:val="subscript"/>
        </w:rPr>
        <w:t>2</w:t>
      </w:r>
      <w:r>
        <w:rPr>
          <w:noProof/>
          <w:color w:val="000000" w:themeColor="text1"/>
        </w:rPr>
        <w:t>SO</w:t>
      </w:r>
      <w:r>
        <w:rPr>
          <w:noProof/>
          <w:color w:val="000000" w:themeColor="text1"/>
          <w:vertAlign w:val="subscript"/>
        </w:rPr>
        <w:t xml:space="preserve">4 </w:t>
      </w:r>
      <w:r>
        <w:rPr>
          <w:noProof/>
          <w:color w:val="000000" w:themeColor="text1"/>
        </w:rPr>
        <w:t xml:space="preserve">and filtered. Volatiles were removed by rotary evaporation and the crude product was purified by </w:t>
      </w:r>
      <w:r w:rsidRPr="000F1EB1">
        <w:rPr>
          <w:noProof/>
          <w:color w:val="000000" w:themeColor="text1"/>
        </w:rPr>
        <w:t>flash</w:t>
      </w:r>
      <w:r>
        <w:rPr>
          <w:noProof/>
          <w:color w:val="000000" w:themeColor="text1"/>
        </w:rPr>
        <w:t xml:space="preserve"> column chromatography </w:t>
      </w:r>
      <w:r w:rsidR="002974A7">
        <w:rPr>
          <w:noProof/>
          <w:color w:val="000000" w:themeColor="text1"/>
        </w:rPr>
        <w:t>(</w:t>
      </w:r>
      <w:r w:rsidR="002974A7" w:rsidRPr="000F1EB1">
        <w:rPr>
          <w:noProof/>
          <w:color w:val="000000" w:themeColor="text1"/>
        </w:rPr>
        <w:t>SiO</w:t>
      </w:r>
      <w:r w:rsidR="002974A7">
        <w:rPr>
          <w:noProof/>
          <w:color w:val="000000" w:themeColor="text1"/>
          <w:vertAlign w:val="subscript"/>
        </w:rPr>
        <w:t>2</w:t>
      </w:r>
      <w:r w:rsidR="002974A7">
        <w:rPr>
          <w:noProof/>
          <w:color w:val="000000" w:themeColor="text1"/>
        </w:rPr>
        <w:t>)</w:t>
      </w:r>
      <w:r w:rsidR="002974A7">
        <w:rPr>
          <w:noProof/>
          <w:color w:val="000000" w:themeColor="text1"/>
          <w:vertAlign w:val="subscript"/>
        </w:rPr>
        <w:t>,</w:t>
      </w:r>
      <w:r>
        <w:rPr>
          <w:noProof/>
          <w:color w:val="000000" w:themeColor="text1"/>
        </w:rPr>
        <w:t xml:space="preserve"> </w:t>
      </w:r>
      <w:r w:rsidR="00DF189C">
        <w:rPr>
          <w:noProof/>
          <w:color w:val="000000" w:themeColor="text1"/>
        </w:rPr>
        <w:t>p</w:t>
      </w:r>
      <w:r>
        <w:rPr>
          <w:noProof/>
          <w:color w:val="000000" w:themeColor="text1"/>
        </w:rPr>
        <w:t>TLC</w:t>
      </w:r>
      <w:r w:rsidR="002974A7">
        <w:rPr>
          <w:noProof/>
          <w:color w:val="000000" w:themeColor="text1"/>
        </w:rPr>
        <w:t>,</w:t>
      </w:r>
      <w:r>
        <w:rPr>
          <w:noProof/>
          <w:color w:val="000000" w:themeColor="text1"/>
        </w:rPr>
        <w:t xml:space="preserve"> or organic solvent wash</w:t>
      </w:r>
      <w:r w:rsidR="002974A7">
        <w:rPr>
          <w:noProof/>
          <w:color w:val="000000" w:themeColor="text1"/>
        </w:rPr>
        <w:t>es</w:t>
      </w:r>
      <w:r>
        <w:rPr>
          <w:noProof/>
          <w:color w:val="000000" w:themeColor="text1"/>
        </w:rPr>
        <w:t xml:space="preserve"> (the organic solvent was added into the vial and mixed with the solid before </w:t>
      </w:r>
      <w:r w:rsidR="002974A7">
        <w:rPr>
          <w:noProof/>
          <w:color w:val="000000" w:themeColor="text1"/>
        </w:rPr>
        <w:t>decanting</w:t>
      </w:r>
      <w:r>
        <w:rPr>
          <w:noProof/>
          <w:color w:val="000000" w:themeColor="text1"/>
        </w:rPr>
        <w:t xml:space="preserve">).  </w:t>
      </w:r>
    </w:p>
    <w:p w14:paraId="5B8EFC81" w14:textId="481DF49B" w:rsidR="00A228C8" w:rsidRDefault="00A228C8" w:rsidP="00A228C8">
      <w:pPr>
        <w:rPr>
          <w:noProof/>
        </w:rPr>
      </w:pPr>
    </w:p>
    <w:p w14:paraId="403DABEF" w14:textId="18F9D08F" w:rsidR="00682910" w:rsidRDefault="00682910" w:rsidP="00A228C8">
      <w:pPr>
        <w:rPr>
          <w:noProof/>
        </w:rPr>
      </w:pPr>
    </w:p>
    <w:p w14:paraId="42C2C488" w14:textId="44FA734B" w:rsidR="00682910" w:rsidRDefault="00682910" w:rsidP="00A228C8">
      <w:pPr>
        <w:rPr>
          <w:noProof/>
        </w:rPr>
      </w:pPr>
    </w:p>
    <w:p w14:paraId="5725CE93" w14:textId="6072BE6F" w:rsidR="00682910" w:rsidRDefault="00682910" w:rsidP="00A228C8">
      <w:pPr>
        <w:rPr>
          <w:noProof/>
        </w:rPr>
      </w:pPr>
    </w:p>
    <w:p w14:paraId="2D008AC8" w14:textId="77777777" w:rsidR="00682910" w:rsidRDefault="00682910" w:rsidP="00A228C8">
      <w:pPr>
        <w:rPr>
          <w:noProof/>
        </w:rPr>
      </w:pPr>
    </w:p>
    <w:p w14:paraId="1779B563" w14:textId="77777777" w:rsidR="00A228C8" w:rsidRDefault="00A228C8" w:rsidP="00A228C8">
      <w:pPr>
        <w:jc w:val="center"/>
        <w:rPr>
          <w:noProof/>
        </w:rPr>
      </w:pPr>
      <w:r w:rsidRPr="004D188F">
        <w:rPr>
          <w:noProof/>
        </w:rPr>
        <w:lastRenderedPageBreak/>
        <w:drawing>
          <wp:inline distT="0" distB="0" distL="0" distR="0" wp14:anchorId="52346A79" wp14:editId="3FE58510">
            <wp:extent cx="2971800" cy="749300"/>
            <wp:effectExtent l="0" t="0" r="0" b="0"/>
            <wp:docPr id="256" name="Imag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2971800" cy="749300"/>
                    </a:xfrm>
                    <a:prstGeom prst="rect">
                      <a:avLst/>
                    </a:prstGeom>
                  </pic:spPr>
                </pic:pic>
              </a:graphicData>
            </a:graphic>
          </wp:inline>
        </w:drawing>
      </w:r>
    </w:p>
    <w:p w14:paraId="3330463F" w14:textId="77777777" w:rsidR="00A228C8" w:rsidRDefault="00A228C8" w:rsidP="00A228C8">
      <w:pPr>
        <w:rPr>
          <w:noProof/>
        </w:rPr>
      </w:pPr>
    </w:p>
    <w:p w14:paraId="5E03A9F7" w14:textId="48D42636" w:rsidR="00A228C8" w:rsidRDefault="00A228C8" w:rsidP="00A228C8">
      <w:pPr>
        <w:rPr>
          <w:noProof/>
          <w:color w:val="A72A25"/>
        </w:rPr>
      </w:pPr>
      <w:r w:rsidRPr="0029533E">
        <w:rPr>
          <w:noProof/>
          <w:color w:val="A72A25"/>
        </w:rPr>
        <w:t xml:space="preserve">General Procedure 5: Boc deprotection </w:t>
      </w:r>
      <w:r w:rsidR="00776532">
        <w:rPr>
          <w:noProof/>
          <w:color w:val="A72A25"/>
        </w:rPr>
        <w:t>with</w:t>
      </w:r>
      <w:r w:rsidRPr="0029533E">
        <w:rPr>
          <w:noProof/>
          <w:color w:val="A72A25"/>
        </w:rPr>
        <w:t xml:space="preserve"> TFA</w:t>
      </w:r>
    </w:p>
    <w:p w14:paraId="4D9C42B8" w14:textId="7F8AE814" w:rsidR="00A228C8" w:rsidRPr="00986176" w:rsidRDefault="00A228C8" w:rsidP="00A228C8">
      <w:pPr>
        <w:rPr>
          <w:noProof/>
          <w:color w:val="000000" w:themeColor="text1"/>
        </w:rPr>
      </w:pPr>
      <w:r>
        <w:rPr>
          <w:noProof/>
          <w:color w:val="000000" w:themeColor="text1"/>
        </w:rPr>
        <w:t>To a solution of Boc protected amine (1.0 eq.) in dry DCM was added a solution of TFA (</w:t>
      </w:r>
      <w:r w:rsidR="00C20F6B">
        <w:rPr>
          <w:noProof/>
          <w:color w:val="000000" w:themeColor="text1"/>
        </w:rPr>
        <w:t>&gt;10.0 eq.</w:t>
      </w:r>
      <w:r>
        <w:rPr>
          <w:noProof/>
          <w:color w:val="000000" w:themeColor="text1"/>
        </w:rPr>
        <w:t xml:space="preserve">). The reaction mixture was stirred at room temperature 3 </w:t>
      </w:r>
      <w:r w:rsidR="00776532">
        <w:rPr>
          <w:noProof/>
          <w:color w:val="000000" w:themeColor="text1"/>
        </w:rPr>
        <w:t>- 12 h</w:t>
      </w:r>
      <w:r>
        <w:rPr>
          <w:noProof/>
          <w:color w:val="000000" w:themeColor="text1"/>
        </w:rPr>
        <w:t xml:space="preserve">. The crude product was concentrated through a nitrogen flow, diluted in DCM and evaporated again. No purification was needed. </w:t>
      </w:r>
    </w:p>
    <w:p w14:paraId="7EB86C73" w14:textId="77777777" w:rsidR="00A228C8" w:rsidRDefault="00A228C8" w:rsidP="00A228C8">
      <w:pPr>
        <w:rPr>
          <w:noProof/>
        </w:rPr>
      </w:pPr>
    </w:p>
    <w:p w14:paraId="04256F4B" w14:textId="0EF64ED0" w:rsidR="00A228C8" w:rsidRDefault="000F707B" w:rsidP="00A228C8">
      <w:pPr>
        <w:jc w:val="center"/>
        <w:rPr>
          <w:noProof/>
        </w:rPr>
      </w:pPr>
      <w:r w:rsidRPr="000F707B">
        <w:rPr>
          <w:noProof/>
        </w:rPr>
        <w:t xml:space="preserve"> </w:t>
      </w:r>
      <w:r w:rsidRPr="000F707B">
        <w:rPr>
          <w:noProof/>
        </w:rPr>
        <w:drawing>
          <wp:inline distT="0" distB="0" distL="0" distR="0" wp14:anchorId="228BFCD6" wp14:editId="35CB173A">
            <wp:extent cx="2705100" cy="546100"/>
            <wp:effectExtent l="0" t="0" r="0" b="254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2705100" cy="546100"/>
                    </a:xfrm>
                    <a:prstGeom prst="rect">
                      <a:avLst/>
                    </a:prstGeom>
                  </pic:spPr>
                </pic:pic>
              </a:graphicData>
            </a:graphic>
          </wp:inline>
        </w:drawing>
      </w:r>
    </w:p>
    <w:p w14:paraId="2B2B38EF" w14:textId="77777777" w:rsidR="00A228C8" w:rsidRDefault="00A228C8" w:rsidP="00A228C8">
      <w:pPr>
        <w:jc w:val="center"/>
        <w:rPr>
          <w:noProof/>
        </w:rPr>
      </w:pPr>
    </w:p>
    <w:p w14:paraId="3433F481" w14:textId="77777777" w:rsidR="00A228C8" w:rsidRDefault="00A228C8" w:rsidP="00A228C8">
      <w:pPr>
        <w:rPr>
          <w:noProof/>
          <w:color w:val="A72A25"/>
        </w:rPr>
      </w:pPr>
      <w:r w:rsidRPr="0029533E">
        <w:rPr>
          <w:noProof/>
          <w:color w:val="A72A25"/>
        </w:rPr>
        <w:t>General Procedure 6: Boc deprotection using 4M HCl in Dioxane</w:t>
      </w:r>
    </w:p>
    <w:p w14:paraId="1D7BF904" w14:textId="415E89CB" w:rsidR="00A228C8" w:rsidRDefault="00A228C8" w:rsidP="002D3742">
      <w:pPr>
        <w:rPr>
          <w:noProof/>
          <w:color w:val="000000" w:themeColor="text1"/>
        </w:rPr>
      </w:pPr>
      <w:r>
        <w:rPr>
          <w:noProof/>
          <w:color w:val="000000" w:themeColor="text1"/>
        </w:rPr>
        <w:t>To Boc protected amine solid (1.0 eq.) was added a solution of 4M HCl in Dioxane (</w:t>
      </w:r>
      <w:r w:rsidR="00C20F6B">
        <w:rPr>
          <w:noProof/>
          <w:color w:val="000000" w:themeColor="text1"/>
        </w:rPr>
        <w:t>&gt;10.0 eq.</w:t>
      </w:r>
      <w:r>
        <w:rPr>
          <w:noProof/>
          <w:color w:val="000000" w:themeColor="text1"/>
        </w:rPr>
        <w:t xml:space="preserve">). The reaction mixture was stirred at room temperature 2 </w:t>
      </w:r>
      <w:r w:rsidR="00776532">
        <w:rPr>
          <w:noProof/>
          <w:color w:val="000000" w:themeColor="text1"/>
        </w:rPr>
        <w:t>– 12 h</w:t>
      </w:r>
      <w:r>
        <w:rPr>
          <w:noProof/>
          <w:color w:val="000000" w:themeColor="text1"/>
        </w:rPr>
        <w:t>. The crude product was concentrated through a nitrogen flow, diluted in DCM and evaporated again. The resulting salt was purified with acetone wash</w:t>
      </w:r>
      <w:r w:rsidR="00776532">
        <w:rPr>
          <w:noProof/>
          <w:color w:val="000000" w:themeColor="text1"/>
        </w:rPr>
        <w:t>es</w:t>
      </w:r>
      <w:r>
        <w:rPr>
          <w:noProof/>
          <w:color w:val="000000" w:themeColor="text1"/>
        </w:rPr>
        <w:t xml:space="preserve"> (the organic solvent was added into the vial and mixed with the solid before </w:t>
      </w:r>
      <w:r w:rsidR="00776532">
        <w:rPr>
          <w:noProof/>
          <w:color w:val="000000" w:themeColor="text1"/>
        </w:rPr>
        <w:t>decanting</w:t>
      </w:r>
      <w:r>
        <w:rPr>
          <w:noProof/>
          <w:color w:val="000000" w:themeColor="text1"/>
        </w:rPr>
        <w:t xml:space="preserve">). </w:t>
      </w:r>
    </w:p>
    <w:p w14:paraId="044B5348" w14:textId="77777777" w:rsidR="00682910" w:rsidRPr="002D3742" w:rsidRDefault="00682910" w:rsidP="002D3742">
      <w:pPr>
        <w:rPr>
          <w:noProof/>
          <w:color w:val="000000" w:themeColor="text1"/>
        </w:rPr>
      </w:pPr>
    </w:p>
    <w:p w14:paraId="615DE0BF" w14:textId="62D9099C" w:rsidR="00A228C8" w:rsidRDefault="000F707B" w:rsidP="002D3742">
      <w:pPr>
        <w:jc w:val="center"/>
        <w:rPr>
          <w:noProof/>
        </w:rPr>
      </w:pPr>
      <w:r w:rsidRPr="000F707B">
        <w:rPr>
          <w:noProof/>
        </w:rPr>
        <w:lastRenderedPageBreak/>
        <w:t xml:space="preserve"> </w:t>
      </w:r>
      <w:r w:rsidRPr="000F707B">
        <w:rPr>
          <w:noProof/>
        </w:rPr>
        <w:drawing>
          <wp:inline distT="0" distB="0" distL="0" distR="0" wp14:anchorId="59EC8D73" wp14:editId="62FB4A45">
            <wp:extent cx="2273300" cy="1143000"/>
            <wp:effectExtent l="0" t="0" r="0" b="0"/>
            <wp:docPr id="535" name="Imag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2273300" cy="1143000"/>
                    </a:xfrm>
                    <a:prstGeom prst="rect">
                      <a:avLst/>
                    </a:prstGeom>
                  </pic:spPr>
                </pic:pic>
              </a:graphicData>
            </a:graphic>
          </wp:inline>
        </w:drawing>
      </w:r>
    </w:p>
    <w:p w14:paraId="6983DF11" w14:textId="77777777" w:rsidR="00A228C8" w:rsidRDefault="00A228C8" w:rsidP="00A228C8">
      <w:pPr>
        <w:jc w:val="left"/>
        <w:rPr>
          <w:noProof/>
          <w:color w:val="A72A25"/>
        </w:rPr>
      </w:pPr>
      <w:r w:rsidRPr="001A05EA">
        <w:rPr>
          <w:noProof/>
          <w:color w:val="A72A25"/>
        </w:rPr>
        <w:t>Complex Formation : DABAL-Me</w:t>
      </w:r>
      <w:r w:rsidRPr="001A05EA">
        <w:rPr>
          <w:noProof/>
          <w:color w:val="A72A25"/>
          <w:vertAlign w:val="subscript"/>
        </w:rPr>
        <w:t>3</w:t>
      </w:r>
    </w:p>
    <w:p w14:paraId="03118DA9" w14:textId="59BDEC6B" w:rsidR="00A228C8" w:rsidRDefault="00A228C8" w:rsidP="00F23113">
      <w:pPr>
        <w:rPr>
          <w:noProof/>
        </w:rPr>
      </w:pPr>
      <w:r>
        <w:rPr>
          <w:noProof/>
        </w:rPr>
        <w:t>To a solution of DABCO (652.0 mg, 5.813 mmol, 1.0 eq.) in toluene (6 m</w:t>
      </w:r>
      <w:r w:rsidR="00B40E47">
        <w:rPr>
          <w:noProof/>
        </w:rPr>
        <w:t>L</w:t>
      </w:r>
      <w:r>
        <w:rPr>
          <w:noProof/>
        </w:rPr>
        <w:t>) at 0</w:t>
      </w:r>
      <w:r w:rsidR="00CB6B5D">
        <w:rPr>
          <w:noProof/>
        </w:rPr>
        <w:t xml:space="preserve"> </w:t>
      </w:r>
      <w:r>
        <w:rPr>
          <w:noProof/>
        </w:rPr>
        <w:t>°C was added carefully AlMe</w:t>
      </w:r>
      <w:r>
        <w:rPr>
          <w:noProof/>
          <w:vertAlign w:val="subscript"/>
        </w:rPr>
        <w:t>3</w:t>
      </w:r>
      <w:r>
        <w:rPr>
          <w:noProof/>
        </w:rPr>
        <w:t xml:space="preserve"> (10.404 mmol, 1.79 eq.). The reaction mixture was stirred for few minutes and the resulting white precipitate was allowed to settle. The supernatant was removed and the precipitate was washed with diethyl ether (5 x 3 m</w:t>
      </w:r>
      <w:r w:rsidR="00B40E47">
        <w:rPr>
          <w:noProof/>
        </w:rPr>
        <w:t>L</w:t>
      </w:r>
      <w:r>
        <w:rPr>
          <w:noProof/>
        </w:rPr>
        <w:t>). The white solid was dried under vacuum to obtain DABAL-Me</w:t>
      </w:r>
      <w:r>
        <w:rPr>
          <w:noProof/>
          <w:vertAlign w:val="subscript"/>
        </w:rPr>
        <w:t>3</w:t>
      </w:r>
      <w:r>
        <w:rPr>
          <w:noProof/>
        </w:rPr>
        <w:t>. The aluminium complex was stored under nitrogen and placed in a dry-box at room temperature.</w:t>
      </w:r>
      <w:r w:rsidR="00F23113">
        <w:rPr>
          <w:noProof/>
        </w:rPr>
        <w:fldChar w:fldCharType="begin"/>
      </w:r>
      <w:r w:rsidR="005A5AC2">
        <w:rPr>
          <w:noProof/>
        </w:rPr>
        <w:instrText xml:space="preserve"> ADDIN EN.CITE &lt;EndNote&gt;&lt;Cite&gt;&lt;Author&gt;Biswas&lt;/Author&gt;&lt;Year&gt;2005&lt;/Year&gt;&lt;RecNum&gt;55&lt;/RecNum&gt;&lt;DisplayText&gt;&lt;style face="superscript"&gt;66&lt;/style&gt;&lt;/DisplayText&gt;&lt;record&gt;&lt;rec-number&gt;55&lt;/rec-number&gt;&lt;foreign-keys&gt;&lt;key app="EN" db-id="st20tpwtq9fzrkewv0ova2960add09wx0tar" timestamp="1584578847"&gt;55&lt;/key&gt;&lt;/foreign-keys&gt;&lt;ref-type name="Journal Article"&gt;17&lt;/ref-type&gt;&lt;contributors&gt;&lt;authors&gt;&lt;author&gt;Biswas, Kallolmay&lt;/author&gt;&lt;author&gt;Prieto, Oscar&lt;/author&gt;&lt;author&gt;Goldsmith, Paul J.&lt;/author&gt;&lt;author&gt;Woodward, Simon&lt;/author&gt;&lt;/authors&gt;&lt;/contributors&gt;&lt;titles&gt;&lt;title&gt;Remarkably stable (Me3Al)2-DABCO and stereoselective nickel-catalyzed AlR3 (R=Me, Et) additions to aldehydes&lt;/title&gt;&lt;secondary-title&gt;Angewandte Chemie&lt;/secondary-title&gt;&lt;/titles&gt;&lt;pages&gt;2272-2274&lt;/pages&gt;&lt;volume&gt;117&lt;/volume&gt;&lt;number&gt;15&lt;/number&gt;&lt;section&gt;2272&lt;/section&gt;&lt;dates&gt;&lt;year&gt;2005&lt;/year&gt;&lt;/dates&gt;&lt;isbn&gt;0044-8249&amp;#xD;1521-3757&lt;/isbn&gt;&lt;urls&gt;&lt;/urls&gt;&lt;electronic-resource-num&gt;10.1002/ange.200462569&lt;/electronic-resource-num&gt;&lt;/record&gt;&lt;/Cite&gt;&lt;/EndNote&gt;</w:instrText>
      </w:r>
      <w:r w:rsidR="00F23113">
        <w:rPr>
          <w:noProof/>
        </w:rPr>
        <w:fldChar w:fldCharType="separate"/>
      </w:r>
      <w:r w:rsidR="005A5AC2" w:rsidRPr="005A5AC2">
        <w:rPr>
          <w:noProof/>
          <w:vertAlign w:val="superscript"/>
        </w:rPr>
        <w:t>66</w:t>
      </w:r>
      <w:r w:rsidR="00F23113">
        <w:rPr>
          <w:noProof/>
        </w:rPr>
        <w:fldChar w:fldCharType="end"/>
      </w:r>
    </w:p>
    <w:p w14:paraId="537430E2" w14:textId="77777777" w:rsidR="00F23113" w:rsidRPr="00F23113" w:rsidRDefault="00F23113" w:rsidP="00F23113">
      <w:pPr>
        <w:rPr>
          <w:noProof/>
        </w:rPr>
      </w:pPr>
    </w:p>
    <w:p w14:paraId="2B84398D" w14:textId="6623B03E" w:rsidR="00A228C8" w:rsidRDefault="000F707B" w:rsidP="00A228C8">
      <w:pPr>
        <w:jc w:val="center"/>
        <w:rPr>
          <w:noProof/>
        </w:rPr>
      </w:pPr>
      <w:r w:rsidRPr="000F707B">
        <w:rPr>
          <w:noProof/>
        </w:rPr>
        <w:t xml:space="preserve"> </w:t>
      </w:r>
      <w:r w:rsidRPr="000F707B">
        <w:rPr>
          <w:noProof/>
        </w:rPr>
        <w:drawing>
          <wp:inline distT="0" distB="0" distL="0" distR="0" wp14:anchorId="53621DC9" wp14:editId="761D80CE">
            <wp:extent cx="4140200" cy="1181100"/>
            <wp:effectExtent l="0" t="0" r="0" b="0"/>
            <wp:docPr id="559" name="Imag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4140200" cy="1181100"/>
                    </a:xfrm>
                    <a:prstGeom prst="rect">
                      <a:avLst/>
                    </a:prstGeom>
                  </pic:spPr>
                </pic:pic>
              </a:graphicData>
            </a:graphic>
          </wp:inline>
        </w:drawing>
      </w:r>
    </w:p>
    <w:p w14:paraId="0AA0B2D6" w14:textId="77777777" w:rsidR="00A228C8" w:rsidRDefault="00A228C8" w:rsidP="00A228C8">
      <w:pPr>
        <w:jc w:val="center"/>
        <w:rPr>
          <w:noProof/>
        </w:rPr>
      </w:pPr>
    </w:p>
    <w:p w14:paraId="51F982B3" w14:textId="77777777" w:rsidR="00A228C8" w:rsidRPr="00500920" w:rsidRDefault="00A228C8" w:rsidP="00A228C8">
      <w:pPr>
        <w:rPr>
          <w:noProof/>
          <w:color w:val="A72A25"/>
        </w:rPr>
      </w:pPr>
      <w:r w:rsidRPr="0029533E">
        <w:rPr>
          <w:noProof/>
          <w:color w:val="A72A25"/>
        </w:rPr>
        <w:t>General Procedure 7: Sulfonylation of aryl amine using DABAL-Me</w:t>
      </w:r>
      <w:r w:rsidRPr="0029533E">
        <w:rPr>
          <w:noProof/>
          <w:color w:val="A72A25"/>
          <w:vertAlign w:val="subscript"/>
        </w:rPr>
        <w:t>3</w:t>
      </w:r>
      <w:r>
        <w:rPr>
          <w:noProof/>
          <w:color w:val="A72A25"/>
        </w:rPr>
        <w:t xml:space="preserve"> for </w:t>
      </w:r>
      <w:r w:rsidRPr="0029533E">
        <w:rPr>
          <w:noProof/>
          <w:color w:val="A72A25"/>
        </w:rPr>
        <w:t xml:space="preserve">the synthesis of </w:t>
      </w:r>
      <w:r>
        <w:rPr>
          <w:noProof/>
          <w:color w:val="A72A25"/>
        </w:rPr>
        <w:t>NPN-sulfonamide</w:t>
      </w:r>
      <w:r w:rsidRPr="0029533E">
        <w:rPr>
          <w:noProof/>
          <w:color w:val="A72A25"/>
        </w:rPr>
        <w:t xml:space="preserve"> analogues</w:t>
      </w:r>
    </w:p>
    <w:p w14:paraId="6C17E763" w14:textId="524303FF" w:rsidR="00A228C8" w:rsidRPr="00AB208F" w:rsidRDefault="00A228C8" w:rsidP="00A228C8">
      <w:pPr>
        <w:rPr>
          <w:noProof/>
        </w:rPr>
      </w:pPr>
      <w:r>
        <w:rPr>
          <w:noProof/>
        </w:rPr>
        <w:t>A solution of 1-naphthylamine (1.5 eq.) and DABAL-Me</w:t>
      </w:r>
      <w:r>
        <w:rPr>
          <w:noProof/>
          <w:vertAlign w:val="subscript"/>
        </w:rPr>
        <w:t>3</w:t>
      </w:r>
      <w:r>
        <w:rPr>
          <w:noProof/>
        </w:rPr>
        <w:t xml:space="preserve"> (1.5 eq.) in dry THF was allowed to stir for 1 h at 40</w:t>
      </w:r>
      <w:r w:rsidR="00CB6B5D">
        <w:rPr>
          <w:noProof/>
        </w:rPr>
        <w:t xml:space="preserve"> </w:t>
      </w:r>
      <w:r>
        <w:rPr>
          <w:noProof/>
        </w:rPr>
        <w:t>°C under nitrogen. Sulfonyl chloride (1.0 eq.) was then added and the reaction mixture was stirred overnight at reflux. The solution was cooled to room temperature, quenched with aqueous 1</w:t>
      </w:r>
      <w:r w:rsidR="00C20F6B">
        <w:rPr>
          <w:noProof/>
        </w:rPr>
        <w:t xml:space="preserve"> </w:t>
      </w:r>
      <w:r>
        <w:rPr>
          <w:noProof/>
        </w:rPr>
        <w:t xml:space="preserve">M HCl </w:t>
      </w:r>
      <w:r>
        <w:rPr>
          <w:noProof/>
          <w:color w:val="000000" w:themeColor="text1"/>
        </w:rPr>
        <w:t xml:space="preserve">and diluted with ethyl acetate. The aqueous </w:t>
      </w:r>
      <w:r>
        <w:rPr>
          <w:noProof/>
          <w:color w:val="000000" w:themeColor="text1"/>
        </w:rPr>
        <w:lastRenderedPageBreak/>
        <w:t xml:space="preserve">layer was extracted with ethyl acetate </w:t>
      </w:r>
      <w:r w:rsidR="00C20F6B">
        <w:rPr>
          <w:noProof/>
          <w:color w:val="000000" w:themeColor="text1"/>
        </w:rPr>
        <w:t>(3 times)</w:t>
      </w:r>
      <w:r>
        <w:rPr>
          <w:noProof/>
          <w:color w:val="000000" w:themeColor="text1"/>
        </w:rPr>
        <w:t xml:space="preserve"> and the organic layer</w:t>
      </w:r>
      <w:r w:rsidR="00776532">
        <w:rPr>
          <w:noProof/>
          <w:color w:val="000000" w:themeColor="text1"/>
        </w:rPr>
        <w:t>s</w:t>
      </w:r>
      <w:r>
        <w:rPr>
          <w:noProof/>
          <w:color w:val="000000" w:themeColor="text1"/>
        </w:rPr>
        <w:t xml:space="preserve"> w</w:t>
      </w:r>
      <w:r w:rsidR="00776532">
        <w:rPr>
          <w:noProof/>
          <w:color w:val="000000" w:themeColor="text1"/>
        </w:rPr>
        <w:t>ere combined and</w:t>
      </w:r>
      <w:r>
        <w:rPr>
          <w:noProof/>
          <w:color w:val="000000" w:themeColor="text1"/>
        </w:rPr>
        <w:t xml:space="preserve"> washed with H</w:t>
      </w:r>
      <w:r>
        <w:rPr>
          <w:noProof/>
          <w:color w:val="000000" w:themeColor="text1"/>
          <w:vertAlign w:val="subscript"/>
        </w:rPr>
        <w:t>2</w:t>
      </w:r>
      <w:r>
        <w:rPr>
          <w:noProof/>
          <w:color w:val="000000" w:themeColor="text1"/>
        </w:rPr>
        <w:t xml:space="preserve">O </w:t>
      </w:r>
      <w:r w:rsidR="00C20F6B">
        <w:rPr>
          <w:noProof/>
          <w:color w:val="000000" w:themeColor="text1"/>
        </w:rPr>
        <w:t>(3 times)</w:t>
      </w:r>
      <w:r>
        <w:rPr>
          <w:noProof/>
          <w:color w:val="000000" w:themeColor="text1"/>
        </w:rPr>
        <w:t xml:space="preserve"> and</w:t>
      </w:r>
      <w:r w:rsidR="00776532">
        <w:rPr>
          <w:noProof/>
          <w:color w:val="000000" w:themeColor="text1"/>
        </w:rPr>
        <w:t xml:space="preserve"> then</w:t>
      </w:r>
      <w:r>
        <w:rPr>
          <w:noProof/>
          <w:color w:val="000000" w:themeColor="text1"/>
        </w:rPr>
        <w:t xml:space="preserve"> with a saturated aqueous solution of NaCl before being dried over anhydrous Na</w:t>
      </w:r>
      <w:r>
        <w:rPr>
          <w:noProof/>
          <w:color w:val="000000" w:themeColor="text1"/>
          <w:vertAlign w:val="subscript"/>
        </w:rPr>
        <w:t>2</w:t>
      </w:r>
      <w:r>
        <w:rPr>
          <w:noProof/>
          <w:color w:val="000000" w:themeColor="text1"/>
        </w:rPr>
        <w:t>SO</w:t>
      </w:r>
      <w:r>
        <w:rPr>
          <w:noProof/>
          <w:color w:val="000000" w:themeColor="text1"/>
          <w:vertAlign w:val="subscript"/>
        </w:rPr>
        <w:t xml:space="preserve">4 </w:t>
      </w:r>
      <w:r>
        <w:rPr>
          <w:noProof/>
          <w:color w:val="000000" w:themeColor="text1"/>
        </w:rPr>
        <w:t>and filter</w:t>
      </w:r>
      <w:r w:rsidR="00776532">
        <w:rPr>
          <w:noProof/>
          <w:color w:val="000000" w:themeColor="text1"/>
        </w:rPr>
        <w:t>ing</w:t>
      </w:r>
      <w:r>
        <w:rPr>
          <w:noProof/>
          <w:color w:val="000000" w:themeColor="text1"/>
        </w:rPr>
        <w:t xml:space="preserve">. Volatiles were removed by rotary evaporation and the crude product was purified by </w:t>
      </w:r>
      <w:r w:rsidRPr="000F1EB1">
        <w:rPr>
          <w:noProof/>
          <w:color w:val="000000" w:themeColor="text1"/>
        </w:rPr>
        <w:t>flash</w:t>
      </w:r>
      <w:r>
        <w:rPr>
          <w:noProof/>
          <w:color w:val="000000" w:themeColor="text1"/>
        </w:rPr>
        <w:t xml:space="preserve"> column chromatography</w:t>
      </w:r>
      <w:r w:rsidR="00776532">
        <w:rPr>
          <w:noProof/>
          <w:color w:val="000000" w:themeColor="text1"/>
        </w:rPr>
        <w:t xml:space="preserve"> (</w:t>
      </w:r>
      <w:r w:rsidR="00776532" w:rsidRPr="000F1EB1">
        <w:rPr>
          <w:noProof/>
          <w:color w:val="000000" w:themeColor="text1"/>
        </w:rPr>
        <w:t>SiO</w:t>
      </w:r>
      <w:r w:rsidR="00776532">
        <w:rPr>
          <w:noProof/>
          <w:color w:val="000000" w:themeColor="text1"/>
          <w:vertAlign w:val="subscript"/>
        </w:rPr>
        <w:t>2</w:t>
      </w:r>
      <w:r w:rsidR="00776532">
        <w:rPr>
          <w:noProof/>
          <w:color w:val="000000" w:themeColor="text1"/>
        </w:rPr>
        <w:t>),</w:t>
      </w:r>
      <w:r>
        <w:rPr>
          <w:noProof/>
          <w:color w:val="000000" w:themeColor="text1"/>
        </w:rPr>
        <w:t xml:space="preserve"> </w:t>
      </w:r>
      <w:r w:rsidR="00DF189C">
        <w:rPr>
          <w:noProof/>
          <w:color w:val="000000" w:themeColor="text1"/>
        </w:rPr>
        <w:t>p</w:t>
      </w:r>
      <w:r>
        <w:rPr>
          <w:noProof/>
          <w:color w:val="000000" w:themeColor="text1"/>
        </w:rPr>
        <w:t>TLC</w:t>
      </w:r>
      <w:r w:rsidR="00776532">
        <w:rPr>
          <w:noProof/>
          <w:color w:val="000000" w:themeColor="text1"/>
        </w:rPr>
        <w:t>,</w:t>
      </w:r>
      <w:r>
        <w:rPr>
          <w:noProof/>
          <w:color w:val="000000" w:themeColor="text1"/>
        </w:rPr>
        <w:t xml:space="preserve"> or organic solvent wash</w:t>
      </w:r>
      <w:r w:rsidR="00776532">
        <w:rPr>
          <w:noProof/>
          <w:color w:val="000000" w:themeColor="text1"/>
        </w:rPr>
        <w:t>es</w:t>
      </w:r>
      <w:r>
        <w:rPr>
          <w:noProof/>
          <w:color w:val="000000" w:themeColor="text1"/>
        </w:rPr>
        <w:t xml:space="preserve"> (the organic solvent was added into the vial and mixed with the solid before </w:t>
      </w:r>
      <w:r w:rsidR="00776532">
        <w:rPr>
          <w:noProof/>
          <w:color w:val="000000" w:themeColor="text1"/>
        </w:rPr>
        <w:t>decanting</w:t>
      </w:r>
      <w:r>
        <w:rPr>
          <w:noProof/>
          <w:color w:val="000000" w:themeColor="text1"/>
        </w:rPr>
        <w:t>).</w:t>
      </w:r>
      <w:r w:rsidR="00F23113">
        <w:rPr>
          <w:noProof/>
          <w:color w:val="000000" w:themeColor="text1"/>
        </w:rPr>
        <w:fldChar w:fldCharType="begin"/>
      </w:r>
      <w:r w:rsidR="005A5AC2">
        <w:rPr>
          <w:noProof/>
          <w:color w:val="000000" w:themeColor="text1"/>
        </w:rPr>
        <w:instrText xml:space="preserve"> ADDIN EN.CITE &lt;EndNote&gt;&lt;Cite&gt;&lt;Author&gt;Novak&lt;/Author&gt;&lt;Year&gt;2006&lt;/Year&gt;&lt;RecNum&gt;56&lt;/RecNum&gt;&lt;DisplayText&gt;&lt;style face="superscript"&gt;64&lt;/style&gt;&lt;/DisplayText&gt;&lt;record&gt;&lt;rec-number&gt;56&lt;/rec-number&gt;&lt;foreign-keys&gt;&lt;key app="EN" db-id="st20tpwtq9fzrkewv0ova2960add09wx0tar" timestamp="1584579219"&gt;56&lt;/key&gt;&lt;/foreign-keys&gt;&lt;ref-type name="Journal Article"&gt;17&lt;/ref-type&gt;&lt;contributors&gt;&lt;authors&gt;&lt;author&gt;Novak, Andrew&lt;/author&gt;&lt;author&gt;Humphreys, Luke D.&lt;/author&gt;&lt;author&gt;Walker, Matthew D.&lt;/author&gt;&lt;author&gt;Woodward, Simon&lt;/author&gt;&lt;/authors&gt;&lt;/contributors&gt;&lt;titles&gt;&lt;title&gt;Amide bond formation using an air-stable source of AlMe3&lt;/title&gt;&lt;secondary-title&gt;Tetrahedron Letters&lt;/secondary-title&gt;&lt;/titles&gt;&lt;pages&gt;5767-5769&lt;/pages&gt;&lt;volume&gt;47&lt;/volume&gt;&lt;number&gt;32&lt;/number&gt;&lt;section&gt;5767&lt;/section&gt;&lt;dates&gt;&lt;year&gt;2006&lt;/year&gt;&lt;/dates&gt;&lt;isbn&gt;00404039&lt;/isbn&gt;&lt;urls&gt;&lt;/urls&gt;&lt;electronic-resource-num&gt;10.1016/j.tetlet.2006.06.004&lt;/electronic-resource-num&gt;&lt;/record&gt;&lt;/Cite&gt;&lt;/EndNote&gt;</w:instrText>
      </w:r>
      <w:r w:rsidR="00F23113">
        <w:rPr>
          <w:noProof/>
          <w:color w:val="000000" w:themeColor="text1"/>
        </w:rPr>
        <w:fldChar w:fldCharType="separate"/>
      </w:r>
      <w:r w:rsidR="005A5AC2" w:rsidRPr="005A5AC2">
        <w:rPr>
          <w:noProof/>
          <w:color w:val="000000" w:themeColor="text1"/>
          <w:vertAlign w:val="superscript"/>
        </w:rPr>
        <w:t>64</w:t>
      </w:r>
      <w:r w:rsidR="00F23113">
        <w:rPr>
          <w:noProof/>
          <w:color w:val="000000" w:themeColor="text1"/>
        </w:rPr>
        <w:fldChar w:fldCharType="end"/>
      </w:r>
      <w:r>
        <w:rPr>
          <w:noProof/>
          <w:color w:val="000000" w:themeColor="text1"/>
        </w:rPr>
        <w:t xml:space="preserve">  </w:t>
      </w:r>
    </w:p>
    <w:p w14:paraId="6C14C36A" w14:textId="77777777" w:rsidR="00A228C8" w:rsidRPr="00AB208F" w:rsidRDefault="00A228C8" w:rsidP="00A228C8"/>
    <w:p w14:paraId="73999C7C" w14:textId="425967DE" w:rsidR="00A228C8" w:rsidRPr="00DB73F5" w:rsidRDefault="005C38D3" w:rsidP="00A228C8">
      <w:pPr>
        <w:jc w:val="center"/>
        <w:rPr>
          <w:noProof/>
        </w:rPr>
      </w:pPr>
      <w:r w:rsidRPr="005C38D3">
        <w:rPr>
          <w:noProof/>
        </w:rPr>
        <w:drawing>
          <wp:inline distT="0" distB="0" distL="0" distR="0" wp14:anchorId="7AF28703" wp14:editId="4532765A">
            <wp:extent cx="2667000" cy="60960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2667000" cy="609600"/>
                    </a:xfrm>
                    <a:prstGeom prst="rect">
                      <a:avLst/>
                    </a:prstGeom>
                  </pic:spPr>
                </pic:pic>
              </a:graphicData>
            </a:graphic>
          </wp:inline>
        </w:drawing>
      </w:r>
    </w:p>
    <w:p w14:paraId="67153F4D" w14:textId="77777777" w:rsidR="00A228C8" w:rsidRPr="00312912" w:rsidRDefault="00A228C8" w:rsidP="00A228C8">
      <w:pPr>
        <w:rPr>
          <w:noProof/>
        </w:rPr>
      </w:pPr>
    </w:p>
    <w:p w14:paraId="352A495C" w14:textId="77777777" w:rsidR="00A228C8" w:rsidRDefault="00A228C8" w:rsidP="00A228C8">
      <w:pPr>
        <w:rPr>
          <w:noProof/>
          <w:color w:val="A72A25"/>
        </w:rPr>
      </w:pPr>
      <w:r w:rsidRPr="0029533E">
        <w:rPr>
          <w:noProof/>
          <w:color w:val="A72A25"/>
        </w:rPr>
        <w:t>General Procedure 8: Ester hydrolysis</w:t>
      </w:r>
    </w:p>
    <w:p w14:paraId="324D26D7" w14:textId="6FFD3EDA" w:rsidR="00A228C8" w:rsidRDefault="00A228C8" w:rsidP="00A228C8">
      <w:pPr>
        <w:rPr>
          <w:noProof/>
          <w:color w:val="000000" w:themeColor="text1"/>
        </w:rPr>
      </w:pPr>
      <w:r>
        <w:rPr>
          <w:noProof/>
          <w:color w:val="000000" w:themeColor="text1"/>
        </w:rPr>
        <w:t>The ester (1.0 eq.) was dissolved in a mixture of THF/MeOH/H</w:t>
      </w:r>
      <w:r>
        <w:rPr>
          <w:noProof/>
          <w:color w:val="000000" w:themeColor="text1"/>
          <w:vertAlign w:val="subscript"/>
        </w:rPr>
        <w:t>2</w:t>
      </w:r>
      <w:r>
        <w:rPr>
          <w:noProof/>
          <w:color w:val="000000" w:themeColor="text1"/>
        </w:rPr>
        <w:t>O (3:1:2) and LiOH, H</w:t>
      </w:r>
      <w:r>
        <w:rPr>
          <w:noProof/>
          <w:color w:val="000000" w:themeColor="text1"/>
          <w:vertAlign w:val="subscript"/>
        </w:rPr>
        <w:t>2</w:t>
      </w:r>
      <w:r>
        <w:rPr>
          <w:noProof/>
          <w:color w:val="000000" w:themeColor="text1"/>
        </w:rPr>
        <w:t>O (7.0 e</w:t>
      </w:r>
      <w:r w:rsidR="00B40E47">
        <w:rPr>
          <w:noProof/>
          <w:color w:val="000000" w:themeColor="text1"/>
        </w:rPr>
        <w:t>q</w:t>
      </w:r>
      <w:r>
        <w:rPr>
          <w:noProof/>
          <w:color w:val="000000" w:themeColor="text1"/>
        </w:rPr>
        <w:t xml:space="preserve">.) was added. The reaction mixture was stirred at room temperature 3 </w:t>
      </w:r>
      <w:r w:rsidR="00776532">
        <w:rPr>
          <w:noProof/>
          <w:color w:val="000000" w:themeColor="text1"/>
        </w:rPr>
        <w:t>– 12 h</w:t>
      </w:r>
      <w:r>
        <w:rPr>
          <w:noProof/>
          <w:color w:val="000000" w:themeColor="text1"/>
        </w:rPr>
        <w:t>. The solvents were evaporated and the residue was acidified with 1</w:t>
      </w:r>
      <w:r w:rsidR="00B40E47">
        <w:rPr>
          <w:noProof/>
          <w:color w:val="000000" w:themeColor="text1"/>
        </w:rPr>
        <w:t xml:space="preserve"> </w:t>
      </w:r>
      <w:r>
        <w:rPr>
          <w:noProof/>
          <w:color w:val="000000" w:themeColor="text1"/>
        </w:rPr>
        <w:t>M aqueous HCl to pH 1 before being extracted with ethyl acetate, dried over anhydrous Na</w:t>
      </w:r>
      <w:r>
        <w:rPr>
          <w:noProof/>
          <w:color w:val="000000" w:themeColor="text1"/>
          <w:vertAlign w:val="subscript"/>
        </w:rPr>
        <w:t>2</w:t>
      </w:r>
      <w:r>
        <w:rPr>
          <w:noProof/>
          <w:color w:val="000000" w:themeColor="text1"/>
        </w:rPr>
        <w:t>SO</w:t>
      </w:r>
      <w:r>
        <w:rPr>
          <w:noProof/>
          <w:color w:val="000000" w:themeColor="text1"/>
          <w:vertAlign w:val="subscript"/>
        </w:rPr>
        <w:t>4</w:t>
      </w:r>
      <w:r>
        <w:rPr>
          <w:noProof/>
          <w:color w:val="000000" w:themeColor="text1"/>
        </w:rPr>
        <w:t xml:space="preserve"> and filtered. The organic sovent was evaporated and no purification was needed. </w:t>
      </w:r>
    </w:p>
    <w:p w14:paraId="54D7C678" w14:textId="5E331A11" w:rsidR="00A228C8" w:rsidRDefault="00A228C8" w:rsidP="00A228C8">
      <w:pPr>
        <w:rPr>
          <w:noProof/>
        </w:rPr>
      </w:pPr>
    </w:p>
    <w:p w14:paraId="697BF250" w14:textId="530BD5BB" w:rsidR="00776532" w:rsidRDefault="00776532" w:rsidP="00A228C8">
      <w:pPr>
        <w:rPr>
          <w:noProof/>
        </w:rPr>
      </w:pPr>
    </w:p>
    <w:p w14:paraId="08134BA4" w14:textId="77777777" w:rsidR="00776532" w:rsidRDefault="00776532" w:rsidP="00A228C8">
      <w:pPr>
        <w:rPr>
          <w:noProof/>
        </w:rPr>
      </w:pPr>
    </w:p>
    <w:p w14:paraId="74E5C48E" w14:textId="77777777" w:rsidR="00A228C8" w:rsidRDefault="00A228C8" w:rsidP="00A228C8">
      <w:pPr>
        <w:rPr>
          <w:noProof/>
        </w:rPr>
      </w:pPr>
    </w:p>
    <w:p w14:paraId="2DB2690F" w14:textId="61611CA4" w:rsidR="00A228C8" w:rsidRDefault="000F707B" w:rsidP="00A228C8">
      <w:pPr>
        <w:jc w:val="center"/>
        <w:rPr>
          <w:noProof/>
        </w:rPr>
      </w:pPr>
      <w:r w:rsidRPr="000F707B">
        <w:rPr>
          <w:noProof/>
        </w:rPr>
        <w:lastRenderedPageBreak/>
        <w:t xml:space="preserve"> </w:t>
      </w:r>
      <w:r w:rsidRPr="000F707B">
        <w:rPr>
          <w:noProof/>
        </w:rPr>
        <w:drawing>
          <wp:inline distT="0" distB="0" distL="0" distR="0" wp14:anchorId="6300A91F" wp14:editId="2B6501D9">
            <wp:extent cx="3136900" cy="927100"/>
            <wp:effectExtent l="0" t="0" r="0" b="0"/>
            <wp:docPr id="560" name="Imag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3136900" cy="927100"/>
                    </a:xfrm>
                    <a:prstGeom prst="rect">
                      <a:avLst/>
                    </a:prstGeom>
                  </pic:spPr>
                </pic:pic>
              </a:graphicData>
            </a:graphic>
          </wp:inline>
        </w:drawing>
      </w:r>
    </w:p>
    <w:p w14:paraId="30752676" w14:textId="77777777" w:rsidR="00A228C8" w:rsidRDefault="00A228C8" w:rsidP="00A228C8">
      <w:pPr>
        <w:rPr>
          <w:noProof/>
        </w:rPr>
      </w:pPr>
    </w:p>
    <w:p w14:paraId="195157AF" w14:textId="77777777" w:rsidR="00A228C8" w:rsidRDefault="00A228C8" w:rsidP="00A228C8">
      <w:pPr>
        <w:rPr>
          <w:noProof/>
          <w:color w:val="A72A25"/>
        </w:rPr>
      </w:pPr>
      <w:r w:rsidRPr="0029533E">
        <w:rPr>
          <w:noProof/>
          <w:color w:val="A72A25"/>
        </w:rPr>
        <w:t>General Procedure 9: N-Alkylation using Cs</w:t>
      </w:r>
      <w:r w:rsidRPr="0029533E">
        <w:rPr>
          <w:noProof/>
          <w:color w:val="A72A25"/>
          <w:vertAlign w:val="subscript"/>
        </w:rPr>
        <w:t>2</w:t>
      </w:r>
      <w:r w:rsidRPr="0029533E">
        <w:rPr>
          <w:noProof/>
          <w:color w:val="A72A25"/>
        </w:rPr>
        <w:t>CO</w:t>
      </w:r>
      <w:r w:rsidRPr="0029533E">
        <w:rPr>
          <w:noProof/>
          <w:color w:val="A72A25"/>
          <w:vertAlign w:val="subscript"/>
        </w:rPr>
        <w:t>3</w:t>
      </w:r>
      <w:r>
        <w:rPr>
          <w:noProof/>
          <w:color w:val="A72A25"/>
        </w:rPr>
        <w:t xml:space="preserve"> for </w:t>
      </w:r>
      <w:r w:rsidRPr="0029533E">
        <w:rPr>
          <w:noProof/>
          <w:color w:val="A72A25"/>
        </w:rPr>
        <w:t xml:space="preserve">the synthesis of </w:t>
      </w:r>
      <w:r>
        <w:rPr>
          <w:noProof/>
          <w:color w:val="A72A25"/>
        </w:rPr>
        <w:t>NPN-amine</w:t>
      </w:r>
      <w:r w:rsidRPr="0029533E">
        <w:rPr>
          <w:noProof/>
          <w:color w:val="A72A25"/>
        </w:rPr>
        <w:t xml:space="preserve"> analogues</w:t>
      </w:r>
    </w:p>
    <w:p w14:paraId="1753A292" w14:textId="59BAC716" w:rsidR="00A228C8" w:rsidRDefault="00A228C8" w:rsidP="002D3742">
      <w:pPr>
        <w:rPr>
          <w:noProof/>
          <w:color w:val="000000" w:themeColor="text1"/>
        </w:rPr>
      </w:pPr>
      <w:r>
        <w:rPr>
          <w:noProof/>
          <w:color w:val="000000" w:themeColor="text1"/>
        </w:rPr>
        <w:t xml:space="preserve">A solution of </w:t>
      </w:r>
      <w:r>
        <w:rPr>
          <w:noProof/>
        </w:rPr>
        <w:t>1-naphthylamine (1.2 eq.) and Cs</w:t>
      </w:r>
      <w:r>
        <w:rPr>
          <w:noProof/>
          <w:vertAlign w:val="subscript"/>
        </w:rPr>
        <w:t>2</w:t>
      </w:r>
      <w:r>
        <w:rPr>
          <w:noProof/>
        </w:rPr>
        <w:t>CO</w:t>
      </w:r>
      <w:r>
        <w:rPr>
          <w:noProof/>
          <w:vertAlign w:val="subscript"/>
        </w:rPr>
        <w:t>3</w:t>
      </w:r>
      <w:r>
        <w:rPr>
          <w:noProof/>
        </w:rPr>
        <w:t xml:space="preserve"> (or Ag</w:t>
      </w:r>
      <w:r>
        <w:rPr>
          <w:noProof/>
          <w:vertAlign w:val="subscript"/>
        </w:rPr>
        <w:t>2</w:t>
      </w:r>
      <w:r>
        <w:rPr>
          <w:noProof/>
        </w:rPr>
        <w:t>CO</w:t>
      </w:r>
      <w:r>
        <w:rPr>
          <w:noProof/>
          <w:vertAlign w:val="subscript"/>
        </w:rPr>
        <w:t>3</w:t>
      </w:r>
      <w:r>
        <w:rPr>
          <w:noProof/>
        </w:rPr>
        <w:t>) (1.2 eq.)</w:t>
      </w:r>
      <w:r w:rsidRPr="00742D22">
        <w:rPr>
          <w:noProof/>
        </w:rPr>
        <w:t xml:space="preserve"> </w:t>
      </w:r>
      <w:r>
        <w:rPr>
          <w:noProof/>
        </w:rPr>
        <w:t>in DMF was stirred at 30</w:t>
      </w:r>
      <w:r w:rsidR="00CB6B5D">
        <w:rPr>
          <w:noProof/>
        </w:rPr>
        <w:t xml:space="preserve"> </w:t>
      </w:r>
      <w:r>
        <w:rPr>
          <w:noProof/>
        </w:rPr>
        <w:t>°C for 1 h and alkyl halide (1.0 eq.) was added dropwise. The reaction mixture was stirred 5 h at 60</w:t>
      </w:r>
      <w:r w:rsidR="00CB6B5D">
        <w:rPr>
          <w:noProof/>
        </w:rPr>
        <w:t xml:space="preserve"> </w:t>
      </w:r>
      <w:r>
        <w:rPr>
          <w:noProof/>
        </w:rPr>
        <w:t xml:space="preserve">°C </w:t>
      </w:r>
      <w:r>
        <w:rPr>
          <w:noProof/>
          <w:color w:val="000000" w:themeColor="text1"/>
        </w:rPr>
        <w:t>and then quenched with a saturated aqueous solution of NaHCO</w:t>
      </w:r>
      <w:r>
        <w:rPr>
          <w:noProof/>
          <w:color w:val="000000" w:themeColor="text1"/>
          <w:vertAlign w:val="subscript"/>
        </w:rPr>
        <w:t>3</w:t>
      </w:r>
      <w:r>
        <w:rPr>
          <w:noProof/>
          <w:color w:val="000000" w:themeColor="text1"/>
        </w:rPr>
        <w:t xml:space="preserve">  and diluted with ethyl acetate. The aqueous layer was extracted with ethyl acetate </w:t>
      </w:r>
      <w:r w:rsidR="00C20F6B">
        <w:rPr>
          <w:noProof/>
          <w:color w:val="000000" w:themeColor="text1"/>
        </w:rPr>
        <w:t>(3 times)</w:t>
      </w:r>
      <w:r>
        <w:rPr>
          <w:noProof/>
          <w:color w:val="000000" w:themeColor="text1"/>
        </w:rPr>
        <w:t xml:space="preserve"> and the organic layer</w:t>
      </w:r>
      <w:r w:rsidR="00776532">
        <w:rPr>
          <w:noProof/>
          <w:color w:val="000000" w:themeColor="text1"/>
        </w:rPr>
        <w:t>s</w:t>
      </w:r>
      <w:r>
        <w:rPr>
          <w:noProof/>
          <w:color w:val="000000" w:themeColor="text1"/>
        </w:rPr>
        <w:t xml:space="preserve"> w</w:t>
      </w:r>
      <w:r w:rsidR="00776532">
        <w:rPr>
          <w:noProof/>
          <w:color w:val="000000" w:themeColor="text1"/>
        </w:rPr>
        <w:t>ere combined and</w:t>
      </w:r>
      <w:r>
        <w:rPr>
          <w:noProof/>
          <w:color w:val="000000" w:themeColor="text1"/>
        </w:rPr>
        <w:t xml:space="preserve"> washed with H</w:t>
      </w:r>
      <w:r>
        <w:rPr>
          <w:noProof/>
          <w:color w:val="000000" w:themeColor="text1"/>
          <w:vertAlign w:val="subscript"/>
        </w:rPr>
        <w:t>2</w:t>
      </w:r>
      <w:r>
        <w:rPr>
          <w:noProof/>
          <w:color w:val="000000" w:themeColor="text1"/>
        </w:rPr>
        <w:t xml:space="preserve">O </w:t>
      </w:r>
      <w:r w:rsidR="00C20F6B">
        <w:rPr>
          <w:noProof/>
          <w:color w:val="000000" w:themeColor="text1"/>
        </w:rPr>
        <w:t>(3 times)</w:t>
      </w:r>
      <w:r>
        <w:rPr>
          <w:noProof/>
          <w:color w:val="000000" w:themeColor="text1"/>
        </w:rPr>
        <w:t xml:space="preserve"> and </w:t>
      </w:r>
      <w:r w:rsidR="00776532">
        <w:rPr>
          <w:noProof/>
          <w:color w:val="000000" w:themeColor="text1"/>
        </w:rPr>
        <w:t xml:space="preserve">then </w:t>
      </w:r>
      <w:r>
        <w:rPr>
          <w:noProof/>
          <w:color w:val="000000" w:themeColor="text1"/>
        </w:rPr>
        <w:t>with a saturated aqueous solution of NaCl before being dried over anhydrous Na</w:t>
      </w:r>
      <w:r>
        <w:rPr>
          <w:noProof/>
          <w:color w:val="000000" w:themeColor="text1"/>
          <w:vertAlign w:val="subscript"/>
        </w:rPr>
        <w:t>2</w:t>
      </w:r>
      <w:r>
        <w:rPr>
          <w:noProof/>
          <w:color w:val="000000" w:themeColor="text1"/>
        </w:rPr>
        <w:t>SO</w:t>
      </w:r>
      <w:r>
        <w:rPr>
          <w:noProof/>
          <w:color w:val="000000" w:themeColor="text1"/>
          <w:vertAlign w:val="subscript"/>
        </w:rPr>
        <w:t xml:space="preserve">4 </w:t>
      </w:r>
      <w:r>
        <w:rPr>
          <w:noProof/>
          <w:color w:val="000000" w:themeColor="text1"/>
        </w:rPr>
        <w:t>and filter</w:t>
      </w:r>
      <w:r w:rsidR="00776532">
        <w:rPr>
          <w:noProof/>
          <w:color w:val="000000" w:themeColor="text1"/>
        </w:rPr>
        <w:t>ing</w:t>
      </w:r>
      <w:r>
        <w:rPr>
          <w:noProof/>
          <w:color w:val="000000" w:themeColor="text1"/>
        </w:rPr>
        <w:t xml:space="preserve">. Volatiles were removed by rotary evaporation and the crude product was purified by </w:t>
      </w:r>
      <w:r w:rsidRPr="000F1EB1">
        <w:rPr>
          <w:noProof/>
          <w:color w:val="000000" w:themeColor="text1"/>
        </w:rPr>
        <w:t>flash</w:t>
      </w:r>
      <w:r>
        <w:rPr>
          <w:noProof/>
          <w:color w:val="000000" w:themeColor="text1"/>
        </w:rPr>
        <w:t xml:space="preserve"> column chromatography</w:t>
      </w:r>
      <w:r w:rsidR="00776532">
        <w:rPr>
          <w:noProof/>
          <w:color w:val="000000" w:themeColor="text1"/>
        </w:rPr>
        <w:t xml:space="preserve"> (</w:t>
      </w:r>
      <w:r w:rsidR="00776532" w:rsidRPr="000F1EB1">
        <w:rPr>
          <w:noProof/>
          <w:color w:val="000000" w:themeColor="text1"/>
        </w:rPr>
        <w:t>SiO</w:t>
      </w:r>
      <w:r w:rsidR="00776532">
        <w:rPr>
          <w:noProof/>
          <w:color w:val="000000" w:themeColor="text1"/>
          <w:vertAlign w:val="subscript"/>
        </w:rPr>
        <w:t>2</w:t>
      </w:r>
      <w:r w:rsidR="00776532">
        <w:rPr>
          <w:noProof/>
          <w:color w:val="000000" w:themeColor="text1"/>
        </w:rPr>
        <w:t>)</w:t>
      </w:r>
      <w:r>
        <w:rPr>
          <w:noProof/>
          <w:color w:val="000000" w:themeColor="text1"/>
        </w:rPr>
        <w:t xml:space="preserve"> or </w:t>
      </w:r>
      <w:r w:rsidR="002D3742">
        <w:rPr>
          <w:noProof/>
          <w:color w:val="000000" w:themeColor="text1"/>
        </w:rPr>
        <w:t>p</w:t>
      </w:r>
      <w:r>
        <w:rPr>
          <w:noProof/>
          <w:color w:val="000000" w:themeColor="text1"/>
        </w:rPr>
        <w:t>TLC</w:t>
      </w:r>
    </w:p>
    <w:p w14:paraId="1F8724B6" w14:textId="0B7F2D79" w:rsidR="002D3742" w:rsidRDefault="002D3742" w:rsidP="002D3742">
      <w:pPr>
        <w:rPr>
          <w:noProof/>
          <w:color w:val="000000" w:themeColor="text1"/>
        </w:rPr>
      </w:pPr>
    </w:p>
    <w:p w14:paraId="29003C72" w14:textId="091BB1D1" w:rsidR="00776532" w:rsidRDefault="00776532" w:rsidP="002D3742">
      <w:pPr>
        <w:rPr>
          <w:noProof/>
          <w:color w:val="000000" w:themeColor="text1"/>
        </w:rPr>
      </w:pPr>
    </w:p>
    <w:p w14:paraId="06814E96" w14:textId="29B071B0" w:rsidR="00776532" w:rsidRDefault="00776532" w:rsidP="002D3742">
      <w:pPr>
        <w:rPr>
          <w:noProof/>
          <w:color w:val="000000" w:themeColor="text1"/>
        </w:rPr>
      </w:pPr>
    </w:p>
    <w:p w14:paraId="71063252" w14:textId="15C55546" w:rsidR="00776532" w:rsidRDefault="00776532" w:rsidP="002D3742">
      <w:pPr>
        <w:rPr>
          <w:noProof/>
          <w:color w:val="000000" w:themeColor="text1"/>
        </w:rPr>
      </w:pPr>
    </w:p>
    <w:p w14:paraId="4E651E0B" w14:textId="77777777" w:rsidR="00776532" w:rsidRPr="002D3742" w:rsidRDefault="00776532" w:rsidP="002D3742">
      <w:pPr>
        <w:rPr>
          <w:noProof/>
          <w:color w:val="000000" w:themeColor="text1"/>
        </w:rPr>
      </w:pPr>
    </w:p>
    <w:p w14:paraId="04E9DB45" w14:textId="6D7476C0" w:rsidR="00A228C8" w:rsidRDefault="000F707B" w:rsidP="002D3742">
      <w:pPr>
        <w:jc w:val="center"/>
        <w:rPr>
          <w:noProof/>
        </w:rPr>
      </w:pPr>
      <w:r w:rsidRPr="000F707B">
        <w:rPr>
          <w:noProof/>
        </w:rPr>
        <w:lastRenderedPageBreak/>
        <w:t xml:space="preserve"> </w:t>
      </w:r>
      <w:r w:rsidRPr="000F707B">
        <w:rPr>
          <w:noProof/>
        </w:rPr>
        <w:drawing>
          <wp:inline distT="0" distB="0" distL="0" distR="0" wp14:anchorId="3C696E61" wp14:editId="33BC59E7">
            <wp:extent cx="3492500" cy="1308100"/>
            <wp:effectExtent l="0" t="0" r="0" b="0"/>
            <wp:docPr id="568" name="Imag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3492500" cy="1308100"/>
                    </a:xfrm>
                    <a:prstGeom prst="rect">
                      <a:avLst/>
                    </a:prstGeom>
                  </pic:spPr>
                </pic:pic>
              </a:graphicData>
            </a:graphic>
          </wp:inline>
        </w:drawing>
      </w:r>
    </w:p>
    <w:p w14:paraId="4ED79DA4" w14:textId="77777777" w:rsidR="002D3742" w:rsidRDefault="002D3742" w:rsidP="002D3742">
      <w:pPr>
        <w:jc w:val="center"/>
        <w:rPr>
          <w:noProof/>
        </w:rPr>
      </w:pPr>
    </w:p>
    <w:p w14:paraId="1A8D8C5B" w14:textId="77777777" w:rsidR="00A228C8" w:rsidRDefault="00A228C8" w:rsidP="00A228C8">
      <w:pPr>
        <w:rPr>
          <w:noProof/>
          <w:color w:val="A72A25"/>
        </w:rPr>
      </w:pPr>
      <w:r w:rsidRPr="0029533E">
        <w:rPr>
          <w:noProof/>
          <w:color w:val="A72A25"/>
        </w:rPr>
        <w:t>General Procedure 10: N-Alkylation using reductive amination</w:t>
      </w:r>
      <w:r>
        <w:rPr>
          <w:noProof/>
          <w:color w:val="A72A25"/>
        </w:rPr>
        <w:t xml:space="preserve"> for </w:t>
      </w:r>
      <w:r w:rsidRPr="0029533E">
        <w:rPr>
          <w:noProof/>
          <w:color w:val="A72A25"/>
        </w:rPr>
        <w:t xml:space="preserve">the synthesis of </w:t>
      </w:r>
      <w:r>
        <w:rPr>
          <w:noProof/>
          <w:color w:val="A72A25"/>
        </w:rPr>
        <w:t>NPN-amine</w:t>
      </w:r>
      <w:r w:rsidRPr="0029533E">
        <w:rPr>
          <w:noProof/>
          <w:color w:val="A72A25"/>
        </w:rPr>
        <w:t xml:space="preserve"> analogues</w:t>
      </w:r>
    </w:p>
    <w:p w14:paraId="434E51EE" w14:textId="32C46F59" w:rsidR="00A228C8" w:rsidRDefault="00A228C8" w:rsidP="00A228C8">
      <w:pPr>
        <w:rPr>
          <w:noProof/>
          <w:color w:val="000000" w:themeColor="text1"/>
        </w:rPr>
      </w:pPr>
      <w:r>
        <w:rPr>
          <w:noProof/>
        </w:rPr>
        <w:t>A solution of 1-naphthylamine (1.0 eq.) and DABAL-Me</w:t>
      </w:r>
      <w:r>
        <w:rPr>
          <w:noProof/>
          <w:vertAlign w:val="subscript"/>
        </w:rPr>
        <w:t>3</w:t>
      </w:r>
      <w:r>
        <w:rPr>
          <w:noProof/>
        </w:rPr>
        <w:t xml:space="preserve"> (1.0 eq.) in dry THF was allowed to stir for 1 h at 40</w:t>
      </w:r>
      <w:r w:rsidR="00CB6B5D">
        <w:rPr>
          <w:noProof/>
        </w:rPr>
        <w:t xml:space="preserve"> </w:t>
      </w:r>
      <w:r>
        <w:rPr>
          <w:noProof/>
        </w:rPr>
        <w:t xml:space="preserve">°C under nitrogen. Aldehyde (1.0 eq.) was then added and the reaction mixture was stirred 2 </w:t>
      </w:r>
      <w:r w:rsidR="00776532">
        <w:rPr>
          <w:noProof/>
        </w:rPr>
        <w:t>– 12 h</w:t>
      </w:r>
      <w:r>
        <w:rPr>
          <w:noProof/>
        </w:rPr>
        <w:t xml:space="preserve"> at reflux until imine formation is complete. The solution was cooled to room temperature and the reductive agent LiAlH</w:t>
      </w:r>
      <w:r>
        <w:rPr>
          <w:noProof/>
          <w:vertAlign w:val="subscript"/>
        </w:rPr>
        <w:t>4</w:t>
      </w:r>
      <w:r>
        <w:rPr>
          <w:noProof/>
        </w:rPr>
        <w:t xml:space="preserve"> or NaCNBH</w:t>
      </w:r>
      <w:r>
        <w:rPr>
          <w:noProof/>
          <w:vertAlign w:val="subscript"/>
        </w:rPr>
        <w:t>3</w:t>
      </w:r>
      <w:r>
        <w:rPr>
          <w:noProof/>
        </w:rPr>
        <w:t xml:space="preserve"> (1.5</w:t>
      </w:r>
      <w:r w:rsidR="00291EE2">
        <w:rPr>
          <w:noProof/>
        </w:rPr>
        <w:t xml:space="preserve"> </w:t>
      </w:r>
      <w:r>
        <w:rPr>
          <w:noProof/>
        </w:rPr>
        <w:t>eq</w:t>
      </w:r>
      <w:r w:rsidR="00291EE2">
        <w:rPr>
          <w:noProof/>
        </w:rPr>
        <w:t>.</w:t>
      </w:r>
      <w:r>
        <w:rPr>
          <w:noProof/>
        </w:rPr>
        <w:t xml:space="preserve">) was added. The solution was stirred again 2 </w:t>
      </w:r>
      <w:r w:rsidR="00776532">
        <w:rPr>
          <w:noProof/>
        </w:rPr>
        <w:t>– 12 h</w:t>
      </w:r>
      <w:r>
        <w:rPr>
          <w:noProof/>
        </w:rPr>
        <w:t xml:space="preserve"> until the reaction is complete, then quenched dropwise with a saturated aqueous solution of NaHCO</w:t>
      </w:r>
      <w:r>
        <w:rPr>
          <w:noProof/>
          <w:vertAlign w:val="subscript"/>
        </w:rPr>
        <w:t>3</w:t>
      </w:r>
      <w:r>
        <w:rPr>
          <w:noProof/>
        </w:rPr>
        <w:t xml:space="preserve"> </w:t>
      </w:r>
      <w:r>
        <w:rPr>
          <w:noProof/>
          <w:color w:val="000000" w:themeColor="text1"/>
        </w:rPr>
        <w:t>and diluted with ethyl acetate. The aqueous layer was extracted with ethyl acetate</w:t>
      </w:r>
      <w:r w:rsidR="00C20F6B">
        <w:rPr>
          <w:noProof/>
          <w:color w:val="000000" w:themeColor="text1"/>
        </w:rPr>
        <w:t xml:space="preserve"> (3 times)</w:t>
      </w:r>
      <w:r>
        <w:rPr>
          <w:noProof/>
          <w:color w:val="000000" w:themeColor="text1"/>
        </w:rPr>
        <w:t xml:space="preserve"> and the organic layer</w:t>
      </w:r>
      <w:r w:rsidR="00867D49">
        <w:rPr>
          <w:noProof/>
          <w:color w:val="000000" w:themeColor="text1"/>
        </w:rPr>
        <w:t>s</w:t>
      </w:r>
      <w:r>
        <w:rPr>
          <w:noProof/>
          <w:color w:val="000000" w:themeColor="text1"/>
        </w:rPr>
        <w:t xml:space="preserve"> w</w:t>
      </w:r>
      <w:r w:rsidR="00867D49">
        <w:rPr>
          <w:noProof/>
          <w:color w:val="000000" w:themeColor="text1"/>
        </w:rPr>
        <w:t>ere combined and</w:t>
      </w:r>
      <w:r>
        <w:rPr>
          <w:noProof/>
          <w:color w:val="000000" w:themeColor="text1"/>
        </w:rPr>
        <w:t xml:space="preserve"> washed with H</w:t>
      </w:r>
      <w:r>
        <w:rPr>
          <w:noProof/>
          <w:color w:val="000000" w:themeColor="text1"/>
          <w:vertAlign w:val="subscript"/>
        </w:rPr>
        <w:t>2</w:t>
      </w:r>
      <w:r>
        <w:rPr>
          <w:noProof/>
          <w:color w:val="000000" w:themeColor="text1"/>
        </w:rPr>
        <w:t xml:space="preserve">O </w:t>
      </w:r>
      <w:r w:rsidR="00C20F6B">
        <w:rPr>
          <w:noProof/>
          <w:color w:val="000000" w:themeColor="text1"/>
        </w:rPr>
        <w:t xml:space="preserve">(3 times) </w:t>
      </w:r>
      <w:r>
        <w:rPr>
          <w:noProof/>
          <w:color w:val="000000" w:themeColor="text1"/>
        </w:rPr>
        <w:t>and</w:t>
      </w:r>
      <w:r w:rsidR="00867D49">
        <w:rPr>
          <w:noProof/>
          <w:color w:val="000000" w:themeColor="text1"/>
        </w:rPr>
        <w:t xml:space="preserve"> then</w:t>
      </w:r>
      <w:r>
        <w:rPr>
          <w:noProof/>
          <w:color w:val="000000" w:themeColor="text1"/>
        </w:rPr>
        <w:t xml:space="preserve"> with a saturated aqueous solution of NaCl before being dried over anhydrous Na</w:t>
      </w:r>
      <w:r>
        <w:rPr>
          <w:noProof/>
          <w:color w:val="000000" w:themeColor="text1"/>
          <w:vertAlign w:val="subscript"/>
        </w:rPr>
        <w:t>2</w:t>
      </w:r>
      <w:r>
        <w:rPr>
          <w:noProof/>
          <w:color w:val="000000" w:themeColor="text1"/>
        </w:rPr>
        <w:t>SO</w:t>
      </w:r>
      <w:r>
        <w:rPr>
          <w:noProof/>
          <w:color w:val="000000" w:themeColor="text1"/>
          <w:vertAlign w:val="subscript"/>
        </w:rPr>
        <w:t xml:space="preserve">4 </w:t>
      </w:r>
      <w:r>
        <w:rPr>
          <w:noProof/>
          <w:color w:val="000000" w:themeColor="text1"/>
        </w:rPr>
        <w:t>and filter</w:t>
      </w:r>
      <w:r w:rsidR="00867D49">
        <w:rPr>
          <w:noProof/>
          <w:color w:val="000000" w:themeColor="text1"/>
        </w:rPr>
        <w:t>ing</w:t>
      </w:r>
      <w:r>
        <w:rPr>
          <w:noProof/>
          <w:color w:val="000000" w:themeColor="text1"/>
        </w:rPr>
        <w:t xml:space="preserve">. Volatiles were removed by rotary evaporation and the crude product was purified by </w:t>
      </w:r>
      <w:r w:rsidRPr="000F1EB1">
        <w:rPr>
          <w:noProof/>
          <w:color w:val="000000" w:themeColor="text1"/>
        </w:rPr>
        <w:t>flash</w:t>
      </w:r>
      <w:r>
        <w:rPr>
          <w:noProof/>
          <w:color w:val="000000" w:themeColor="text1"/>
        </w:rPr>
        <w:t xml:space="preserve"> column chromatography</w:t>
      </w:r>
      <w:r w:rsidR="00867D49">
        <w:rPr>
          <w:noProof/>
          <w:color w:val="000000" w:themeColor="text1"/>
        </w:rPr>
        <w:t xml:space="preserve"> (</w:t>
      </w:r>
      <w:r w:rsidR="00867D49" w:rsidRPr="000F1EB1">
        <w:rPr>
          <w:noProof/>
          <w:color w:val="000000" w:themeColor="text1"/>
        </w:rPr>
        <w:t>SiO</w:t>
      </w:r>
      <w:r w:rsidR="00867D49">
        <w:rPr>
          <w:noProof/>
          <w:color w:val="000000" w:themeColor="text1"/>
          <w:vertAlign w:val="subscript"/>
        </w:rPr>
        <w:t>2</w:t>
      </w:r>
      <w:r w:rsidR="00867D49">
        <w:rPr>
          <w:noProof/>
          <w:color w:val="000000" w:themeColor="text1"/>
        </w:rPr>
        <w:t>)</w:t>
      </w:r>
      <w:r>
        <w:rPr>
          <w:noProof/>
          <w:color w:val="000000" w:themeColor="text1"/>
        </w:rPr>
        <w:t xml:space="preserve"> or </w:t>
      </w:r>
      <w:r w:rsidR="00DF189C">
        <w:rPr>
          <w:noProof/>
          <w:color w:val="000000" w:themeColor="text1"/>
        </w:rPr>
        <w:t>p</w:t>
      </w:r>
      <w:r>
        <w:rPr>
          <w:noProof/>
          <w:color w:val="000000" w:themeColor="text1"/>
        </w:rPr>
        <w:t>TLC.</w:t>
      </w:r>
    </w:p>
    <w:p w14:paraId="069A9CE0" w14:textId="4E66C2DF" w:rsidR="00867D49" w:rsidRDefault="00867D49" w:rsidP="00867D49">
      <w:pPr>
        <w:rPr>
          <w:noProof/>
          <w:color w:val="A72A25"/>
        </w:rPr>
      </w:pPr>
    </w:p>
    <w:p w14:paraId="574ED45B" w14:textId="77777777" w:rsidR="00867D49" w:rsidRDefault="00867D49" w:rsidP="00867D49">
      <w:pPr>
        <w:rPr>
          <w:noProof/>
          <w:color w:val="A72A25"/>
        </w:rPr>
      </w:pPr>
    </w:p>
    <w:p w14:paraId="47FFAFA1" w14:textId="77777777" w:rsidR="00A228C8" w:rsidRDefault="00A228C8" w:rsidP="00A228C8">
      <w:pPr>
        <w:jc w:val="center"/>
        <w:rPr>
          <w:noProof/>
          <w:color w:val="A72A25"/>
        </w:rPr>
      </w:pPr>
      <w:r w:rsidRPr="009B71E6">
        <w:rPr>
          <w:noProof/>
          <w:color w:val="A72A25"/>
        </w:rPr>
        <w:lastRenderedPageBreak/>
        <w:drawing>
          <wp:inline distT="0" distB="0" distL="0" distR="0" wp14:anchorId="7437D082" wp14:editId="1C46F8B3">
            <wp:extent cx="2870200" cy="939800"/>
            <wp:effectExtent l="0" t="0" r="0" b="0"/>
            <wp:docPr id="261" name="Imag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2870200" cy="939800"/>
                    </a:xfrm>
                    <a:prstGeom prst="rect">
                      <a:avLst/>
                    </a:prstGeom>
                  </pic:spPr>
                </pic:pic>
              </a:graphicData>
            </a:graphic>
          </wp:inline>
        </w:drawing>
      </w:r>
    </w:p>
    <w:p w14:paraId="3701853C" w14:textId="77777777" w:rsidR="00A228C8" w:rsidRDefault="00A228C8" w:rsidP="00A228C8">
      <w:pPr>
        <w:rPr>
          <w:noProof/>
          <w:color w:val="A72A25"/>
        </w:rPr>
      </w:pPr>
    </w:p>
    <w:p w14:paraId="50612F27" w14:textId="77777777" w:rsidR="00A228C8" w:rsidRDefault="00A228C8" w:rsidP="00A228C8">
      <w:pPr>
        <w:rPr>
          <w:noProof/>
          <w:color w:val="A72A25"/>
        </w:rPr>
      </w:pPr>
      <w:r>
        <w:rPr>
          <w:noProof/>
          <w:color w:val="A72A25"/>
        </w:rPr>
        <w:t xml:space="preserve">General Procedure 11: Amide Reduction for </w:t>
      </w:r>
      <w:r w:rsidRPr="0029533E">
        <w:rPr>
          <w:noProof/>
          <w:color w:val="A72A25"/>
        </w:rPr>
        <w:t xml:space="preserve">the synthesis of </w:t>
      </w:r>
      <w:r>
        <w:rPr>
          <w:noProof/>
          <w:color w:val="A72A25"/>
        </w:rPr>
        <w:t>NPN-amine</w:t>
      </w:r>
      <w:r w:rsidRPr="0029533E">
        <w:rPr>
          <w:noProof/>
          <w:color w:val="A72A25"/>
        </w:rPr>
        <w:t xml:space="preserve"> analogues</w:t>
      </w:r>
    </w:p>
    <w:p w14:paraId="3B5ADBA3" w14:textId="4131D1ED" w:rsidR="00A228C8" w:rsidRPr="009B71E6" w:rsidRDefault="00A228C8" w:rsidP="00A228C8">
      <w:pPr>
        <w:rPr>
          <w:noProof/>
          <w:color w:val="000000" w:themeColor="text1"/>
        </w:rPr>
      </w:pPr>
      <w:r>
        <w:rPr>
          <w:noProof/>
          <w:color w:val="000000" w:themeColor="text1"/>
        </w:rPr>
        <w:t>To a solution of amide (1.0 eq.) in THF at room temperature was added LiAlH</w:t>
      </w:r>
      <w:r>
        <w:rPr>
          <w:noProof/>
          <w:color w:val="000000" w:themeColor="text1"/>
          <w:vertAlign w:val="subscript"/>
        </w:rPr>
        <w:t>4</w:t>
      </w:r>
      <w:r>
        <w:rPr>
          <w:noProof/>
          <w:color w:val="000000" w:themeColor="text1"/>
        </w:rPr>
        <w:t xml:space="preserve"> (2 eq.). The reaction mixture was stirred 3 h and then </w:t>
      </w:r>
      <w:r>
        <w:rPr>
          <w:noProof/>
        </w:rPr>
        <w:t>quenched carefully with a saturated aqueous solution of NaHCO</w:t>
      </w:r>
      <w:r>
        <w:rPr>
          <w:noProof/>
          <w:vertAlign w:val="subscript"/>
        </w:rPr>
        <w:t>3</w:t>
      </w:r>
      <w:r>
        <w:rPr>
          <w:noProof/>
        </w:rPr>
        <w:t xml:space="preserve"> </w:t>
      </w:r>
      <w:r>
        <w:rPr>
          <w:noProof/>
          <w:color w:val="000000" w:themeColor="text1"/>
        </w:rPr>
        <w:t xml:space="preserve">and diluted with ethyl acetate. The aqueous layer was extracted with ethyl acetate </w:t>
      </w:r>
      <w:r w:rsidR="00C20F6B">
        <w:rPr>
          <w:noProof/>
          <w:color w:val="000000" w:themeColor="text1"/>
        </w:rPr>
        <w:t>(3 times)</w:t>
      </w:r>
      <w:r>
        <w:rPr>
          <w:noProof/>
          <w:color w:val="000000" w:themeColor="text1"/>
        </w:rPr>
        <w:t xml:space="preserve"> and the organic layer</w:t>
      </w:r>
      <w:r w:rsidR="00867D49">
        <w:rPr>
          <w:noProof/>
          <w:color w:val="000000" w:themeColor="text1"/>
        </w:rPr>
        <w:t>s</w:t>
      </w:r>
      <w:r>
        <w:rPr>
          <w:noProof/>
          <w:color w:val="000000" w:themeColor="text1"/>
        </w:rPr>
        <w:t xml:space="preserve"> w</w:t>
      </w:r>
      <w:r w:rsidR="00867D49">
        <w:rPr>
          <w:noProof/>
          <w:color w:val="000000" w:themeColor="text1"/>
        </w:rPr>
        <w:t>ere combined and</w:t>
      </w:r>
      <w:r>
        <w:rPr>
          <w:noProof/>
          <w:color w:val="000000" w:themeColor="text1"/>
        </w:rPr>
        <w:t xml:space="preserve"> washed with H</w:t>
      </w:r>
      <w:r>
        <w:rPr>
          <w:noProof/>
          <w:color w:val="000000" w:themeColor="text1"/>
          <w:vertAlign w:val="subscript"/>
        </w:rPr>
        <w:t>2</w:t>
      </w:r>
      <w:r>
        <w:rPr>
          <w:noProof/>
          <w:color w:val="000000" w:themeColor="text1"/>
        </w:rPr>
        <w:t xml:space="preserve">O </w:t>
      </w:r>
      <w:r w:rsidR="00C20F6B">
        <w:rPr>
          <w:noProof/>
          <w:color w:val="000000" w:themeColor="text1"/>
        </w:rPr>
        <w:t>(3 times)</w:t>
      </w:r>
      <w:r>
        <w:rPr>
          <w:noProof/>
          <w:color w:val="000000" w:themeColor="text1"/>
        </w:rPr>
        <w:t xml:space="preserve"> and </w:t>
      </w:r>
      <w:r w:rsidR="00867D49">
        <w:rPr>
          <w:noProof/>
          <w:color w:val="000000" w:themeColor="text1"/>
        </w:rPr>
        <w:t xml:space="preserve">then </w:t>
      </w:r>
      <w:r>
        <w:rPr>
          <w:noProof/>
          <w:color w:val="000000" w:themeColor="text1"/>
        </w:rPr>
        <w:t>with a saturated aqueous solution of NaCl before being dried over anhydrous Na</w:t>
      </w:r>
      <w:r>
        <w:rPr>
          <w:noProof/>
          <w:color w:val="000000" w:themeColor="text1"/>
          <w:vertAlign w:val="subscript"/>
        </w:rPr>
        <w:t>2</w:t>
      </w:r>
      <w:r>
        <w:rPr>
          <w:noProof/>
          <w:color w:val="000000" w:themeColor="text1"/>
        </w:rPr>
        <w:t>SO</w:t>
      </w:r>
      <w:r>
        <w:rPr>
          <w:noProof/>
          <w:color w:val="000000" w:themeColor="text1"/>
          <w:vertAlign w:val="subscript"/>
        </w:rPr>
        <w:t xml:space="preserve">4 </w:t>
      </w:r>
      <w:r>
        <w:rPr>
          <w:noProof/>
          <w:color w:val="000000" w:themeColor="text1"/>
        </w:rPr>
        <w:t>and filter</w:t>
      </w:r>
      <w:r w:rsidR="00867D49">
        <w:rPr>
          <w:noProof/>
          <w:color w:val="000000" w:themeColor="text1"/>
        </w:rPr>
        <w:t>ing</w:t>
      </w:r>
      <w:r>
        <w:rPr>
          <w:noProof/>
          <w:color w:val="000000" w:themeColor="text1"/>
        </w:rPr>
        <w:t xml:space="preserve">. Volatiles were removed by rotary evaporation and the crude product was purified by </w:t>
      </w:r>
      <w:r w:rsidRPr="000F1EB1">
        <w:rPr>
          <w:noProof/>
          <w:color w:val="000000" w:themeColor="text1"/>
        </w:rPr>
        <w:t>flash</w:t>
      </w:r>
      <w:r>
        <w:rPr>
          <w:noProof/>
          <w:color w:val="000000" w:themeColor="text1"/>
        </w:rPr>
        <w:t xml:space="preserve"> column chromatography</w:t>
      </w:r>
      <w:r w:rsidR="00867D49">
        <w:rPr>
          <w:noProof/>
          <w:color w:val="000000" w:themeColor="text1"/>
        </w:rPr>
        <w:t xml:space="preserve"> (</w:t>
      </w:r>
      <w:r w:rsidR="00867D49" w:rsidRPr="000F1EB1">
        <w:rPr>
          <w:noProof/>
          <w:color w:val="000000" w:themeColor="text1"/>
        </w:rPr>
        <w:t>SiO</w:t>
      </w:r>
      <w:r w:rsidR="00867D49">
        <w:rPr>
          <w:noProof/>
          <w:color w:val="000000" w:themeColor="text1"/>
          <w:vertAlign w:val="subscript"/>
        </w:rPr>
        <w:t>2</w:t>
      </w:r>
      <w:r w:rsidR="00867D49">
        <w:rPr>
          <w:noProof/>
          <w:color w:val="000000" w:themeColor="text1"/>
        </w:rPr>
        <w:t>)</w:t>
      </w:r>
      <w:r>
        <w:rPr>
          <w:noProof/>
          <w:color w:val="000000" w:themeColor="text1"/>
        </w:rPr>
        <w:t>.</w:t>
      </w:r>
    </w:p>
    <w:p w14:paraId="27A8C858" w14:textId="77777777" w:rsidR="00A228C8" w:rsidRDefault="00A228C8" w:rsidP="00A228C8">
      <w:pPr>
        <w:rPr>
          <w:noProof/>
        </w:rPr>
      </w:pPr>
    </w:p>
    <w:p w14:paraId="111AA06D" w14:textId="2F4F5295" w:rsidR="00A228C8" w:rsidRDefault="00B40E47" w:rsidP="00A228C8">
      <w:pPr>
        <w:jc w:val="center"/>
        <w:rPr>
          <w:noProof/>
        </w:rPr>
      </w:pPr>
      <w:r w:rsidRPr="00B40E47">
        <w:rPr>
          <w:noProof/>
        </w:rPr>
        <w:t xml:space="preserve"> </w:t>
      </w:r>
      <w:r w:rsidR="000F707B" w:rsidRPr="000F707B">
        <w:rPr>
          <w:noProof/>
        </w:rPr>
        <w:drawing>
          <wp:inline distT="0" distB="0" distL="0" distR="0" wp14:anchorId="53F4004A" wp14:editId="52BBF105">
            <wp:extent cx="3632200" cy="838200"/>
            <wp:effectExtent l="0" t="0" r="0" b="0"/>
            <wp:docPr id="569" name="Imag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3632200" cy="838200"/>
                    </a:xfrm>
                    <a:prstGeom prst="rect">
                      <a:avLst/>
                    </a:prstGeom>
                  </pic:spPr>
                </pic:pic>
              </a:graphicData>
            </a:graphic>
          </wp:inline>
        </w:drawing>
      </w:r>
    </w:p>
    <w:p w14:paraId="458941E0" w14:textId="77777777" w:rsidR="00A228C8" w:rsidRDefault="00A228C8" w:rsidP="00A228C8">
      <w:pPr>
        <w:rPr>
          <w:noProof/>
        </w:rPr>
      </w:pPr>
    </w:p>
    <w:p w14:paraId="3DB104C5" w14:textId="7046CB4D" w:rsidR="00A228C8" w:rsidRPr="009409B8" w:rsidRDefault="00A228C8" w:rsidP="00A228C8">
      <w:pPr>
        <w:rPr>
          <w:noProof/>
          <w:color w:val="A72A25"/>
        </w:rPr>
      </w:pPr>
      <w:r w:rsidRPr="0029533E">
        <w:rPr>
          <w:noProof/>
          <w:color w:val="A72A25"/>
        </w:rPr>
        <w:t>General Procedure 1</w:t>
      </w:r>
      <w:r>
        <w:rPr>
          <w:noProof/>
          <w:color w:val="A72A25"/>
        </w:rPr>
        <w:t>2</w:t>
      </w:r>
      <w:r w:rsidRPr="0029533E">
        <w:rPr>
          <w:noProof/>
          <w:color w:val="A72A25"/>
        </w:rPr>
        <w:t xml:space="preserve">: N-Alkylation using Ullmann coupling </w:t>
      </w:r>
      <w:r w:rsidR="00867D49">
        <w:rPr>
          <w:noProof/>
          <w:color w:val="A72A25"/>
        </w:rPr>
        <w:t>conditions</w:t>
      </w:r>
      <w:r w:rsidRPr="0029533E">
        <w:rPr>
          <w:noProof/>
          <w:color w:val="A72A25"/>
        </w:rPr>
        <w:t xml:space="preserve"> from 1-</w:t>
      </w:r>
      <w:r w:rsidR="00867D49">
        <w:rPr>
          <w:noProof/>
          <w:color w:val="A72A25"/>
        </w:rPr>
        <w:t>b</w:t>
      </w:r>
      <w:r w:rsidRPr="0029533E">
        <w:rPr>
          <w:noProof/>
          <w:color w:val="A72A25"/>
        </w:rPr>
        <w:t xml:space="preserve">romonaphthalene and </w:t>
      </w:r>
      <w:r w:rsidR="00867D49">
        <w:rPr>
          <w:noProof/>
          <w:color w:val="A72A25"/>
        </w:rPr>
        <w:t>a</w:t>
      </w:r>
      <w:r w:rsidRPr="0029533E">
        <w:rPr>
          <w:noProof/>
          <w:color w:val="A72A25"/>
        </w:rPr>
        <w:t xml:space="preserve">lkyl </w:t>
      </w:r>
      <w:r w:rsidR="00867D49">
        <w:rPr>
          <w:noProof/>
          <w:color w:val="A72A25"/>
        </w:rPr>
        <w:t>a</w:t>
      </w:r>
      <w:r w:rsidRPr="0029533E">
        <w:rPr>
          <w:noProof/>
          <w:color w:val="A72A25"/>
        </w:rPr>
        <w:t>mines</w:t>
      </w:r>
    </w:p>
    <w:p w14:paraId="52605288" w14:textId="024CD5C7" w:rsidR="00291EE2" w:rsidRPr="00867D49" w:rsidRDefault="00A228C8" w:rsidP="00867D49">
      <w:pPr>
        <w:rPr>
          <w:noProof/>
          <w:color w:val="000000" w:themeColor="text1"/>
        </w:rPr>
      </w:pPr>
      <w:r>
        <w:rPr>
          <w:noProof/>
          <w:color w:val="000000" w:themeColor="text1"/>
        </w:rPr>
        <w:t>A solution of 1-bromonaphthalene (1.0 eq.), alkyl amine (1.5 eq.), CuI (0.1 eq.), K</w:t>
      </w:r>
      <w:r>
        <w:rPr>
          <w:noProof/>
          <w:color w:val="000000" w:themeColor="text1"/>
          <w:vertAlign w:val="subscript"/>
        </w:rPr>
        <w:t>2</w:t>
      </w:r>
      <w:r>
        <w:rPr>
          <w:noProof/>
          <w:color w:val="000000" w:themeColor="text1"/>
        </w:rPr>
        <w:t>CO</w:t>
      </w:r>
      <w:r>
        <w:rPr>
          <w:noProof/>
          <w:color w:val="000000" w:themeColor="text1"/>
          <w:vertAlign w:val="subscript"/>
        </w:rPr>
        <w:t>3</w:t>
      </w:r>
      <w:r>
        <w:rPr>
          <w:noProof/>
          <w:color w:val="000000" w:themeColor="text1"/>
        </w:rPr>
        <w:t xml:space="preserve"> (2.0 eq.) and L-</w:t>
      </w:r>
      <w:r w:rsidR="00B40E47">
        <w:rPr>
          <w:noProof/>
          <w:color w:val="000000" w:themeColor="text1"/>
        </w:rPr>
        <w:t>p</w:t>
      </w:r>
      <w:r>
        <w:rPr>
          <w:noProof/>
          <w:color w:val="000000" w:themeColor="text1"/>
        </w:rPr>
        <w:t>roline (0.2 eq.) in DMSO was stirred 24 h at 75</w:t>
      </w:r>
      <w:r w:rsidR="00CB6B5D">
        <w:rPr>
          <w:noProof/>
          <w:color w:val="000000" w:themeColor="text1"/>
        </w:rPr>
        <w:t xml:space="preserve"> </w:t>
      </w:r>
      <w:r>
        <w:rPr>
          <w:noProof/>
          <w:color w:val="000000" w:themeColor="text1"/>
        </w:rPr>
        <w:t xml:space="preserve">°C. The reaction mixture was allowed to cool at room temperature and </w:t>
      </w:r>
      <w:r>
        <w:rPr>
          <w:noProof/>
        </w:rPr>
        <w:t>then quenched with a saturated aqueous solution of NaHCO</w:t>
      </w:r>
      <w:r>
        <w:rPr>
          <w:noProof/>
          <w:vertAlign w:val="subscript"/>
        </w:rPr>
        <w:t>3</w:t>
      </w:r>
      <w:r>
        <w:rPr>
          <w:noProof/>
        </w:rPr>
        <w:t xml:space="preserve"> </w:t>
      </w:r>
      <w:r>
        <w:rPr>
          <w:noProof/>
          <w:color w:val="000000" w:themeColor="text1"/>
        </w:rPr>
        <w:t>and diluted with ethyl acetate</w:t>
      </w:r>
      <w:r w:rsidR="00C20F6B">
        <w:rPr>
          <w:noProof/>
          <w:color w:val="000000" w:themeColor="text1"/>
        </w:rPr>
        <w:t>.</w:t>
      </w:r>
      <w:r>
        <w:rPr>
          <w:noProof/>
          <w:color w:val="000000" w:themeColor="text1"/>
        </w:rPr>
        <w:t xml:space="preserve"> The aqueous layer was extracted with </w:t>
      </w:r>
      <w:r>
        <w:rPr>
          <w:noProof/>
          <w:color w:val="000000" w:themeColor="text1"/>
        </w:rPr>
        <w:lastRenderedPageBreak/>
        <w:t xml:space="preserve">ethyl acetate </w:t>
      </w:r>
      <w:r w:rsidR="00C20F6B">
        <w:rPr>
          <w:noProof/>
          <w:color w:val="000000" w:themeColor="text1"/>
        </w:rPr>
        <w:t>(3 times)</w:t>
      </w:r>
      <w:r>
        <w:rPr>
          <w:noProof/>
          <w:color w:val="000000" w:themeColor="text1"/>
        </w:rPr>
        <w:t xml:space="preserve"> and the organic layer</w:t>
      </w:r>
      <w:r w:rsidR="00867D49">
        <w:rPr>
          <w:noProof/>
          <w:color w:val="000000" w:themeColor="text1"/>
        </w:rPr>
        <w:t>s</w:t>
      </w:r>
      <w:r>
        <w:rPr>
          <w:noProof/>
          <w:color w:val="000000" w:themeColor="text1"/>
        </w:rPr>
        <w:t xml:space="preserve"> w</w:t>
      </w:r>
      <w:r w:rsidR="00867D49">
        <w:rPr>
          <w:noProof/>
          <w:color w:val="000000" w:themeColor="text1"/>
        </w:rPr>
        <w:t>ere combined and</w:t>
      </w:r>
      <w:r>
        <w:rPr>
          <w:noProof/>
          <w:color w:val="000000" w:themeColor="text1"/>
        </w:rPr>
        <w:t xml:space="preserve"> washed with H</w:t>
      </w:r>
      <w:r>
        <w:rPr>
          <w:noProof/>
          <w:color w:val="000000" w:themeColor="text1"/>
          <w:vertAlign w:val="subscript"/>
        </w:rPr>
        <w:t>2</w:t>
      </w:r>
      <w:r>
        <w:rPr>
          <w:noProof/>
          <w:color w:val="000000" w:themeColor="text1"/>
        </w:rPr>
        <w:t xml:space="preserve">O </w:t>
      </w:r>
      <w:r w:rsidR="00C20F6B">
        <w:rPr>
          <w:noProof/>
          <w:color w:val="000000" w:themeColor="text1"/>
        </w:rPr>
        <w:t>(3 times)</w:t>
      </w:r>
      <w:r>
        <w:rPr>
          <w:noProof/>
          <w:color w:val="000000" w:themeColor="text1"/>
        </w:rPr>
        <w:t xml:space="preserve"> and</w:t>
      </w:r>
      <w:r w:rsidR="00867D49">
        <w:rPr>
          <w:noProof/>
          <w:color w:val="000000" w:themeColor="text1"/>
        </w:rPr>
        <w:t xml:space="preserve"> then</w:t>
      </w:r>
      <w:r>
        <w:rPr>
          <w:noProof/>
          <w:color w:val="000000" w:themeColor="text1"/>
        </w:rPr>
        <w:t xml:space="preserve"> with a saturated aqueous solution of NaCl before being dried over anhydrous Na</w:t>
      </w:r>
      <w:r>
        <w:rPr>
          <w:noProof/>
          <w:color w:val="000000" w:themeColor="text1"/>
          <w:vertAlign w:val="subscript"/>
        </w:rPr>
        <w:t>2</w:t>
      </w:r>
      <w:r>
        <w:rPr>
          <w:noProof/>
          <w:color w:val="000000" w:themeColor="text1"/>
        </w:rPr>
        <w:t>SO</w:t>
      </w:r>
      <w:r>
        <w:rPr>
          <w:noProof/>
          <w:color w:val="000000" w:themeColor="text1"/>
          <w:vertAlign w:val="subscript"/>
        </w:rPr>
        <w:t xml:space="preserve">4 </w:t>
      </w:r>
      <w:r>
        <w:rPr>
          <w:noProof/>
          <w:color w:val="000000" w:themeColor="text1"/>
        </w:rPr>
        <w:t>and filter</w:t>
      </w:r>
      <w:r w:rsidR="00867D49">
        <w:rPr>
          <w:noProof/>
          <w:color w:val="000000" w:themeColor="text1"/>
        </w:rPr>
        <w:t>ing</w:t>
      </w:r>
      <w:r>
        <w:rPr>
          <w:noProof/>
          <w:color w:val="000000" w:themeColor="text1"/>
        </w:rPr>
        <w:t xml:space="preserve">. Volatiles were removed by rotary evaporation and the crude product was purified by </w:t>
      </w:r>
      <w:r w:rsidRPr="000F1EB1">
        <w:rPr>
          <w:noProof/>
          <w:color w:val="000000" w:themeColor="text1"/>
        </w:rPr>
        <w:t>flash</w:t>
      </w:r>
      <w:r>
        <w:rPr>
          <w:noProof/>
          <w:color w:val="000000" w:themeColor="text1"/>
        </w:rPr>
        <w:t xml:space="preserve"> column chromatography</w:t>
      </w:r>
      <w:r w:rsidR="00867D49">
        <w:rPr>
          <w:noProof/>
          <w:color w:val="000000" w:themeColor="text1"/>
        </w:rPr>
        <w:t xml:space="preserve"> (</w:t>
      </w:r>
      <w:r w:rsidR="00867D49" w:rsidRPr="000F1EB1">
        <w:rPr>
          <w:noProof/>
          <w:color w:val="000000" w:themeColor="text1"/>
        </w:rPr>
        <w:t>SiO</w:t>
      </w:r>
      <w:r w:rsidR="00867D49">
        <w:rPr>
          <w:noProof/>
          <w:color w:val="000000" w:themeColor="text1"/>
          <w:vertAlign w:val="subscript"/>
        </w:rPr>
        <w:t>2</w:t>
      </w:r>
      <w:r w:rsidR="00867D49">
        <w:rPr>
          <w:noProof/>
          <w:color w:val="000000" w:themeColor="text1"/>
        </w:rPr>
        <w:t>)</w:t>
      </w:r>
      <w:r>
        <w:rPr>
          <w:noProof/>
          <w:color w:val="000000" w:themeColor="text1"/>
        </w:rPr>
        <w:t xml:space="preserve"> or </w:t>
      </w:r>
      <w:r w:rsidR="00DF189C">
        <w:rPr>
          <w:noProof/>
          <w:color w:val="000000" w:themeColor="text1"/>
        </w:rPr>
        <w:t>p</w:t>
      </w:r>
      <w:r>
        <w:rPr>
          <w:noProof/>
          <w:color w:val="000000" w:themeColor="text1"/>
        </w:rPr>
        <w:t>TLC.</w:t>
      </w:r>
      <w:r w:rsidR="00F23113">
        <w:rPr>
          <w:noProof/>
          <w:color w:val="000000" w:themeColor="text1"/>
        </w:rPr>
        <w:fldChar w:fldCharType="begin"/>
      </w:r>
      <w:r w:rsidR="005A5AC2">
        <w:rPr>
          <w:noProof/>
          <w:color w:val="000000" w:themeColor="text1"/>
        </w:rPr>
        <w:instrText xml:space="preserve"> ADDIN EN.CITE &lt;EndNote&gt;&lt;Cite&gt;&lt;Author&gt;Ma&lt;/Author&gt;&lt;Year&gt;2003&lt;/Year&gt;&lt;RecNum&gt;57&lt;/RecNum&gt;&lt;DisplayText&gt;&lt;style face="superscript"&gt;76&lt;/style&gt;&lt;/DisplayText&gt;&lt;record&gt;&lt;rec-number&gt;57&lt;/rec-number&gt;&lt;foreign-keys&gt;&lt;key app="EN" db-id="st20tpwtq9fzrkewv0ova2960add09wx0tar" timestamp="1584579316"&gt;57&lt;/key&gt;&lt;/foreign-keys&gt;&lt;ref-type name="Journal Article"&gt;17&lt;/ref-type&gt;&lt;contributors&gt;&lt;authors&gt;&lt;author&gt;Ma, D.&lt;/author&gt;&lt;author&gt;Cai, Q.&lt;/author&gt;&lt;author&gt;Zhang, H.&lt;/author&gt;&lt;/authors&gt;&lt;/contributors&gt;&lt;auth-address&gt;State Key Laboratory of Bioorganic and Natural Products Chemistry, Shanghai Institute of Organic Chemistry, 354 Fenglin Lu, Shanghai 200032, China. madw@pub.sioc.ac.cn&lt;/auth-address&gt;&lt;titles&gt;&lt;title&gt;Mild method for Ullmann coupling reaction of amines and aryl halides&lt;/title&gt;&lt;secondary-title&gt;Org Lett&lt;/secondary-title&gt;&lt;/titles&gt;&lt;pages&gt;2453-5&lt;/pages&gt;&lt;volume&gt;5&lt;/volume&gt;&lt;number&gt;14&lt;/number&gt;&lt;edition&gt;2003/07/05&lt;/edition&gt;&lt;dates&gt;&lt;year&gt;2003&lt;/year&gt;&lt;pub-dates&gt;&lt;date&gt;Jul 10&lt;/date&gt;&lt;/pub-dates&gt;&lt;/dates&gt;&lt;isbn&gt;1523-7060 (Print)&amp;#xD;1523-7052 (Linking)&lt;/isbn&gt;&lt;accession-num&gt;12841753&lt;/accession-num&gt;&lt;urls&gt;&lt;related-urls&gt;&lt;url&gt;https://www.ncbi.nlm.nih.gov/pubmed/12841753&lt;/url&gt;&lt;/related-urls&gt;&lt;/urls&gt;&lt;electronic-resource-num&gt;10.1021/ol0346584&lt;/electronic-resource-num&gt;&lt;/record&gt;&lt;/Cite&gt;&lt;/EndNote&gt;</w:instrText>
      </w:r>
      <w:r w:rsidR="00F23113">
        <w:rPr>
          <w:noProof/>
          <w:color w:val="000000" w:themeColor="text1"/>
        </w:rPr>
        <w:fldChar w:fldCharType="separate"/>
      </w:r>
      <w:r w:rsidR="005A5AC2" w:rsidRPr="005A5AC2">
        <w:rPr>
          <w:noProof/>
          <w:color w:val="000000" w:themeColor="text1"/>
          <w:vertAlign w:val="superscript"/>
        </w:rPr>
        <w:t>76</w:t>
      </w:r>
      <w:r w:rsidR="00F23113">
        <w:rPr>
          <w:noProof/>
          <w:color w:val="000000" w:themeColor="text1"/>
        </w:rPr>
        <w:fldChar w:fldCharType="end"/>
      </w:r>
    </w:p>
    <w:p w14:paraId="5DF82957" w14:textId="77777777" w:rsidR="00291EE2" w:rsidRDefault="00291EE2" w:rsidP="00A228C8">
      <w:pPr>
        <w:rPr>
          <w:noProof/>
        </w:rPr>
      </w:pPr>
    </w:p>
    <w:p w14:paraId="1AABF35A" w14:textId="58B1DA68" w:rsidR="00A228C8" w:rsidRDefault="000F707B" w:rsidP="00A228C8">
      <w:pPr>
        <w:jc w:val="center"/>
        <w:rPr>
          <w:noProof/>
        </w:rPr>
      </w:pPr>
      <w:r w:rsidRPr="000F707B">
        <w:rPr>
          <w:noProof/>
        </w:rPr>
        <w:t xml:space="preserve"> </w:t>
      </w:r>
      <w:r w:rsidRPr="000F707B">
        <w:rPr>
          <w:noProof/>
        </w:rPr>
        <w:drawing>
          <wp:inline distT="0" distB="0" distL="0" distR="0" wp14:anchorId="7ADE05BD" wp14:editId="328F255D">
            <wp:extent cx="3352800" cy="876300"/>
            <wp:effectExtent l="0" t="0" r="0" b="0"/>
            <wp:docPr id="570" name="Imag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3352800" cy="876300"/>
                    </a:xfrm>
                    <a:prstGeom prst="rect">
                      <a:avLst/>
                    </a:prstGeom>
                  </pic:spPr>
                </pic:pic>
              </a:graphicData>
            </a:graphic>
          </wp:inline>
        </w:drawing>
      </w:r>
    </w:p>
    <w:p w14:paraId="51A371A0" w14:textId="77777777" w:rsidR="00A228C8" w:rsidRDefault="00A228C8" w:rsidP="00A228C8">
      <w:pPr>
        <w:rPr>
          <w:noProof/>
        </w:rPr>
      </w:pPr>
    </w:p>
    <w:p w14:paraId="064AEE3B" w14:textId="0A403008" w:rsidR="00A228C8" w:rsidRPr="0029533E" w:rsidRDefault="00A228C8" w:rsidP="00A228C8">
      <w:pPr>
        <w:rPr>
          <w:noProof/>
          <w:color w:val="A72A25"/>
        </w:rPr>
      </w:pPr>
      <w:r w:rsidRPr="0029533E">
        <w:rPr>
          <w:noProof/>
          <w:color w:val="A72A25"/>
        </w:rPr>
        <w:t>General Procedure 1</w:t>
      </w:r>
      <w:r>
        <w:rPr>
          <w:noProof/>
          <w:color w:val="A72A25"/>
        </w:rPr>
        <w:t>3</w:t>
      </w:r>
      <w:r w:rsidRPr="0029533E">
        <w:rPr>
          <w:noProof/>
          <w:color w:val="A72A25"/>
        </w:rPr>
        <w:t xml:space="preserve">: N-Alkylation using Ullmann coupling </w:t>
      </w:r>
      <w:r w:rsidR="00867D49">
        <w:rPr>
          <w:noProof/>
          <w:color w:val="A72A25"/>
        </w:rPr>
        <w:t>conditions</w:t>
      </w:r>
      <w:r w:rsidRPr="0029533E">
        <w:rPr>
          <w:noProof/>
          <w:color w:val="A72A25"/>
        </w:rPr>
        <w:t xml:space="preserve"> from 1-</w:t>
      </w:r>
      <w:r w:rsidR="00867D49">
        <w:rPr>
          <w:noProof/>
          <w:color w:val="A72A25"/>
        </w:rPr>
        <w:t>n</w:t>
      </w:r>
      <w:r w:rsidRPr="0029533E">
        <w:rPr>
          <w:noProof/>
          <w:color w:val="A72A25"/>
        </w:rPr>
        <w:t xml:space="preserve">aphthylamine and </w:t>
      </w:r>
      <w:r w:rsidR="00867D49">
        <w:rPr>
          <w:noProof/>
          <w:color w:val="A72A25"/>
        </w:rPr>
        <w:t>i</w:t>
      </w:r>
      <w:r w:rsidRPr="0029533E">
        <w:rPr>
          <w:noProof/>
          <w:color w:val="A72A25"/>
        </w:rPr>
        <w:t xml:space="preserve">odo </w:t>
      </w:r>
      <w:r w:rsidR="00867D49">
        <w:rPr>
          <w:noProof/>
          <w:color w:val="A72A25"/>
        </w:rPr>
        <w:t>arenes</w:t>
      </w:r>
    </w:p>
    <w:p w14:paraId="03A1FE84" w14:textId="2AC7A6F6" w:rsidR="00A228C8" w:rsidRDefault="00A228C8" w:rsidP="00A228C8">
      <w:pPr>
        <w:rPr>
          <w:noProof/>
          <w:color w:val="000000" w:themeColor="text1"/>
        </w:rPr>
      </w:pPr>
      <w:r>
        <w:rPr>
          <w:noProof/>
          <w:color w:val="000000" w:themeColor="text1"/>
        </w:rPr>
        <w:t xml:space="preserve">A solution of </w:t>
      </w:r>
      <w:r>
        <w:rPr>
          <w:noProof/>
        </w:rPr>
        <w:t>1-naphthylamine</w:t>
      </w:r>
      <w:r>
        <w:rPr>
          <w:noProof/>
          <w:color w:val="000000" w:themeColor="text1"/>
        </w:rPr>
        <w:t xml:space="preserve"> (1.5 eq.), iodo aryl (1.0 eq.), CuI (0.1 eq.), K</w:t>
      </w:r>
      <w:r>
        <w:rPr>
          <w:noProof/>
          <w:color w:val="000000" w:themeColor="text1"/>
          <w:vertAlign w:val="subscript"/>
        </w:rPr>
        <w:t>2</w:t>
      </w:r>
      <w:r>
        <w:rPr>
          <w:noProof/>
          <w:color w:val="000000" w:themeColor="text1"/>
        </w:rPr>
        <w:t>CO</w:t>
      </w:r>
      <w:r>
        <w:rPr>
          <w:noProof/>
          <w:color w:val="000000" w:themeColor="text1"/>
          <w:vertAlign w:val="subscript"/>
        </w:rPr>
        <w:t>3</w:t>
      </w:r>
      <w:r>
        <w:rPr>
          <w:noProof/>
          <w:color w:val="000000" w:themeColor="text1"/>
        </w:rPr>
        <w:t xml:space="preserve"> (2.0 eq.) and L-Proline (0.2 eq.) in DMSO was stirred 24 h at 90</w:t>
      </w:r>
      <w:r w:rsidR="00CB6B5D">
        <w:rPr>
          <w:noProof/>
          <w:color w:val="000000" w:themeColor="text1"/>
        </w:rPr>
        <w:t xml:space="preserve"> </w:t>
      </w:r>
      <w:r>
        <w:rPr>
          <w:noProof/>
          <w:color w:val="000000" w:themeColor="text1"/>
        </w:rPr>
        <w:t xml:space="preserve">°C. The reaction mixture was allowed to cool at room temperature and </w:t>
      </w:r>
      <w:r>
        <w:rPr>
          <w:noProof/>
        </w:rPr>
        <w:t>then quenched with a saturated aqueous solution of NaHCO</w:t>
      </w:r>
      <w:r>
        <w:rPr>
          <w:noProof/>
          <w:vertAlign w:val="subscript"/>
        </w:rPr>
        <w:t>3</w:t>
      </w:r>
      <w:r>
        <w:rPr>
          <w:noProof/>
        </w:rPr>
        <w:t xml:space="preserve"> </w:t>
      </w:r>
      <w:r>
        <w:rPr>
          <w:noProof/>
          <w:color w:val="000000" w:themeColor="text1"/>
        </w:rPr>
        <w:t xml:space="preserve">and diluted with ethyl acetate. The aqueous layer was extracted with ethyl acetate </w:t>
      </w:r>
      <w:r w:rsidR="00C20F6B">
        <w:rPr>
          <w:noProof/>
          <w:color w:val="000000" w:themeColor="text1"/>
        </w:rPr>
        <w:t>(3 times)</w:t>
      </w:r>
      <w:r>
        <w:rPr>
          <w:noProof/>
          <w:color w:val="000000" w:themeColor="text1"/>
        </w:rPr>
        <w:t xml:space="preserve"> and the organic layer</w:t>
      </w:r>
      <w:r w:rsidR="00867D49">
        <w:rPr>
          <w:noProof/>
          <w:color w:val="000000" w:themeColor="text1"/>
        </w:rPr>
        <w:t>s</w:t>
      </w:r>
      <w:r>
        <w:rPr>
          <w:noProof/>
          <w:color w:val="000000" w:themeColor="text1"/>
        </w:rPr>
        <w:t xml:space="preserve"> w</w:t>
      </w:r>
      <w:r w:rsidR="00867D49">
        <w:rPr>
          <w:noProof/>
          <w:color w:val="000000" w:themeColor="text1"/>
        </w:rPr>
        <w:t>ere combined and</w:t>
      </w:r>
      <w:r>
        <w:rPr>
          <w:noProof/>
          <w:color w:val="000000" w:themeColor="text1"/>
        </w:rPr>
        <w:t xml:space="preserve"> washed with H</w:t>
      </w:r>
      <w:r>
        <w:rPr>
          <w:noProof/>
          <w:color w:val="000000" w:themeColor="text1"/>
          <w:vertAlign w:val="subscript"/>
        </w:rPr>
        <w:t>2</w:t>
      </w:r>
      <w:r>
        <w:rPr>
          <w:noProof/>
          <w:color w:val="000000" w:themeColor="text1"/>
        </w:rPr>
        <w:t xml:space="preserve">O </w:t>
      </w:r>
      <w:r w:rsidR="00C20F6B">
        <w:rPr>
          <w:noProof/>
          <w:color w:val="000000" w:themeColor="text1"/>
        </w:rPr>
        <w:t>(3 times)</w:t>
      </w:r>
      <w:r>
        <w:rPr>
          <w:noProof/>
          <w:color w:val="000000" w:themeColor="text1"/>
        </w:rPr>
        <w:t xml:space="preserve"> and </w:t>
      </w:r>
      <w:r w:rsidR="00867D49">
        <w:rPr>
          <w:noProof/>
          <w:color w:val="000000" w:themeColor="text1"/>
        </w:rPr>
        <w:t xml:space="preserve">then </w:t>
      </w:r>
      <w:r>
        <w:rPr>
          <w:noProof/>
          <w:color w:val="000000" w:themeColor="text1"/>
        </w:rPr>
        <w:t>with a saturated aqueous solution of NaCl before being dried over anhydrous Na</w:t>
      </w:r>
      <w:r>
        <w:rPr>
          <w:noProof/>
          <w:color w:val="000000" w:themeColor="text1"/>
          <w:vertAlign w:val="subscript"/>
        </w:rPr>
        <w:t>2</w:t>
      </w:r>
      <w:r>
        <w:rPr>
          <w:noProof/>
          <w:color w:val="000000" w:themeColor="text1"/>
        </w:rPr>
        <w:t>SO</w:t>
      </w:r>
      <w:r>
        <w:rPr>
          <w:noProof/>
          <w:color w:val="000000" w:themeColor="text1"/>
          <w:vertAlign w:val="subscript"/>
        </w:rPr>
        <w:t xml:space="preserve">4 </w:t>
      </w:r>
      <w:r>
        <w:rPr>
          <w:noProof/>
          <w:color w:val="000000" w:themeColor="text1"/>
        </w:rPr>
        <w:t>and filter</w:t>
      </w:r>
      <w:r w:rsidR="00867D49">
        <w:rPr>
          <w:noProof/>
          <w:color w:val="000000" w:themeColor="text1"/>
        </w:rPr>
        <w:t>ing</w:t>
      </w:r>
      <w:r>
        <w:rPr>
          <w:noProof/>
          <w:color w:val="000000" w:themeColor="text1"/>
        </w:rPr>
        <w:t xml:space="preserve">. Volatiles were removed by rotary evaporation and the crude product was purified by </w:t>
      </w:r>
      <w:r w:rsidRPr="000F1EB1">
        <w:rPr>
          <w:noProof/>
          <w:color w:val="000000" w:themeColor="text1"/>
        </w:rPr>
        <w:t>flash</w:t>
      </w:r>
      <w:r>
        <w:rPr>
          <w:noProof/>
          <w:color w:val="000000" w:themeColor="text1"/>
        </w:rPr>
        <w:t xml:space="preserve"> column chromatography</w:t>
      </w:r>
      <w:r w:rsidR="00867D49">
        <w:rPr>
          <w:noProof/>
          <w:color w:val="000000" w:themeColor="text1"/>
        </w:rPr>
        <w:t xml:space="preserve"> (</w:t>
      </w:r>
      <w:r w:rsidR="00867D49" w:rsidRPr="000F1EB1">
        <w:rPr>
          <w:noProof/>
          <w:color w:val="000000" w:themeColor="text1"/>
        </w:rPr>
        <w:t>SiO</w:t>
      </w:r>
      <w:r w:rsidR="00867D49">
        <w:rPr>
          <w:noProof/>
          <w:color w:val="000000" w:themeColor="text1"/>
          <w:vertAlign w:val="subscript"/>
        </w:rPr>
        <w:t>2</w:t>
      </w:r>
      <w:r w:rsidR="00867D49">
        <w:rPr>
          <w:noProof/>
          <w:color w:val="000000" w:themeColor="text1"/>
        </w:rPr>
        <w:t>)</w:t>
      </w:r>
      <w:r>
        <w:rPr>
          <w:noProof/>
          <w:color w:val="000000" w:themeColor="text1"/>
        </w:rPr>
        <w:t xml:space="preserve"> or </w:t>
      </w:r>
      <w:r w:rsidR="00DF189C">
        <w:rPr>
          <w:noProof/>
          <w:color w:val="000000" w:themeColor="text1"/>
        </w:rPr>
        <w:t>p</w:t>
      </w:r>
      <w:r>
        <w:rPr>
          <w:noProof/>
          <w:color w:val="000000" w:themeColor="text1"/>
        </w:rPr>
        <w:t>TLC.</w:t>
      </w:r>
      <w:r w:rsidR="00F23113">
        <w:rPr>
          <w:noProof/>
          <w:color w:val="000000" w:themeColor="text1"/>
        </w:rPr>
        <w:fldChar w:fldCharType="begin"/>
      </w:r>
      <w:r w:rsidR="005A5AC2">
        <w:rPr>
          <w:noProof/>
          <w:color w:val="000000" w:themeColor="text1"/>
        </w:rPr>
        <w:instrText xml:space="preserve"> ADDIN EN.CITE &lt;EndNote&gt;&lt;Cite&gt;&lt;Author&gt;Ma&lt;/Author&gt;&lt;Year&gt;2003&lt;/Year&gt;&lt;RecNum&gt;57&lt;/RecNum&gt;&lt;DisplayText&gt;&lt;style face="superscript"&gt;76&lt;/style&gt;&lt;/DisplayText&gt;&lt;record&gt;&lt;rec-number&gt;57&lt;/rec-number&gt;&lt;foreign-keys&gt;&lt;key app="EN" db-id="st20tpwtq9fzrkewv0ova2960add09wx0tar" timestamp="1584579316"&gt;57&lt;/key&gt;&lt;/foreign-keys&gt;&lt;ref-type name="Journal Article"&gt;17&lt;/ref-type&gt;&lt;contributors&gt;&lt;authors&gt;&lt;author&gt;Ma, D.&lt;/author&gt;&lt;author&gt;Cai, Q.&lt;/author&gt;&lt;author&gt;Zhang, H.&lt;/author&gt;&lt;/authors&gt;&lt;/contributors&gt;&lt;auth-address&gt;State Key Laboratory of Bioorganic and Natural Products Chemistry, Shanghai Institute of Organic Chemistry, 354 Fenglin Lu, Shanghai 200032, China. madw@pub.sioc.ac.cn&lt;/auth-address&gt;&lt;titles&gt;&lt;title&gt;Mild method for Ullmann coupling reaction of amines and aryl halides&lt;/title&gt;&lt;secondary-title&gt;Org Lett&lt;/secondary-title&gt;&lt;/titles&gt;&lt;pages&gt;2453-5&lt;/pages&gt;&lt;volume&gt;5&lt;/volume&gt;&lt;number&gt;14&lt;/number&gt;&lt;edition&gt;2003/07/05&lt;/edition&gt;&lt;dates&gt;&lt;year&gt;2003&lt;/year&gt;&lt;pub-dates&gt;&lt;date&gt;Jul 10&lt;/date&gt;&lt;/pub-dates&gt;&lt;/dates&gt;&lt;isbn&gt;1523-7060 (Print)&amp;#xD;1523-7052 (Linking)&lt;/isbn&gt;&lt;accession-num&gt;12841753&lt;/accession-num&gt;&lt;urls&gt;&lt;related-urls&gt;&lt;url&gt;https://www.ncbi.nlm.nih.gov/pubmed/12841753&lt;/url&gt;&lt;/related-urls&gt;&lt;/urls&gt;&lt;electronic-resource-num&gt;10.1021/ol0346584&lt;/electronic-resource-num&gt;&lt;/record&gt;&lt;/Cite&gt;&lt;/EndNote&gt;</w:instrText>
      </w:r>
      <w:r w:rsidR="00F23113">
        <w:rPr>
          <w:noProof/>
          <w:color w:val="000000" w:themeColor="text1"/>
        </w:rPr>
        <w:fldChar w:fldCharType="separate"/>
      </w:r>
      <w:r w:rsidR="005A5AC2" w:rsidRPr="005A5AC2">
        <w:rPr>
          <w:noProof/>
          <w:color w:val="000000" w:themeColor="text1"/>
          <w:vertAlign w:val="superscript"/>
        </w:rPr>
        <w:t>76</w:t>
      </w:r>
      <w:r w:rsidR="00F23113">
        <w:rPr>
          <w:noProof/>
          <w:color w:val="000000" w:themeColor="text1"/>
        </w:rPr>
        <w:fldChar w:fldCharType="end"/>
      </w:r>
    </w:p>
    <w:p w14:paraId="78ADC074" w14:textId="77777777" w:rsidR="00A228C8" w:rsidRDefault="00A228C8" w:rsidP="00A228C8">
      <w:pPr>
        <w:rPr>
          <w:noProof/>
        </w:rPr>
      </w:pPr>
    </w:p>
    <w:p w14:paraId="3CBD0C51" w14:textId="485CF89E" w:rsidR="00A228C8" w:rsidRDefault="009C0B94" w:rsidP="00A228C8">
      <w:pPr>
        <w:jc w:val="center"/>
      </w:pPr>
      <w:r w:rsidRPr="009C0B94">
        <w:rPr>
          <w:noProof/>
        </w:rPr>
        <w:lastRenderedPageBreak/>
        <w:t xml:space="preserve"> </w:t>
      </w:r>
      <w:r w:rsidR="000F707B" w:rsidRPr="000F707B">
        <w:rPr>
          <w:noProof/>
        </w:rPr>
        <w:t xml:space="preserve"> </w:t>
      </w:r>
      <w:r w:rsidR="000F707B" w:rsidRPr="000F707B">
        <w:rPr>
          <w:noProof/>
        </w:rPr>
        <w:drawing>
          <wp:inline distT="0" distB="0" distL="0" distR="0" wp14:anchorId="6F07DB40" wp14:editId="31CA21D6">
            <wp:extent cx="4874150" cy="1405048"/>
            <wp:effectExtent l="0" t="0" r="0" b="5080"/>
            <wp:docPr id="571" name="Imag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4879331" cy="1406541"/>
                    </a:xfrm>
                    <a:prstGeom prst="rect">
                      <a:avLst/>
                    </a:prstGeom>
                  </pic:spPr>
                </pic:pic>
              </a:graphicData>
            </a:graphic>
          </wp:inline>
        </w:drawing>
      </w:r>
    </w:p>
    <w:p w14:paraId="3B8E41BD" w14:textId="77777777" w:rsidR="00A228C8" w:rsidRDefault="00A228C8" w:rsidP="00A228C8">
      <w:pPr>
        <w:jc w:val="center"/>
      </w:pPr>
    </w:p>
    <w:p w14:paraId="5B7CBFFB" w14:textId="77777777" w:rsidR="00A228C8" w:rsidRDefault="00A228C8" w:rsidP="001D2924">
      <w:pPr>
        <w:jc w:val="left"/>
        <w:rPr>
          <w:rFonts w:cs="Times New Roman"/>
          <w:b/>
          <w:bCs/>
          <w:color w:val="000000"/>
        </w:rPr>
      </w:pPr>
      <w:r w:rsidRPr="006E62EB">
        <w:rPr>
          <w:rFonts w:cs="Times New Roman"/>
          <w:b/>
          <w:bCs/>
          <w:i/>
          <w:iCs/>
          <w:color w:val="A72A25"/>
        </w:rPr>
        <w:t>Tert</w:t>
      </w:r>
      <w:r w:rsidRPr="006E62EB">
        <w:rPr>
          <w:rFonts w:cs="Times New Roman"/>
          <w:b/>
          <w:bCs/>
          <w:color w:val="A72A25"/>
        </w:rPr>
        <w:t>-butyl (</w:t>
      </w:r>
      <w:r w:rsidRPr="006E62EB">
        <w:rPr>
          <w:rFonts w:cs="Times New Roman"/>
          <w:b/>
          <w:bCs/>
          <w:i/>
          <w:iCs/>
          <w:color w:val="A72A25"/>
        </w:rPr>
        <w:t>S</w:t>
      </w:r>
      <w:r w:rsidRPr="006E62EB">
        <w:rPr>
          <w:rFonts w:cs="Times New Roman"/>
          <w:b/>
          <w:bCs/>
          <w:color w:val="A72A25"/>
        </w:rPr>
        <w:t>)-(3-(3,5-difluorophenyl)-1-oxo-1-(prop-2-yn-1-ylamino)propan-2-yl)carbamate</w:t>
      </w:r>
      <w:r>
        <w:rPr>
          <w:rFonts w:cs="Times New Roman"/>
          <w:b/>
          <w:bCs/>
          <w:color w:val="A72A25"/>
        </w:rPr>
        <w:t xml:space="preserve"> (SM1)</w:t>
      </w:r>
      <w:r>
        <w:rPr>
          <w:rFonts w:cs="Times New Roman"/>
          <w:b/>
          <w:bCs/>
          <w:color w:val="000000"/>
        </w:rPr>
        <w:t xml:space="preserve"> </w:t>
      </w:r>
    </w:p>
    <w:p w14:paraId="5BDDF598" w14:textId="4B487F5A" w:rsidR="00A228C8" w:rsidRDefault="00A228C8" w:rsidP="00A228C8">
      <w:pPr>
        <w:rPr>
          <w:rFonts w:eastAsia="HGPGothicE" w:cs="Times New Roman"/>
        </w:rPr>
      </w:pPr>
      <w:r>
        <w:rPr>
          <w:rFonts w:cs="Times New Roman"/>
          <w:color w:val="000000"/>
        </w:rPr>
        <w:t>General Procedure 1.</w:t>
      </w:r>
      <w:r w:rsidR="005E54CC">
        <w:rPr>
          <w:rFonts w:cs="Times New Roman"/>
          <w:color w:val="000000"/>
        </w:rPr>
        <w:t xml:space="preserve"> Reaction scale: 200.0 mg (0.664 mmol) of </w:t>
      </w:r>
      <w:r w:rsidR="00082698">
        <w:rPr>
          <w:rFonts w:cs="Times New Roman"/>
          <w:color w:val="000000"/>
        </w:rPr>
        <w:t>SM0</w:t>
      </w:r>
      <w:r w:rsidR="005E54CC">
        <w:rPr>
          <w:rFonts w:cs="Times New Roman"/>
          <w:color w:val="000000"/>
        </w:rPr>
        <w:t>.</w:t>
      </w:r>
      <w:r>
        <w:rPr>
          <w:rFonts w:cs="Times New Roman"/>
          <w:color w:val="000000"/>
        </w:rPr>
        <w:t xml:space="preserve"> Purified by flash chromatography (</w:t>
      </w:r>
      <w:r w:rsidR="00867D49">
        <w:rPr>
          <w:rFonts w:cs="Times New Roman"/>
          <w:color w:val="000000"/>
        </w:rPr>
        <w:t>SiO</w:t>
      </w:r>
      <w:r w:rsidR="00867D49">
        <w:rPr>
          <w:rFonts w:cs="Times New Roman"/>
          <w:color w:val="000000"/>
          <w:vertAlign w:val="subscript"/>
        </w:rPr>
        <w:t>2</w:t>
      </w:r>
      <w:r w:rsidR="00867D49">
        <w:rPr>
          <w:rFonts w:cs="Times New Roman"/>
          <w:color w:val="000000"/>
        </w:rPr>
        <w:t>,</w:t>
      </w:r>
      <w:r w:rsidR="00867D49">
        <w:rPr>
          <w:rFonts w:cs="Times New Roman"/>
          <w:color w:val="000000"/>
          <w:vertAlign w:val="subscript"/>
        </w:rPr>
        <w:t xml:space="preserve"> </w:t>
      </w:r>
      <w:r>
        <w:rPr>
          <w:rFonts w:cs="Times New Roman"/>
          <w:color w:val="000000"/>
        </w:rPr>
        <w:t>EtOAc/Hexane, gradient from 10 to 50% in EtOAc) to afford SM1 as a white solid (210.4 mg, 94%).</w:t>
      </w:r>
      <w:r w:rsidRPr="004771B7">
        <w:rPr>
          <w:rFonts w:cs="Times New Roman"/>
          <w:vertAlign w:val="superscript"/>
        </w:rPr>
        <w:t xml:space="preserve"> 1</w:t>
      </w:r>
      <w:r w:rsidRPr="004771B7">
        <w:rPr>
          <w:rFonts w:cs="Times New Roman"/>
        </w:rPr>
        <w:t>H NMR (300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6.86 (d, </w:t>
      </w:r>
      <w:r w:rsidRPr="004771B7">
        <w:rPr>
          <w:rFonts w:eastAsia="HGPGothicE" w:cs="Times New Roman"/>
          <w:i/>
          <w:iCs/>
        </w:rPr>
        <w:t>J</w:t>
      </w:r>
      <w:r>
        <w:rPr>
          <w:rFonts w:eastAsia="HGPGothicE" w:cs="Times New Roman"/>
          <w:i/>
          <w:iCs/>
        </w:rPr>
        <w:t xml:space="preserve"> </w:t>
      </w:r>
      <w:r>
        <w:rPr>
          <w:rFonts w:eastAsia="HGPGothicE" w:cs="Times New Roman"/>
        </w:rPr>
        <w:t xml:space="preserve">= 6.2 Hz, 2H), 6.78 (t, </w:t>
      </w:r>
      <w:r>
        <w:rPr>
          <w:rFonts w:eastAsia="HGPGothicE" w:cs="Times New Roman"/>
          <w:i/>
          <w:iCs/>
        </w:rPr>
        <w:t xml:space="preserve">J </w:t>
      </w:r>
      <w:r>
        <w:rPr>
          <w:rFonts w:eastAsia="HGPGothicE" w:cs="Times New Roman"/>
        </w:rPr>
        <w:t xml:space="preserve">= 8.9 Hz, 1H), 4.30 (dd, </w:t>
      </w:r>
      <w:r>
        <w:rPr>
          <w:rFonts w:eastAsia="HGPGothicE" w:cs="Times New Roman"/>
          <w:i/>
          <w:iCs/>
        </w:rPr>
        <w:t>J</w:t>
      </w:r>
      <w:r>
        <w:rPr>
          <w:rFonts w:eastAsia="HGPGothicE" w:cs="Times New Roman"/>
        </w:rPr>
        <w:t xml:space="preserve"> = 9.4, 5.5, 1H), 3.99 (dd, </w:t>
      </w:r>
      <w:r>
        <w:rPr>
          <w:rFonts w:eastAsia="HGPGothicE" w:cs="Times New Roman"/>
          <w:i/>
          <w:iCs/>
        </w:rPr>
        <w:t>J</w:t>
      </w:r>
      <w:r>
        <w:rPr>
          <w:rFonts w:eastAsia="HGPGothicE" w:cs="Times New Roman"/>
        </w:rPr>
        <w:t xml:space="preserve"> = 17.8, 2.5 Hz, 1H), 3.90 (dd, </w:t>
      </w:r>
      <w:r>
        <w:rPr>
          <w:rFonts w:eastAsia="HGPGothicE" w:cs="Times New Roman"/>
          <w:i/>
          <w:iCs/>
        </w:rPr>
        <w:t>J</w:t>
      </w:r>
      <w:r>
        <w:rPr>
          <w:rFonts w:eastAsia="HGPGothicE" w:cs="Times New Roman"/>
        </w:rPr>
        <w:t xml:space="preserve"> = 17.4, 2.6 Hz, 1H), 3.10 (dd, </w:t>
      </w:r>
      <w:r>
        <w:rPr>
          <w:rFonts w:eastAsia="HGPGothicE" w:cs="Times New Roman"/>
          <w:i/>
          <w:iCs/>
        </w:rPr>
        <w:t>J</w:t>
      </w:r>
      <w:r>
        <w:rPr>
          <w:rFonts w:eastAsia="HGPGothicE" w:cs="Times New Roman"/>
        </w:rPr>
        <w:t xml:space="preserve"> = 13.7, 5.6 Hz, 1H), 2.82 (dd, </w:t>
      </w:r>
      <w:r>
        <w:rPr>
          <w:rFonts w:eastAsia="HGPGothicE" w:cs="Times New Roman"/>
          <w:i/>
          <w:iCs/>
        </w:rPr>
        <w:t>J</w:t>
      </w:r>
      <w:r>
        <w:rPr>
          <w:rFonts w:eastAsia="HGPGothicE" w:cs="Times New Roman"/>
        </w:rPr>
        <w:t xml:space="preserve"> = 13.6, 9.3 Hz, 1H), 2.56 (t, 2.4 Hz, 1H), 1.36 (s, 9H) ppm. </w:t>
      </w:r>
      <w:r>
        <w:rPr>
          <w:rFonts w:eastAsia="HGPGothicE" w:cs="Times New Roman"/>
          <w:vertAlign w:val="superscript"/>
        </w:rPr>
        <w:t>13</w:t>
      </w:r>
      <w:r>
        <w:rPr>
          <w:rFonts w:eastAsia="HGPGothicE" w:cs="Times New Roman"/>
        </w:rPr>
        <w:t>C NMR (</w:t>
      </w:r>
      <w:r w:rsidR="00F75B6D">
        <w:rPr>
          <w:rFonts w:eastAsia="HGPGothicE" w:cs="Times New Roman"/>
        </w:rPr>
        <w:t>75</w:t>
      </w:r>
      <w:r>
        <w:rPr>
          <w:rFonts w:eastAsia="HGPGothicE" w:cs="Times New Roman"/>
        </w:rPr>
        <w:t xml:space="preserve">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173.</w:t>
      </w:r>
      <w:r w:rsidR="00FA6CF3">
        <w:rPr>
          <w:rFonts w:eastAsia="HGPGothicE" w:cs="Times New Roman"/>
        </w:rPr>
        <w:t>3</w:t>
      </w:r>
      <w:r>
        <w:rPr>
          <w:rFonts w:eastAsia="HGPGothicE" w:cs="Times New Roman"/>
        </w:rPr>
        <w:t>, 16</w:t>
      </w:r>
      <w:r w:rsidR="00251D9B">
        <w:rPr>
          <w:rFonts w:eastAsia="HGPGothicE" w:cs="Times New Roman"/>
        </w:rPr>
        <w:t>4</w:t>
      </w:r>
      <w:r>
        <w:rPr>
          <w:rFonts w:eastAsia="HGPGothicE" w:cs="Times New Roman"/>
        </w:rPr>
        <w:t>.</w:t>
      </w:r>
      <w:r w:rsidR="00251D9B">
        <w:rPr>
          <w:rFonts w:eastAsia="HGPGothicE" w:cs="Times New Roman"/>
        </w:rPr>
        <w:t>3</w:t>
      </w:r>
      <w:r w:rsidR="00C526D2">
        <w:rPr>
          <w:rFonts w:eastAsia="HGPGothicE" w:cs="Times New Roman"/>
        </w:rPr>
        <w:t xml:space="preserve"> (d</w:t>
      </w:r>
      <w:r w:rsidR="00251D9B">
        <w:rPr>
          <w:rFonts w:eastAsia="HGPGothicE" w:cs="Times New Roman"/>
        </w:rPr>
        <w:t>d</w:t>
      </w:r>
      <w:r w:rsidR="00C526D2">
        <w:rPr>
          <w:rFonts w:eastAsia="HGPGothicE" w:cs="Times New Roman"/>
        </w:rPr>
        <w:t xml:space="preserve">, </w:t>
      </w:r>
      <w:r w:rsidR="00C526D2">
        <w:rPr>
          <w:rFonts w:eastAsia="HGPGothicE" w:cs="Times New Roman"/>
          <w:i/>
          <w:iCs/>
        </w:rPr>
        <w:t xml:space="preserve">J </w:t>
      </w:r>
      <w:r w:rsidR="00C526D2">
        <w:rPr>
          <w:rFonts w:eastAsia="HGPGothicE" w:cs="Times New Roman"/>
        </w:rPr>
        <w:t xml:space="preserve">= </w:t>
      </w:r>
      <w:r w:rsidR="00251D9B">
        <w:rPr>
          <w:rFonts w:eastAsia="HGPGothicE" w:cs="Times New Roman"/>
        </w:rPr>
        <w:t xml:space="preserve">245.3, </w:t>
      </w:r>
      <w:r w:rsidR="00C526D2">
        <w:rPr>
          <w:rFonts w:eastAsia="HGPGothicE" w:cs="Times New Roman"/>
        </w:rPr>
        <w:t>13.0 Hz</w:t>
      </w:r>
      <w:r w:rsidR="00251D9B">
        <w:rPr>
          <w:rFonts w:eastAsia="HGPGothicE" w:cs="Times New Roman"/>
        </w:rPr>
        <w:t>, 2C</w:t>
      </w:r>
      <w:r w:rsidR="00C526D2">
        <w:rPr>
          <w:rFonts w:eastAsia="HGPGothicE" w:cs="Times New Roman"/>
        </w:rPr>
        <w:t>)</w:t>
      </w:r>
      <w:r>
        <w:rPr>
          <w:rFonts w:eastAsia="HGPGothicE" w:cs="Times New Roman"/>
        </w:rPr>
        <w:t>, 143.0</w:t>
      </w:r>
      <w:r w:rsidR="00C526D2">
        <w:rPr>
          <w:rFonts w:eastAsia="HGPGothicE" w:cs="Times New Roman"/>
        </w:rPr>
        <w:t xml:space="preserve"> (t, </w:t>
      </w:r>
      <w:r w:rsidR="00C526D2">
        <w:rPr>
          <w:rFonts w:eastAsia="HGPGothicE" w:cs="Times New Roman"/>
          <w:i/>
          <w:iCs/>
        </w:rPr>
        <w:t xml:space="preserve">J </w:t>
      </w:r>
      <w:r w:rsidR="00C526D2">
        <w:rPr>
          <w:rFonts w:eastAsia="HGPGothicE" w:cs="Times New Roman"/>
        </w:rPr>
        <w:t>= 9.5 Hz)</w:t>
      </w:r>
      <w:r>
        <w:rPr>
          <w:rFonts w:eastAsia="HGPGothicE" w:cs="Times New Roman"/>
        </w:rPr>
        <w:t>, 113.</w:t>
      </w:r>
      <w:r w:rsidR="00251D9B">
        <w:rPr>
          <w:rFonts w:eastAsia="HGPGothicE" w:cs="Times New Roman"/>
        </w:rPr>
        <w:t>3</w:t>
      </w:r>
      <w:r w:rsidR="00C526D2">
        <w:rPr>
          <w:rFonts w:eastAsia="HGPGothicE" w:cs="Times New Roman"/>
        </w:rPr>
        <w:t xml:space="preserve"> (d</w:t>
      </w:r>
      <w:r w:rsidR="00251D9B">
        <w:rPr>
          <w:rFonts w:eastAsia="HGPGothicE" w:cs="Times New Roman"/>
        </w:rPr>
        <w:t>d</w:t>
      </w:r>
      <w:r w:rsidR="00C526D2">
        <w:rPr>
          <w:rFonts w:eastAsia="HGPGothicE" w:cs="Times New Roman"/>
        </w:rPr>
        <w:t xml:space="preserve">, </w:t>
      </w:r>
      <w:r w:rsidR="00C526D2">
        <w:rPr>
          <w:rFonts w:eastAsia="HGPGothicE" w:cs="Times New Roman"/>
          <w:i/>
          <w:iCs/>
        </w:rPr>
        <w:t xml:space="preserve">J </w:t>
      </w:r>
      <w:r w:rsidR="00C526D2">
        <w:rPr>
          <w:rFonts w:eastAsia="HGPGothicE" w:cs="Times New Roman"/>
        </w:rPr>
        <w:t xml:space="preserve">= </w:t>
      </w:r>
      <w:r w:rsidR="00251D9B">
        <w:rPr>
          <w:rFonts w:eastAsia="HGPGothicE" w:cs="Times New Roman"/>
        </w:rPr>
        <w:t xml:space="preserve">18.0, </w:t>
      </w:r>
      <w:r w:rsidR="00C526D2">
        <w:rPr>
          <w:rFonts w:eastAsia="HGPGothicE" w:cs="Times New Roman"/>
        </w:rPr>
        <w:t>6.8 Hz</w:t>
      </w:r>
      <w:r w:rsidR="00251D9B">
        <w:rPr>
          <w:rFonts w:eastAsia="HGPGothicE" w:cs="Times New Roman"/>
        </w:rPr>
        <w:t>, 2C</w:t>
      </w:r>
      <w:r w:rsidR="00C526D2">
        <w:rPr>
          <w:rFonts w:eastAsia="HGPGothicE" w:cs="Times New Roman"/>
        </w:rPr>
        <w:t>)</w:t>
      </w:r>
      <w:r>
        <w:rPr>
          <w:rFonts w:eastAsia="HGPGothicE" w:cs="Times New Roman"/>
        </w:rPr>
        <w:t>, 102.</w:t>
      </w:r>
      <w:r w:rsidR="00FA6CF3">
        <w:rPr>
          <w:rFonts w:eastAsia="HGPGothicE" w:cs="Times New Roman"/>
        </w:rPr>
        <w:t>8</w:t>
      </w:r>
      <w:r w:rsidR="00C526D2">
        <w:rPr>
          <w:rFonts w:eastAsia="HGPGothicE" w:cs="Times New Roman"/>
        </w:rPr>
        <w:t xml:space="preserve"> (t, </w:t>
      </w:r>
      <w:r w:rsidR="00C526D2">
        <w:rPr>
          <w:rFonts w:eastAsia="HGPGothicE" w:cs="Times New Roman"/>
          <w:i/>
          <w:iCs/>
        </w:rPr>
        <w:t xml:space="preserve">J </w:t>
      </w:r>
      <w:r w:rsidR="00C526D2">
        <w:rPr>
          <w:rFonts w:eastAsia="HGPGothicE" w:cs="Times New Roman"/>
        </w:rPr>
        <w:t>= 25.3 Hz)</w:t>
      </w:r>
      <w:r>
        <w:rPr>
          <w:rFonts w:eastAsia="HGPGothicE" w:cs="Times New Roman"/>
        </w:rPr>
        <w:t>, 80.7, 80.</w:t>
      </w:r>
      <w:r w:rsidR="00FA6CF3">
        <w:rPr>
          <w:rFonts w:eastAsia="HGPGothicE" w:cs="Times New Roman"/>
        </w:rPr>
        <w:t>3</w:t>
      </w:r>
      <w:r>
        <w:rPr>
          <w:rFonts w:eastAsia="HGPGothicE" w:cs="Times New Roman"/>
        </w:rPr>
        <w:t>, 72.3, 56.</w:t>
      </w:r>
      <w:r w:rsidR="00FA6CF3">
        <w:rPr>
          <w:rFonts w:eastAsia="HGPGothicE" w:cs="Times New Roman"/>
        </w:rPr>
        <w:t>7</w:t>
      </w:r>
      <w:r>
        <w:rPr>
          <w:rFonts w:eastAsia="HGPGothicE" w:cs="Times New Roman"/>
        </w:rPr>
        <w:t>, 54.</w:t>
      </w:r>
      <w:r w:rsidR="00FA6CF3">
        <w:rPr>
          <w:rFonts w:eastAsia="HGPGothicE" w:cs="Times New Roman"/>
        </w:rPr>
        <w:t>8</w:t>
      </w:r>
      <w:r>
        <w:rPr>
          <w:rFonts w:eastAsia="HGPGothicE" w:cs="Times New Roman"/>
        </w:rPr>
        <w:t>, 39.0, 29.</w:t>
      </w:r>
      <w:r w:rsidR="00FA6CF3">
        <w:rPr>
          <w:rFonts w:eastAsia="HGPGothicE" w:cs="Times New Roman"/>
        </w:rPr>
        <w:t>5</w:t>
      </w:r>
      <w:r>
        <w:rPr>
          <w:rFonts w:eastAsia="HGPGothicE" w:cs="Times New Roman"/>
        </w:rPr>
        <w:t>, 28.</w:t>
      </w:r>
      <w:r w:rsidR="00FA6CF3">
        <w:rPr>
          <w:rFonts w:eastAsia="HGPGothicE" w:cs="Times New Roman"/>
        </w:rPr>
        <w:t>6 (3C)</w:t>
      </w:r>
      <w:r>
        <w:rPr>
          <w:rFonts w:eastAsia="HGPGothicE" w:cs="Times New Roman"/>
        </w:rPr>
        <w:t xml:space="preserve"> ppm.</w:t>
      </w:r>
    </w:p>
    <w:p w14:paraId="79E41E44" w14:textId="77777777" w:rsidR="00384E8B" w:rsidRDefault="00384E8B" w:rsidP="00384E8B">
      <w:pPr>
        <w:ind w:left="0"/>
        <w:rPr>
          <w:rFonts w:eastAsia="HGPGothicE" w:cs="Times New Roman"/>
        </w:rPr>
      </w:pPr>
    </w:p>
    <w:p w14:paraId="0EAD615A" w14:textId="77777777" w:rsidR="00A228C8" w:rsidRDefault="00A228C8" w:rsidP="00A228C8">
      <w:pPr>
        <w:jc w:val="center"/>
        <w:rPr>
          <w:noProof/>
        </w:rPr>
      </w:pPr>
      <w:r w:rsidRPr="00153C8F">
        <w:rPr>
          <w:noProof/>
        </w:rPr>
        <w:drawing>
          <wp:inline distT="0" distB="0" distL="0" distR="0" wp14:anchorId="1E5D4103" wp14:editId="7A93DF70">
            <wp:extent cx="4305300" cy="1358900"/>
            <wp:effectExtent l="0" t="0" r="0" b="0"/>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305300" cy="1358900"/>
                    </a:xfrm>
                    <a:prstGeom prst="rect">
                      <a:avLst/>
                    </a:prstGeom>
                  </pic:spPr>
                </pic:pic>
              </a:graphicData>
            </a:graphic>
          </wp:inline>
        </w:drawing>
      </w:r>
    </w:p>
    <w:p w14:paraId="2C7C7869" w14:textId="77777777" w:rsidR="00A228C8" w:rsidRPr="00C27D00" w:rsidRDefault="00A228C8" w:rsidP="00A228C8">
      <w:pPr>
        <w:rPr>
          <w:rFonts w:cs="Times New Roman"/>
        </w:rPr>
      </w:pPr>
      <w:r w:rsidRPr="00C27D00">
        <w:rPr>
          <w:noProof/>
        </w:rPr>
        <w:t xml:space="preserve"> </w:t>
      </w:r>
    </w:p>
    <w:p w14:paraId="3E242F42" w14:textId="77777777" w:rsidR="00A228C8" w:rsidRDefault="00A228C8" w:rsidP="00A228C8">
      <w:pPr>
        <w:rPr>
          <w:rFonts w:cs="Times New Roman"/>
          <w:vertAlign w:val="superscript"/>
        </w:rPr>
      </w:pPr>
      <w:r w:rsidRPr="00C27D00">
        <w:rPr>
          <w:rFonts w:cs="Times New Roman"/>
          <w:b/>
          <w:bCs/>
          <w:color w:val="A72A25"/>
        </w:rPr>
        <w:t>(</w:t>
      </w:r>
      <w:r w:rsidRPr="00C27D00">
        <w:rPr>
          <w:rFonts w:cs="Times New Roman"/>
          <w:b/>
          <w:bCs/>
          <w:i/>
          <w:iCs/>
          <w:color w:val="A72A25"/>
        </w:rPr>
        <w:t>S</w:t>
      </w:r>
      <w:r w:rsidRPr="00C27D00">
        <w:rPr>
          <w:rFonts w:cs="Times New Roman"/>
          <w:b/>
          <w:bCs/>
          <w:color w:val="A72A25"/>
        </w:rPr>
        <w:t>)-2-amino-3-(3,5-difluorophenyl)-</w:t>
      </w:r>
      <w:r w:rsidRPr="00C27D00">
        <w:rPr>
          <w:rFonts w:cs="Times New Roman"/>
          <w:b/>
          <w:bCs/>
          <w:i/>
          <w:iCs/>
          <w:color w:val="A72A25"/>
        </w:rPr>
        <w:t>N</w:t>
      </w:r>
      <w:r w:rsidRPr="00C27D00">
        <w:rPr>
          <w:rFonts w:cs="Times New Roman"/>
          <w:b/>
          <w:bCs/>
          <w:color w:val="A72A25"/>
        </w:rPr>
        <w:t>-(prop-2-yn-1-yl)</w:t>
      </w:r>
      <w:r>
        <w:rPr>
          <w:rFonts w:cs="Times New Roman"/>
          <w:b/>
          <w:bCs/>
          <w:color w:val="A72A25"/>
        </w:rPr>
        <w:t>propenamide (SM2)</w:t>
      </w:r>
      <w:r w:rsidRPr="00C27D00">
        <w:rPr>
          <w:rFonts w:cs="Times New Roman"/>
          <w:color w:val="A72A25"/>
        </w:rPr>
        <w:t xml:space="preserve"> </w:t>
      </w:r>
    </w:p>
    <w:p w14:paraId="0D35CC06" w14:textId="2CB5307D" w:rsidR="00A228C8" w:rsidRDefault="00A228C8" w:rsidP="00A228C8">
      <w:pPr>
        <w:rPr>
          <w:rFonts w:eastAsia="HGPGothicE" w:cs="Times New Roman"/>
        </w:rPr>
      </w:pPr>
      <w:r>
        <w:rPr>
          <w:rFonts w:cs="Times New Roman"/>
          <w:color w:val="000000" w:themeColor="text1"/>
        </w:rPr>
        <w:lastRenderedPageBreak/>
        <w:t xml:space="preserve">General Procedure 5. </w:t>
      </w:r>
      <w:r w:rsidR="005E54CC">
        <w:rPr>
          <w:rFonts w:cs="Times New Roman"/>
          <w:color w:val="000000"/>
        </w:rPr>
        <w:t xml:space="preserve">Reaction scale: 210.4 mg (0.622 mmol) of </w:t>
      </w:r>
      <w:r w:rsidR="00082698">
        <w:rPr>
          <w:rFonts w:cs="Times New Roman"/>
          <w:color w:val="000000"/>
        </w:rPr>
        <w:t>SM1</w:t>
      </w:r>
      <w:r w:rsidR="005E54CC">
        <w:rPr>
          <w:rFonts w:cs="Times New Roman"/>
          <w:color w:val="000000"/>
        </w:rPr>
        <w:t xml:space="preserve">. </w:t>
      </w:r>
      <w:r>
        <w:rPr>
          <w:rFonts w:cs="Times New Roman"/>
          <w:color w:val="000000" w:themeColor="text1"/>
        </w:rPr>
        <w:t xml:space="preserve">The crude product was used for </w:t>
      </w:r>
      <w:r w:rsidR="00384E8B">
        <w:rPr>
          <w:rFonts w:cs="Times New Roman"/>
          <w:color w:val="000000" w:themeColor="text1"/>
        </w:rPr>
        <w:t xml:space="preserve">the </w:t>
      </w:r>
      <w:r>
        <w:rPr>
          <w:rFonts w:cs="Times New Roman"/>
          <w:color w:val="000000" w:themeColor="text1"/>
        </w:rPr>
        <w:t xml:space="preserve">next step without purification and SM2 was afforded as a white solid </w:t>
      </w:r>
      <w:r w:rsidR="00384E8B">
        <w:rPr>
          <w:rFonts w:cs="Times New Roman"/>
          <w:color w:val="000000" w:themeColor="text1"/>
        </w:rPr>
        <w:t>that</w:t>
      </w:r>
      <w:r>
        <w:rPr>
          <w:rFonts w:cs="Times New Roman"/>
          <w:color w:val="000000" w:themeColor="text1"/>
        </w:rPr>
        <w:t xml:space="preserve"> became brown with time (2</w:t>
      </w:r>
      <w:r w:rsidR="005E54CC">
        <w:rPr>
          <w:rFonts w:cs="Times New Roman"/>
          <w:color w:val="000000" w:themeColor="text1"/>
        </w:rPr>
        <w:t>27</w:t>
      </w:r>
      <w:r>
        <w:rPr>
          <w:rFonts w:cs="Times New Roman"/>
          <w:color w:val="000000" w:themeColor="text1"/>
        </w:rPr>
        <w:t>.</w:t>
      </w:r>
      <w:r w:rsidR="005E54CC">
        <w:rPr>
          <w:rFonts w:cs="Times New Roman"/>
          <w:color w:val="000000" w:themeColor="text1"/>
        </w:rPr>
        <w:t>7</w:t>
      </w:r>
      <w:r>
        <w:rPr>
          <w:rFonts w:cs="Times New Roman"/>
          <w:color w:val="000000" w:themeColor="text1"/>
        </w:rPr>
        <w:t xml:space="preserve"> mg, </w:t>
      </w:r>
      <w:r w:rsidR="005E54CC">
        <w:rPr>
          <w:rFonts w:cs="Times New Roman"/>
          <w:color w:val="000000" w:themeColor="text1"/>
        </w:rPr>
        <w:t>100</w:t>
      </w:r>
      <w:r>
        <w:rPr>
          <w:rFonts w:cs="Times New Roman"/>
          <w:color w:val="000000" w:themeColor="text1"/>
        </w:rPr>
        <w:t>%).</w:t>
      </w:r>
      <w:r>
        <w:rPr>
          <w:rFonts w:cs="Times New Roman"/>
          <w:color w:val="000000" w:themeColor="text1"/>
          <w:vertAlign w:val="superscript"/>
        </w:rPr>
        <w:t xml:space="preserve"> </w:t>
      </w:r>
      <w:r w:rsidRPr="004771B7">
        <w:rPr>
          <w:rFonts w:cs="Times New Roman"/>
          <w:vertAlign w:val="superscript"/>
        </w:rPr>
        <w:t>1</w:t>
      </w:r>
      <w:r w:rsidRPr="004771B7">
        <w:rPr>
          <w:rFonts w:cs="Times New Roman"/>
        </w:rPr>
        <w:t>H NMR (300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6.90 (d, </w:t>
      </w:r>
      <w:r w:rsidRPr="004771B7">
        <w:rPr>
          <w:rFonts w:eastAsia="HGPGothicE" w:cs="Times New Roman"/>
          <w:i/>
          <w:iCs/>
        </w:rPr>
        <w:t>J</w:t>
      </w:r>
      <w:r>
        <w:rPr>
          <w:rFonts w:eastAsia="HGPGothicE" w:cs="Times New Roman"/>
          <w:i/>
          <w:iCs/>
        </w:rPr>
        <w:t xml:space="preserve"> </w:t>
      </w:r>
      <w:r>
        <w:rPr>
          <w:rFonts w:eastAsia="HGPGothicE" w:cs="Times New Roman"/>
        </w:rPr>
        <w:t xml:space="preserve">= 6.0 Hz, 2H), 6.83 (td, </w:t>
      </w:r>
      <w:r>
        <w:rPr>
          <w:rFonts w:eastAsia="HGPGothicE" w:cs="Times New Roman"/>
          <w:i/>
          <w:iCs/>
        </w:rPr>
        <w:t xml:space="preserve">J </w:t>
      </w:r>
      <w:r>
        <w:rPr>
          <w:rFonts w:eastAsia="HGPGothicE" w:cs="Times New Roman"/>
        </w:rPr>
        <w:t xml:space="preserve">= 9.1, 2.4 Hz, 1H), 4.09 (t, </w:t>
      </w:r>
      <w:r>
        <w:rPr>
          <w:rFonts w:eastAsia="HGPGothicE" w:cs="Times New Roman"/>
          <w:i/>
          <w:iCs/>
        </w:rPr>
        <w:t>J</w:t>
      </w:r>
      <w:r>
        <w:rPr>
          <w:rFonts w:eastAsia="HGPGothicE" w:cs="Times New Roman"/>
        </w:rPr>
        <w:t xml:space="preserve"> = 7.1, 1H), 4.04 (dd, </w:t>
      </w:r>
      <w:r>
        <w:rPr>
          <w:rFonts w:eastAsia="HGPGothicE" w:cs="Times New Roman"/>
          <w:i/>
          <w:iCs/>
        </w:rPr>
        <w:t>J</w:t>
      </w:r>
      <w:r>
        <w:rPr>
          <w:rFonts w:eastAsia="HGPGothicE" w:cs="Times New Roman"/>
        </w:rPr>
        <w:t xml:space="preserve"> = 17.4, 2.5 Hz, 1H), 3.88 (dd, </w:t>
      </w:r>
      <w:r>
        <w:rPr>
          <w:rFonts w:eastAsia="HGPGothicE" w:cs="Times New Roman"/>
          <w:i/>
          <w:iCs/>
        </w:rPr>
        <w:t>J</w:t>
      </w:r>
      <w:r>
        <w:rPr>
          <w:rFonts w:eastAsia="HGPGothicE" w:cs="Times New Roman"/>
        </w:rPr>
        <w:t xml:space="preserve"> = 17.5, 2.5 Hz, 1H), 3.15 (m, 2H), 2.55 (t, 2.2 Hz, 1H) ppm. </w:t>
      </w:r>
      <w:r>
        <w:rPr>
          <w:rFonts w:eastAsia="HGPGothicE" w:cs="Times New Roman"/>
          <w:vertAlign w:val="superscript"/>
        </w:rPr>
        <w:t>13</w:t>
      </w:r>
      <w:r>
        <w:rPr>
          <w:rFonts w:eastAsia="HGPGothicE" w:cs="Times New Roman"/>
        </w:rPr>
        <w:t>C NMR (</w:t>
      </w:r>
      <w:r w:rsidR="00614058">
        <w:rPr>
          <w:rFonts w:eastAsia="HGPGothicE" w:cs="Times New Roman"/>
        </w:rPr>
        <w:t>75</w:t>
      </w:r>
      <w:r>
        <w:rPr>
          <w:rFonts w:eastAsia="HGPGothicE" w:cs="Times New Roman"/>
        </w:rPr>
        <w:t xml:space="preserve">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168.9, 16</w:t>
      </w:r>
      <w:r w:rsidR="00251D9B">
        <w:rPr>
          <w:rFonts w:eastAsia="HGPGothicE" w:cs="Times New Roman"/>
        </w:rPr>
        <w:t>4</w:t>
      </w:r>
      <w:r>
        <w:rPr>
          <w:rFonts w:eastAsia="HGPGothicE" w:cs="Times New Roman"/>
        </w:rPr>
        <w:t>.</w:t>
      </w:r>
      <w:r w:rsidR="00251D9B">
        <w:rPr>
          <w:rFonts w:eastAsia="HGPGothicE" w:cs="Times New Roman"/>
        </w:rPr>
        <w:t>6</w:t>
      </w:r>
      <w:r w:rsidR="00C526D2">
        <w:rPr>
          <w:rFonts w:eastAsia="HGPGothicE" w:cs="Times New Roman"/>
        </w:rPr>
        <w:t xml:space="preserve"> (d</w:t>
      </w:r>
      <w:r w:rsidR="00251D9B">
        <w:rPr>
          <w:rFonts w:eastAsia="HGPGothicE" w:cs="Times New Roman"/>
        </w:rPr>
        <w:t>d</w:t>
      </w:r>
      <w:r w:rsidR="00C526D2">
        <w:rPr>
          <w:rFonts w:eastAsia="HGPGothicE" w:cs="Times New Roman"/>
        </w:rPr>
        <w:t xml:space="preserve">, </w:t>
      </w:r>
      <w:r w:rsidR="00C526D2">
        <w:rPr>
          <w:rFonts w:eastAsia="HGPGothicE" w:cs="Times New Roman"/>
          <w:i/>
          <w:iCs/>
        </w:rPr>
        <w:t xml:space="preserve">J </w:t>
      </w:r>
      <w:r w:rsidR="00C526D2">
        <w:rPr>
          <w:rFonts w:eastAsia="HGPGothicE" w:cs="Times New Roman"/>
        </w:rPr>
        <w:t xml:space="preserve">= </w:t>
      </w:r>
      <w:r w:rsidR="00251D9B">
        <w:rPr>
          <w:rFonts w:eastAsia="HGPGothicE" w:cs="Times New Roman"/>
        </w:rPr>
        <w:t xml:space="preserve">246.8, </w:t>
      </w:r>
      <w:r w:rsidR="00C526D2">
        <w:rPr>
          <w:rFonts w:eastAsia="HGPGothicE" w:cs="Times New Roman"/>
        </w:rPr>
        <w:t>13.0 Hz</w:t>
      </w:r>
      <w:r w:rsidR="00251D9B">
        <w:rPr>
          <w:rFonts w:eastAsia="HGPGothicE" w:cs="Times New Roman"/>
        </w:rPr>
        <w:t>, 2C</w:t>
      </w:r>
      <w:r w:rsidR="00C526D2">
        <w:rPr>
          <w:rFonts w:eastAsia="HGPGothicE" w:cs="Times New Roman"/>
        </w:rPr>
        <w:t>)</w:t>
      </w:r>
      <w:r>
        <w:rPr>
          <w:rFonts w:eastAsia="HGPGothicE" w:cs="Times New Roman"/>
        </w:rPr>
        <w:t>, 139.</w:t>
      </w:r>
      <w:r w:rsidR="00320C85">
        <w:rPr>
          <w:rFonts w:eastAsia="HGPGothicE" w:cs="Times New Roman"/>
        </w:rPr>
        <w:t>6</w:t>
      </w:r>
      <w:r w:rsidR="00C526D2">
        <w:rPr>
          <w:rFonts w:eastAsia="HGPGothicE" w:cs="Times New Roman"/>
        </w:rPr>
        <w:t xml:space="preserve"> (</w:t>
      </w:r>
      <w:r w:rsidR="00251D9B">
        <w:rPr>
          <w:rFonts w:eastAsia="HGPGothicE" w:cs="Times New Roman"/>
        </w:rPr>
        <w:t>t</w:t>
      </w:r>
      <w:r w:rsidR="00C526D2">
        <w:rPr>
          <w:rFonts w:eastAsia="HGPGothicE" w:cs="Times New Roman"/>
        </w:rPr>
        <w:t xml:space="preserve">, </w:t>
      </w:r>
      <w:r w:rsidR="00C526D2">
        <w:rPr>
          <w:rFonts w:eastAsia="HGPGothicE" w:cs="Times New Roman"/>
          <w:i/>
          <w:iCs/>
        </w:rPr>
        <w:t xml:space="preserve">J </w:t>
      </w:r>
      <w:r w:rsidR="00C526D2">
        <w:rPr>
          <w:rFonts w:eastAsia="HGPGothicE" w:cs="Times New Roman"/>
        </w:rPr>
        <w:t>= 9.4 Hz)</w:t>
      </w:r>
      <w:r>
        <w:rPr>
          <w:rFonts w:eastAsia="HGPGothicE" w:cs="Times New Roman"/>
        </w:rPr>
        <w:t>, 113.</w:t>
      </w:r>
      <w:r w:rsidR="00251D9B">
        <w:rPr>
          <w:rFonts w:eastAsia="HGPGothicE" w:cs="Times New Roman"/>
        </w:rPr>
        <w:t>7</w:t>
      </w:r>
      <w:r w:rsidR="00C526D2">
        <w:rPr>
          <w:rFonts w:eastAsia="HGPGothicE" w:cs="Times New Roman"/>
        </w:rPr>
        <w:t xml:space="preserve"> (d</w:t>
      </w:r>
      <w:r w:rsidR="00251D9B">
        <w:rPr>
          <w:rFonts w:eastAsia="HGPGothicE" w:cs="Times New Roman"/>
        </w:rPr>
        <w:t>d</w:t>
      </w:r>
      <w:r w:rsidR="00C526D2">
        <w:rPr>
          <w:rFonts w:eastAsia="HGPGothicE" w:cs="Times New Roman"/>
        </w:rPr>
        <w:t xml:space="preserve">, </w:t>
      </w:r>
      <w:r w:rsidR="00C526D2">
        <w:rPr>
          <w:rFonts w:eastAsia="HGPGothicE" w:cs="Times New Roman"/>
          <w:i/>
          <w:iCs/>
        </w:rPr>
        <w:t xml:space="preserve">J </w:t>
      </w:r>
      <w:r w:rsidR="00C526D2">
        <w:rPr>
          <w:rFonts w:eastAsia="HGPGothicE" w:cs="Times New Roman"/>
        </w:rPr>
        <w:t xml:space="preserve">= </w:t>
      </w:r>
      <w:r w:rsidR="00251D9B">
        <w:rPr>
          <w:rFonts w:eastAsia="HGPGothicE" w:cs="Times New Roman"/>
        </w:rPr>
        <w:t xml:space="preserve">17.3, </w:t>
      </w:r>
      <w:r w:rsidR="00C526D2">
        <w:rPr>
          <w:rFonts w:eastAsia="HGPGothicE" w:cs="Times New Roman"/>
        </w:rPr>
        <w:t>7.8 Hz</w:t>
      </w:r>
      <w:r w:rsidR="00251D9B">
        <w:rPr>
          <w:rFonts w:eastAsia="HGPGothicE" w:cs="Times New Roman"/>
        </w:rPr>
        <w:t>, 2C</w:t>
      </w:r>
      <w:r w:rsidR="00C526D2">
        <w:rPr>
          <w:rFonts w:eastAsia="HGPGothicE" w:cs="Times New Roman"/>
        </w:rPr>
        <w:t>)</w:t>
      </w:r>
      <w:r>
        <w:rPr>
          <w:rFonts w:eastAsia="HGPGothicE" w:cs="Times New Roman"/>
        </w:rPr>
        <w:t>, 104.0</w:t>
      </w:r>
      <w:r w:rsidR="00DC6D98">
        <w:rPr>
          <w:rFonts w:eastAsia="HGPGothicE" w:cs="Times New Roman"/>
        </w:rPr>
        <w:t xml:space="preserve"> (t, </w:t>
      </w:r>
      <w:r w:rsidR="00DC6D98">
        <w:rPr>
          <w:rFonts w:eastAsia="HGPGothicE" w:cs="Times New Roman"/>
          <w:i/>
          <w:iCs/>
        </w:rPr>
        <w:t xml:space="preserve">J </w:t>
      </w:r>
      <w:r w:rsidR="00DC6D98">
        <w:rPr>
          <w:rFonts w:eastAsia="HGPGothicE" w:cs="Times New Roman"/>
        </w:rPr>
        <w:t>= 25.6 Hz)</w:t>
      </w:r>
      <w:r>
        <w:rPr>
          <w:rFonts w:eastAsia="HGPGothicE" w:cs="Times New Roman"/>
        </w:rPr>
        <w:t>, 79.6, 72.7, 55.</w:t>
      </w:r>
      <w:r w:rsidR="00320C85">
        <w:rPr>
          <w:rFonts w:eastAsia="HGPGothicE" w:cs="Times New Roman"/>
        </w:rPr>
        <w:t>2</w:t>
      </w:r>
      <w:r>
        <w:rPr>
          <w:rFonts w:eastAsia="HGPGothicE" w:cs="Times New Roman"/>
        </w:rPr>
        <w:t>, 37.9, 29.5 ppm.</w:t>
      </w:r>
    </w:p>
    <w:p w14:paraId="63E0BBDF" w14:textId="77777777" w:rsidR="00A228C8" w:rsidRDefault="00A228C8" w:rsidP="00A228C8">
      <w:pPr>
        <w:rPr>
          <w:rFonts w:cs="Times New Roman"/>
        </w:rPr>
      </w:pPr>
    </w:p>
    <w:p w14:paraId="3F9454F8" w14:textId="3E11E70E" w:rsidR="00A228C8" w:rsidRDefault="009C0B94" w:rsidP="00A228C8">
      <w:pPr>
        <w:jc w:val="center"/>
        <w:rPr>
          <w:rFonts w:cs="Times New Roman"/>
        </w:rPr>
      </w:pPr>
      <w:r w:rsidRPr="009C0B94">
        <w:rPr>
          <w:noProof/>
        </w:rPr>
        <w:t xml:space="preserve"> </w:t>
      </w:r>
      <w:r w:rsidR="000F707B" w:rsidRPr="000F707B">
        <w:rPr>
          <w:noProof/>
        </w:rPr>
        <w:t xml:space="preserve"> </w:t>
      </w:r>
      <w:r w:rsidR="000F707B" w:rsidRPr="000F707B">
        <w:rPr>
          <w:noProof/>
        </w:rPr>
        <w:drawing>
          <wp:inline distT="0" distB="0" distL="0" distR="0" wp14:anchorId="436E4063" wp14:editId="56A4B463">
            <wp:extent cx="5144494" cy="1109189"/>
            <wp:effectExtent l="0" t="0" r="0" b="0"/>
            <wp:docPr id="572" name="Imag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5181137" cy="1117089"/>
                    </a:xfrm>
                    <a:prstGeom prst="rect">
                      <a:avLst/>
                    </a:prstGeom>
                  </pic:spPr>
                </pic:pic>
              </a:graphicData>
            </a:graphic>
          </wp:inline>
        </w:drawing>
      </w:r>
    </w:p>
    <w:p w14:paraId="388C8AB5" w14:textId="77777777" w:rsidR="00A228C8" w:rsidRDefault="00A228C8" w:rsidP="00A228C8">
      <w:pPr>
        <w:rPr>
          <w:rFonts w:cs="Times New Roman"/>
        </w:rPr>
      </w:pPr>
    </w:p>
    <w:p w14:paraId="02B208B7" w14:textId="77777777" w:rsidR="00A228C8" w:rsidRPr="006E1402" w:rsidRDefault="00A228C8" w:rsidP="001D2924">
      <w:pPr>
        <w:jc w:val="left"/>
        <w:rPr>
          <w:rFonts w:cs="Times New Roman"/>
          <w:b/>
          <w:bCs/>
          <w:color w:val="A72A25"/>
        </w:rPr>
      </w:pPr>
      <w:r w:rsidRPr="006E1402">
        <w:rPr>
          <w:rFonts w:cs="Times New Roman"/>
          <w:b/>
          <w:bCs/>
          <w:color w:val="A72A25"/>
        </w:rPr>
        <w:t>(</w:t>
      </w:r>
      <w:r w:rsidRPr="006E1402">
        <w:rPr>
          <w:rFonts w:cs="Times New Roman"/>
          <w:b/>
          <w:bCs/>
          <w:i/>
          <w:iCs/>
          <w:color w:val="A72A25"/>
        </w:rPr>
        <w:t>S</w:t>
      </w:r>
      <w:r w:rsidRPr="006E1402">
        <w:rPr>
          <w:rFonts w:cs="Times New Roman"/>
          <w:b/>
          <w:bCs/>
          <w:color w:val="A72A25"/>
        </w:rPr>
        <w:t>)-</w:t>
      </w:r>
      <w:r w:rsidRPr="006E1402">
        <w:rPr>
          <w:rFonts w:cs="Times New Roman"/>
          <w:b/>
          <w:bCs/>
          <w:i/>
          <w:iCs/>
          <w:color w:val="A72A25"/>
        </w:rPr>
        <w:t>N</w:t>
      </w:r>
      <w:r w:rsidRPr="006E1402">
        <w:rPr>
          <w:rFonts w:cs="Times New Roman"/>
          <w:b/>
          <w:bCs/>
          <w:color w:val="A72A25"/>
        </w:rPr>
        <w:t>-(3-(3,5-difluorophenyl)-1-oxo-1-(prop-2-yn-1-ylamino)propan-2-yl)-4-propiolamidobenzamide (1)</w:t>
      </w:r>
    </w:p>
    <w:p w14:paraId="5ABEA711" w14:textId="7E59AEBD" w:rsidR="0072412D" w:rsidRDefault="00A228C8" w:rsidP="00384E8B">
      <w:pPr>
        <w:rPr>
          <w:rFonts w:eastAsia="HGPGothicE" w:cs="Times New Roman"/>
        </w:rPr>
      </w:pPr>
      <w:r>
        <w:rPr>
          <w:rFonts w:cs="Times New Roman"/>
          <w:color w:val="000000"/>
        </w:rPr>
        <w:t xml:space="preserve">General Procedure 1. </w:t>
      </w:r>
      <w:r w:rsidR="005E54CC">
        <w:rPr>
          <w:rFonts w:cs="Times New Roman"/>
          <w:color w:val="000000"/>
        </w:rPr>
        <w:t xml:space="preserve">Reaction scale: 8.7 mg (0.037 mmol) of </w:t>
      </w:r>
      <w:r w:rsidR="00082698">
        <w:rPr>
          <w:rFonts w:cs="Times New Roman"/>
          <w:color w:val="000000"/>
        </w:rPr>
        <w:t>SM2</w:t>
      </w:r>
      <w:r w:rsidR="005E54CC">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w:t>
      </w:r>
      <w:r w:rsidR="00384E8B">
        <w:rPr>
          <w:rFonts w:cs="Times New Roman"/>
          <w:color w:val="000000"/>
          <w:vertAlign w:val="subscript"/>
        </w:rPr>
        <w:t xml:space="preserve"> </w:t>
      </w:r>
      <w:r>
        <w:rPr>
          <w:rFonts w:cs="Times New Roman"/>
          <w:color w:val="000000"/>
        </w:rPr>
        <w:t>EtOAc/</w:t>
      </w:r>
      <w:r w:rsidR="00B40E47">
        <w:rPr>
          <w:rFonts w:cs="Times New Roman"/>
          <w:color w:val="000000"/>
        </w:rPr>
        <w:t>h</w:t>
      </w:r>
      <w:r>
        <w:rPr>
          <w:rFonts w:cs="Times New Roman"/>
          <w:color w:val="000000"/>
        </w:rPr>
        <w:t>exane, gradient from 30 to 80% in EtOAc) to afford 1 as a white solid (10.6 mg, 71%).</w:t>
      </w:r>
      <w:r w:rsidRPr="004771B7">
        <w:rPr>
          <w:rFonts w:cs="Times New Roman"/>
          <w:vertAlign w:val="superscript"/>
        </w:rPr>
        <w:t xml:space="preserve"> </w:t>
      </w:r>
      <w:r w:rsidRPr="001C37F5">
        <w:rPr>
          <w:rFonts w:cs="Times New Roman"/>
          <w:b/>
          <w:bCs/>
          <w:color w:val="000000"/>
        </w:rPr>
        <w:t xml:space="preserve"> </w:t>
      </w:r>
      <w:r w:rsidRPr="004771B7">
        <w:rPr>
          <w:rFonts w:cs="Times New Roman"/>
          <w:vertAlign w:val="superscript"/>
        </w:rPr>
        <w:t>1</w:t>
      </w:r>
      <w:r w:rsidRPr="004771B7">
        <w:rPr>
          <w:rFonts w:cs="Times New Roman"/>
        </w:rPr>
        <w:t>H NMR (300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7.72 (dd, </w:t>
      </w:r>
      <w:r w:rsidRPr="004771B7">
        <w:rPr>
          <w:rFonts w:eastAsia="HGPGothicE" w:cs="Times New Roman"/>
          <w:i/>
          <w:iCs/>
        </w:rPr>
        <w:t>J</w:t>
      </w:r>
      <w:r>
        <w:rPr>
          <w:rFonts w:eastAsia="HGPGothicE" w:cs="Times New Roman"/>
          <w:i/>
          <w:iCs/>
        </w:rPr>
        <w:t xml:space="preserve"> </w:t>
      </w:r>
      <w:r>
        <w:rPr>
          <w:rFonts w:eastAsia="HGPGothicE" w:cs="Times New Roman"/>
        </w:rPr>
        <w:t xml:space="preserve">= 28.3, 8.7 Hz, 4H), 6.91 (d, </w:t>
      </w:r>
      <w:r>
        <w:rPr>
          <w:rFonts w:eastAsia="HGPGothicE" w:cs="Times New Roman"/>
          <w:i/>
          <w:iCs/>
        </w:rPr>
        <w:t xml:space="preserve">J </w:t>
      </w:r>
      <w:r>
        <w:rPr>
          <w:rFonts w:eastAsia="HGPGothicE" w:cs="Times New Roman"/>
        </w:rPr>
        <w:t xml:space="preserve">= 6.5 Hz, 2H), 6.78 (tt, </w:t>
      </w:r>
      <w:r>
        <w:rPr>
          <w:rFonts w:eastAsia="HGPGothicE" w:cs="Times New Roman"/>
          <w:i/>
          <w:iCs/>
        </w:rPr>
        <w:t xml:space="preserve">J </w:t>
      </w:r>
      <w:r>
        <w:rPr>
          <w:rFonts w:eastAsia="HGPGothicE" w:cs="Times New Roman"/>
        </w:rPr>
        <w:t xml:space="preserve">= 9.2, 2.1 Hz, 1H), 4.81 (dd, </w:t>
      </w:r>
      <w:r>
        <w:rPr>
          <w:rFonts w:eastAsia="HGPGothicE" w:cs="Times New Roman"/>
          <w:i/>
          <w:iCs/>
        </w:rPr>
        <w:t>J</w:t>
      </w:r>
      <w:r>
        <w:rPr>
          <w:rFonts w:eastAsia="HGPGothicE" w:cs="Times New Roman"/>
        </w:rPr>
        <w:t xml:space="preserve"> = 9.0, 6.1, 1H), 4.01 (dd, </w:t>
      </w:r>
      <w:r>
        <w:rPr>
          <w:rFonts w:eastAsia="HGPGothicE" w:cs="Times New Roman"/>
          <w:i/>
          <w:iCs/>
        </w:rPr>
        <w:t>J</w:t>
      </w:r>
      <w:r>
        <w:rPr>
          <w:rFonts w:eastAsia="HGPGothicE" w:cs="Times New Roman"/>
        </w:rPr>
        <w:t xml:space="preserve"> = 17.4, 2.4 Hz, 1H), 3.91 (dd, </w:t>
      </w:r>
      <w:r>
        <w:rPr>
          <w:rFonts w:eastAsia="HGPGothicE" w:cs="Times New Roman"/>
          <w:i/>
          <w:iCs/>
        </w:rPr>
        <w:t>J</w:t>
      </w:r>
      <w:r>
        <w:rPr>
          <w:rFonts w:eastAsia="HGPGothicE" w:cs="Times New Roman"/>
        </w:rPr>
        <w:t xml:space="preserve"> = 17.5, 2.3 Hz, 1H), 3.34 (s, 1H), 3.24 (dd, </w:t>
      </w:r>
      <w:r>
        <w:rPr>
          <w:rFonts w:eastAsia="HGPGothicE" w:cs="Times New Roman"/>
          <w:i/>
          <w:iCs/>
        </w:rPr>
        <w:t>J</w:t>
      </w:r>
      <w:r>
        <w:rPr>
          <w:rFonts w:eastAsia="HGPGothicE" w:cs="Times New Roman"/>
        </w:rPr>
        <w:t xml:space="preserve"> = 13.7, 6.2 Hz, 1H), 3.05 (dd, </w:t>
      </w:r>
      <w:r>
        <w:rPr>
          <w:rFonts w:eastAsia="HGPGothicE" w:cs="Times New Roman"/>
          <w:i/>
          <w:iCs/>
        </w:rPr>
        <w:t>J</w:t>
      </w:r>
      <w:r>
        <w:rPr>
          <w:rFonts w:eastAsia="HGPGothicE" w:cs="Times New Roman"/>
        </w:rPr>
        <w:t xml:space="preserve"> = 13.7, 9.1 Hz, 1H), 2.58 (t, 2.6 Hz, 1H) ppm. </w:t>
      </w:r>
      <w:r>
        <w:rPr>
          <w:rFonts w:eastAsia="HGPGothicE" w:cs="Times New Roman"/>
          <w:vertAlign w:val="superscript"/>
        </w:rPr>
        <w:t>13</w:t>
      </w:r>
      <w:r>
        <w:rPr>
          <w:rFonts w:eastAsia="HGPGothicE" w:cs="Times New Roman"/>
        </w:rPr>
        <w:t>C NMR (</w:t>
      </w:r>
      <w:r w:rsidR="00614058">
        <w:rPr>
          <w:rFonts w:eastAsia="HGPGothicE" w:cs="Times New Roman"/>
        </w:rPr>
        <w:t>101</w:t>
      </w:r>
      <w:r>
        <w:rPr>
          <w:rFonts w:eastAsia="HGPGothicE" w:cs="Times New Roman"/>
        </w:rPr>
        <w:t xml:space="preserve">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172.8, 169.</w:t>
      </w:r>
      <w:r w:rsidR="00DC6D98">
        <w:rPr>
          <w:rFonts w:eastAsia="HGPGothicE" w:cs="Times New Roman"/>
        </w:rPr>
        <w:t>3</w:t>
      </w:r>
      <w:r>
        <w:rPr>
          <w:rFonts w:eastAsia="HGPGothicE" w:cs="Times New Roman"/>
        </w:rPr>
        <w:t>, 165.</w:t>
      </w:r>
      <w:r w:rsidR="00DC6D98">
        <w:rPr>
          <w:rFonts w:eastAsia="HGPGothicE" w:cs="Times New Roman"/>
        </w:rPr>
        <w:t>7</w:t>
      </w:r>
      <w:r>
        <w:rPr>
          <w:rFonts w:eastAsia="HGPGothicE" w:cs="Times New Roman"/>
        </w:rPr>
        <w:t xml:space="preserve">, 163. </w:t>
      </w:r>
      <w:r w:rsidR="00DC6D98">
        <w:rPr>
          <w:rFonts w:eastAsia="HGPGothicE" w:cs="Times New Roman"/>
        </w:rPr>
        <w:t>4</w:t>
      </w:r>
      <w:r>
        <w:rPr>
          <w:rFonts w:eastAsia="HGPGothicE" w:cs="Times New Roman"/>
        </w:rPr>
        <w:t xml:space="preserve">, </w:t>
      </w:r>
      <w:r w:rsidR="00320C85">
        <w:rPr>
          <w:rFonts w:eastAsia="HGPGothicE" w:cs="Times New Roman"/>
        </w:rPr>
        <w:t xml:space="preserve">148.2, </w:t>
      </w:r>
      <w:r>
        <w:rPr>
          <w:rFonts w:eastAsia="HGPGothicE" w:cs="Times New Roman"/>
        </w:rPr>
        <w:t>142.</w:t>
      </w:r>
      <w:r w:rsidR="00DC6D98">
        <w:rPr>
          <w:rFonts w:eastAsia="HGPGothicE" w:cs="Times New Roman"/>
        </w:rPr>
        <w:t>6</w:t>
      </w:r>
      <w:r>
        <w:rPr>
          <w:rFonts w:eastAsia="HGPGothicE" w:cs="Times New Roman"/>
        </w:rPr>
        <w:t xml:space="preserve">, </w:t>
      </w:r>
      <w:r w:rsidR="00320C85">
        <w:rPr>
          <w:rFonts w:eastAsia="HGPGothicE" w:cs="Times New Roman"/>
        </w:rPr>
        <w:t xml:space="preserve">139.2, </w:t>
      </w:r>
      <w:r>
        <w:rPr>
          <w:rFonts w:eastAsia="HGPGothicE" w:cs="Times New Roman"/>
        </w:rPr>
        <w:t>130.</w:t>
      </w:r>
      <w:r w:rsidR="00DC6D98">
        <w:rPr>
          <w:rFonts w:eastAsia="HGPGothicE" w:cs="Times New Roman"/>
        </w:rPr>
        <w:t>8</w:t>
      </w:r>
      <w:r>
        <w:rPr>
          <w:rFonts w:eastAsia="HGPGothicE" w:cs="Times New Roman"/>
        </w:rPr>
        <w:t xml:space="preserve">, </w:t>
      </w:r>
      <w:r>
        <w:rPr>
          <w:rFonts w:eastAsia="HGPGothicE" w:cs="Times New Roman"/>
        </w:rPr>
        <w:lastRenderedPageBreak/>
        <w:t>129.</w:t>
      </w:r>
      <w:r w:rsidR="00DC6D98">
        <w:rPr>
          <w:rFonts w:eastAsia="HGPGothicE" w:cs="Times New Roman"/>
        </w:rPr>
        <w:t>5</w:t>
      </w:r>
      <w:r w:rsidR="00320C85">
        <w:rPr>
          <w:rFonts w:eastAsia="HGPGothicE" w:cs="Times New Roman"/>
        </w:rPr>
        <w:t xml:space="preserve"> (2C)</w:t>
      </w:r>
      <w:r>
        <w:rPr>
          <w:rFonts w:eastAsia="HGPGothicE" w:cs="Times New Roman"/>
        </w:rPr>
        <w:t>, 120.4</w:t>
      </w:r>
      <w:r w:rsidR="00320C85">
        <w:rPr>
          <w:rFonts w:eastAsia="HGPGothicE" w:cs="Times New Roman"/>
        </w:rPr>
        <w:t xml:space="preserve"> (2C)</w:t>
      </w:r>
      <w:r>
        <w:rPr>
          <w:rFonts w:eastAsia="HGPGothicE" w:cs="Times New Roman"/>
        </w:rPr>
        <w:t>, 113.</w:t>
      </w:r>
      <w:r w:rsidR="00251D9B">
        <w:rPr>
          <w:rFonts w:eastAsia="HGPGothicE" w:cs="Times New Roman"/>
        </w:rPr>
        <w:t>3</w:t>
      </w:r>
      <w:r w:rsidR="00DC6D98">
        <w:rPr>
          <w:rFonts w:eastAsia="HGPGothicE" w:cs="Times New Roman"/>
        </w:rPr>
        <w:t xml:space="preserve"> (d</w:t>
      </w:r>
      <w:r w:rsidR="00251D9B">
        <w:rPr>
          <w:rFonts w:eastAsia="HGPGothicE" w:cs="Times New Roman"/>
        </w:rPr>
        <w:t>d</w:t>
      </w:r>
      <w:r w:rsidR="00DC6D98">
        <w:rPr>
          <w:rFonts w:eastAsia="HGPGothicE" w:cs="Times New Roman"/>
        </w:rPr>
        <w:t xml:space="preserve">, </w:t>
      </w:r>
      <w:r w:rsidR="00DC6D98">
        <w:rPr>
          <w:rFonts w:eastAsia="HGPGothicE" w:cs="Times New Roman"/>
          <w:i/>
          <w:iCs/>
        </w:rPr>
        <w:t xml:space="preserve">J </w:t>
      </w:r>
      <w:r w:rsidR="00DC6D98">
        <w:rPr>
          <w:rFonts w:eastAsia="HGPGothicE" w:cs="Times New Roman"/>
        </w:rPr>
        <w:t xml:space="preserve">= </w:t>
      </w:r>
      <w:r w:rsidR="00251D9B">
        <w:rPr>
          <w:rFonts w:eastAsia="HGPGothicE" w:cs="Times New Roman"/>
        </w:rPr>
        <w:t xml:space="preserve">18.2, </w:t>
      </w:r>
      <w:r w:rsidR="00DC6D98">
        <w:rPr>
          <w:rFonts w:eastAsia="HGPGothicE" w:cs="Times New Roman"/>
        </w:rPr>
        <w:t>6.8 Hz</w:t>
      </w:r>
      <w:r w:rsidR="00251D9B">
        <w:rPr>
          <w:rFonts w:eastAsia="HGPGothicE" w:cs="Times New Roman"/>
        </w:rPr>
        <w:t>, 2C</w:t>
      </w:r>
      <w:r w:rsidR="00DC6D98">
        <w:rPr>
          <w:rFonts w:eastAsia="HGPGothicE" w:cs="Times New Roman"/>
        </w:rPr>
        <w:t>)</w:t>
      </w:r>
      <w:r>
        <w:rPr>
          <w:rFonts w:eastAsia="HGPGothicE" w:cs="Times New Roman"/>
        </w:rPr>
        <w:t>, 10</w:t>
      </w:r>
      <w:r w:rsidR="00DC6D98">
        <w:rPr>
          <w:rFonts w:eastAsia="HGPGothicE" w:cs="Times New Roman"/>
        </w:rPr>
        <w:t>3</w:t>
      </w:r>
      <w:r>
        <w:rPr>
          <w:rFonts w:eastAsia="HGPGothicE" w:cs="Times New Roman"/>
        </w:rPr>
        <w:t>.</w:t>
      </w:r>
      <w:r w:rsidR="00DC6D98">
        <w:rPr>
          <w:rFonts w:eastAsia="HGPGothicE" w:cs="Times New Roman"/>
        </w:rPr>
        <w:t>0</w:t>
      </w:r>
      <w:r>
        <w:rPr>
          <w:rFonts w:eastAsia="HGPGothicE" w:cs="Times New Roman"/>
        </w:rPr>
        <w:t xml:space="preserve">, </w:t>
      </w:r>
      <w:r w:rsidR="00320C85">
        <w:rPr>
          <w:rFonts w:eastAsia="HGPGothicE" w:cs="Times New Roman"/>
        </w:rPr>
        <w:t>85.</w:t>
      </w:r>
      <w:r w:rsidR="00DC6D98">
        <w:rPr>
          <w:rFonts w:eastAsia="HGPGothicE" w:cs="Times New Roman"/>
        </w:rPr>
        <w:t>8</w:t>
      </w:r>
      <w:r w:rsidR="00320C85">
        <w:rPr>
          <w:rFonts w:eastAsia="HGPGothicE" w:cs="Times New Roman"/>
        </w:rPr>
        <w:t xml:space="preserve">, </w:t>
      </w:r>
      <w:r>
        <w:rPr>
          <w:rFonts w:eastAsia="HGPGothicE" w:cs="Times New Roman"/>
        </w:rPr>
        <w:t>80.</w:t>
      </w:r>
      <w:r w:rsidR="00DC6D98">
        <w:rPr>
          <w:rFonts w:eastAsia="HGPGothicE" w:cs="Times New Roman"/>
        </w:rPr>
        <w:t>3</w:t>
      </w:r>
      <w:r>
        <w:rPr>
          <w:rFonts w:eastAsia="HGPGothicE" w:cs="Times New Roman"/>
        </w:rPr>
        <w:t>, 72.3, 56.0, 38.5, 29.5 ppm</w:t>
      </w:r>
      <w:r w:rsidR="00384E8B">
        <w:rPr>
          <w:rFonts w:eastAsia="HGPGothicE" w:cs="Times New Roman"/>
        </w:rPr>
        <w:t>.</w:t>
      </w:r>
    </w:p>
    <w:p w14:paraId="285FA979" w14:textId="733AF764" w:rsidR="00A228C8" w:rsidRDefault="00971ACE" w:rsidP="00A228C8">
      <w:pPr>
        <w:jc w:val="center"/>
        <w:rPr>
          <w:rFonts w:eastAsia="HGPGothicE" w:cs="Times New Roman"/>
        </w:rPr>
      </w:pPr>
      <w:r w:rsidRPr="00971ACE">
        <w:rPr>
          <w:noProof/>
        </w:rPr>
        <w:t xml:space="preserve"> </w:t>
      </w:r>
      <w:r w:rsidR="000F707B" w:rsidRPr="000F707B">
        <w:rPr>
          <w:noProof/>
        </w:rPr>
        <w:drawing>
          <wp:inline distT="0" distB="0" distL="0" distR="0" wp14:anchorId="3831A77F" wp14:editId="757602D7">
            <wp:extent cx="5001370" cy="1231601"/>
            <wp:effectExtent l="0" t="0" r="0" b="635"/>
            <wp:docPr id="573" name="Imag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022139" cy="1236715"/>
                    </a:xfrm>
                    <a:prstGeom prst="rect">
                      <a:avLst/>
                    </a:prstGeom>
                  </pic:spPr>
                </pic:pic>
              </a:graphicData>
            </a:graphic>
          </wp:inline>
        </w:drawing>
      </w:r>
    </w:p>
    <w:p w14:paraId="78F5472B" w14:textId="77777777" w:rsidR="00A228C8" w:rsidRDefault="00A228C8" w:rsidP="00A228C8">
      <w:pPr>
        <w:rPr>
          <w:rFonts w:eastAsia="HGPGothicE" w:cs="Times New Roman"/>
        </w:rPr>
      </w:pPr>
    </w:p>
    <w:p w14:paraId="74B83002" w14:textId="77777777" w:rsidR="00A228C8" w:rsidRPr="00D33FA2" w:rsidRDefault="00A228C8" w:rsidP="001D2924">
      <w:pPr>
        <w:jc w:val="left"/>
        <w:rPr>
          <w:rFonts w:cs="Times New Roman"/>
          <w:b/>
          <w:bCs/>
          <w:color w:val="A72A25"/>
        </w:rPr>
      </w:pPr>
      <w:r w:rsidRPr="00D33FA2">
        <w:rPr>
          <w:rFonts w:cs="Times New Roman"/>
          <w:b/>
          <w:bCs/>
          <w:color w:val="A72A25"/>
        </w:rPr>
        <w:t>(</w:t>
      </w:r>
      <w:r w:rsidRPr="00D33FA2">
        <w:rPr>
          <w:rFonts w:cs="Times New Roman"/>
          <w:b/>
          <w:bCs/>
          <w:i/>
          <w:iCs/>
          <w:color w:val="A72A25"/>
        </w:rPr>
        <w:t>S</w:t>
      </w:r>
      <w:r w:rsidRPr="00D33FA2">
        <w:rPr>
          <w:rFonts w:cs="Times New Roman"/>
          <w:b/>
          <w:bCs/>
          <w:color w:val="A72A25"/>
        </w:rPr>
        <w:t>)-1-benzyl-</w:t>
      </w:r>
      <w:r w:rsidRPr="00D33FA2">
        <w:rPr>
          <w:rFonts w:cs="Times New Roman"/>
          <w:b/>
          <w:bCs/>
          <w:i/>
          <w:iCs/>
          <w:color w:val="A72A25"/>
        </w:rPr>
        <w:t>N</w:t>
      </w:r>
      <w:r w:rsidRPr="00D33FA2">
        <w:rPr>
          <w:rFonts w:cs="Times New Roman"/>
          <w:b/>
          <w:bCs/>
          <w:color w:val="A72A25"/>
        </w:rPr>
        <w:t>-(3-(3,5-difluorophenyl)-1-oxo-1-(prop-2-yn-1-ylamino)propan-2-yl)-1</w:t>
      </w:r>
      <w:r w:rsidRPr="00D33FA2">
        <w:rPr>
          <w:rFonts w:cs="Times New Roman"/>
          <w:b/>
          <w:bCs/>
          <w:i/>
          <w:iCs/>
          <w:color w:val="A72A25"/>
        </w:rPr>
        <w:t>H</w:t>
      </w:r>
      <w:r w:rsidRPr="00D33FA2">
        <w:rPr>
          <w:rFonts w:cs="Times New Roman"/>
          <w:b/>
          <w:bCs/>
          <w:color w:val="A72A25"/>
        </w:rPr>
        <w:t>-1,2,3-triazole-4-carboxamide (2)</w:t>
      </w:r>
    </w:p>
    <w:p w14:paraId="5949CC32" w14:textId="083C32D2" w:rsidR="00384E8B" w:rsidRPr="004E148C" w:rsidRDefault="00A228C8" w:rsidP="00384E8B">
      <w:pPr>
        <w:rPr>
          <w:rFonts w:eastAsia="HGPGothicE" w:cs="Times New Roman"/>
        </w:rPr>
      </w:pPr>
      <w:r>
        <w:rPr>
          <w:rFonts w:cs="Times New Roman"/>
          <w:color w:val="000000"/>
        </w:rPr>
        <w:t xml:space="preserve">General Procedure 1. </w:t>
      </w:r>
      <w:r w:rsidR="005E54CC">
        <w:rPr>
          <w:rFonts w:cs="Times New Roman"/>
          <w:color w:val="000000"/>
        </w:rPr>
        <w:t xml:space="preserve">Reaction scale: 8.4 mg (0.035 mmol) of </w:t>
      </w:r>
      <w:r w:rsidR="00082698">
        <w:rPr>
          <w:rFonts w:cs="Times New Roman"/>
          <w:color w:val="000000"/>
        </w:rPr>
        <w:t>SM2</w:t>
      </w:r>
      <w:r w:rsidR="005E54CC">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w:t>
      </w:r>
      <w:r w:rsidR="00384E8B">
        <w:rPr>
          <w:rFonts w:cs="Times New Roman"/>
          <w:color w:val="000000"/>
          <w:vertAlign w:val="subscript"/>
        </w:rPr>
        <w:t xml:space="preserve"> </w:t>
      </w:r>
      <w:r>
        <w:rPr>
          <w:rFonts w:cs="Times New Roman"/>
          <w:color w:val="000000"/>
        </w:rPr>
        <w:t>EtOAc/</w:t>
      </w:r>
      <w:r w:rsidR="00B40E47">
        <w:rPr>
          <w:rFonts w:cs="Times New Roman"/>
          <w:color w:val="000000"/>
        </w:rPr>
        <w:t>h</w:t>
      </w:r>
      <w:r>
        <w:rPr>
          <w:rFonts w:cs="Times New Roman"/>
          <w:color w:val="000000"/>
        </w:rPr>
        <w:t>exane, gradient from 50 to 70% in EtOAc) to afford 2 as a white solid (11.9 mg, 80%).</w:t>
      </w:r>
      <w:r>
        <w:rPr>
          <w:rFonts w:cs="Times New Roman"/>
          <w:b/>
          <w:bCs/>
          <w:color w:val="000000"/>
        </w:rPr>
        <w:t xml:space="preserve"> </w:t>
      </w:r>
      <w:r w:rsidRPr="004771B7">
        <w:rPr>
          <w:rFonts w:cs="Times New Roman"/>
          <w:vertAlign w:val="superscript"/>
        </w:rPr>
        <w:t>1</w:t>
      </w:r>
      <w:r w:rsidRPr="004771B7">
        <w:rPr>
          <w:rFonts w:cs="Times New Roman"/>
        </w:rPr>
        <w:t>H NMR (300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8.32 (s, 1H), 7.35 (d, </w:t>
      </w:r>
      <w:r>
        <w:rPr>
          <w:rFonts w:eastAsia="HGPGothicE" w:cs="Times New Roman"/>
          <w:i/>
          <w:iCs/>
        </w:rPr>
        <w:t xml:space="preserve">J </w:t>
      </w:r>
      <w:r>
        <w:rPr>
          <w:rFonts w:eastAsia="HGPGothicE" w:cs="Times New Roman"/>
        </w:rPr>
        <w:t xml:space="preserve">= 4.8 Hz, 5H), 6.89 (d, </w:t>
      </w:r>
      <w:r>
        <w:rPr>
          <w:rFonts w:eastAsia="HGPGothicE" w:cs="Times New Roman"/>
          <w:i/>
          <w:iCs/>
        </w:rPr>
        <w:t xml:space="preserve">J </w:t>
      </w:r>
      <w:r>
        <w:rPr>
          <w:rFonts w:eastAsia="HGPGothicE" w:cs="Times New Roman"/>
        </w:rPr>
        <w:t xml:space="preserve">= 6.3 Hz, 2H), 6.76 (tt, </w:t>
      </w:r>
      <w:r>
        <w:rPr>
          <w:rFonts w:eastAsia="HGPGothicE" w:cs="Times New Roman"/>
          <w:i/>
          <w:iCs/>
        </w:rPr>
        <w:t xml:space="preserve">J </w:t>
      </w:r>
      <w:r>
        <w:rPr>
          <w:rFonts w:eastAsia="HGPGothicE" w:cs="Times New Roman"/>
        </w:rPr>
        <w:t xml:space="preserve">= 9.2, 2.6 Hz, 1H), 5.63 (s, 2H), 4.81 (dd, </w:t>
      </w:r>
      <w:r>
        <w:rPr>
          <w:rFonts w:eastAsia="HGPGothicE" w:cs="Times New Roman"/>
          <w:i/>
          <w:iCs/>
        </w:rPr>
        <w:t>J</w:t>
      </w:r>
      <w:r>
        <w:rPr>
          <w:rFonts w:eastAsia="HGPGothicE" w:cs="Times New Roman"/>
        </w:rPr>
        <w:t xml:space="preserve"> = 8.5, 6.0, 1H), 4.00 (dd, </w:t>
      </w:r>
      <w:r>
        <w:rPr>
          <w:rFonts w:eastAsia="HGPGothicE" w:cs="Times New Roman"/>
          <w:i/>
          <w:iCs/>
        </w:rPr>
        <w:t>J</w:t>
      </w:r>
      <w:r>
        <w:rPr>
          <w:rFonts w:eastAsia="HGPGothicE" w:cs="Times New Roman"/>
        </w:rPr>
        <w:t xml:space="preserve"> = 17.5, 2.6 Hz, 1H), 3.90 (dd, </w:t>
      </w:r>
      <w:r>
        <w:rPr>
          <w:rFonts w:eastAsia="HGPGothicE" w:cs="Times New Roman"/>
          <w:i/>
          <w:iCs/>
        </w:rPr>
        <w:t>J</w:t>
      </w:r>
      <w:r>
        <w:rPr>
          <w:rFonts w:eastAsia="HGPGothicE" w:cs="Times New Roman"/>
        </w:rPr>
        <w:t xml:space="preserve"> = 17.5, 2.7 Hz, 1H), 3.23 (dd, </w:t>
      </w:r>
      <w:r>
        <w:rPr>
          <w:rFonts w:eastAsia="HGPGothicE" w:cs="Times New Roman"/>
          <w:i/>
          <w:iCs/>
        </w:rPr>
        <w:t>J</w:t>
      </w:r>
      <w:r>
        <w:rPr>
          <w:rFonts w:eastAsia="HGPGothicE" w:cs="Times New Roman"/>
        </w:rPr>
        <w:t xml:space="preserve"> = 13.7, 6.0 Hz, 1H), 3.06 (dd, </w:t>
      </w:r>
      <w:r>
        <w:rPr>
          <w:rFonts w:eastAsia="HGPGothicE" w:cs="Times New Roman"/>
          <w:i/>
          <w:iCs/>
        </w:rPr>
        <w:t>J</w:t>
      </w:r>
      <w:r>
        <w:rPr>
          <w:rFonts w:eastAsia="HGPGothicE" w:cs="Times New Roman"/>
        </w:rPr>
        <w:t xml:space="preserve"> = 13.7, 8.6 Hz, 1H), 2.57 (t, 2.6 Hz, 1H)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w:t>
      </w:r>
      <w:r w:rsidR="004E148C">
        <w:rPr>
          <w:rFonts w:eastAsia="HGPGothicE" w:cs="Times New Roman"/>
        </w:rPr>
        <w:t>5</w:t>
      </w:r>
      <w:r>
        <w:rPr>
          <w:rFonts w:eastAsia="HGPGothicE" w:cs="Times New Roman"/>
        </w:rPr>
        <w:t>, 170.9, 166.</w:t>
      </w:r>
      <w:r w:rsidR="004E148C">
        <w:rPr>
          <w:rFonts w:eastAsia="HGPGothicE" w:cs="Times New Roman"/>
        </w:rPr>
        <w:t>5</w:t>
      </w:r>
      <w:r>
        <w:rPr>
          <w:rFonts w:eastAsia="HGPGothicE" w:cs="Times New Roman"/>
        </w:rPr>
        <w:t>, 165.</w:t>
      </w:r>
      <w:r w:rsidR="004E148C">
        <w:rPr>
          <w:rFonts w:eastAsia="HGPGothicE" w:cs="Times New Roman"/>
        </w:rPr>
        <w:t>7</w:t>
      </w:r>
      <w:r>
        <w:rPr>
          <w:rFonts w:eastAsia="HGPGothicE" w:cs="Times New Roman"/>
        </w:rPr>
        <w:t>, 139.4, 136.</w:t>
      </w:r>
      <w:r w:rsidR="004E148C">
        <w:rPr>
          <w:rFonts w:eastAsia="HGPGothicE" w:cs="Times New Roman"/>
        </w:rPr>
        <w:t>6</w:t>
      </w:r>
      <w:r>
        <w:rPr>
          <w:rFonts w:eastAsia="HGPGothicE" w:cs="Times New Roman"/>
        </w:rPr>
        <w:t>, 136.4, 130.1</w:t>
      </w:r>
      <w:r w:rsidR="00DC6D98">
        <w:rPr>
          <w:rFonts w:eastAsia="HGPGothicE" w:cs="Times New Roman"/>
        </w:rPr>
        <w:t xml:space="preserve"> (2C)</w:t>
      </w:r>
      <w:r>
        <w:rPr>
          <w:rFonts w:eastAsia="HGPGothicE" w:cs="Times New Roman"/>
        </w:rPr>
        <w:t>, 129.</w:t>
      </w:r>
      <w:r w:rsidR="004E148C">
        <w:rPr>
          <w:rFonts w:eastAsia="HGPGothicE" w:cs="Times New Roman"/>
        </w:rPr>
        <w:t>8</w:t>
      </w:r>
      <w:r w:rsidR="00DC6D98">
        <w:rPr>
          <w:rFonts w:eastAsia="HGPGothicE" w:cs="Times New Roman"/>
        </w:rPr>
        <w:t xml:space="preserve"> (2C)</w:t>
      </w:r>
      <w:r>
        <w:rPr>
          <w:rFonts w:eastAsia="HGPGothicE" w:cs="Times New Roman"/>
        </w:rPr>
        <w:t>, 129.2, 127.4, 113.</w:t>
      </w:r>
      <w:r w:rsidR="00251D9B">
        <w:rPr>
          <w:rFonts w:eastAsia="HGPGothicE" w:cs="Times New Roman"/>
        </w:rPr>
        <w:t>4</w:t>
      </w:r>
      <w:r w:rsidR="004E148C">
        <w:rPr>
          <w:rFonts w:eastAsia="HGPGothicE" w:cs="Times New Roman"/>
        </w:rPr>
        <w:t xml:space="preserve"> (d</w:t>
      </w:r>
      <w:r w:rsidR="00251D9B">
        <w:rPr>
          <w:rFonts w:eastAsia="HGPGothicE" w:cs="Times New Roman"/>
        </w:rPr>
        <w:t>d</w:t>
      </w:r>
      <w:r w:rsidR="004E148C">
        <w:rPr>
          <w:rFonts w:eastAsia="HGPGothicE" w:cs="Times New Roman"/>
        </w:rPr>
        <w:t xml:space="preserve">, </w:t>
      </w:r>
      <w:r w:rsidR="004E148C">
        <w:rPr>
          <w:rFonts w:eastAsia="HGPGothicE" w:cs="Times New Roman"/>
          <w:i/>
          <w:iCs/>
        </w:rPr>
        <w:t xml:space="preserve">J </w:t>
      </w:r>
      <w:r w:rsidR="004E148C">
        <w:rPr>
          <w:rFonts w:eastAsia="HGPGothicE" w:cs="Times New Roman"/>
        </w:rPr>
        <w:t xml:space="preserve">= </w:t>
      </w:r>
      <w:r w:rsidR="00BE39B6">
        <w:rPr>
          <w:rFonts w:eastAsia="HGPGothicE" w:cs="Times New Roman"/>
        </w:rPr>
        <w:t xml:space="preserve">18.2, </w:t>
      </w:r>
      <w:r w:rsidR="004E148C">
        <w:rPr>
          <w:rFonts w:eastAsia="HGPGothicE" w:cs="Times New Roman"/>
        </w:rPr>
        <w:t>6.5 Hz</w:t>
      </w:r>
      <w:r w:rsidR="00251D9B">
        <w:rPr>
          <w:rFonts w:eastAsia="HGPGothicE" w:cs="Times New Roman"/>
        </w:rPr>
        <w:t>, 2C</w:t>
      </w:r>
      <w:r w:rsidR="004E148C">
        <w:rPr>
          <w:rFonts w:eastAsia="HGPGothicE" w:cs="Times New Roman"/>
        </w:rPr>
        <w:t>)</w:t>
      </w:r>
      <w:r>
        <w:rPr>
          <w:rFonts w:eastAsia="HGPGothicE" w:cs="Times New Roman"/>
        </w:rPr>
        <w:t>, 103.</w:t>
      </w:r>
      <w:r w:rsidR="004E148C">
        <w:rPr>
          <w:rFonts w:eastAsia="HGPGothicE" w:cs="Times New Roman"/>
        </w:rPr>
        <w:t xml:space="preserve">1 (t, </w:t>
      </w:r>
      <w:r w:rsidR="004E148C">
        <w:rPr>
          <w:rFonts w:eastAsia="HGPGothicE" w:cs="Times New Roman"/>
          <w:i/>
          <w:iCs/>
        </w:rPr>
        <w:t xml:space="preserve">J </w:t>
      </w:r>
      <w:r w:rsidR="004E148C">
        <w:rPr>
          <w:rFonts w:eastAsia="HGPGothicE" w:cs="Times New Roman"/>
        </w:rPr>
        <w:t>= 25.5 Hz)</w:t>
      </w:r>
      <w:r>
        <w:rPr>
          <w:rFonts w:eastAsia="HGPGothicE" w:cs="Times New Roman"/>
        </w:rPr>
        <w:t>, 80.</w:t>
      </w:r>
      <w:r w:rsidR="004E148C">
        <w:rPr>
          <w:rFonts w:eastAsia="HGPGothicE" w:cs="Times New Roman"/>
        </w:rPr>
        <w:t>2</w:t>
      </w:r>
      <w:r>
        <w:rPr>
          <w:rFonts w:eastAsia="HGPGothicE" w:cs="Times New Roman"/>
        </w:rPr>
        <w:t>, 72.</w:t>
      </w:r>
      <w:r w:rsidR="004E148C">
        <w:rPr>
          <w:rFonts w:eastAsia="HGPGothicE" w:cs="Times New Roman"/>
        </w:rPr>
        <w:t>4</w:t>
      </w:r>
      <w:r>
        <w:rPr>
          <w:rFonts w:eastAsia="HGPGothicE" w:cs="Times New Roman"/>
        </w:rPr>
        <w:t>, 55.</w:t>
      </w:r>
      <w:r w:rsidR="004E148C">
        <w:rPr>
          <w:rFonts w:eastAsia="HGPGothicE" w:cs="Times New Roman"/>
        </w:rPr>
        <w:t>2</w:t>
      </w:r>
      <w:r>
        <w:rPr>
          <w:rFonts w:eastAsia="HGPGothicE" w:cs="Times New Roman"/>
        </w:rPr>
        <w:t>, 55.</w:t>
      </w:r>
      <w:r w:rsidR="004E148C">
        <w:rPr>
          <w:rFonts w:eastAsia="HGPGothicE" w:cs="Times New Roman"/>
        </w:rPr>
        <w:t>1</w:t>
      </w:r>
      <w:r>
        <w:rPr>
          <w:rFonts w:eastAsia="HGPGothicE" w:cs="Times New Roman"/>
        </w:rPr>
        <w:t>, 38.7, 29.5 ppm.</w:t>
      </w:r>
    </w:p>
    <w:p w14:paraId="5F3D90EB" w14:textId="29E653C9" w:rsidR="00A228C8" w:rsidRDefault="00971ACE" w:rsidP="00A228C8">
      <w:pPr>
        <w:jc w:val="center"/>
        <w:rPr>
          <w:rFonts w:cs="Times New Roman"/>
          <w:b/>
          <w:bCs/>
        </w:rPr>
      </w:pPr>
      <w:r w:rsidRPr="00971ACE">
        <w:rPr>
          <w:noProof/>
        </w:rPr>
        <w:t xml:space="preserve"> </w:t>
      </w:r>
      <w:r w:rsidR="000F707B" w:rsidRPr="000F707B">
        <w:rPr>
          <w:noProof/>
        </w:rPr>
        <w:drawing>
          <wp:inline distT="0" distB="0" distL="0" distR="0" wp14:anchorId="0428FF32" wp14:editId="396C5778">
            <wp:extent cx="5025224" cy="1156667"/>
            <wp:effectExtent l="0" t="0" r="4445" b="0"/>
            <wp:docPr id="574" name="Imag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5064150" cy="1165627"/>
                    </a:xfrm>
                    <a:prstGeom prst="rect">
                      <a:avLst/>
                    </a:prstGeom>
                  </pic:spPr>
                </pic:pic>
              </a:graphicData>
            </a:graphic>
          </wp:inline>
        </w:drawing>
      </w:r>
    </w:p>
    <w:p w14:paraId="57ED69C0" w14:textId="77777777" w:rsidR="00A228C8" w:rsidRDefault="00A228C8" w:rsidP="00A228C8">
      <w:pPr>
        <w:rPr>
          <w:rFonts w:cs="Times New Roman"/>
          <w:b/>
          <w:bCs/>
        </w:rPr>
      </w:pPr>
    </w:p>
    <w:p w14:paraId="49FED78C" w14:textId="77777777" w:rsidR="00A228C8" w:rsidRPr="00D33FA2" w:rsidRDefault="00A228C8" w:rsidP="001D2924">
      <w:pPr>
        <w:jc w:val="left"/>
        <w:rPr>
          <w:rFonts w:cs="Times New Roman"/>
          <w:b/>
          <w:bCs/>
          <w:color w:val="A72A25"/>
        </w:rPr>
      </w:pPr>
      <w:r w:rsidRPr="00D33FA2">
        <w:rPr>
          <w:rFonts w:cs="Times New Roman"/>
          <w:b/>
          <w:bCs/>
          <w:color w:val="A72A25"/>
        </w:rPr>
        <w:lastRenderedPageBreak/>
        <w:t>(</w:t>
      </w:r>
      <w:r w:rsidRPr="00D33FA2">
        <w:rPr>
          <w:rFonts w:cs="Times New Roman"/>
          <w:b/>
          <w:bCs/>
          <w:i/>
          <w:iCs/>
          <w:color w:val="A72A25"/>
        </w:rPr>
        <w:t>S</w:t>
      </w:r>
      <w:r w:rsidRPr="00D33FA2">
        <w:rPr>
          <w:rFonts w:cs="Times New Roman"/>
          <w:b/>
          <w:bCs/>
          <w:color w:val="A72A25"/>
        </w:rPr>
        <w:t>)-6-bromo-</w:t>
      </w:r>
      <w:r w:rsidRPr="00D33FA2">
        <w:rPr>
          <w:rFonts w:cs="Times New Roman"/>
          <w:b/>
          <w:bCs/>
          <w:i/>
          <w:iCs/>
          <w:color w:val="A72A25"/>
        </w:rPr>
        <w:t>N</w:t>
      </w:r>
      <w:r w:rsidRPr="00D33FA2">
        <w:rPr>
          <w:rFonts w:cs="Times New Roman"/>
          <w:b/>
          <w:bCs/>
          <w:color w:val="A72A25"/>
        </w:rPr>
        <w:t>-(3-(3,5-difluorophenyl)-1-oxo-1-(prop-2-yn-1-ylamino)propan-2-yl)-2-oxo-2</w:t>
      </w:r>
      <w:r w:rsidRPr="00D33FA2">
        <w:rPr>
          <w:rFonts w:cs="Times New Roman"/>
          <w:b/>
          <w:bCs/>
          <w:i/>
          <w:iCs/>
          <w:color w:val="A72A25"/>
        </w:rPr>
        <w:t>H</w:t>
      </w:r>
      <w:r w:rsidRPr="00D33FA2">
        <w:rPr>
          <w:rFonts w:cs="Times New Roman"/>
          <w:b/>
          <w:bCs/>
          <w:color w:val="A72A25"/>
        </w:rPr>
        <w:t>-chromene-3-carboxamide (3)</w:t>
      </w:r>
    </w:p>
    <w:p w14:paraId="509FE5CF" w14:textId="08764E80" w:rsidR="00A228C8" w:rsidRPr="005266A8" w:rsidRDefault="00A228C8" w:rsidP="00A228C8">
      <w:pPr>
        <w:rPr>
          <w:rFonts w:eastAsia="HGPGothicE" w:cs="Times New Roman"/>
        </w:rPr>
      </w:pPr>
      <w:r>
        <w:rPr>
          <w:rFonts w:cs="Times New Roman"/>
          <w:color w:val="000000"/>
        </w:rPr>
        <w:t xml:space="preserve">General Procedure 1. </w:t>
      </w:r>
      <w:r w:rsidR="005E54CC">
        <w:rPr>
          <w:rFonts w:cs="Times New Roman"/>
          <w:color w:val="000000"/>
        </w:rPr>
        <w:t xml:space="preserve">Reaction scale: 7.3 mg (0.031 mmol) of </w:t>
      </w:r>
      <w:r w:rsidR="00082698">
        <w:rPr>
          <w:rFonts w:cs="Times New Roman"/>
          <w:color w:val="000000"/>
        </w:rPr>
        <w:t>SM2</w:t>
      </w:r>
      <w:r w:rsidR="005E54CC">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w:t>
      </w:r>
      <w:r w:rsidR="00384E8B">
        <w:rPr>
          <w:rFonts w:cs="Times New Roman"/>
          <w:color w:val="000000"/>
          <w:vertAlign w:val="subscript"/>
        </w:rPr>
        <w:t xml:space="preserve"> </w:t>
      </w:r>
      <w:r>
        <w:rPr>
          <w:rFonts w:cs="Times New Roman"/>
          <w:color w:val="000000"/>
        </w:rPr>
        <w:t>EtOAc/</w:t>
      </w:r>
      <w:r w:rsidR="00B40E47">
        <w:rPr>
          <w:rFonts w:cs="Times New Roman"/>
          <w:color w:val="000000"/>
        </w:rPr>
        <w:t>h</w:t>
      </w:r>
      <w:r>
        <w:rPr>
          <w:rFonts w:cs="Times New Roman"/>
          <w:color w:val="000000"/>
        </w:rPr>
        <w:t xml:space="preserve">exane, gradient from 40 to 60% in EtOAc) to afford 3 as a white solid (15.8 mg, 100%).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Chloroform</w:t>
      </w:r>
      <w:r w:rsidRPr="004771B7">
        <w:rPr>
          <w:rFonts w:cs="Times New Roman"/>
        </w:rPr>
        <w:t>-</w:t>
      </w:r>
      <w:r w:rsidRPr="004771B7">
        <w:rPr>
          <w:rFonts w:cs="Times New Roman"/>
          <w:i/>
          <w:iCs/>
        </w:rPr>
        <w:t>d</w:t>
      </w:r>
      <w:r w:rsidRPr="004771B7">
        <w:rPr>
          <w:rFonts w:cs="Times New Roman"/>
        </w:rPr>
        <w:t xml:space="preserve">) </w:t>
      </w:r>
      <w:r w:rsidRPr="001D2924">
        <w:rPr>
          <w:rFonts w:eastAsia="HGPGothicE" w:cs="Times New Roman"/>
          <w:i/>
          <w:iCs/>
        </w:rPr>
        <w:t>δ</w:t>
      </w:r>
      <w:r>
        <w:rPr>
          <w:rFonts w:eastAsia="HGPGothicE" w:cs="Times New Roman"/>
        </w:rPr>
        <w:t xml:space="preserve"> 8.77 (s, 1H), 7.82 (s, 1H), 7.77 (d, </w:t>
      </w:r>
      <w:r>
        <w:rPr>
          <w:rFonts w:eastAsia="HGPGothicE" w:cs="Times New Roman"/>
          <w:i/>
          <w:iCs/>
        </w:rPr>
        <w:t xml:space="preserve">J </w:t>
      </w:r>
      <w:r>
        <w:rPr>
          <w:rFonts w:eastAsia="HGPGothicE" w:cs="Times New Roman"/>
        </w:rPr>
        <w:t xml:space="preserve">= 8.7 Hz, 1H), 7.31 (d, </w:t>
      </w:r>
      <w:r>
        <w:rPr>
          <w:rFonts w:eastAsia="HGPGothicE" w:cs="Times New Roman"/>
          <w:i/>
          <w:iCs/>
        </w:rPr>
        <w:t xml:space="preserve">J </w:t>
      </w:r>
      <w:r>
        <w:rPr>
          <w:rFonts w:eastAsia="HGPGothicE" w:cs="Times New Roman"/>
        </w:rPr>
        <w:t xml:space="preserve">= 8.8 Hz, 1H), 6.82 (d, </w:t>
      </w:r>
      <w:r>
        <w:rPr>
          <w:rFonts w:eastAsia="HGPGothicE" w:cs="Times New Roman"/>
          <w:i/>
          <w:iCs/>
        </w:rPr>
        <w:t xml:space="preserve">J </w:t>
      </w:r>
      <w:r>
        <w:rPr>
          <w:rFonts w:eastAsia="HGPGothicE" w:cs="Times New Roman"/>
        </w:rPr>
        <w:t xml:space="preserve">= 7.0 Hz, 2H), 6.68 (t, </w:t>
      </w:r>
      <w:r>
        <w:rPr>
          <w:rFonts w:eastAsia="HGPGothicE" w:cs="Times New Roman"/>
          <w:i/>
          <w:iCs/>
        </w:rPr>
        <w:t xml:space="preserve">J </w:t>
      </w:r>
      <w:r>
        <w:rPr>
          <w:rFonts w:eastAsia="HGPGothicE" w:cs="Times New Roman"/>
        </w:rPr>
        <w:t xml:space="preserve">= 9.2, Hz, 1H), 5.63 (s, 2H), 4.78 (t, </w:t>
      </w:r>
      <w:r>
        <w:rPr>
          <w:rFonts w:eastAsia="HGPGothicE" w:cs="Times New Roman"/>
          <w:i/>
          <w:iCs/>
        </w:rPr>
        <w:t>J</w:t>
      </w:r>
      <w:r>
        <w:rPr>
          <w:rFonts w:eastAsia="HGPGothicE" w:cs="Times New Roman"/>
        </w:rPr>
        <w:t xml:space="preserve"> = 6.8 Hz, 1H), 4.02 (q, </w:t>
      </w:r>
      <w:r>
        <w:rPr>
          <w:rFonts w:eastAsia="HGPGothicE" w:cs="Times New Roman"/>
          <w:i/>
          <w:iCs/>
        </w:rPr>
        <w:t>J</w:t>
      </w:r>
      <w:r>
        <w:rPr>
          <w:rFonts w:eastAsia="HGPGothicE" w:cs="Times New Roman"/>
        </w:rPr>
        <w:t xml:space="preserve"> = 18.1 Hz, 2H), 3.26 (dd, </w:t>
      </w:r>
      <w:r>
        <w:rPr>
          <w:rFonts w:eastAsia="HGPGothicE" w:cs="Times New Roman"/>
          <w:i/>
          <w:iCs/>
        </w:rPr>
        <w:t>J</w:t>
      </w:r>
      <w:r>
        <w:rPr>
          <w:rFonts w:eastAsia="HGPGothicE" w:cs="Times New Roman"/>
        </w:rPr>
        <w:t xml:space="preserve"> = 14.1, 6.6 Hz, 1H), 3.16 (dd, </w:t>
      </w:r>
      <w:r>
        <w:rPr>
          <w:rFonts w:eastAsia="HGPGothicE" w:cs="Times New Roman"/>
          <w:i/>
          <w:iCs/>
        </w:rPr>
        <w:t>J</w:t>
      </w:r>
      <w:r>
        <w:rPr>
          <w:rFonts w:eastAsia="HGPGothicE" w:cs="Times New Roman"/>
        </w:rPr>
        <w:t xml:space="preserve"> = 14.1, 7.5 Hz, 1H), 2.21 (s, 1H) ppm. </w:t>
      </w:r>
      <w:r>
        <w:rPr>
          <w:rFonts w:eastAsia="HGPGothicE" w:cs="Times New Roman"/>
          <w:vertAlign w:val="superscript"/>
        </w:rPr>
        <w:t>13</w:t>
      </w:r>
      <w:r>
        <w:rPr>
          <w:rFonts w:eastAsia="HGPGothicE" w:cs="Times New Roman"/>
        </w:rPr>
        <w:t xml:space="preserve">C NMR (101 MHz, </w:t>
      </w:r>
      <w:r>
        <w:rPr>
          <w:rFonts w:cs="Times New Roman"/>
        </w:rPr>
        <w:t>Chloroform</w:t>
      </w:r>
      <w:r w:rsidRPr="004771B7">
        <w:rPr>
          <w:rFonts w:cs="Times New Roman"/>
        </w:rPr>
        <w:t>-</w:t>
      </w:r>
      <w:r w:rsidRPr="004771B7">
        <w:rPr>
          <w:rFonts w:cs="Times New Roman"/>
          <w:i/>
          <w:iCs/>
        </w:rPr>
        <w:t>d</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173.</w:t>
      </w:r>
      <w:r w:rsidR="00B24F65">
        <w:rPr>
          <w:rFonts w:eastAsia="HGPGothicE" w:cs="Times New Roman"/>
        </w:rPr>
        <w:t>8</w:t>
      </w:r>
      <w:r>
        <w:rPr>
          <w:rFonts w:eastAsia="HGPGothicE" w:cs="Times New Roman"/>
        </w:rPr>
        <w:t>, 168.0, 164.4, 160.</w:t>
      </w:r>
      <w:r w:rsidR="00B24F65">
        <w:rPr>
          <w:rFonts w:eastAsia="HGPGothicE" w:cs="Times New Roman"/>
        </w:rPr>
        <w:t>7</w:t>
      </w:r>
      <w:r>
        <w:rPr>
          <w:rFonts w:eastAsia="HGPGothicE" w:cs="Times New Roman"/>
        </w:rPr>
        <w:t>, 157.7, 150.</w:t>
      </w:r>
      <w:r w:rsidR="00B24F65">
        <w:rPr>
          <w:rFonts w:eastAsia="HGPGothicE" w:cs="Times New Roman"/>
        </w:rPr>
        <w:t>7</w:t>
      </w:r>
      <w:r>
        <w:rPr>
          <w:rFonts w:eastAsia="HGPGothicE" w:cs="Times New Roman"/>
        </w:rPr>
        <w:t>, 139.5, 138.6, 132</w:t>
      </w:r>
      <w:r w:rsidR="00B24F65">
        <w:rPr>
          <w:rFonts w:eastAsia="HGPGothicE" w:cs="Times New Roman"/>
        </w:rPr>
        <w:t>.1</w:t>
      </w:r>
      <w:r>
        <w:rPr>
          <w:rFonts w:eastAsia="HGPGothicE" w:cs="Times New Roman"/>
        </w:rPr>
        <w:t>, 128.5, 120.8, 1</w:t>
      </w:r>
      <w:r w:rsidR="00B24F65">
        <w:rPr>
          <w:rFonts w:eastAsia="HGPGothicE" w:cs="Times New Roman"/>
        </w:rPr>
        <w:t>20</w:t>
      </w:r>
      <w:r>
        <w:rPr>
          <w:rFonts w:eastAsia="HGPGothicE" w:cs="Times New Roman"/>
        </w:rPr>
        <w:t>.</w:t>
      </w:r>
      <w:r w:rsidR="00B24F65">
        <w:rPr>
          <w:rFonts w:eastAsia="HGPGothicE" w:cs="Times New Roman"/>
        </w:rPr>
        <w:t>0</w:t>
      </w:r>
      <w:r>
        <w:rPr>
          <w:rFonts w:eastAsia="HGPGothicE" w:cs="Times New Roman"/>
        </w:rPr>
        <w:t>, 118.9, 118.</w:t>
      </w:r>
      <w:r w:rsidR="00B24F65">
        <w:rPr>
          <w:rFonts w:eastAsia="HGPGothicE" w:cs="Times New Roman"/>
        </w:rPr>
        <w:t>7</w:t>
      </w:r>
      <w:r>
        <w:rPr>
          <w:rFonts w:eastAsia="HGPGothicE" w:cs="Times New Roman"/>
        </w:rPr>
        <w:t>, 112.</w:t>
      </w:r>
      <w:r w:rsidR="00B24F65">
        <w:rPr>
          <w:rFonts w:eastAsia="HGPGothicE" w:cs="Times New Roman"/>
        </w:rPr>
        <w:t>6</w:t>
      </w:r>
      <w:r>
        <w:rPr>
          <w:rFonts w:eastAsia="HGPGothicE" w:cs="Times New Roman"/>
        </w:rPr>
        <w:t>, 112.3, 102.9, 89.2, 72.</w:t>
      </w:r>
      <w:r w:rsidR="00B24F65">
        <w:rPr>
          <w:rFonts w:eastAsia="HGPGothicE" w:cs="Times New Roman"/>
        </w:rPr>
        <w:t>1</w:t>
      </w:r>
      <w:r>
        <w:rPr>
          <w:rFonts w:eastAsia="HGPGothicE" w:cs="Times New Roman"/>
        </w:rPr>
        <w:t>, 52.</w:t>
      </w:r>
      <w:r w:rsidR="00B24F65">
        <w:rPr>
          <w:rFonts w:eastAsia="HGPGothicE" w:cs="Times New Roman"/>
        </w:rPr>
        <w:t>8</w:t>
      </w:r>
      <w:r>
        <w:rPr>
          <w:rFonts w:eastAsia="HGPGothicE" w:cs="Times New Roman"/>
        </w:rPr>
        <w:t>, 3</w:t>
      </w:r>
      <w:r w:rsidR="00B24F65">
        <w:rPr>
          <w:rFonts w:eastAsia="HGPGothicE" w:cs="Times New Roman"/>
        </w:rPr>
        <w:t>7</w:t>
      </w:r>
      <w:r>
        <w:rPr>
          <w:rFonts w:eastAsia="HGPGothicE" w:cs="Times New Roman"/>
        </w:rPr>
        <w:t>.</w:t>
      </w:r>
      <w:r w:rsidR="00B24F65">
        <w:rPr>
          <w:rFonts w:eastAsia="HGPGothicE" w:cs="Times New Roman"/>
        </w:rPr>
        <w:t>0</w:t>
      </w:r>
      <w:r>
        <w:rPr>
          <w:rFonts w:eastAsia="HGPGothicE" w:cs="Times New Roman"/>
        </w:rPr>
        <w:t>, 34.7 ppm.</w:t>
      </w:r>
    </w:p>
    <w:p w14:paraId="70CFEA35" w14:textId="77777777" w:rsidR="00384E8B" w:rsidRDefault="00384E8B" w:rsidP="00384E8B">
      <w:pPr>
        <w:ind w:left="0"/>
        <w:rPr>
          <w:rFonts w:cs="Times New Roman"/>
        </w:rPr>
      </w:pPr>
    </w:p>
    <w:p w14:paraId="1DC06755" w14:textId="44850A0B" w:rsidR="00A228C8" w:rsidRDefault="00971ACE" w:rsidP="00B24F65">
      <w:pPr>
        <w:jc w:val="center"/>
        <w:rPr>
          <w:rFonts w:cs="Times New Roman"/>
        </w:rPr>
      </w:pPr>
      <w:r w:rsidRPr="00971ACE">
        <w:rPr>
          <w:noProof/>
        </w:rPr>
        <w:t xml:space="preserve"> </w:t>
      </w:r>
      <w:r w:rsidR="000F707B" w:rsidRPr="000F707B">
        <w:rPr>
          <w:noProof/>
        </w:rPr>
        <w:drawing>
          <wp:inline distT="0" distB="0" distL="0" distR="0" wp14:anchorId="3EDF2129" wp14:editId="4B166574">
            <wp:extent cx="5049078" cy="1256852"/>
            <wp:effectExtent l="0" t="0" r="5715" b="635"/>
            <wp:docPr id="575" name="Imag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056917" cy="1258803"/>
                    </a:xfrm>
                    <a:prstGeom prst="rect">
                      <a:avLst/>
                    </a:prstGeom>
                  </pic:spPr>
                </pic:pic>
              </a:graphicData>
            </a:graphic>
          </wp:inline>
        </w:drawing>
      </w:r>
    </w:p>
    <w:p w14:paraId="0D3CCEFF" w14:textId="77777777" w:rsidR="00B24F65" w:rsidRDefault="00B24F65" w:rsidP="00B24F65">
      <w:pPr>
        <w:jc w:val="center"/>
        <w:rPr>
          <w:rFonts w:cs="Times New Roman"/>
        </w:rPr>
      </w:pPr>
    </w:p>
    <w:p w14:paraId="7948F820" w14:textId="77777777" w:rsidR="00A228C8" w:rsidRPr="00D33FA2" w:rsidRDefault="00A228C8" w:rsidP="001D2924">
      <w:pPr>
        <w:jc w:val="left"/>
        <w:rPr>
          <w:rFonts w:cs="Times New Roman"/>
          <w:b/>
          <w:bCs/>
          <w:color w:val="A72A25"/>
        </w:rPr>
      </w:pPr>
      <w:r w:rsidRPr="00D33FA2">
        <w:rPr>
          <w:rFonts w:cs="Times New Roman"/>
          <w:b/>
          <w:bCs/>
          <w:color w:val="A72A25"/>
        </w:rPr>
        <w:t>(</w:t>
      </w:r>
      <w:r w:rsidRPr="00D33FA2">
        <w:rPr>
          <w:rFonts w:cs="Times New Roman"/>
          <w:b/>
          <w:bCs/>
          <w:i/>
          <w:iCs/>
          <w:color w:val="A72A25"/>
        </w:rPr>
        <w:t>S</w:t>
      </w:r>
      <w:r w:rsidRPr="00D33FA2">
        <w:rPr>
          <w:rFonts w:cs="Times New Roman"/>
          <w:b/>
          <w:bCs/>
          <w:color w:val="A72A25"/>
        </w:rPr>
        <w:t>)-</w:t>
      </w:r>
      <w:r w:rsidRPr="00D33FA2">
        <w:rPr>
          <w:rFonts w:cs="Times New Roman"/>
          <w:b/>
          <w:bCs/>
          <w:i/>
          <w:iCs/>
          <w:color w:val="A72A25"/>
        </w:rPr>
        <w:t>N</w:t>
      </w:r>
      <w:r w:rsidRPr="00D33FA2">
        <w:rPr>
          <w:rFonts w:cs="Times New Roman"/>
          <w:b/>
          <w:bCs/>
          <w:color w:val="A72A25"/>
        </w:rPr>
        <w:t>-(3-(3,5-difluorophenyl)-1-oxo-1-(prop-2-yn-1-ylamino)propan-2-yl)-3-(2-oxopyrrolidin-1-yl)benzamide (4)</w:t>
      </w:r>
    </w:p>
    <w:p w14:paraId="7F63D211" w14:textId="1CDA13A9" w:rsidR="00A228C8" w:rsidRDefault="00A228C8" w:rsidP="00A228C8">
      <w:pPr>
        <w:rPr>
          <w:rFonts w:eastAsia="HGPGothicE" w:cs="Times New Roman"/>
        </w:rPr>
      </w:pPr>
      <w:r>
        <w:rPr>
          <w:rFonts w:cs="Times New Roman"/>
          <w:color w:val="000000"/>
        </w:rPr>
        <w:t xml:space="preserve">General Procedure 1. </w:t>
      </w:r>
      <w:r w:rsidR="00EB13BC">
        <w:rPr>
          <w:rFonts w:cs="Times New Roman"/>
          <w:color w:val="000000"/>
        </w:rPr>
        <w:t xml:space="preserve">Reaction scale: 8.4 mg (0.035 mmol) of </w:t>
      </w:r>
      <w:r w:rsidR="00082698">
        <w:rPr>
          <w:rFonts w:cs="Times New Roman"/>
          <w:color w:val="000000"/>
        </w:rPr>
        <w:t>SM2</w:t>
      </w:r>
      <w:r w:rsidR="00EB13BC">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w:t>
      </w:r>
      <w:r w:rsidR="00384E8B">
        <w:rPr>
          <w:rFonts w:cs="Times New Roman"/>
          <w:color w:val="000000"/>
          <w:vertAlign w:val="subscript"/>
        </w:rPr>
        <w:t xml:space="preserve"> </w:t>
      </w:r>
      <w:r>
        <w:rPr>
          <w:rFonts w:cs="Times New Roman"/>
          <w:color w:val="000000"/>
        </w:rPr>
        <w:t>EtOAc/</w:t>
      </w:r>
      <w:r w:rsidR="00B40E47">
        <w:rPr>
          <w:rFonts w:cs="Times New Roman"/>
          <w:color w:val="000000"/>
        </w:rPr>
        <w:t>h</w:t>
      </w:r>
      <w:r>
        <w:rPr>
          <w:rFonts w:cs="Times New Roman"/>
          <w:color w:val="000000"/>
        </w:rPr>
        <w:t xml:space="preserve">exane, gradient from 70 to 95% in EtOAc) to afford 4 as a white solid (13.6 mg, 91%).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Chloroform</w:t>
      </w:r>
      <w:r w:rsidRPr="004771B7">
        <w:rPr>
          <w:rFonts w:cs="Times New Roman"/>
        </w:rPr>
        <w:t>-</w:t>
      </w:r>
      <w:r w:rsidRPr="004771B7">
        <w:rPr>
          <w:rFonts w:cs="Times New Roman"/>
          <w:i/>
          <w:iCs/>
        </w:rPr>
        <w:t>d</w:t>
      </w:r>
      <w:r w:rsidRPr="004771B7">
        <w:rPr>
          <w:rFonts w:cs="Times New Roman"/>
        </w:rPr>
        <w:t xml:space="preserve">) </w:t>
      </w:r>
      <w:r w:rsidRPr="001D2924">
        <w:rPr>
          <w:rFonts w:eastAsia="HGPGothicE" w:cs="Times New Roman"/>
          <w:i/>
          <w:iCs/>
        </w:rPr>
        <w:t>δ</w:t>
      </w:r>
      <w:r>
        <w:rPr>
          <w:rFonts w:eastAsia="HGPGothicE" w:cs="Times New Roman"/>
        </w:rPr>
        <w:t xml:space="preserve"> 7.89 (d,</w:t>
      </w:r>
      <w:r w:rsidRPr="00E665F9">
        <w:rPr>
          <w:rFonts w:eastAsia="HGPGothicE" w:cs="Times New Roman"/>
          <w:i/>
          <w:iCs/>
        </w:rPr>
        <w:t xml:space="preserve"> </w:t>
      </w:r>
      <w:r>
        <w:rPr>
          <w:rFonts w:eastAsia="HGPGothicE" w:cs="Times New Roman"/>
          <w:i/>
          <w:iCs/>
        </w:rPr>
        <w:t xml:space="preserve">J </w:t>
      </w:r>
      <w:r>
        <w:rPr>
          <w:rFonts w:eastAsia="HGPGothicE" w:cs="Times New Roman"/>
        </w:rPr>
        <w:t xml:space="preserve">= 10.2 Hz, 2H), 7.47 (d, </w:t>
      </w:r>
      <w:r>
        <w:rPr>
          <w:rFonts w:eastAsia="HGPGothicE" w:cs="Times New Roman"/>
          <w:i/>
          <w:iCs/>
        </w:rPr>
        <w:t xml:space="preserve">J </w:t>
      </w:r>
      <w:r>
        <w:rPr>
          <w:rFonts w:eastAsia="HGPGothicE" w:cs="Times New Roman"/>
        </w:rPr>
        <w:t xml:space="preserve">= 7.6 Hz, 1H), 7.40 (t, </w:t>
      </w:r>
      <w:r>
        <w:rPr>
          <w:rFonts w:eastAsia="HGPGothicE" w:cs="Times New Roman"/>
          <w:i/>
          <w:iCs/>
        </w:rPr>
        <w:t xml:space="preserve">J </w:t>
      </w:r>
      <w:r>
        <w:rPr>
          <w:rFonts w:eastAsia="HGPGothicE" w:cs="Times New Roman"/>
        </w:rPr>
        <w:t xml:space="preserve">= 7.7 Hz, 1H), 7.15 (d, </w:t>
      </w:r>
      <w:r>
        <w:rPr>
          <w:rFonts w:eastAsia="HGPGothicE" w:cs="Times New Roman"/>
          <w:i/>
          <w:iCs/>
        </w:rPr>
        <w:t xml:space="preserve">J </w:t>
      </w:r>
      <w:r>
        <w:rPr>
          <w:rFonts w:eastAsia="HGPGothicE" w:cs="Times New Roman"/>
        </w:rPr>
        <w:t xml:space="preserve">= 7.9 Hz, 1H), 6.82 (d, </w:t>
      </w:r>
      <w:r>
        <w:rPr>
          <w:rFonts w:eastAsia="HGPGothicE" w:cs="Times New Roman"/>
          <w:i/>
          <w:iCs/>
        </w:rPr>
        <w:t xml:space="preserve">J </w:t>
      </w:r>
      <w:r>
        <w:rPr>
          <w:rFonts w:eastAsia="HGPGothicE" w:cs="Times New Roman"/>
        </w:rPr>
        <w:t xml:space="preserve">= 6.8 Hz, 2H), 6.68 (t, </w:t>
      </w:r>
      <w:r>
        <w:rPr>
          <w:rFonts w:eastAsia="HGPGothicE" w:cs="Times New Roman"/>
          <w:i/>
          <w:iCs/>
        </w:rPr>
        <w:t xml:space="preserve">J </w:t>
      </w:r>
      <w:r>
        <w:rPr>
          <w:rFonts w:eastAsia="HGPGothicE" w:cs="Times New Roman"/>
        </w:rPr>
        <w:t xml:space="preserve">= 8.6 Hz, 1H), 6.62 (t, </w:t>
      </w:r>
      <w:r>
        <w:rPr>
          <w:rFonts w:eastAsia="HGPGothicE" w:cs="Times New Roman"/>
          <w:i/>
          <w:iCs/>
        </w:rPr>
        <w:t xml:space="preserve">J </w:t>
      </w:r>
      <w:r>
        <w:rPr>
          <w:rFonts w:eastAsia="HGPGothicE" w:cs="Times New Roman"/>
        </w:rPr>
        <w:t xml:space="preserve">= 5.4 Hz, 1H), 4.86 (q, </w:t>
      </w:r>
      <w:r>
        <w:rPr>
          <w:rFonts w:eastAsia="HGPGothicE" w:cs="Times New Roman"/>
          <w:i/>
          <w:iCs/>
        </w:rPr>
        <w:t>J</w:t>
      </w:r>
      <w:r>
        <w:rPr>
          <w:rFonts w:eastAsia="HGPGothicE" w:cs="Times New Roman"/>
        </w:rPr>
        <w:t xml:space="preserve"> = 7.0 Hz, 1H), </w:t>
      </w:r>
      <w:r>
        <w:rPr>
          <w:rFonts w:eastAsia="HGPGothicE" w:cs="Times New Roman"/>
        </w:rPr>
        <w:lastRenderedPageBreak/>
        <w:t xml:space="preserve">4.08 (ddd, </w:t>
      </w:r>
      <w:r>
        <w:rPr>
          <w:rFonts w:eastAsia="HGPGothicE" w:cs="Times New Roman"/>
          <w:i/>
          <w:iCs/>
        </w:rPr>
        <w:t>J</w:t>
      </w:r>
      <w:r>
        <w:rPr>
          <w:rFonts w:eastAsia="HGPGothicE" w:cs="Times New Roman"/>
        </w:rPr>
        <w:t xml:space="preserve"> = 17.5, 5.9, 2.6 Hz, 2H), 3.91 (m, 3H), 3.18 (d, </w:t>
      </w:r>
      <w:r>
        <w:rPr>
          <w:rFonts w:eastAsia="HGPGothicE" w:cs="Times New Roman"/>
          <w:i/>
          <w:iCs/>
        </w:rPr>
        <w:t>J</w:t>
      </w:r>
      <w:r>
        <w:rPr>
          <w:rFonts w:eastAsia="HGPGothicE" w:cs="Times New Roman"/>
        </w:rPr>
        <w:t xml:space="preserve"> = 6.9 Hz, 2H), 2.62 (t, </w:t>
      </w:r>
      <w:r>
        <w:rPr>
          <w:rFonts w:eastAsia="HGPGothicE" w:cs="Times New Roman"/>
          <w:i/>
          <w:iCs/>
        </w:rPr>
        <w:t>J</w:t>
      </w:r>
      <w:r>
        <w:rPr>
          <w:rFonts w:eastAsia="HGPGothicE" w:cs="Times New Roman"/>
        </w:rPr>
        <w:t xml:space="preserve"> = 8.1 Hz, 2H), 2.19 (m, 3H) ppm. </w:t>
      </w:r>
      <w:r>
        <w:rPr>
          <w:rFonts w:eastAsia="HGPGothicE" w:cs="Times New Roman"/>
          <w:vertAlign w:val="superscript"/>
        </w:rPr>
        <w:t>13</w:t>
      </w:r>
      <w:r>
        <w:rPr>
          <w:rFonts w:eastAsia="HGPGothicE" w:cs="Times New Roman"/>
        </w:rPr>
        <w:t xml:space="preserve">C NMR (101 MHz, </w:t>
      </w:r>
      <w:r>
        <w:rPr>
          <w:rFonts w:cs="Times New Roman"/>
        </w:rPr>
        <w:t>Chloroform</w:t>
      </w:r>
      <w:r w:rsidRPr="004771B7">
        <w:rPr>
          <w:rFonts w:cs="Times New Roman"/>
        </w:rPr>
        <w:t>-</w:t>
      </w:r>
      <w:r w:rsidRPr="004771B7">
        <w:rPr>
          <w:rFonts w:cs="Times New Roman"/>
          <w:i/>
          <w:iCs/>
        </w:rPr>
        <w:t>d</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174.7, 170.2, 167.</w:t>
      </w:r>
      <w:r w:rsidR="00B24F65">
        <w:rPr>
          <w:rFonts w:eastAsia="HGPGothicE" w:cs="Times New Roman"/>
        </w:rPr>
        <w:t>3</w:t>
      </w:r>
      <w:r>
        <w:rPr>
          <w:rFonts w:eastAsia="HGPGothicE" w:cs="Times New Roman"/>
        </w:rPr>
        <w:t>, 164.</w:t>
      </w:r>
      <w:r w:rsidR="00B24F65">
        <w:rPr>
          <w:rFonts w:eastAsia="HGPGothicE" w:cs="Times New Roman"/>
        </w:rPr>
        <w:t>8</w:t>
      </w:r>
      <w:r>
        <w:rPr>
          <w:rFonts w:eastAsia="HGPGothicE" w:cs="Times New Roman"/>
        </w:rPr>
        <w:t>, 163.</w:t>
      </w:r>
      <w:r w:rsidR="00B24F65">
        <w:rPr>
          <w:rFonts w:eastAsia="HGPGothicE" w:cs="Times New Roman"/>
        </w:rPr>
        <w:t>2</w:t>
      </w:r>
      <w:r>
        <w:rPr>
          <w:rFonts w:eastAsia="HGPGothicE" w:cs="Times New Roman"/>
        </w:rPr>
        <w:t>, 140.</w:t>
      </w:r>
      <w:r w:rsidR="00B24F65">
        <w:rPr>
          <w:rFonts w:eastAsia="HGPGothicE" w:cs="Times New Roman"/>
        </w:rPr>
        <w:t>5</w:t>
      </w:r>
      <w:r>
        <w:rPr>
          <w:rFonts w:eastAsia="HGPGothicE" w:cs="Times New Roman"/>
        </w:rPr>
        <w:t>, 139.9, 134.</w:t>
      </w:r>
      <w:r w:rsidR="00B24F65">
        <w:rPr>
          <w:rFonts w:eastAsia="HGPGothicE" w:cs="Times New Roman"/>
        </w:rPr>
        <w:t>1</w:t>
      </w:r>
      <w:r>
        <w:rPr>
          <w:rFonts w:eastAsia="HGPGothicE" w:cs="Times New Roman"/>
        </w:rPr>
        <w:t>, 129.</w:t>
      </w:r>
      <w:r w:rsidR="00B24F65">
        <w:rPr>
          <w:rFonts w:eastAsia="HGPGothicE" w:cs="Times New Roman"/>
        </w:rPr>
        <w:t>4</w:t>
      </w:r>
      <w:r>
        <w:rPr>
          <w:rFonts w:eastAsia="HGPGothicE" w:cs="Times New Roman"/>
        </w:rPr>
        <w:t>, 123.</w:t>
      </w:r>
      <w:r w:rsidR="00B24F65">
        <w:rPr>
          <w:rFonts w:eastAsia="HGPGothicE" w:cs="Times New Roman"/>
        </w:rPr>
        <w:t>7</w:t>
      </w:r>
      <w:r>
        <w:rPr>
          <w:rFonts w:eastAsia="HGPGothicE" w:cs="Times New Roman"/>
        </w:rPr>
        <w:t>, 122.9, 118.</w:t>
      </w:r>
      <w:r w:rsidR="00B24F65">
        <w:rPr>
          <w:rFonts w:eastAsia="HGPGothicE" w:cs="Times New Roman"/>
        </w:rPr>
        <w:t>5</w:t>
      </w:r>
      <w:r>
        <w:rPr>
          <w:rFonts w:eastAsia="HGPGothicE" w:cs="Times New Roman"/>
        </w:rPr>
        <w:t>, 112.</w:t>
      </w:r>
      <w:r w:rsidR="002B5A21">
        <w:rPr>
          <w:rFonts w:eastAsia="HGPGothicE" w:cs="Times New Roman"/>
        </w:rPr>
        <w:t>5</w:t>
      </w:r>
      <w:r w:rsidR="00B24F65">
        <w:rPr>
          <w:rFonts w:eastAsia="HGPGothicE" w:cs="Times New Roman"/>
        </w:rPr>
        <w:t xml:space="preserve"> </w:t>
      </w:r>
      <w:r w:rsidR="002B5A21">
        <w:rPr>
          <w:rFonts w:eastAsia="HGPGothicE" w:cs="Times New Roman"/>
        </w:rPr>
        <w:t xml:space="preserve">(dd, </w:t>
      </w:r>
      <w:r w:rsidR="002B5A21">
        <w:rPr>
          <w:rFonts w:eastAsia="HGPGothicE" w:cs="Times New Roman"/>
          <w:i/>
          <w:iCs/>
        </w:rPr>
        <w:t xml:space="preserve">J </w:t>
      </w:r>
      <w:r w:rsidR="002B5A21">
        <w:rPr>
          <w:rFonts w:eastAsia="HGPGothicE" w:cs="Times New Roman"/>
        </w:rPr>
        <w:t>= 18.2, 13.0 Hz, 2C),</w:t>
      </w:r>
      <w:r>
        <w:rPr>
          <w:rFonts w:eastAsia="HGPGothicE" w:cs="Times New Roman"/>
        </w:rPr>
        <w:t xml:space="preserve"> 102.8, 78.9, 7</w:t>
      </w:r>
      <w:r w:rsidR="00B24F65">
        <w:rPr>
          <w:rFonts w:eastAsia="HGPGothicE" w:cs="Times New Roman"/>
        </w:rPr>
        <w:t>2</w:t>
      </w:r>
      <w:r>
        <w:rPr>
          <w:rFonts w:eastAsia="HGPGothicE" w:cs="Times New Roman"/>
        </w:rPr>
        <w:t>.</w:t>
      </w:r>
      <w:r w:rsidR="00B24F65">
        <w:rPr>
          <w:rFonts w:eastAsia="HGPGothicE" w:cs="Times New Roman"/>
        </w:rPr>
        <w:t>0</w:t>
      </w:r>
      <w:r>
        <w:rPr>
          <w:rFonts w:eastAsia="HGPGothicE" w:cs="Times New Roman"/>
        </w:rPr>
        <w:t>, 54.6, 48.</w:t>
      </w:r>
      <w:r w:rsidR="00B24F65">
        <w:rPr>
          <w:rFonts w:eastAsia="HGPGothicE" w:cs="Times New Roman"/>
        </w:rPr>
        <w:t>9</w:t>
      </w:r>
      <w:r>
        <w:rPr>
          <w:rFonts w:eastAsia="HGPGothicE" w:cs="Times New Roman"/>
        </w:rPr>
        <w:t>, 38.</w:t>
      </w:r>
      <w:r w:rsidR="00B24F65">
        <w:rPr>
          <w:rFonts w:eastAsia="HGPGothicE" w:cs="Times New Roman"/>
        </w:rPr>
        <w:t>1</w:t>
      </w:r>
      <w:r>
        <w:rPr>
          <w:rFonts w:eastAsia="HGPGothicE" w:cs="Times New Roman"/>
        </w:rPr>
        <w:t>, 32.8, 29.3, 18.</w:t>
      </w:r>
      <w:r w:rsidR="00B24F65">
        <w:rPr>
          <w:rFonts w:eastAsia="HGPGothicE" w:cs="Times New Roman"/>
        </w:rPr>
        <w:t>1</w:t>
      </w:r>
      <w:r>
        <w:rPr>
          <w:rFonts w:eastAsia="HGPGothicE" w:cs="Times New Roman"/>
        </w:rPr>
        <w:t xml:space="preserve"> ppm.</w:t>
      </w:r>
    </w:p>
    <w:p w14:paraId="6759345C" w14:textId="77777777" w:rsidR="00384E8B" w:rsidRDefault="00384E8B" w:rsidP="00384E8B">
      <w:pPr>
        <w:ind w:left="0"/>
        <w:rPr>
          <w:rFonts w:eastAsia="HGPGothicE" w:cs="Times New Roman"/>
        </w:rPr>
      </w:pPr>
    </w:p>
    <w:p w14:paraId="2277AA0F" w14:textId="7081FC0B" w:rsidR="00A228C8" w:rsidRDefault="00971ACE" w:rsidP="00A228C8">
      <w:pPr>
        <w:jc w:val="center"/>
        <w:rPr>
          <w:rFonts w:cs="Times New Roman"/>
        </w:rPr>
      </w:pPr>
      <w:r w:rsidRPr="00971ACE">
        <w:rPr>
          <w:noProof/>
        </w:rPr>
        <w:t xml:space="preserve"> </w:t>
      </w:r>
      <w:r w:rsidR="000F707B" w:rsidRPr="000F707B">
        <w:rPr>
          <w:noProof/>
        </w:rPr>
        <w:drawing>
          <wp:inline distT="0" distB="0" distL="0" distR="0" wp14:anchorId="45AF2A55" wp14:editId="50FD8F10">
            <wp:extent cx="5136542" cy="1221608"/>
            <wp:effectExtent l="0" t="0" r="0" b="0"/>
            <wp:docPr id="576" name="Imag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5173197" cy="1230326"/>
                    </a:xfrm>
                    <a:prstGeom prst="rect">
                      <a:avLst/>
                    </a:prstGeom>
                  </pic:spPr>
                </pic:pic>
              </a:graphicData>
            </a:graphic>
          </wp:inline>
        </w:drawing>
      </w:r>
    </w:p>
    <w:p w14:paraId="63C3C256" w14:textId="77777777" w:rsidR="00A228C8" w:rsidRDefault="00A228C8" w:rsidP="00A228C8">
      <w:pPr>
        <w:rPr>
          <w:rFonts w:cs="Times New Roman"/>
        </w:rPr>
      </w:pPr>
    </w:p>
    <w:p w14:paraId="6803429E" w14:textId="77777777" w:rsidR="00A228C8" w:rsidRPr="00097DA1" w:rsidRDefault="00A228C8" w:rsidP="001D2924">
      <w:pPr>
        <w:jc w:val="left"/>
        <w:rPr>
          <w:rFonts w:cs="Times New Roman"/>
          <w:b/>
          <w:bCs/>
          <w:color w:val="A72A25"/>
        </w:rPr>
      </w:pPr>
      <w:r w:rsidRPr="00097DA1">
        <w:rPr>
          <w:rFonts w:cs="Times New Roman"/>
          <w:b/>
          <w:bCs/>
          <w:color w:val="A72A25"/>
        </w:rPr>
        <w:t>(</w:t>
      </w:r>
      <w:r w:rsidRPr="00097DA1">
        <w:rPr>
          <w:rFonts w:cs="Times New Roman"/>
          <w:b/>
          <w:bCs/>
          <w:i/>
          <w:iCs/>
          <w:color w:val="A72A25"/>
        </w:rPr>
        <w:t>S</w:t>
      </w:r>
      <w:r w:rsidRPr="00097DA1">
        <w:rPr>
          <w:rFonts w:cs="Times New Roman"/>
          <w:b/>
          <w:bCs/>
          <w:color w:val="A72A25"/>
        </w:rPr>
        <w:t>)-</w:t>
      </w:r>
      <w:r w:rsidRPr="00097DA1">
        <w:rPr>
          <w:rFonts w:cs="Times New Roman"/>
          <w:b/>
          <w:bCs/>
          <w:i/>
          <w:iCs/>
          <w:color w:val="A72A25"/>
        </w:rPr>
        <w:t>N</w:t>
      </w:r>
      <w:r w:rsidRPr="00097DA1">
        <w:rPr>
          <w:rFonts w:cs="Times New Roman"/>
          <w:b/>
          <w:bCs/>
          <w:color w:val="A72A25"/>
        </w:rPr>
        <w:t>-(3-(3,5-difluorophenyl)-1-oxo-1-(prop-2-yn-1-ylamino)propan-2-yl)-4-isobutylbenzamide (5)</w:t>
      </w:r>
    </w:p>
    <w:p w14:paraId="378F9CBB" w14:textId="42510142" w:rsidR="00384E8B" w:rsidRDefault="00A228C8" w:rsidP="00384E8B">
      <w:pPr>
        <w:rPr>
          <w:rFonts w:eastAsia="HGPGothicE" w:cs="Times New Roman"/>
        </w:rPr>
      </w:pPr>
      <w:r>
        <w:rPr>
          <w:rFonts w:cs="Times New Roman"/>
          <w:color w:val="000000"/>
        </w:rPr>
        <w:t xml:space="preserve">General Procedure 1. </w:t>
      </w:r>
      <w:r w:rsidR="00EB13BC">
        <w:rPr>
          <w:rFonts w:cs="Times New Roman"/>
          <w:color w:val="000000"/>
        </w:rPr>
        <w:t xml:space="preserve">Reaction scale: 9.0 mg (0.038 mmol) of </w:t>
      </w:r>
      <w:r w:rsidR="00082698">
        <w:rPr>
          <w:rFonts w:cs="Times New Roman"/>
          <w:color w:val="000000"/>
        </w:rPr>
        <w:t>SM2</w:t>
      </w:r>
      <w:r w:rsidR="00EB13BC">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w:t>
      </w:r>
      <w:r w:rsidR="00384E8B">
        <w:rPr>
          <w:rFonts w:cs="Times New Roman"/>
          <w:color w:val="000000"/>
          <w:vertAlign w:val="subscript"/>
        </w:rPr>
        <w:t xml:space="preserve"> </w:t>
      </w:r>
      <w:r>
        <w:rPr>
          <w:rFonts w:cs="Times New Roman"/>
          <w:color w:val="000000"/>
        </w:rPr>
        <w:t>EtOAc/</w:t>
      </w:r>
      <w:r w:rsidR="00B40E47">
        <w:rPr>
          <w:rFonts w:cs="Times New Roman"/>
          <w:color w:val="000000"/>
        </w:rPr>
        <w:t>h</w:t>
      </w:r>
      <w:r>
        <w:rPr>
          <w:rFonts w:cs="Times New Roman"/>
          <w:color w:val="000000"/>
        </w:rPr>
        <w:t>exane, gradient from 20 to 50% in EtOAc) to afford 5 as a white solid (7.3 mg, 48%).</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Chloroform</w:t>
      </w:r>
      <w:r w:rsidRPr="004771B7">
        <w:rPr>
          <w:rFonts w:cs="Times New Roman"/>
        </w:rPr>
        <w:t>-</w:t>
      </w:r>
      <w:r w:rsidRPr="004771B7">
        <w:rPr>
          <w:rFonts w:cs="Times New Roman"/>
          <w:i/>
          <w:iCs/>
        </w:rPr>
        <w:t>d</w:t>
      </w:r>
      <w:r w:rsidRPr="004771B7">
        <w:rPr>
          <w:rFonts w:cs="Times New Roman"/>
        </w:rPr>
        <w:t xml:space="preserve">) </w:t>
      </w:r>
      <w:r w:rsidRPr="001D2924">
        <w:rPr>
          <w:rFonts w:eastAsia="HGPGothicE" w:cs="Times New Roman"/>
          <w:i/>
          <w:iCs/>
        </w:rPr>
        <w:t>δ</w:t>
      </w:r>
      <w:r>
        <w:rPr>
          <w:rFonts w:eastAsia="HGPGothicE" w:cs="Times New Roman"/>
        </w:rPr>
        <w:t xml:space="preserve"> 7.66 (d,</w:t>
      </w:r>
      <w:r w:rsidRPr="00E665F9">
        <w:rPr>
          <w:rFonts w:eastAsia="HGPGothicE" w:cs="Times New Roman"/>
          <w:i/>
          <w:iCs/>
        </w:rPr>
        <w:t xml:space="preserve"> </w:t>
      </w:r>
      <w:r>
        <w:rPr>
          <w:rFonts w:eastAsia="HGPGothicE" w:cs="Times New Roman"/>
          <w:i/>
          <w:iCs/>
        </w:rPr>
        <w:t xml:space="preserve">J </w:t>
      </w:r>
      <w:r>
        <w:rPr>
          <w:rFonts w:eastAsia="HGPGothicE" w:cs="Times New Roman"/>
        </w:rPr>
        <w:t xml:space="preserve">= 7.6 Hz, 2H), 7.18 (d, </w:t>
      </w:r>
      <w:r>
        <w:rPr>
          <w:rFonts w:eastAsia="HGPGothicE" w:cs="Times New Roman"/>
          <w:i/>
          <w:iCs/>
        </w:rPr>
        <w:t xml:space="preserve">J </w:t>
      </w:r>
      <w:r>
        <w:rPr>
          <w:rFonts w:eastAsia="HGPGothicE" w:cs="Times New Roman"/>
        </w:rPr>
        <w:t xml:space="preserve">= 7.7 Hz, 2H), 6.99 (d, </w:t>
      </w:r>
      <w:r>
        <w:rPr>
          <w:rFonts w:eastAsia="HGPGothicE" w:cs="Times New Roman"/>
          <w:i/>
          <w:iCs/>
        </w:rPr>
        <w:t xml:space="preserve">J </w:t>
      </w:r>
      <w:r>
        <w:rPr>
          <w:rFonts w:eastAsia="HGPGothicE" w:cs="Times New Roman"/>
        </w:rPr>
        <w:t xml:space="preserve">= 7.8 Hz, 1H), 6.84 (m, 3H), 6.67 (t, </w:t>
      </w:r>
      <w:r>
        <w:rPr>
          <w:rFonts w:eastAsia="HGPGothicE" w:cs="Times New Roman"/>
          <w:i/>
          <w:iCs/>
        </w:rPr>
        <w:t xml:space="preserve">J </w:t>
      </w:r>
      <w:r>
        <w:rPr>
          <w:rFonts w:eastAsia="HGPGothicE" w:cs="Times New Roman"/>
        </w:rPr>
        <w:t xml:space="preserve">= 9.3 Hz, 1H), 4.97 (q, </w:t>
      </w:r>
      <w:r>
        <w:rPr>
          <w:rFonts w:eastAsia="HGPGothicE" w:cs="Times New Roman"/>
          <w:i/>
          <w:iCs/>
        </w:rPr>
        <w:t>J</w:t>
      </w:r>
      <w:r>
        <w:rPr>
          <w:rFonts w:eastAsia="HGPGothicE" w:cs="Times New Roman"/>
        </w:rPr>
        <w:t xml:space="preserve"> = 7.4 Hz, 1H), 4.07 (dt,</w:t>
      </w:r>
      <w:r w:rsidRPr="000D29F4">
        <w:rPr>
          <w:rFonts w:eastAsia="HGPGothicE" w:cs="Times New Roman"/>
          <w:i/>
          <w:iCs/>
        </w:rPr>
        <w:t xml:space="preserve"> </w:t>
      </w:r>
      <w:r>
        <w:rPr>
          <w:rFonts w:eastAsia="HGPGothicE" w:cs="Times New Roman"/>
          <w:i/>
          <w:iCs/>
        </w:rPr>
        <w:t>J</w:t>
      </w:r>
      <w:r>
        <w:rPr>
          <w:rFonts w:eastAsia="HGPGothicE" w:cs="Times New Roman"/>
        </w:rPr>
        <w:t xml:space="preserve"> = 18.0, 3.1 Hz, 1H), 3.88 (dt, </w:t>
      </w:r>
      <w:r>
        <w:rPr>
          <w:rFonts w:eastAsia="HGPGothicE" w:cs="Times New Roman"/>
          <w:i/>
          <w:iCs/>
        </w:rPr>
        <w:t>J</w:t>
      </w:r>
      <w:r>
        <w:rPr>
          <w:rFonts w:eastAsia="HGPGothicE" w:cs="Times New Roman"/>
        </w:rPr>
        <w:t xml:space="preserve"> = 17.3, 2.8 Hz, 1H), 3.18 (d, </w:t>
      </w:r>
      <w:r>
        <w:rPr>
          <w:rFonts w:eastAsia="HGPGothicE" w:cs="Times New Roman"/>
          <w:i/>
          <w:iCs/>
        </w:rPr>
        <w:t>J</w:t>
      </w:r>
      <w:r>
        <w:rPr>
          <w:rFonts w:eastAsia="HGPGothicE" w:cs="Times New Roman"/>
        </w:rPr>
        <w:t xml:space="preserve"> = 6.9 Hz, 2H), 2.51 (d, </w:t>
      </w:r>
      <w:r>
        <w:rPr>
          <w:rFonts w:eastAsia="HGPGothicE" w:cs="Times New Roman"/>
          <w:i/>
          <w:iCs/>
        </w:rPr>
        <w:t>J</w:t>
      </w:r>
      <w:r>
        <w:rPr>
          <w:rFonts w:eastAsia="HGPGothicE" w:cs="Times New Roman"/>
        </w:rPr>
        <w:t xml:space="preserve"> = 7.1 Hz, 2H), 2.19 (s, 1H), 1.87 (p, </w:t>
      </w:r>
      <w:r>
        <w:rPr>
          <w:rFonts w:eastAsia="HGPGothicE" w:cs="Times New Roman"/>
          <w:i/>
          <w:iCs/>
        </w:rPr>
        <w:t>J</w:t>
      </w:r>
      <w:r>
        <w:rPr>
          <w:rFonts w:eastAsia="HGPGothicE" w:cs="Times New Roman"/>
        </w:rPr>
        <w:t xml:space="preserve"> = 7.0 Hz, 1H), 0.89 (d, </w:t>
      </w:r>
      <w:r>
        <w:rPr>
          <w:rFonts w:eastAsia="HGPGothicE" w:cs="Times New Roman"/>
          <w:i/>
          <w:iCs/>
        </w:rPr>
        <w:t>J</w:t>
      </w:r>
      <w:r>
        <w:rPr>
          <w:rFonts w:eastAsia="HGPGothicE" w:cs="Times New Roman"/>
        </w:rPr>
        <w:t xml:space="preserve"> = 6.5 Hz, 6H) ppm. </w:t>
      </w:r>
      <w:r>
        <w:rPr>
          <w:rFonts w:eastAsia="HGPGothicE" w:cs="Times New Roman"/>
          <w:vertAlign w:val="superscript"/>
        </w:rPr>
        <w:t>13</w:t>
      </w:r>
      <w:r>
        <w:rPr>
          <w:rFonts w:eastAsia="HGPGothicE" w:cs="Times New Roman"/>
        </w:rPr>
        <w:t xml:space="preserve">C NMR (101 MHz, </w:t>
      </w:r>
      <w:r>
        <w:rPr>
          <w:rFonts w:cs="Times New Roman"/>
        </w:rPr>
        <w:t>Chloroform</w:t>
      </w:r>
      <w:r w:rsidRPr="004771B7">
        <w:rPr>
          <w:rFonts w:cs="Times New Roman"/>
        </w:rPr>
        <w:t>-</w:t>
      </w:r>
      <w:r w:rsidRPr="004771B7">
        <w:rPr>
          <w:rFonts w:cs="Times New Roman"/>
          <w:i/>
          <w:iCs/>
        </w:rPr>
        <w:t>d</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170.</w:t>
      </w:r>
      <w:r w:rsidR="00D44D2F">
        <w:rPr>
          <w:rFonts w:eastAsia="HGPGothicE" w:cs="Times New Roman"/>
        </w:rPr>
        <w:t>5</w:t>
      </w:r>
      <w:r>
        <w:rPr>
          <w:rFonts w:eastAsia="HGPGothicE" w:cs="Times New Roman"/>
        </w:rPr>
        <w:t>, 167.6, 16</w:t>
      </w:r>
      <w:r w:rsidR="002B5A21">
        <w:rPr>
          <w:rFonts w:eastAsia="HGPGothicE" w:cs="Times New Roman"/>
        </w:rPr>
        <w:t>3</w:t>
      </w:r>
      <w:r>
        <w:rPr>
          <w:rFonts w:eastAsia="HGPGothicE" w:cs="Times New Roman"/>
        </w:rPr>
        <w:t>.</w:t>
      </w:r>
      <w:r w:rsidR="002B5A21">
        <w:rPr>
          <w:rFonts w:eastAsia="HGPGothicE" w:cs="Times New Roman"/>
        </w:rPr>
        <w:t>2</w:t>
      </w:r>
      <w:r w:rsidR="00B24F65">
        <w:rPr>
          <w:rFonts w:eastAsia="HGPGothicE" w:cs="Times New Roman"/>
        </w:rPr>
        <w:t xml:space="preserve"> </w:t>
      </w:r>
      <w:r w:rsidR="002B5A21">
        <w:rPr>
          <w:rFonts w:eastAsia="HGPGothicE" w:cs="Times New Roman"/>
        </w:rPr>
        <w:t xml:space="preserve">(dd, </w:t>
      </w:r>
      <w:r w:rsidR="002B5A21">
        <w:rPr>
          <w:rFonts w:eastAsia="HGPGothicE" w:cs="Times New Roman"/>
          <w:i/>
          <w:iCs/>
        </w:rPr>
        <w:t xml:space="preserve">J </w:t>
      </w:r>
      <w:r w:rsidR="002B5A21">
        <w:rPr>
          <w:rFonts w:eastAsia="HGPGothicE" w:cs="Times New Roman"/>
        </w:rPr>
        <w:t xml:space="preserve">= 249.5, 13.1 Hz, 2C), </w:t>
      </w:r>
      <w:r>
        <w:rPr>
          <w:rFonts w:eastAsia="HGPGothicE" w:cs="Times New Roman"/>
        </w:rPr>
        <w:t>146.6, 140.0, 130.7, 129.5</w:t>
      </w:r>
      <w:r w:rsidR="00B24F65">
        <w:rPr>
          <w:rFonts w:eastAsia="HGPGothicE" w:cs="Times New Roman"/>
        </w:rPr>
        <w:t xml:space="preserve"> (2C)</w:t>
      </w:r>
      <w:r>
        <w:rPr>
          <w:rFonts w:eastAsia="HGPGothicE" w:cs="Times New Roman"/>
        </w:rPr>
        <w:t>, 127.1</w:t>
      </w:r>
      <w:r w:rsidR="00B24F65">
        <w:rPr>
          <w:rFonts w:eastAsia="HGPGothicE" w:cs="Times New Roman"/>
        </w:rPr>
        <w:t xml:space="preserve"> (2C)</w:t>
      </w:r>
      <w:r>
        <w:rPr>
          <w:rFonts w:eastAsia="HGPGothicE" w:cs="Times New Roman"/>
        </w:rPr>
        <w:t>, 112.</w:t>
      </w:r>
      <w:r w:rsidR="002B5A21">
        <w:rPr>
          <w:rFonts w:eastAsia="HGPGothicE" w:cs="Times New Roman"/>
        </w:rPr>
        <w:t>5</w:t>
      </w:r>
      <w:r w:rsidR="00B24F65">
        <w:rPr>
          <w:rFonts w:eastAsia="HGPGothicE" w:cs="Times New Roman"/>
        </w:rPr>
        <w:t xml:space="preserve"> </w:t>
      </w:r>
      <w:r w:rsidR="002B5A21">
        <w:rPr>
          <w:rFonts w:eastAsia="HGPGothicE" w:cs="Times New Roman"/>
        </w:rPr>
        <w:t xml:space="preserve">(dd, </w:t>
      </w:r>
      <w:r w:rsidR="002B5A21">
        <w:rPr>
          <w:rFonts w:eastAsia="HGPGothicE" w:cs="Times New Roman"/>
          <w:i/>
          <w:iCs/>
        </w:rPr>
        <w:t xml:space="preserve">J </w:t>
      </w:r>
      <w:r w:rsidR="002B5A21">
        <w:rPr>
          <w:rFonts w:eastAsia="HGPGothicE" w:cs="Times New Roman"/>
        </w:rPr>
        <w:t>= 18.2, 6.7 Hz, 2C),</w:t>
      </w:r>
      <w:r>
        <w:rPr>
          <w:rFonts w:eastAsia="HGPGothicE" w:cs="Times New Roman"/>
        </w:rPr>
        <w:t xml:space="preserve"> 102.8, 78.</w:t>
      </w:r>
      <w:r w:rsidR="00D44D2F">
        <w:rPr>
          <w:rFonts w:eastAsia="HGPGothicE" w:cs="Times New Roman"/>
        </w:rPr>
        <w:t>9</w:t>
      </w:r>
      <w:r>
        <w:rPr>
          <w:rFonts w:eastAsia="HGPGothicE" w:cs="Times New Roman"/>
        </w:rPr>
        <w:t>, 71.9, 54.</w:t>
      </w:r>
      <w:r w:rsidR="00D44D2F">
        <w:rPr>
          <w:rFonts w:eastAsia="HGPGothicE" w:cs="Times New Roman"/>
        </w:rPr>
        <w:t>4</w:t>
      </w:r>
      <w:r>
        <w:rPr>
          <w:rFonts w:eastAsia="HGPGothicE" w:cs="Times New Roman"/>
        </w:rPr>
        <w:t>, 45.</w:t>
      </w:r>
      <w:r w:rsidR="00D44D2F">
        <w:rPr>
          <w:rFonts w:eastAsia="HGPGothicE" w:cs="Times New Roman"/>
        </w:rPr>
        <w:t>4</w:t>
      </w:r>
      <w:r>
        <w:rPr>
          <w:rFonts w:eastAsia="HGPGothicE" w:cs="Times New Roman"/>
        </w:rPr>
        <w:t>, 38.4, 30.</w:t>
      </w:r>
      <w:r w:rsidR="00D44D2F">
        <w:rPr>
          <w:rFonts w:eastAsia="HGPGothicE" w:cs="Times New Roman"/>
        </w:rPr>
        <w:t>3</w:t>
      </w:r>
      <w:r>
        <w:rPr>
          <w:rFonts w:eastAsia="HGPGothicE" w:cs="Times New Roman"/>
        </w:rPr>
        <w:t>, 29.</w:t>
      </w:r>
      <w:r w:rsidR="00D44D2F">
        <w:rPr>
          <w:rFonts w:eastAsia="HGPGothicE" w:cs="Times New Roman"/>
        </w:rPr>
        <w:t>3</w:t>
      </w:r>
      <w:r>
        <w:rPr>
          <w:rFonts w:eastAsia="HGPGothicE" w:cs="Times New Roman"/>
        </w:rPr>
        <w:t>, 22.4</w:t>
      </w:r>
      <w:r w:rsidR="00B24F65">
        <w:rPr>
          <w:rFonts w:eastAsia="HGPGothicE" w:cs="Times New Roman"/>
        </w:rPr>
        <w:t xml:space="preserve"> (2C)</w:t>
      </w:r>
      <w:r>
        <w:rPr>
          <w:rFonts w:eastAsia="HGPGothicE" w:cs="Times New Roman"/>
        </w:rPr>
        <w:t xml:space="preserve"> ppm.</w:t>
      </w:r>
    </w:p>
    <w:p w14:paraId="3F7CF63D" w14:textId="48F1457D" w:rsidR="00A228C8" w:rsidRDefault="00971ACE" w:rsidP="00A228C8">
      <w:pPr>
        <w:jc w:val="center"/>
        <w:rPr>
          <w:rFonts w:eastAsia="HGPGothicE" w:cs="Times New Roman"/>
        </w:rPr>
      </w:pPr>
      <w:r w:rsidRPr="00971ACE">
        <w:rPr>
          <w:noProof/>
        </w:rPr>
        <w:lastRenderedPageBreak/>
        <w:t xml:space="preserve"> </w:t>
      </w:r>
      <w:r w:rsidR="000F707B" w:rsidRPr="000F707B">
        <w:rPr>
          <w:noProof/>
        </w:rPr>
        <w:drawing>
          <wp:inline distT="0" distB="0" distL="0" distR="0" wp14:anchorId="6B03B5D5" wp14:editId="752815DD">
            <wp:extent cx="4993419" cy="1448207"/>
            <wp:effectExtent l="0" t="0" r="0" b="0"/>
            <wp:docPr id="577" name="Imag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015289" cy="1454550"/>
                    </a:xfrm>
                    <a:prstGeom prst="rect">
                      <a:avLst/>
                    </a:prstGeom>
                  </pic:spPr>
                </pic:pic>
              </a:graphicData>
            </a:graphic>
          </wp:inline>
        </w:drawing>
      </w:r>
    </w:p>
    <w:p w14:paraId="37FF48AB" w14:textId="77777777" w:rsidR="00A228C8" w:rsidRDefault="00A228C8" w:rsidP="00A228C8">
      <w:pPr>
        <w:rPr>
          <w:rFonts w:eastAsia="HGPGothicE" w:cs="Times New Roman"/>
        </w:rPr>
      </w:pPr>
    </w:p>
    <w:p w14:paraId="57939F09" w14:textId="77777777" w:rsidR="00A228C8" w:rsidRPr="00097DA1" w:rsidRDefault="00A228C8" w:rsidP="001D2924">
      <w:pPr>
        <w:jc w:val="left"/>
        <w:rPr>
          <w:rFonts w:cs="Times New Roman"/>
          <w:b/>
          <w:bCs/>
          <w:color w:val="A72A25"/>
        </w:rPr>
      </w:pPr>
      <w:r w:rsidRPr="00097DA1">
        <w:rPr>
          <w:rFonts w:cs="Times New Roman"/>
          <w:b/>
          <w:bCs/>
          <w:color w:val="A72A25"/>
        </w:rPr>
        <w:t>(</w:t>
      </w:r>
      <w:r w:rsidRPr="00097DA1">
        <w:rPr>
          <w:rFonts w:cs="Times New Roman"/>
          <w:b/>
          <w:bCs/>
          <w:i/>
          <w:iCs/>
          <w:color w:val="A72A25"/>
        </w:rPr>
        <w:t>S</w:t>
      </w:r>
      <w:r w:rsidRPr="00097DA1">
        <w:rPr>
          <w:rFonts w:cs="Times New Roman"/>
          <w:b/>
          <w:bCs/>
          <w:color w:val="A72A25"/>
        </w:rPr>
        <w:t>)-</w:t>
      </w:r>
      <w:r w:rsidRPr="00097DA1">
        <w:rPr>
          <w:rFonts w:cs="Times New Roman"/>
          <w:b/>
          <w:bCs/>
          <w:i/>
          <w:iCs/>
          <w:color w:val="A72A25"/>
        </w:rPr>
        <w:t>N</w:t>
      </w:r>
      <w:r w:rsidRPr="00097DA1">
        <w:rPr>
          <w:rFonts w:cs="Times New Roman"/>
          <w:b/>
          <w:bCs/>
          <w:color w:val="A72A25"/>
        </w:rPr>
        <w:t>-(3-(3,5-difluorophenyl)-1-oxo-1-(prop-2-yn-1-ylamino)propan-2-yl)-4-ethynyl-1-methyl-1</w:t>
      </w:r>
      <w:r w:rsidRPr="00097DA1">
        <w:rPr>
          <w:rFonts w:cs="Times New Roman"/>
          <w:b/>
          <w:bCs/>
          <w:i/>
          <w:iCs/>
          <w:color w:val="A72A25"/>
        </w:rPr>
        <w:t>H</w:t>
      </w:r>
      <w:r w:rsidRPr="00097DA1">
        <w:rPr>
          <w:rFonts w:cs="Times New Roman"/>
          <w:b/>
          <w:bCs/>
          <w:color w:val="A72A25"/>
        </w:rPr>
        <w:t>-pyrazole-5-carboxamide (6)</w:t>
      </w:r>
    </w:p>
    <w:p w14:paraId="6F213349" w14:textId="38AA101A" w:rsidR="00A228C8" w:rsidRDefault="00A228C8" w:rsidP="00384E8B">
      <w:pPr>
        <w:rPr>
          <w:rFonts w:eastAsia="HGPGothicE" w:cs="Times New Roman"/>
        </w:rPr>
      </w:pPr>
      <w:r>
        <w:rPr>
          <w:rFonts w:cs="Times New Roman"/>
          <w:color w:val="000000"/>
        </w:rPr>
        <w:t xml:space="preserve">General Procedure 1. </w:t>
      </w:r>
      <w:r w:rsidR="00EB13BC">
        <w:rPr>
          <w:rFonts w:cs="Times New Roman"/>
          <w:color w:val="000000"/>
        </w:rPr>
        <w:t xml:space="preserve">Reaction scale: 9.6 mg (0.041 mmol) of </w:t>
      </w:r>
      <w:r w:rsidR="00082698">
        <w:rPr>
          <w:rFonts w:cs="Times New Roman"/>
          <w:color w:val="000000"/>
        </w:rPr>
        <w:t>SM2</w:t>
      </w:r>
      <w:r w:rsidR="00EB13BC">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exane, gradient from 30 to 50% in EtOAc) to afford 6 as a white solid (9.6 mg, 64%).</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Chloroform</w:t>
      </w:r>
      <w:r w:rsidRPr="004771B7">
        <w:rPr>
          <w:rFonts w:cs="Times New Roman"/>
        </w:rPr>
        <w:t>-</w:t>
      </w:r>
      <w:r w:rsidRPr="004771B7">
        <w:rPr>
          <w:rFonts w:cs="Times New Roman"/>
          <w:i/>
          <w:iCs/>
        </w:rPr>
        <w:t>d</w:t>
      </w:r>
      <w:r w:rsidRPr="004771B7">
        <w:rPr>
          <w:rFonts w:cs="Times New Roman"/>
        </w:rPr>
        <w:t xml:space="preserve">) </w:t>
      </w:r>
      <w:r w:rsidRPr="001D2924">
        <w:rPr>
          <w:rFonts w:eastAsia="HGPGothicE" w:cs="Times New Roman"/>
          <w:i/>
          <w:iCs/>
        </w:rPr>
        <w:t>δ</w:t>
      </w:r>
      <w:r>
        <w:rPr>
          <w:rFonts w:eastAsia="HGPGothicE" w:cs="Times New Roman"/>
        </w:rPr>
        <w:t xml:space="preserve"> 7.83 (d,</w:t>
      </w:r>
      <w:r w:rsidRPr="00E665F9">
        <w:rPr>
          <w:rFonts w:eastAsia="HGPGothicE" w:cs="Times New Roman"/>
          <w:i/>
          <w:iCs/>
        </w:rPr>
        <w:t xml:space="preserve"> </w:t>
      </w:r>
      <w:r>
        <w:rPr>
          <w:rFonts w:eastAsia="HGPGothicE" w:cs="Times New Roman"/>
          <w:i/>
          <w:iCs/>
        </w:rPr>
        <w:t xml:space="preserve">J </w:t>
      </w:r>
      <w:r>
        <w:rPr>
          <w:rFonts w:eastAsia="HGPGothicE" w:cs="Times New Roman"/>
        </w:rPr>
        <w:t xml:space="preserve">= 7.8 Hz, 1H), 7.60 (s, 1H), 6.81 (dd, </w:t>
      </w:r>
      <w:r>
        <w:rPr>
          <w:rFonts w:eastAsia="HGPGothicE" w:cs="Times New Roman"/>
          <w:i/>
          <w:iCs/>
        </w:rPr>
        <w:t xml:space="preserve">J </w:t>
      </w:r>
      <w:r>
        <w:rPr>
          <w:rFonts w:eastAsia="HGPGothicE" w:cs="Times New Roman"/>
        </w:rPr>
        <w:t xml:space="preserve">= 8.1, 2.2 Hz, 2H), 6.72 (tt, </w:t>
      </w:r>
      <w:r>
        <w:rPr>
          <w:rFonts w:eastAsia="HGPGothicE" w:cs="Times New Roman"/>
          <w:i/>
          <w:iCs/>
        </w:rPr>
        <w:t xml:space="preserve">J </w:t>
      </w:r>
      <w:r>
        <w:rPr>
          <w:rFonts w:eastAsia="HGPGothicE" w:cs="Times New Roman"/>
        </w:rPr>
        <w:t xml:space="preserve">= 9.0, 2.3 Hz, 1H), 4.80 (q, </w:t>
      </w:r>
      <w:r>
        <w:rPr>
          <w:rFonts w:eastAsia="HGPGothicE" w:cs="Times New Roman"/>
          <w:i/>
          <w:iCs/>
        </w:rPr>
        <w:t>J</w:t>
      </w:r>
      <w:r>
        <w:rPr>
          <w:rFonts w:eastAsia="HGPGothicE" w:cs="Times New Roman"/>
        </w:rPr>
        <w:t xml:space="preserve"> = 7.4 Hz, 1H), 4.18 (s,</w:t>
      </w:r>
      <w:r w:rsidRPr="000D29F4">
        <w:rPr>
          <w:rFonts w:eastAsia="HGPGothicE" w:cs="Times New Roman"/>
          <w:i/>
          <w:iCs/>
        </w:rPr>
        <w:t xml:space="preserve"> </w:t>
      </w:r>
      <w:r>
        <w:rPr>
          <w:rFonts w:eastAsia="HGPGothicE" w:cs="Times New Roman"/>
        </w:rPr>
        <w:t xml:space="preserve">3H), 4.07 (ddd, </w:t>
      </w:r>
      <w:r>
        <w:rPr>
          <w:rFonts w:eastAsia="HGPGothicE" w:cs="Times New Roman"/>
          <w:i/>
          <w:iCs/>
        </w:rPr>
        <w:t>J</w:t>
      </w:r>
      <w:r>
        <w:rPr>
          <w:rFonts w:eastAsia="HGPGothicE" w:cs="Times New Roman"/>
        </w:rPr>
        <w:t xml:space="preserve"> = 17.5, 5.7, 2.6 Hz, 1H), 3.97 (ddd, </w:t>
      </w:r>
      <w:r>
        <w:rPr>
          <w:rFonts w:eastAsia="HGPGothicE" w:cs="Times New Roman"/>
          <w:i/>
          <w:iCs/>
        </w:rPr>
        <w:t>J</w:t>
      </w:r>
      <w:r>
        <w:rPr>
          <w:rFonts w:eastAsia="HGPGothicE" w:cs="Times New Roman"/>
        </w:rPr>
        <w:t xml:space="preserve"> = 17.5, 5.2, 2.6 Hz, 1H), 3.44 (s, 1H), 3.22 (dd, </w:t>
      </w:r>
      <w:r>
        <w:rPr>
          <w:rFonts w:eastAsia="HGPGothicE" w:cs="Times New Roman"/>
          <w:i/>
          <w:iCs/>
        </w:rPr>
        <w:t>J</w:t>
      </w:r>
      <w:r>
        <w:rPr>
          <w:rFonts w:eastAsia="HGPGothicE" w:cs="Times New Roman"/>
        </w:rPr>
        <w:t xml:space="preserve"> = 13.8, 6.0 Hz, 1H), 3.13 (dd, </w:t>
      </w:r>
      <w:r>
        <w:rPr>
          <w:rFonts w:eastAsia="HGPGothicE" w:cs="Times New Roman"/>
          <w:i/>
          <w:iCs/>
        </w:rPr>
        <w:t>J</w:t>
      </w:r>
      <w:r>
        <w:rPr>
          <w:rFonts w:eastAsia="HGPGothicE" w:cs="Times New Roman"/>
        </w:rPr>
        <w:t xml:space="preserve"> = 13.8, 7.4 Hz, 1H), 2.24 (t, </w:t>
      </w:r>
      <w:r>
        <w:rPr>
          <w:rFonts w:eastAsia="HGPGothicE" w:cs="Times New Roman"/>
          <w:i/>
          <w:iCs/>
        </w:rPr>
        <w:t>J</w:t>
      </w:r>
      <w:r>
        <w:rPr>
          <w:rFonts w:eastAsia="HGPGothicE" w:cs="Times New Roman"/>
        </w:rPr>
        <w:t xml:space="preserve"> = 2.6 Hz, 1H) ppm. </w:t>
      </w:r>
      <w:r>
        <w:rPr>
          <w:rFonts w:eastAsia="HGPGothicE" w:cs="Times New Roman"/>
          <w:vertAlign w:val="superscript"/>
        </w:rPr>
        <w:t>13</w:t>
      </w:r>
      <w:r>
        <w:rPr>
          <w:rFonts w:eastAsia="HGPGothicE" w:cs="Times New Roman"/>
        </w:rPr>
        <w:t xml:space="preserve">C NMR (101 MHz, </w:t>
      </w:r>
      <w:r>
        <w:rPr>
          <w:rFonts w:cs="Times New Roman"/>
        </w:rPr>
        <w:t>Chloroform</w:t>
      </w:r>
      <w:r w:rsidRPr="004771B7">
        <w:rPr>
          <w:rFonts w:cs="Times New Roman"/>
        </w:rPr>
        <w:t>-</w:t>
      </w:r>
      <w:r w:rsidRPr="004771B7">
        <w:rPr>
          <w:rFonts w:cs="Times New Roman"/>
          <w:i/>
          <w:iCs/>
        </w:rPr>
        <w:t>d</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169.4, 164.4, 159.</w:t>
      </w:r>
      <w:r w:rsidR="004E0EB1">
        <w:rPr>
          <w:rFonts w:eastAsia="HGPGothicE" w:cs="Times New Roman"/>
        </w:rPr>
        <w:t>4</w:t>
      </w:r>
      <w:r>
        <w:rPr>
          <w:rFonts w:eastAsia="HGPGothicE" w:cs="Times New Roman"/>
        </w:rPr>
        <w:t>, 158.</w:t>
      </w:r>
      <w:r w:rsidR="004E0EB1">
        <w:rPr>
          <w:rFonts w:eastAsia="HGPGothicE" w:cs="Times New Roman"/>
        </w:rPr>
        <w:t>5</w:t>
      </w:r>
      <w:r>
        <w:rPr>
          <w:rFonts w:eastAsia="HGPGothicE" w:cs="Times New Roman"/>
        </w:rPr>
        <w:t>, 141.</w:t>
      </w:r>
      <w:r w:rsidR="004E0EB1">
        <w:rPr>
          <w:rFonts w:eastAsia="HGPGothicE" w:cs="Times New Roman"/>
        </w:rPr>
        <w:t>4</w:t>
      </w:r>
      <w:r>
        <w:rPr>
          <w:rFonts w:eastAsia="HGPGothicE" w:cs="Times New Roman"/>
        </w:rPr>
        <w:t>, 135.</w:t>
      </w:r>
      <w:r w:rsidR="004E0EB1">
        <w:rPr>
          <w:rFonts w:eastAsia="HGPGothicE" w:cs="Times New Roman"/>
        </w:rPr>
        <w:t>9</w:t>
      </w:r>
      <w:r>
        <w:rPr>
          <w:rFonts w:eastAsia="HGPGothicE" w:cs="Times New Roman"/>
        </w:rPr>
        <w:t>, 133.9, 112.7, 112.</w:t>
      </w:r>
      <w:r w:rsidR="004E0EB1">
        <w:rPr>
          <w:rFonts w:eastAsia="HGPGothicE" w:cs="Times New Roman"/>
        </w:rPr>
        <w:t>5</w:t>
      </w:r>
      <w:r>
        <w:rPr>
          <w:rFonts w:eastAsia="HGPGothicE" w:cs="Times New Roman"/>
        </w:rPr>
        <w:t>, 103.0, 103.0, 85.1, 78.</w:t>
      </w:r>
      <w:r w:rsidR="004E0EB1">
        <w:rPr>
          <w:rFonts w:eastAsia="HGPGothicE" w:cs="Times New Roman"/>
        </w:rPr>
        <w:t>7</w:t>
      </w:r>
      <w:r>
        <w:rPr>
          <w:rFonts w:eastAsia="HGPGothicE" w:cs="Times New Roman"/>
        </w:rPr>
        <w:t>, 78.5, 72.2, 54.</w:t>
      </w:r>
      <w:r w:rsidR="004E0EB1">
        <w:rPr>
          <w:rFonts w:eastAsia="HGPGothicE" w:cs="Times New Roman"/>
        </w:rPr>
        <w:t>4</w:t>
      </w:r>
      <w:r>
        <w:rPr>
          <w:rFonts w:eastAsia="HGPGothicE" w:cs="Times New Roman"/>
        </w:rPr>
        <w:t>, 40.8, 38.1, 29.4 ppm.</w:t>
      </w:r>
    </w:p>
    <w:p w14:paraId="67B95D7F" w14:textId="341FECD6" w:rsidR="00A228C8" w:rsidRDefault="00971ACE" w:rsidP="00384E8B">
      <w:pPr>
        <w:rPr>
          <w:rFonts w:cs="Times New Roman"/>
        </w:rPr>
      </w:pPr>
      <w:r w:rsidRPr="00971ACE">
        <w:rPr>
          <w:noProof/>
        </w:rPr>
        <w:t xml:space="preserve"> </w:t>
      </w:r>
      <w:r w:rsidR="000F707B" w:rsidRPr="000F707B">
        <w:rPr>
          <w:noProof/>
        </w:rPr>
        <w:drawing>
          <wp:inline distT="0" distB="0" distL="0" distR="0" wp14:anchorId="47CD90BA" wp14:editId="6D5E2127">
            <wp:extent cx="5223593" cy="1187332"/>
            <wp:effectExtent l="0" t="0" r="0" b="0"/>
            <wp:docPr id="579" name="Imag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241423" cy="1191385"/>
                    </a:xfrm>
                    <a:prstGeom prst="rect">
                      <a:avLst/>
                    </a:prstGeom>
                  </pic:spPr>
                </pic:pic>
              </a:graphicData>
            </a:graphic>
          </wp:inline>
        </w:drawing>
      </w:r>
    </w:p>
    <w:p w14:paraId="4D44B338" w14:textId="77777777" w:rsidR="00A228C8" w:rsidRDefault="00A228C8" w:rsidP="00A228C8">
      <w:pPr>
        <w:rPr>
          <w:rFonts w:cs="Times New Roman"/>
        </w:rPr>
      </w:pPr>
    </w:p>
    <w:p w14:paraId="5F9C3C44" w14:textId="77777777" w:rsidR="00A228C8" w:rsidRPr="00097DA1" w:rsidRDefault="00A228C8" w:rsidP="00A228C8">
      <w:pPr>
        <w:rPr>
          <w:rFonts w:cs="Times New Roman"/>
          <w:b/>
          <w:bCs/>
          <w:color w:val="A72A25"/>
        </w:rPr>
      </w:pPr>
      <w:r w:rsidRPr="00097DA1">
        <w:rPr>
          <w:rFonts w:cs="Times New Roman"/>
          <w:b/>
          <w:bCs/>
          <w:color w:val="A72A25"/>
        </w:rPr>
        <w:lastRenderedPageBreak/>
        <w:t>(</w:t>
      </w:r>
      <w:r w:rsidRPr="00097DA1">
        <w:rPr>
          <w:rFonts w:cs="Times New Roman"/>
          <w:b/>
          <w:bCs/>
          <w:i/>
          <w:iCs/>
          <w:color w:val="A72A25"/>
        </w:rPr>
        <w:t>S</w:t>
      </w:r>
      <w:r w:rsidRPr="00097DA1">
        <w:rPr>
          <w:rFonts w:cs="Times New Roman"/>
          <w:b/>
          <w:bCs/>
          <w:color w:val="A72A25"/>
        </w:rPr>
        <w:t>)-2-(2-(but-3-yn-1-yl(methyl)amino)acetamido)-3-(3,5-difluorophenyl)-</w:t>
      </w:r>
      <w:r w:rsidRPr="00097DA1">
        <w:rPr>
          <w:rFonts w:cs="Times New Roman"/>
          <w:b/>
          <w:bCs/>
          <w:i/>
          <w:iCs/>
          <w:color w:val="A72A25"/>
        </w:rPr>
        <w:t>N</w:t>
      </w:r>
      <w:r w:rsidRPr="00097DA1">
        <w:rPr>
          <w:rFonts w:cs="Times New Roman"/>
          <w:b/>
          <w:bCs/>
          <w:color w:val="A72A25"/>
        </w:rPr>
        <w:t>-(prop-2-yn-1-yl)propenamide (7)</w:t>
      </w:r>
    </w:p>
    <w:p w14:paraId="07C0DD24" w14:textId="18D4D9BE" w:rsidR="00A228C8" w:rsidRDefault="00A228C8" w:rsidP="00A228C8">
      <w:pPr>
        <w:rPr>
          <w:rFonts w:eastAsia="HGPGothicE" w:cs="Times New Roman"/>
        </w:rPr>
      </w:pPr>
      <w:r>
        <w:rPr>
          <w:rFonts w:cs="Times New Roman"/>
          <w:color w:val="000000"/>
        </w:rPr>
        <w:t xml:space="preserve">General Procedure 1. </w:t>
      </w:r>
      <w:r w:rsidR="00EB13BC">
        <w:rPr>
          <w:rFonts w:cs="Times New Roman"/>
          <w:color w:val="000000"/>
        </w:rPr>
        <w:t xml:space="preserve">Reaction scale: 9.9 mg (0.042 mmol) of </w:t>
      </w:r>
      <w:r w:rsidR="00082698">
        <w:rPr>
          <w:rFonts w:cs="Times New Roman"/>
          <w:color w:val="000000"/>
        </w:rPr>
        <w:t>SM2</w:t>
      </w:r>
      <w:r w:rsidR="00EB13BC">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exane, gradient from 35 to 90% in EtOAc) to afford 6 as a translucent solid (9.5 mg, 63%).</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eastAsia="HGPGothicE" w:cs="Times New Roman"/>
        </w:rPr>
        <w:t>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6.89 (dd, </w:t>
      </w:r>
      <w:r>
        <w:rPr>
          <w:rFonts w:eastAsia="HGPGothicE" w:cs="Times New Roman"/>
          <w:i/>
          <w:iCs/>
        </w:rPr>
        <w:t xml:space="preserve">J </w:t>
      </w:r>
      <w:r>
        <w:rPr>
          <w:rFonts w:eastAsia="HGPGothicE" w:cs="Times New Roman"/>
        </w:rPr>
        <w:t xml:space="preserve">= 8.1, 1.8 Hz, 2H), 6.72 (tt, </w:t>
      </w:r>
      <w:r>
        <w:rPr>
          <w:rFonts w:eastAsia="HGPGothicE" w:cs="Times New Roman"/>
          <w:i/>
          <w:iCs/>
        </w:rPr>
        <w:t xml:space="preserve">J </w:t>
      </w:r>
      <w:r>
        <w:rPr>
          <w:rFonts w:eastAsia="HGPGothicE" w:cs="Times New Roman"/>
        </w:rPr>
        <w:t xml:space="preserve">= 9.3, 2.3 Hz, 1H), 4.68 (dd, </w:t>
      </w:r>
      <w:r>
        <w:rPr>
          <w:rFonts w:eastAsia="HGPGothicE" w:cs="Times New Roman"/>
          <w:i/>
          <w:iCs/>
        </w:rPr>
        <w:t>J</w:t>
      </w:r>
      <w:r>
        <w:rPr>
          <w:rFonts w:eastAsia="HGPGothicE" w:cs="Times New Roman"/>
        </w:rPr>
        <w:t xml:space="preserve"> = 8.6, 5.9 Hz, 1H), 3.99 (dd, </w:t>
      </w:r>
      <w:r>
        <w:rPr>
          <w:rFonts w:eastAsia="HGPGothicE" w:cs="Times New Roman"/>
          <w:i/>
          <w:iCs/>
        </w:rPr>
        <w:t>J</w:t>
      </w:r>
      <w:r>
        <w:rPr>
          <w:rFonts w:eastAsia="HGPGothicE" w:cs="Times New Roman"/>
        </w:rPr>
        <w:t xml:space="preserve"> = 17.5, 2.3 Hz, 1H), 3.91 (dd, </w:t>
      </w:r>
      <w:r>
        <w:rPr>
          <w:rFonts w:eastAsia="HGPGothicE" w:cs="Times New Roman"/>
          <w:i/>
          <w:iCs/>
        </w:rPr>
        <w:t>J</w:t>
      </w:r>
      <w:r>
        <w:rPr>
          <w:rFonts w:eastAsia="HGPGothicE" w:cs="Times New Roman"/>
        </w:rPr>
        <w:t xml:space="preserve"> = 17.5, 2.3 Hz, 1H), 3.14 (m, 2H), 3.00 (m, 2H), 2.60 (t, </w:t>
      </w:r>
      <w:r>
        <w:rPr>
          <w:rFonts w:eastAsia="HGPGothicE" w:cs="Times New Roman"/>
          <w:i/>
          <w:iCs/>
        </w:rPr>
        <w:t>J</w:t>
      </w:r>
      <w:r>
        <w:rPr>
          <w:rFonts w:eastAsia="HGPGothicE" w:cs="Times New Roman"/>
        </w:rPr>
        <w:t xml:space="preserve"> = 6.8 Hz, 3H), 2.35 (m, 3H), 2.26 (s, 3H)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w:t>
      </w:r>
      <w:r w:rsidR="004E0EB1">
        <w:rPr>
          <w:rFonts w:eastAsia="HGPGothicE" w:cs="Times New Roman"/>
        </w:rPr>
        <w:t>3</w:t>
      </w:r>
      <w:r>
        <w:rPr>
          <w:rFonts w:eastAsia="HGPGothicE" w:cs="Times New Roman"/>
        </w:rPr>
        <w:t>, 169.</w:t>
      </w:r>
      <w:r w:rsidR="004E0EB1">
        <w:rPr>
          <w:rFonts w:eastAsia="HGPGothicE" w:cs="Times New Roman"/>
        </w:rPr>
        <w:t>3</w:t>
      </w:r>
      <w:r>
        <w:rPr>
          <w:rFonts w:eastAsia="HGPGothicE" w:cs="Times New Roman"/>
        </w:rPr>
        <w:t>, 16</w:t>
      </w:r>
      <w:r w:rsidR="002B5A21">
        <w:rPr>
          <w:rFonts w:eastAsia="HGPGothicE" w:cs="Times New Roman"/>
        </w:rPr>
        <w:t>4</w:t>
      </w:r>
      <w:r>
        <w:rPr>
          <w:rFonts w:eastAsia="HGPGothicE" w:cs="Times New Roman"/>
        </w:rPr>
        <w:t>.</w:t>
      </w:r>
      <w:r w:rsidR="002B5A21">
        <w:rPr>
          <w:rFonts w:eastAsia="HGPGothicE" w:cs="Times New Roman"/>
        </w:rPr>
        <w:t>3</w:t>
      </w:r>
      <w:r w:rsidR="004E0EB1">
        <w:rPr>
          <w:rFonts w:eastAsia="HGPGothicE" w:cs="Times New Roman"/>
        </w:rPr>
        <w:t xml:space="preserve"> </w:t>
      </w:r>
      <w:r w:rsidR="002B5A21">
        <w:rPr>
          <w:rFonts w:eastAsia="HGPGothicE" w:cs="Times New Roman"/>
        </w:rPr>
        <w:t xml:space="preserve">(dd, </w:t>
      </w:r>
      <w:r w:rsidR="002B5A21">
        <w:rPr>
          <w:rFonts w:eastAsia="HGPGothicE" w:cs="Times New Roman"/>
          <w:i/>
          <w:iCs/>
        </w:rPr>
        <w:t xml:space="preserve">J </w:t>
      </w:r>
      <w:r w:rsidR="002B5A21">
        <w:rPr>
          <w:rFonts w:eastAsia="HGPGothicE" w:cs="Times New Roman"/>
        </w:rPr>
        <w:t xml:space="preserve">= 260.6, 13.0 Hz, 2C), </w:t>
      </w:r>
      <w:r>
        <w:rPr>
          <w:rFonts w:eastAsia="HGPGothicE" w:cs="Times New Roman"/>
        </w:rPr>
        <w:t>142.5, 113.</w:t>
      </w:r>
      <w:r w:rsidR="002B5A21">
        <w:rPr>
          <w:rFonts w:eastAsia="HGPGothicE" w:cs="Times New Roman"/>
        </w:rPr>
        <w:t>4</w:t>
      </w:r>
      <w:r w:rsidR="004E0EB1">
        <w:rPr>
          <w:rFonts w:eastAsia="HGPGothicE" w:cs="Times New Roman"/>
        </w:rPr>
        <w:t xml:space="preserve"> </w:t>
      </w:r>
      <w:r w:rsidR="002B5A21">
        <w:rPr>
          <w:rFonts w:eastAsia="HGPGothicE" w:cs="Times New Roman"/>
        </w:rPr>
        <w:t xml:space="preserve">(dd, </w:t>
      </w:r>
      <w:r w:rsidR="002B5A21">
        <w:rPr>
          <w:rFonts w:eastAsia="HGPGothicE" w:cs="Times New Roman"/>
          <w:i/>
          <w:iCs/>
        </w:rPr>
        <w:t xml:space="preserve">J </w:t>
      </w:r>
      <w:r w:rsidR="002B5A21">
        <w:rPr>
          <w:rFonts w:eastAsia="HGPGothicE" w:cs="Times New Roman"/>
        </w:rPr>
        <w:t xml:space="preserve">= 19.2, 7.1 Hz, 2C), </w:t>
      </w:r>
      <w:r>
        <w:rPr>
          <w:rFonts w:eastAsia="HGPGothicE" w:cs="Times New Roman"/>
        </w:rPr>
        <w:t>103.</w:t>
      </w:r>
      <w:r w:rsidR="004E0EB1">
        <w:rPr>
          <w:rFonts w:eastAsia="HGPGothicE" w:cs="Times New Roman"/>
        </w:rPr>
        <w:t>2</w:t>
      </w:r>
      <w:r>
        <w:rPr>
          <w:rFonts w:eastAsia="HGPGothicE" w:cs="Times New Roman"/>
        </w:rPr>
        <w:t>, 83.</w:t>
      </w:r>
      <w:r w:rsidR="004E0EB1">
        <w:rPr>
          <w:rFonts w:eastAsia="HGPGothicE" w:cs="Times New Roman"/>
        </w:rPr>
        <w:t>1</w:t>
      </w:r>
      <w:r>
        <w:rPr>
          <w:rFonts w:eastAsia="HGPGothicE" w:cs="Times New Roman"/>
        </w:rPr>
        <w:t>, 80.2, 72.4, 71.1, 61.</w:t>
      </w:r>
      <w:r w:rsidR="004E0EB1">
        <w:rPr>
          <w:rFonts w:eastAsia="HGPGothicE" w:cs="Times New Roman"/>
        </w:rPr>
        <w:t>3</w:t>
      </w:r>
      <w:r>
        <w:rPr>
          <w:rFonts w:eastAsia="HGPGothicE" w:cs="Times New Roman"/>
        </w:rPr>
        <w:t>, 57.2, 54.</w:t>
      </w:r>
      <w:r w:rsidR="004E0EB1">
        <w:rPr>
          <w:rFonts w:eastAsia="HGPGothicE" w:cs="Times New Roman"/>
        </w:rPr>
        <w:t>7</w:t>
      </w:r>
      <w:r>
        <w:rPr>
          <w:rFonts w:eastAsia="HGPGothicE" w:cs="Times New Roman"/>
        </w:rPr>
        <w:t>, 42.7, 38.8, 29.</w:t>
      </w:r>
      <w:r w:rsidR="004E0EB1">
        <w:rPr>
          <w:rFonts w:eastAsia="HGPGothicE" w:cs="Times New Roman"/>
        </w:rPr>
        <w:t>5</w:t>
      </w:r>
      <w:r>
        <w:rPr>
          <w:rFonts w:eastAsia="HGPGothicE" w:cs="Times New Roman"/>
        </w:rPr>
        <w:t>, 1</w:t>
      </w:r>
      <w:r w:rsidR="004E0EB1">
        <w:rPr>
          <w:rFonts w:eastAsia="HGPGothicE" w:cs="Times New Roman"/>
        </w:rPr>
        <w:t>8</w:t>
      </w:r>
      <w:r>
        <w:rPr>
          <w:rFonts w:eastAsia="HGPGothicE" w:cs="Times New Roman"/>
        </w:rPr>
        <w:t>.</w:t>
      </w:r>
      <w:r w:rsidR="004E0EB1">
        <w:rPr>
          <w:rFonts w:eastAsia="HGPGothicE" w:cs="Times New Roman"/>
        </w:rPr>
        <w:t>0</w:t>
      </w:r>
      <w:r>
        <w:rPr>
          <w:rFonts w:eastAsia="HGPGothicE" w:cs="Times New Roman"/>
        </w:rPr>
        <w:t xml:space="preserve"> ppm.</w:t>
      </w:r>
    </w:p>
    <w:p w14:paraId="6DB8D5D2" w14:textId="77777777" w:rsidR="004E0EB1" w:rsidRDefault="004E0EB1" w:rsidP="0072412D">
      <w:pPr>
        <w:ind w:left="0"/>
        <w:rPr>
          <w:rFonts w:eastAsia="HGPGothicE" w:cs="Times New Roman"/>
        </w:rPr>
      </w:pPr>
    </w:p>
    <w:p w14:paraId="7B8B0563" w14:textId="4D8D1446" w:rsidR="00A228C8" w:rsidRDefault="00971ACE" w:rsidP="00A228C8">
      <w:pPr>
        <w:jc w:val="center"/>
        <w:rPr>
          <w:rFonts w:cs="Times New Roman"/>
        </w:rPr>
      </w:pPr>
      <w:r w:rsidRPr="00971ACE">
        <w:rPr>
          <w:noProof/>
        </w:rPr>
        <w:t xml:space="preserve"> </w:t>
      </w:r>
      <w:r w:rsidR="000F707B" w:rsidRPr="000F707B">
        <w:rPr>
          <w:noProof/>
        </w:rPr>
        <w:drawing>
          <wp:inline distT="0" distB="0" distL="0" distR="0" wp14:anchorId="384FADC7" wp14:editId="66F32B25">
            <wp:extent cx="5009321" cy="1171708"/>
            <wp:effectExtent l="0" t="0" r="0" b="0"/>
            <wp:docPr id="583" name="Imag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030576" cy="1176680"/>
                    </a:xfrm>
                    <a:prstGeom prst="rect">
                      <a:avLst/>
                    </a:prstGeom>
                  </pic:spPr>
                </pic:pic>
              </a:graphicData>
            </a:graphic>
          </wp:inline>
        </w:drawing>
      </w:r>
    </w:p>
    <w:p w14:paraId="1F5A9629" w14:textId="77777777" w:rsidR="00A228C8" w:rsidRDefault="00A228C8" w:rsidP="00A228C8">
      <w:pPr>
        <w:rPr>
          <w:rFonts w:cs="Times New Roman"/>
        </w:rPr>
      </w:pPr>
    </w:p>
    <w:p w14:paraId="713F6BA6" w14:textId="77777777" w:rsidR="00A228C8" w:rsidRDefault="00A228C8" w:rsidP="001D2924">
      <w:pPr>
        <w:jc w:val="left"/>
        <w:rPr>
          <w:rFonts w:cs="Times New Roman"/>
          <w:b/>
          <w:bCs/>
          <w:color w:val="000000"/>
        </w:rPr>
      </w:pPr>
      <w:r w:rsidRPr="00097DA1">
        <w:rPr>
          <w:rFonts w:cs="Times New Roman"/>
          <w:b/>
          <w:bCs/>
          <w:color w:val="A72A25"/>
        </w:rPr>
        <w:t>(</w:t>
      </w:r>
      <w:r w:rsidRPr="00097DA1">
        <w:rPr>
          <w:rFonts w:cs="Times New Roman"/>
          <w:b/>
          <w:bCs/>
          <w:i/>
          <w:iCs/>
          <w:color w:val="A72A25"/>
        </w:rPr>
        <w:t>S</w:t>
      </w:r>
      <w:r w:rsidRPr="00097DA1">
        <w:rPr>
          <w:rFonts w:cs="Times New Roman"/>
          <w:b/>
          <w:bCs/>
          <w:color w:val="A72A25"/>
        </w:rPr>
        <w:t>)-</w:t>
      </w:r>
      <w:r w:rsidRPr="00097DA1">
        <w:rPr>
          <w:rFonts w:cs="Times New Roman"/>
          <w:b/>
          <w:bCs/>
          <w:i/>
          <w:iCs/>
          <w:color w:val="A72A25"/>
        </w:rPr>
        <w:t>N</w:t>
      </w:r>
      <w:r w:rsidRPr="00097DA1">
        <w:rPr>
          <w:rFonts w:cs="Times New Roman"/>
          <w:b/>
          <w:bCs/>
          <w:color w:val="A72A25"/>
        </w:rPr>
        <w:t>-(3-(3,5-difluorophenyl)-1-oxo-1-(prop-2-yn-1-ylamino)propan-2-yl)hex-5-ynamide (8)</w:t>
      </w:r>
    </w:p>
    <w:p w14:paraId="2911A775" w14:textId="6D61C762" w:rsidR="00A228C8" w:rsidRDefault="00A228C8" w:rsidP="00A228C8">
      <w:pPr>
        <w:rPr>
          <w:rFonts w:eastAsia="HGPGothicE" w:cs="Times New Roman"/>
        </w:rPr>
      </w:pPr>
      <w:r>
        <w:rPr>
          <w:rFonts w:cs="Times New Roman"/>
          <w:color w:val="000000"/>
        </w:rPr>
        <w:t xml:space="preserve">General Procedure 1. </w:t>
      </w:r>
      <w:r w:rsidR="00EB13BC">
        <w:rPr>
          <w:rFonts w:cs="Times New Roman"/>
          <w:color w:val="000000"/>
        </w:rPr>
        <w:t xml:space="preserve">Reaction scale: 10.8 mg (0.045 mmol) of </w:t>
      </w:r>
      <w:r w:rsidR="00082698">
        <w:rPr>
          <w:rFonts w:cs="Times New Roman"/>
          <w:color w:val="000000"/>
        </w:rPr>
        <w:t>SM2</w:t>
      </w:r>
      <w:r w:rsidR="00EB13BC">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 xml:space="preserve">exane, gradient from 60 to 70% in EtOAc) to afford 7 as a white solid (12.9 mg, 86%).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eastAsia="HGPGothicE" w:cs="Times New Roman"/>
        </w:rPr>
        <w:t>Acetonitrile</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Pr="001D2924">
        <w:rPr>
          <w:rFonts w:eastAsia="HGPGothicE" w:cs="Times New Roman"/>
          <w:i/>
          <w:iCs/>
        </w:rPr>
        <w:t>δ</w:t>
      </w:r>
      <w:r>
        <w:rPr>
          <w:rFonts w:eastAsia="HGPGothicE" w:cs="Times New Roman"/>
        </w:rPr>
        <w:t xml:space="preserve"> 7.00 (s, 1H), 6.83 (m, 3H), 6.69 (d, </w:t>
      </w:r>
      <w:r>
        <w:rPr>
          <w:rFonts w:eastAsia="HGPGothicE" w:cs="Times New Roman"/>
          <w:i/>
          <w:iCs/>
        </w:rPr>
        <w:t xml:space="preserve">J </w:t>
      </w:r>
      <w:r>
        <w:rPr>
          <w:rFonts w:eastAsia="HGPGothicE" w:cs="Times New Roman"/>
        </w:rPr>
        <w:t xml:space="preserve">= 7.2 Hz, 1H), 4.57 (td, </w:t>
      </w:r>
      <w:r>
        <w:rPr>
          <w:rFonts w:eastAsia="HGPGothicE" w:cs="Times New Roman"/>
          <w:i/>
          <w:iCs/>
        </w:rPr>
        <w:t>J</w:t>
      </w:r>
      <w:r>
        <w:rPr>
          <w:rFonts w:eastAsia="HGPGothicE" w:cs="Times New Roman"/>
        </w:rPr>
        <w:t xml:space="preserve"> = 8.5, 5.9 Hz, 1H), 3.90 (dd, </w:t>
      </w:r>
      <w:r>
        <w:rPr>
          <w:rFonts w:eastAsia="HGPGothicE" w:cs="Times New Roman"/>
          <w:i/>
          <w:iCs/>
        </w:rPr>
        <w:t>J</w:t>
      </w:r>
      <w:r>
        <w:rPr>
          <w:rFonts w:eastAsia="HGPGothicE" w:cs="Times New Roman"/>
        </w:rPr>
        <w:t xml:space="preserve"> = 5.4, 2.1 Hz, 2H), 3.12 (dd, </w:t>
      </w:r>
      <w:r>
        <w:rPr>
          <w:rFonts w:eastAsia="HGPGothicE" w:cs="Times New Roman"/>
          <w:i/>
          <w:iCs/>
        </w:rPr>
        <w:t>J</w:t>
      </w:r>
      <w:r>
        <w:rPr>
          <w:rFonts w:eastAsia="HGPGothicE" w:cs="Times New Roman"/>
        </w:rPr>
        <w:t xml:space="preserve"> = 13.9, 5.4 Hz, 1H), 2.86 (dd, </w:t>
      </w:r>
      <w:r>
        <w:rPr>
          <w:rFonts w:eastAsia="HGPGothicE" w:cs="Times New Roman"/>
          <w:i/>
          <w:iCs/>
        </w:rPr>
        <w:t>J</w:t>
      </w:r>
      <w:r>
        <w:rPr>
          <w:rFonts w:eastAsia="HGPGothicE" w:cs="Times New Roman"/>
        </w:rPr>
        <w:t xml:space="preserve"> = 13.9, 8.9 Hz, 1H), 2.43 (t, </w:t>
      </w:r>
      <w:r>
        <w:rPr>
          <w:rFonts w:eastAsia="HGPGothicE" w:cs="Times New Roman"/>
          <w:i/>
          <w:iCs/>
        </w:rPr>
        <w:t>J</w:t>
      </w:r>
      <w:r>
        <w:rPr>
          <w:rFonts w:eastAsia="HGPGothicE" w:cs="Times New Roman"/>
        </w:rPr>
        <w:t xml:space="preserve"> = 2.6 Hz, </w:t>
      </w:r>
      <w:r>
        <w:rPr>
          <w:rFonts w:eastAsia="HGPGothicE" w:cs="Times New Roman"/>
        </w:rPr>
        <w:lastRenderedPageBreak/>
        <w:t xml:space="preserve">1H), 2.22 (m, 3H), 2.09 (td, </w:t>
      </w:r>
      <w:r>
        <w:rPr>
          <w:rFonts w:eastAsia="HGPGothicE" w:cs="Times New Roman"/>
          <w:i/>
          <w:iCs/>
        </w:rPr>
        <w:t>J</w:t>
      </w:r>
      <w:r>
        <w:rPr>
          <w:rFonts w:eastAsia="HGPGothicE" w:cs="Times New Roman"/>
        </w:rPr>
        <w:t xml:space="preserve"> = 7.0, 2.3 Hz, 2H), 1.65 (p, </w:t>
      </w:r>
      <w:r>
        <w:rPr>
          <w:rFonts w:eastAsia="HGPGothicE" w:cs="Times New Roman"/>
          <w:i/>
          <w:iCs/>
        </w:rPr>
        <w:t>J</w:t>
      </w:r>
      <w:r>
        <w:rPr>
          <w:rFonts w:eastAsia="HGPGothicE" w:cs="Times New Roman"/>
        </w:rPr>
        <w:t xml:space="preserve"> = 7.0 Hz, 2H) ppm. </w:t>
      </w:r>
      <w:r>
        <w:rPr>
          <w:rFonts w:eastAsia="HGPGothicE" w:cs="Times New Roman"/>
          <w:vertAlign w:val="superscript"/>
        </w:rPr>
        <w:t>13</w:t>
      </w:r>
      <w:r>
        <w:rPr>
          <w:rFonts w:eastAsia="HGPGothicE" w:cs="Times New Roman"/>
        </w:rPr>
        <w:t xml:space="preserve">C NMR (101 MHz, </w:t>
      </w:r>
      <w:r>
        <w:rPr>
          <w:rFonts w:cs="Times New Roman"/>
        </w:rPr>
        <w:t>Chloroform</w:t>
      </w:r>
      <w:r w:rsidRPr="004771B7">
        <w:rPr>
          <w:rFonts w:cs="Times New Roman"/>
        </w:rPr>
        <w:t>-</w:t>
      </w:r>
      <w:r w:rsidRPr="004771B7">
        <w:rPr>
          <w:rFonts w:cs="Times New Roman"/>
          <w:i/>
          <w:iCs/>
        </w:rPr>
        <w:t>d</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172.6, 170.3, 164.3, 16</w:t>
      </w:r>
      <w:r w:rsidR="00FE7FBA">
        <w:rPr>
          <w:rFonts w:eastAsia="HGPGothicE" w:cs="Times New Roman"/>
        </w:rPr>
        <w:t>2</w:t>
      </w:r>
      <w:r>
        <w:rPr>
          <w:rFonts w:eastAsia="HGPGothicE" w:cs="Times New Roman"/>
        </w:rPr>
        <w:t>.</w:t>
      </w:r>
      <w:r w:rsidR="00FE7FBA">
        <w:rPr>
          <w:rFonts w:eastAsia="HGPGothicE" w:cs="Times New Roman"/>
        </w:rPr>
        <w:t>0</w:t>
      </w:r>
      <w:r>
        <w:rPr>
          <w:rFonts w:eastAsia="HGPGothicE" w:cs="Times New Roman"/>
        </w:rPr>
        <w:t>, 140.</w:t>
      </w:r>
      <w:r w:rsidR="00FE7FBA">
        <w:rPr>
          <w:rFonts w:eastAsia="HGPGothicE" w:cs="Times New Roman"/>
        </w:rPr>
        <w:t xml:space="preserve">3 (t, </w:t>
      </w:r>
      <w:r w:rsidR="00FE7FBA">
        <w:rPr>
          <w:rFonts w:eastAsia="HGPGothicE" w:cs="Times New Roman"/>
          <w:i/>
          <w:iCs/>
        </w:rPr>
        <w:t xml:space="preserve">J </w:t>
      </w:r>
      <w:r w:rsidR="00FE7FBA">
        <w:rPr>
          <w:rFonts w:eastAsia="HGPGothicE" w:cs="Times New Roman"/>
        </w:rPr>
        <w:t>= 9.2 Hz)</w:t>
      </w:r>
      <w:r>
        <w:rPr>
          <w:rFonts w:eastAsia="HGPGothicE" w:cs="Times New Roman"/>
        </w:rPr>
        <w:t>, 112.</w:t>
      </w:r>
      <w:r w:rsidR="005B299F">
        <w:rPr>
          <w:rFonts w:eastAsia="HGPGothicE" w:cs="Times New Roman"/>
        </w:rPr>
        <w:t>4</w:t>
      </w:r>
      <w:r w:rsidR="00FE7FBA">
        <w:rPr>
          <w:rFonts w:eastAsia="HGPGothicE" w:cs="Times New Roman"/>
        </w:rPr>
        <w:t xml:space="preserve"> (d</w:t>
      </w:r>
      <w:r w:rsidR="005B299F">
        <w:rPr>
          <w:rFonts w:eastAsia="HGPGothicE" w:cs="Times New Roman"/>
        </w:rPr>
        <w:t>d</w:t>
      </w:r>
      <w:r w:rsidR="00FE7FBA">
        <w:rPr>
          <w:rFonts w:eastAsia="HGPGothicE" w:cs="Times New Roman"/>
        </w:rPr>
        <w:t xml:space="preserve">, </w:t>
      </w:r>
      <w:r w:rsidR="00FE7FBA">
        <w:rPr>
          <w:rFonts w:eastAsia="HGPGothicE" w:cs="Times New Roman"/>
          <w:i/>
          <w:iCs/>
        </w:rPr>
        <w:t xml:space="preserve">J </w:t>
      </w:r>
      <w:r w:rsidR="00FE7FBA">
        <w:rPr>
          <w:rFonts w:eastAsia="HGPGothicE" w:cs="Times New Roman"/>
        </w:rPr>
        <w:t xml:space="preserve">= </w:t>
      </w:r>
      <w:r w:rsidR="005B299F">
        <w:rPr>
          <w:rFonts w:eastAsia="HGPGothicE" w:cs="Times New Roman"/>
        </w:rPr>
        <w:t xml:space="preserve">17.2, </w:t>
      </w:r>
      <w:r w:rsidR="00FE7FBA">
        <w:rPr>
          <w:rFonts w:eastAsia="HGPGothicE" w:cs="Times New Roman"/>
        </w:rPr>
        <w:t>6.9 Hz</w:t>
      </w:r>
      <w:r w:rsidR="005B299F">
        <w:rPr>
          <w:rFonts w:eastAsia="HGPGothicE" w:cs="Times New Roman"/>
        </w:rPr>
        <w:t>, 2C</w:t>
      </w:r>
      <w:r w:rsidR="00FE7FBA">
        <w:rPr>
          <w:rFonts w:eastAsia="HGPGothicE" w:cs="Times New Roman"/>
        </w:rPr>
        <w:t>)</w:t>
      </w:r>
      <w:r>
        <w:rPr>
          <w:rFonts w:eastAsia="HGPGothicE" w:cs="Times New Roman"/>
        </w:rPr>
        <w:t>, 102.8</w:t>
      </w:r>
      <w:r w:rsidR="00FE7FBA">
        <w:rPr>
          <w:rFonts w:eastAsia="HGPGothicE" w:cs="Times New Roman"/>
        </w:rPr>
        <w:t xml:space="preserve"> (t, </w:t>
      </w:r>
      <w:r w:rsidR="00FE7FBA">
        <w:rPr>
          <w:rFonts w:eastAsia="HGPGothicE" w:cs="Times New Roman"/>
          <w:i/>
          <w:iCs/>
        </w:rPr>
        <w:t xml:space="preserve">J </w:t>
      </w:r>
      <w:r w:rsidR="00FE7FBA">
        <w:rPr>
          <w:rFonts w:eastAsia="HGPGothicE" w:cs="Times New Roman"/>
        </w:rPr>
        <w:t>= 25.1 Hz)</w:t>
      </w:r>
      <w:r>
        <w:rPr>
          <w:rFonts w:eastAsia="HGPGothicE" w:cs="Times New Roman"/>
        </w:rPr>
        <w:t>, 83.</w:t>
      </w:r>
      <w:r w:rsidR="00FE7FBA">
        <w:rPr>
          <w:rFonts w:eastAsia="HGPGothicE" w:cs="Times New Roman"/>
        </w:rPr>
        <w:t>3</w:t>
      </w:r>
      <w:r>
        <w:rPr>
          <w:rFonts w:eastAsia="HGPGothicE" w:cs="Times New Roman"/>
        </w:rPr>
        <w:t>, 78.</w:t>
      </w:r>
      <w:r w:rsidR="00FE7FBA">
        <w:rPr>
          <w:rFonts w:eastAsia="HGPGothicE" w:cs="Times New Roman"/>
        </w:rPr>
        <w:t>9</w:t>
      </w:r>
      <w:r>
        <w:rPr>
          <w:rFonts w:eastAsia="HGPGothicE" w:cs="Times New Roman"/>
        </w:rPr>
        <w:t>, 7</w:t>
      </w:r>
      <w:r w:rsidR="00FE7FBA">
        <w:rPr>
          <w:rFonts w:eastAsia="HGPGothicE" w:cs="Times New Roman"/>
        </w:rPr>
        <w:t>2</w:t>
      </w:r>
      <w:r>
        <w:rPr>
          <w:rFonts w:eastAsia="HGPGothicE" w:cs="Times New Roman"/>
        </w:rPr>
        <w:t>.</w:t>
      </w:r>
      <w:r w:rsidR="00FE7FBA">
        <w:rPr>
          <w:rFonts w:eastAsia="HGPGothicE" w:cs="Times New Roman"/>
        </w:rPr>
        <w:t>0</w:t>
      </w:r>
      <w:r>
        <w:rPr>
          <w:rFonts w:eastAsia="HGPGothicE" w:cs="Times New Roman"/>
        </w:rPr>
        <w:t>, 69.</w:t>
      </w:r>
      <w:r w:rsidR="00FE7FBA">
        <w:rPr>
          <w:rFonts w:eastAsia="HGPGothicE" w:cs="Times New Roman"/>
        </w:rPr>
        <w:t>7</w:t>
      </w:r>
      <w:r>
        <w:rPr>
          <w:rFonts w:eastAsia="HGPGothicE" w:cs="Times New Roman"/>
        </w:rPr>
        <w:t>, 53.8, 38.3</w:t>
      </w:r>
      <w:r w:rsidR="00FE7FBA">
        <w:rPr>
          <w:rFonts w:eastAsia="HGPGothicE" w:cs="Times New Roman"/>
        </w:rPr>
        <w:t>,</w:t>
      </w:r>
      <w:r>
        <w:rPr>
          <w:rFonts w:eastAsia="HGPGothicE" w:cs="Times New Roman"/>
        </w:rPr>
        <w:t xml:space="preserve"> 34.8, 29.2, 2</w:t>
      </w:r>
      <w:r w:rsidR="00FE7FBA">
        <w:rPr>
          <w:rFonts w:eastAsia="HGPGothicE" w:cs="Times New Roman"/>
        </w:rPr>
        <w:t>4</w:t>
      </w:r>
      <w:r>
        <w:rPr>
          <w:rFonts w:eastAsia="HGPGothicE" w:cs="Times New Roman"/>
        </w:rPr>
        <w:t>.</w:t>
      </w:r>
      <w:r w:rsidR="00FE7FBA">
        <w:rPr>
          <w:rFonts w:eastAsia="HGPGothicE" w:cs="Times New Roman"/>
        </w:rPr>
        <w:t>0</w:t>
      </w:r>
      <w:r>
        <w:rPr>
          <w:rFonts w:eastAsia="HGPGothicE" w:cs="Times New Roman"/>
        </w:rPr>
        <w:t>, 17.8 ppm.</w:t>
      </w:r>
    </w:p>
    <w:p w14:paraId="2551F990" w14:textId="77777777" w:rsidR="00A228C8" w:rsidRDefault="00A228C8" w:rsidP="00A228C8">
      <w:pPr>
        <w:rPr>
          <w:rFonts w:eastAsia="HGPGothicE" w:cs="Times New Roman"/>
        </w:rPr>
      </w:pPr>
    </w:p>
    <w:p w14:paraId="54DFDCC8" w14:textId="68646499" w:rsidR="00A228C8" w:rsidRDefault="00971ACE" w:rsidP="00A228C8">
      <w:pPr>
        <w:jc w:val="center"/>
        <w:rPr>
          <w:rFonts w:eastAsia="HGPGothicE" w:cs="Times New Roman"/>
        </w:rPr>
      </w:pPr>
      <w:r w:rsidRPr="00971ACE">
        <w:rPr>
          <w:noProof/>
        </w:rPr>
        <w:t xml:space="preserve"> </w:t>
      </w:r>
      <w:r w:rsidR="000F707B" w:rsidRPr="000F707B">
        <w:rPr>
          <w:noProof/>
        </w:rPr>
        <w:drawing>
          <wp:inline distT="0" distB="0" distL="0" distR="0" wp14:anchorId="6E74417B" wp14:editId="0984A94C">
            <wp:extent cx="5080883" cy="1256986"/>
            <wp:effectExtent l="0" t="0" r="0" b="635"/>
            <wp:docPr id="617" name="Imag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099736" cy="1261650"/>
                    </a:xfrm>
                    <a:prstGeom prst="rect">
                      <a:avLst/>
                    </a:prstGeom>
                  </pic:spPr>
                </pic:pic>
              </a:graphicData>
            </a:graphic>
          </wp:inline>
        </w:drawing>
      </w:r>
    </w:p>
    <w:p w14:paraId="2B25CBD6" w14:textId="77777777" w:rsidR="00A228C8" w:rsidRDefault="00A228C8" w:rsidP="00A228C8">
      <w:pPr>
        <w:rPr>
          <w:rFonts w:eastAsia="HGPGothicE" w:cs="Times New Roman"/>
        </w:rPr>
      </w:pPr>
    </w:p>
    <w:p w14:paraId="640988C9" w14:textId="77777777" w:rsidR="00A228C8" w:rsidRPr="00097DA1" w:rsidRDefault="00A228C8" w:rsidP="00A228C8">
      <w:pPr>
        <w:rPr>
          <w:rFonts w:cs="Times New Roman"/>
          <w:color w:val="A72A25"/>
        </w:rPr>
      </w:pPr>
      <w:r w:rsidRPr="00097DA1">
        <w:rPr>
          <w:rFonts w:cs="Times New Roman"/>
          <w:b/>
          <w:bCs/>
          <w:color w:val="A72A25"/>
        </w:rPr>
        <w:t>(</w:t>
      </w:r>
      <w:r w:rsidRPr="00097DA1">
        <w:rPr>
          <w:rFonts w:cs="Times New Roman"/>
          <w:b/>
          <w:bCs/>
          <w:i/>
          <w:iCs/>
          <w:color w:val="A72A25"/>
        </w:rPr>
        <w:t>S</w:t>
      </w:r>
      <w:r w:rsidRPr="00097DA1">
        <w:rPr>
          <w:rFonts w:cs="Times New Roman"/>
          <w:b/>
          <w:bCs/>
          <w:color w:val="A72A25"/>
        </w:rPr>
        <w:t>)-3-(3,5-difluorophenyl)-2-(2-(methyl(7</w:t>
      </w:r>
      <w:r w:rsidRPr="00097DA1">
        <w:rPr>
          <w:rFonts w:cs="Times New Roman"/>
          <w:b/>
          <w:bCs/>
          <w:i/>
          <w:iCs/>
          <w:color w:val="A72A25"/>
        </w:rPr>
        <w:t>H</w:t>
      </w:r>
      <w:r w:rsidRPr="00097DA1">
        <w:rPr>
          <w:rFonts w:cs="Times New Roman"/>
          <w:b/>
          <w:bCs/>
          <w:color w:val="A72A25"/>
        </w:rPr>
        <w:t>-purin-6-yl)amino)acetamido)-</w:t>
      </w:r>
      <w:r w:rsidRPr="00097DA1">
        <w:rPr>
          <w:rFonts w:cs="Times New Roman"/>
          <w:b/>
          <w:bCs/>
          <w:i/>
          <w:iCs/>
          <w:color w:val="A72A25"/>
        </w:rPr>
        <w:t>N</w:t>
      </w:r>
      <w:r w:rsidRPr="00097DA1">
        <w:rPr>
          <w:rFonts w:cs="Times New Roman"/>
          <w:b/>
          <w:bCs/>
          <w:color w:val="A72A25"/>
        </w:rPr>
        <w:t>-(prop-2-yn-1-yl)propenamide (9)</w:t>
      </w:r>
      <w:r w:rsidRPr="00097DA1">
        <w:rPr>
          <w:rFonts w:cs="Times New Roman"/>
          <w:color w:val="A72A25"/>
        </w:rPr>
        <w:t xml:space="preserve"> </w:t>
      </w:r>
    </w:p>
    <w:p w14:paraId="5CD18220" w14:textId="41900943" w:rsidR="00A228C8" w:rsidRDefault="00A228C8" w:rsidP="00A228C8">
      <w:pPr>
        <w:rPr>
          <w:rFonts w:eastAsia="HGPGothicE" w:cs="Times New Roman"/>
        </w:rPr>
      </w:pPr>
      <w:r>
        <w:rPr>
          <w:rFonts w:cs="Times New Roman"/>
          <w:color w:val="000000"/>
        </w:rPr>
        <w:t xml:space="preserve">General Procedure 1. </w:t>
      </w:r>
      <w:r w:rsidR="00EB13BC">
        <w:rPr>
          <w:rFonts w:cs="Times New Roman"/>
          <w:color w:val="000000"/>
        </w:rPr>
        <w:t xml:space="preserve">Reaction scale: 8.4 mg (0.035 mmol) of </w:t>
      </w:r>
      <w:r w:rsidR="00082698">
        <w:rPr>
          <w:rFonts w:cs="Times New Roman"/>
          <w:color w:val="000000"/>
        </w:rPr>
        <w:t>SM2</w:t>
      </w:r>
      <w:r w:rsidR="00EB13BC">
        <w:rPr>
          <w:rFonts w:cs="Times New Roman"/>
          <w:color w:val="000000"/>
        </w:rPr>
        <w:t>.</w:t>
      </w:r>
      <w:r w:rsidR="00082698">
        <w:rPr>
          <w:rFonts w:cs="Times New Roman"/>
          <w:color w:val="000000"/>
        </w:rPr>
        <w:t xml:space="preserve"> </w:t>
      </w:r>
      <w:r>
        <w:rPr>
          <w:rFonts w:cs="Times New Roman"/>
          <w:color w:val="000000"/>
        </w:rPr>
        <w:t xml:space="preserve">Purified by </w:t>
      </w:r>
      <w:r w:rsidR="00DF189C">
        <w:rPr>
          <w:rFonts w:cs="Times New Roman"/>
          <w:color w:val="000000"/>
        </w:rPr>
        <w:t>p</w:t>
      </w:r>
      <w:r>
        <w:rPr>
          <w:rFonts w:cs="Times New Roman"/>
          <w:color w:val="000000"/>
        </w:rPr>
        <w:t xml:space="preserve">TLC (MeOH/DCM, 10:90) to afford 9 as a translucent solid (3.9 mg, 26%).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eastAsia="HGPGothicE"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Pr="001D2924">
        <w:rPr>
          <w:rFonts w:eastAsia="HGPGothicE" w:cs="Times New Roman"/>
          <w:i/>
          <w:iCs/>
        </w:rPr>
        <w:t>δ</w:t>
      </w:r>
      <w:r>
        <w:rPr>
          <w:rFonts w:eastAsia="HGPGothicE" w:cs="Times New Roman"/>
        </w:rPr>
        <w:t xml:space="preserve"> 8.67 (t,</w:t>
      </w:r>
      <w:r w:rsidRPr="00905D0E">
        <w:rPr>
          <w:rFonts w:eastAsia="HGPGothicE" w:cs="Times New Roman"/>
          <w:i/>
          <w:iCs/>
        </w:rPr>
        <w:t xml:space="preserve"> </w:t>
      </w:r>
      <w:r>
        <w:rPr>
          <w:rFonts w:eastAsia="HGPGothicE" w:cs="Times New Roman"/>
          <w:i/>
          <w:iCs/>
        </w:rPr>
        <w:t xml:space="preserve">J </w:t>
      </w:r>
      <w:r>
        <w:rPr>
          <w:rFonts w:eastAsia="HGPGothicE" w:cs="Times New Roman"/>
        </w:rPr>
        <w:t>= 5.0 Hz, 1H), 8.49 (d,</w:t>
      </w:r>
      <w:r w:rsidRPr="00905D0E">
        <w:rPr>
          <w:rFonts w:eastAsia="HGPGothicE" w:cs="Times New Roman"/>
          <w:i/>
          <w:iCs/>
        </w:rPr>
        <w:t xml:space="preserve"> </w:t>
      </w:r>
      <w:r>
        <w:rPr>
          <w:rFonts w:eastAsia="HGPGothicE" w:cs="Times New Roman"/>
          <w:i/>
          <w:iCs/>
        </w:rPr>
        <w:t xml:space="preserve">J </w:t>
      </w:r>
      <w:r>
        <w:rPr>
          <w:rFonts w:eastAsia="HGPGothicE" w:cs="Times New Roman"/>
        </w:rPr>
        <w:t>= 8.5 Hz, 1H),</w:t>
      </w:r>
      <w:r w:rsidRPr="00905D0E">
        <w:rPr>
          <w:rFonts w:eastAsia="HGPGothicE" w:cs="Times New Roman"/>
        </w:rPr>
        <w:t xml:space="preserve"> </w:t>
      </w:r>
      <w:r>
        <w:rPr>
          <w:rFonts w:eastAsia="HGPGothicE" w:cs="Times New Roman"/>
        </w:rPr>
        <w:t xml:space="preserve">8.07 (s, 1H), 7.90 (s, 1H), 7.04 (t, </w:t>
      </w:r>
      <w:r>
        <w:rPr>
          <w:rFonts w:eastAsia="HGPGothicE" w:cs="Times New Roman"/>
          <w:i/>
          <w:iCs/>
        </w:rPr>
        <w:t xml:space="preserve">J </w:t>
      </w:r>
      <w:r>
        <w:rPr>
          <w:rFonts w:eastAsia="HGPGothicE" w:cs="Times New Roman"/>
        </w:rPr>
        <w:t xml:space="preserve">= 9.4 Hz, 1H), 6.95 (d, </w:t>
      </w:r>
      <w:r>
        <w:rPr>
          <w:rFonts w:eastAsia="HGPGothicE" w:cs="Times New Roman"/>
          <w:i/>
          <w:iCs/>
        </w:rPr>
        <w:t xml:space="preserve">J </w:t>
      </w:r>
      <w:r>
        <w:rPr>
          <w:rFonts w:eastAsia="HGPGothicE" w:cs="Times New Roman"/>
        </w:rPr>
        <w:t xml:space="preserve">= 7.0 Hz, 2H), 4.54 (m, 3H), 3.84 (d, </w:t>
      </w:r>
      <w:r>
        <w:rPr>
          <w:rFonts w:eastAsia="HGPGothicE" w:cs="Times New Roman"/>
          <w:i/>
          <w:iCs/>
        </w:rPr>
        <w:t>J</w:t>
      </w:r>
      <w:r>
        <w:rPr>
          <w:rFonts w:eastAsia="HGPGothicE" w:cs="Times New Roman"/>
        </w:rPr>
        <w:t xml:space="preserve"> = 4.6 Hz, 2H), 3.19 (s, 3H),</w:t>
      </w:r>
      <w:r w:rsidRPr="005336D3">
        <w:rPr>
          <w:rFonts w:eastAsia="HGPGothicE" w:cs="Times New Roman"/>
        </w:rPr>
        <w:t xml:space="preserve"> </w:t>
      </w:r>
      <w:r>
        <w:rPr>
          <w:rFonts w:eastAsia="HGPGothicE" w:cs="Times New Roman"/>
        </w:rPr>
        <w:t xml:space="preserve">3.11 (t, </w:t>
      </w:r>
      <w:r>
        <w:rPr>
          <w:rFonts w:eastAsia="HGPGothicE" w:cs="Times New Roman"/>
          <w:i/>
          <w:iCs/>
        </w:rPr>
        <w:t>J</w:t>
      </w:r>
      <w:r>
        <w:rPr>
          <w:rFonts w:eastAsia="HGPGothicE" w:cs="Times New Roman"/>
        </w:rPr>
        <w:t xml:space="preserve"> = 2.3 Hz, 1H), 3.08 (dd, </w:t>
      </w:r>
      <w:r>
        <w:rPr>
          <w:rFonts w:eastAsia="HGPGothicE" w:cs="Times New Roman"/>
          <w:i/>
          <w:iCs/>
        </w:rPr>
        <w:t>J</w:t>
      </w:r>
      <w:r>
        <w:rPr>
          <w:rFonts w:eastAsia="HGPGothicE" w:cs="Times New Roman"/>
        </w:rPr>
        <w:t xml:space="preserve"> = 13.6, 4.0 Hz, 1H), 2.82 (dd, </w:t>
      </w:r>
      <w:r>
        <w:rPr>
          <w:rFonts w:eastAsia="HGPGothicE" w:cs="Times New Roman"/>
          <w:i/>
          <w:iCs/>
        </w:rPr>
        <w:t>J</w:t>
      </w:r>
      <w:r>
        <w:rPr>
          <w:rFonts w:eastAsia="HGPGothicE" w:cs="Times New Roman"/>
        </w:rPr>
        <w:t xml:space="preserve"> = 13.2, 10.7 Hz, 1H) ppm. </w:t>
      </w:r>
      <w:r>
        <w:rPr>
          <w:rFonts w:eastAsia="HGPGothicE" w:cs="Times New Roman"/>
          <w:vertAlign w:val="superscript"/>
        </w:rPr>
        <w:t>13</w:t>
      </w:r>
      <w:r>
        <w:rPr>
          <w:rFonts w:eastAsia="HGPGothicE" w:cs="Times New Roman"/>
        </w:rPr>
        <w:t>C NMR (101 MHz, 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w:t>
      </w:r>
      <w:r w:rsidR="00FE7FBA">
        <w:rPr>
          <w:rFonts w:eastAsia="HGPGothicE" w:cs="Times New Roman"/>
        </w:rPr>
        <w:t>3</w:t>
      </w:r>
      <w:r>
        <w:rPr>
          <w:rFonts w:eastAsia="HGPGothicE" w:cs="Times New Roman"/>
        </w:rPr>
        <w:t>, 170.3, 152.</w:t>
      </w:r>
      <w:r w:rsidR="00FE7FBA">
        <w:rPr>
          <w:rFonts w:eastAsia="HGPGothicE" w:cs="Times New Roman"/>
        </w:rPr>
        <w:t>7</w:t>
      </w:r>
      <w:r>
        <w:rPr>
          <w:rFonts w:eastAsia="HGPGothicE" w:cs="Times New Roman"/>
        </w:rPr>
        <w:t>, 151.</w:t>
      </w:r>
      <w:r w:rsidR="00FE7FBA">
        <w:rPr>
          <w:rFonts w:eastAsia="HGPGothicE" w:cs="Times New Roman"/>
        </w:rPr>
        <w:t>2</w:t>
      </w:r>
      <w:r>
        <w:rPr>
          <w:rFonts w:eastAsia="HGPGothicE" w:cs="Times New Roman"/>
        </w:rPr>
        <w:t>, 143.5, 142.4, 140.</w:t>
      </w:r>
      <w:r w:rsidR="00FE7FBA">
        <w:rPr>
          <w:rFonts w:eastAsia="HGPGothicE" w:cs="Times New Roman"/>
        </w:rPr>
        <w:t>8</w:t>
      </w:r>
      <w:r>
        <w:rPr>
          <w:rFonts w:eastAsia="HGPGothicE" w:cs="Times New Roman"/>
        </w:rPr>
        <w:t>, 125.</w:t>
      </w:r>
      <w:r w:rsidR="00FE7FBA">
        <w:rPr>
          <w:rFonts w:eastAsia="HGPGothicE" w:cs="Times New Roman"/>
        </w:rPr>
        <w:t>8</w:t>
      </w:r>
      <w:r>
        <w:rPr>
          <w:rFonts w:eastAsia="HGPGothicE" w:cs="Times New Roman"/>
        </w:rPr>
        <w:t>, 112.5, 112.</w:t>
      </w:r>
      <w:r w:rsidR="00FE7FBA">
        <w:rPr>
          <w:rFonts w:eastAsia="HGPGothicE" w:cs="Times New Roman"/>
        </w:rPr>
        <w:t>3</w:t>
      </w:r>
      <w:r>
        <w:rPr>
          <w:rFonts w:eastAsia="HGPGothicE" w:cs="Times New Roman"/>
        </w:rPr>
        <w:t>, 101.</w:t>
      </w:r>
      <w:r w:rsidR="00FE7FBA">
        <w:rPr>
          <w:rFonts w:eastAsia="HGPGothicE" w:cs="Times New Roman"/>
        </w:rPr>
        <w:t>3</w:t>
      </w:r>
      <w:r>
        <w:rPr>
          <w:rFonts w:eastAsia="HGPGothicE" w:cs="Times New Roman"/>
        </w:rPr>
        <w:t>, 86.7, 73.2, 59.</w:t>
      </w:r>
      <w:r w:rsidR="00FE7FBA">
        <w:rPr>
          <w:rFonts w:eastAsia="HGPGothicE" w:cs="Times New Roman"/>
        </w:rPr>
        <w:t>6</w:t>
      </w:r>
      <w:r>
        <w:rPr>
          <w:rFonts w:eastAsia="HGPGothicE" w:cs="Times New Roman"/>
        </w:rPr>
        <w:t>, 53.2, 37.0, 36.9, 31.3 ppm.</w:t>
      </w:r>
    </w:p>
    <w:p w14:paraId="6C79F02C" w14:textId="77777777" w:rsidR="00A228C8" w:rsidRDefault="00A228C8" w:rsidP="00A228C8">
      <w:pPr>
        <w:rPr>
          <w:rFonts w:cs="Times New Roman"/>
        </w:rPr>
      </w:pPr>
    </w:p>
    <w:p w14:paraId="1CFFAD11" w14:textId="583547AE" w:rsidR="00A228C8" w:rsidRDefault="00971ACE" w:rsidP="00A228C8">
      <w:pPr>
        <w:jc w:val="center"/>
        <w:rPr>
          <w:rFonts w:cs="Times New Roman"/>
        </w:rPr>
      </w:pPr>
      <w:r w:rsidRPr="00971ACE">
        <w:rPr>
          <w:noProof/>
        </w:rPr>
        <w:lastRenderedPageBreak/>
        <w:t xml:space="preserve"> </w:t>
      </w:r>
      <w:r w:rsidR="000F707B" w:rsidRPr="000F707B">
        <w:rPr>
          <w:noProof/>
        </w:rPr>
        <w:drawing>
          <wp:inline distT="0" distB="0" distL="0" distR="0" wp14:anchorId="0F0BB5A8" wp14:editId="070A968A">
            <wp:extent cx="5025224" cy="1300777"/>
            <wp:effectExtent l="0" t="0" r="0" b="0"/>
            <wp:docPr id="621" name="Imag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5047404" cy="1306518"/>
                    </a:xfrm>
                    <a:prstGeom prst="rect">
                      <a:avLst/>
                    </a:prstGeom>
                  </pic:spPr>
                </pic:pic>
              </a:graphicData>
            </a:graphic>
          </wp:inline>
        </w:drawing>
      </w:r>
    </w:p>
    <w:p w14:paraId="179F1A01" w14:textId="77777777" w:rsidR="00A228C8" w:rsidRDefault="00A228C8" w:rsidP="00A228C8">
      <w:pPr>
        <w:rPr>
          <w:rFonts w:cs="Times New Roman"/>
        </w:rPr>
      </w:pPr>
    </w:p>
    <w:p w14:paraId="4DB54E03" w14:textId="77777777" w:rsidR="00A228C8" w:rsidRPr="00097DA1" w:rsidRDefault="00A228C8" w:rsidP="00A228C8">
      <w:pPr>
        <w:rPr>
          <w:rFonts w:cs="Times New Roman"/>
          <w:b/>
          <w:bCs/>
          <w:color w:val="A72A25"/>
        </w:rPr>
      </w:pPr>
      <w:r w:rsidRPr="00097DA1">
        <w:rPr>
          <w:rFonts w:cs="Times New Roman"/>
          <w:b/>
          <w:bCs/>
          <w:color w:val="A72A25"/>
        </w:rPr>
        <w:t>(</w:t>
      </w:r>
      <w:r w:rsidRPr="00097DA1">
        <w:rPr>
          <w:rFonts w:cs="Times New Roman"/>
          <w:b/>
          <w:bCs/>
          <w:i/>
          <w:iCs/>
          <w:color w:val="A72A25"/>
        </w:rPr>
        <w:t>S</w:t>
      </w:r>
      <w:r w:rsidRPr="00097DA1">
        <w:rPr>
          <w:rFonts w:cs="Times New Roman"/>
          <w:b/>
          <w:bCs/>
          <w:color w:val="A72A25"/>
        </w:rPr>
        <w:t>)-3-(3,5-difluorophenyl)-2-(2-((1-methyl-1</w:t>
      </w:r>
      <w:r w:rsidRPr="00097DA1">
        <w:rPr>
          <w:rFonts w:cs="Times New Roman"/>
          <w:b/>
          <w:bCs/>
          <w:i/>
          <w:iCs/>
          <w:color w:val="A72A25"/>
        </w:rPr>
        <w:t>H</w:t>
      </w:r>
      <w:r w:rsidRPr="00097DA1">
        <w:rPr>
          <w:rFonts w:cs="Times New Roman"/>
          <w:b/>
          <w:bCs/>
          <w:color w:val="A72A25"/>
        </w:rPr>
        <w:t>-tetrazol-5-yl)thio)acetamido)-</w:t>
      </w:r>
      <w:r w:rsidRPr="00097DA1">
        <w:rPr>
          <w:rFonts w:cs="Times New Roman"/>
          <w:b/>
          <w:bCs/>
          <w:i/>
          <w:iCs/>
          <w:color w:val="A72A25"/>
        </w:rPr>
        <w:t>N</w:t>
      </w:r>
      <w:r w:rsidRPr="00097DA1">
        <w:rPr>
          <w:rFonts w:cs="Times New Roman"/>
          <w:b/>
          <w:bCs/>
          <w:color w:val="A72A25"/>
        </w:rPr>
        <w:t>-(prop-2-yn-1-yl)propenamide (10)</w:t>
      </w:r>
    </w:p>
    <w:p w14:paraId="788DD282" w14:textId="32D88D62" w:rsidR="00A228C8" w:rsidRDefault="00A228C8" w:rsidP="00AD223C">
      <w:pPr>
        <w:rPr>
          <w:rFonts w:eastAsia="HGPGothicE" w:cs="Times New Roman"/>
        </w:rPr>
      </w:pPr>
      <w:r>
        <w:rPr>
          <w:rFonts w:cs="Times New Roman"/>
          <w:color w:val="000000"/>
        </w:rPr>
        <w:t xml:space="preserve">General Procedure 1. </w:t>
      </w:r>
      <w:r w:rsidR="00EB13BC">
        <w:rPr>
          <w:rFonts w:cs="Times New Roman"/>
          <w:color w:val="000000"/>
        </w:rPr>
        <w:t xml:space="preserve">Reaction scale: 9.1 mg (0.038 mmol) of </w:t>
      </w:r>
      <w:r w:rsidR="00082698">
        <w:rPr>
          <w:rFonts w:cs="Times New Roman"/>
          <w:color w:val="000000"/>
        </w:rPr>
        <w:t>SM2</w:t>
      </w:r>
      <w:r w:rsidR="00EB13BC">
        <w:rPr>
          <w:rFonts w:cs="Times New Roman"/>
          <w:color w:val="000000"/>
        </w:rPr>
        <w:t xml:space="preserve">. </w:t>
      </w:r>
      <w:r>
        <w:rPr>
          <w:rFonts w:cs="Times New Roman"/>
          <w:color w:val="000000"/>
        </w:rPr>
        <w:t xml:space="preserve">Purified by </w:t>
      </w:r>
      <w:r w:rsidR="00DF189C">
        <w:rPr>
          <w:rFonts w:cs="Times New Roman"/>
          <w:color w:val="000000"/>
        </w:rPr>
        <w:t>p</w:t>
      </w:r>
      <w:r>
        <w:rPr>
          <w:rFonts w:cs="Times New Roman"/>
          <w:color w:val="000000"/>
        </w:rPr>
        <w:t>TLC (MeOH/DCM/toluene, 5:70:25) to afford 10 as a white/translucent solid (9.0 mg, 60%).</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 xml:space="preserve">00 MHz, </w:t>
      </w:r>
      <w:r>
        <w:rPr>
          <w:rFonts w:eastAsia="HGPGothicE" w:cs="Times New Roman"/>
        </w:rPr>
        <w:t>Acetonitrile</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Pr="001D2924">
        <w:rPr>
          <w:rFonts w:eastAsia="HGPGothicE" w:cs="Times New Roman"/>
          <w:i/>
          <w:iCs/>
        </w:rPr>
        <w:t>δ</w:t>
      </w:r>
      <w:r>
        <w:rPr>
          <w:rFonts w:eastAsia="HGPGothicE" w:cs="Times New Roman"/>
        </w:rPr>
        <w:t xml:space="preserve"> 7.42 (s,</w:t>
      </w:r>
      <w:r w:rsidRPr="00905D0E">
        <w:rPr>
          <w:rFonts w:eastAsia="HGPGothicE" w:cs="Times New Roman"/>
          <w:i/>
          <w:iCs/>
        </w:rPr>
        <w:t xml:space="preserve"> </w:t>
      </w:r>
      <w:r>
        <w:rPr>
          <w:rFonts w:eastAsia="HGPGothicE" w:cs="Times New Roman"/>
        </w:rPr>
        <w:t>1H), 7.26 (d,</w:t>
      </w:r>
      <w:r w:rsidRPr="00905D0E">
        <w:rPr>
          <w:rFonts w:eastAsia="HGPGothicE" w:cs="Times New Roman"/>
          <w:i/>
          <w:iCs/>
        </w:rPr>
        <w:t xml:space="preserve"> </w:t>
      </w:r>
      <w:r>
        <w:rPr>
          <w:rFonts w:eastAsia="HGPGothicE" w:cs="Times New Roman"/>
          <w:i/>
          <w:iCs/>
        </w:rPr>
        <w:t xml:space="preserve">J </w:t>
      </w:r>
      <w:r>
        <w:rPr>
          <w:rFonts w:eastAsia="HGPGothicE" w:cs="Times New Roman"/>
        </w:rPr>
        <w:t>= 7.2 Hz, 1H),</w:t>
      </w:r>
      <w:r w:rsidRPr="00905D0E">
        <w:rPr>
          <w:rFonts w:eastAsia="HGPGothicE" w:cs="Times New Roman"/>
        </w:rPr>
        <w:t xml:space="preserve"> </w:t>
      </w:r>
      <w:r>
        <w:rPr>
          <w:rFonts w:eastAsia="HGPGothicE" w:cs="Times New Roman"/>
        </w:rPr>
        <w:t>6.81 (m, 3H), 4.59 (td,</w:t>
      </w:r>
      <w:r w:rsidRPr="00D42FFA">
        <w:rPr>
          <w:rFonts w:eastAsia="HGPGothicE" w:cs="Times New Roman"/>
          <w:i/>
          <w:iCs/>
        </w:rPr>
        <w:t xml:space="preserve"> </w:t>
      </w:r>
      <w:r>
        <w:rPr>
          <w:rFonts w:eastAsia="HGPGothicE" w:cs="Times New Roman"/>
          <w:i/>
          <w:iCs/>
        </w:rPr>
        <w:t>J</w:t>
      </w:r>
      <w:r>
        <w:rPr>
          <w:rFonts w:eastAsia="HGPGothicE" w:cs="Times New Roman"/>
        </w:rPr>
        <w:t xml:space="preserve"> = 8.4, 5.3 Hz, 1H), 3.93 (dd, </w:t>
      </w:r>
      <w:r>
        <w:rPr>
          <w:rFonts w:eastAsia="HGPGothicE" w:cs="Times New Roman"/>
          <w:i/>
          <w:iCs/>
        </w:rPr>
        <w:t>J</w:t>
      </w:r>
      <w:r>
        <w:rPr>
          <w:rFonts w:eastAsia="HGPGothicE" w:cs="Times New Roman"/>
        </w:rPr>
        <w:t xml:space="preserve"> = 5.5, 2.2 Hz, 2H), 3.88 (d, </w:t>
      </w:r>
      <w:r>
        <w:rPr>
          <w:rFonts w:eastAsia="HGPGothicE" w:cs="Times New Roman"/>
          <w:i/>
          <w:iCs/>
        </w:rPr>
        <w:t>J</w:t>
      </w:r>
      <w:r>
        <w:rPr>
          <w:rFonts w:eastAsia="HGPGothicE" w:cs="Times New Roman"/>
        </w:rPr>
        <w:t xml:space="preserve"> = 3.7 Hz, 5H),</w:t>
      </w:r>
      <w:r w:rsidRPr="005336D3">
        <w:rPr>
          <w:rFonts w:eastAsia="HGPGothicE" w:cs="Times New Roman"/>
        </w:rPr>
        <w:t xml:space="preserve"> </w:t>
      </w:r>
      <w:r>
        <w:rPr>
          <w:rFonts w:eastAsia="HGPGothicE" w:cs="Times New Roman"/>
        </w:rPr>
        <w:t xml:space="preserve">3.17 (dd, </w:t>
      </w:r>
      <w:r>
        <w:rPr>
          <w:rFonts w:eastAsia="HGPGothicE" w:cs="Times New Roman"/>
          <w:i/>
          <w:iCs/>
        </w:rPr>
        <w:t>J</w:t>
      </w:r>
      <w:r>
        <w:rPr>
          <w:rFonts w:eastAsia="HGPGothicE" w:cs="Times New Roman"/>
        </w:rPr>
        <w:t xml:space="preserve"> = 14.1, 5.0 Hz, 1H), 2.94 (dd, </w:t>
      </w:r>
      <w:r>
        <w:rPr>
          <w:rFonts w:eastAsia="HGPGothicE" w:cs="Times New Roman"/>
          <w:i/>
          <w:iCs/>
        </w:rPr>
        <w:t>J</w:t>
      </w:r>
      <w:r>
        <w:rPr>
          <w:rFonts w:eastAsia="HGPGothicE" w:cs="Times New Roman"/>
        </w:rPr>
        <w:t xml:space="preserve"> = 14.1, 8.6 Hz, 1H),</w:t>
      </w:r>
      <w:r w:rsidRPr="00D42FFA">
        <w:rPr>
          <w:rFonts w:eastAsia="HGPGothicE" w:cs="Times New Roman"/>
        </w:rPr>
        <w:t xml:space="preserve"> </w:t>
      </w:r>
      <w:r>
        <w:rPr>
          <w:rFonts w:eastAsia="HGPGothicE" w:cs="Times New Roman"/>
        </w:rPr>
        <w:t>2.41 (t,</w:t>
      </w:r>
      <w:r w:rsidRPr="00905D0E">
        <w:rPr>
          <w:rFonts w:eastAsia="HGPGothicE" w:cs="Times New Roman"/>
          <w:i/>
          <w:iCs/>
        </w:rPr>
        <w:t xml:space="preserve"> </w:t>
      </w:r>
      <w:r>
        <w:rPr>
          <w:rFonts w:eastAsia="HGPGothicE" w:cs="Times New Roman"/>
          <w:i/>
          <w:iCs/>
        </w:rPr>
        <w:t xml:space="preserve">J </w:t>
      </w:r>
      <w:r>
        <w:rPr>
          <w:rFonts w:eastAsia="HGPGothicE" w:cs="Times New Roman"/>
        </w:rPr>
        <w:t xml:space="preserve">= 2.6 Hz, 1H) ppm. </w:t>
      </w:r>
      <w:r>
        <w:rPr>
          <w:rFonts w:eastAsia="HGPGothicE" w:cs="Times New Roman"/>
          <w:vertAlign w:val="superscript"/>
        </w:rPr>
        <w:t>13</w:t>
      </w:r>
      <w:r>
        <w:rPr>
          <w:rFonts w:eastAsia="HGPGothicE" w:cs="Times New Roman"/>
        </w:rPr>
        <w:t>C NMR (101 MHz, Acetonitrile</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170.</w:t>
      </w:r>
      <w:r w:rsidR="00FE7FBA">
        <w:rPr>
          <w:rFonts w:eastAsia="HGPGothicE" w:cs="Times New Roman"/>
        </w:rPr>
        <w:t>7</w:t>
      </w:r>
      <w:r>
        <w:rPr>
          <w:rFonts w:eastAsia="HGPGothicE" w:cs="Times New Roman"/>
        </w:rPr>
        <w:t>, 167.</w:t>
      </w:r>
      <w:r w:rsidR="00FE7FBA">
        <w:rPr>
          <w:rFonts w:eastAsia="HGPGothicE" w:cs="Times New Roman"/>
        </w:rPr>
        <w:t>7</w:t>
      </w:r>
      <w:r>
        <w:rPr>
          <w:rFonts w:eastAsia="HGPGothicE" w:cs="Times New Roman"/>
        </w:rPr>
        <w:t>, 163.0, 162.</w:t>
      </w:r>
      <w:r w:rsidR="00FE7FBA">
        <w:rPr>
          <w:rFonts w:eastAsia="HGPGothicE" w:cs="Times New Roman"/>
        </w:rPr>
        <w:t>5</w:t>
      </w:r>
      <w:r>
        <w:rPr>
          <w:rFonts w:eastAsia="HGPGothicE" w:cs="Times New Roman"/>
        </w:rPr>
        <w:t>, 154.</w:t>
      </w:r>
      <w:r w:rsidR="00FE7FBA">
        <w:rPr>
          <w:rFonts w:eastAsia="HGPGothicE" w:cs="Times New Roman"/>
        </w:rPr>
        <w:t>7</w:t>
      </w:r>
      <w:r>
        <w:rPr>
          <w:rFonts w:eastAsia="HGPGothicE" w:cs="Times New Roman"/>
        </w:rPr>
        <w:t>, 144.</w:t>
      </w:r>
      <w:r w:rsidR="00FE7FBA">
        <w:rPr>
          <w:rFonts w:eastAsia="HGPGothicE" w:cs="Times New Roman"/>
        </w:rPr>
        <w:t>6</w:t>
      </w:r>
      <w:r>
        <w:rPr>
          <w:rFonts w:eastAsia="HGPGothicE" w:cs="Times New Roman"/>
        </w:rPr>
        <w:t>, 113.3, 113.</w:t>
      </w:r>
      <w:r w:rsidR="00FE7FBA">
        <w:rPr>
          <w:rFonts w:eastAsia="HGPGothicE" w:cs="Times New Roman"/>
        </w:rPr>
        <w:t>1</w:t>
      </w:r>
      <w:r>
        <w:rPr>
          <w:rFonts w:eastAsia="HGPGothicE" w:cs="Times New Roman"/>
        </w:rPr>
        <w:t>, 102.</w:t>
      </w:r>
      <w:r w:rsidR="00FE7FBA">
        <w:rPr>
          <w:rFonts w:eastAsia="HGPGothicE" w:cs="Times New Roman"/>
        </w:rPr>
        <w:t>8</w:t>
      </w:r>
      <w:r>
        <w:rPr>
          <w:rFonts w:eastAsia="HGPGothicE" w:cs="Times New Roman"/>
        </w:rPr>
        <w:t>, 81.0, 71.</w:t>
      </w:r>
      <w:r w:rsidR="00FE7FBA">
        <w:rPr>
          <w:rFonts w:eastAsia="HGPGothicE" w:cs="Times New Roman"/>
        </w:rPr>
        <w:t>6</w:t>
      </w:r>
      <w:r>
        <w:rPr>
          <w:rFonts w:eastAsia="HGPGothicE" w:cs="Times New Roman"/>
        </w:rPr>
        <w:t>, 5</w:t>
      </w:r>
      <w:r w:rsidR="00FE7FBA">
        <w:rPr>
          <w:rFonts w:eastAsia="HGPGothicE" w:cs="Times New Roman"/>
        </w:rPr>
        <w:t>5</w:t>
      </w:r>
      <w:r>
        <w:rPr>
          <w:rFonts w:eastAsia="HGPGothicE" w:cs="Times New Roman"/>
        </w:rPr>
        <w:t>.</w:t>
      </w:r>
      <w:r w:rsidR="00FE7FBA">
        <w:rPr>
          <w:rFonts w:eastAsia="HGPGothicE" w:cs="Times New Roman"/>
        </w:rPr>
        <w:t>0</w:t>
      </w:r>
      <w:r>
        <w:rPr>
          <w:rFonts w:eastAsia="HGPGothicE" w:cs="Times New Roman"/>
        </w:rPr>
        <w:t>, 37.</w:t>
      </w:r>
      <w:r w:rsidR="00FE7FBA">
        <w:rPr>
          <w:rFonts w:eastAsia="HGPGothicE" w:cs="Times New Roman"/>
        </w:rPr>
        <w:t>6</w:t>
      </w:r>
      <w:r>
        <w:rPr>
          <w:rFonts w:eastAsia="HGPGothicE" w:cs="Times New Roman"/>
        </w:rPr>
        <w:t>, 36.8, 34.</w:t>
      </w:r>
      <w:r w:rsidR="00FE7FBA">
        <w:rPr>
          <w:rFonts w:eastAsia="HGPGothicE" w:cs="Times New Roman"/>
        </w:rPr>
        <w:t>4</w:t>
      </w:r>
      <w:r>
        <w:rPr>
          <w:rFonts w:eastAsia="HGPGothicE" w:cs="Times New Roman"/>
        </w:rPr>
        <w:t>, 29.1 ppm.</w:t>
      </w:r>
    </w:p>
    <w:p w14:paraId="73D1C4AD" w14:textId="5B2AEE24" w:rsidR="00A228C8" w:rsidRDefault="00D952C3" w:rsidP="00A228C8">
      <w:pPr>
        <w:jc w:val="center"/>
        <w:rPr>
          <w:rFonts w:cs="Times New Roman"/>
        </w:rPr>
      </w:pPr>
      <w:r w:rsidRPr="00D952C3">
        <w:rPr>
          <w:noProof/>
        </w:rPr>
        <w:t xml:space="preserve"> </w:t>
      </w:r>
      <w:r w:rsidR="000F707B" w:rsidRPr="000F707B">
        <w:rPr>
          <w:noProof/>
        </w:rPr>
        <w:drawing>
          <wp:inline distT="0" distB="0" distL="0" distR="0" wp14:anchorId="3C7B4439" wp14:editId="5E6F606C">
            <wp:extent cx="4898003" cy="1186227"/>
            <wp:effectExtent l="0" t="0" r="4445" b="0"/>
            <wp:docPr id="623" name="Imag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4911130" cy="1189406"/>
                    </a:xfrm>
                    <a:prstGeom prst="rect">
                      <a:avLst/>
                    </a:prstGeom>
                  </pic:spPr>
                </pic:pic>
              </a:graphicData>
            </a:graphic>
          </wp:inline>
        </w:drawing>
      </w:r>
    </w:p>
    <w:p w14:paraId="51732000" w14:textId="77777777" w:rsidR="00A228C8" w:rsidRDefault="00A228C8" w:rsidP="00A228C8">
      <w:pPr>
        <w:rPr>
          <w:rFonts w:cs="Times New Roman"/>
        </w:rPr>
      </w:pPr>
    </w:p>
    <w:p w14:paraId="489F8348" w14:textId="77777777" w:rsidR="00A228C8" w:rsidRPr="00097DA1" w:rsidRDefault="00A228C8" w:rsidP="00A228C8">
      <w:pPr>
        <w:rPr>
          <w:rFonts w:cs="Times New Roman"/>
          <w:b/>
          <w:bCs/>
          <w:color w:val="A72A25"/>
        </w:rPr>
      </w:pPr>
      <w:r w:rsidRPr="00097DA1">
        <w:rPr>
          <w:rFonts w:cs="Times New Roman"/>
          <w:b/>
          <w:bCs/>
          <w:color w:val="A72A25"/>
        </w:rPr>
        <w:t>(</w:t>
      </w:r>
      <w:r w:rsidRPr="00097DA1">
        <w:rPr>
          <w:rFonts w:cs="Times New Roman"/>
          <w:b/>
          <w:bCs/>
          <w:i/>
          <w:iCs/>
          <w:color w:val="A72A25"/>
        </w:rPr>
        <w:t>S</w:t>
      </w:r>
      <w:r w:rsidRPr="00097DA1">
        <w:rPr>
          <w:rFonts w:cs="Times New Roman"/>
          <w:b/>
          <w:bCs/>
          <w:color w:val="A72A25"/>
        </w:rPr>
        <w:t>)-3-(3,5-difluorophenyl)-2-(2-(3-methyl-2,4,5-trioxoimidazolidin-1-yl)acetamido)-</w:t>
      </w:r>
      <w:r w:rsidRPr="00097DA1">
        <w:rPr>
          <w:rFonts w:cs="Times New Roman"/>
          <w:b/>
          <w:bCs/>
          <w:i/>
          <w:iCs/>
          <w:color w:val="A72A25"/>
        </w:rPr>
        <w:t>N</w:t>
      </w:r>
      <w:r w:rsidRPr="00097DA1">
        <w:rPr>
          <w:rFonts w:cs="Times New Roman"/>
          <w:b/>
          <w:bCs/>
          <w:color w:val="A72A25"/>
        </w:rPr>
        <w:t>-(prop-2-yn-1-yl)propanamide (11)</w:t>
      </w:r>
    </w:p>
    <w:p w14:paraId="499E08D5" w14:textId="0ADB5E0F" w:rsidR="00AD223C" w:rsidRDefault="00A228C8" w:rsidP="00AD223C">
      <w:pPr>
        <w:rPr>
          <w:rFonts w:eastAsia="HGPGothicE" w:cs="Times New Roman"/>
        </w:rPr>
      </w:pPr>
      <w:r>
        <w:rPr>
          <w:rFonts w:cs="Times New Roman"/>
          <w:color w:val="000000"/>
        </w:rPr>
        <w:t xml:space="preserve">General Procedure 1. </w:t>
      </w:r>
      <w:r w:rsidR="00EB13BC">
        <w:rPr>
          <w:rFonts w:cs="Times New Roman"/>
          <w:color w:val="000000"/>
        </w:rPr>
        <w:t xml:space="preserve">Reaction scale: 13.0 mg (0.037 mmol) of </w:t>
      </w:r>
      <w:r w:rsidR="00082698">
        <w:rPr>
          <w:rFonts w:cs="Times New Roman"/>
          <w:color w:val="000000"/>
        </w:rPr>
        <w:t>SM2</w:t>
      </w:r>
      <w:r w:rsidR="00EB13BC">
        <w:rPr>
          <w:rFonts w:cs="Times New Roman"/>
          <w:color w:val="000000"/>
        </w:rPr>
        <w:t xml:space="preserve">. </w:t>
      </w:r>
      <w:r>
        <w:rPr>
          <w:rFonts w:cs="Times New Roman"/>
          <w:color w:val="000000"/>
        </w:rPr>
        <w:t xml:space="preserve">Crude solid was purified by </w:t>
      </w:r>
      <w:r w:rsidRPr="00510B77">
        <w:rPr>
          <w:rFonts w:cs="Times New Roman"/>
          <w:color w:val="000000"/>
        </w:rPr>
        <w:t>Et</w:t>
      </w:r>
      <w:r>
        <w:rPr>
          <w:rFonts w:cs="Times New Roman"/>
          <w:color w:val="000000"/>
          <w:vertAlign w:val="subscript"/>
        </w:rPr>
        <w:t>2</w:t>
      </w:r>
      <w:r w:rsidRPr="00510B77">
        <w:rPr>
          <w:rFonts w:cs="Times New Roman"/>
          <w:color w:val="000000"/>
        </w:rPr>
        <w:t>O</w:t>
      </w:r>
      <w:r>
        <w:rPr>
          <w:rFonts w:cs="Times New Roman"/>
          <w:color w:val="000000"/>
        </w:rPr>
        <w:t>/MeOH wash to afford 11 as a white solid (8.4 mg, 56%).</w:t>
      </w:r>
      <w:r w:rsidRPr="00E473C5">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w:t>
      </w:r>
      <w:r w:rsidRPr="004771B7">
        <w:rPr>
          <w:rFonts w:cs="Times New Roman"/>
        </w:rPr>
        <w:lastRenderedPageBreak/>
        <w:t xml:space="preserve">MHz, </w:t>
      </w:r>
      <w:r>
        <w:rPr>
          <w:rFonts w:eastAsia="HGPGothicE"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Pr="001D2924">
        <w:rPr>
          <w:rFonts w:eastAsia="HGPGothicE" w:cs="Times New Roman"/>
          <w:i/>
          <w:iCs/>
        </w:rPr>
        <w:t>δ</w:t>
      </w:r>
      <w:r>
        <w:rPr>
          <w:rFonts w:eastAsia="HGPGothicE" w:cs="Times New Roman"/>
        </w:rPr>
        <w:t xml:space="preserve"> 8.60 (t,</w:t>
      </w:r>
      <w:r w:rsidRPr="00905D0E">
        <w:rPr>
          <w:rFonts w:eastAsia="HGPGothicE" w:cs="Times New Roman"/>
          <w:i/>
          <w:iCs/>
        </w:rPr>
        <w:t xml:space="preserve"> </w:t>
      </w:r>
      <w:r>
        <w:rPr>
          <w:rFonts w:eastAsia="HGPGothicE" w:cs="Times New Roman"/>
          <w:i/>
          <w:iCs/>
        </w:rPr>
        <w:t xml:space="preserve">J </w:t>
      </w:r>
      <w:r>
        <w:rPr>
          <w:rFonts w:eastAsia="HGPGothicE" w:cs="Times New Roman"/>
        </w:rPr>
        <w:t>= 4.9 Hz, 1H), 8.54 (d,</w:t>
      </w:r>
      <w:r w:rsidRPr="00905D0E">
        <w:rPr>
          <w:rFonts w:eastAsia="HGPGothicE" w:cs="Times New Roman"/>
          <w:i/>
          <w:iCs/>
        </w:rPr>
        <w:t xml:space="preserve"> </w:t>
      </w:r>
      <w:r>
        <w:rPr>
          <w:rFonts w:eastAsia="HGPGothicE" w:cs="Times New Roman"/>
          <w:i/>
          <w:iCs/>
        </w:rPr>
        <w:t xml:space="preserve">J </w:t>
      </w:r>
      <w:r>
        <w:rPr>
          <w:rFonts w:eastAsia="HGPGothicE" w:cs="Times New Roman"/>
        </w:rPr>
        <w:t>= 8.4 Hz, 1H),</w:t>
      </w:r>
      <w:r w:rsidRPr="00905D0E">
        <w:rPr>
          <w:rFonts w:eastAsia="HGPGothicE" w:cs="Times New Roman"/>
        </w:rPr>
        <w:t xml:space="preserve"> </w:t>
      </w:r>
      <w:r>
        <w:rPr>
          <w:rFonts w:eastAsia="HGPGothicE" w:cs="Times New Roman"/>
        </w:rPr>
        <w:t xml:space="preserve">7.05 (t, </w:t>
      </w:r>
      <w:r>
        <w:rPr>
          <w:rFonts w:eastAsia="HGPGothicE" w:cs="Times New Roman"/>
          <w:i/>
          <w:iCs/>
        </w:rPr>
        <w:t xml:space="preserve">J </w:t>
      </w:r>
      <w:r>
        <w:rPr>
          <w:rFonts w:eastAsia="HGPGothicE" w:cs="Times New Roman"/>
        </w:rPr>
        <w:t xml:space="preserve">= 9.3 Hz, 1H), 6.90 (d, </w:t>
      </w:r>
      <w:r>
        <w:rPr>
          <w:rFonts w:eastAsia="HGPGothicE" w:cs="Times New Roman"/>
          <w:i/>
          <w:iCs/>
        </w:rPr>
        <w:t xml:space="preserve">J </w:t>
      </w:r>
      <w:r>
        <w:rPr>
          <w:rFonts w:eastAsia="HGPGothicE" w:cs="Times New Roman"/>
        </w:rPr>
        <w:t xml:space="preserve">= 6.8 Hz, 2H), 4.53 (td, </w:t>
      </w:r>
      <w:r>
        <w:rPr>
          <w:rFonts w:eastAsia="HGPGothicE" w:cs="Times New Roman"/>
          <w:i/>
          <w:iCs/>
        </w:rPr>
        <w:t xml:space="preserve">J </w:t>
      </w:r>
      <w:r>
        <w:rPr>
          <w:rFonts w:eastAsia="HGPGothicE" w:cs="Times New Roman"/>
        </w:rPr>
        <w:t xml:space="preserve">= 9.2, 4.8 Hz, 1H), 4.13 (d, </w:t>
      </w:r>
      <w:r>
        <w:rPr>
          <w:rFonts w:eastAsia="HGPGothicE" w:cs="Times New Roman"/>
          <w:i/>
          <w:iCs/>
        </w:rPr>
        <w:t>J</w:t>
      </w:r>
      <w:r>
        <w:rPr>
          <w:rFonts w:eastAsia="HGPGothicE" w:cs="Times New Roman"/>
        </w:rPr>
        <w:t xml:space="preserve"> = 17.0 Hz, 1H), 4.04 (d, </w:t>
      </w:r>
      <w:r>
        <w:rPr>
          <w:rFonts w:eastAsia="HGPGothicE" w:cs="Times New Roman"/>
          <w:i/>
          <w:iCs/>
        </w:rPr>
        <w:t>J</w:t>
      </w:r>
      <w:r>
        <w:rPr>
          <w:rFonts w:eastAsia="HGPGothicE" w:cs="Times New Roman"/>
        </w:rPr>
        <w:t xml:space="preserve"> = 17.0 Hz, 1H), 3.87 (dd, </w:t>
      </w:r>
      <w:r>
        <w:rPr>
          <w:rFonts w:eastAsia="HGPGothicE" w:cs="Times New Roman"/>
          <w:i/>
          <w:iCs/>
        </w:rPr>
        <w:t>J</w:t>
      </w:r>
      <w:r>
        <w:rPr>
          <w:rFonts w:eastAsia="HGPGothicE" w:cs="Times New Roman"/>
        </w:rPr>
        <w:t xml:space="preserve"> = 5.3, 2.6 Hz, 2H),</w:t>
      </w:r>
      <w:r w:rsidRPr="005336D3">
        <w:rPr>
          <w:rFonts w:eastAsia="HGPGothicE" w:cs="Times New Roman"/>
        </w:rPr>
        <w:t xml:space="preserve"> </w:t>
      </w:r>
      <w:r>
        <w:rPr>
          <w:rFonts w:eastAsia="HGPGothicE" w:cs="Times New Roman"/>
        </w:rPr>
        <w:t xml:space="preserve">3.15 (t, </w:t>
      </w:r>
      <w:r>
        <w:rPr>
          <w:rFonts w:eastAsia="HGPGothicE" w:cs="Times New Roman"/>
          <w:i/>
          <w:iCs/>
        </w:rPr>
        <w:t>J</w:t>
      </w:r>
      <w:r>
        <w:rPr>
          <w:rFonts w:eastAsia="HGPGothicE" w:cs="Times New Roman"/>
        </w:rPr>
        <w:t xml:space="preserve"> = 2.3 Hz, 1H), 3.01 (s, 3H), 2.97 (dd, </w:t>
      </w:r>
      <w:r>
        <w:rPr>
          <w:rFonts w:eastAsia="HGPGothicE" w:cs="Times New Roman"/>
          <w:i/>
          <w:iCs/>
        </w:rPr>
        <w:t>J</w:t>
      </w:r>
      <w:r>
        <w:rPr>
          <w:rFonts w:eastAsia="HGPGothicE" w:cs="Times New Roman"/>
        </w:rPr>
        <w:t xml:space="preserve"> = 13.6, 9.5 Hz, 1H), 2.76 (dd, </w:t>
      </w:r>
      <w:r>
        <w:rPr>
          <w:rFonts w:eastAsia="HGPGothicE" w:cs="Times New Roman"/>
          <w:i/>
          <w:iCs/>
        </w:rPr>
        <w:t>J</w:t>
      </w:r>
      <w:r>
        <w:rPr>
          <w:rFonts w:eastAsia="HGPGothicE" w:cs="Times New Roman"/>
        </w:rPr>
        <w:t xml:space="preserve"> = 13.2, 10.1 Hz, 1H) ppm. </w:t>
      </w:r>
      <w:r>
        <w:rPr>
          <w:rFonts w:eastAsia="HGPGothicE" w:cs="Times New Roman"/>
          <w:vertAlign w:val="superscript"/>
        </w:rPr>
        <w:t>13</w:t>
      </w:r>
      <w:r>
        <w:rPr>
          <w:rFonts w:eastAsia="HGPGothicE" w:cs="Times New Roman"/>
        </w:rPr>
        <w:t>C NMR (101 MHz, 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w:t>
      </w:r>
      <w:r w:rsidR="00AD223C">
        <w:rPr>
          <w:rFonts w:eastAsia="HGPGothicE" w:cs="Times New Roman"/>
        </w:rPr>
        <w:t>70</w:t>
      </w:r>
      <w:r>
        <w:rPr>
          <w:rFonts w:eastAsia="HGPGothicE" w:cs="Times New Roman"/>
        </w:rPr>
        <w:t>.</w:t>
      </w:r>
      <w:r w:rsidR="00AD223C">
        <w:rPr>
          <w:rFonts w:eastAsia="HGPGothicE" w:cs="Times New Roman"/>
        </w:rPr>
        <w:t>0</w:t>
      </w:r>
      <w:r>
        <w:rPr>
          <w:rFonts w:eastAsia="HGPGothicE" w:cs="Times New Roman"/>
        </w:rPr>
        <w:t>, 165.</w:t>
      </w:r>
      <w:r w:rsidR="00AD223C">
        <w:rPr>
          <w:rFonts w:eastAsia="HGPGothicE" w:cs="Times New Roman"/>
        </w:rPr>
        <w:t>2</w:t>
      </w:r>
      <w:r>
        <w:rPr>
          <w:rFonts w:eastAsia="HGPGothicE" w:cs="Times New Roman"/>
        </w:rPr>
        <w:t>, 16</w:t>
      </w:r>
      <w:r w:rsidR="00050C1A">
        <w:rPr>
          <w:rFonts w:eastAsia="HGPGothicE" w:cs="Times New Roman"/>
        </w:rPr>
        <w:t>2</w:t>
      </w:r>
      <w:r>
        <w:rPr>
          <w:rFonts w:eastAsia="HGPGothicE" w:cs="Times New Roman"/>
        </w:rPr>
        <w:t>.</w:t>
      </w:r>
      <w:r w:rsidR="00050C1A">
        <w:rPr>
          <w:rFonts w:eastAsia="HGPGothicE" w:cs="Times New Roman"/>
        </w:rPr>
        <w:t>1</w:t>
      </w:r>
      <w:r w:rsidR="00AD223C">
        <w:rPr>
          <w:rFonts w:eastAsia="HGPGothicE" w:cs="Times New Roman"/>
        </w:rPr>
        <w:t xml:space="preserve"> </w:t>
      </w:r>
      <w:r w:rsidR="005B299F">
        <w:rPr>
          <w:rFonts w:eastAsia="HGPGothicE" w:cs="Times New Roman"/>
        </w:rPr>
        <w:t xml:space="preserve">(dd, </w:t>
      </w:r>
      <w:r w:rsidR="005B299F">
        <w:rPr>
          <w:rFonts w:eastAsia="HGPGothicE" w:cs="Times New Roman"/>
          <w:i/>
          <w:iCs/>
        </w:rPr>
        <w:t xml:space="preserve">J </w:t>
      </w:r>
      <w:r w:rsidR="005B299F">
        <w:rPr>
          <w:rFonts w:eastAsia="HGPGothicE" w:cs="Times New Roman"/>
        </w:rPr>
        <w:t>= 246.4, 13.3 Hz, 2C),</w:t>
      </w:r>
      <w:r>
        <w:rPr>
          <w:rFonts w:eastAsia="HGPGothicE" w:cs="Times New Roman"/>
        </w:rPr>
        <w:t xml:space="preserve"> 157.6, 157.</w:t>
      </w:r>
      <w:r w:rsidR="00AD223C">
        <w:rPr>
          <w:rFonts w:eastAsia="HGPGothicE" w:cs="Times New Roman"/>
        </w:rPr>
        <w:t>2</w:t>
      </w:r>
      <w:r>
        <w:rPr>
          <w:rFonts w:eastAsia="HGPGothicE" w:cs="Times New Roman"/>
        </w:rPr>
        <w:t>, 153.8, 141.</w:t>
      </w:r>
      <w:r w:rsidR="00AD223C">
        <w:rPr>
          <w:rFonts w:eastAsia="HGPGothicE" w:cs="Times New Roman"/>
        </w:rPr>
        <w:t xml:space="preserve">9 (t, </w:t>
      </w:r>
      <w:r w:rsidR="00AD223C">
        <w:rPr>
          <w:rFonts w:eastAsia="HGPGothicE" w:cs="Times New Roman"/>
          <w:i/>
          <w:iCs/>
        </w:rPr>
        <w:t xml:space="preserve">J </w:t>
      </w:r>
      <w:r w:rsidR="00AD223C">
        <w:rPr>
          <w:rFonts w:eastAsia="HGPGothicE" w:cs="Times New Roman"/>
        </w:rPr>
        <w:t>= 9.6 Hz)</w:t>
      </w:r>
      <w:r>
        <w:rPr>
          <w:rFonts w:eastAsia="HGPGothicE" w:cs="Times New Roman"/>
        </w:rPr>
        <w:t>, 112.</w:t>
      </w:r>
      <w:r w:rsidR="00050C1A">
        <w:rPr>
          <w:rFonts w:eastAsia="HGPGothicE" w:cs="Times New Roman"/>
        </w:rPr>
        <w:t>4</w:t>
      </w:r>
      <w:r w:rsidR="00AD223C">
        <w:rPr>
          <w:rFonts w:eastAsia="HGPGothicE" w:cs="Times New Roman"/>
        </w:rPr>
        <w:t xml:space="preserve"> </w:t>
      </w:r>
      <w:r w:rsidR="00050C1A">
        <w:rPr>
          <w:rFonts w:eastAsia="HGPGothicE" w:cs="Times New Roman"/>
        </w:rPr>
        <w:t xml:space="preserve">(dd, </w:t>
      </w:r>
      <w:r w:rsidR="00050C1A">
        <w:rPr>
          <w:rFonts w:eastAsia="HGPGothicE" w:cs="Times New Roman"/>
          <w:i/>
          <w:iCs/>
        </w:rPr>
        <w:t xml:space="preserve">J </w:t>
      </w:r>
      <w:r w:rsidR="00050C1A">
        <w:rPr>
          <w:rFonts w:eastAsia="HGPGothicE" w:cs="Times New Roman"/>
        </w:rPr>
        <w:t>= 18.2, 6.8 Hz, 2C),</w:t>
      </w:r>
      <w:r>
        <w:rPr>
          <w:rFonts w:eastAsia="HGPGothicE" w:cs="Times New Roman"/>
        </w:rPr>
        <w:t>, 10</w:t>
      </w:r>
      <w:r w:rsidR="00AD223C">
        <w:rPr>
          <w:rFonts w:eastAsia="HGPGothicE" w:cs="Times New Roman"/>
        </w:rPr>
        <w:t>2</w:t>
      </w:r>
      <w:r>
        <w:rPr>
          <w:rFonts w:eastAsia="HGPGothicE" w:cs="Times New Roman"/>
        </w:rPr>
        <w:t>.</w:t>
      </w:r>
      <w:r w:rsidR="00AD223C">
        <w:rPr>
          <w:rFonts w:eastAsia="HGPGothicE" w:cs="Times New Roman"/>
        </w:rPr>
        <w:t>0</w:t>
      </w:r>
      <w:r>
        <w:rPr>
          <w:rFonts w:eastAsia="HGPGothicE" w:cs="Times New Roman"/>
        </w:rPr>
        <w:t>, 80.7, 73.</w:t>
      </w:r>
      <w:r w:rsidR="00AD223C">
        <w:rPr>
          <w:rFonts w:eastAsia="HGPGothicE" w:cs="Times New Roman"/>
        </w:rPr>
        <w:t>4</w:t>
      </w:r>
      <w:r>
        <w:rPr>
          <w:rFonts w:eastAsia="HGPGothicE" w:cs="Times New Roman"/>
        </w:rPr>
        <w:t>, 53.5, 40.6, 37.</w:t>
      </w:r>
      <w:r w:rsidR="00AD223C">
        <w:rPr>
          <w:rFonts w:eastAsia="HGPGothicE" w:cs="Times New Roman"/>
        </w:rPr>
        <w:t>2</w:t>
      </w:r>
      <w:r>
        <w:rPr>
          <w:rFonts w:eastAsia="HGPGothicE" w:cs="Times New Roman"/>
        </w:rPr>
        <w:t>, 28.0, 24.</w:t>
      </w:r>
      <w:r w:rsidR="00AD223C">
        <w:rPr>
          <w:rFonts w:eastAsia="HGPGothicE" w:cs="Times New Roman"/>
        </w:rPr>
        <w:t>5</w:t>
      </w:r>
      <w:r>
        <w:rPr>
          <w:rFonts w:eastAsia="HGPGothicE" w:cs="Times New Roman"/>
        </w:rPr>
        <w:t xml:space="preserve"> ppm.</w:t>
      </w:r>
    </w:p>
    <w:p w14:paraId="37063D54" w14:textId="77777777" w:rsidR="00AD223C" w:rsidRDefault="00AD223C" w:rsidP="00AD223C">
      <w:pPr>
        <w:rPr>
          <w:rFonts w:eastAsia="HGPGothicE" w:cs="Times New Roman"/>
        </w:rPr>
      </w:pPr>
    </w:p>
    <w:p w14:paraId="783F0E58" w14:textId="1CB41ABA" w:rsidR="00A228C8" w:rsidRDefault="00D952C3" w:rsidP="00A228C8">
      <w:pPr>
        <w:jc w:val="center"/>
        <w:rPr>
          <w:rFonts w:cs="Times New Roman"/>
        </w:rPr>
      </w:pPr>
      <w:r w:rsidRPr="00D952C3">
        <w:rPr>
          <w:noProof/>
        </w:rPr>
        <w:t xml:space="preserve"> </w:t>
      </w:r>
      <w:r w:rsidR="000F707B" w:rsidRPr="000F707B">
        <w:rPr>
          <w:noProof/>
        </w:rPr>
        <w:drawing>
          <wp:inline distT="0" distB="0" distL="0" distR="0" wp14:anchorId="61A2702C" wp14:editId="401DEFC3">
            <wp:extent cx="5120640" cy="1221971"/>
            <wp:effectExtent l="0" t="0" r="0" b="0"/>
            <wp:docPr id="624" name="Imag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5134136" cy="1225192"/>
                    </a:xfrm>
                    <a:prstGeom prst="rect">
                      <a:avLst/>
                    </a:prstGeom>
                  </pic:spPr>
                </pic:pic>
              </a:graphicData>
            </a:graphic>
          </wp:inline>
        </w:drawing>
      </w:r>
    </w:p>
    <w:p w14:paraId="261648DF" w14:textId="77777777" w:rsidR="00A228C8" w:rsidRDefault="00A228C8" w:rsidP="00A228C8">
      <w:pPr>
        <w:rPr>
          <w:rFonts w:cs="Times New Roman"/>
        </w:rPr>
      </w:pPr>
    </w:p>
    <w:p w14:paraId="3FF65313" w14:textId="77777777" w:rsidR="00A228C8" w:rsidRPr="00510B77" w:rsidRDefault="00A228C8" w:rsidP="00A228C8">
      <w:pPr>
        <w:rPr>
          <w:rFonts w:cs="Times New Roman"/>
          <w:b/>
          <w:bCs/>
          <w:color w:val="A72A25"/>
        </w:rPr>
      </w:pPr>
      <w:r w:rsidRPr="00510B77">
        <w:rPr>
          <w:rFonts w:cs="Times New Roman"/>
          <w:b/>
          <w:bCs/>
          <w:color w:val="A72A25"/>
        </w:rPr>
        <w:t>(</w:t>
      </w:r>
      <w:r w:rsidRPr="00510B77">
        <w:rPr>
          <w:rFonts w:cs="Times New Roman"/>
          <w:b/>
          <w:bCs/>
          <w:i/>
          <w:iCs/>
          <w:color w:val="A72A25"/>
        </w:rPr>
        <w:t>S</w:t>
      </w:r>
      <w:r w:rsidRPr="00510B77">
        <w:rPr>
          <w:rFonts w:cs="Times New Roman"/>
          <w:b/>
          <w:bCs/>
          <w:color w:val="A72A25"/>
        </w:rPr>
        <w:t>)-3-(3,5-difluorophenyl)-2-(3-methoxypropanamido)-</w:t>
      </w:r>
      <w:r w:rsidRPr="00510B77">
        <w:rPr>
          <w:rFonts w:cs="Times New Roman"/>
          <w:b/>
          <w:bCs/>
          <w:i/>
          <w:iCs/>
          <w:color w:val="A72A25"/>
        </w:rPr>
        <w:t>N</w:t>
      </w:r>
      <w:r w:rsidRPr="00510B77">
        <w:rPr>
          <w:rFonts w:cs="Times New Roman"/>
          <w:b/>
          <w:bCs/>
          <w:color w:val="A72A25"/>
        </w:rPr>
        <w:t>-(prop-2-yn-1-yl)propenamide (12)</w:t>
      </w:r>
    </w:p>
    <w:p w14:paraId="67DDE55A" w14:textId="2B8CE670" w:rsidR="00A228C8" w:rsidRDefault="00A228C8" w:rsidP="00A228C8">
      <w:pPr>
        <w:rPr>
          <w:rFonts w:eastAsia="HGPGothicE" w:cs="Times New Roman"/>
        </w:rPr>
      </w:pPr>
      <w:r>
        <w:rPr>
          <w:rFonts w:cs="Times New Roman"/>
          <w:color w:val="000000"/>
        </w:rPr>
        <w:t xml:space="preserve">General Procedure 1. </w:t>
      </w:r>
      <w:r w:rsidR="00EB13BC">
        <w:rPr>
          <w:rFonts w:cs="Times New Roman"/>
          <w:color w:val="000000"/>
        </w:rPr>
        <w:t xml:space="preserve">Reaction scale: 11.0 mg (0.046 mmol) of </w:t>
      </w:r>
      <w:r w:rsidR="00082698">
        <w:rPr>
          <w:rFonts w:cs="Times New Roman"/>
          <w:color w:val="000000"/>
        </w:rPr>
        <w:t>SM2</w:t>
      </w:r>
      <w:r w:rsidR="00EB13BC">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 xml:space="preserve">exane, gradient from 60 to 90% in EtOAc) to afford 12 as a white solid (11.9 mg, 79%). </w:t>
      </w:r>
      <w:r w:rsidRPr="004771B7">
        <w:rPr>
          <w:rFonts w:cs="Times New Roman"/>
          <w:vertAlign w:val="superscript"/>
        </w:rPr>
        <w:t>1</w:t>
      </w:r>
      <w:r w:rsidRPr="004771B7">
        <w:rPr>
          <w:rFonts w:cs="Times New Roman"/>
        </w:rPr>
        <w:t>H NMR (</w:t>
      </w:r>
      <w:r>
        <w:rPr>
          <w:rFonts w:cs="Times New Roman"/>
        </w:rPr>
        <w:t>3</w:t>
      </w:r>
      <w:r w:rsidRPr="004771B7">
        <w:rPr>
          <w:rFonts w:cs="Times New Roman"/>
        </w:rPr>
        <w:t xml:space="preserve">00 MHz, </w:t>
      </w:r>
      <w:r>
        <w:rPr>
          <w:rFonts w:cs="Times New Roman"/>
        </w:rPr>
        <w:t>Chloroform</w:t>
      </w:r>
      <w:r w:rsidRPr="004771B7">
        <w:rPr>
          <w:rFonts w:cs="Times New Roman"/>
        </w:rPr>
        <w:t>-</w:t>
      </w:r>
      <w:r w:rsidRPr="004771B7">
        <w:rPr>
          <w:rFonts w:cs="Times New Roman"/>
          <w:i/>
          <w:iCs/>
        </w:rPr>
        <w:t>d</w:t>
      </w:r>
      <w:r w:rsidRPr="004771B7">
        <w:rPr>
          <w:rFonts w:cs="Times New Roman"/>
        </w:rPr>
        <w:t xml:space="preserve">) </w:t>
      </w:r>
      <w:r w:rsidRPr="001D2924">
        <w:rPr>
          <w:rFonts w:eastAsia="HGPGothicE" w:cs="Times New Roman"/>
          <w:i/>
          <w:iCs/>
        </w:rPr>
        <w:t>δ</w:t>
      </w:r>
      <w:r>
        <w:rPr>
          <w:rFonts w:eastAsia="HGPGothicE" w:cs="Times New Roman"/>
        </w:rPr>
        <w:t xml:space="preserve"> 6.73 (m, 5H), 4.72 (q, </w:t>
      </w:r>
      <w:r>
        <w:rPr>
          <w:rFonts w:eastAsia="HGPGothicE" w:cs="Times New Roman"/>
          <w:i/>
          <w:iCs/>
        </w:rPr>
        <w:t>J</w:t>
      </w:r>
      <w:r>
        <w:rPr>
          <w:rFonts w:eastAsia="HGPGothicE" w:cs="Times New Roman"/>
        </w:rPr>
        <w:t xml:space="preserve"> = 7.0 Hz, 1H), 3.99 (dd,</w:t>
      </w:r>
      <w:r w:rsidRPr="000D29F4">
        <w:rPr>
          <w:rFonts w:eastAsia="HGPGothicE" w:cs="Times New Roman"/>
          <w:i/>
          <w:iCs/>
        </w:rPr>
        <w:t xml:space="preserve"> </w:t>
      </w:r>
      <w:r>
        <w:rPr>
          <w:rFonts w:eastAsia="HGPGothicE" w:cs="Times New Roman"/>
          <w:i/>
          <w:iCs/>
        </w:rPr>
        <w:t>J</w:t>
      </w:r>
      <w:r>
        <w:rPr>
          <w:rFonts w:eastAsia="HGPGothicE" w:cs="Times New Roman"/>
        </w:rPr>
        <w:t xml:space="preserve"> = 3.99 Hz, 2H), 3.57 (m, 2H), 3.34 (s, 3H), 3.08 (m, 2H), 2.45 (t, </w:t>
      </w:r>
      <w:r>
        <w:rPr>
          <w:rFonts w:eastAsia="HGPGothicE" w:cs="Times New Roman"/>
          <w:i/>
          <w:iCs/>
        </w:rPr>
        <w:t>J</w:t>
      </w:r>
      <w:r>
        <w:rPr>
          <w:rFonts w:eastAsia="HGPGothicE" w:cs="Times New Roman"/>
        </w:rPr>
        <w:t xml:space="preserve"> = 4.5 Hz, 2H), 2.21 (t, </w:t>
      </w:r>
      <w:r>
        <w:rPr>
          <w:rFonts w:eastAsia="HGPGothicE" w:cs="Times New Roman"/>
          <w:i/>
          <w:iCs/>
        </w:rPr>
        <w:t>J</w:t>
      </w:r>
      <w:r>
        <w:rPr>
          <w:rFonts w:eastAsia="HGPGothicE" w:cs="Times New Roman"/>
        </w:rPr>
        <w:t xml:space="preserve"> = 2.6 Hz, 1H) ppm. </w:t>
      </w:r>
      <w:r>
        <w:rPr>
          <w:rFonts w:eastAsia="HGPGothicE" w:cs="Times New Roman"/>
          <w:vertAlign w:val="superscript"/>
        </w:rPr>
        <w:t>13</w:t>
      </w:r>
      <w:r>
        <w:rPr>
          <w:rFonts w:eastAsia="HGPGothicE" w:cs="Times New Roman"/>
        </w:rPr>
        <w:t xml:space="preserve">C NMR (101 MHz, </w:t>
      </w:r>
      <w:r>
        <w:rPr>
          <w:rFonts w:cs="Times New Roman"/>
        </w:rPr>
        <w:t>Chloroform</w:t>
      </w:r>
      <w:r w:rsidRPr="004771B7">
        <w:rPr>
          <w:rFonts w:cs="Times New Roman"/>
        </w:rPr>
        <w:t>-</w:t>
      </w:r>
      <w:r w:rsidRPr="004771B7">
        <w:rPr>
          <w:rFonts w:cs="Times New Roman"/>
          <w:i/>
          <w:iCs/>
        </w:rPr>
        <w:t>d</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w:t>
      </w:r>
      <w:r w:rsidR="00AD223C">
        <w:rPr>
          <w:rFonts w:eastAsia="HGPGothicE" w:cs="Times New Roman"/>
        </w:rPr>
        <w:t>2</w:t>
      </w:r>
      <w:r>
        <w:rPr>
          <w:rFonts w:eastAsia="HGPGothicE" w:cs="Times New Roman"/>
        </w:rPr>
        <w:t>.</w:t>
      </w:r>
      <w:r w:rsidR="00AD223C">
        <w:rPr>
          <w:rFonts w:eastAsia="HGPGothicE" w:cs="Times New Roman"/>
        </w:rPr>
        <w:t>0</w:t>
      </w:r>
      <w:r>
        <w:rPr>
          <w:rFonts w:eastAsia="HGPGothicE" w:cs="Times New Roman"/>
        </w:rPr>
        <w:t>, 170.2, 164.4, 161.9, 140.5, 112.</w:t>
      </w:r>
      <w:r w:rsidR="00643117">
        <w:rPr>
          <w:rFonts w:eastAsia="HGPGothicE" w:cs="Times New Roman"/>
        </w:rPr>
        <w:t>4</w:t>
      </w:r>
      <w:r w:rsidR="00AD223C">
        <w:rPr>
          <w:rFonts w:eastAsia="HGPGothicE" w:cs="Times New Roman"/>
        </w:rPr>
        <w:t xml:space="preserve"> </w:t>
      </w:r>
      <w:r w:rsidR="00643117">
        <w:rPr>
          <w:rFonts w:eastAsia="HGPGothicE" w:cs="Times New Roman"/>
        </w:rPr>
        <w:t xml:space="preserve">(dd, </w:t>
      </w:r>
      <w:r w:rsidR="00643117">
        <w:rPr>
          <w:rFonts w:eastAsia="HGPGothicE" w:cs="Times New Roman"/>
          <w:i/>
          <w:iCs/>
        </w:rPr>
        <w:t xml:space="preserve">J </w:t>
      </w:r>
      <w:r w:rsidR="00643117">
        <w:rPr>
          <w:rFonts w:eastAsia="HGPGothicE" w:cs="Times New Roman"/>
        </w:rPr>
        <w:t>= 18.2, 6.7 Hz, 2C),</w:t>
      </w:r>
      <w:r>
        <w:rPr>
          <w:rFonts w:eastAsia="HGPGothicE" w:cs="Times New Roman"/>
        </w:rPr>
        <w:t xml:space="preserve"> 102.7, 79.</w:t>
      </w:r>
      <w:r w:rsidR="00AD223C">
        <w:rPr>
          <w:rFonts w:eastAsia="HGPGothicE" w:cs="Times New Roman"/>
        </w:rPr>
        <w:t>2</w:t>
      </w:r>
      <w:r>
        <w:rPr>
          <w:rFonts w:eastAsia="HGPGothicE" w:cs="Times New Roman"/>
        </w:rPr>
        <w:t>, 71.</w:t>
      </w:r>
      <w:r w:rsidR="00AD223C">
        <w:rPr>
          <w:rFonts w:eastAsia="HGPGothicE" w:cs="Times New Roman"/>
        </w:rPr>
        <w:t>8</w:t>
      </w:r>
      <w:r>
        <w:rPr>
          <w:rFonts w:eastAsia="HGPGothicE" w:cs="Times New Roman"/>
        </w:rPr>
        <w:t>, 68.6, 5</w:t>
      </w:r>
      <w:r w:rsidR="00AD223C">
        <w:rPr>
          <w:rFonts w:eastAsia="HGPGothicE" w:cs="Times New Roman"/>
        </w:rPr>
        <w:t>9</w:t>
      </w:r>
      <w:r>
        <w:rPr>
          <w:rFonts w:eastAsia="HGPGothicE" w:cs="Times New Roman"/>
        </w:rPr>
        <w:t>.</w:t>
      </w:r>
      <w:r w:rsidR="00AD223C">
        <w:rPr>
          <w:rFonts w:eastAsia="HGPGothicE" w:cs="Times New Roman"/>
        </w:rPr>
        <w:t>0</w:t>
      </w:r>
      <w:r>
        <w:rPr>
          <w:rFonts w:eastAsia="HGPGothicE" w:cs="Times New Roman"/>
        </w:rPr>
        <w:t>, 53.</w:t>
      </w:r>
      <w:r w:rsidR="00AD223C">
        <w:rPr>
          <w:rFonts w:eastAsia="HGPGothicE" w:cs="Times New Roman"/>
        </w:rPr>
        <w:t>7</w:t>
      </w:r>
      <w:r>
        <w:rPr>
          <w:rFonts w:eastAsia="HGPGothicE" w:cs="Times New Roman"/>
        </w:rPr>
        <w:t>, 37.</w:t>
      </w:r>
      <w:r w:rsidR="00AD223C">
        <w:rPr>
          <w:rFonts w:eastAsia="HGPGothicE" w:cs="Times New Roman"/>
        </w:rPr>
        <w:t>5</w:t>
      </w:r>
      <w:r>
        <w:rPr>
          <w:rFonts w:eastAsia="HGPGothicE" w:cs="Times New Roman"/>
        </w:rPr>
        <w:t>, 37.</w:t>
      </w:r>
      <w:r w:rsidR="00AD223C">
        <w:rPr>
          <w:rFonts w:eastAsia="HGPGothicE" w:cs="Times New Roman"/>
        </w:rPr>
        <w:t>1</w:t>
      </w:r>
      <w:r>
        <w:rPr>
          <w:rFonts w:eastAsia="HGPGothicE" w:cs="Times New Roman"/>
        </w:rPr>
        <w:t>, 31.</w:t>
      </w:r>
      <w:r w:rsidR="00AD223C">
        <w:rPr>
          <w:rFonts w:eastAsia="HGPGothicE" w:cs="Times New Roman"/>
        </w:rPr>
        <w:t>1</w:t>
      </w:r>
      <w:r>
        <w:rPr>
          <w:rFonts w:eastAsia="HGPGothicE" w:cs="Times New Roman"/>
        </w:rPr>
        <w:t xml:space="preserve"> ppm.</w:t>
      </w:r>
    </w:p>
    <w:p w14:paraId="46B4ABA6" w14:textId="77777777" w:rsidR="00A228C8" w:rsidRDefault="00A228C8" w:rsidP="00A228C8">
      <w:pPr>
        <w:rPr>
          <w:rFonts w:eastAsia="HGPGothicE" w:cs="Times New Roman"/>
        </w:rPr>
      </w:pPr>
    </w:p>
    <w:p w14:paraId="1C29E61C" w14:textId="57711ED8" w:rsidR="00A228C8" w:rsidRDefault="00D952C3" w:rsidP="00A228C8">
      <w:pPr>
        <w:jc w:val="center"/>
        <w:rPr>
          <w:rFonts w:eastAsia="HGPGothicE" w:cs="Times New Roman"/>
        </w:rPr>
      </w:pPr>
      <w:r w:rsidRPr="00D952C3">
        <w:rPr>
          <w:noProof/>
        </w:rPr>
        <w:lastRenderedPageBreak/>
        <w:t xml:space="preserve"> </w:t>
      </w:r>
      <w:r w:rsidR="000F707B" w:rsidRPr="000F707B">
        <w:rPr>
          <w:noProof/>
        </w:rPr>
        <w:drawing>
          <wp:inline distT="0" distB="0" distL="0" distR="0" wp14:anchorId="2098CF99" wp14:editId="2E2CC634">
            <wp:extent cx="4853420" cy="1256306"/>
            <wp:effectExtent l="0" t="0" r="0" b="1270"/>
            <wp:docPr id="625" name="Imag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4888019" cy="1265262"/>
                    </a:xfrm>
                    <a:prstGeom prst="rect">
                      <a:avLst/>
                    </a:prstGeom>
                  </pic:spPr>
                </pic:pic>
              </a:graphicData>
            </a:graphic>
          </wp:inline>
        </w:drawing>
      </w:r>
    </w:p>
    <w:p w14:paraId="0E6D7BBE" w14:textId="77777777" w:rsidR="00A228C8" w:rsidRDefault="00A228C8" w:rsidP="00A228C8">
      <w:pPr>
        <w:rPr>
          <w:rFonts w:eastAsia="HGPGothicE" w:cs="Times New Roman"/>
        </w:rPr>
      </w:pPr>
    </w:p>
    <w:p w14:paraId="1930EB03" w14:textId="77777777" w:rsidR="00A228C8" w:rsidRPr="00510B77" w:rsidRDefault="00A228C8" w:rsidP="00A228C8">
      <w:pPr>
        <w:rPr>
          <w:rFonts w:cs="Times New Roman"/>
          <w:b/>
          <w:bCs/>
          <w:color w:val="A72A25"/>
        </w:rPr>
      </w:pPr>
      <w:r w:rsidRPr="00510B77">
        <w:rPr>
          <w:rFonts w:cs="Times New Roman"/>
          <w:b/>
          <w:bCs/>
          <w:color w:val="A72A25"/>
        </w:rPr>
        <w:t>(</w:t>
      </w:r>
      <w:r w:rsidRPr="00510B77">
        <w:rPr>
          <w:rFonts w:cs="Times New Roman"/>
          <w:b/>
          <w:bCs/>
          <w:i/>
          <w:iCs/>
          <w:color w:val="A72A25"/>
        </w:rPr>
        <w:t>S</w:t>
      </w:r>
      <w:r w:rsidRPr="00510B77">
        <w:rPr>
          <w:rFonts w:cs="Times New Roman"/>
          <w:b/>
          <w:bCs/>
          <w:color w:val="A72A25"/>
        </w:rPr>
        <w:t>)-</w:t>
      </w:r>
      <w:r w:rsidRPr="00510B77">
        <w:rPr>
          <w:rFonts w:cs="Times New Roman"/>
          <w:b/>
          <w:bCs/>
          <w:i/>
          <w:iCs/>
          <w:color w:val="A72A25"/>
        </w:rPr>
        <w:t>N</w:t>
      </w:r>
      <w:r w:rsidRPr="00510B77">
        <w:rPr>
          <w:rFonts w:cs="Times New Roman"/>
          <w:b/>
          <w:bCs/>
          <w:color w:val="A72A25"/>
        </w:rPr>
        <w:t>-(3-(3,5-difluorophenyl)-1-oxo-1-(prop-2-yn-1-ylamino)propan-2-yl)-3,3-difluorocyclobutane-1-carboxamide (13)</w:t>
      </w:r>
    </w:p>
    <w:p w14:paraId="04B49468" w14:textId="679D6EFE" w:rsidR="00A228C8" w:rsidRPr="006315CB" w:rsidRDefault="00A228C8" w:rsidP="00A228C8">
      <w:pPr>
        <w:rPr>
          <w:rFonts w:eastAsia="HGPGothicE" w:cs="Times New Roman"/>
        </w:rPr>
      </w:pPr>
      <w:r>
        <w:rPr>
          <w:rFonts w:cs="Times New Roman"/>
          <w:color w:val="000000"/>
        </w:rPr>
        <w:t xml:space="preserve">General Procedure 2. </w:t>
      </w:r>
      <w:r w:rsidR="00EB13BC">
        <w:rPr>
          <w:rFonts w:cs="Times New Roman"/>
          <w:color w:val="000000"/>
        </w:rPr>
        <w:t xml:space="preserve">Reaction scale: 14.8 mg (0.042 mmol) of </w:t>
      </w:r>
      <w:r w:rsidR="00082698">
        <w:rPr>
          <w:rFonts w:cs="Times New Roman"/>
          <w:color w:val="000000"/>
        </w:rPr>
        <w:t>SM2</w:t>
      </w:r>
      <w:r w:rsidR="00EB13BC">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exane, 70:30) to afford 13 as a white solid (14.5 mg, 97%).</w:t>
      </w:r>
      <w:r w:rsidRPr="00C74742">
        <w:rPr>
          <w:rFonts w:cs="Times New Roman"/>
          <w:vertAlign w:val="superscript"/>
        </w:rPr>
        <w:t xml:space="preserve"> </w:t>
      </w:r>
      <w:r w:rsidRPr="004771B7">
        <w:rPr>
          <w:rFonts w:cs="Times New Roman"/>
          <w:vertAlign w:val="superscript"/>
        </w:rPr>
        <w:t>1</w:t>
      </w:r>
      <w:r w:rsidRPr="004771B7">
        <w:rPr>
          <w:rFonts w:cs="Times New Roman"/>
        </w:rPr>
        <w:t>H NMR (300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6.84 (m, 3H), 4.62 (dd, </w:t>
      </w:r>
      <w:r>
        <w:rPr>
          <w:rFonts w:eastAsia="HGPGothicE" w:cs="Times New Roman"/>
          <w:i/>
          <w:iCs/>
        </w:rPr>
        <w:t>J</w:t>
      </w:r>
      <w:r>
        <w:rPr>
          <w:rFonts w:eastAsia="HGPGothicE" w:cs="Times New Roman"/>
        </w:rPr>
        <w:t xml:space="preserve"> = 8.9, 6.0 Hz, 1H), 3.98 (dd, </w:t>
      </w:r>
      <w:r>
        <w:rPr>
          <w:rFonts w:eastAsia="HGPGothicE" w:cs="Times New Roman"/>
          <w:i/>
          <w:iCs/>
        </w:rPr>
        <w:t>J</w:t>
      </w:r>
      <w:r>
        <w:rPr>
          <w:rFonts w:eastAsia="HGPGothicE" w:cs="Times New Roman"/>
        </w:rPr>
        <w:t xml:space="preserve"> = 17.5, 2.2 Hz, 1H), 3.90 (dd, </w:t>
      </w:r>
      <w:r>
        <w:rPr>
          <w:rFonts w:eastAsia="HGPGothicE" w:cs="Times New Roman"/>
          <w:i/>
          <w:iCs/>
        </w:rPr>
        <w:t>J</w:t>
      </w:r>
      <w:r>
        <w:rPr>
          <w:rFonts w:eastAsia="HGPGothicE" w:cs="Times New Roman"/>
        </w:rPr>
        <w:t xml:space="preserve"> = 17.5, 2.2 Hz, 1H), 3.14 (dd, </w:t>
      </w:r>
      <w:r>
        <w:rPr>
          <w:rFonts w:eastAsia="HGPGothicE" w:cs="Times New Roman"/>
          <w:i/>
          <w:iCs/>
        </w:rPr>
        <w:t>J</w:t>
      </w:r>
      <w:r>
        <w:rPr>
          <w:rFonts w:eastAsia="HGPGothicE" w:cs="Times New Roman"/>
        </w:rPr>
        <w:t xml:space="preserve"> = 13.7, 5.9 Hz, 1H), 2.89 (m, 2H),</w:t>
      </w:r>
      <w:r w:rsidRPr="00C74742">
        <w:rPr>
          <w:rFonts w:eastAsia="HGPGothicE" w:cs="Times New Roman"/>
        </w:rPr>
        <w:t xml:space="preserve"> </w:t>
      </w:r>
      <w:r>
        <w:rPr>
          <w:rFonts w:eastAsia="HGPGothicE" w:cs="Times New Roman"/>
        </w:rPr>
        <w:t xml:space="preserve">2.63 (m, 5H)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174.</w:t>
      </w:r>
      <w:r w:rsidR="00532DB5">
        <w:rPr>
          <w:rFonts w:eastAsia="HGPGothicE" w:cs="Times New Roman"/>
        </w:rPr>
        <w:t>9</w:t>
      </w:r>
      <w:r>
        <w:rPr>
          <w:rFonts w:eastAsia="HGPGothicE" w:cs="Times New Roman"/>
        </w:rPr>
        <w:t>, 172.5, 16</w:t>
      </w:r>
      <w:r w:rsidR="00643117">
        <w:rPr>
          <w:rFonts w:eastAsia="HGPGothicE" w:cs="Times New Roman"/>
        </w:rPr>
        <w:t>4</w:t>
      </w:r>
      <w:r>
        <w:rPr>
          <w:rFonts w:eastAsia="HGPGothicE" w:cs="Times New Roman"/>
        </w:rPr>
        <w:t>.</w:t>
      </w:r>
      <w:r w:rsidR="00643117">
        <w:rPr>
          <w:rFonts w:eastAsia="HGPGothicE" w:cs="Times New Roman"/>
        </w:rPr>
        <w:t>4</w:t>
      </w:r>
      <w:r w:rsidR="00AD223C">
        <w:rPr>
          <w:rFonts w:eastAsia="HGPGothicE" w:cs="Times New Roman"/>
        </w:rPr>
        <w:t xml:space="preserve"> </w:t>
      </w:r>
      <w:r w:rsidR="00643117">
        <w:rPr>
          <w:rFonts w:eastAsia="HGPGothicE" w:cs="Times New Roman"/>
        </w:rPr>
        <w:t xml:space="preserve">(dd, </w:t>
      </w:r>
      <w:r w:rsidR="00643117">
        <w:rPr>
          <w:rFonts w:eastAsia="HGPGothicE" w:cs="Times New Roman"/>
          <w:i/>
          <w:iCs/>
        </w:rPr>
        <w:t xml:space="preserve">J </w:t>
      </w:r>
      <w:r w:rsidR="00643117">
        <w:rPr>
          <w:rFonts w:eastAsia="HGPGothicE" w:cs="Times New Roman"/>
        </w:rPr>
        <w:t>= 247.5, 13.0 Hz, 2C),</w:t>
      </w:r>
      <w:r>
        <w:rPr>
          <w:rFonts w:eastAsia="HGPGothicE" w:cs="Times New Roman"/>
        </w:rPr>
        <w:t>, 142.8</w:t>
      </w:r>
      <w:r w:rsidR="00532DB5">
        <w:rPr>
          <w:rFonts w:eastAsia="HGPGothicE" w:cs="Times New Roman"/>
        </w:rPr>
        <w:t xml:space="preserve"> (t, </w:t>
      </w:r>
      <w:r w:rsidR="00532DB5">
        <w:rPr>
          <w:rFonts w:eastAsia="HGPGothicE" w:cs="Times New Roman"/>
          <w:i/>
          <w:iCs/>
        </w:rPr>
        <w:t xml:space="preserve">J </w:t>
      </w:r>
      <w:r w:rsidR="00532DB5">
        <w:rPr>
          <w:rFonts w:eastAsia="HGPGothicE" w:cs="Times New Roman"/>
        </w:rPr>
        <w:t>= 10.1 Hz)</w:t>
      </w:r>
      <w:r>
        <w:rPr>
          <w:rFonts w:eastAsia="HGPGothicE" w:cs="Times New Roman"/>
        </w:rPr>
        <w:t>, 113.</w:t>
      </w:r>
      <w:r w:rsidR="00643117">
        <w:rPr>
          <w:rFonts w:eastAsia="HGPGothicE" w:cs="Times New Roman"/>
        </w:rPr>
        <w:t>3</w:t>
      </w:r>
      <w:r w:rsidR="00532DB5">
        <w:rPr>
          <w:rFonts w:eastAsia="HGPGothicE" w:cs="Times New Roman"/>
        </w:rPr>
        <w:t xml:space="preserve"> </w:t>
      </w:r>
      <w:r w:rsidR="00643117">
        <w:rPr>
          <w:rFonts w:eastAsia="HGPGothicE" w:cs="Times New Roman"/>
        </w:rPr>
        <w:t xml:space="preserve">(dd, </w:t>
      </w:r>
      <w:r w:rsidR="00643117">
        <w:rPr>
          <w:rFonts w:eastAsia="HGPGothicE" w:cs="Times New Roman"/>
          <w:i/>
          <w:iCs/>
        </w:rPr>
        <w:t xml:space="preserve">J </w:t>
      </w:r>
      <w:r w:rsidR="00643117">
        <w:rPr>
          <w:rFonts w:eastAsia="HGPGothicE" w:cs="Times New Roman"/>
        </w:rPr>
        <w:t>= 18.2, 6.5 Hz, 2C)</w:t>
      </w:r>
      <w:r>
        <w:rPr>
          <w:rFonts w:eastAsia="HGPGothicE" w:cs="Times New Roman"/>
        </w:rPr>
        <w:t>, 10</w:t>
      </w:r>
      <w:r w:rsidR="00532DB5">
        <w:rPr>
          <w:rFonts w:eastAsia="HGPGothicE" w:cs="Times New Roman"/>
        </w:rPr>
        <w:t>3</w:t>
      </w:r>
      <w:r>
        <w:rPr>
          <w:rFonts w:eastAsia="HGPGothicE" w:cs="Times New Roman"/>
        </w:rPr>
        <w:t>.</w:t>
      </w:r>
      <w:r w:rsidR="00532DB5">
        <w:rPr>
          <w:rFonts w:eastAsia="HGPGothicE" w:cs="Times New Roman"/>
        </w:rPr>
        <w:t xml:space="preserve">0 (t, </w:t>
      </w:r>
      <w:r w:rsidR="00532DB5">
        <w:rPr>
          <w:rFonts w:eastAsia="HGPGothicE" w:cs="Times New Roman"/>
          <w:i/>
          <w:iCs/>
        </w:rPr>
        <w:t xml:space="preserve">J </w:t>
      </w:r>
      <w:r w:rsidR="00532DB5">
        <w:rPr>
          <w:rFonts w:eastAsia="HGPGothicE" w:cs="Times New Roman"/>
        </w:rPr>
        <w:t>= 25.8 Hz)</w:t>
      </w:r>
      <w:r>
        <w:rPr>
          <w:rFonts w:eastAsia="HGPGothicE" w:cs="Times New Roman"/>
        </w:rPr>
        <w:t>, 80.2, 72.3, 55.4, 39.5, 38.8, 29.4, 28.</w:t>
      </w:r>
      <w:r w:rsidR="00532DB5">
        <w:rPr>
          <w:rFonts w:eastAsia="HGPGothicE" w:cs="Times New Roman"/>
        </w:rPr>
        <w:t xml:space="preserve">3 (d, </w:t>
      </w:r>
      <w:r w:rsidR="00532DB5">
        <w:rPr>
          <w:rFonts w:eastAsia="HGPGothicE" w:cs="Times New Roman"/>
          <w:i/>
          <w:iCs/>
        </w:rPr>
        <w:t xml:space="preserve">J </w:t>
      </w:r>
      <w:r w:rsidR="00532DB5">
        <w:rPr>
          <w:rFonts w:eastAsia="HGPGothicE" w:cs="Times New Roman"/>
        </w:rPr>
        <w:t>= 4.4 Hz)</w:t>
      </w:r>
      <w:r>
        <w:rPr>
          <w:rFonts w:eastAsia="HGPGothicE" w:cs="Times New Roman"/>
        </w:rPr>
        <w:t>, 28.1</w:t>
      </w:r>
      <w:r w:rsidR="00532DB5">
        <w:rPr>
          <w:rFonts w:eastAsia="HGPGothicE" w:cs="Times New Roman"/>
        </w:rPr>
        <w:t xml:space="preserve"> (d, </w:t>
      </w:r>
      <w:r w:rsidR="00532DB5">
        <w:rPr>
          <w:rFonts w:eastAsia="HGPGothicE" w:cs="Times New Roman"/>
          <w:i/>
          <w:iCs/>
        </w:rPr>
        <w:t xml:space="preserve">J </w:t>
      </w:r>
      <w:r w:rsidR="00532DB5">
        <w:rPr>
          <w:rFonts w:eastAsia="HGPGothicE" w:cs="Times New Roman"/>
        </w:rPr>
        <w:t>= 3.7 Hz)</w:t>
      </w:r>
      <w:r>
        <w:rPr>
          <w:rFonts w:eastAsia="HGPGothicE" w:cs="Times New Roman"/>
        </w:rPr>
        <w:t xml:space="preserve"> ppm.</w:t>
      </w:r>
    </w:p>
    <w:p w14:paraId="1EAE03BE" w14:textId="77777777" w:rsidR="00A228C8" w:rsidRDefault="00A228C8" w:rsidP="00A228C8">
      <w:pPr>
        <w:rPr>
          <w:rFonts w:cs="Times New Roman"/>
        </w:rPr>
      </w:pPr>
    </w:p>
    <w:p w14:paraId="14D25F13" w14:textId="1DB7FBD7" w:rsidR="00A228C8" w:rsidRDefault="00D952C3" w:rsidP="00A228C8">
      <w:pPr>
        <w:jc w:val="center"/>
        <w:rPr>
          <w:rFonts w:cs="Times New Roman"/>
        </w:rPr>
      </w:pPr>
      <w:r w:rsidRPr="00D952C3">
        <w:rPr>
          <w:noProof/>
        </w:rPr>
        <w:t xml:space="preserve"> </w:t>
      </w:r>
      <w:r w:rsidR="000F707B" w:rsidRPr="000F707B">
        <w:rPr>
          <w:noProof/>
        </w:rPr>
        <w:drawing>
          <wp:inline distT="0" distB="0" distL="0" distR="0" wp14:anchorId="7E3D3242" wp14:editId="3C9BF4C4">
            <wp:extent cx="5198386" cy="1330877"/>
            <wp:effectExtent l="0" t="0" r="0" b="3175"/>
            <wp:docPr id="626" name="Imag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223668" cy="1337350"/>
                    </a:xfrm>
                    <a:prstGeom prst="rect">
                      <a:avLst/>
                    </a:prstGeom>
                  </pic:spPr>
                </pic:pic>
              </a:graphicData>
            </a:graphic>
          </wp:inline>
        </w:drawing>
      </w:r>
    </w:p>
    <w:p w14:paraId="65962794" w14:textId="77777777" w:rsidR="00A228C8" w:rsidRDefault="00A228C8" w:rsidP="00A228C8">
      <w:pPr>
        <w:rPr>
          <w:rFonts w:cs="Times New Roman"/>
        </w:rPr>
      </w:pPr>
    </w:p>
    <w:p w14:paraId="4C794423" w14:textId="77777777" w:rsidR="00A228C8" w:rsidRPr="00510B77" w:rsidRDefault="00A228C8" w:rsidP="00A228C8">
      <w:pPr>
        <w:rPr>
          <w:rFonts w:cs="Times New Roman"/>
          <w:color w:val="A72A25"/>
          <w:vertAlign w:val="superscript"/>
        </w:rPr>
      </w:pPr>
      <w:r w:rsidRPr="00510B77">
        <w:rPr>
          <w:rFonts w:cs="Times New Roman"/>
          <w:b/>
          <w:bCs/>
          <w:color w:val="A72A25"/>
        </w:rPr>
        <w:lastRenderedPageBreak/>
        <w:t>(</w:t>
      </w:r>
      <w:r w:rsidRPr="00510B77">
        <w:rPr>
          <w:rFonts w:cs="Times New Roman"/>
          <w:b/>
          <w:bCs/>
          <w:i/>
          <w:iCs/>
          <w:color w:val="A72A25"/>
        </w:rPr>
        <w:t>S</w:t>
      </w:r>
      <w:r w:rsidRPr="00510B77">
        <w:rPr>
          <w:rFonts w:cs="Times New Roman"/>
          <w:b/>
          <w:bCs/>
          <w:color w:val="A72A25"/>
        </w:rPr>
        <w:t>)-2-((3-(3,5-difluorophenyl)-1-oxo-1-(prop-2-yn-1-ylamino)propan-2-yl)amino)-2-oxoethyl acetate (14)</w:t>
      </w:r>
    </w:p>
    <w:p w14:paraId="6337D7B7" w14:textId="0C1ED4CD" w:rsidR="00A228C8" w:rsidRDefault="00A228C8" w:rsidP="00A228C8">
      <w:pPr>
        <w:rPr>
          <w:rFonts w:eastAsia="HGPGothicE" w:cs="Times New Roman"/>
        </w:rPr>
      </w:pPr>
      <w:r>
        <w:rPr>
          <w:rFonts w:cs="Times New Roman"/>
          <w:color w:val="000000"/>
        </w:rPr>
        <w:t xml:space="preserve">General Procedure 2. </w:t>
      </w:r>
      <w:r w:rsidR="00EB13BC">
        <w:rPr>
          <w:rFonts w:cs="Times New Roman"/>
          <w:color w:val="000000"/>
        </w:rPr>
        <w:t xml:space="preserve">Reaction scale: 15.6 mg (0.044 mmol) of </w:t>
      </w:r>
      <w:r w:rsidR="00082698">
        <w:rPr>
          <w:rFonts w:cs="Times New Roman"/>
          <w:color w:val="000000"/>
        </w:rPr>
        <w:t>SM2</w:t>
      </w:r>
      <w:r w:rsidR="00EB13BC">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 xml:space="preserve">exane, gradient from 70 to 80% in EtOAc) to afford 14 as a white solid (10.6 mg, 71%). </w:t>
      </w:r>
      <w:r w:rsidRPr="004771B7">
        <w:rPr>
          <w:rFonts w:cs="Times New Roman"/>
          <w:vertAlign w:val="superscript"/>
        </w:rPr>
        <w:t>1</w:t>
      </w:r>
      <w:r w:rsidRPr="004771B7">
        <w:rPr>
          <w:rFonts w:cs="Times New Roman"/>
        </w:rPr>
        <w:t>H NMR (300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6.84 (m, 3H), 4.65 (dd, </w:t>
      </w:r>
      <w:r>
        <w:rPr>
          <w:rFonts w:eastAsia="HGPGothicE" w:cs="Times New Roman"/>
          <w:i/>
          <w:iCs/>
        </w:rPr>
        <w:t>J</w:t>
      </w:r>
      <w:r>
        <w:rPr>
          <w:rFonts w:eastAsia="HGPGothicE" w:cs="Times New Roman"/>
        </w:rPr>
        <w:t xml:space="preserve"> = 8.5, 6.0 Hz, 1H), 4.51 (s, 2H), 3.99 (dd, </w:t>
      </w:r>
      <w:r>
        <w:rPr>
          <w:rFonts w:eastAsia="HGPGothicE" w:cs="Times New Roman"/>
          <w:i/>
          <w:iCs/>
        </w:rPr>
        <w:t>J</w:t>
      </w:r>
      <w:r>
        <w:rPr>
          <w:rFonts w:eastAsia="HGPGothicE" w:cs="Times New Roman"/>
        </w:rPr>
        <w:t xml:space="preserve"> = 17.5, 1.9 Hz, 1H), 3.90 (dd, </w:t>
      </w:r>
      <w:r>
        <w:rPr>
          <w:rFonts w:eastAsia="HGPGothicE" w:cs="Times New Roman"/>
          <w:i/>
          <w:iCs/>
        </w:rPr>
        <w:t>J</w:t>
      </w:r>
      <w:r>
        <w:rPr>
          <w:rFonts w:eastAsia="HGPGothicE" w:cs="Times New Roman"/>
        </w:rPr>
        <w:t xml:space="preserve"> = 17.5, 1.9 Hz, 1H), 3.15 (dd, </w:t>
      </w:r>
      <w:r>
        <w:rPr>
          <w:rFonts w:eastAsia="HGPGothicE" w:cs="Times New Roman"/>
          <w:i/>
          <w:iCs/>
        </w:rPr>
        <w:t>J</w:t>
      </w:r>
      <w:r>
        <w:rPr>
          <w:rFonts w:eastAsia="HGPGothicE" w:cs="Times New Roman"/>
        </w:rPr>
        <w:t xml:space="preserve"> = 13.7, 5.9 Hz, 1H), 2.94 (dd, </w:t>
      </w:r>
      <w:r>
        <w:rPr>
          <w:rFonts w:eastAsia="HGPGothicE" w:cs="Times New Roman"/>
          <w:i/>
          <w:iCs/>
        </w:rPr>
        <w:t>J</w:t>
      </w:r>
      <w:r>
        <w:rPr>
          <w:rFonts w:eastAsia="HGPGothicE" w:cs="Times New Roman"/>
        </w:rPr>
        <w:t xml:space="preserve"> = 13.6, 8.6 Hz, 1H),</w:t>
      </w:r>
      <w:r w:rsidRPr="00C74742">
        <w:rPr>
          <w:rFonts w:eastAsia="HGPGothicE" w:cs="Times New Roman"/>
        </w:rPr>
        <w:t xml:space="preserve"> </w:t>
      </w:r>
      <w:r>
        <w:rPr>
          <w:rFonts w:eastAsia="HGPGothicE" w:cs="Times New Roman"/>
        </w:rPr>
        <w:t xml:space="preserve">2.58 (t, </w:t>
      </w:r>
      <w:r>
        <w:rPr>
          <w:rFonts w:eastAsia="HGPGothicE" w:cs="Times New Roman"/>
          <w:i/>
          <w:iCs/>
        </w:rPr>
        <w:t>J</w:t>
      </w:r>
      <w:r>
        <w:rPr>
          <w:rFonts w:eastAsia="HGPGothicE" w:cs="Times New Roman"/>
        </w:rPr>
        <w:t xml:space="preserve"> = 2.4 Hz, 1H), 2.11 (s, 3H)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w:t>
      </w:r>
      <w:r w:rsidR="00532DB5">
        <w:rPr>
          <w:rFonts w:eastAsia="HGPGothicE" w:cs="Times New Roman"/>
        </w:rPr>
        <w:t>2</w:t>
      </w:r>
      <w:r>
        <w:rPr>
          <w:rFonts w:eastAsia="HGPGothicE" w:cs="Times New Roman"/>
        </w:rPr>
        <w:t>, 171.8, 16</w:t>
      </w:r>
      <w:r w:rsidR="00532DB5">
        <w:rPr>
          <w:rFonts w:eastAsia="HGPGothicE" w:cs="Times New Roman"/>
        </w:rPr>
        <w:t>7</w:t>
      </w:r>
      <w:r>
        <w:rPr>
          <w:rFonts w:eastAsia="HGPGothicE" w:cs="Times New Roman"/>
        </w:rPr>
        <w:t>.</w:t>
      </w:r>
      <w:r w:rsidR="00532DB5">
        <w:rPr>
          <w:rFonts w:eastAsia="HGPGothicE" w:cs="Times New Roman"/>
        </w:rPr>
        <w:t>0</w:t>
      </w:r>
      <w:r>
        <w:rPr>
          <w:rFonts w:eastAsia="HGPGothicE" w:cs="Times New Roman"/>
        </w:rPr>
        <w:t>, 16</w:t>
      </w:r>
      <w:r w:rsidR="00643117">
        <w:rPr>
          <w:rFonts w:eastAsia="HGPGothicE" w:cs="Times New Roman"/>
        </w:rPr>
        <w:t>4</w:t>
      </w:r>
      <w:r>
        <w:rPr>
          <w:rFonts w:eastAsia="HGPGothicE" w:cs="Times New Roman"/>
        </w:rPr>
        <w:t>.</w:t>
      </w:r>
      <w:r w:rsidR="00643117">
        <w:rPr>
          <w:rFonts w:eastAsia="HGPGothicE" w:cs="Times New Roman"/>
        </w:rPr>
        <w:t>4</w:t>
      </w:r>
      <w:r w:rsidR="00532DB5">
        <w:rPr>
          <w:rFonts w:eastAsia="HGPGothicE" w:cs="Times New Roman"/>
        </w:rPr>
        <w:t xml:space="preserve"> (d</w:t>
      </w:r>
      <w:r w:rsidR="00643117">
        <w:rPr>
          <w:rFonts w:eastAsia="HGPGothicE" w:cs="Times New Roman"/>
        </w:rPr>
        <w:t>d</w:t>
      </w:r>
      <w:r w:rsidR="00532DB5">
        <w:rPr>
          <w:rFonts w:eastAsia="HGPGothicE" w:cs="Times New Roman"/>
        </w:rPr>
        <w:t xml:space="preserve">, </w:t>
      </w:r>
      <w:r w:rsidR="00532DB5">
        <w:rPr>
          <w:rFonts w:eastAsia="HGPGothicE" w:cs="Times New Roman"/>
          <w:i/>
          <w:iCs/>
        </w:rPr>
        <w:t xml:space="preserve">J </w:t>
      </w:r>
      <w:r w:rsidR="00532DB5">
        <w:rPr>
          <w:rFonts w:eastAsia="HGPGothicE" w:cs="Times New Roman"/>
        </w:rPr>
        <w:t xml:space="preserve">= </w:t>
      </w:r>
      <w:r w:rsidR="00643117">
        <w:rPr>
          <w:rFonts w:eastAsia="HGPGothicE" w:cs="Times New Roman"/>
        </w:rPr>
        <w:t xml:space="preserve">248.5, </w:t>
      </w:r>
      <w:r w:rsidR="00532DB5">
        <w:rPr>
          <w:rFonts w:eastAsia="HGPGothicE" w:cs="Times New Roman"/>
        </w:rPr>
        <w:t>13.1 Hz</w:t>
      </w:r>
      <w:r w:rsidR="00643117">
        <w:rPr>
          <w:rFonts w:eastAsia="HGPGothicE" w:cs="Times New Roman"/>
        </w:rPr>
        <w:t>, 2C</w:t>
      </w:r>
      <w:r w:rsidR="00532DB5">
        <w:rPr>
          <w:rFonts w:eastAsia="HGPGothicE" w:cs="Times New Roman"/>
        </w:rPr>
        <w:t>)</w:t>
      </w:r>
      <w:r>
        <w:rPr>
          <w:rFonts w:eastAsia="HGPGothicE" w:cs="Times New Roman"/>
        </w:rPr>
        <w:t>, 142.</w:t>
      </w:r>
      <w:r w:rsidR="00532DB5">
        <w:rPr>
          <w:rFonts w:eastAsia="HGPGothicE" w:cs="Times New Roman"/>
        </w:rPr>
        <w:t xml:space="preserve">6 (t, </w:t>
      </w:r>
      <w:r w:rsidR="00532DB5">
        <w:rPr>
          <w:rFonts w:eastAsia="HGPGothicE" w:cs="Times New Roman"/>
          <w:i/>
          <w:iCs/>
        </w:rPr>
        <w:t xml:space="preserve">J </w:t>
      </w:r>
      <w:r w:rsidR="00532DB5">
        <w:rPr>
          <w:rFonts w:eastAsia="HGPGothicE" w:cs="Times New Roman"/>
        </w:rPr>
        <w:t>= 9.1 Hz)</w:t>
      </w:r>
      <w:r>
        <w:rPr>
          <w:rFonts w:eastAsia="HGPGothicE" w:cs="Times New Roman"/>
        </w:rPr>
        <w:t>, 113.</w:t>
      </w:r>
      <w:r w:rsidR="00643117">
        <w:rPr>
          <w:rFonts w:eastAsia="HGPGothicE" w:cs="Times New Roman"/>
        </w:rPr>
        <w:t>3</w:t>
      </w:r>
      <w:r w:rsidR="00532DB5">
        <w:rPr>
          <w:rFonts w:eastAsia="HGPGothicE" w:cs="Times New Roman"/>
        </w:rPr>
        <w:t xml:space="preserve"> </w:t>
      </w:r>
      <w:r w:rsidR="00643117">
        <w:rPr>
          <w:rFonts w:eastAsia="HGPGothicE" w:cs="Times New Roman"/>
        </w:rPr>
        <w:t xml:space="preserve">(dd, </w:t>
      </w:r>
      <w:r w:rsidR="00643117">
        <w:rPr>
          <w:rFonts w:eastAsia="HGPGothicE" w:cs="Times New Roman"/>
          <w:i/>
          <w:iCs/>
        </w:rPr>
        <w:t xml:space="preserve">J </w:t>
      </w:r>
      <w:r w:rsidR="00643117">
        <w:rPr>
          <w:rFonts w:eastAsia="HGPGothicE" w:cs="Times New Roman"/>
        </w:rPr>
        <w:t>= 19.2, 6.7 Hz, 2C)</w:t>
      </w:r>
      <w:r>
        <w:rPr>
          <w:rFonts w:eastAsia="HGPGothicE" w:cs="Times New Roman"/>
        </w:rPr>
        <w:t>, 103.</w:t>
      </w:r>
      <w:r w:rsidR="00532DB5">
        <w:rPr>
          <w:rFonts w:eastAsia="HGPGothicE" w:cs="Times New Roman"/>
        </w:rPr>
        <w:t xml:space="preserve">1 (t, </w:t>
      </w:r>
      <w:r w:rsidR="00532DB5">
        <w:rPr>
          <w:rFonts w:eastAsia="HGPGothicE" w:cs="Times New Roman"/>
          <w:i/>
          <w:iCs/>
        </w:rPr>
        <w:t xml:space="preserve">J </w:t>
      </w:r>
      <w:r w:rsidR="00532DB5">
        <w:rPr>
          <w:rFonts w:eastAsia="HGPGothicE" w:cs="Times New Roman"/>
        </w:rPr>
        <w:t>= 25.8 Hz)</w:t>
      </w:r>
      <w:r>
        <w:rPr>
          <w:rFonts w:eastAsia="HGPGothicE" w:cs="Times New Roman"/>
        </w:rPr>
        <w:t>, 80.</w:t>
      </w:r>
      <w:r w:rsidR="00532DB5">
        <w:rPr>
          <w:rFonts w:eastAsia="HGPGothicE" w:cs="Times New Roman"/>
        </w:rPr>
        <w:t>2</w:t>
      </w:r>
      <w:r>
        <w:rPr>
          <w:rFonts w:eastAsia="HGPGothicE" w:cs="Times New Roman"/>
        </w:rPr>
        <w:t>, 72.</w:t>
      </w:r>
      <w:r w:rsidR="00532DB5">
        <w:rPr>
          <w:rFonts w:eastAsia="HGPGothicE" w:cs="Times New Roman"/>
        </w:rPr>
        <w:t>4</w:t>
      </w:r>
      <w:r>
        <w:rPr>
          <w:rFonts w:eastAsia="HGPGothicE" w:cs="Times New Roman"/>
        </w:rPr>
        <w:t>, 63.</w:t>
      </w:r>
      <w:r w:rsidR="00532DB5">
        <w:rPr>
          <w:rFonts w:eastAsia="HGPGothicE" w:cs="Times New Roman"/>
        </w:rPr>
        <w:t>4</w:t>
      </w:r>
      <w:r>
        <w:rPr>
          <w:rFonts w:eastAsia="HGPGothicE" w:cs="Times New Roman"/>
        </w:rPr>
        <w:t>, 55.0, 38.</w:t>
      </w:r>
      <w:r w:rsidR="00532DB5">
        <w:rPr>
          <w:rFonts w:eastAsia="HGPGothicE" w:cs="Times New Roman"/>
        </w:rPr>
        <w:t>5</w:t>
      </w:r>
      <w:r>
        <w:rPr>
          <w:rFonts w:eastAsia="HGPGothicE" w:cs="Times New Roman"/>
        </w:rPr>
        <w:t>, 29.</w:t>
      </w:r>
      <w:r w:rsidR="00532DB5">
        <w:rPr>
          <w:rFonts w:eastAsia="HGPGothicE" w:cs="Times New Roman"/>
        </w:rPr>
        <w:t>5</w:t>
      </w:r>
      <w:r>
        <w:rPr>
          <w:rFonts w:eastAsia="HGPGothicE" w:cs="Times New Roman"/>
        </w:rPr>
        <w:t>, 20.</w:t>
      </w:r>
      <w:r w:rsidR="00532DB5">
        <w:rPr>
          <w:rFonts w:eastAsia="HGPGothicE" w:cs="Times New Roman"/>
        </w:rPr>
        <w:t>4</w:t>
      </w:r>
      <w:r>
        <w:rPr>
          <w:rFonts w:eastAsia="HGPGothicE" w:cs="Times New Roman"/>
        </w:rPr>
        <w:t xml:space="preserve"> ppm.</w:t>
      </w:r>
    </w:p>
    <w:p w14:paraId="705B81FC" w14:textId="77777777" w:rsidR="00A228C8" w:rsidRDefault="00A228C8" w:rsidP="00A228C8">
      <w:pPr>
        <w:rPr>
          <w:rFonts w:eastAsia="HGPGothicE" w:cs="Times New Roman"/>
        </w:rPr>
      </w:pPr>
    </w:p>
    <w:p w14:paraId="0196A014" w14:textId="15D67B7E" w:rsidR="00A228C8" w:rsidRDefault="00D952C3" w:rsidP="00A228C8">
      <w:pPr>
        <w:jc w:val="center"/>
        <w:rPr>
          <w:rFonts w:cs="Times New Roman"/>
        </w:rPr>
      </w:pPr>
      <w:r w:rsidRPr="00D952C3">
        <w:rPr>
          <w:noProof/>
        </w:rPr>
        <w:t xml:space="preserve"> </w:t>
      </w:r>
      <w:r w:rsidR="00221E97" w:rsidRPr="00221E97">
        <w:rPr>
          <w:noProof/>
        </w:rPr>
        <w:drawing>
          <wp:inline distT="0" distB="0" distL="0" distR="0" wp14:anchorId="0A9EF7D7" wp14:editId="2A49162E">
            <wp:extent cx="5136542" cy="1197034"/>
            <wp:effectExtent l="0" t="0" r="0" b="0"/>
            <wp:docPr id="627" name="Imag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159406" cy="1202362"/>
                    </a:xfrm>
                    <a:prstGeom prst="rect">
                      <a:avLst/>
                    </a:prstGeom>
                  </pic:spPr>
                </pic:pic>
              </a:graphicData>
            </a:graphic>
          </wp:inline>
        </w:drawing>
      </w:r>
    </w:p>
    <w:p w14:paraId="0A87D8BD" w14:textId="77777777" w:rsidR="00A228C8" w:rsidRDefault="00A228C8" w:rsidP="00A228C8">
      <w:pPr>
        <w:rPr>
          <w:rFonts w:cs="Times New Roman"/>
        </w:rPr>
      </w:pPr>
    </w:p>
    <w:p w14:paraId="18928A5A" w14:textId="77777777" w:rsidR="00A228C8" w:rsidRPr="006309F2" w:rsidRDefault="00A228C8" w:rsidP="001D2924">
      <w:pPr>
        <w:jc w:val="left"/>
        <w:rPr>
          <w:rFonts w:cs="Times New Roman"/>
          <w:b/>
          <w:bCs/>
          <w:color w:val="A72A25"/>
        </w:rPr>
      </w:pPr>
      <w:r w:rsidRPr="006309F2">
        <w:rPr>
          <w:rFonts w:cs="Times New Roman"/>
          <w:b/>
          <w:bCs/>
          <w:color w:val="A72A25"/>
        </w:rPr>
        <w:t>Ethyl (</w:t>
      </w:r>
      <w:r w:rsidRPr="006309F2">
        <w:rPr>
          <w:rFonts w:cs="Times New Roman"/>
          <w:b/>
          <w:bCs/>
          <w:i/>
          <w:iCs/>
          <w:color w:val="A72A25"/>
        </w:rPr>
        <w:t>S</w:t>
      </w:r>
      <w:r w:rsidRPr="006309F2">
        <w:rPr>
          <w:rFonts w:cs="Times New Roman"/>
          <w:b/>
          <w:bCs/>
          <w:color w:val="A72A25"/>
        </w:rPr>
        <w:t>)-3-((3-(3,5-difluorophenyl)-1-oxo-1-(prop-2-yn-1-ylamino)propan-2-yl)amino)-3-oxopropanoate (15)</w:t>
      </w:r>
    </w:p>
    <w:p w14:paraId="48D26CCF" w14:textId="399A39E0" w:rsidR="00A228C8" w:rsidRPr="0072412D" w:rsidRDefault="00A228C8" w:rsidP="00A228C8">
      <w:pPr>
        <w:rPr>
          <w:rFonts w:eastAsia="HGPGothicE" w:cs="Times New Roman"/>
        </w:rPr>
      </w:pPr>
      <w:r>
        <w:rPr>
          <w:rFonts w:cs="Times New Roman"/>
          <w:color w:val="000000"/>
        </w:rPr>
        <w:t xml:space="preserve">General Procedure 2. </w:t>
      </w:r>
      <w:r w:rsidR="000161E9">
        <w:rPr>
          <w:rFonts w:cs="Times New Roman"/>
          <w:color w:val="000000"/>
        </w:rPr>
        <w:t xml:space="preserve">Reaction scale: 15.0 mg (0.043 mmol) of </w:t>
      </w:r>
      <w:r w:rsidR="00082698">
        <w:rPr>
          <w:rFonts w:cs="Times New Roman"/>
          <w:color w:val="000000"/>
        </w:rPr>
        <w:t>SM2</w:t>
      </w:r>
      <w:r w:rsidR="000161E9">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 xml:space="preserve">exane, gradient from 70 to 90% in EtOAc) to afford 15 as a white solid (6.8 mg, 45%). </w:t>
      </w:r>
      <w:r w:rsidRPr="004771B7">
        <w:rPr>
          <w:rFonts w:cs="Times New Roman"/>
          <w:vertAlign w:val="superscript"/>
        </w:rPr>
        <w:t>1</w:t>
      </w:r>
      <w:r w:rsidRPr="004771B7">
        <w:rPr>
          <w:rFonts w:cs="Times New Roman"/>
        </w:rPr>
        <w:t>H NMR (300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6.88 (d, </w:t>
      </w:r>
      <w:r>
        <w:rPr>
          <w:rFonts w:eastAsia="HGPGothicE" w:cs="Times New Roman"/>
          <w:i/>
          <w:iCs/>
        </w:rPr>
        <w:t>J</w:t>
      </w:r>
      <w:r>
        <w:rPr>
          <w:rFonts w:eastAsia="HGPGothicE" w:cs="Times New Roman"/>
        </w:rPr>
        <w:t xml:space="preserve"> = 6.5 Hz, 2H), 6.81 (t, </w:t>
      </w:r>
      <w:r>
        <w:rPr>
          <w:rFonts w:eastAsia="HGPGothicE" w:cs="Times New Roman"/>
          <w:i/>
          <w:iCs/>
        </w:rPr>
        <w:t>J</w:t>
      </w:r>
      <w:r>
        <w:rPr>
          <w:rFonts w:eastAsia="HGPGothicE" w:cs="Times New Roman"/>
        </w:rPr>
        <w:t xml:space="preserve"> = 10.4 Hz, 1H),  4.63 (dd, </w:t>
      </w:r>
      <w:r>
        <w:rPr>
          <w:rFonts w:eastAsia="HGPGothicE" w:cs="Times New Roman"/>
          <w:i/>
          <w:iCs/>
        </w:rPr>
        <w:t>J</w:t>
      </w:r>
      <w:r>
        <w:rPr>
          <w:rFonts w:eastAsia="HGPGothicE" w:cs="Times New Roman"/>
        </w:rPr>
        <w:t xml:space="preserve"> = 7.9, 6.3 Hz, 1H), 4.16 (q, </w:t>
      </w:r>
      <w:r>
        <w:rPr>
          <w:rFonts w:eastAsia="HGPGothicE" w:cs="Times New Roman"/>
          <w:i/>
          <w:iCs/>
        </w:rPr>
        <w:t>J</w:t>
      </w:r>
      <w:r>
        <w:rPr>
          <w:rFonts w:eastAsia="HGPGothicE" w:cs="Times New Roman"/>
        </w:rPr>
        <w:t xml:space="preserve"> = 7.1 Hz, 2H), 3.99 (dd, </w:t>
      </w:r>
      <w:r>
        <w:rPr>
          <w:rFonts w:eastAsia="HGPGothicE" w:cs="Times New Roman"/>
          <w:i/>
          <w:iCs/>
        </w:rPr>
        <w:t>J</w:t>
      </w:r>
      <w:r>
        <w:rPr>
          <w:rFonts w:eastAsia="HGPGothicE" w:cs="Times New Roman"/>
        </w:rPr>
        <w:t xml:space="preserve"> = 17.5, 1.9 Hz, 1H), 3.90 (dd, </w:t>
      </w:r>
      <w:r>
        <w:rPr>
          <w:rFonts w:eastAsia="HGPGothicE" w:cs="Times New Roman"/>
          <w:i/>
          <w:iCs/>
        </w:rPr>
        <w:t>J</w:t>
      </w:r>
      <w:r>
        <w:rPr>
          <w:rFonts w:eastAsia="HGPGothicE" w:cs="Times New Roman"/>
        </w:rPr>
        <w:t xml:space="preserve"> = 17.6, 2.0 Hz, 1H), 3.16 (dd, </w:t>
      </w:r>
      <w:r>
        <w:rPr>
          <w:rFonts w:eastAsia="HGPGothicE" w:cs="Times New Roman"/>
          <w:i/>
          <w:iCs/>
        </w:rPr>
        <w:t>J</w:t>
      </w:r>
      <w:r>
        <w:rPr>
          <w:rFonts w:eastAsia="HGPGothicE" w:cs="Times New Roman"/>
        </w:rPr>
        <w:t xml:space="preserve"> = 13.8, 5.8 </w:t>
      </w:r>
      <w:r>
        <w:rPr>
          <w:rFonts w:eastAsia="HGPGothicE" w:cs="Times New Roman"/>
        </w:rPr>
        <w:lastRenderedPageBreak/>
        <w:t xml:space="preserve">Hz, 1H), 2.94 (dd, </w:t>
      </w:r>
      <w:r>
        <w:rPr>
          <w:rFonts w:eastAsia="HGPGothicE" w:cs="Times New Roman"/>
          <w:i/>
          <w:iCs/>
        </w:rPr>
        <w:t>J</w:t>
      </w:r>
      <w:r>
        <w:rPr>
          <w:rFonts w:eastAsia="HGPGothicE" w:cs="Times New Roman"/>
        </w:rPr>
        <w:t xml:space="preserve"> = 13.7, 8.5 Hz, 1H),</w:t>
      </w:r>
      <w:r w:rsidRPr="00C74742">
        <w:rPr>
          <w:rFonts w:eastAsia="HGPGothicE" w:cs="Times New Roman"/>
        </w:rPr>
        <w:t xml:space="preserve"> </w:t>
      </w:r>
      <w:r>
        <w:rPr>
          <w:rFonts w:eastAsia="HGPGothicE" w:cs="Times New Roman"/>
        </w:rPr>
        <w:t xml:space="preserve">2.58 (t, </w:t>
      </w:r>
      <w:r>
        <w:rPr>
          <w:rFonts w:eastAsia="HGPGothicE" w:cs="Times New Roman"/>
          <w:i/>
          <w:iCs/>
        </w:rPr>
        <w:t>J</w:t>
      </w:r>
      <w:r>
        <w:rPr>
          <w:rFonts w:eastAsia="HGPGothicE" w:cs="Times New Roman"/>
        </w:rPr>
        <w:t xml:space="preserve"> = 2.6 Hz, 1H), 1.24 (t, </w:t>
      </w:r>
      <w:r>
        <w:rPr>
          <w:rFonts w:eastAsia="HGPGothicE" w:cs="Times New Roman"/>
          <w:i/>
          <w:iCs/>
        </w:rPr>
        <w:t>J</w:t>
      </w:r>
      <w:r>
        <w:rPr>
          <w:rFonts w:eastAsia="HGPGothicE" w:cs="Times New Roman"/>
        </w:rPr>
        <w:t xml:space="preserve"> = 7.1 Hz, 3H)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172.2</w:t>
      </w:r>
      <w:r w:rsidR="00532DB5">
        <w:rPr>
          <w:rFonts w:eastAsia="HGPGothicE" w:cs="Times New Roman"/>
        </w:rPr>
        <w:t xml:space="preserve"> (2C)</w:t>
      </w:r>
      <w:r>
        <w:rPr>
          <w:rFonts w:eastAsia="HGPGothicE" w:cs="Times New Roman"/>
        </w:rPr>
        <w:t>, 168.</w:t>
      </w:r>
      <w:r w:rsidR="0072412D">
        <w:rPr>
          <w:rFonts w:eastAsia="HGPGothicE" w:cs="Times New Roman"/>
        </w:rPr>
        <w:t>3</w:t>
      </w:r>
      <w:r>
        <w:rPr>
          <w:rFonts w:eastAsia="HGPGothicE" w:cs="Times New Roman"/>
        </w:rPr>
        <w:t>, 16</w:t>
      </w:r>
      <w:r w:rsidR="006636B5">
        <w:rPr>
          <w:rFonts w:eastAsia="HGPGothicE" w:cs="Times New Roman"/>
        </w:rPr>
        <w:t>4</w:t>
      </w:r>
      <w:r>
        <w:rPr>
          <w:rFonts w:eastAsia="HGPGothicE" w:cs="Times New Roman"/>
        </w:rPr>
        <w:t>.</w:t>
      </w:r>
      <w:r w:rsidR="006636B5">
        <w:rPr>
          <w:rFonts w:eastAsia="HGPGothicE" w:cs="Times New Roman"/>
        </w:rPr>
        <w:t>4</w:t>
      </w:r>
      <w:r w:rsidR="00532DB5">
        <w:rPr>
          <w:rFonts w:eastAsia="HGPGothicE" w:cs="Times New Roman"/>
        </w:rPr>
        <w:t xml:space="preserve"> </w:t>
      </w:r>
      <w:r w:rsidR="006636B5">
        <w:rPr>
          <w:rFonts w:eastAsia="HGPGothicE" w:cs="Times New Roman"/>
        </w:rPr>
        <w:t xml:space="preserve">(dd, </w:t>
      </w:r>
      <w:r w:rsidR="006636B5">
        <w:rPr>
          <w:rFonts w:eastAsia="HGPGothicE" w:cs="Times New Roman"/>
          <w:i/>
          <w:iCs/>
        </w:rPr>
        <w:t xml:space="preserve">J </w:t>
      </w:r>
      <w:r w:rsidR="006636B5">
        <w:rPr>
          <w:rFonts w:eastAsia="HGPGothicE" w:cs="Times New Roman"/>
        </w:rPr>
        <w:t>= 247.5, 13.1 Hz, 2C),</w:t>
      </w:r>
      <w:r w:rsidRPr="0072412D">
        <w:rPr>
          <w:rFonts w:eastAsia="HGPGothicE" w:cs="Times New Roman"/>
        </w:rPr>
        <w:t xml:space="preserve"> 142.</w:t>
      </w:r>
      <w:r w:rsidR="0072412D" w:rsidRPr="0072412D">
        <w:rPr>
          <w:rFonts w:eastAsia="HGPGothicE" w:cs="Times New Roman"/>
        </w:rPr>
        <w:t>6</w:t>
      </w:r>
      <w:r w:rsidR="00532DB5" w:rsidRPr="0072412D">
        <w:rPr>
          <w:rFonts w:eastAsia="HGPGothicE" w:cs="Times New Roman"/>
        </w:rPr>
        <w:t xml:space="preserve"> (t, </w:t>
      </w:r>
      <w:r w:rsidR="00532DB5" w:rsidRPr="0072412D">
        <w:rPr>
          <w:rFonts w:eastAsia="HGPGothicE" w:cs="Times New Roman"/>
          <w:i/>
          <w:iCs/>
        </w:rPr>
        <w:t xml:space="preserve">J </w:t>
      </w:r>
      <w:r w:rsidR="00532DB5" w:rsidRPr="0072412D">
        <w:rPr>
          <w:rFonts w:eastAsia="HGPGothicE" w:cs="Times New Roman"/>
        </w:rPr>
        <w:t>= 9.5 Hz)</w:t>
      </w:r>
      <w:r w:rsidRPr="0072412D">
        <w:rPr>
          <w:rFonts w:eastAsia="HGPGothicE" w:cs="Times New Roman"/>
        </w:rPr>
        <w:t>, 113.</w:t>
      </w:r>
      <w:r w:rsidR="006636B5">
        <w:rPr>
          <w:rFonts w:eastAsia="HGPGothicE" w:cs="Times New Roman"/>
        </w:rPr>
        <w:t>4</w:t>
      </w:r>
      <w:r w:rsidR="00532DB5" w:rsidRPr="0072412D">
        <w:rPr>
          <w:rFonts w:eastAsia="HGPGothicE" w:cs="Times New Roman"/>
        </w:rPr>
        <w:t xml:space="preserve"> </w:t>
      </w:r>
      <w:r w:rsidR="006636B5">
        <w:rPr>
          <w:rFonts w:eastAsia="HGPGothicE" w:cs="Times New Roman"/>
        </w:rPr>
        <w:t xml:space="preserve">(dd, </w:t>
      </w:r>
      <w:r w:rsidR="006636B5">
        <w:rPr>
          <w:rFonts w:eastAsia="HGPGothicE" w:cs="Times New Roman"/>
          <w:i/>
          <w:iCs/>
        </w:rPr>
        <w:t xml:space="preserve">J </w:t>
      </w:r>
      <w:r w:rsidR="006636B5">
        <w:rPr>
          <w:rFonts w:eastAsia="HGPGothicE" w:cs="Times New Roman"/>
        </w:rPr>
        <w:t>= 19.2, 6.7 Hz, 2C),</w:t>
      </w:r>
      <w:r w:rsidRPr="0072412D">
        <w:rPr>
          <w:rFonts w:eastAsia="HGPGothicE" w:cs="Times New Roman"/>
        </w:rPr>
        <w:t xml:space="preserve"> 103.0</w:t>
      </w:r>
      <w:r w:rsidR="00BC3E82" w:rsidRPr="0072412D">
        <w:rPr>
          <w:rFonts w:eastAsia="HGPGothicE" w:cs="Times New Roman"/>
        </w:rPr>
        <w:t xml:space="preserve"> (t, </w:t>
      </w:r>
      <w:r w:rsidR="00BC3E82" w:rsidRPr="0072412D">
        <w:rPr>
          <w:rFonts w:eastAsia="HGPGothicE" w:cs="Times New Roman"/>
          <w:i/>
          <w:iCs/>
        </w:rPr>
        <w:t xml:space="preserve">J </w:t>
      </w:r>
      <w:r w:rsidR="00BC3E82" w:rsidRPr="0072412D">
        <w:rPr>
          <w:rFonts w:eastAsia="HGPGothicE" w:cs="Times New Roman"/>
        </w:rPr>
        <w:t>= 27.3 Hz)</w:t>
      </w:r>
      <w:r w:rsidRPr="0072412D">
        <w:rPr>
          <w:rFonts w:eastAsia="HGPGothicE" w:cs="Times New Roman"/>
        </w:rPr>
        <w:t>, 80.</w:t>
      </w:r>
      <w:r w:rsidR="0072412D">
        <w:rPr>
          <w:rFonts w:eastAsia="HGPGothicE" w:cs="Times New Roman"/>
        </w:rPr>
        <w:t>2</w:t>
      </w:r>
      <w:r w:rsidRPr="0072412D">
        <w:rPr>
          <w:rFonts w:eastAsia="HGPGothicE" w:cs="Times New Roman"/>
        </w:rPr>
        <w:t>, 72.</w:t>
      </w:r>
      <w:r w:rsidR="0072412D">
        <w:rPr>
          <w:rFonts w:eastAsia="HGPGothicE" w:cs="Times New Roman"/>
        </w:rPr>
        <w:t>4</w:t>
      </w:r>
      <w:r w:rsidRPr="0072412D">
        <w:rPr>
          <w:rFonts w:eastAsia="HGPGothicE" w:cs="Times New Roman"/>
        </w:rPr>
        <w:t>, 62.5, 55.</w:t>
      </w:r>
      <w:r w:rsidR="0072412D">
        <w:rPr>
          <w:rFonts w:eastAsia="HGPGothicE" w:cs="Times New Roman"/>
        </w:rPr>
        <w:t>5</w:t>
      </w:r>
      <w:r w:rsidRPr="0072412D">
        <w:rPr>
          <w:rFonts w:eastAsia="HGPGothicE" w:cs="Times New Roman"/>
        </w:rPr>
        <w:t>, 4</w:t>
      </w:r>
      <w:r w:rsidR="0072412D">
        <w:rPr>
          <w:rFonts w:eastAsia="HGPGothicE" w:cs="Times New Roman"/>
        </w:rPr>
        <w:t>3</w:t>
      </w:r>
      <w:r w:rsidRPr="0072412D">
        <w:rPr>
          <w:rFonts w:eastAsia="HGPGothicE" w:cs="Times New Roman"/>
        </w:rPr>
        <w:t>.</w:t>
      </w:r>
      <w:r w:rsidR="0072412D">
        <w:rPr>
          <w:rFonts w:eastAsia="HGPGothicE" w:cs="Times New Roman"/>
        </w:rPr>
        <w:t>0</w:t>
      </w:r>
      <w:r w:rsidRPr="0072412D">
        <w:rPr>
          <w:rFonts w:eastAsia="HGPGothicE" w:cs="Times New Roman"/>
        </w:rPr>
        <w:t>, 38.5, 29.</w:t>
      </w:r>
      <w:r w:rsidR="0072412D">
        <w:rPr>
          <w:rFonts w:eastAsia="HGPGothicE" w:cs="Times New Roman"/>
        </w:rPr>
        <w:t>5</w:t>
      </w:r>
      <w:r w:rsidRPr="0072412D">
        <w:rPr>
          <w:rFonts w:eastAsia="HGPGothicE" w:cs="Times New Roman"/>
        </w:rPr>
        <w:t>, 14.</w:t>
      </w:r>
      <w:r w:rsidR="0072412D">
        <w:rPr>
          <w:rFonts w:eastAsia="HGPGothicE" w:cs="Times New Roman"/>
        </w:rPr>
        <w:t>4</w:t>
      </w:r>
      <w:r w:rsidRPr="0072412D">
        <w:rPr>
          <w:rFonts w:eastAsia="HGPGothicE" w:cs="Times New Roman"/>
        </w:rPr>
        <w:t xml:space="preserve"> ppm.</w:t>
      </w:r>
    </w:p>
    <w:p w14:paraId="07E7142B" w14:textId="77777777" w:rsidR="0072412D" w:rsidRPr="0072412D" w:rsidRDefault="0072412D" w:rsidP="00A228C8">
      <w:pPr>
        <w:rPr>
          <w:rFonts w:eastAsia="HGPGothicE" w:cs="Times New Roman"/>
        </w:rPr>
      </w:pPr>
    </w:p>
    <w:p w14:paraId="173D9984" w14:textId="6CAB1319" w:rsidR="00A228C8" w:rsidRDefault="00D952C3" w:rsidP="00A228C8">
      <w:pPr>
        <w:jc w:val="center"/>
        <w:rPr>
          <w:rFonts w:cs="Times New Roman"/>
        </w:rPr>
      </w:pPr>
      <w:r w:rsidRPr="00D952C3">
        <w:rPr>
          <w:noProof/>
        </w:rPr>
        <w:t xml:space="preserve"> </w:t>
      </w:r>
      <w:r w:rsidR="00221E97" w:rsidRPr="00221E97">
        <w:rPr>
          <w:noProof/>
        </w:rPr>
        <w:drawing>
          <wp:inline distT="0" distB="0" distL="0" distR="0" wp14:anchorId="4A1FE36E" wp14:editId="2EF6BE96">
            <wp:extent cx="4985468" cy="1370464"/>
            <wp:effectExtent l="0" t="0" r="0" b="1270"/>
            <wp:docPr id="628" name="Imag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002022" cy="1375014"/>
                    </a:xfrm>
                    <a:prstGeom prst="rect">
                      <a:avLst/>
                    </a:prstGeom>
                  </pic:spPr>
                </pic:pic>
              </a:graphicData>
            </a:graphic>
          </wp:inline>
        </w:drawing>
      </w:r>
    </w:p>
    <w:p w14:paraId="3137269C" w14:textId="77777777" w:rsidR="00A228C8" w:rsidRDefault="00A228C8" w:rsidP="00A228C8">
      <w:pPr>
        <w:rPr>
          <w:rFonts w:cs="Times New Roman"/>
        </w:rPr>
      </w:pPr>
    </w:p>
    <w:p w14:paraId="2BD0F75B" w14:textId="77777777" w:rsidR="00A228C8" w:rsidRPr="006309F2" w:rsidRDefault="00A228C8" w:rsidP="001D2924">
      <w:pPr>
        <w:jc w:val="left"/>
        <w:rPr>
          <w:rFonts w:cs="Times New Roman"/>
          <w:b/>
          <w:bCs/>
          <w:color w:val="A72A25"/>
        </w:rPr>
      </w:pPr>
      <w:r w:rsidRPr="006309F2">
        <w:rPr>
          <w:rFonts w:cs="Times New Roman"/>
          <w:b/>
          <w:bCs/>
          <w:i/>
          <w:iCs/>
          <w:color w:val="A72A25"/>
        </w:rPr>
        <w:t>Tert</w:t>
      </w:r>
      <w:r w:rsidRPr="006309F2">
        <w:rPr>
          <w:rFonts w:cs="Times New Roman"/>
          <w:b/>
          <w:bCs/>
          <w:color w:val="A72A25"/>
        </w:rPr>
        <w:t>-butyl (2</w:t>
      </w:r>
      <w:r w:rsidRPr="006309F2">
        <w:rPr>
          <w:rFonts w:cs="Times New Roman"/>
          <w:b/>
          <w:bCs/>
          <w:i/>
          <w:iCs/>
          <w:color w:val="A72A25"/>
        </w:rPr>
        <w:t>S</w:t>
      </w:r>
      <w:r w:rsidRPr="006309F2">
        <w:rPr>
          <w:rFonts w:cs="Times New Roman"/>
          <w:b/>
          <w:bCs/>
          <w:color w:val="A72A25"/>
        </w:rPr>
        <w:t>,4</w:t>
      </w:r>
      <w:r w:rsidRPr="006309F2">
        <w:rPr>
          <w:rFonts w:cs="Times New Roman"/>
          <w:b/>
          <w:bCs/>
          <w:i/>
          <w:iCs/>
          <w:color w:val="A72A25"/>
        </w:rPr>
        <w:t>R</w:t>
      </w:r>
      <w:r w:rsidRPr="006309F2">
        <w:rPr>
          <w:rFonts w:cs="Times New Roman"/>
          <w:b/>
          <w:bCs/>
          <w:color w:val="A72A25"/>
        </w:rPr>
        <w:t>)-2-(((</w:t>
      </w:r>
      <w:r w:rsidRPr="006309F2">
        <w:rPr>
          <w:rFonts w:cs="Times New Roman"/>
          <w:b/>
          <w:bCs/>
          <w:i/>
          <w:iCs/>
          <w:color w:val="A72A25"/>
        </w:rPr>
        <w:t>S</w:t>
      </w:r>
      <w:r w:rsidRPr="006309F2">
        <w:rPr>
          <w:rFonts w:cs="Times New Roman"/>
          <w:b/>
          <w:bCs/>
          <w:color w:val="A72A25"/>
        </w:rPr>
        <w:t>)-3-(3,5-difluorophenyl)-1-oxo-1-(prop-2-yn-1-ylamino)propan-2-yl)carbamoyl)-4-methoxypyrrolidine-1-carboxylate (16)</w:t>
      </w:r>
    </w:p>
    <w:p w14:paraId="0AAE18E2" w14:textId="62B5CCC9" w:rsidR="00A228C8" w:rsidRDefault="00A228C8" w:rsidP="00A228C8">
      <w:pPr>
        <w:rPr>
          <w:rFonts w:eastAsia="HGPGothicE" w:cs="Times New Roman"/>
        </w:rPr>
      </w:pPr>
      <w:r>
        <w:rPr>
          <w:rFonts w:cs="Times New Roman"/>
          <w:color w:val="000000"/>
        </w:rPr>
        <w:t xml:space="preserve">General Procedure 1. </w:t>
      </w:r>
      <w:r w:rsidR="000161E9">
        <w:rPr>
          <w:rFonts w:cs="Times New Roman"/>
          <w:color w:val="000000"/>
        </w:rPr>
        <w:t xml:space="preserve">Reaction scale: 7.7 mg (0.032 mmol) of </w:t>
      </w:r>
      <w:r w:rsidR="00082698">
        <w:rPr>
          <w:rFonts w:cs="Times New Roman"/>
          <w:color w:val="000000"/>
        </w:rPr>
        <w:t>SM2</w:t>
      </w:r>
      <w:r w:rsidR="000161E9">
        <w:rPr>
          <w:rFonts w:cs="Times New Roman"/>
          <w:color w:val="000000"/>
        </w:rPr>
        <w:t xml:space="preserve">. </w:t>
      </w:r>
      <w:r>
        <w:rPr>
          <w:rFonts w:cs="Times New Roman"/>
          <w:color w:val="000000"/>
        </w:rPr>
        <w:t>Purified by flash chromatography (</w:t>
      </w:r>
      <w:r w:rsidR="00384E8B">
        <w:rPr>
          <w:rFonts w:cs="Times New Roman"/>
          <w:color w:val="000000"/>
        </w:rPr>
        <w:t>SiO</w:t>
      </w:r>
      <w:r w:rsidR="00384E8B">
        <w:rPr>
          <w:rFonts w:cs="Times New Roman"/>
          <w:color w:val="000000"/>
          <w:vertAlign w:val="subscript"/>
        </w:rPr>
        <w:t>2</w:t>
      </w:r>
      <w:r w:rsidR="00384E8B">
        <w:rPr>
          <w:rFonts w:cs="Times New Roman"/>
          <w:color w:val="000000"/>
        </w:rPr>
        <w:t>,</w:t>
      </w:r>
      <w:r w:rsidR="00384E8B">
        <w:rPr>
          <w:rFonts w:cs="Times New Roman"/>
          <w:color w:val="000000"/>
          <w:vertAlign w:val="subscript"/>
        </w:rPr>
        <w:t xml:space="preserve"> </w:t>
      </w:r>
      <w:r>
        <w:rPr>
          <w:rFonts w:cs="Times New Roman"/>
          <w:color w:val="000000"/>
        </w:rPr>
        <w:t>EtOAc/</w:t>
      </w:r>
      <w:r w:rsidR="00B40E47">
        <w:rPr>
          <w:rFonts w:cs="Times New Roman"/>
          <w:color w:val="000000"/>
        </w:rPr>
        <w:t>h</w:t>
      </w:r>
      <w:r>
        <w:rPr>
          <w:rFonts w:cs="Times New Roman"/>
          <w:color w:val="000000"/>
        </w:rPr>
        <w:t xml:space="preserve">exane, gradient from 50 to 90% in EtOAc) to afford 16 as a white solid (14.7 mg, 98%). </w:t>
      </w:r>
      <w:r w:rsidRPr="004771B7">
        <w:rPr>
          <w:rFonts w:cs="Times New Roman"/>
          <w:vertAlign w:val="superscript"/>
        </w:rPr>
        <w:t>1</w:t>
      </w:r>
      <w:r w:rsidRPr="004771B7">
        <w:rPr>
          <w:rFonts w:cs="Times New Roman"/>
        </w:rPr>
        <w:t>H NMR (</w:t>
      </w:r>
      <w:r>
        <w:rPr>
          <w:rFonts w:cs="Times New Roman"/>
        </w:rPr>
        <w:t>5</w:t>
      </w:r>
      <w:r w:rsidRPr="004771B7">
        <w:rPr>
          <w:rFonts w:cs="Times New Roman"/>
        </w:rPr>
        <w:t xml:space="preserve">00 MHz, </w:t>
      </w:r>
      <w:r>
        <w:rPr>
          <w:rFonts w:eastAsia="HGPGothicE" w:cs="Times New Roman"/>
        </w:rPr>
        <w:t>Acetonitrile</w:t>
      </w:r>
      <w:r w:rsidRPr="004771B7">
        <w:rPr>
          <w:rFonts w:cs="Times New Roman"/>
        </w:rPr>
        <w:t>-</w:t>
      </w:r>
      <w:r w:rsidRPr="004771B7">
        <w:rPr>
          <w:rFonts w:cs="Times New Roman"/>
          <w:i/>
          <w:iCs/>
        </w:rPr>
        <w:t>d</w:t>
      </w:r>
      <w:r>
        <w:rPr>
          <w:rFonts w:cs="Times New Roman"/>
          <w:vertAlign w:val="subscript"/>
        </w:rPr>
        <w:t>3</w:t>
      </w:r>
      <w:r w:rsidR="00E61FF4">
        <w:rPr>
          <w:rFonts w:cs="Times New Roman"/>
        </w:rPr>
        <w:t>, 60</w:t>
      </w:r>
      <w:r w:rsidR="00CB6B5D">
        <w:rPr>
          <w:rFonts w:cs="Times New Roman"/>
        </w:rPr>
        <w:t xml:space="preserve"> </w:t>
      </w:r>
      <w:r w:rsidR="00E61FF4">
        <w:rPr>
          <w:rFonts w:cs="Times New Roman"/>
        </w:rPr>
        <w:t>°C</w:t>
      </w:r>
      <w:r w:rsidRPr="004771B7">
        <w:rPr>
          <w:rFonts w:cs="Times New Roman"/>
        </w:rPr>
        <w:t xml:space="preserve">) </w:t>
      </w:r>
      <w:r w:rsidRPr="001D2924">
        <w:rPr>
          <w:rFonts w:eastAsia="HGPGothicE" w:cs="Times New Roman"/>
          <w:i/>
          <w:iCs/>
        </w:rPr>
        <w:t>δ</w:t>
      </w:r>
      <w:r>
        <w:rPr>
          <w:rFonts w:eastAsia="HGPGothicE" w:cs="Times New Roman"/>
        </w:rPr>
        <w:t xml:space="preserve"> 7.19 (s,</w:t>
      </w:r>
      <w:r w:rsidRPr="00905D0E">
        <w:rPr>
          <w:rFonts w:eastAsia="HGPGothicE" w:cs="Times New Roman"/>
          <w:i/>
          <w:iCs/>
        </w:rPr>
        <w:t xml:space="preserve"> </w:t>
      </w:r>
      <w:r>
        <w:rPr>
          <w:rFonts w:eastAsia="HGPGothicE" w:cs="Times New Roman"/>
        </w:rPr>
        <w:t>1H), 6.98 (d,</w:t>
      </w:r>
      <w:r w:rsidRPr="00905D0E">
        <w:rPr>
          <w:rFonts w:eastAsia="HGPGothicE" w:cs="Times New Roman"/>
          <w:i/>
          <w:iCs/>
        </w:rPr>
        <w:t xml:space="preserve"> </w:t>
      </w:r>
      <w:r>
        <w:rPr>
          <w:rFonts w:eastAsia="HGPGothicE" w:cs="Times New Roman"/>
          <w:i/>
          <w:iCs/>
        </w:rPr>
        <w:t xml:space="preserve">J </w:t>
      </w:r>
      <w:r>
        <w:rPr>
          <w:rFonts w:eastAsia="HGPGothicE" w:cs="Times New Roman"/>
        </w:rPr>
        <w:t>= 6.7 Hz, 1H),</w:t>
      </w:r>
      <w:r w:rsidRPr="00905D0E">
        <w:rPr>
          <w:rFonts w:eastAsia="HGPGothicE" w:cs="Times New Roman"/>
        </w:rPr>
        <w:t xml:space="preserve"> </w:t>
      </w:r>
      <w:r>
        <w:rPr>
          <w:rFonts w:eastAsia="HGPGothicE" w:cs="Times New Roman"/>
        </w:rPr>
        <w:t xml:space="preserve">6.84 (d, </w:t>
      </w:r>
      <w:r>
        <w:rPr>
          <w:rFonts w:eastAsia="HGPGothicE" w:cs="Times New Roman"/>
          <w:i/>
          <w:iCs/>
        </w:rPr>
        <w:t>J</w:t>
      </w:r>
      <w:r>
        <w:rPr>
          <w:rFonts w:eastAsia="HGPGothicE" w:cs="Times New Roman"/>
        </w:rPr>
        <w:t xml:space="preserve"> = 7.8 Hz, 2H), 6.79 (tt, </w:t>
      </w:r>
      <w:r>
        <w:rPr>
          <w:rFonts w:eastAsia="HGPGothicE" w:cs="Times New Roman"/>
          <w:i/>
          <w:iCs/>
        </w:rPr>
        <w:t>J</w:t>
      </w:r>
      <w:r>
        <w:rPr>
          <w:rFonts w:eastAsia="HGPGothicE" w:cs="Times New Roman"/>
        </w:rPr>
        <w:t xml:space="preserve"> = 9.3, 2.3 Hz, 1H), 4.58 (s,</w:t>
      </w:r>
      <w:r w:rsidRPr="00D42FFA">
        <w:rPr>
          <w:rFonts w:eastAsia="HGPGothicE" w:cs="Times New Roman"/>
          <w:i/>
          <w:iCs/>
        </w:rPr>
        <w:t xml:space="preserve"> </w:t>
      </w:r>
      <w:r>
        <w:rPr>
          <w:rFonts w:eastAsia="HGPGothicE" w:cs="Times New Roman"/>
        </w:rPr>
        <w:t xml:space="preserve">1H), 4.14 (d, </w:t>
      </w:r>
      <w:r>
        <w:rPr>
          <w:rFonts w:eastAsia="HGPGothicE" w:cs="Times New Roman"/>
          <w:i/>
          <w:iCs/>
        </w:rPr>
        <w:t>J</w:t>
      </w:r>
      <w:r>
        <w:rPr>
          <w:rFonts w:eastAsia="HGPGothicE" w:cs="Times New Roman"/>
        </w:rPr>
        <w:t xml:space="preserve"> = 9.3 Hz, 1H), 3.94 (m, 3H),</w:t>
      </w:r>
      <w:r w:rsidRPr="005336D3">
        <w:rPr>
          <w:rFonts w:eastAsia="HGPGothicE" w:cs="Times New Roman"/>
        </w:rPr>
        <w:t xml:space="preserve"> </w:t>
      </w:r>
      <w:r>
        <w:rPr>
          <w:rFonts w:eastAsia="HGPGothicE" w:cs="Times New Roman"/>
        </w:rPr>
        <w:t xml:space="preserve">3.47 (m, 2H), 3.23 (s, 3H), 3.20 (d, </w:t>
      </w:r>
      <w:r>
        <w:rPr>
          <w:rFonts w:eastAsia="HGPGothicE" w:cs="Times New Roman"/>
          <w:i/>
          <w:iCs/>
        </w:rPr>
        <w:t>J</w:t>
      </w:r>
      <w:r>
        <w:rPr>
          <w:rFonts w:eastAsia="HGPGothicE" w:cs="Times New Roman"/>
        </w:rPr>
        <w:t xml:space="preserve"> = 4.5 Hz, 1H), 3.01 (dd, </w:t>
      </w:r>
      <w:r>
        <w:rPr>
          <w:rFonts w:eastAsia="HGPGothicE" w:cs="Times New Roman"/>
          <w:i/>
          <w:iCs/>
        </w:rPr>
        <w:t>J</w:t>
      </w:r>
      <w:r>
        <w:rPr>
          <w:rFonts w:eastAsia="HGPGothicE" w:cs="Times New Roman"/>
        </w:rPr>
        <w:t xml:space="preserve"> = 14.3, 8.8 Hz, 1H),</w:t>
      </w:r>
      <w:r w:rsidRPr="00D42FFA">
        <w:rPr>
          <w:rFonts w:eastAsia="HGPGothicE" w:cs="Times New Roman"/>
        </w:rPr>
        <w:t xml:space="preserve"> </w:t>
      </w:r>
      <w:r>
        <w:rPr>
          <w:rFonts w:eastAsia="HGPGothicE" w:cs="Times New Roman"/>
        </w:rPr>
        <w:t>2.41 (d,</w:t>
      </w:r>
      <w:r w:rsidRPr="00905D0E">
        <w:rPr>
          <w:rFonts w:eastAsia="HGPGothicE" w:cs="Times New Roman"/>
          <w:i/>
          <w:iCs/>
        </w:rPr>
        <w:t xml:space="preserve"> </w:t>
      </w:r>
      <w:r>
        <w:rPr>
          <w:rFonts w:eastAsia="HGPGothicE" w:cs="Times New Roman"/>
          <w:i/>
          <w:iCs/>
        </w:rPr>
        <w:t xml:space="preserve">J </w:t>
      </w:r>
      <w:r>
        <w:rPr>
          <w:rFonts w:eastAsia="HGPGothicE" w:cs="Times New Roman"/>
        </w:rPr>
        <w:t>= 2.4 Hz, 1H), 2.24 (m, 1H),</w:t>
      </w:r>
      <w:r w:rsidRPr="00D42FFA">
        <w:rPr>
          <w:rFonts w:eastAsia="HGPGothicE" w:cs="Times New Roman"/>
        </w:rPr>
        <w:t xml:space="preserve"> </w:t>
      </w:r>
      <w:r>
        <w:rPr>
          <w:rFonts w:eastAsia="HGPGothicE" w:cs="Times New Roman"/>
        </w:rPr>
        <w:t>2.14 (d,</w:t>
      </w:r>
      <w:r w:rsidRPr="00905D0E">
        <w:rPr>
          <w:rFonts w:eastAsia="HGPGothicE" w:cs="Times New Roman"/>
          <w:i/>
          <w:iCs/>
        </w:rPr>
        <w:t xml:space="preserve"> </w:t>
      </w:r>
      <w:r>
        <w:rPr>
          <w:rFonts w:eastAsia="HGPGothicE" w:cs="Times New Roman"/>
          <w:i/>
          <w:iCs/>
        </w:rPr>
        <w:t xml:space="preserve">J </w:t>
      </w:r>
      <w:r>
        <w:rPr>
          <w:rFonts w:eastAsia="HGPGothicE" w:cs="Times New Roman"/>
        </w:rPr>
        <w:t xml:space="preserve">= 13.9 Hz, 1H), 1.41 (s, 9H) ppm. </w:t>
      </w:r>
      <w:r>
        <w:rPr>
          <w:rFonts w:eastAsia="HGPGothicE" w:cs="Times New Roman"/>
          <w:vertAlign w:val="superscript"/>
        </w:rPr>
        <w:t>13</w:t>
      </w:r>
      <w:r>
        <w:rPr>
          <w:rFonts w:eastAsia="HGPGothicE" w:cs="Times New Roman"/>
        </w:rPr>
        <w:t>C NMR (101 MHz, Acetonitrile</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171.</w:t>
      </w:r>
      <w:r w:rsidR="0072412D">
        <w:rPr>
          <w:rFonts w:eastAsia="HGPGothicE" w:cs="Times New Roman"/>
        </w:rPr>
        <w:t>4</w:t>
      </w:r>
      <w:r>
        <w:rPr>
          <w:rFonts w:eastAsia="HGPGothicE" w:cs="Times New Roman"/>
        </w:rPr>
        <w:t>, 171.3, 164.</w:t>
      </w:r>
      <w:r w:rsidR="0072412D">
        <w:rPr>
          <w:rFonts w:eastAsia="HGPGothicE" w:cs="Times New Roman"/>
        </w:rPr>
        <w:t>9</w:t>
      </w:r>
      <w:r>
        <w:rPr>
          <w:rFonts w:eastAsia="HGPGothicE" w:cs="Times New Roman"/>
        </w:rPr>
        <w:t>, 162.4, 155.</w:t>
      </w:r>
      <w:r w:rsidR="0072412D">
        <w:rPr>
          <w:rFonts w:eastAsia="HGPGothicE" w:cs="Times New Roman"/>
        </w:rPr>
        <w:t>9</w:t>
      </w:r>
      <w:r>
        <w:rPr>
          <w:rFonts w:eastAsia="HGPGothicE" w:cs="Times New Roman"/>
        </w:rPr>
        <w:t>, 143.</w:t>
      </w:r>
      <w:r w:rsidR="0072412D">
        <w:rPr>
          <w:rFonts w:eastAsia="HGPGothicE" w:cs="Times New Roman"/>
        </w:rPr>
        <w:t>3</w:t>
      </w:r>
      <w:r>
        <w:rPr>
          <w:rFonts w:eastAsia="HGPGothicE" w:cs="Times New Roman"/>
        </w:rPr>
        <w:t>, 113.3, 113.1, 102.7, 81.</w:t>
      </w:r>
      <w:r w:rsidR="0072412D">
        <w:rPr>
          <w:rFonts w:eastAsia="HGPGothicE" w:cs="Times New Roman"/>
        </w:rPr>
        <w:t>1</w:t>
      </w:r>
      <w:r>
        <w:rPr>
          <w:rFonts w:eastAsia="HGPGothicE" w:cs="Times New Roman"/>
        </w:rPr>
        <w:t>, 80.</w:t>
      </w:r>
      <w:r w:rsidR="0072412D">
        <w:rPr>
          <w:rFonts w:eastAsia="HGPGothicE" w:cs="Times New Roman"/>
        </w:rPr>
        <w:t>8</w:t>
      </w:r>
      <w:r>
        <w:rPr>
          <w:rFonts w:eastAsia="HGPGothicE" w:cs="Times New Roman"/>
        </w:rPr>
        <w:t>, 71.</w:t>
      </w:r>
      <w:r w:rsidR="0072412D">
        <w:rPr>
          <w:rFonts w:eastAsia="HGPGothicE" w:cs="Times New Roman"/>
        </w:rPr>
        <w:t>9</w:t>
      </w:r>
      <w:r>
        <w:rPr>
          <w:rFonts w:eastAsia="HGPGothicE" w:cs="Times New Roman"/>
        </w:rPr>
        <w:t>, 60.7, 56.9, 55.</w:t>
      </w:r>
      <w:r w:rsidR="0072412D">
        <w:rPr>
          <w:rFonts w:eastAsia="HGPGothicE" w:cs="Times New Roman"/>
        </w:rPr>
        <w:t>3</w:t>
      </w:r>
      <w:r>
        <w:rPr>
          <w:rFonts w:eastAsia="HGPGothicE" w:cs="Times New Roman"/>
        </w:rPr>
        <w:t>, 54.5, 52.7, 37.</w:t>
      </w:r>
      <w:r w:rsidR="0072412D">
        <w:rPr>
          <w:rFonts w:eastAsia="HGPGothicE" w:cs="Times New Roman"/>
        </w:rPr>
        <w:t>1</w:t>
      </w:r>
      <w:r>
        <w:rPr>
          <w:rFonts w:eastAsia="HGPGothicE" w:cs="Times New Roman"/>
        </w:rPr>
        <w:t>, 35.</w:t>
      </w:r>
      <w:r w:rsidR="0072412D">
        <w:rPr>
          <w:rFonts w:eastAsia="HGPGothicE" w:cs="Times New Roman"/>
        </w:rPr>
        <w:t>8</w:t>
      </w:r>
      <w:r>
        <w:rPr>
          <w:rFonts w:eastAsia="HGPGothicE" w:cs="Times New Roman"/>
        </w:rPr>
        <w:t>, 29.2, 28.</w:t>
      </w:r>
      <w:r w:rsidR="0072412D">
        <w:rPr>
          <w:rFonts w:eastAsia="HGPGothicE" w:cs="Times New Roman"/>
        </w:rPr>
        <w:t>5</w:t>
      </w:r>
      <w:r>
        <w:rPr>
          <w:rFonts w:eastAsia="HGPGothicE" w:cs="Times New Roman"/>
        </w:rPr>
        <w:t>, 28.3, 28.2 ppm.</w:t>
      </w:r>
    </w:p>
    <w:p w14:paraId="53FD39C4" w14:textId="77777777" w:rsidR="00A228C8" w:rsidRDefault="00A228C8" w:rsidP="00A228C8">
      <w:pPr>
        <w:rPr>
          <w:rFonts w:cs="Times New Roman"/>
        </w:rPr>
      </w:pPr>
    </w:p>
    <w:p w14:paraId="349DFFBA" w14:textId="737E2963" w:rsidR="00A228C8" w:rsidRDefault="00D952C3" w:rsidP="00A228C8">
      <w:pPr>
        <w:jc w:val="center"/>
        <w:rPr>
          <w:rFonts w:cs="Times New Roman"/>
        </w:rPr>
      </w:pPr>
      <w:r w:rsidRPr="00D952C3">
        <w:rPr>
          <w:noProof/>
        </w:rPr>
        <w:lastRenderedPageBreak/>
        <w:t xml:space="preserve"> </w:t>
      </w:r>
      <w:r w:rsidR="00221E97" w:rsidRPr="00221E97">
        <w:rPr>
          <w:noProof/>
        </w:rPr>
        <w:drawing>
          <wp:inline distT="0" distB="0" distL="0" distR="0" wp14:anchorId="09D947C6" wp14:editId="6F546490">
            <wp:extent cx="4731026" cy="1626678"/>
            <wp:effectExtent l="0" t="0" r="0" b="0"/>
            <wp:docPr id="631" name="Imag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4734619" cy="1627913"/>
                    </a:xfrm>
                    <a:prstGeom prst="rect">
                      <a:avLst/>
                    </a:prstGeom>
                  </pic:spPr>
                </pic:pic>
              </a:graphicData>
            </a:graphic>
          </wp:inline>
        </w:drawing>
      </w:r>
    </w:p>
    <w:p w14:paraId="2C684F26" w14:textId="77777777" w:rsidR="00A228C8" w:rsidRDefault="00A228C8" w:rsidP="00A228C8">
      <w:pPr>
        <w:rPr>
          <w:rFonts w:cs="Times New Roman"/>
        </w:rPr>
      </w:pPr>
    </w:p>
    <w:p w14:paraId="38B130B5" w14:textId="77777777" w:rsidR="00A228C8" w:rsidRPr="006309F2" w:rsidRDefault="00A228C8" w:rsidP="00A228C8">
      <w:pPr>
        <w:rPr>
          <w:rFonts w:cs="Times New Roman"/>
          <w:b/>
          <w:bCs/>
          <w:color w:val="A72A25"/>
        </w:rPr>
      </w:pPr>
      <w:r w:rsidRPr="006309F2">
        <w:rPr>
          <w:rFonts w:cs="Times New Roman"/>
          <w:b/>
          <w:bCs/>
          <w:color w:val="A72A25"/>
        </w:rPr>
        <w:t>(2</w:t>
      </w:r>
      <w:r w:rsidRPr="006309F2">
        <w:rPr>
          <w:rFonts w:cs="Times New Roman"/>
          <w:b/>
          <w:bCs/>
          <w:i/>
          <w:iCs/>
          <w:color w:val="A72A25"/>
        </w:rPr>
        <w:t>S</w:t>
      </w:r>
      <w:r w:rsidRPr="006309F2">
        <w:rPr>
          <w:rFonts w:cs="Times New Roman"/>
          <w:b/>
          <w:bCs/>
          <w:color w:val="A72A25"/>
        </w:rPr>
        <w:t>,4</w:t>
      </w:r>
      <w:r w:rsidRPr="006309F2">
        <w:rPr>
          <w:rFonts w:cs="Times New Roman"/>
          <w:b/>
          <w:bCs/>
          <w:i/>
          <w:iCs/>
          <w:color w:val="A72A25"/>
        </w:rPr>
        <w:t>R</w:t>
      </w:r>
      <w:r w:rsidRPr="006309F2">
        <w:rPr>
          <w:rFonts w:cs="Times New Roman"/>
          <w:b/>
          <w:bCs/>
          <w:color w:val="A72A25"/>
        </w:rPr>
        <w:t>)-</w:t>
      </w:r>
      <w:r w:rsidRPr="006309F2">
        <w:rPr>
          <w:rFonts w:cs="Times New Roman"/>
          <w:b/>
          <w:bCs/>
          <w:i/>
          <w:iCs/>
          <w:color w:val="A72A25"/>
        </w:rPr>
        <w:t>N</w:t>
      </w:r>
      <w:r w:rsidRPr="006309F2">
        <w:rPr>
          <w:rFonts w:cs="Times New Roman"/>
          <w:b/>
          <w:bCs/>
          <w:color w:val="A72A25"/>
        </w:rPr>
        <w:t>-((</w:t>
      </w:r>
      <w:r w:rsidRPr="006309F2">
        <w:rPr>
          <w:rFonts w:cs="Times New Roman"/>
          <w:b/>
          <w:bCs/>
          <w:i/>
          <w:iCs/>
          <w:color w:val="A72A25"/>
        </w:rPr>
        <w:t>S</w:t>
      </w:r>
      <w:r w:rsidRPr="006309F2">
        <w:rPr>
          <w:rFonts w:cs="Times New Roman"/>
          <w:b/>
          <w:bCs/>
          <w:color w:val="A72A25"/>
        </w:rPr>
        <w:t>)-3-(3,5-difluorophenyl)-1-oxo-1-(prop-2-yn-1-ylamino)propan-2-yl)-4-methoxypyrrolidine-2-carboxamide (17)</w:t>
      </w:r>
    </w:p>
    <w:p w14:paraId="00A669AC" w14:textId="3B283011" w:rsidR="00A228C8" w:rsidRDefault="00A228C8" w:rsidP="00A228C8">
      <w:pPr>
        <w:rPr>
          <w:rFonts w:eastAsia="HGPGothicE" w:cs="Times New Roman"/>
        </w:rPr>
      </w:pPr>
      <w:r>
        <w:rPr>
          <w:rFonts w:cs="Times New Roman"/>
        </w:rPr>
        <w:t xml:space="preserve">General Procedure 6. </w:t>
      </w:r>
      <w:r w:rsidR="000161E9">
        <w:rPr>
          <w:rFonts w:cs="Times New Roman"/>
          <w:color w:val="000000"/>
        </w:rPr>
        <w:t xml:space="preserve">Reaction scale: </w:t>
      </w:r>
      <w:r w:rsidR="00A7204A">
        <w:rPr>
          <w:rFonts w:cs="Times New Roman"/>
          <w:color w:val="000000"/>
        </w:rPr>
        <w:t>14</w:t>
      </w:r>
      <w:r w:rsidR="000161E9">
        <w:rPr>
          <w:rFonts w:cs="Times New Roman"/>
          <w:color w:val="000000"/>
        </w:rPr>
        <w:t>.</w:t>
      </w:r>
      <w:r w:rsidR="00A7204A">
        <w:rPr>
          <w:rFonts w:cs="Times New Roman"/>
          <w:color w:val="000000"/>
        </w:rPr>
        <w:t>2</w:t>
      </w:r>
      <w:r w:rsidR="000161E9">
        <w:rPr>
          <w:rFonts w:cs="Times New Roman"/>
          <w:color w:val="000000"/>
        </w:rPr>
        <w:t xml:space="preserve"> mg (0.03</w:t>
      </w:r>
      <w:r w:rsidR="00A7204A">
        <w:rPr>
          <w:rFonts w:cs="Times New Roman"/>
          <w:color w:val="000000"/>
        </w:rPr>
        <w:t>1</w:t>
      </w:r>
      <w:r w:rsidR="000161E9">
        <w:rPr>
          <w:rFonts w:cs="Times New Roman"/>
          <w:color w:val="000000"/>
        </w:rPr>
        <w:t xml:space="preserve"> mmol) of </w:t>
      </w:r>
      <w:r w:rsidR="00082698">
        <w:rPr>
          <w:rFonts w:cs="Times New Roman"/>
          <w:color w:val="000000"/>
        </w:rPr>
        <w:t>SM2</w:t>
      </w:r>
      <w:r w:rsidR="000161E9">
        <w:rPr>
          <w:rFonts w:cs="Times New Roman"/>
          <w:color w:val="000000"/>
        </w:rPr>
        <w:t xml:space="preserve">. </w:t>
      </w:r>
      <w:r>
        <w:rPr>
          <w:rFonts w:cs="Times New Roman"/>
          <w:color w:val="000000"/>
        </w:rPr>
        <w:t>Crude solid was purified by acetone wash</w:t>
      </w:r>
      <w:r w:rsidR="004F1983">
        <w:rPr>
          <w:rFonts w:cs="Times New Roman"/>
          <w:color w:val="000000"/>
        </w:rPr>
        <w:t>es</w:t>
      </w:r>
      <w:r>
        <w:rPr>
          <w:rFonts w:cs="Times New Roman"/>
          <w:color w:val="000000"/>
        </w:rPr>
        <w:t xml:space="preserve"> to afford 17 as a white solid (10.9 mg, 89%).</w:t>
      </w:r>
      <w:r w:rsidRPr="00E473C5">
        <w:rPr>
          <w:rFonts w:cs="Times New Roman"/>
          <w:vertAlign w:val="superscript"/>
        </w:rPr>
        <w:t xml:space="preserve"> </w:t>
      </w:r>
      <w:r>
        <w:rPr>
          <w:rFonts w:cs="Times New Roman"/>
        </w:rPr>
        <w:t xml:space="preserve"> </w:t>
      </w:r>
      <w:r w:rsidRPr="00387970">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7.11 (dd,</w:t>
      </w:r>
      <w:r w:rsidRPr="00905D0E">
        <w:rPr>
          <w:rFonts w:eastAsia="HGPGothicE" w:cs="Times New Roman"/>
          <w:i/>
          <w:iCs/>
        </w:rPr>
        <w:t xml:space="preserve"> </w:t>
      </w:r>
      <w:r>
        <w:rPr>
          <w:rFonts w:eastAsia="HGPGothicE" w:cs="Times New Roman"/>
          <w:i/>
          <w:iCs/>
        </w:rPr>
        <w:t xml:space="preserve">J </w:t>
      </w:r>
      <w:r>
        <w:rPr>
          <w:rFonts w:eastAsia="HGPGothicE" w:cs="Times New Roman"/>
        </w:rPr>
        <w:t>= 8.5, 2.0 Hz, 2H), 7.02 (tt,</w:t>
      </w:r>
      <w:r w:rsidRPr="00905D0E">
        <w:rPr>
          <w:rFonts w:eastAsia="HGPGothicE" w:cs="Times New Roman"/>
          <w:i/>
          <w:iCs/>
        </w:rPr>
        <w:t xml:space="preserve"> </w:t>
      </w:r>
      <w:r>
        <w:rPr>
          <w:rFonts w:eastAsia="HGPGothicE" w:cs="Times New Roman"/>
          <w:i/>
          <w:iCs/>
        </w:rPr>
        <w:t xml:space="preserve">J </w:t>
      </w:r>
      <w:r>
        <w:rPr>
          <w:rFonts w:eastAsia="HGPGothicE" w:cs="Times New Roman"/>
        </w:rPr>
        <w:t>= 9.2, 2.2 Hz, 1H), 4.89 (dd,</w:t>
      </w:r>
      <w:r w:rsidRPr="00D0393B">
        <w:rPr>
          <w:rFonts w:eastAsia="HGPGothicE" w:cs="Times New Roman"/>
          <w:i/>
          <w:iCs/>
        </w:rPr>
        <w:t xml:space="preserve"> </w:t>
      </w:r>
      <w:r>
        <w:rPr>
          <w:rFonts w:eastAsia="HGPGothicE" w:cs="Times New Roman"/>
          <w:i/>
          <w:iCs/>
        </w:rPr>
        <w:t xml:space="preserve">J </w:t>
      </w:r>
      <w:r>
        <w:rPr>
          <w:rFonts w:eastAsia="HGPGothicE" w:cs="Times New Roman"/>
        </w:rPr>
        <w:t>= 9.8, 5.1 Hz,</w:t>
      </w:r>
      <w:r w:rsidRPr="00D42FFA">
        <w:rPr>
          <w:rFonts w:eastAsia="HGPGothicE" w:cs="Times New Roman"/>
          <w:i/>
          <w:iCs/>
        </w:rPr>
        <w:t xml:space="preserve"> </w:t>
      </w:r>
      <w:r>
        <w:rPr>
          <w:rFonts w:eastAsia="HGPGothicE" w:cs="Times New Roman"/>
        </w:rPr>
        <w:t xml:space="preserve">1H), 4.56 (dd, </w:t>
      </w:r>
      <w:r>
        <w:rPr>
          <w:rFonts w:eastAsia="HGPGothicE" w:cs="Times New Roman"/>
          <w:i/>
          <w:iCs/>
        </w:rPr>
        <w:t>J</w:t>
      </w:r>
      <w:r>
        <w:rPr>
          <w:rFonts w:eastAsia="HGPGothicE" w:cs="Times New Roman"/>
        </w:rPr>
        <w:t xml:space="preserve"> = 10.3, 4.2 Hz, 1H), 4.25 (s, 1H),</w:t>
      </w:r>
      <w:r w:rsidRPr="005336D3">
        <w:rPr>
          <w:rFonts w:eastAsia="HGPGothicE" w:cs="Times New Roman"/>
        </w:rPr>
        <w:t xml:space="preserve"> </w:t>
      </w:r>
      <w:r>
        <w:rPr>
          <w:rFonts w:eastAsia="HGPGothicE" w:cs="Times New Roman"/>
        </w:rPr>
        <w:t xml:space="preserve">4.17 (m, 2H), 3.70 (d, </w:t>
      </w:r>
      <w:r>
        <w:rPr>
          <w:rFonts w:eastAsia="HGPGothicE" w:cs="Times New Roman"/>
          <w:i/>
          <w:iCs/>
        </w:rPr>
        <w:t xml:space="preserve">J </w:t>
      </w:r>
      <w:r>
        <w:rPr>
          <w:rFonts w:eastAsia="HGPGothicE" w:cs="Times New Roman"/>
        </w:rPr>
        <w:t xml:space="preserve">= 12.3 Hz, 1H), 3.51 (s, 2H), 3.46 (dd, </w:t>
      </w:r>
      <w:r>
        <w:rPr>
          <w:rFonts w:eastAsia="HGPGothicE" w:cs="Times New Roman"/>
          <w:i/>
          <w:iCs/>
        </w:rPr>
        <w:t>J</w:t>
      </w:r>
      <w:r>
        <w:rPr>
          <w:rFonts w:eastAsia="HGPGothicE" w:cs="Times New Roman"/>
        </w:rPr>
        <w:t xml:space="preserve"> = 12.4, 4.0 Hz, 1H), 3.40 (dd, </w:t>
      </w:r>
      <w:r>
        <w:rPr>
          <w:rFonts w:eastAsia="HGPGothicE" w:cs="Times New Roman"/>
          <w:i/>
          <w:iCs/>
        </w:rPr>
        <w:t>J</w:t>
      </w:r>
      <w:r>
        <w:rPr>
          <w:rFonts w:eastAsia="HGPGothicE" w:cs="Times New Roman"/>
        </w:rPr>
        <w:t xml:space="preserve"> = 14.0, 5.1 Hz, 1H),</w:t>
      </w:r>
      <w:r w:rsidRPr="00D42FFA">
        <w:rPr>
          <w:rFonts w:eastAsia="HGPGothicE" w:cs="Times New Roman"/>
        </w:rPr>
        <w:t xml:space="preserve"> </w:t>
      </w:r>
      <w:r>
        <w:rPr>
          <w:rFonts w:eastAsia="HGPGothicE" w:cs="Times New Roman"/>
        </w:rPr>
        <w:t>3.11 (dd,</w:t>
      </w:r>
      <w:r w:rsidRPr="00905D0E">
        <w:rPr>
          <w:rFonts w:eastAsia="HGPGothicE" w:cs="Times New Roman"/>
          <w:i/>
          <w:iCs/>
        </w:rPr>
        <w:t xml:space="preserve"> </w:t>
      </w:r>
      <w:r>
        <w:rPr>
          <w:rFonts w:eastAsia="HGPGothicE" w:cs="Times New Roman"/>
          <w:i/>
          <w:iCs/>
        </w:rPr>
        <w:t xml:space="preserve">J </w:t>
      </w:r>
      <w:r>
        <w:rPr>
          <w:rFonts w:eastAsia="HGPGothicE" w:cs="Times New Roman"/>
        </w:rPr>
        <w:t>= 13.8, 10.1 Hz, 1H), 2.81 (t,</w:t>
      </w:r>
      <w:r w:rsidRPr="00905D0E">
        <w:rPr>
          <w:rFonts w:eastAsia="HGPGothicE" w:cs="Times New Roman"/>
          <w:i/>
          <w:iCs/>
        </w:rPr>
        <w:t xml:space="preserve"> </w:t>
      </w:r>
      <w:r>
        <w:rPr>
          <w:rFonts w:eastAsia="HGPGothicE" w:cs="Times New Roman"/>
          <w:i/>
          <w:iCs/>
        </w:rPr>
        <w:t xml:space="preserve">J </w:t>
      </w:r>
      <w:r>
        <w:rPr>
          <w:rFonts w:eastAsia="HGPGothicE" w:cs="Times New Roman"/>
        </w:rPr>
        <w:t>= 2.4 Hz, 1H),</w:t>
      </w:r>
      <w:r w:rsidRPr="00D42FFA">
        <w:rPr>
          <w:rFonts w:eastAsia="HGPGothicE" w:cs="Times New Roman"/>
        </w:rPr>
        <w:t xml:space="preserve"> </w:t>
      </w:r>
      <w:r>
        <w:rPr>
          <w:rFonts w:eastAsia="HGPGothicE" w:cs="Times New Roman"/>
        </w:rPr>
        <w:t>2.69 (ddd,</w:t>
      </w:r>
      <w:r w:rsidRPr="00905D0E">
        <w:rPr>
          <w:rFonts w:eastAsia="HGPGothicE" w:cs="Times New Roman"/>
          <w:i/>
          <w:iCs/>
        </w:rPr>
        <w:t xml:space="preserve"> </w:t>
      </w:r>
      <w:r>
        <w:rPr>
          <w:rFonts w:eastAsia="HGPGothicE" w:cs="Times New Roman"/>
          <w:i/>
          <w:iCs/>
        </w:rPr>
        <w:t xml:space="preserve">J </w:t>
      </w:r>
      <w:r>
        <w:rPr>
          <w:rFonts w:eastAsia="HGPGothicE" w:cs="Times New Roman"/>
        </w:rPr>
        <w:t>= 14.8, 10.5, 4.9 Hz, 1H), 2.10 (td,</w:t>
      </w:r>
      <w:r w:rsidRPr="00905D0E">
        <w:rPr>
          <w:rFonts w:eastAsia="HGPGothicE" w:cs="Times New Roman"/>
          <w:i/>
          <w:iCs/>
        </w:rPr>
        <w:t xml:space="preserve"> </w:t>
      </w:r>
      <w:r>
        <w:rPr>
          <w:rFonts w:eastAsia="HGPGothicE" w:cs="Times New Roman"/>
          <w:i/>
          <w:iCs/>
        </w:rPr>
        <w:t xml:space="preserve">J </w:t>
      </w:r>
      <w:r>
        <w:rPr>
          <w:rFonts w:eastAsia="HGPGothicE" w:cs="Times New Roman"/>
        </w:rPr>
        <w:t xml:space="preserve">= 14.2, 1.8 Hz, 1H) ppm. </w:t>
      </w:r>
      <w:r>
        <w:rPr>
          <w:rFonts w:eastAsia="HGPGothicE" w:cs="Times New Roman"/>
          <w:vertAlign w:val="superscript"/>
        </w:rPr>
        <w:t>13</w:t>
      </w:r>
      <w:r>
        <w:rPr>
          <w:rFonts w:eastAsia="HGPGothicE" w:cs="Times New Roman"/>
        </w:rPr>
        <w:t xml:space="preserve">C NMR (101 MHz, </w:t>
      </w:r>
      <w:r w:rsidRPr="004771B7">
        <w:rPr>
          <w:rFonts w:cs="Times New Roman"/>
        </w:rPr>
        <w:t>Methanol-</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172.2, 169.</w:t>
      </w:r>
      <w:r w:rsidR="0072412D">
        <w:rPr>
          <w:rFonts w:eastAsia="HGPGothicE" w:cs="Times New Roman"/>
        </w:rPr>
        <w:t>5</w:t>
      </w:r>
      <w:r>
        <w:rPr>
          <w:rFonts w:eastAsia="HGPGothicE" w:cs="Times New Roman"/>
        </w:rPr>
        <w:t>, 16</w:t>
      </w:r>
      <w:r w:rsidR="006636B5">
        <w:rPr>
          <w:rFonts w:eastAsia="HGPGothicE" w:cs="Times New Roman"/>
        </w:rPr>
        <w:t>4</w:t>
      </w:r>
      <w:r>
        <w:rPr>
          <w:rFonts w:eastAsia="HGPGothicE" w:cs="Times New Roman"/>
        </w:rPr>
        <w:t>.</w:t>
      </w:r>
      <w:r w:rsidR="006636B5">
        <w:rPr>
          <w:rFonts w:eastAsia="HGPGothicE" w:cs="Times New Roman"/>
        </w:rPr>
        <w:t>4</w:t>
      </w:r>
      <w:r w:rsidR="0072412D">
        <w:rPr>
          <w:rFonts w:eastAsia="HGPGothicE" w:cs="Times New Roman"/>
        </w:rPr>
        <w:t xml:space="preserve"> (d</w:t>
      </w:r>
      <w:r w:rsidR="006636B5">
        <w:rPr>
          <w:rFonts w:eastAsia="HGPGothicE" w:cs="Times New Roman"/>
        </w:rPr>
        <w:t>d</w:t>
      </w:r>
      <w:r w:rsidR="0072412D">
        <w:rPr>
          <w:rFonts w:eastAsia="HGPGothicE" w:cs="Times New Roman"/>
        </w:rPr>
        <w:t xml:space="preserve">, </w:t>
      </w:r>
      <w:r w:rsidR="0072412D">
        <w:rPr>
          <w:rFonts w:eastAsia="HGPGothicE" w:cs="Times New Roman"/>
          <w:i/>
          <w:iCs/>
        </w:rPr>
        <w:t xml:space="preserve">J </w:t>
      </w:r>
      <w:r w:rsidR="0072412D">
        <w:rPr>
          <w:rFonts w:eastAsia="HGPGothicE" w:cs="Times New Roman"/>
        </w:rPr>
        <w:t xml:space="preserve">= </w:t>
      </w:r>
      <w:r w:rsidR="0030284F">
        <w:rPr>
          <w:rFonts w:eastAsia="HGPGothicE" w:cs="Times New Roman"/>
        </w:rPr>
        <w:t xml:space="preserve">248.5, </w:t>
      </w:r>
      <w:r w:rsidR="0072412D">
        <w:rPr>
          <w:rFonts w:eastAsia="HGPGothicE" w:cs="Times New Roman"/>
        </w:rPr>
        <w:t>13.1 Hz</w:t>
      </w:r>
      <w:r w:rsidR="006636B5">
        <w:rPr>
          <w:rFonts w:eastAsia="HGPGothicE" w:cs="Times New Roman"/>
        </w:rPr>
        <w:t>, 2C</w:t>
      </w:r>
      <w:r w:rsidR="0072412D">
        <w:rPr>
          <w:rFonts w:eastAsia="HGPGothicE" w:cs="Times New Roman"/>
        </w:rPr>
        <w:t>)</w:t>
      </w:r>
      <w:r>
        <w:rPr>
          <w:rFonts w:eastAsia="HGPGothicE" w:cs="Times New Roman"/>
        </w:rPr>
        <w:t>, 142.7</w:t>
      </w:r>
      <w:r w:rsidR="0072412D">
        <w:rPr>
          <w:rFonts w:eastAsia="HGPGothicE" w:cs="Times New Roman"/>
        </w:rPr>
        <w:t xml:space="preserve"> (t, </w:t>
      </w:r>
      <w:r w:rsidR="0072412D">
        <w:rPr>
          <w:rFonts w:eastAsia="HGPGothicE" w:cs="Times New Roman"/>
          <w:i/>
          <w:iCs/>
        </w:rPr>
        <w:t xml:space="preserve">J </w:t>
      </w:r>
      <w:r w:rsidR="0072412D">
        <w:rPr>
          <w:rFonts w:eastAsia="HGPGothicE" w:cs="Times New Roman"/>
        </w:rPr>
        <w:t>= 9.4 Hz)</w:t>
      </w:r>
      <w:r>
        <w:rPr>
          <w:rFonts w:eastAsia="HGPGothicE" w:cs="Times New Roman"/>
        </w:rPr>
        <w:t>, 113.</w:t>
      </w:r>
      <w:r w:rsidR="0030284F">
        <w:rPr>
          <w:rFonts w:eastAsia="HGPGothicE" w:cs="Times New Roman"/>
        </w:rPr>
        <w:t>3</w:t>
      </w:r>
      <w:r w:rsidR="0072412D">
        <w:rPr>
          <w:rFonts w:eastAsia="HGPGothicE" w:cs="Times New Roman"/>
        </w:rPr>
        <w:t xml:space="preserve"> (d</w:t>
      </w:r>
      <w:r w:rsidR="0030284F">
        <w:rPr>
          <w:rFonts w:eastAsia="HGPGothicE" w:cs="Times New Roman"/>
        </w:rPr>
        <w:t>d</w:t>
      </w:r>
      <w:r w:rsidR="0072412D">
        <w:rPr>
          <w:rFonts w:eastAsia="HGPGothicE" w:cs="Times New Roman"/>
        </w:rPr>
        <w:t xml:space="preserve">, </w:t>
      </w:r>
      <w:r w:rsidR="0072412D">
        <w:rPr>
          <w:rFonts w:eastAsia="HGPGothicE" w:cs="Times New Roman"/>
          <w:i/>
          <w:iCs/>
        </w:rPr>
        <w:t xml:space="preserve">J </w:t>
      </w:r>
      <w:r w:rsidR="0072412D">
        <w:rPr>
          <w:rFonts w:eastAsia="HGPGothicE" w:cs="Times New Roman"/>
        </w:rPr>
        <w:t xml:space="preserve">= </w:t>
      </w:r>
      <w:r w:rsidR="0030284F">
        <w:rPr>
          <w:rFonts w:eastAsia="HGPGothicE" w:cs="Times New Roman"/>
        </w:rPr>
        <w:t xml:space="preserve">20.2, </w:t>
      </w:r>
      <w:r w:rsidR="0072412D">
        <w:rPr>
          <w:rFonts w:eastAsia="HGPGothicE" w:cs="Times New Roman"/>
        </w:rPr>
        <w:t>6.6 Hz</w:t>
      </w:r>
      <w:r w:rsidR="0030284F">
        <w:rPr>
          <w:rFonts w:eastAsia="HGPGothicE" w:cs="Times New Roman"/>
        </w:rPr>
        <w:t>, 2C</w:t>
      </w:r>
      <w:r w:rsidR="0072412D">
        <w:rPr>
          <w:rFonts w:eastAsia="HGPGothicE" w:cs="Times New Roman"/>
        </w:rPr>
        <w:t>)</w:t>
      </w:r>
      <w:r>
        <w:rPr>
          <w:rFonts w:eastAsia="HGPGothicE" w:cs="Times New Roman"/>
        </w:rPr>
        <w:t>, 103.1</w:t>
      </w:r>
      <w:r w:rsidR="0072412D">
        <w:rPr>
          <w:rFonts w:eastAsia="HGPGothicE" w:cs="Times New Roman"/>
        </w:rPr>
        <w:t xml:space="preserve"> (t, </w:t>
      </w:r>
      <w:r w:rsidR="0072412D">
        <w:rPr>
          <w:rFonts w:eastAsia="HGPGothicE" w:cs="Times New Roman"/>
          <w:i/>
          <w:iCs/>
        </w:rPr>
        <w:t xml:space="preserve">J </w:t>
      </w:r>
      <w:r w:rsidR="0072412D">
        <w:rPr>
          <w:rFonts w:eastAsia="HGPGothicE" w:cs="Times New Roman"/>
        </w:rPr>
        <w:t>= 25. Hz)</w:t>
      </w:r>
      <w:r>
        <w:rPr>
          <w:rFonts w:eastAsia="HGPGothicE" w:cs="Times New Roman"/>
        </w:rPr>
        <w:t>, 80.2, 79.4, 72.4, 59.8, 56.6, 55.6, 51.4, 38.</w:t>
      </w:r>
      <w:r w:rsidR="0072412D">
        <w:rPr>
          <w:rFonts w:eastAsia="HGPGothicE" w:cs="Times New Roman"/>
        </w:rPr>
        <w:t>6</w:t>
      </w:r>
      <w:r>
        <w:rPr>
          <w:rFonts w:eastAsia="HGPGothicE" w:cs="Times New Roman"/>
        </w:rPr>
        <w:t>, 36.5, 29.5 ppm.</w:t>
      </w:r>
    </w:p>
    <w:p w14:paraId="0B309DC4" w14:textId="77777777" w:rsidR="00A228C8" w:rsidRDefault="00A228C8" w:rsidP="00A228C8">
      <w:pPr>
        <w:rPr>
          <w:rFonts w:eastAsia="HGPGothicE" w:cs="Times New Roman"/>
        </w:rPr>
      </w:pPr>
    </w:p>
    <w:p w14:paraId="6321171C" w14:textId="0FC8D6D8" w:rsidR="00A228C8" w:rsidRPr="007152C5" w:rsidRDefault="00422A9F" w:rsidP="00A228C8">
      <w:pPr>
        <w:jc w:val="center"/>
        <w:rPr>
          <w:rFonts w:cs="Times New Roman"/>
        </w:rPr>
      </w:pPr>
      <w:r w:rsidRPr="00422A9F">
        <w:rPr>
          <w:noProof/>
        </w:rPr>
        <w:t xml:space="preserve"> </w:t>
      </w:r>
      <w:r w:rsidR="00221E97" w:rsidRPr="00221E97">
        <w:rPr>
          <w:noProof/>
        </w:rPr>
        <w:drawing>
          <wp:inline distT="0" distB="0" distL="0" distR="0" wp14:anchorId="33584E79" wp14:editId="34EA4064">
            <wp:extent cx="5017273" cy="1012949"/>
            <wp:effectExtent l="0" t="0" r="0" b="3175"/>
            <wp:docPr id="632" name="Imag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5045088" cy="1018565"/>
                    </a:xfrm>
                    <a:prstGeom prst="rect">
                      <a:avLst/>
                    </a:prstGeom>
                  </pic:spPr>
                </pic:pic>
              </a:graphicData>
            </a:graphic>
          </wp:inline>
        </w:drawing>
      </w:r>
    </w:p>
    <w:p w14:paraId="07806747" w14:textId="77777777" w:rsidR="00A228C8" w:rsidRPr="007152C5" w:rsidRDefault="00A228C8" w:rsidP="00A228C8">
      <w:pPr>
        <w:rPr>
          <w:rFonts w:cs="Times New Roman"/>
        </w:rPr>
      </w:pPr>
    </w:p>
    <w:p w14:paraId="6406BF58" w14:textId="77777777" w:rsidR="00A228C8" w:rsidRPr="006309F2" w:rsidRDefault="00A228C8" w:rsidP="001D2924">
      <w:pPr>
        <w:jc w:val="left"/>
        <w:rPr>
          <w:rFonts w:cs="Times New Roman"/>
          <w:b/>
          <w:bCs/>
          <w:color w:val="A72A25"/>
        </w:rPr>
      </w:pPr>
      <w:r w:rsidRPr="006309F2">
        <w:rPr>
          <w:rFonts w:cs="Times New Roman"/>
          <w:b/>
          <w:bCs/>
          <w:color w:val="A72A25"/>
        </w:rPr>
        <w:t>Di-</w:t>
      </w:r>
      <w:r w:rsidRPr="006309F2">
        <w:rPr>
          <w:rFonts w:cs="Times New Roman"/>
          <w:b/>
          <w:bCs/>
          <w:i/>
          <w:iCs/>
          <w:color w:val="A72A25"/>
        </w:rPr>
        <w:t>tert</w:t>
      </w:r>
      <w:r w:rsidRPr="006309F2">
        <w:rPr>
          <w:rFonts w:cs="Times New Roman"/>
          <w:b/>
          <w:bCs/>
          <w:color w:val="A72A25"/>
        </w:rPr>
        <w:t>-butyl ((</w:t>
      </w:r>
      <w:r w:rsidRPr="006309F2">
        <w:rPr>
          <w:rFonts w:cs="Times New Roman"/>
          <w:b/>
          <w:bCs/>
          <w:i/>
          <w:iCs/>
          <w:color w:val="A72A25"/>
        </w:rPr>
        <w:t>S</w:t>
      </w:r>
      <w:r w:rsidRPr="006309F2">
        <w:rPr>
          <w:rFonts w:cs="Times New Roman"/>
          <w:b/>
          <w:bCs/>
          <w:color w:val="A72A25"/>
        </w:rPr>
        <w:t>)-6-(((</w:t>
      </w:r>
      <w:r w:rsidRPr="006309F2">
        <w:rPr>
          <w:rFonts w:cs="Times New Roman"/>
          <w:b/>
          <w:bCs/>
          <w:i/>
          <w:iCs/>
          <w:color w:val="A72A25"/>
        </w:rPr>
        <w:t>S</w:t>
      </w:r>
      <w:r w:rsidRPr="006309F2">
        <w:rPr>
          <w:rFonts w:cs="Times New Roman"/>
          <w:b/>
          <w:bCs/>
          <w:color w:val="A72A25"/>
        </w:rPr>
        <w:t>)-3-(3,5-difluorophenyl)-1-oxo-1-(prop-2-yn-1-ylamino)propan-2-yl)amino)-6-oxohexane-1,5-diyl)dicarbamate (18)</w:t>
      </w:r>
    </w:p>
    <w:p w14:paraId="71E787C7" w14:textId="11D288B5" w:rsidR="00A228C8" w:rsidRDefault="00A228C8" w:rsidP="00A228C8">
      <w:pPr>
        <w:rPr>
          <w:rFonts w:eastAsia="HGPGothicE" w:cs="Times New Roman"/>
        </w:rPr>
      </w:pPr>
      <w:r>
        <w:rPr>
          <w:rFonts w:cs="Times New Roman"/>
          <w:color w:val="000000"/>
        </w:rPr>
        <w:t xml:space="preserve">General Procedure 1. </w:t>
      </w:r>
      <w:r w:rsidR="00A7204A">
        <w:rPr>
          <w:rFonts w:cs="Times New Roman"/>
          <w:color w:val="000000"/>
        </w:rPr>
        <w:t xml:space="preserve">Reaction scale: 6.3 mg (0.026 mmol) of </w:t>
      </w:r>
      <w:r w:rsidR="00082698">
        <w:rPr>
          <w:rFonts w:cs="Times New Roman"/>
          <w:color w:val="000000"/>
        </w:rPr>
        <w:t>SM2</w:t>
      </w:r>
      <w:r w:rsidR="00A7204A">
        <w:rPr>
          <w:rFonts w:cs="Times New Roman"/>
          <w:color w:val="000000"/>
        </w:rPr>
        <w:t xml:space="preserve">. </w:t>
      </w:r>
      <w:r>
        <w:rPr>
          <w:rFonts w:cs="Times New Roman"/>
          <w:color w:val="000000"/>
        </w:rPr>
        <w:t>Purified by flash chromatography (</w:t>
      </w:r>
      <w:r w:rsidR="004F1983">
        <w:rPr>
          <w:rFonts w:cs="Times New Roman"/>
          <w:color w:val="000000"/>
        </w:rPr>
        <w:t>SiO</w:t>
      </w:r>
      <w:r w:rsidR="004F1983">
        <w:rPr>
          <w:rFonts w:cs="Times New Roman"/>
          <w:color w:val="000000"/>
          <w:vertAlign w:val="subscript"/>
        </w:rPr>
        <w:t>2</w:t>
      </w:r>
      <w:r w:rsidR="004F1983">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exane, gradient from 70 to 90% in EtOAc) and then by flash chromatography (</w:t>
      </w:r>
      <w:r w:rsidR="004F1983">
        <w:rPr>
          <w:rFonts w:cs="Times New Roman"/>
          <w:color w:val="000000"/>
        </w:rPr>
        <w:t xml:space="preserve">Aluminum Oxide Basic, </w:t>
      </w:r>
      <w:r>
        <w:rPr>
          <w:rFonts w:cs="Times New Roman"/>
          <w:color w:val="000000"/>
        </w:rPr>
        <w:t>MeOH/DCM, gradient from 1 to 2% in MeOH) to afford 18 as a white solid (10.6 mg, 71%).</w:t>
      </w:r>
      <w:r w:rsidRPr="0090257D">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 xml:space="preserve">00 MHz, </w:t>
      </w:r>
      <w:r>
        <w:rPr>
          <w:rFonts w:eastAsia="HGPGothicE" w:cs="Times New Roman"/>
        </w:rPr>
        <w:t>Acetonitrile</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Pr="001D2924">
        <w:rPr>
          <w:rFonts w:eastAsia="HGPGothicE" w:cs="Times New Roman"/>
          <w:i/>
          <w:iCs/>
        </w:rPr>
        <w:t>δ</w:t>
      </w:r>
      <w:r>
        <w:rPr>
          <w:rFonts w:eastAsia="HGPGothicE" w:cs="Times New Roman"/>
        </w:rPr>
        <w:t xml:space="preserve"> 7.17 (s,</w:t>
      </w:r>
      <w:r w:rsidRPr="00905D0E">
        <w:rPr>
          <w:rFonts w:eastAsia="HGPGothicE" w:cs="Times New Roman"/>
          <w:i/>
          <w:iCs/>
        </w:rPr>
        <w:t xml:space="preserve"> </w:t>
      </w:r>
      <w:r>
        <w:rPr>
          <w:rFonts w:eastAsia="HGPGothicE" w:cs="Times New Roman"/>
        </w:rPr>
        <w:t>1H), 6.86 (m,</w:t>
      </w:r>
      <w:r w:rsidRPr="00905D0E">
        <w:rPr>
          <w:rFonts w:eastAsia="HGPGothicE" w:cs="Times New Roman"/>
          <w:i/>
          <w:iCs/>
        </w:rPr>
        <w:t xml:space="preserve"> </w:t>
      </w:r>
      <w:r>
        <w:rPr>
          <w:rFonts w:eastAsia="HGPGothicE" w:cs="Times New Roman"/>
        </w:rPr>
        <w:t>4H),</w:t>
      </w:r>
      <w:r w:rsidRPr="00905D0E">
        <w:rPr>
          <w:rFonts w:eastAsia="HGPGothicE" w:cs="Times New Roman"/>
        </w:rPr>
        <w:t xml:space="preserve"> </w:t>
      </w:r>
      <w:r>
        <w:rPr>
          <w:rFonts w:eastAsia="HGPGothicE" w:cs="Times New Roman"/>
        </w:rPr>
        <w:t>5.78 (s, 1H), 5.31 (s, 1H), 4.58 (td,</w:t>
      </w:r>
      <w:r w:rsidRPr="0090257D">
        <w:rPr>
          <w:rFonts w:eastAsia="HGPGothicE" w:cs="Times New Roman"/>
          <w:i/>
          <w:iCs/>
        </w:rPr>
        <w:t xml:space="preserve"> </w:t>
      </w:r>
      <w:r>
        <w:rPr>
          <w:rFonts w:eastAsia="HGPGothicE" w:cs="Times New Roman"/>
          <w:i/>
          <w:iCs/>
        </w:rPr>
        <w:t>J</w:t>
      </w:r>
      <w:r>
        <w:rPr>
          <w:rFonts w:eastAsia="HGPGothicE" w:cs="Times New Roman"/>
        </w:rPr>
        <w:t xml:space="preserve"> = 8.7, 4.5 Hz,</w:t>
      </w:r>
      <w:r w:rsidRPr="00D42FFA">
        <w:rPr>
          <w:rFonts w:eastAsia="HGPGothicE" w:cs="Times New Roman"/>
          <w:i/>
          <w:iCs/>
        </w:rPr>
        <w:t xml:space="preserve"> </w:t>
      </w:r>
      <w:r>
        <w:rPr>
          <w:rFonts w:eastAsia="HGPGothicE" w:cs="Times New Roman"/>
        </w:rPr>
        <w:t>1H), 3.92 (m, 2H), 3.78 (m, 1H),</w:t>
      </w:r>
      <w:r w:rsidRPr="005336D3">
        <w:rPr>
          <w:rFonts w:eastAsia="HGPGothicE" w:cs="Times New Roman"/>
        </w:rPr>
        <w:t xml:space="preserve"> </w:t>
      </w:r>
      <w:r>
        <w:rPr>
          <w:rFonts w:eastAsia="HGPGothicE" w:cs="Times New Roman"/>
        </w:rPr>
        <w:t xml:space="preserve">2.94 (m, 4H), 2.43 (t, </w:t>
      </w:r>
      <w:r>
        <w:rPr>
          <w:rFonts w:eastAsia="HGPGothicE" w:cs="Times New Roman"/>
          <w:i/>
          <w:iCs/>
        </w:rPr>
        <w:t>J</w:t>
      </w:r>
      <w:r>
        <w:rPr>
          <w:rFonts w:eastAsia="HGPGothicE" w:cs="Times New Roman"/>
        </w:rPr>
        <w:t xml:space="preserve"> = 2.8 Hz, 1H), 1.41 (s, 26H) ppm. </w:t>
      </w:r>
      <w:r>
        <w:rPr>
          <w:rFonts w:eastAsia="HGPGothicE" w:cs="Times New Roman"/>
          <w:vertAlign w:val="superscript"/>
        </w:rPr>
        <w:t>13</w:t>
      </w:r>
      <w:r>
        <w:rPr>
          <w:rFonts w:eastAsia="HGPGothicE" w:cs="Times New Roman"/>
        </w:rPr>
        <w:t>C NMR (101 MHz, Acetonitrile</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173.2, 171.6, 171.</w:t>
      </w:r>
      <w:r w:rsidR="005E7A61">
        <w:rPr>
          <w:rFonts w:eastAsia="HGPGothicE" w:cs="Times New Roman"/>
        </w:rPr>
        <w:t>1</w:t>
      </w:r>
      <w:r>
        <w:rPr>
          <w:rFonts w:eastAsia="HGPGothicE" w:cs="Times New Roman"/>
        </w:rPr>
        <w:t>, 164.</w:t>
      </w:r>
      <w:r w:rsidR="005E7A61">
        <w:rPr>
          <w:rFonts w:eastAsia="HGPGothicE" w:cs="Times New Roman"/>
        </w:rPr>
        <w:t xml:space="preserve">9 (d, </w:t>
      </w:r>
      <w:r w:rsidR="005E7A61">
        <w:rPr>
          <w:rFonts w:eastAsia="HGPGothicE" w:cs="Times New Roman"/>
          <w:i/>
          <w:iCs/>
        </w:rPr>
        <w:t xml:space="preserve">J </w:t>
      </w:r>
      <w:r w:rsidR="005E7A61">
        <w:rPr>
          <w:rFonts w:eastAsia="HGPGothicE" w:cs="Times New Roman"/>
        </w:rPr>
        <w:t>= 13.5 Hz)</w:t>
      </w:r>
      <w:r>
        <w:rPr>
          <w:rFonts w:eastAsia="HGPGothicE" w:cs="Times New Roman"/>
        </w:rPr>
        <w:t>, 164.1</w:t>
      </w:r>
      <w:r w:rsidR="0030284F">
        <w:rPr>
          <w:rFonts w:eastAsia="HGPGothicE" w:cs="Times New Roman"/>
        </w:rPr>
        <w:t xml:space="preserve"> (d, </w:t>
      </w:r>
      <w:r w:rsidR="0030284F">
        <w:rPr>
          <w:rFonts w:eastAsia="HGPGothicE" w:cs="Times New Roman"/>
          <w:i/>
          <w:iCs/>
        </w:rPr>
        <w:t>J</w:t>
      </w:r>
      <w:r w:rsidR="0030284F">
        <w:rPr>
          <w:rFonts w:eastAsia="HGPGothicE" w:cs="Times New Roman"/>
        </w:rPr>
        <w:t xml:space="preserve"> = 25.3 Hz)</w:t>
      </w:r>
      <w:r>
        <w:rPr>
          <w:rFonts w:eastAsia="HGPGothicE" w:cs="Times New Roman"/>
        </w:rPr>
        <w:t>, 162.</w:t>
      </w:r>
      <w:r w:rsidR="005E7A61">
        <w:rPr>
          <w:rFonts w:eastAsia="HGPGothicE" w:cs="Times New Roman"/>
        </w:rPr>
        <w:t>4</w:t>
      </w:r>
      <w:r>
        <w:rPr>
          <w:rFonts w:eastAsia="HGPGothicE" w:cs="Times New Roman"/>
        </w:rPr>
        <w:t>, 14</w:t>
      </w:r>
      <w:r w:rsidR="005E7A61">
        <w:rPr>
          <w:rFonts w:eastAsia="HGPGothicE" w:cs="Times New Roman"/>
        </w:rPr>
        <w:t>3</w:t>
      </w:r>
      <w:r>
        <w:rPr>
          <w:rFonts w:eastAsia="HGPGothicE" w:cs="Times New Roman"/>
        </w:rPr>
        <w:t>.</w:t>
      </w:r>
      <w:r w:rsidR="005E7A61">
        <w:rPr>
          <w:rFonts w:eastAsia="HGPGothicE" w:cs="Times New Roman"/>
        </w:rPr>
        <w:t>0</w:t>
      </w:r>
      <w:r>
        <w:rPr>
          <w:rFonts w:eastAsia="HGPGothicE" w:cs="Times New Roman"/>
        </w:rPr>
        <w:t>, 113.</w:t>
      </w:r>
      <w:r w:rsidR="0030284F">
        <w:rPr>
          <w:rFonts w:eastAsia="HGPGothicE" w:cs="Times New Roman"/>
        </w:rPr>
        <w:t>2</w:t>
      </w:r>
      <w:r w:rsidR="005E7A61">
        <w:rPr>
          <w:rFonts w:eastAsia="HGPGothicE" w:cs="Times New Roman"/>
        </w:rPr>
        <w:t xml:space="preserve"> (d</w:t>
      </w:r>
      <w:r w:rsidR="0030284F">
        <w:rPr>
          <w:rFonts w:eastAsia="HGPGothicE" w:cs="Times New Roman"/>
        </w:rPr>
        <w:t>d</w:t>
      </w:r>
      <w:r w:rsidR="005E7A61">
        <w:rPr>
          <w:rFonts w:eastAsia="HGPGothicE" w:cs="Times New Roman"/>
        </w:rPr>
        <w:t xml:space="preserve">, </w:t>
      </w:r>
      <w:r w:rsidR="005E7A61">
        <w:rPr>
          <w:rFonts w:eastAsia="HGPGothicE" w:cs="Times New Roman"/>
          <w:i/>
          <w:iCs/>
        </w:rPr>
        <w:t xml:space="preserve">J </w:t>
      </w:r>
      <w:r w:rsidR="005E7A61">
        <w:rPr>
          <w:rFonts w:eastAsia="HGPGothicE" w:cs="Times New Roman"/>
        </w:rPr>
        <w:t xml:space="preserve">= </w:t>
      </w:r>
      <w:r w:rsidR="0030284F">
        <w:rPr>
          <w:rFonts w:eastAsia="HGPGothicE" w:cs="Times New Roman"/>
        </w:rPr>
        <w:t xml:space="preserve">20.2, </w:t>
      </w:r>
      <w:r w:rsidR="005E7A61">
        <w:rPr>
          <w:rFonts w:eastAsia="HGPGothicE" w:cs="Times New Roman"/>
        </w:rPr>
        <w:t>6.5 Hz</w:t>
      </w:r>
      <w:r w:rsidR="0030284F">
        <w:rPr>
          <w:rFonts w:eastAsia="HGPGothicE" w:cs="Times New Roman"/>
        </w:rPr>
        <w:t>, 2C</w:t>
      </w:r>
      <w:r w:rsidR="005E7A61">
        <w:rPr>
          <w:rFonts w:eastAsia="HGPGothicE" w:cs="Times New Roman"/>
        </w:rPr>
        <w:t>)</w:t>
      </w:r>
      <w:r>
        <w:rPr>
          <w:rFonts w:eastAsia="HGPGothicE" w:cs="Times New Roman"/>
        </w:rPr>
        <w:t>, 102.</w:t>
      </w:r>
      <w:r w:rsidR="005E7A61">
        <w:rPr>
          <w:rFonts w:eastAsia="HGPGothicE" w:cs="Times New Roman"/>
        </w:rPr>
        <w:t xml:space="preserve">8 (t, </w:t>
      </w:r>
      <w:r w:rsidR="005E7A61">
        <w:rPr>
          <w:rFonts w:eastAsia="HGPGothicE" w:cs="Times New Roman"/>
          <w:i/>
          <w:iCs/>
        </w:rPr>
        <w:t xml:space="preserve">J </w:t>
      </w:r>
      <w:r w:rsidR="005E7A61">
        <w:rPr>
          <w:rFonts w:eastAsia="HGPGothicE" w:cs="Times New Roman"/>
        </w:rPr>
        <w:t>= 26.8 Hz)</w:t>
      </w:r>
      <w:r>
        <w:rPr>
          <w:rFonts w:eastAsia="HGPGothicE" w:cs="Times New Roman"/>
        </w:rPr>
        <w:t>, 80.4, 79.0, 79.0, 71.</w:t>
      </w:r>
      <w:r w:rsidR="005E7A61">
        <w:rPr>
          <w:rFonts w:eastAsia="HGPGothicE" w:cs="Times New Roman"/>
        </w:rPr>
        <w:t>9</w:t>
      </w:r>
      <w:r>
        <w:rPr>
          <w:rFonts w:eastAsia="HGPGothicE" w:cs="Times New Roman"/>
        </w:rPr>
        <w:t>, 56.</w:t>
      </w:r>
      <w:r w:rsidR="005E7A61">
        <w:rPr>
          <w:rFonts w:eastAsia="HGPGothicE" w:cs="Times New Roman"/>
        </w:rPr>
        <w:t>6</w:t>
      </w:r>
      <w:r>
        <w:rPr>
          <w:rFonts w:eastAsia="HGPGothicE" w:cs="Times New Roman"/>
        </w:rPr>
        <w:t>, 54.</w:t>
      </w:r>
      <w:r w:rsidR="005E7A61">
        <w:rPr>
          <w:rFonts w:eastAsia="HGPGothicE" w:cs="Times New Roman"/>
        </w:rPr>
        <w:t>2</w:t>
      </w:r>
      <w:r>
        <w:rPr>
          <w:rFonts w:eastAsia="HGPGothicE" w:cs="Times New Roman"/>
        </w:rPr>
        <w:t>, 40.0, 37.</w:t>
      </w:r>
      <w:r w:rsidR="005E7A61">
        <w:rPr>
          <w:rFonts w:eastAsia="HGPGothicE" w:cs="Times New Roman"/>
        </w:rPr>
        <w:t>3</w:t>
      </w:r>
      <w:r>
        <w:rPr>
          <w:rFonts w:eastAsia="HGPGothicE" w:cs="Times New Roman"/>
        </w:rPr>
        <w:t>, 31.</w:t>
      </w:r>
      <w:r w:rsidR="005E7A61">
        <w:rPr>
          <w:rFonts w:eastAsia="HGPGothicE" w:cs="Times New Roman"/>
        </w:rPr>
        <w:t>6</w:t>
      </w:r>
      <w:r>
        <w:rPr>
          <w:rFonts w:eastAsia="HGPGothicE" w:cs="Times New Roman"/>
        </w:rPr>
        <w:t>, 30.</w:t>
      </w:r>
      <w:r w:rsidR="005E7A61">
        <w:rPr>
          <w:rFonts w:eastAsia="HGPGothicE" w:cs="Times New Roman"/>
        </w:rPr>
        <w:t>4</w:t>
      </w:r>
      <w:r>
        <w:rPr>
          <w:rFonts w:eastAsia="HGPGothicE" w:cs="Times New Roman"/>
        </w:rPr>
        <w:t>, 29.2, 28.5</w:t>
      </w:r>
      <w:r w:rsidR="005E7A61">
        <w:rPr>
          <w:rFonts w:eastAsia="HGPGothicE" w:cs="Times New Roman"/>
        </w:rPr>
        <w:t xml:space="preserve"> (6C)</w:t>
      </w:r>
      <w:r>
        <w:rPr>
          <w:rFonts w:eastAsia="HGPGothicE" w:cs="Times New Roman"/>
        </w:rPr>
        <w:t>, 22.9 ppm.</w:t>
      </w:r>
    </w:p>
    <w:p w14:paraId="5A50E450" w14:textId="77777777" w:rsidR="00A228C8" w:rsidRDefault="00A228C8" w:rsidP="00A228C8">
      <w:pPr>
        <w:rPr>
          <w:rFonts w:cs="Times New Roman"/>
        </w:rPr>
      </w:pPr>
    </w:p>
    <w:p w14:paraId="6C53B730" w14:textId="47B72C34" w:rsidR="00A228C8" w:rsidRPr="007152C5" w:rsidRDefault="00221E97" w:rsidP="00A228C8">
      <w:pPr>
        <w:jc w:val="center"/>
        <w:rPr>
          <w:rFonts w:cs="Times New Roman"/>
        </w:rPr>
      </w:pPr>
      <w:r w:rsidRPr="00221E97">
        <w:rPr>
          <w:rFonts w:cs="Times New Roman"/>
          <w:noProof/>
        </w:rPr>
        <w:drawing>
          <wp:inline distT="0" distB="0" distL="0" distR="0" wp14:anchorId="5927A5E6" wp14:editId="2467D909">
            <wp:extent cx="5096786" cy="1179605"/>
            <wp:effectExtent l="0" t="0" r="0" b="1905"/>
            <wp:docPr id="633" name="Imag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103926" cy="1181258"/>
                    </a:xfrm>
                    <a:prstGeom prst="rect">
                      <a:avLst/>
                    </a:prstGeom>
                  </pic:spPr>
                </pic:pic>
              </a:graphicData>
            </a:graphic>
          </wp:inline>
        </w:drawing>
      </w:r>
    </w:p>
    <w:p w14:paraId="62A79C61" w14:textId="77777777" w:rsidR="00A228C8" w:rsidRPr="007152C5" w:rsidRDefault="00A228C8" w:rsidP="00A228C8">
      <w:pPr>
        <w:rPr>
          <w:rFonts w:cs="Times New Roman"/>
        </w:rPr>
      </w:pPr>
    </w:p>
    <w:p w14:paraId="53271D76" w14:textId="77777777" w:rsidR="00A228C8" w:rsidRPr="0068156D" w:rsidRDefault="00A228C8" w:rsidP="00A228C8">
      <w:pPr>
        <w:rPr>
          <w:rFonts w:cs="Times New Roman"/>
          <w:b/>
          <w:bCs/>
          <w:color w:val="A72A25"/>
        </w:rPr>
      </w:pPr>
      <w:r w:rsidRPr="0068156D">
        <w:rPr>
          <w:rFonts w:cs="Times New Roman"/>
          <w:b/>
          <w:bCs/>
          <w:color w:val="A72A25"/>
        </w:rPr>
        <w:t>(</w:t>
      </w:r>
      <w:r w:rsidRPr="0068156D">
        <w:rPr>
          <w:rFonts w:cs="Times New Roman"/>
          <w:b/>
          <w:bCs/>
          <w:i/>
          <w:iCs/>
          <w:color w:val="A72A25"/>
        </w:rPr>
        <w:t>S</w:t>
      </w:r>
      <w:r w:rsidRPr="0068156D">
        <w:rPr>
          <w:rFonts w:cs="Times New Roman"/>
          <w:b/>
          <w:bCs/>
          <w:color w:val="A72A25"/>
        </w:rPr>
        <w:t>)-2,6-diamino-</w:t>
      </w:r>
      <w:r w:rsidRPr="0068156D">
        <w:rPr>
          <w:rFonts w:cs="Times New Roman"/>
          <w:b/>
          <w:bCs/>
          <w:i/>
          <w:iCs/>
          <w:color w:val="A72A25"/>
        </w:rPr>
        <w:t>N</w:t>
      </w:r>
      <w:r w:rsidRPr="0068156D">
        <w:rPr>
          <w:rFonts w:cs="Times New Roman"/>
          <w:b/>
          <w:bCs/>
          <w:color w:val="A72A25"/>
        </w:rPr>
        <w:t>-((</w:t>
      </w:r>
      <w:r w:rsidRPr="0068156D">
        <w:rPr>
          <w:rFonts w:cs="Times New Roman"/>
          <w:b/>
          <w:bCs/>
          <w:i/>
          <w:iCs/>
          <w:color w:val="A72A25"/>
        </w:rPr>
        <w:t>S</w:t>
      </w:r>
      <w:r w:rsidRPr="0068156D">
        <w:rPr>
          <w:rFonts w:cs="Times New Roman"/>
          <w:b/>
          <w:bCs/>
          <w:color w:val="A72A25"/>
        </w:rPr>
        <w:t>)-3-(3,5-difluorophenyl)-1-oxo-1-(prop-2-yn-1-ylamino)propan-2-yl)hexanamide (19)</w:t>
      </w:r>
    </w:p>
    <w:p w14:paraId="1EA22B1C" w14:textId="01AD929D" w:rsidR="00A228C8" w:rsidRDefault="00A228C8" w:rsidP="00A228C8">
      <w:pPr>
        <w:rPr>
          <w:rFonts w:eastAsia="HGPGothicE" w:cs="Times New Roman"/>
        </w:rPr>
      </w:pPr>
      <w:r>
        <w:rPr>
          <w:rFonts w:cs="Times New Roman"/>
        </w:rPr>
        <w:t xml:space="preserve">General Procedure 6. </w:t>
      </w:r>
      <w:r w:rsidR="00A7204A">
        <w:rPr>
          <w:rFonts w:cs="Times New Roman"/>
          <w:color w:val="000000"/>
        </w:rPr>
        <w:t>Reaction scale: 12.3 mg (0.0</w:t>
      </w:r>
      <w:r w:rsidR="00D2415D">
        <w:rPr>
          <w:rFonts w:cs="Times New Roman"/>
          <w:color w:val="000000"/>
        </w:rPr>
        <w:t>22</w:t>
      </w:r>
      <w:r w:rsidR="00A7204A">
        <w:rPr>
          <w:rFonts w:cs="Times New Roman"/>
          <w:color w:val="000000"/>
        </w:rPr>
        <w:t xml:space="preserve"> mmol) of </w:t>
      </w:r>
      <w:r w:rsidR="00082698">
        <w:rPr>
          <w:rFonts w:cs="Times New Roman"/>
          <w:color w:val="000000"/>
        </w:rPr>
        <w:t>SM2</w:t>
      </w:r>
      <w:r w:rsidR="00A7204A">
        <w:rPr>
          <w:rFonts w:cs="Times New Roman"/>
          <w:color w:val="000000"/>
        </w:rPr>
        <w:t xml:space="preserve">. </w:t>
      </w:r>
      <w:r>
        <w:rPr>
          <w:rFonts w:cs="Times New Roman"/>
          <w:color w:val="000000"/>
        </w:rPr>
        <w:t>Crude solid was purified by EtOAc/acetone wash</w:t>
      </w:r>
      <w:r w:rsidR="004F1983">
        <w:rPr>
          <w:rFonts w:cs="Times New Roman"/>
          <w:color w:val="000000"/>
        </w:rPr>
        <w:t>es</w:t>
      </w:r>
      <w:r>
        <w:rPr>
          <w:rFonts w:cs="Times New Roman"/>
          <w:color w:val="000000"/>
        </w:rPr>
        <w:t xml:space="preserve"> to afford 19 as a white solid (7.6 mg, 95%).</w:t>
      </w:r>
      <w:r>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6.95 (d, </w:t>
      </w:r>
      <w:r>
        <w:rPr>
          <w:rFonts w:eastAsia="HGPGothicE" w:cs="Times New Roman"/>
          <w:i/>
          <w:iCs/>
        </w:rPr>
        <w:t>J</w:t>
      </w:r>
      <w:r>
        <w:rPr>
          <w:rFonts w:eastAsia="HGPGothicE" w:cs="Times New Roman"/>
        </w:rPr>
        <w:t xml:space="preserve"> = 6.3 Hz, 2H), 6.82 (t, </w:t>
      </w:r>
      <w:r>
        <w:rPr>
          <w:rFonts w:eastAsia="HGPGothicE" w:cs="Times New Roman"/>
          <w:i/>
          <w:iCs/>
        </w:rPr>
        <w:t>J</w:t>
      </w:r>
      <w:r>
        <w:rPr>
          <w:rFonts w:eastAsia="HGPGothicE" w:cs="Times New Roman"/>
        </w:rPr>
        <w:t xml:space="preserve"> = 9.0 Hz, 1H),  4.61 (dd, </w:t>
      </w:r>
      <w:r>
        <w:rPr>
          <w:rFonts w:eastAsia="HGPGothicE" w:cs="Times New Roman"/>
          <w:i/>
          <w:iCs/>
        </w:rPr>
        <w:t>J</w:t>
      </w:r>
      <w:r>
        <w:rPr>
          <w:rFonts w:eastAsia="HGPGothicE" w:cs="Times New Roman"/>
        </w:rPr>
        <w:t xml:space="preserve"> </w:t>
      </w:r>
      <w:r>
        <w:rPr>
          <w:rFonts w:eastAsia="HGPGothicE" w:cs="Times New Roman"/>
        </w:rPr>
        <w:lastRenderedPageBreak/>
        <w:t xml:space="preserve">= 8.2, 5.7 Hz, 1H), 3.93 (m, 3H), 3.11 (dd, </w:t>
      </w:r>
      <w:r>
        <w:rPr>
          <w:rFonts w:eastAsia="HGPGothicE" w:cs="Times New Roman"/>
          <w:i/>
          <w:iCs/>
        </w:rPr>
        <w:t>J</w:t>
      </w:r>
      <w:r>
        <w:rPr>
          <w:rFonts w:eastAsia="HGPGothicE" w:cs="Times New Roman"/>
        </w:rPr>
        <w:t xml:space="preserve"> = 13.8, 5.7 Hz, 1H), 2.99 (m, 3H), 2.62 (s, 1H), 1.91 (td, </w:t>
      </w:r>
      <w:r>
        <w:rPr>
          <w:rFonts w:eastAsia="HGPGothicE" w:cs="Times New Roman"/>
          <w:i/>
          <w:iCs/>
        </w:rPr>
        <w:t>J</w:t>
      </w:r>
      <w:r>
        <w:rPr>
          <w:rFonts w:eastAsia="HGPGothicE" w:cs="Times New Roman"/>
        </w:rPr>
        <w:t xml:space="preserve"> = 11.6, 6.1 Hz, 2H),</w:t>
      </w:r>
      <w:r w:rsidRPr="00C74742">
        <w:rPr>
          <w:rFonts w:eastAsia="HGPGothicE" w:cs="Times New Roman"/>
        </w:rPr>
        <w:t xml:space="preserve"> </w:t>
      </w:r>
      <w:r>
        <w:rPr>
          <w:rFonts w:eastAsia="HGPGothicE" w:cs="Times New Roman"/>
        </w:rPr>
        <w:t xml:space="preserve">1.72 (dt, </w:t>
      </w:r>
      <w:r>
        <w:rPr>
          <w:rFonts w:eastAsia="HGPGothicE" w:cs="Times New Roman"/>
          <w:i/>
          <w:iCs/>
        </w:rPr>
        <w:t>J</w:t>
      </w:r>
      <w:r>
        <w:rPr>
          <w:rFonts w:eastAsia="HGPGothicE" w:cs="Times New Roman"/>
        </w:rPr>
        <w:t xml:space="preserve"> = 15.8, 7.8 Hz, 2H), 1.50 (ddt, </w:t>
      </w:r>
      <w:r>
        <w:rPr>
          <w:rFonts w:eastAsia="HGPGothicE" w:cs="Times New Roman"/>
          <w:i/>
          <w:iCs/>
        </w:rPr>
        <w:t>J</w:t>
      </w:r>
      <w:r>
        <w:rPr>
          <w:rFonts w:eastAsia="HGPGothicE" w:cs="Times New Roman"/>
        </w:rPr>
        <w:t xml:space="preserve"> = 30.5, 14.3, 6.6 Hz,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w:t>
      </w:r>
      <w:r w:rsidR="005E7A61">
        <w:rPr>
          <w:rFonts w:eastAsia="HGPGothicE" w:cs="Times New Roman"/>
        </w:rPr>
        <w:t>5</w:t>
      </w:r>
      <w:r>
        <w:rPr>
          <w:rFonts w:eastAsia="HGPGothicE" w:cs="Times New Roman"/>
        </w:rPr>
        <w:t>, 1</w:t>
      </w:r>
      <w:r w:rsidR="005E7A61">
        <w:rPr>
          <w:rFonts w:eastAsia="HGPGothicE" w:cs="Times New Roman"/>
        </w:rPr>
        <w:t>70</w:t>
      </w:r>
      <w:r>
        <w:rPr>
          <w:rFonts w:eastAsia="HGPGothicE" w:cs="Times New Roman"/>
        </w:rPr>
        <w:t>.</w:t>
      </w:r>
      <w:r w:rsidR="005E7A61">
        <w:rPr>
          <w:rFonts w:eastAsia="HGPGothicE" w:cs="Times New Roman"/>
        </w:rPr>
        <w:t>0</w:t>
      </w:r>
      <w:r>
        <w:rPr>
          <w:rFonts w:eastAsia="HGPGothicE" w:cs="Times New Roman"/>
        </w:rPr>
        <w:t>, 165.</w:t>
      </w:r>
      <w:r w:rsidR="0030284F">
        <w:rPr>
          <w:rFonts w:eastAsia="HGPGothicE" w:cs="Times New Roman"/>
        </w:rPr>
        <w:t>4</w:t>
      </w:r>
      <w:r w:rsidR="005E7A61">
        <w:rPr>
          <w:rFonts w:eastAsia="HGPGothicE" w:cs="Times New Roman"/>
        </w:rPr>
        <w:t xml:space="preserve"> (d</w:t>
      </w:r>
      <w:r w:rsidR="00FC3A30">
        <w:rPr>
          <w:rFonts w:eastAsia="HGPGothicE" w:cs="Times New Roman"/>
        </w:rPr>
        <w:t>d</w:t>
      </w:r>
      <w:r w:rsidR="005E7A61">
        <w:rPr>
          <w:rFonts w:eastAsia="HGPGothicE" w:cs="Times New Roman"/>
        </w:rPr>
        <w:t xml:space="preserve">, </w:t>
      </w:r>
      <w:r w:rsidR="005E7A61">
        <w:rPr>
          <w:rFonts w:eastAsia="HGPGothicE" w:cs="Times New Roman"/>
          <w:i/>
          <w:iCs/>
        </w:rPr>
        <w:t xml:space="preserve">J </w:t>
      </w:r>
      <w:r w:rsidR="005E7A61">
        <w:rPr>
          <w:rFonts w:eastAsia="HGPGothicE" w:cs="Times New Roman"/>
        </w:rPr>
        <w:t xml:space="preserve">= </w:t>
      </w:r>
      <w:r w:rsidR="00FC3A30">
        <w:rPr>
          <w:rFonts w:eastAsia="HGPGothicE" w:cs="Times New Roman"/>
        </w:rPr>
        <w:t xml:space="preserve">247.5, </w:t>
      </w:r>
      <w:r w:rsidR="005E7A61">
        <w:rPr>
          <w:rFonts w:eastAsia="HGPGothicE" w:cs="Times New Roman"/>
        </w:rPr>
        <w:t>13.5 Hz</w:t>
      </w:r>
      <w:r w:rsidR="00FC3A30">
        <w:rPr>
          <w:rFonts w:eastAsia="HGPGothicE" w:cs="Times New Roman"/>
        </w:rPr>
        <w:t>, 2C</w:t>
      </w:r>
      <w:r w:rsidR="005E7A61">
        <w:rPr>
          <w:rFonts w:eastAsia="HGPGothicE" w:cs="Times New Roman"/>
        </w:rPr>
        <w:t>)</w:t>
      </w:r>
      <w:r>
        <w:rPr>
          <w:rFonts w:eastAsia="HGPGothicE" w:cs="Times New Roman"/>
        </w:rPr>
        <w:t>, 142.4</w:t>
      </w:r>
      <w:r w:rsidR="005E7A61">
        <w:rPr>
          <w:rFonts w:eastAsia="HGPGothicE" w:cs="Times New Roman"/>
        </w:rPr>
        <w:t xml:space="preserve"> (t, </w:t>
      </w:r>
      <w:r w:rsidR="005E7A61">
        <w:rPr>
          <w:rFonts w:eastAsia="HGPGothicE" w:cs="Times New Roman"/>
          <w:i/>
          <w:iCs/>
        </w:rPr>
        <w:t xml:space="preserve">J </w:t>
      </w:r>
      <w:r w:rsidR="005E7A61">
        <w:rPr>
          <w:rFonts w:eastAsia="HGPGothicE" w:cs="Times New Roman"/>
        </w:rPr>
        <w:t>= 9.2 Hz)</w:t>
      </w:r>
      <w:r>
        <w:rPr>
          <w:rFonts w:eastAsia="HGPGothicE" w:cs="Times New Roman"/>
        </w:rPr>
        <w:t>, 113.</w:t>
      </w:r>
      <w:r w:rsidR="00BC0842">
        <w:rPr>
          <w:rFonts w:eastAsia="HGPGothicE" w:cs="Times New Roman"/>
        </w:rPr>
        <w:t>3</w:t>
      </w:r>
      <w:r w:rsidR="005E7A61">
        <w:rPr>
          <w:rFonts w:eastAsia="HGPGothicE" w:cs="Times New Roman"/>
        </w:rPr>
        <w:t xml:space="preserve"> </w:t>
      </w:r>
      <w:r w:rsidR="00BC0842">
        <w:rPr>
          <w:rFonts w:eastAsia="HGPGothicE" w:cs="Times New Roman"/>
        </w:rPr>
        <w:t xml:space="preserve">(dd, </w:t>
      </w:r>
      <w:r w:rsidR="00BC0842">
        <w:rPr>
          <w:rFonts w:eastAsia="HGPGothicE" w:cs="Times New Roman"/>
          <w:i/>
          <w:iCs/>
        </w:rPr>
        <w:t xml:space="preserve">J </w:t>
      </w:r>
      <w:r w:rsidR="00BC0842">
        <w:rPr>
          <w:rFonts w:eastAsia="HGPGothicE" w:cs="Times New Roman"/>
        </w:rPr>
        <w:t>= 18.2, 6.6 Hz, 2C),</w:t>
      </w:r>
      <w:r>
        <w:rPr>
          <w:rFonts w:eastAsia="HGPGothicE" w:cs="Times New Roman"/>
        </w:rPr>
        <w:t xml:space="preserve"> 103.</w:t>
      </w:r>
      <w:r w:rsidR="005E7A61">
        <w:rPr>
          <w:rFonts w:eastAsia="HGPGothicE" w:cs="Times New Roman"/>
        </w:rPr>
        <w:t xml:space="preserve">2 (t, </w:t>
      </w:r>
      <w:r w:rsidR="005E7A61">
        <w:rPr>
          <w:rFonts w:eastAsia="HGPGothicE" w:cs="Times New Roman"/>
          <w:i/>
          <w:iCs/>
        </w:rPr>
        <w:t xml:space="preserve">J </w:t>
      </w:r>
      <w:r w:rsidR="005E7A61">
        <w:rPr>
          <w:rFonts w:eastAsia="HGPGothicE" w:cs="Times New Roman"/>
        </w:rPr>
        <w:t>= 25.9 Hz)</w:t>
      </w:r>
      <w:r>
        <w:rPr>
          <w:rFonts w:eastAsia="HGPGothicE" w:cs="Times New Roman"/>
        </w:rPr>
        <w:t>, 80.2, 72.5, 55.</w:t>
      </w:r>
      <w:r w:rsidR="005E7A61">
        <w:rPr>
          <w:rFonts w:eastAsia="HGPGothicE" w:cs="Times New Roman"/>
        </w:rPr>
        <w:t>9</w:t>
      </w:r>
      <w:r>
        <w:rPr>
          <w:rFonts w:eastAsia="HGPGothicE" w:cs="Times New Roman"/>
        </w:rPr>
        <w:t>, 53.8, 40.2, 38.3, 3</w:t>
      </w:r>
      <w:r w:rsidR="005E7A61">
        <w:rPr>
          <w:rFonts w:eastAsia="HGPGothicE" w:cs="Times New Roman"/>
        </w:rPr>
        <w:t>2</w:t>
      </w:r>
      <w:r>
        <w:rPr>
          <w:rFonts w:eastAsia="HGPGothicE" w:cs="Times New Roman"/>
        </w:rPr>
        <w:t>.</w:t>
      </w:r>
      <w:r w:rsidR="005E7A61">
        <w:rPr>
          <w:rFonts w:eastAsia="HGPGothicE" w:cs="Times New Roman"/>
        </w:rPr>
        <w:t>0</w:t>
      </w:r>
      <w:r>
        <w:rPr>
          <w:rFonts w:eastAsia="HGPGothicE" w:cs="Times New Roman"/>
        </w:rPr>
        <w:t>, 2</w:t>
      </w:r>
      <w:r w:rsidR="005E7A61">
        <w:rPr>
          <w:rFonts w:eastAsia="HGPGothicE" w:cs="Times New Roman"/>
        </w:rPr>
        <w:t>8</w:t>
      </w:r>
      <w:r>
        <w:rPr>
          <w:rFonts w:eastAsia="HGPGothicE" w:cs="Times New Roman"/>
        </w:rPr>
        <w:t>.</w:t>
      </w:r>
      <w:r w:rsidR="005E7A61">
        <w:rPr>
          <w:rFonts w:eastAsia="HGPGothicE" w:cs="Times New Roman"/>
        </w:rPr>
        <w:t>0</w:t>
      </w:r>
      <w:r>
        <w:rPr>
          <w:rFonts w:eastAsia="HGPGothicE" w:cs="Times New Roman"/>
        </w:rPr>
        <w:t>, 24.2, 22.3 ppm.</w:t>
      </w:r>
    </w:p>
    <w:p w14:paraId="4E5C9295" w14:textId="77777777" w:rsidR="00A228C8" w:rsidRDefault="00A228C8" w:rsidP="00A228C8">
      <w:pPr>
        <w:rPr>
          <w:rFonts w:eastAsia="HGPGothicE" w:cs="Times New Roman"/>
        </w:rPr>
      </w:pPr>
    </w:p>
    <w:p w14:paraId="50704DEC" w14:textId="7ADE3825" w:rsidR="00A228C8" w:rsidRDefault="00422A9F" w:rsidP="00A228C8">
      <w:pPr>
        <w:jc w:val="center"/>
        <w:rPr>
          <w:rFonts w:eastAsia="HGPGothicE" w:cs="Times New Roman"/>
        </w:rPr>
      </w:pPr>
      <w:r w:rsidRPr="00422A9F">
        <w:rPr>
          <w:noProof/>
        </w:rPr>
        <w:t xml:space="preserve"> </w:t>
      </w:r>
      <w:r w:rsidR="00221E97" w:rsidRPr="00221E97">
        <w:rPr>
          <w:noProof/>
        </w:rPr>
        <w:drawing>
          <wp:inline distT="0" distB="0" distL="0" distR="0" wp14:anchorId="70622216" wp14:editId="1FBB650B">
            <wp:extent cx="5152445" cy="1340568"/>
            <wp:effectExtent l="0" t="0" r="3810" b="5715"/>
            <wp:docPr id="634" name="Imag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5158968" cy="1342265"/>
                    </a:xfrm>
                    <a:prstGeom prst="rect">
                      <a:avLst/>
                    </a:prstGeom>
                  </pic:spPr>
                </pic:pic>
              </a:graphicData>
            </a:graphic>
          </wp:inline>
        </w:drawing>
      </w:r>
    </w:p>
    <w:p w14:paraId="7F6A30DF" w14:textId="77777777" w:rsidR="00A228C8" w:rsidRPr="007152C5" w:rsidRDefault="00A228C8" w:rsidP="00A228C8">
      <w:pPr>
        <w:rPr>
          <w:rFonts w:cs="Times New Roman"/>
        </w:rPr>
      </w:pPr>
    </w:p>
    <w:p w14:paraId="27E1C88F" w14:textId="77777777" w:rsidR="00A228C8" w:rsidRPr="0068156D" w:rsidRDefault="00A228C8" w:rsidP="001D2924">
      <w:pPr>
        <w:jc w:val="left"/>
        <w:rPr>
          <w:rFonts w:cs="Times New Roman"/>
          <w:b/>
          <w:bCs/>
          <w:color w:val="A72A25"/>
        </w:rPr>
      </w:pPr>
      <w:r w:rsidRPr="0068156D">
        <w:rPr>
          <w:rFonts w:cs="Times New Roman"/>
          <w:b/>
          <w:bCs/>
          <w:color w:val="A72A25"/>
        </w:rPr>
        <w:t>Methyl (</w:t>
      </w:r>
      <w:r w:rsidRPr="0068156D">
        <w:rPr>
          <w:rFonts w:cs="Times New Roman"/>
          <w:b/>
          <w:bCs/>
          <w:i/>
          <w:iCs/>
          <w:color w:val="A72A25"/>
        </w:rPr>
        <w:t>S</w:t>
      </w:r>
      <w:r w:rsidRPr="0068156D">
        <w:rPr>
          <w:rFonts w:cs="Times New Roman"/>
          <w:b/>
          <w:bCs/>
          <w:color w:val="A72A25"/>
        </w:rPr>
        <w:t>)-6-((3-(3,5-difluorophenyl)-1-oxo-1-(prop-2-yn-1-ylamino)propan-2-yl)carbamoyl)nicotinate (20)</w:t>
      </w:r>
    </w:p>
    <w:p w14:paraId="1BD7DF02" w14:textId="0E0562C9" w:rsidR="00A228C8" w:rsidRDefault="00A228C8" w:rsidP="00A228C8">
      <w:pPr>
        <w:rPr>
          <w:rFonts w:eastAsia="HGPGothicE" w:cs="Times New Roman"/>
        </w:rPr>
      </w:pPr>
      <w:r>
        <w:rPr>
          <w:rFonts w:cs="Times New Roman"/>
          <w:color w:val="000000"/>
        </w:rPr>
        <w:t xml:space="preserve">General Procedure 1. </w:t>
      </w:r>
      <w:r w:rsidR="00D2415D">
        <w:rPr>
          <w:rFonts w:cs="Times New Roman"/>
          <w:color w:val="000000"/>
        </w:rPr>
        <w:t xml:space="preserve">Reaction scale: 13.0 mg (0.037 mmol) of </w:t>
      </w:r>
      <w:r w:rsidR="00082698">
        <w:rPr>
          <w:rFonts w:cs="Times New Roman"/>
          <w:color w:val="000000"/>
        </w:rPr>
        <w:t>SM2</w:t>
      </w:r>
      <w:r w:rsidR="00D2415D">
        <w:rPr>
          <w:rFonts w:cs="Times New Roman"/>
          <w:color w:val="000000"/>
        </w:rPr>
        <w:t xml:space="preserve">. </w:t>
      </w:r>
      <w:r>
        <w:rPr>
          <w:rFonts w:cs="Times New Roman"/>
          <w:color w:val="000000"/>
        </w:rPr>
        <w:t>Purified by flash chromatography (</w:t>
      </w:r>
      <w:r w:rsidR="004F1983">
        <w:rPr>
          <w:rFonts w:cs="Times New Roman"/>
          <w:color w:val="000000"/>
        </w:rPr>
        <w:t>SiO</w:t>
      </w:r>
      <w:r w:rsidR="004F1983">
        <w:rPr>
          <w:rFonts w:cs="Times New Roman"/>
          <w:color w:val="000000"/>
          <w:vertAlign w:val="subscript"/>
        </w:rPr>
        <w:t>2</w:t>
      </w:r>
      <w:r w:rsidR="004F1983">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 xml:space="preserve">exane, gradient from 50 to 70% in EtOAc) to afford 20 as a white solid (12.3 mg, 83%).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9.17 (dd, </w:t>
      </w:r>
      <w:r>
        <w:rPr>
          <w:rFonts w:eastAsia="HGPGothicE" w:cs="Times New Roman"/>
          <w:i/>
          <w:iCs/>
        </w:rPr>
        <w:t>J</w:t>
      </w:r>
      <w:r>
        <w:rPr>
          <w:rFonts w:eastAsia="HGPGothicE" w:cs="Times New Roman"/>
        </w:rPr>
        <w:t xml:space="preserve"> = 2.0, 0.8 Hz, 1H), 8.48 (dd, </w:t>
      </w:r>
      <w:r>
        <w:rPr>
          <w:rFonts w:eastAsia="HGPGothicE" w:cs="Times New Roman"/>
          <w:i/>
          <w:iCs/>
        </w:rPr>
        <w:t>J</w:t>
      </w:r>
      <w:r>
        <w:rPr>
          <w:rFonts w:eastAsia="HGPGothicE" w:cs="Times New Roman"/>
        </w:rPr>
        <w:t xml:space="preserve"> = 8.1, 2.0 Hz, 1H), 8.13 (dd, </w:t>
      </w:r>
      <w:r>
        <w:rPr>
          <w:rFonts w:eastAsia="HGPGothicE" w:cs="Times New Roman"/>
          <w:i/>
          <w:iCs/>
        </w:rPr>
        <w:t>J</w:t>
      </w:r>
      <w:r>
        <w:rPr>
          <w:rFonts w:eastAsia="HGPGothicE" w:cs="Times New Roman"/>
        </w:rPr>
        <w:t xml:space="preserve"> = 8.1, 0.6 Hz, 1H), 6.89 (dd, </w:t>
      </w:r>
      <w:r>
        <w:rPr>
          <w:rFonts w:eastAsia="HGPGothicE" w:cs="Times New Roman"/>
          <w:i/>
          <w:iCs/>
        </w:rPr>
        <w:t>J</w:t>
      </w:r>
      <w:r>
        <w:rPr>
          <w:rFonts w:eastAsia="HGPGothicE" w:cs="Times New Roman"/>
        </w:rPr>
        <w:t xml:space="preserve"> = 8.3, 2.3 Hz, 2H), 6.77 (tt, </w:t>
      </w:r>
      <w:r>
        <w:rPr>
          <w:rFonts w:eastAsia="HGPGothicE" w:cs="Times New Roman"/>
          <w:i/>
          <w:iCs/>
        </w:rPr>
        <w:t>J</w:t>
      </w:r>
      <w:r>
        <w:rPr>
          <w:rFonts w:eastAsia="HGPGothicE" w:cs="Times New Roman"/>
        </w:rPr>
        <w:t xml:space="preserve"> = 9.5, 2.3 Hz, 1H),  4.85 (dd, </w:t>
      </w:r>
      <w:r>
        <w:rPr>
          <w:rFonts w:eastAsia="HGPGothicE" w:cs="Times New Roman"/>
          <w:i/>
          <w:iCs/>
        </w:rPr>
        <w:t>J</w:t>
      </w:r>
      <w:r>
        <w:rPr>
          <w:rFonts w:eastAsia="HGPGothicE" w:cs="Times New Roman"/>
        </w:rPr>
        <w:t xml:space="preserve"> = 8.0, 6.1 Hz, 1H), 4.02 (dd, </w:t>
      </w:r>
      <w:r>
        <w:rPr>
          <w:rFonts w:eastAsia="HGPGothicE" w:cs="Times New Roman"/>
          <w:i/>
          <w:iCs/>
        </w:rPr>
        <w:t>J</w:t>
      </w:r>
      <w:r>
        <w:rPr>
          <w:rFonts w:eastAsia="HGPGothicE" w:cs="Times New Roman"/>
        </w:rPr>
        <w:t xml:space="preserve"> = 17.5, 2.5 Hz, 1H), 3.97 (s, 3H), 3.92 (dd, </w:t>
      </w:r>
      <w:r>
        <w:rPr>
          <w:rFonts w:eastAsia="HGPGothicE" w:cs="Times New Roman"/>
          <w:i/>
          <w:iCs/>
        </w:rPr>
        <w:t>J</w:t>
      </w:r>
      <w:r>
        <w:rPr>
          <w:rFonts w:eastAsia="HGPGothicE" w:cs="Times New Roman"/>
        </w:rPr>
        <w:t xml:space="preserve"> = 17.5, 2.5 Hz, 1H), 3.26 (dd, </w:t>
      </w:r>
      <w:r>
        <w:rPr>
          <w:rFonts w:eastAsia="HGPGothicE" w:cs="Times New Roman"/>
          <w:i/>
          <w:iCs/>
        </w:rPr>
        <w:t>J</w:t>
      </w:r>
      <w:r>
        <w:rPr>
          <w:rFonts w:eastAsia="HGPGothicE" w:cs="Times New Roman"/>
        </w:rPr>
        <w:t xml:space="preserve"> = 13.8, 6.0 Hz, 1H), 3.13 (dd, </w:t>
      </w:r>
      <w:r>
        <w:rPr>
          <w:rFonts w:eastAsia="HGPGothicE" w:cs="Times New Roman"/>
          <w:i/>
          <w:iCs/>
        </w:rPr>
        <w:t>J</w:t>
      </w:r>
      <w:r>
        <w:rPr>
          <w:rFonts w:eastAsia="HGPGothicE" w:cs="Times New Roman"/>
        </w:rPr>
        <w:t xml:space="preserve"> = 13.7, 8.1 Hz, 1H),</w:t>
      </w:r>
      <w:r w:rsidRPr="00C74742">
        <w:rPr>
          <w:rFonts w:eastAsia="HGPGothicE" w:cs="Times New Roman"/>
        </w:rPr>
        <w:t xml:space="preserve"> </w:t>
      </w:r>
      <w:r>
        <w:rPr>
          <w:rFonts w:eastAsia="HGPGothicE" w:cs="Times New Roman"/>
        </w:rPr>
        <w:t xml:space="preserve">2.60 (t, </w:t>
      </w:r>
      <w:r>
        <w:rPr>
          <w:rFonts w:eastAsia="HGPGothicE" w:cs="Times New Roman"/>
          <w:i/>
          <w:iCs/>
        </w:rPr>
        <w:t>J</w:t>
      </w:r>
      <w:r>
        <w:rPr>
          <w:rFonts w:eastAsia="HGPGothicE" w:cs="Times New Roman"/>
        </w:rPr>
        <w:t xml:space="preserve"> = 2.5 Hz, 1H)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172.1, 166.3, 165.</w:t>
      </w:r>
      <w:r w:rsidR="008C0821">
        <w:rPr>
          <w:rFonts w:eastAsia="HGPGothicE" w:cs="Times New Roman"/>
        </w:rPr>
        <w:t>2</w:t>
      </w:r>
      <w:r>
        <w:rPr>
          <w:rFonts w:eastAsia="HGPGothicE" w:cs="Times New Roman"/>
        </w:rPr>
        <w:t>, 16</w:t>
      </w:r>
      <w:r w:rsidR="00BC0842">
        <w:rPr>
          <w:rFonts w:eastAsia="HGPGothicE" w:cs="Times New Roman"/>
        </w:rPr>
        <w:t>4</w:t>
      </w:r>
      <w:r>
        <w:rPr>
          <w:rFonts w:eastAsia="HGPGothicE" w:cs="Times New Roman"/>
        </w:rPr>
        <w:t>.</w:t>
      </w:r>
      <w:r w:rsidR="00BC0842">
        <w:rPr>
          <w:rFonts w:eastAsia="HGPGothicE" w:cs="Times New Roman"/>
        </w:rPr>
        <w:t>4</w:t>
      </w:r>
      <w:r w:rsidR="008C0821">
        <w:rPr>
          <w:rFonts w:eastAsia="HGPGothicE" w:cs="Times New Roman"/>
        </w:rPr>
        <w:t xml:space="preserve"> (d</w:t>
      </w:r>
      <w:r w:rsidR="00BC0842">
        <w:rPr>
          <w:rFonts w:eastAsia="HGPGothicE" w:cs="Times New Roman"/>
        </w:rPr>
        <w:t>d</w:t>
      </w:r>
      <w:r w:rsidR="008C0821">
        <w:rPr>
          <w:rFonts w:eastAsia="HGPGothicE" w:cs="Times New Roman"/>
        </w:rPr>
        <w:t xml:space="preserve">, </w:t>
      </w:r>
      <w:r w:rsidR="008C0821">
        <w:rPr>
          <w:rFonts w:eastAsia="HGPGothicE" w:cs="Times New Roman"/>
          <w:i/>
          <w:iCs/>
        </w:rPr>
        <w:t xml:space="preserve">J </w:t>
      </w:r>
      <w:r w:rsidR="008C0821">
        <w:rPr>
          <w:rFonts w:eastAsia="HGPGothicE" w:cs="Times New Roman"/>
        </w:rPr>
        <w:t xml:space="preserve">= </w:t>
      </w:r>
      <w:r w:rsidR="00BC0842">
        <w:rPr>
          <w:rFonts w:eastAsia="HGPGothicE" w:cs="Times New Roman"/>
        </w:rPr>
        <w:t xml:space="preserve">248.5, </w:t>
      </w:r>
      <w:r w:rsidR="008C0821">
        <w:rPr>
          <w:rFonts w:eastAsia="HGPGothicE" w:cs="Times New Roman"/>
        </w:rPr>
        <w:t>12.9 Hz</w:t>
      </w:r>
      <w:r w:rsidR="00BC0842">
        <w:rPr>
          <w:rFonts w:eastAsia="HGPGothicE" w:cs="Times New Roman"/>
        </w:rPr>
        <w:t>, 2C</w:t>
      </w:r>
      <w:r w:rsidR="008C0821">
        <w:rPr>
          <w:rFonts w:eastAsia="HGPGothicE" w:cs="Times New Roman"/>
        </w:rPr>
        <w:t>)</w:t>
      </w:r>
      <w:r>
        <w:rPr>
          <w:rFonts w:eastAsia="HGPGothicE" w:cs="Times New Roman"/>
        </w:rPr>
        <w:t>, 153.</w:t>
      </w:r>
      <w:r w:rsidR="008C0821">
        <w:rPr>
          <w:rFonts w:eastAsia="HGPGothicE" w:cs="Times New Roman"/>
        </w:rPr>
        <w:t>4</w:t>
      </w:r>
      <w:r>
        <w:rPr>
          <w:rFonts w:eastAsia="HGPGothicE" w:cs="Times New Roman"/>
        </w:rPr>
        <w:t>, 150.</w:t>
      </w:r>
      <w:r w:rsidR="008C0821">
        <w:rPr>
          <w:rFonts w:eastAsia="HGPGothicE" w:cs="Times New Roman"/>
        </w:rPr>
        <w:t>7</w:t>
      </w:r>
      <w:r>
        <w:rPr>
          <w:rFonts w:eastAsia="HGPGothicE" w:cs="Times New Roman"/>
        </w:rPr>
        <w:t>, 142.</w:t>
      </w:r>
      <w:r w:rsidR="008C0821">
        <w:rPr>
          <w:rFonts w:eastAsia="HGPGothicE" w:cs="Times New Roman"/>
        </w:rPr>
        <w:t xml:space="preserve">5 (t, </w:t>
      </w:r>
      <w:r w:rsidR="008C0821">
        <w:rPr>
          <w:rFonts w:eastAsia="HGPGothicE" w:cs="Times New Roman"/>
          <w:i/>
          <w:iCs/>
        </w:rPr>
        <w:t xml:space="preserve">J </w:t>
      </w:r>
      <w:r w:rsidR="008C0821">
        <w:rPr>
          <w:rFonts w:eastAsia="HGPGothicE" w:cs="Times New Roman"/>
        </w:rPr>
        <w:t>= 9.5 Hz)</w:t>
      </w:r>
      <w:r>
        <w:rPr>
          <w:rFonts w:eastAsia="HGPGothicE" w:cs="Times New Roman"/>
        </w:rPr>
        <w:t>, 139.8, 129.</w:t>
      </w:r>
      <w:r w:rsidR="008C0821">
        <w:rPr>
          <w:rFonts w:eastAsia="HGPGothicE" w:cs="Times New Roman"/>
        </w:rPr>
        <w:t>9</w:t>
      </w:r>
      <w:r>
        <w:rPr>
          <w:rFonts w:eastAsia="HGPGothicE" w:cs="Times New Roman"/>
        </w:rPr>
        <w:t>, 12</w:t>
      </w:r>
      <w:r w:rsidR="008C0821">
        <w:rPr>
          <w:rFonts w:eastAsia="HGPGothicE" w:cs="Times New Roman"/>
        </w:rPr>
        <w:t>3</w:t>
      </w:r>
      <w:r>
        <w:rPr>
          <w:rFonts w:eastAsia="HGPGothicE" w:cs="Times New Roman"/>
        </w:rPr>
        <w:t>.</w:t>
      </w:r>
      <w:r w:rsidR="008C0821">
        <w:rPr>
          <w:rFonts w:eastAsia="HGPGothicE" w:cs="Times New Roman"/>
        </w:rPr>
        <w:t>0</w:t>
      </w:r>
      <w:r>
        <w:rPr>
          <w:rFonts w:eastAsia="HGPGothicE" w:cs="Times New Roman"/>
        </w:rPr>
        <w:t>, 113.</w:t>
      </w:r>
      <w:r w:rsidR="00BC0842">
        <w:rPr>
          <w:rFonts w:eastAsia="HGPGothicE" w:cs="Times New Roman"/>
        </w:rPr>
        <w:t>4</w:t>
      </w:r>
      <w:r w:rsidR="008C0821">
        <w:rPr>
          <w:rFonts w:eastAsia="HGPGothicE" w:cs="Times New Roman"/>
        </w:rPr>
        <w:t xml:space="preserve"> </w:t>
      </w:r>
      <w:r w:rsidR="00BC0842">
        <w:rPr>
          <w:rFonts w:eastAsia="HGPGothicE" w:cs="Times New Roman"/>
        </w:rPr>
        <w:t xml:space="preserve">(dd, </w:t>
      </w:r>
      <w:r w:rsidR="00BC0842">
        <w:rPr>
          <w:rFonts w:eastAsia="HGPGothicE" w:cs="Times New Roman"/>
          <w:i/>
          <w:iCs/>
        </w:rPr>
        <w:t xml:space="preserve">J </w:t>
      </w:r>
      <w:r w:rsidR="00BC0842">
        <w:rPr>
          <w:rFonts w:eastAsia="HGPGothicE" w:cs="Times New Roman"/>
        </w:rPr>
        <w:t xml:space="preserve">= 18.2, 6.7 Hz, 2C), </w:t>
      </w:r>
      <w:r>
        <w:rPr>
          <w:rFonts w:eastAsia="HGPGothicE" w:cs="Times New Roman"/>
        </w:rPr>
        <w:t>103.</w:t>
      </w:r>
      <w:r w:rsidR="008C0821">
        <w:rPr>
          <w:rFonts w:eastAsia="HGPGothicE" w:cs="Times New Roman"/>
        </w:rPr>
        <w:t xml:space="preserve">1 (t, </w:t>
      </w:r>
      <w:r w:rsidR="008C0821">
        <w:rPr>
          <w:rFonts w:eastAsia="HGPGothicE" w:cs="Times New Roman"/>
          <w:i/>
          <w:iCs/>
        </w:rPr>
        <w:t xml:space="preserve">J </w:t>
      </w:r>
      <w:r w:rsidR="008C0821">
        <w:rPr>
          <w:rFonts w:eastAsia="HGPGothicE" w:cs="Times New Roman"/>
        </w:rPr>
        <w:t>= 25.8 Hz)</w:t>
      </w:r>
      <w:r>
        <w:rPr>
          <w:rFonts w:eastAsia="HGPGothicE" w:cs="Times New Roman"/>
        </w:rPr>
        <w:t>, 80.</w:t>
      </w:r>
      <w:r w:rsidR="008C0821">
        <w:rPr>
          <w:rFonts w:eastAsia="HGPGothicE" w:cs="Times New Roman"/>
        </w:rPr>
        <w:t>2</w:t>
      </w:r>
      <w:r>
        <w:rPr>
          <w:rFonts w:eastAsia="HGPGothicE" w:cs="Times New Roman"/>
        </w:rPr>
        <w:t>, 72.4, 55.</w:t>
      </w:r>
      <w:r w:rsidR="008C0821">
        <w:rPr>
          <w:rFonts w:eastAsia="HGPGothicE" w:cs="Times New Roman"/>
        </w:rPr>
        <w:t>5</w:t>
      </w:r>
      <w:r>
        <w:rPr>
          <w:rFonts w:eastAsia="HGPGothicE" w:cs="Times New Roman"/>
        </w:rPr>
        <w:t>, 53.</w:t>
      </w:r>
      <w:r w:rsidR="008C0821">
        <w:rPr>
          <w:rFonts w:eastAsia="HGPGothicE" w:cs="Times New Roman"/>
        </w:rPr>
        <w:t>2</w:t>
      </w:r>
      <w:r>
        <w:rPr>
          <w:rFonts w:eastAsia="HGPGothicE" w:cs="Times New Roman"/>
        </w:rPr>
        <w:t>, 38.9, 29.5 ppm.</w:t>
      </w:r>
    </w:p>
    <w:p w14:paraId="43930706" w14:textId="77777777" w:rsidR="00A228C8" w:rsidRDefault="00A228C8" w:rsidP="00A228C8">
      <w:pPr>
        <w:rPr>
          <w:rFonts w:eastAsia="HGPGothicE" w:cs="Times New Roman"/>
        </w:rPr>
      </w:pPr>
    </w:p>
    <w:p w14:paraId="7A814CF7" w14:textId="7FAB612D" w:rsidR="00A228C8" w:rsidRDefault="00422A9F" w:rsidP="00A228C8">
      <w:pPr>
        <w:jc w:val="center"/>
        <w:rPr>
          <w:rFonts w:eastAsia="HGPGothicE" w:cs="Times New Roman"/>
        </w:rPr>
      </w:pPr>
      <w:r w:rsidRPr="00422A9F">
        <w:rPr>
          <w:noProof/>
        </w:rPr>
        <w:t xml:space="preserve"> </w:t>
      </w:r>
      <w:r w:rsidR="00221E97" w:rsidRPr="00221E97">
        <w:rPr>
          <w:noProof/>
        </w:rPr>
        <w:drawing>
          <wp:inline distT="0" distB="0" distL="0" distR="0" wp14:anchorId="1B2759F8" wp14:editId="508ADA29">
            <wp:extent cx="4993419" cy="1209517"/>
            <wp:effectExtent l="0" t="0" r="0" b="0"/>
            <wp:docPr id="635" name="Imag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5021491" cy="1216317"/>
                    </a:xfrm>
                    <a:prstGeom prst="rect">
                      <a:avLst/>
                    </a:prstGeom>
                  </pic:spPr>
                </pic:pic>
              </a:graphicData>
            </a:graphic>
          </wp:inline>
        </w:drawing>
      </w:r>
    </w:p>
    <w:p w14:paraId="4D728D20" w14:textId="77777777" w:rsidR="00A228C8" w:rsidRPr="007152C5" w:rsidRDefault="00A228C8" w:rsidP="00A228C8">
      <w:pPr>
        <w:rPr>
          <w:rFonts w:cs="Times New Roman"/>
        </w:rPr>
      </w:pPr>
    </w:p>
    <w:p w14:paraId="3E9CE5F5" w14:textId="77777777" w:rsidR="00A228C8" w:rsidRPr="0068156D" w:rsidRDefault="00A228C8" w:rsidP="00A228C8">
      <w:pPr>
        <w:rPr>
          <w:rFonts w:cs="Times New Roman"/>
          <w:b/>
          <w:bCs/>
          <w:color w:val="A72A25"/>
        </w:rPr>
      </w:pPr>
      <w:r w:rsidRPr="0068156D">
        <w:rPr>
          <w:rFonts w:cs="Times New Roman"/>
          <w:b/>
          <w:bCs/>
          <w:color w:val="A72A25"/>
        </w:rPr>
        <w:t>(</w:t>
      </w:r>
      <w:r w:rsidRPr="0068156D">
        <w:rPr>
          <w:rFonts w:cs="Times New Roman"/>
          <w:b/>
          <w:bCs/>
          <w:i/>
          <w:iCs/>
          <w:color w:val="A72A25"/>
        </w:rPr>
        <w:t>S</w:t>
      </w:r>
      <w:r w:rsidRPr="0068156D">
        <w:rPr>
          <w:rFonts w:cs="Times New Roman"/>
          <w:b/>
          <w:bCs/>
          <w:color w:val="A72A25"/>
        </w:rPr>
        <w:t>)-2-(3-(1</w:t>
      </w:r>
      <w:r w:rsidRPr="0068156D">
        <w:rPr>
          <w:rFonts w:cs="Times New Roman"/>
          <w:b/>
          <w:bCs/>
          <w:i/>
          <w:iCs/>
          <w:color w:val="A72A25"/>
        </w:rPr>
        <w:t>H</w:t>
      </w:r>
      <w:r w:rsidRPr="0068156D">
        <w:rPr>
          <w:rFonts w:cs="Times New Roman"/>
          <w:b/>
          <w:bCs/>
          <w:color w:val="A72A25"/>
        </w:rPr>
        <w:t>-indol-3-yl)ureido)-3-(3,5-difluorophenyl)-</w:t>
      </w:r>
      <w:r w:rsidRPr="0068156D">
        <w:rPr>
          <w:rFonts w:cs="Times New Roman"/>
          <w:b/>
          <w:bCs/>
          <w:i/>
          <w:iCs/>
          <w:color w:val="A72A25"/>
        </w:rPr>
        <w:t>N</w:t>
      </w:r>
      <w:r w:rsidRPr="0068156D">
        <w:rPr>
          <w:rFonts w:cs="Times New Roman"/>
          <w:b/>
          <w:bCs/>
          <w:color w:val="A72A25"/>
        </w:rPr>
        <w:t>-(prop-2-yn-1-yl)propenamide (21)</w:t>
      </w:r>
    </w:p>
    <w:p w14:paraId="242EBFF9" w14:textId="07A00AFD" w:rsidR="00A228C8" w:rsidRDefault="00A228C8" w:rsidP="00A228C8">
      <w:pPr>
        <w:rPr>
          <w:rFonts w:eastAsia="HGPGothicE" w:cs="Times New Roman"/>
        </w:rPr>
      </w:pPr>
      <w:r>
        <w:rPr>
          <w:rFonts w:cs="Times New Roman"/>
          <w:color w:val="000000"/>
        </w:rPr>
        <w:t xml:space="preserve">General Procedure 3. </w:t>
      </w:r>
      <w:r w:rsidR="00D2415D">
        <w:rPr>
          <w:rFonts w:cs="Times New Roman"/>
          <w:color w:val="000000"/>
        </w:rPr>
        <w:t xml:space="preserve">Reaction scale: 13.3 mg (0.038 mmol) of SM2. </w:t>
      </w:r>
      <w:r>
        <w:rPr>
          <w:rFonts w:cs="Times New Roman"/>
          <w:color w:val="000000"/>
        </w:rPr>
        <w:t>Purified by flash chromatography (</w:t>
      </w:r>
      <w:r w:rsidR="004F1983">
        <w:rPr>
          <w:rFonts w:cs="Times New Roman"/>
          <w:color w:val="000000"/>
        </w:rPr>
        <w:t>SiO</w:t>
      </w:r>
      <w:r w:rsidR="004F1983">
        <w:rPr>
          <w:rFonts w:cs="Times New Roman"/>
          <w:color w:val="000000"/>
          <w:vertAlign w:val="subscript"/>
        </w:rPr>
        <w:t>2</w:t>
      </w:r>
      <w:r w:rsidR="004F1983">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exane, gradient from 70 to 100% in EtOAc) to afford 21 as a green/translucent solid (8.8 mg, 51%).</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7.42 (d, </w:t>
      </w:r>
      <w:r>
        <w:rPr>
          <w:rFonts w:eastAsia="HGPGothicE" w:cs="Times New Roman"/>
          <w:i/>
          <w:iCs/>
        </w:rPr>
        <w:t>J</w:t>
      </w:r>
      <w:r>
        <w:rPr>
          <w:rFonts w:eastAsia="HGPGothicE" w:cs="Times New Roman"/>
        </w:rPr>
        <w:t xml:space="preserve"> = 7.7 Hz, 1H), 7.32 (d, </w:t>
      </w:r>
      <w:r>
        <w:rPr>
          <w:rFonts w:eastAsia="HGPGothicE" w:cs="Times New Roman"/>
          <w:i/>
          <w:iCs/>
        </w:rPr>
        <w:t>J</w:t>
      </w:r>
      <w:r>
        <w:rPr>
          <w:rFonts w:eastAsia="HGPGothicE" w:cs="Times New Roman"/>
        </w:rPr>
        <w:t xml:space="preserve"> = 8.0 Hz, 1H), 7.27 (s, 1H), 7.11 (t, </w:t>
      </w:r>
      <w:r>
        <w:rPr>
          <w:rFonts w:eastAsia="HGPGothicE" w:cs="Times New Roman"/>
          <w:i/>
          <w:iCs/>
        </w:rPr>
        <w:t>J</w:t>
      </w:r>
      <w:r>
        <w:rPr>
          <w:rFonts w:eastAsia="HGPGothicE" w:cs="Times New Roman"/>
        </w:rPr>
        <w:t xml:space="preserve"> = 7.3 Hz, 1H), 7.00 (t, </w:t>
      </w:r>
      <w:r>
        <w:rPr>
          <w:rFonts w:eastAsia="HGPGothicE" w:cs="Times New Roman"/>
          <w:i/>
          <w:iCs/>
        </w:rPr>
        <w:t>J</w:t>
      </w:r>
      <w:r>
        <w:rPr>
          <w:rFonts w:eastAsia="HGPGothicE" w:cs="Times New Roman"/>
        </w:rPr>
        <w:t xml:space="preserve"> = 7.3 Hz, 1H), 6.82 (m, 3H),  4.56 (t, </w:t>
      </w:r>
      <w:r>
        <w:rPr>
          <w:rFonts w:eastAsia="HGPGothicE" w:cs="Times New Roman"/>
          <w:i/>
          <w:iCs/>
        </w:rPr>
        <w:t>J</w:t>
      </w:r>
      <w:r>
        <w:rPr>
          <w:rFonts w:eastAsia="HGPGothicE" w:cs="Times New Roman"/>
        </w:rPr>
        <w:t xml:space="preserve"> = 6.7 Hz, 1H), 4.00 (dd, </w:t>
      </w:r>
      <w:r>
        <w:rPr>
          <w:rFonts w:eastAsia="HGPGothicE" w:cs="Times New Roman"/>
          <w:i/>
          <w:iCs/>
        </w:rPr>
        <w:t>J</w:t>
      </w:r>
      <w:r>
        <w:rPr>
          <w:rFonts w:eastAsia="HGPGothicE" w:cs="Times New Roman"/>
        </w:rPr>
        <w:t xml:space="preserve"> = 17.9, 1.9 Hz, 1H), 3.88 (dd, </w:t>
      </w:r>
      <w:r>
        <w:rPr>
          <w:rFonts w:eastAsia="HGPGothicE" w:cs="Times New Roman"/>
          <w:i/>
          <w:iCs/>
        </w:rPr>
        <w:t>J</w:t>
      </w:r>
      <w:r>
        <w:rPr>
          <w:rFonts w:eastAsia="HGPGothicE" w:cs="Times New Roman"/>
        </w:rPr>
        <w:t xml:space="preserve"> = 17.6, 1.6 Hz, 1H), 3.08 (dd, </w:t>
      </w:r>
      <w:r>
        <w:rPr>
          <w:rFonts w:eastAsia="HGPGothicE" w:cs="Times New Roman"/>
          <w:i/>
          <w:iCs/>
        </w:rPr>
        <w:t>J</w:t>
      </w:r>
      <w:r>
        <w:rPr>
          <w:rFonts w:eastAsia="HGPGothicE" w:cs="Times New Roman"/>
        </w:rPr>
        <w:t xml:space="preserve"> = 13.4, 5.8 Hz, 1H), 2.96 (dd, </w:t>
      </w:r>
      <w:r>
        <w:rPr>
          <w:rFonts w:eastAsia="HGPGothicE" w:cs="Times New Roman"/>
          <w:i/>
          <w:iCs/>
        </w:rPr>
        <w:t>J</w:t>
      </w:r>
      <w:r>
        <w:rPr>
          <w:rFonts w:eastAsia="HGPGothicE" w:cs="Times New Roman"/>
        </w:rPr>
        <w:t xml:space="preserve"> = 12.6, 8.1 Hz, 1H), 2.58 (t, </w:t>
      </w:r>
      <w:r>
        <w:rPr>
          <w:rFonts w:eastAsia="HGPGothicE" w:cs="Times New Roman"/>
          <w:i/>
          <w:iCs/>
        </w:rPr>
        <w:t>J</w:t>
      </w:r>
      <w:r>
        <w:rPr>
          <w:rFonts w:eastAsia="HGPGothicE" w:cs="Times New Roman"/>
        </w:rPr>
        <w:t xml:space="preserve"> = 2.3 Hz, 1H)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173.4, 16</w:t>
      </w:r>
      <w:r w:rsidR="00BC0842">
        <w:rPr>
          <w:rFonts w:eastAsia="HGPGothicE" w:cs="Times New Roman"/>
        </w:rPr>
        <w:t>4</w:t>
      </w:r>
      <w:r>
        <w:rPr>
          <w:rFonts w:eastAsia="HGPGothicE" w:cs="Times New Roman"/>
        </w:rPr>
        <w:t>.</w:t>
      </w:r>
      <w:r w:rsidR="00BC0842">
        <w:rPr>
          <w:rFonts w:eastAsia="HGPGothicE" w:cs="Times New Roman"/>
        </w:rPr>
        <w:t>4</w:t>
      </w:r>
      <w:r w:rsidR="00D12AEC">
        <w:rPr>
          <w:rFonts w:eastAsia="HGPGothicE" w:cs="Times New Roman"/>
        </w:rPr>
        <w:t xml:space="preserve"> (d</w:t>
      </w:r>
      <w:r w:rsidR="00BC0842">
        <w:rPr>
          <w:rFonts w:eastAsia="HGPGothicE" w:cs="Times New Roman"/>
        </w:rPr>
        <w:t>d</w:t>
      </w:r>
      <w:r w:rsidR="00D12AEC">
        <w:rPr>
          <w:rFonts w:eastAsia="HGPGothicE" w:cs="Times New Roman"/>
        </w:rPr>
        <w:t xml:space="preserve">, </w:t>
      </w:r>
      <w:r w:rsidR="00D12AEC">
        <w:rPr>
          <w:rFonts w:eastAsia="HGPGothicE" w:cs="Times New Roman"/>
          <w:i/>
          <w:iCs/>
        </w:rPr>
        <w:t xml:space="preserve">J </w:t>
      </w:r>
      <w:r w:rsidR="00D12AEC">
        <w:rPr>
          <w:rFonts w:eastAsia="HGPGothicE" w:cs="Times New Roman"/>
        </w:rPr>
        <w:t xml:space="preserve">= </w:t>
      </w:r>
      <w:r w:rsidR="00BC0842">
        <w:rPr>
          <w:rFonts w:eastAsia="HGPGothicE" w:cs="Times New Roman"/>
        </w:rPr>
        <w:t xml:space="preserve">247.5, </w:t>
      </w:r>
      <w:r w:rsidR="00D12AEC">
        <w:rPr>
          <w:rFonts w:eastAsia="HGPGothicE" w:cs="Times New Roman"/>
        </w:rPr>
        <w:t>13.0 Hz</w:t>
      </w:r>
      <w:r w:rsidR="00BC0842">
        <w:rPr>
          <w:rFonts w:eastAsia="HGPGothicE" w:cs="Times New Roman"/>
        </w:rPr>
        <w:t>, 2C</w:t>
      </w:r>
      <w:r w:rsidR="00D12AEC">
        <w:rPr>
          <w:rFonts w:eastAsia="HGPGothicE" w:cs="Times New Roman"/>
        </w:rPr>
        <w:t>)</w:t>
      </w:r>
      <w:r>
        <w:rPr>
          <w:rFonts w:eastAsia="HGPGothicE" w:cs="Times New Roman"/>
        </w:rPr>
        <w:t>, 152.</w:t>
      </w:r>
      <w:r w:rsidR="00D12AEC">
        <w:rPr>
          <w:rFonts w:eastAsia="HGPGothicE" w:cs="Times New Roman"/>
        </w:rPr>
        <w:t>1</w:t>
      </w:r>
      <w:r>
        <w:rPr>
          <w:rFonts w:eastAsia="HGPGothicE" w:cs="Times New Roman"/>
        </w:rPr>
        <w:t>, 142.6</w:t>
      </w:r>
      <w:r w:rsidR="00D12AEC">
        <w:rPr>
          <w:rFonts w:eastAsia="HGPGothicE" w:cs="Times New Roman"/>
        </w:rPr>
        <w:t xml:space="preserve"> (t, </w:t>
      </w:r>
      <w:r w:rsidR="00D12AEC">
        <w:rPr>
          <w:rFonts w:eastAsia="HGPGothicE" w:cs="Times New Roman"/>
          <w:i/>
          <w:iCs/>
        </w:rPr>
        <w:t xml:space="preserve">J </w:t>
      </w:r>
      <w:r w:rsidR="00D12AEC">
        <w:rPr>
          <w:rFonts w:eastAsia="HGPGothicE" w:cs="Times New Roman"/>
        </w:rPr>
        <w:t>= 9.1 Hz)</w:t>
      </w:r>
      <w:r>
        <w:rPr>
          <w:rFonts w:eastAsia="HGPGothicE" w:cs="Times New Roman"/>
        </w:rPr>
        <w:t>, 136.1, 12</w:t>
      </w:r>
      <w:r w:rsidR="00D12AEC">
        <w:rPr>
          <w:rFonts w:eastAsia="HGPGothicE" w:cs="Times New Roman"/>
        </w:rPr>
        <w:t>3</w:t>
      </w:r>
      <w:r>
        <w:rPr>
          <w:rFonts w:eastAsia="HGPGothicE" w:cs="Times New Roman"/>
        </w:rPr>
        <w:t>.</w:t>
      </w:r>
      <w:r w:rsidR="00D12AEC">
        <w:rPr>
          <w:rFonts w:eastAsia="HGPGothicE" w:cs="Times New Roman"/>
        </w:rPr>
        <w:t>0</w:t>
      </w:r>
      <w:r>
        <w:rPr>
          <w:rFonts w:eastAsia="HGPGothicE" w:cs="Times New Roman"/>
        </w:rPr>
        <w:t>, 122.</w:t>
      </w:r>
      <w:r w:rsidR="00D12AEC">
        <w:rPr>
          <w:rFonts w:eastAsia="HGPGothicE" w:cs="Times New Roman"/>
        </w:rPr>
        <w:t>9</w:t>
      </w:r>
      <w:r>
        <w:rPr>
          <w:rFonts w:eastAsia="HGPGothicE" w:cs="Times New Roman"/>
        </w:rPr>
        <w:t>, 122.</w:t>
      </w:r>
      <w:r w:rsidR="00D12AEC">
        <w:rPr>
          <w:rFonts w:eastAsia="HGPGothicE" w:cs="Times New Roman"/>
        </w:rPr>
        <w:t>9</w:t>
      </w:r>
      <w:r>
        <w:rPr>
          <w:rFonts w:eastAsia="HGPGothicE" w:cs="Times New Roman"/>
        </w:rPr>
        <w:t>, 119.9, 118.</w:t>
      </w:r>
      <w:r w:rsidR="00D12AEC">
        <w:rPr>
          <w:rFonts w:eastAsia="HGPGothicE" w:cs="Times New Roman"/>
        </w:rPr>
        <w:t>1</w:t>
      </w:r>
      <w:r>
        <w:rPr>
          <w:rFonts w:eastAsia="HGPGothicE" w:cs="Times New Roman"/>
        </w:rPr>
        <w:t>, 113.</w:t>
      </w:r>
      <w:r w:rsidR="00BC0842">
        <w:rPr>
          <w:rFonts w:eastAsia="HGPGothicE" w:cs="Times New Roman"/>
        </w:rPr>
        <w:t>5</w:t>
      </w:r>
      <w:r w:rsidR="00D12AEC">
        <w:rPr>
          <w:rFonts w:eastAsia="HGPGothicE" w:cs="Times New Roman"/>
        </w:rPr>
        <w:t xml:space="preserve"> (d</w:t>
      </w:r>
      <w:r w:rsidR="00BC0842">
        <w:rPr>
          <w:rFonts w:eastAsia="HGPGothicE" w:cs="Times New Roman"/>
        </w:rPr>
        <w:t>d</w:t>
      </w:r>
      <w:r w:rsidR="00D12AEC">
        <w:rPr>
          <w:rFonts w:eastAsia="HGPGothicE" w:cs="Times New Roman"/>
        </w:rPr>
        <w:t xml:space="preserve">, </w:t>
      </w:r>
      <w:r w:rsidR="00D12AEC">
        <w:rPr>
          <w:rFonts w:eastAsia="HGPGothicE" w:cs="Times New Roman"/>
          <w:i/>
          <w:iCs/>
        </w:rPr>
        <w:t xml:space="preserve">J </w:t>
      </w:r>
      <w:r w:rsidR="00D12AEC">
        <w:rPr>
          <w:rFonts w:eastAsia="HGPGothicE" w:cs="Times New Roman"/>
        </w:rPr>
        <w:t xml:space="preserve">= </w:t>
      </w:r>
      <w:r w:rsidR="00BC0842">
        <w:rPr>
          <w:rFonts w:eastAsia="HGPGothicE" w:cs="Times New Roman"/>
        </w:rPr>
        <w:t xml:space="preserve">19.2, </w:t>
      </w:r>
      <w:r w:rsidR="00D12AEC">
        <w:rPr>
          <w:rFonts w:eastAsia="HGPGothicE" w:cs="Times New Roman"/>
        </w:rPr>
        <w:t>6.8 Hz</w:t>
      </w:r>
      <w:r w:rsidR="00BC0842">
        <w:rPr>
          <w:rFonts w:eastAsia="HGPGothicE" w:cs="Times New Roman"/>
        </w:rPr>
        <w:t>, 2C</w:t>
      </w:r>
      <w:r w:rsidR="00D12AEC">
        <w:rPr>
          <w:rFonts w:eastAsia="HGPGothicE" w:cs="Times New Roman"/>
        </w:rPr>
        <w:t>)</w:t>
      </w:r>
      <w:r>
        <w:rPr>
          <w:rFonts w:eastAsia="HGPGothicE" w:cs="Times New Roman"/>
        </w:rPr>
        <w:t>, 112.</w:t>
      </w:r>
      <w:r w:rsidR="00D12AEC">
        <w:rPr>
          <w:rFonts w:eastAsia="HGPGothicE" w:cs="Times New Roman"/>
        </w:rPr>
        <w:t>5</w:t>
      </w:r>
      <w:r>
        <w:rPr>
          <w:rFonts w:eastAsia="HGPGothicE" w:cs="Times New Roman"/>
        </w:rPr>
        <w:t>, 112.</w:t>
      </w:r>
      <w:r w:rsidR="00D12AEC">
        <w:rPr>
          <w:rFonts w:eastAsia="HGPGothicE" w:cs="Times New Roman"/>
        </w:rPr>
        <w:t>5</w:t>
      </w:r>
      <w:r>
        <w:rPr>
          <w:rFonts w:eastAsia="HGPGothicE" w:cs="Times New Roman"/>
        </w:rPr>
        <w:t>, 103.0</w:t>
      </w:r>
      <w:r w:rsidR="00D12AEC">
        <w:rPr>
          <w:rFonts w:eastAsia="HGPGothicE" w:cs="Times New Roman"/>
        </w:rPr>
        <w:t xml:space="preserve"> (t, </w:t>
      </w:r>
      <w:r w:rsidR="00D12AEC">
        <w:rPr>
          <w:rFonts w:eastAsia="HGPGothicE" w:cs="Times New Roman"/>
          <w:i/>
          <w:iCs/>
        </w:rPr>
        <w:t xml:space="preserve">J </w:t>
      </w:r>
      <w:r w:rsidR="00D12AEC">
        <w:rPr>
          <w:rFonts w:eastAsia="HGPGothicE" w:cs="Times New Roman"/>
        </w:rPr>
        <w:t>= 25.6 Hz)</w:t>
      </w:r>
      <w:r>
        <w:rPr>
          <w:rFonts w:eastAsia="HGPGothicE" w:cs="Times New Roman"/>
        </w:rPr>
        <w:t>, 80.</w:t>
      </w:r>
      <w:r w:rsidR="00D12AEC">
        <w:rPr>
          <w:rFonts w:eastAsia="HGPGothicE" w:cs="Times New Roman"/>
        </w:rPr>
        <w:t>3</w:t>
      </w:r>
      <w:r>
        <w:rPr>
          <w:rFonts w:eastAsia="HGPGothicE" w:cs="Times New Roman"/>
        </w:rPr>
        <w:t>, 72.</w:t>
      </w:r>
      <w:r w:rsidR="00D12AEC">
        <w:rPr>
          <w:rFonts w:eastAsia="HGPGothicE" w:cs="Times New Roman"/>
        </w:rPr>
        <w:t>4</w:t>
      </w:r>
      <w:r>
        <w:rPr>
          <w:rFonts w:eastAsia="HGPGothicE" w:cs="Times New Roman"/>
        </w:rPr>
        <w:t>, 55.8, 39.5, 29.4 ppm.</w:t>
      </w:r>
    </w:p>
    <w:p w14:paraId="30877060" w14:textId="77777777" w:rsidR="00A228C8" w:rsidRDefault="00A228C8" w:rsidP="00A228C8">
      <w:pPr>
        <w:rPr>
          <w:rFonts w:eastAsia="HGPGothicE" w:cs="Times New Roman"/>
        </w:rPr>
      </w:pPr>
    </w:p>
    <w:p w14:paraId="56EEE033" w14:textId="21D24B3A" w:rsidR="00A228C8" w:rsidRPr="007152C5" w:rsidRDefault="00422A9F" w:rsidP="00A228C8">
      <w:pPr>
        <w:jc w:val="center"/>
        <w:rPr>
          <w:rFonts w:cs="Times New Roman"/>
        </w:rPr>
      </w:pPr>
      <w:r w:rsidRPr="00422A9F">
        <w:rPr>
          <w:noProof/>
        </w:rPr>
        <w:t xml:space="preserve"> </w:t>
      </w:r>
      <w:r w:rsidR="00221E97" w:rsidRPr="00221E97">
        <w:rPr>
          <w:noProof/>
        </w:rPr>
        <w:drawing>
          <wp:inline distT="0" distB="0" distL="0" distR="0" wp14:anchorId="2BBAE434" wp14:editId="0F0BFD0C">
            <wp:extent cx="5176050" cy="1254667"/>
            <wp:effectExtent l="0" t="0" r="0" b="3175"/>
            <wp:docPr id="636" name="Imag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5208114" cy="1262439"/>
                    </a:xfrm>
                    <a:prstGeom prst="rect">
                      <a:avLst/>
                    </a:prstGeom>
                  </pic:spPr>
                </pic:pic>
              </a:graphicData>
            </a:graphic>
          </wp:inline>
        </w:drawing>
      </w:r>
    </w:p>
    <w:p w14:paraId="251BEFC0" w14:textId="77777777" w:rsidR="00A228C8" w:rsidRPr="007152C5" w:rsidRDefault="00A228C8" w:rsidP="00A228C8">
      <w:pPr>
        <w:rPr>
          <w:rFonts w:cs="Times New Roman"/>
        </w:rPr>
      </w:pPr>
    </w:p>
    <w:p w14:paraId="3BC96FD1" w14:textId="77777777" w:rsidR="00A228C8" w:rsidRPr="0068156D" w:rsidRDefault="00A228C8" w:rsidP="001D2924">
      <w:pPr>
        <w:jc w:val="left"/>
        <w:rPr>
          <w:rFonts w:cs="Times New Roman"/>
          <w:b/>
          <w:bCs/>
          <w:color w:val="A72A25"/>
        </w:rPr>
      </w:pPr>
      <w:r w:rsidRPr="0068156D">
        <w:rPr>
          <w:rFonts w:cs="Times New Roman"/>
          <w:b/>
          <w:bCs/>
          <w:color w:val="A72A25"/>
        </w:rPr>
        <w:t>Methyl (</w:t>
      </w:r>
      <w:r w:rsidRPr="0068156D">
        <w:rPr>
          <w:rFonts w:cs="Times New Roman"/>
          <w:b/>
          <w:bCs/>
          <w:i/>
          <w:iCs/>
          <w:color w:val="A72A25"/>
        </w:rPr>
        <w:t>S</w:t>
      </w:r>
      <w:r w:rsidRPr="0068156D">
        <w:rPr>
          <w:rFonts w:cs="Times New Roman"/>
          <w:b/>
          <w:bCs/>
          <w:color w:val="A72A25"/>
        </w:rPr>
        <w:t xml:space="preserve">)-4-(3-(3-(3,5-difluorophenyl)-1-oxo-1-(prop-2-yn-1-ylamino)propan-2-yl)ureido)-3-methylbenzoate (22) </w:t>
      </w:r>
    </w:p>
    <w:p w14:paraId="39D38150" w14:textId="65D9AD05" w:rsidR="00A228C8" w:rsidRDefault="00A228C8" w:rsidP="00A228C8">
      <w:pPr>
        <w:rPr>
          <w:rFonts w:eastAsia="HGPGothicE" w:cs="Times New Roman"/>
        </w:rPr>
      </w:pPr>
      <w:r>
        <w:rPr>
          <w:rFonts w:cs="Times New Roman"/>
          <w:color w:val="000000"/>
        </w:rPr>
        <w:t xml:space="preserve">General Procedure 3. </w:t>
      </w:r>
      <w:r w:rsidR="00D2415D">
        <w:rPr>
          <w:rFonts w:cs="Times New Roman"/>
          <w:color w:val="000000"/>
        </w:rPr>
        <w:t xml:space="preserve">Reaction scale: 12.3 mg (0.035 mmol) of SM2. </w:t>
      </w:r>
      <w:r>
        <w:rPr>
          <w:rFonts w:cs="Times New Roman"/>
          <w:color w:val="000000"/>
        </w:rPr>
        <w:t>Crude solid was purified by Et</w:t>
      </w:r>
      <w:r>
        <w:rPr>
          <w:rFonts w:cs="Times New Roman"/>
          <w:color w:val="000000"/>
          <w:vertAlign w:val="subscript"/>
        </w:rPr>
        <w:t>2</w:t>
      </w:r>
      <w:r>
        <w:rPr>
          <w:rFonts w:cs="Times New Roman"/>
          <w:color w:val="000000"/>
        </w:rPr>
        <w:t>O wash</w:t>
      </w:r>
      <w:r w:rsidR="004F1983">
        <w:rPr>
          <w:rFonts w:cs="Times New Roman"/>
          <w:color w:val="000000"/>
        </w:rPr>
        <w:t>es</w:t>
      </w:r>
      <w:r>
        <w:rPr>
          <w:rFonts w:cs="Times New Roman"/>
          <w:color w:val="000000"/>
        </w:rPr>
        <w:t xml:space="preserve"> to afford 22 as a white solid (6.8 mg, 45%). </w:t>
      </w:r>
      <w:r w:rsidRPr="004771B7">
        <w:rPr>
          <w:rFonts w:cs="Times New Roman"/>
          <w:vertAlign w:val="superscript"/>
        </w:rPr>
        <w:t>1</w:t>
      </w:r>
      <w:r w:rsidRPr="004771B7">
        <w:rPr>
          <w:rFonts w:cs="Times New Roman"/>
        </w:rPr>
        <w:t>H NMR (</w:t>
      </w:r>
      <w:r>
        <w:rPr>
          <w:rFonts w:cs="Times New Roman"/>
        </w:rPr>
        <w:t>3</w:t>
      </w:r>
      <w:r w:rsidRPr="004771B7">
        <w:rPr>
          <w:rFonts w:cs="Times New Roman"/>
        </w:rPr>
        <w:t xml:space="preserve">00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Pr="001D2924">
        <w:rPr>
          <w:rFonts w:eastAsia="HGPGothicE" w:cs="Times New Roman"/>
          <w:i/>
          <w:iCs/>
        </w:rPr>
        <w:t>δ</w:t>
      </w:r>
      <w:r>
        <w:rPr>
          <w:rFonts w:eastAsia="HGPGothicE" w:cs="Times New Roman"/>
        </w:rPr>
        <w:t xml:space="preserve"> 8.65 (s, 1H),</w:t>
      </w:r>
      <w:r w:rsidRPr="00B435B1">
        <w:rPr>
          <w:rFonts w:eastAsia="HGPGothicE" w:cs="Times New Roman"/>
        </w:rPr>
        <w:t xml:space="preserve"> </w:t>
      </w:r>
      <w:r>
        <w:rPr>
          <w:rFonts w:eastAsia="HGPGothicE" w:cs="Times New Roman"/>
        </w:rPr>
        <w:t xml:space="preserve">8.13 (s, 1H), 8.06 (d, </w:t>
      </w:r>
      <w:r>
        <w:rPr>
          <w:rFonts w:eastAsia="HGPGothicE" w:cs="Times New Roman"/>
          <w:i/>
          <w:iCs/>
        </w:rPr>
        <w:t>J</w:t>
      </w:r>
      <w:r>
        <w:rPr>
          <w:rFonts w:eastAsia="HGPGothicE" w:cs="Times New Roman"/>
        </w:rPr>
        <w:t xml:space="preserve"> = 8.3 Hz, 1H), 7.70 (m, 2H), 7.26 (d, </w:t>
      </w:r>
      <w:r>
        <w:rPr>
          <w:rFonts w:eastAsia="HGPGothicE" w:cs="Times New Roman"/>
          <w:i/>
          <w:iCs/>
        </w:rPr>
        <w:t>J</w:t>
      </w:r>
      <w:r>
        <w:rPr>
          <w:rFonts w:eastAsia="HGPGothicE" w:cs="Times New Roman"/>
        </w:rPr>
        <w:t xml:space="preserve"> = 7.8 Hz, 1H), 7.06 (t, </w:t>
      </w:r>
      <w:r>
        <w:rPr>
          <w:rFonts w:eastAsia="HGPGothicE" w:cs="Times New Roman"/>
          <w:i/>
          <w:iCs/>
        </w:rPr>
        <w:t>J</w:t>
      </w:r>
      <w:r>
        <w:rPr>
          <w:rFonts w:eastAsia="HGPGothicE" w:cs="Times New Roman"/>
        </w:rPr>
        <w:t xml:space="preserve"> = 8.6 Hz, 1H), 6.91 (d, </w:t>
      </w:r>
      <w:r>
        <w:rPr>
          <w:rFonts w:eastAsia="HGPGothicE" w:cs="Times New Roman"/>
          <w:i/>
          <w:iCs/>
        </w:rPr>
        <w:t>J</w:t>
      </w:r>
      <w:r>
        <w:rPr>
          <w:rFonts w:eastAsia="HGPGothicE" w:cs="Times New Roman"/>
        </w:rPr>
        <w:t xml:space="preserve"> = 5.6 Hz, 2H),  4.53 (dd, </w:t>
      </w:r>
      <w:r>
        <w:rPr>
          <w:rFonts w:eastAsia="HGPGothicE" w:cs="Times New Roman"/>
          <w:i/>
          <w:iCs/>
        </w:rPr>
        <w:t>J</w:t>
      </w:r>
      <w:r>
        <w:rPr>
          <w:rFonts w:eastAsia="HGPGothicE" w:cs="Times New Roman"/>
        </w:rPr>
        <w:t xml:space="preserve"> = 12.9, 7.7 Hz, 1H), 3.88 (s, 2H), 3.79 (s, 3H), 3.01 (dd, </w:t>
      </w:r>
      <w:r>
        <w:rPr>
          <w:rFonts w:eastAsia="HGPGothicE" w:cs="Times New Roman"/>
          <w:i/>
          <w:iCs/>
        </w:rPr>
        <w:t>J</w:t>
      </w:r>
      <w:r>
        <w:rPr>
          <w:rFonts w:eastAsia="HGPGothicE" w:cs="Times New Roman"/>
        </w:rPr>
        <w:t xml:space="preserve"> = 13.2, 4.0 Hz, 1H), 2.85 (dd, </w:t>
      </w:r>
      <w:r>
        <w:rPr>
          <w:rFonts w:eastAsia="HGPGothicE" w:cs="Times New Roman"/>
          <w:i/>
          <w:iCs/>
        </w:rPr>
        <w:t>J</w:t>
      </w:r>
      <w:r>
        <w:rPr>
          <w:rFonts w:eastAsia="HGPGothicE" w:cs="Times New Roman"/>
        </w:rPr>
        <w:t xml:space="preserve"> = 12.6, 7.0 Hz, 1H), 2.21 (s, 3H)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170.</w:t>
      </w:r>
      <w:r w:rsidR="00D12AEC">
        <w:rPr>
          <w:rFonts w:eastAsia="HGPGothicE" w:cs="Times New Roman"/>
        </w:rPr>
        <w:t>6</w:t>
      </w:r>
      <w:r>
        <w:rPr>
          <w:rFonts w:eastAsia="HGPGothicE" w:cs="Times New Roman"/>
        </w:rPr>
        <w:t>, 168.</w:t>
      </w:r>
      <w:r w:rsidR="00BC0842">
        <w:rPr>
          <w:rFonts w:eastAsia="HGPGothicE" w:cs="Times New Roman"/>
        </w:rPr>
        <w:t>5</w:t>
      </w:r>
      <w:r w:rsidR="009A2F30">
        <w:rPr>
          <w:rFonts w:eastAsia="HGPGothicE" w:cs="Times New Roman"/>
        </w:rPr>
        <w:t xml:space="preserve"> (d</w:t>
      </w:r>
      <w:r w:rsidR="00BC0842">
        <w:rPr>
          <w:rFonts w:eastAsia="HGPGothicE" w:cs="Times New Roman"/>
        </w:rPr>
        <w:t>d</w:t>
      </w:r>
      <w:r w:rsidR="009A2F30">
        <w:rPr>
          <w:rFonts w:eastAsia="HGPGothicE" w:cs="Times New Roman"/>
        </w:rPr>
        <w:t xml:space="preserve">, </w:t>
      </w:r>
      <w:r w:rsidR="009A2F30">
        <w:rPr>
          <w:rFonts w:eastAsia="HGPGothicE" w:cs="Times New Roman"/>
          <w:i/>
          <w:iCs/>
        </w:rPr>
        <w:t>J</w:t>
      </w:r>
      <w:r w:rsidR="009A2F30">
        <w:rPr>
          <w:rFonts w:eastAsia="HGPGothicE" w:cs="Times New Roman"/>
        </w:rPr>
        <w:t xml:space="preserve"> = </w:t>
      </w:r>
      <w:r w:rsidR="00BC0842">
        <w:rPr>
          <w:rFonts w:eastAsia="HGPGothicE" w:cs="Times New Roman"/>
        </w:rPr>
        <w:t xml:space="preserve">74.7, </w:t>
      </w:r>
      <w:r w:rsidR="009A2F30">
        <w:rPr>
          <w:rFonts w:eastAsia="HGPGothicE" w:cs="Times New Roman"/>
        </w:rPr>
        <w:t>3.0 Hz</w:t>
      </w:r>
      <w:r w:rsidR="00BC0842">
        <w:rPr>
          <w:rFonts w:eastAsia="HGPGothicE" w:cs="Times New Roman"/>
        </w:rPr>
        <w:t>, 2C</w:t>
      </w:r>
      <w:r w:rsidR="009A2F30">
        <w:rPr>
          <w:rFonts w:eastAsia="HGPGothicE" w:cs="Times New Roman"/>
        </w:rPr>
        <w:t>)</w:t>
      </w:r>
      <w:r>
        <w:rPr>
          <w:rFonts w:eastAsia="HGPGothicE" w:cs="Times New Roman"/>
        </w:rPr>
        <w:t>, 166.1</w:t>
      </w:r>
      <w:r w:rsidR="00D12AEC">
        <w:rPr>
          <w:rFonts w:eastAsia="HGPGothicE" w:cs="Times New Roman"/>
        </w:rPr>
        <w:t>,</w:t>
      </w:r>
      <w:r>
        <w:rPr>
          <w:rFonts w:eastAsia="HGPGothicE" w:cs="Times New Roman"/>
        </w:rPr>
        <w:t xml:space="preserve"> 154.1, 145.2, 142.</w:t>
      </w:r>
      <w:r w:rsidR="00D12AEC">
        <w:rPr>
          <w:rFonts w:eastAsia="HGPGothicE" w:cs="Times New Roman"/>
        </w:rPr>
        <w:t>9</w:t>
      </w:r>
      <w:r>
        <w:rPr>
          <w:rFonts w:eastAsia="HGPGothicE" w:cs="Times New Roman"/>
        </w:rPr>
        <w:t>, 131.2, 127.8, 125.</w:t>
      </w:r>
      <w:r w:rsidR="00D12AEC">
        <w:rPr>
          <w:rFonts w:eastAsia="HGPGothicE" w:cs="Times New Roman"/>
        </w:rPr>
        <w:t>4</w:t>
      </w:r>
      <w:r>
        <w:rPr>
          <w:rFonts w:eastAsia="HGPGothicE" w:cs="Times New Roman"/>
        </w:rPr>
        <w:t>, 122.0, 118.</w:t>
      </w:r>
      <w:r w:rsidR="00D12AEC">
        <w:rPr>
          <w:rFonts w:eastAsia="HGPGothicE" w:cs="Times New Roman"/>
        </w:rPr>
        <w:t>2</w:t>
      </w:r>
      <w:r>
        <w:rPr>
          <w:rFonts w:eastAsia="HGPGothicE" w:cs="Times New Roman"/>
        </w:rPr>
        <w:t>, 112.</w:t>
      </w:r>
      <w:r w:rsidR="00D12AEC">
        <w:rPr>
          <w:rFonts w:eastAsia="HGPGothicE" w:cs="Times New Roman"/>
        </w:rPr>
        <w:t>7</w:t>
      </w:r>
      <w:r>
        <w:rPr>
          <w:rFonts w:eastAsia="HGPGothicE" w:cs="Times New Roman"/>
        </w:rPr>
        <w:t>, 112.</w:t>
      </w:r>
      <w:r w:rsidR="00D12AEC">
        <w:rPr>
          <w:rFonts w:eastAsia="HGPGothicE" w:cs="Times New Roman"/>
        </w:rPr>
        <w:t>6</w:t>
      </w:r>
      <w:r>
        <w:rPr>
          <w:rFonts w:eastAsia="HGPGothicE" w:cs="Times New Roman"/>
        </w:rPr>
        <w:t>, 102.6, 80.</w:t>
      </w:r>
      <w:r w:rsidR="003A4339">
        <w:rPr>
          <w:rFonts w:eastAsia="HGPGothicE" w:cs="Times New Roman"/>
        </w:rPr>
        <w:t>8</w:t>
      </w:r>
      <w:r>
        <w:rPr>
          <w:rFonts w:eastAsia="HGPGothicE" w:cs="Times New Roman"/>
        </w:rPr>
        <w:t>, 73.</w:t>
      </w:r>
      <w:r w:rsidR="003A4339">
        <w:rPr>
          <w:rFonts w:eastAsia="HGPGothicE" w:cs="Times New Roman"/>
        </w:rPr>
        <w:t>3</w:t>
      </w:r>
      <w:r>
        <w:rPr>
          <w:rFonts w:eastAsia="HGPGothicE" w:cs="Times New Roman"/>
        </w:rPr>
        <w:t>, 53.</w:t>
      </w:r>
      <w:r w:rsidR="003A4339">
        <w:rPr>
          <w:rFonts w:eastAsia="HGPGothicE" w:cs="Times New Roman"/>
        </w:rPr>
        <w:t>5</w:t>
      </w:r>
      <w:r>
        <w:rPr>
          <w:rFonts w:eastAsia="HGPGothicE" w:cs="Times New Roman"/>
        </w:rPr>
        <w:t>, 51.7, 38.</w:t>
      </w:r>
      <w:r w:rsidR="003A4339">
        <w:rPr>
          <w:rFonts w:eastAsia="HGPGothicE" w:cs="Times New Roman"/>
        </w:rPr>
        <w:t>5</w:t>
      </w:r>
      <w:r>
        <w:rPr>
          <w:rFonts w:eastAsia="HGPGothicE" w:cs="Times New Roman"/>
        </w:rPr>
        <w:t>, 2</w:t>
      </w:r>
      <w:r w:rsidR="003A4339">
        <w:rPr>
          <w:rFonts w:eastAsia="HGPGothicE" w:cs="Times New Roman"/>
        </w:rPr>
        <w:t>8</w:t>
      </w:r>
      <w:r>
        <w:rPr>
          <w:rFonts w:eastAsia="HGPGothicE" w:cs="Times New Roman"/>
        </w:rPr>
        <w:t>.</w:t>
      </w:r>
      <w:r w:rsidR="003A4339">
        <w:rPr>
          <w:rFonts w:eastAsia="HGPGothicE" w:cs="Times New Roman"/>
        </w:rPr>
        <w:t>0</w:t>
      </w:r>
      <w:r>
        <w:rPr>
          <w:rFonts w:eastAsia="HGPGothicE" w:cs="Times New Roman"/>
        </w:rPr>
        <w:t>, 17.</w:t>
      </w:r>
      <w:r w:rsidR="003A4339">
        <w:rPr>
          <w:rFonts w:eastAsia="HGPGothicE" w:cs="Times New Roman"/>
        </w:rPr>
        <w:t>9</w:t>
      </w:r>
      <w:r>
        <w:rPr>
          <w:rFonts w:eastAsia="HGPGothicE" w:cs="Times New Roman"/>
        </w:rPr>
        <w:t xml:space="preserve"> ppm.</w:t>
      </w:r>
    </w:p>
    <w:p w14:paraId="0214B27B" w14:textId="77777777" w:rsidR="00A228C8" w:rsidRDefault="00A228C8" w:rsidP="00A228C8">
      <w:pPr>
        <w:rPr>
          <w:rFonts w:eastAsia="HGPGothicE" w:cs="Times New Roman"/>
        </w:rPr>
      </w:pPr>
    </w:p>
    <w:p w14:paraId="6F0FD90B" w14:textId="6ACF829D" w:rsidR="00A228C8" w:rsidRDefault="00422A9F" w:rsidP="00A228C8">
      <w:pPr>
        <w:jc w:val="center"/>
        <w:rPr>
          <w:rFonts w:eastAsia="HGPGothicE" w:cs="Times New Roman"/>
        </w:rPr>
      </w:pPr>
      <w:r w:rsidRPr="00422A9F">
        <w:rPr>
          <w:noProof/>
        </w:rPr>
        <w:t xml:space="preserve"> </w:t>
      </w:r>
      <w:r w:rsidR="00221E97" w:rsidRPr="00221E97">
        <w:rPr>
          <w:noProof/>
        </w:rPr>
        <w:drawing>
          <wp:inline distT="0" distB="0" distL="0" distR="0" wp14:anchorId="33645E8E" wp14:editId="379029E9">
            <wp:extent cx="4898003" cy="1140403"/>
            <wp:effectExtent l="0" t="0" r="0" b="3175"/>
            <wp:docPr id="637" name="Imag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4909554" cy="1143092"/>
                    </a:xfrm>
                    <a:prstGeom prst="rect">
                      <a:avLst/>
                    </a:prstGeom>
                  </pic:spPr>
                </pic:pic>
              </a:graphicData>
            </a:graphic>
          </wp:inline>
        </w:drawing>
      </w:r>
    </w:p>
    <w:p w14:paraId="4E067C53" w14:textId="77777777" w:rsidR="00A228C8" w:rsidRPr="007152C5" w:rsidRDefault="00A228C8" w:rsidP="00A228C8">
      <w:pPr>
        <w:rPr>
          <w:rFonts w:cs="Times New Roman"/>
        </w:rPr>
      </w:pPr>
    </w:p>
    <w:p w14:paraId="69DC5A56" w14:textId="77777777" w:rsidR="00A228C8" w:rsidRPr="0068156D" w:rsidRDefault="00A228C8" w:rsidP="00A228C8">
      <w:pPr>
        <w:rPr>
          <w:rFonts w:cs="Times New Roman"/>
          <w:b/>
          <w:bCs/>
          <w:color w:val="A72A25"/>
        </w:rPr>
      </w:pPr>
      <w:r w:rsidRPr="0068156D">
        <w:rPr>
          <w:rFonts w:cs="Times New Roman"/>
          <w:b/>
          <w:bCs/>
          <w:color w:val="A72A25"/>
        </w:rPr>
        <w:t>(</w:t>
      </w:r>
      <w:r w:rsidRPr="0068156D">
        <w:rPr>
          <w:rFonts w:cs="Times New Roman"/>
          <w:b/>
          <w:bCs/>
          <w:i/>
          <w:iCs/>
          <w:color w:val="A72A25"/>
        </w:rPr>
        <w:t>S</w:t>
      </w:r>
      <w:r w:rsidRPr="0068156D">
        <w:rPr>
          <w:rFonts w:cs="Times New Roman"/>
          <w:b/>
          <w:bCs/>
          <w:color w:val="A72A25"/>
        </w:rPr>
        <w:t>)-2-(3-cyclopentylureido)-3-(3,5-difluorophenyl)-</w:t>
      </w:r>
      <w:r w:rsidRPr="0068156D">
        <w:rPr>
          <w:rFonts w:cs="Times New Roman"/>
          <w:b/>
          <w:bCs/>
          <w:i/>
          <w:iCs/>
          <w:color w:val="A72A25"/>
        </w:rPr>
        <w:t>N</w:t>
      </w:r>
      <w:r w:rsidRPr="0068156D">
        <w:rPr>
          <w:rFonts w:cs="Times New Roman"/>
          <w:b/>
          <w:bCs/>
          <w:color w:val="A72A25"/>
        </w:rPr>
        <w:t>-(prop-2-yn-1-yl)propenamide (23)</w:t>
      </w:r>
    </w:p>
    <w:p w14:paraId="45827B72" w14:textId="0CBD4C15" w:rsidR="00A228C8" w:rsidRDefault="00A228C8" w:rsidP="00A228C8">
      <w:pPr>
        <w:rPr>
          <w:rFonts w:eastAsia="HGPGothicE" w:cs="Times New Roman"/>
        </w:rPr>
      </w:pPr>
      <w:r>
        <w:rPr>
          <w:rFonts w:cs="Times New Roman"/>
          <w:color w:val="000000"/>
        </w:rPr>
        <w:t xml:space="preserve">General Procedure 3. </w:t>
      </w:r>
      <w:r w:rsidR="00D2415D">
        <w:rPr>
          <w:rFonts w:cs="Times New Roman"/>
          <w:color w:val="000000"/>
        </w:rPr>
        <w:t xml:space="preserve">Reaction scale: </w:t>
      </w:r>
      <w:r w:rsidR="00985D78">
        <w:rPr>
          <w:rFonts w:cs="Times New Roman"/>
          <w:color w:val="000000"/>
        </w:rPr>
        <w:t>6.0</w:t>
      </w:r>
      <w:r w:rsidR="00D2415D">
        <w:rPr>
          <w:rFonts w:cs="Times New Roman"/>
          <w:color w:val="000000"/>
        </w:rPr>
        <w:t xml:space="preserve"> mg (0.038 mmol) of </w:t>
      </w:r>
      <w:r w:rsidR="00985D78">
        <w:rPr>
          <w:rFonts w:cs="Times New Roman"/>
          <w:color w:val="000000"/>
        </w:rPr>
        <w:t>isocyanate</w:t>
      </w:r>
      <w:r w:rsidR="00D2415D">
        <w:rPr>
          <w:rFonts w:cs="Times New Roman"/>
          <w:color w:val="000000"/>
        </w:rPr>
        <w:t xml:space="preserve">. </w:t>
      </w:r>
      <w:r>
        <w:rPr>
          <w:rFonts w:cs="Times New Roman"/>
          <w:color w:val="000000"/>
        </w:rPr>
        <w:t>Purified by flash chromatography (</w:t>
      </w:r>
      <w:r w:rsidR="004F1983">
        <w:rPr>
          <w:rFonts w:cs="Times New Roman"/>
          <w:color w:val="000000"/>
        </w:rPr>
        <w:t>SiO</w:t>
      </w:r>
      <w:r w:rsidR="004F1983">
        <w:rPr>
          <w:rFonts w:cs="Times New Roman"/>
          <w:color w:val="000000"/>
          <w:vertAlign w:val="subscript"/>
        </w:rPr>
        <w:t>2</w:t>
      </w:r>
      <w:r w:rsidR="004F1983">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 xml:space="preserve">exane, gradient from 60 to 90% in EtOAc) to afford 23 as a white solid (10.0 mg, 88%).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Chloroform</w:t>
      </w:r>
      <w:r w:rsidRPr="004771B7">
        <w:rPr>
          <w:rFonts w:cs="Times New Roman"/>
        </w:rPr>
        <w:t>-</w:t>
      </w:r>
      <w:r w:rsidRPr="004771B7">
        <w:rPr>
          <w:rFonts w:cs="Times New Roman"/>
          <w:i/>
          <w:iCs/>
        </w:rPr>
        <w:t>d</w:t>
      </w:r>
      <w:r w:rsidRPr="004771B7">
        <w:rPr>
          <w:rFonts w:cs="Times New Roman"/>
        </w:rPr>
        <w:t xml:space="preserve">) </w:t>
      </w:r>
      <w:r w:rsidRPr="001D2924">
        <w:rPr>
          <w:rFonts w:eastAsia="HGPGothicE" w:cs="Times New Roman"/>
          <w:i/>
          <w:iCs/>
        </w:rPr>
        <w:t>δ</w:t>
      </w:r>
      <w:r>
        <w:rPr>
          <w:rFonts w:eastAsia="HGPGothicE" w:cs="Times New Roman"/>
        </w:rPr>
        <w:t xml:space="preserve"> 7.43 (t,</w:t>
      </w:r>
      <w:r w:rsidRPr="00706656">
        <w:rPr>
          <w:rFonts w:eastAsia="HGPGothicE" w:cs="Times New Roman"/>
          <w:i/>
          <w:iCs/>
        </w:rPr>
        <w:t xml:space="preserve"> </w:t>
      </w:r>
      <w:r>
        <w:rPr>
          <w:rFonts w:eastAsia="HGPGothicE" w:cs="Times New Roman"/>
          <w:i/>
          <w:iCs/>
        </w:rPr>
        <w:t>J</w:t>
      </w:r>
      <w:r>
        <w:rPr>
          <w:rFonts w:eastAsia="HGPGothicE" w:cs="Times New Roman"/>
        </w:rPr>
        <w:t xml:space="preserve"> = 5.3 Hz, 1H), 6.75 (d,</w:t>
      </w:r>
      <w:r w:rsidRPr="00706656">
        <w:rPr>
          <w:rFonts w:eastAsia="HGPGothicE" w:cs="Times New Roman"/>
          <w:i/>
          <w:iCs/>
        </w:rPr>
        <w:t xml:space="preserve"> </w:t>
      </w:r>
      <w:r>
        <w:rPr>
          <w:rFonts w:eastAsia="HGPGothicE" w:cs="Times New Roman"/>
          <w:i/>
          <w:iCs/>
        </w:rPr>
        <w:t>J</w:t>
      </w:r>
      <w:r>
        <w:rPr>
          <w:rFonts w:eastAsia="HGPGothicE" w:cs="Times New Roman"/>
        </w:rPr>
        <w:t xml:space="preserve"> = 6.1 Hz, 2H), 6.63 (t,</w:t>
      </w:r>
      <w:r w:rsidRPr="00706656">
        <w:rPr>
          <w:rFonts w:eastAsia="HGPGothicE" w:cs="Times New Roman"/>
          <w:i/>
          <w:iCs/>
        </w:rPr>
        <w:t xml:space="preserve"> </w:t>
      </w:r>
      <w:r>
        <w:rPr>
          <w:rFonts w:eastAsia="HGPGothicE" w:cs="Times New Roman"/>
          <w:i/>
          <w:iCs/>
        </w:rPr>
        <w:t>J</w:t>
      </w:r>
      <w:r>
        <w:rPr>
          <w:rFonts w:eastAsia="HGPGothicE" w:cs="Times New Roman"/>
        </w:rPr>
        <w:t xml:space="preserve"> = 8.3 Hz, 1H), 6.42 (d,</w:t>
      </w:r>
      <w:r w:rsidRPr="00706656">
        <w:rPr>
          <w:rFonts w:eastAsia="HGPGothicE" w:cs="Times New Roman"/>
          <w:i/>
          <w:iCs/>
        </w:rPr>
        <w:t xml:space="preserve"> </w:t>
      </w:r>
      <w:r>
        <w:rPr>
          <w:rFonts w:eastAsia="HGPGothicE" w:cs="Times New Roman"/>
          <w:i/>
          <w:iCs/>
        </w:rPr>
        <w:t>J</w:t>
      </w:r>
      <w:r>
        <w:rPr>
          <w:rFonts w:eastAsia="HGPGothicE" w:cs="Times New Roman"/>
        </w:rPr>
        <w:t xml:space="preserve"> = 8.3 Hz, 1H), 5.94 (t,</w:t>
      </w:r>
      <w:r w:rsidRPr="00706656">
        <w:rPr>
          <w:rFonts w:eastAsia="HGPGothicE" w:cs="Times New Roman"/>
          <w:i/>
          <w:iCs/>
        </w:rPr>
        <w:t xml:space="preserve"> </w:t>
      </w:r>
      <w:r>
        <w:rPr>
          <w:rFonts w:eastAsia="HGPGothicE" w:cs="Times New Roman"/>
          <w:i/>
          <w:iCs/>
        </w:rPr>
        <w:t>J</w:t>
      </w:r>
      <w:r>
        <w:rPr>
          <w:rFonts w:eastAsia="HGPGothicE" w:cs="Times New Roman"/>
        </w:rPr>
        <w:t xml:space="preserve"> </w:t>
      </w:r>
      <w:r>
        <w:rPr>
          <w:rFonts w:eastAsia="HGPGothicE" w:cs="Times New Roman"/>
        </w:rPr>
        <w:lastRenderedPageBreak/>
        <w:t xml:space="preserve">= 5.3 Hz, 1H), 4.71 (q, </w:t>
      </w:r>
      <w:r>
        <w:rPr>
          <w:rFonts w:eastAsia="HGPGothicE" w:cs="Times New Roman"/>
          <w:i/>
          <w:iCs/>
        </w:rPr>
        <w:t>J</w:t>
      </w:r>
      <w:r>
        <w:rPr>
          <w:rFonts w:eastAsia="HGPGothicE" w:cs="Times New Roman"/>
        </w:rPr>
        <w:t xml:space="preserve"> = 7.0 Hz, 1H), 4.06 (ddd,</w:t>
      </w:r>
      <w:r w:rsidRPr="000D29F4">
        <w:rPr>
          <w:rFonts w:eastAsia="HGPGothicE" w:cs="Times New Roman"/>
          <w:i/>
          <w:iCs/>
        </w:rPr>
        <w:t xml:space="preserve"> </w:t>
      </w:r>
      <w:r>
        <w:rPr>
          <w:rFonts w:eastAsia="HGPGothicE" w:cs="Times New Roman"/>
          <w:i/>
          <w:iCs/>
        </w:rPr>
        <w:t>J</w:t>
      </w:r>
      <w:r>
        <w:rPr>
          <w:rFonts w:eastAsia="HGPGothicE" w:cs="Times New Roman"/>
        </w:rPr>
        <w:t xml:space="preserve"> = 17.4, 5.3, 2.1 Hz, 1H), 3.85 (m, 3H), 2.97 (m, 2H), 2.18 (t, </w:t>
      </w:r>
      <w:r>
        <w:rPr>
          <w:rFonts w:eastAsia="HGPGothicE" w:cs="Times New Roman"/>
          <w:i/>
          <w:iCs/>
        </w:rPr>
        <w:t>J</w:t>
      </w:r>
      <w:r>
        <w:rPr>
          <w:rFonts w:eastAsia="HGPGothicE" w:cs="Times New Roman"/>
        </w:rPr>
        <w:t xml:space="preserve"> = 2.5 Hz, 1H), 1.44 (s, </w:t>
      </w:r>
      <w:r w:rsidRPr="00F7099E">
        <w:rPr>
          <w:rFonts w:eastAsia="HGPGothicE" w:cs="Times New Roman"/>
        </w:rPr>
        <w:t>9</w:t>
      </w:r>
      <w:r>
        <w:rPr>
          <w:rFonts w:eastAsia="HGPGothicE" w:cs="Times New Roman"/>
        </w:rPr>
        <w:t xml:space="preserve">H) ppm. </w:t>
      </w:r>
      <w:r>
        <w:rPr>
          <w:rFonts w:eastAsia="HGPGothicE" w:cs="Times New Roman"/>
          <w:vertAlign w:val="superscript"/>
        </w:rPr>
        <w:t>13</w:t>
      </w:r>
      <w:r>
        <w:rPr>
          <w:rFonts w:eastAsia="HGPGothicE" w:cs="Times New Roman"/>
        </w:rPr>
        <w:t xml:space="preserve">C NMR (101 MHz, </w:t>
      </w:r>
      <w:r>
        <w:rPr>
          <w:rFonts w:cs="Times New Roman"/>
        </w:rPr>
        <w:t>Chloroform</w:t>
      </w:r>
      <w:r w:rsidRPr="004771B7">
        <w:rPr>
          <w:rFonts w:cs="Times New Roman"/>
        </w:rPr>
        <w:t>-</w:t>
      </w:r>
      <w:r w:rsidRPr="004771B7">
        <w:rPr>
          <w:rFonts w:cs="Times New Roman"/>
          <w:i/>
          <w:iCs/>
        </w:rPr>
        <w:t>d</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w:t>
      </w:r>
      <w:r w:rsidR="00CB13EF">
        <w:rPr>
          <w:rFonts w:eastAsia="HGPGothicE" w:cs="Times New Roman"/>
        </w:rPr>
        <w:t>1</w:t>
      </w:r>
      <w:r>
        <w:rPr>
          <w:rFonts w:eastAsia="HGPGothicE" w:cs="Times New Roman"/>
        </w:rPr>
        <w:t>, 170.</w:t>
      </w:r>
      <w:r w:rsidR="00CB13EF">
        <w:rPr>
          <w:rFonts w:eastAsia="HGPGothicE" w:cs="Times New Roman"/>
        </w:rPr>
        <w:t>3</w:t>
      </w:r>
      <w:r>
        <w:rPr>
          <w:rFonts w:eastAsia="HGPGothicE" w:cs="Times New Roman"/>
        </w:rPr>
        <w:t>, 16</w:t>
      </w:r>
      <w:r w:rsidR="00BC0842">
        <w:rPr>
          <w:rFonts w:eastAsia="HGPGothicE" w:cs="Times New Roman"/>
        </w:rPr>
        <w:t>3</w:t>
      </w:r>
      <w:r>
        <w:rPr>
          <w:rFonts w:eastAsia="HGPGothicE" w:cs="Times New Roman"/>
        </w:rPr>
        <w:t>.</w:t>
      </w:r>
      <w:r w:rsidR="00BC0842">
        <w:rPr>
          <w:rFonts w:eastAsia="HGPGothicE" w:cs="Times New Roman"/>
        </w:rPr>
        <w:t>0</w:t>
      </w:r>
      <w:r w:rsidR="00E93FB1">
        <w:rPr>
          <w:rFonts w:eastAsia="HGPGothicE" w:cs="Times New Roman"/>
        </w:rPr>
        <w:t xml:space="preserve"> (</w:t>
      </w:r>
      <w:r w:rsidR="00BC0842">
        <w:rPr>
          <w:rFonts w:eastAsia="HGPGothicE" w:cs="Times New Roman"/>
        </w:rPr>
        <w:t>d</w:t>
      </w:r>
      <w:r w:rsidR="00E93FB1">
        <w:rPr>
          <w:rFonts w:eastAsia="HGPGothicE" w:cs="Times New Roman"/>
        </w:rPr>
        <w:t xml:space="preserve">d, </w:t>
      </w:r>
      <w:r w:rsidR="00E93FB1">
        <w:rPr>
          <w:rFonts w:eastAsia="HGPGothicE" w:cs="Times New Roman"/>
          <w:i/>
          <w:iCs/>
        </w:rPr>
        <w:t xml:space="preserve">J </w:t>
      </w:r>
      <w:r w:rsidR="00E93FB1">
        <w:rPr>
          <w:rFonts w:eastAsia="HGPGothicE" w:cs="Times New Roman"/>
        </w:rPr>
        <w:t xml:space="preserve">= </w:t>
      </w:r>
      <w:r w:rsidR="00BC0842">
        <w:rPr>
          <w:rFonts w:eastAsia="HGPGothicE" w:cs="Times New Roman"/>
        </w:rPr>
        <w:t xml:space="preserve">249.5, </w:t>
      </w:r>
      <w:r w:rsidR="00E93FB1">
        <w:rPr>
          <w:rFonts w:eastAsia="HGPGothicE" w:cs="Times New Roman"/>
        </w:rPr>
        <w:t>13.0 Hz</w:t>
      </w:r>
      <w:r w:rsidR="00BC0842">
        <w:rPr>
          <w:rFonts w:eastAsia="HGPGothicE" w:cs="Times New Roman"/>
        </w:rPr>
        <w:t>, 2C</w:t>
      </w:r>
      <w:r w:rsidR="00E93FB1">
        <w:rPr>
          <w:rFonts w:eastAsia="HGPGothicE" w:cs="Times New Roman"/>
        </w:rPr>
        <w:t>)</w:t>
      </w:r>
      <w:r>
        <w:rPr>
          <w:rFonts w:eastAsia="HGPGothicE" w:cs="Times New Roman"/>
        </w:rPr>
        <w:t>, 157.7,</w:t>
      </w:r>
      <w:r w:rsidR="00E93FB1">
        <w:rPr>
          <w:rFonts w:eastAsia="HGPGothicE" w:cs="Times New Roman"/>
        </w:rPr>
        <w:t xml:space="preserve"> 140.</w:t>
      </w:r>
      <w:r w:rsidR="00CB13EF">
        <w:rPr>
          <w:rFonts w:eastAsia="HGPGothicE" w:cs="Times New Roman"/>
        </w:rPr>
        <w:t>9</w:t>
      </w:r>
      <w:r w:rsidR="00E93FB1">
        <w:rPr>
          <w:rFonts w:eastAsia="HGPGothicE" w:cs="Times New Roman"/>
        </w:rPr>
        <w:t xml:space="preserve"> (t, </w:t>
      </w:r>
      <w:r w:rsidR="00E93FB1">
        <w:rPr>
          <w:rFonts w:eastAsia="HGPGothicE" w:cs="Times New Roman"/>
          <w:i/>
          <w:iCs/>
        </w:rPr>
        <w:t xml:space="preserve">J </w:t>
      </w:r>
      <w:r w:rsidR="00E93FB1">
        <w:rPr>
          <w:rFonts w:eastAsia="HGPGothicE" w:cs="Times New Roman"/>
        </w:rPr>
        <w:t>= 8.6 Hz),</w:t>
      </w:r>
      <w:r>
        <w:rPr>
          <w:rFonts w:eastAsia="HGPGothicE" w:cs="Times New Roman"/>
        </w:rPr>
        <w:t xml:space="preserve"> 112.</w:t>
      </w:r>
      <w:r w:rsidR="00BC0842">
        <w:rPr>
          <w:rFonts w:eastAsia="HGPGothicE" w:cs="Times New Roman"/>
        </w:rPr>
        <w:t>6</w:t>
      </w:r>
      <w:r w:rsidR="00E93FB1">
        <w:rPr>
          <w:rFonts w:eastAsia="HGPGothicE" w:cs="Times New Roman"/>
        </w:rPr>
        <w:t xml:space="preserve"> (d</w:t>
      </w:r>
      <w:r w:rsidR="00BC0842">
        <w:rPr>
          <w:rFonts w:eastAsia="HGPGothicE" w:cs="Times New Roman"/>
        </w:rPr>
        <w:t>d</w:t>
      </w:r>
      <w:r w:rsidR="00E93FB1">
        <w:rPr>
          <w:rFonts w:eastAsia="HGPGothicE" w:cs="Times New Roman"/>
        </w:rPr>
        <w:t xml:space="preserve">, </w:t>
      </w:r>
      <w:r w:rsidR="00E93FB1">
        <w:rPr>
          <w:rFonts w:eastAsia="HGPGothicE" w:cs="Times New Roman"/>
          <w:i/>
          <w:iCs/>
        </w:rPr>
        <w:t xml:space="preserve">J </w:t>
      </w:r>
      <w:r w:rsidR="00E93FB1">
        <w:rPr>
          <w:rFonts w:eastAsia="HGPGothicE" w:cs="Times New Roman"/>
        </w:rPr>
        <w:t>=</w:t>
      </w:r>
      <w:r w:rsidR="00BC0842">
        <w:rPr>
          <w:rFonts w:eastAsia="HGPGothicE" w:cs="Times New Roman"/>
        </w:rPr>
        <w:t xml:space="preserve"> 17.8,</w:t>
      </w:r>
      <w:r w:rsidR="00E93FB1">
        <w:rPr>
          <w:rFonts w:eastAsia="HGPGothicE" w:cs="Times New Roman"/>
        </w:rPr>
        <w:t xml:space="preserve"> 6.7 Hz</w:t>
      </w:r>
      <w:r w:rsidR="00BC0842">
        <w:rPr>
          <w:rFonts w:eastAsia="HGPGothicE" w:cs="Times New Roman"/>
        </w:rPr>
        <w:t>, 2C</w:t>
      </w:r>
      <w:r w:rsidR="00E93FB1">
        <w:rPr>
          <w:rFonts w:eastAsia="HGPGothicE" w:cs="Times New Roman"/>
        </w:rPr>
        <w:t>)</w:t>
      </w:r>
      <w:r>
        <w:rPr>
          <w:rFonts w:eastAsia="HGPGothicE" w:cs="Times New Roman"/>
        </w:rPr>
        <w:t>, 102.4</w:t>
      </w:r>
      <w:r w:rsidR="00E93FB1">
        <w:rPr>
          <w:rFonts w:eastAsia="HGPGothicE" w:cs="Times New Roman"/>
        </w:rPr>
        <w:t xml:space="preserve"> (t, </w:t>
      </w:r>
      <w:r w:rsidR="00E93FB1">
        <w:rPr>
          <w:rFonts w:eastAsia="HGPGothicE" w:cs="Times New Roman"/>
          <w:i/>
          <w:iCs/>
        </w:rPr>
        <w:t xml:space="preserve">J </w:t>
      </w:r>
      <w:r w:rsidR="00E93FB1">
        <w:rPr>
          <w:rFonts w:eastAsia="HGPGothicE" w:cs="Times New Roman"/>
        </w:rPr>
        <w:t>= 26.2 Hz)</w:t>
      </w:r>
      <w:r>
        <w:rPr>
          <w:rFonts w:eastAsia="HGPGothicE" w:cs="Times New Roman"/>
        </w:rPr>
        <w:t>, 82.1, 79.</w:t>
      </w:r>
      <w:r w:rsidR="00CB13EF">
        <w:rPr>
          <w:rFonts w:eastAsia="HGPGothicE" w:cs="Times New Roman"/>
        </w:rPr>
        <w:t>2</w:t>
      </w:r>
      <w:r>
        <w:rPr>
          <w:rFonts w:eastAsia="HGPGothicE" w:cs="Times New Roman"/>
        </w:rPr>
        <w:t>, 71.</w:t>
      </w:r>
      <w:r w:rsidR="00CB13EF">
        <w:rPr>
          <w:rFonts w:eastAsia="HGPGothicE" w:cs="Times New Roman"/>
        </w:rPr>
        <w:t>7</w:t>
      </w:r>
      <w:r>
        <w:rPr>
          <w:rFonts w:eastAsia="HGPGothicE" w:cs="Times New Roman"/>
        </w:rPr>
        <w:t>, 54.</w:t>
      </w:r>
      <w:r w:rsidR="00CB13EF">
        <w:rPr>
          <w:rFonts w:eastAsia="HGPGothicE" w:cs="Times New Roman"/>
        </w:rPr>
        <w:t>8</w:t>
      </w:r>
      <w:r>
        <w:rPr>
          <w:rFonts w:eastAsia="HGPGothicE" w:cs="Times New Roman"/>
        </w:rPr>
        <w:t>, 4</w:t>
      </w:r>
      <w:r w:rsidR="00CB13EF">
        <w:rPr>
          <w:rFonts w:eastAsia="HGPGothicE" w:cs="Times New Roman"/>
        </w:rPr>
        <w:t>3</w:t>
      </w:r>
      <w:r>
        <w:rPr>
          <w:rFonts w:eastAsia="HGPGothicE" w:cs="Times New Roman"/>
        </w:rPr>
        <w:t>.</w:t>
      </w:r>
      <w:r w:rsidR="00CB13EF">
        <w:rPr>
          <w:rFonts w:eastAsia="HGPGothicE" w:cs="Times New Roman"/>
        </w:rPr>
        <w:t>0</w:t>
      </w:r>
      <w:r>
        <w:rPr>
          <w:rFonts w:eastAsia="HGPGothicE" w:cs="Times New Roman"/>
        </w:rPr>
        <w:t>, 39.</w:t>
      </w:r>
      <w:r w:rsidR="00CB13EF">
        <w:rPr>
          <w:rFonts w:eastAsia="HGPGothicE" w:cs="Times New Roman"/>
        </w:rPr>
        <w:t>3</w:t>
      </w:r>
      <w:r>
        <w:rPr>
          <w:rFonts w:eastAsia="HGPGothicE" w:cs="Times New Roman"/>
        </w:rPr>
        <w:t>, 29.</w:t>
      </w:r>
      <w:r w:rsidR="00CB13EF">
        <w:rPr>
          <w:rFonts w:eastAsia="HGPGothicE" w:cs="Times New Roman"/>
        </w:rPr>
        <w:t>2</w:t>
      </w:r>
      <w:r>
        <w:rPr>
          <w:rFonts w:eastAsia="HGPGothicE" w:cs="Times New Roman"/>
        </w:rPr>
        <w:t>, 28.</w:t>
      </w:r>
      <w:r w:rsidR="00CB13EF">
        <w:rPr>
          <w:rFonts w:eastAsia="HGPGothicE" w:cs="Times New Roman"/>
        </w:rPr>
        <w:t>2</w:t>
      </w:r>
      <w:r w:rsidR="00E93FB1">
        <w:rPr>
          <w:rFonts w:eastAsia="HGPGothicE" w:cs="Times New Roman"/>
        </w:rPr>
        <w:t xml:space="preserve"> (3C)</w:t>
      </w:r>
      <w:r>
        <w:rPr>
          <w:rFonts w:eastAsia="HGPGothicE" w:cs="Times New Roman"/>
        </w:rPr>
        <w:t xml:space="preserve"> ppm.</w:t>
      </w:r>
    </w:p>
    <w:p w14:paraId="39C694F6" w14:textId="77777777" w:rsidR="00A228C8" w:rsidRDefault="00A228C8" w:rsidP="00A228C8">
      <w:pPr>
        <w:rPr>
          <w:rFonts w:eastAsia="HGPGothicE" w:cs="Times New Roman"/>
        </w:rPr>
      </w:pPr>
    </w:p>
    <w:p w14:paraId="124D8553" w14:textId="551C66F1" w:rsidR="00A228C8" w:rsidRPr="007152C5" w:rsidRDefault="00422A9F" w:rsidP="00A228C8">
      <w:pPr>
        <w:jc w:val="center"/>
        <w:rPr>
          <w:rFonts w:cs="Times New Roman"/>
        </w:rPr>
      </w:pPr>
      <w:r w:rsidRPr="00422A9F">
        <w:rPr>
          <w:noProof/>
        </w:rPr>
        <w:t xml:space="preserve"> </w:t>
      </w:r>
      <w:r w:rsidR="00E04809" w:rsidRPr="00E04809">
        <w:rPr>
          <w:noProof/>
        </w:rPr>
        <w:drawing>
          <wp:inline distT="0" distB="0" distL="0" distR="0" wp14:anchorId="3AF7A800" wp14:editId="05C5C21F">
            <wp:extent cx="5104737" cy="1345794"/>
            <wp:effectExtent l="0" t="0" r="0" b="635"/>
            <wp:docPr id="638" name="Imag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5114806" cy="1348448"/>
                    </a:xfrm>
                    <a:prstGeom prst="rect">
                      <a:avLst/>
                    </a:prstGeom>
                  </pic:spPr>
                </pic:pic>
              </a:graphicData>
            </a:graphic>
          </wp:inline>
        </w:drawing>
      </w:r>
    </w:p>
    <w:p w14:paraId="43008078" w14:textId="77777777" w:rsidR="00A228C8" w:rsidRPr="007152C5" w:rsidRDefault="00A228C8" w:rsidP="00A228C8">
      <w:pPr>
        <w:rPr>
          <w:rFonts w:cs="Times New Roman"/>
        </w:rPr>
      </w:pPr>
    </w:p>
    <w:p w14:paraId="054D41BB" w14:textId="77777777" w:rsidR="00A228C8" w:rsidRPr="001A0383" w:rsidRDefault="00A228C8" w:rsidP="001D2924">
      <w:pPr>
        <w:jc w:val="left"/>
        <w:rPr>
          <w:rFonts w:cs="Times New Roman"/>
          <w:b/>
          <w:bCs/>
          <w:color w:val="A72A25"/>
        </w:rPr>
      </w:pPr>
      <w:r w:rsidRPr="001A0383">
        <w:rPr>
          <w:rFonts w:cs="Times New Roman"/>
          <w:b/>
          <w:bCs/>
          <w:i/>
          <w:iCs/>
          <w:color w:val="A72A25"/>
        </w:rPr>
        <w:t>Tert</w:t>
      </w:r>
      <w:r w:rsidRPr="001A0383">
        <w:rPr>
          <w:rFonts w:cs="Times New Roman"/>
          <w:b/>
          <w:bCs/>
          <w:color w:val="A72A25"/>
        </w:rPr>
        <w:t>-butyl (</w:t>
      </w:r>
      <w:r w:rsidRPr="001A0383">
        <w:rPr>
          <w:rFonts w:cs="Times New Roman"/>
          <w:b/>
          <w:bCs/>
          <w:i/>
          <w:iCs/>
          <w:color w:val="A72A25"/>
        </w:rPr>
        <w:t>S</w:t>
      </w:r>
      <w:r w:rsidRPr="001A0383">
        <w:rPr>
          <w:rFonts w:cs="Times New Roman"/>
          <w:b/>
          <w:bCs/>
          <w:color w:val="A72A25"/>
        </w:rPr>
        <w:t>)-((3-(3,5-difluorophenyl)-1-oxo-1-(prop-2-yn-1-ylamino)propan-2-yl)carbamoyl)glycinate (24)</w:t>
      </w:r>
    </w:p>
    <w:p w14:paraId="7FDF5701" w14:textId="2A8A4CCB" w:rsidR="00A228C8" w:rsidRDefault="00A228C8" w:rsidP="00A228C8">
      <w:pPr>
        <w:rPr>
          <w:rFonts w:eastAsia="HGPGothicE" w:cs="Times New Roman"/>
        </w:rPr>
      </w:pPr>
      <w:r>
        <w:rPr>
          <w:rFonts w:cs="Times New Roman"/>
          <w:color w:val="000000"/>
        </w:rPr>
        <w:t xml:space="preserve">General Procedure 3. </w:t>
      </w:r>
      <w:r w:rsidR="00D2415D">
        <w:rPr>
          <w:rFonts w:cs="Times New Roman"/>
          <w:color w:val="000000"/>
        </w:rPr>
        <w:t xml:space="preserve">Reaction scale: </w:t>
      </w:r>
      <w:r w:rsidR="00985D78">
        <w:rPr>
          <w:rFonts w:cs="Times New Roman"/>
          <w:color w:val="000000"/>
        </w:rPr>
        <w:t>4.8</w:t>
      </w:r>
      <w:r w:rsidR="00D2415D">
        <w:rPr>
          <w:rFonts w:cs="Times New Roman"/>
          <w:color w:val="000000"/>
        </w:rPr>
        <w:t xml:space="preserve"> mg (0.043 mmol) of </w:t>
      </w:r>
      <w:r w:rsidR="00985D78">
        <w:rPr>
          <w:rFonts w:cs="Times New Roman"/>
          <w:color w:val="000000"/>
        </w:rPr>
        <w:t>isocyanate</w:t>
      </w:r>
      <w:r w:rsidR="00D2415D">
        <w:rPr>
          <w:rFonts w:cs="Times New Roman"/>
          <w:color w:val="000000"/>
        </w:rPr>
        <w:t xml:space="preserve">. </w:t>
      </w:r>
      <w:r>
        <w:rPr>
          <w:rFonts w:cs="Times New Roman"/>
          <w:color w:val="000000"/>
        </w:rPr>
        <w:t>Purified by flash chromatography (</w:t>
      </w:r>
      <w:r w:rsidR="004F1983">
        <w:rPr>
          <w:rFonts w:cs="Times New Roman"/>
          <w:color w:val="000000"/>
        </w:rPr>
        <w:t>SiO</w:t>
      </w:r>
      <w:r w:rsidR="004F1983">
        <w:rPr>
          <w:rFonts w:cs="Times New Roman"/>
          <w:color w:val="000000"/>
          <w:vertAlign w:val="subscript"/>
        </w:rPr>
        <w:t>2</w:t>
      </w:r>
      <w:r w:rsidR="004F1983">
        <w:rPr>
          <w:rFonts w:cs="Times New Roman"/>
          <w:color w:val="000000"/>
        </w:rPr>
        <w:t xml:space="preserve">, </w:t>
      </w:r>
      <w:r>
        <w:rPr>
          <w:rFonts w:cs="Times New Roman"/>
          <w:color w:val="000000"/>
        </w:rPr>
        <w:t>MeOH/DCM, 5:95) to afford 24 as a white solid (20.4 mg, 100%).</w:t>
      </w:r>
      <w:r w:rsidRPr="00632D02">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6.83 (d, </w:t>
      </w:r>
      <w:r>
        <w:rPr>
          <w:rFonts w:eastAsia="HGPGothicE" w:cs="Times New Roman"/>
          <w:i/>
          <w:iCs/>
        </w:rPr>
        <w:t>J</w:t>
      </w:r>
      <w:r>
        <w:rPr>
          <w:rFonts w:eastAsia="HGPGothicE" w:cs="Times New Roman"/>
        </w:rPr>
        <w:t xml:space="preserve"> = 6.6 Hz, 2H), 6.78 (t, </w:t>
      </w:r>
      <w:r>
        <w:rPr>
          <w:rFonts w:eastAsia="HGPGothicE" w:cs="Times New Roman"/>
          <w:i/>
          <w:iCs/>
        </w:rPr>
        <w:t>J</w:t>
      </w:r>
      <w:r>
        <w:rPr>
          <w:rFonts w:eastAsia="HGPGothicE" w:cs="Times New Roman"/>
        </w:rPr>
        <w:t xml:space="preserve"> = 9.2 Hz, 1H), 4.46 (q, </w:t>
      </w:r>
      <w:r>
        <w:rPr>
          <w:rFonts w:eastAsia="HGPGothicE" w:cs="Times New Roman"/>
          <w:i/>
          <w:iCs/>
        </w:rPr>
        <w:t>J</w:t>
      </w:r>
      <w:r>
        <w:rPr>
          <w:rFonts w:eastAsia="HGPGothicE" w:cs="Times New Roman"/>
        </w:rPr>
        <w:t xml:space="preserve"> = 6.7 Hz, 1H), 3.98 (dd, </w:t>
      </w:r>
      <w:r>
        <w:rPr>
          <w:rFonts w:eastAsia="HGPGothicE" w:cs="Times New Roman"/>
          <w:i/>
          <w:iCs/>
        </w:rPr>
        <w:t>J</w:t>
      </w:r>
      <w:r>
        <w:rPr>
          <w:rFonts w:eastAsia="HGPGothicE" w:cs="Times New Roman"/>
        </w:rPr>
        <w:t xml:space="preserve"> = 17.5, 2.4 Hz, 1H), 3.89 (m, 2H), 3.05 (dd, </w:t>
      </w:r>
      <w:r>
        <w:rPr>
          <w:rFonts w:eastAsia="HGPGothicE" w:cs="Times New Roman"/>
          <w:i/>
          <w:iCs/>
        </w:rPr>
        <w:t>J</w:t>
      </w:r>
      <w:r>
        <w:rPr>
          <w:rFonts w:eastAsia="HGPGothicE" w:cs="Times New Roman"/>
        </w:rPr>
        <w:t xml:space="preserve"> = 13.7, 6.1 Hz, 1H), 2.88 (dd, </w:t>
      </w:r>
      <w:r>
        <w:rPr>
          <w:rFonts w:eastAsia="HGPGothicE" w:cs="Times New Roman"/>
          <w:i/>
          <w:iCs/>
        </w:rPr>
        <w:t>J</w:t>
      </w:r>
      <w:r>
        <w:rPr>
          <w:rFonts w:eastAsia="HGPGothicE" w:cs="Times New Roman"/>
        </w:rPr>
        <w:t xml:space="preserve"> = 13.7, 7.9 Hz, 1H), 2.56 (t, </w:t>
      </w:r>
      <w:r>
        <w:rPr>
          <w:rFonts w:eastAsia="HGPGothicE" w:cs="Times New Roman"/>
          <w:i/>
          <w:iCs/>
        </w:rPr>
        <w:t>J</w:t>
      </w:r>
      <w:r>
        <w:rPr>
          <w:rFonts w:eastAsia="HGPGothicE" w:cs="Times New Roman"/>
        </w:rPr>
        <w:t xml:space="preserve"> = 2.4 Hz, 1H)</w:t>
      </w:r>
      <w:r w:rsidRPr="00632D02">
        <w:rPr>
          <w:rFonts w:eastAsia="HGPGothicE" w:cs="Times New Roman"/>
        </w:rPr>
        <w:t xml:space="preserve"> </w:t>
      </w:r>
      <w:r>
        <w:rPr>
          <w:rFonts w:eastAsia="HGPGothicE" w:cs="Times New Roman"/>
        </w:rPr>
        <w:t>1.85 (</w:t>
      </w:r>
      <w:r w:rsidR="004F1983">
        <w:rPr>
          <w:rFonts w:eastAsia="HGPGothicE" w:cs="Times New Roman"/>
        </w:rPr>
        <w:t>m</w:t>
      </w:r>
      <w:r>
        <w:rPr>
          <w:rFonts w:eastAsia="HGPGothicE" w:cs="Times New Roman"/>
        </w:rPr>
        <w:t>, 2H),</w:t>
      </w:r>
      <w:r w:rsidRPr="00632D02">
        <w:rPr>
          <w:rFonts w:eastAsia="HGPGothicE" w:cs="Times New Roman"/>
        </w:rPr>
        <w:t xml:space="preserve"> </w:t>
      </w:r>
      <w:r>
        <w:rPr>
          <w:rFonts w:eastAsia="HGPGothicE" w:cs="Times New Roman"/>
        </w:rPr>
        <w:t xml:space="preserve">1.67 (m, 2H), 1.58 (m, 2H), 1.35 (ddt, </w:t>
      </w:r>
      <w:r>
        <w:rPr>
          <w:rFonts w:eastAsia="HGPGothicE" w:cs="Times New Roman"/>
          <w:i/>
          <w:iCs/>
        </w:rPr>
        <w:t>J</w:t>
      </w:r>
      <w:r>
        <w:rPr>
          <w:rFonts w:eastAsia="HGPGothicE" w:cs="Times New Roman"/>
        </w:rPr>
        <w:t xml:space="preserve"> = 19.9, 13.9, 6.9 Hz, 2H) ppm. </w:t>
      </w:r>
      <w:r>
        <w:rPr>
          <w:rFonts w:eastAsia="HGPGothicE" w:cs="Times New Roman"/>
          <w:vertAlign w:val="superscript"/>
        </w:rPr>
        <w:t>13</w:t>
      </w:r>
      <w:r>
        <w:rPr>
          <w:rFonts w:eastAsia="HGPGothicE" w:cs="Times New Roman"/>
        </w:rPr>
        <w:t>C NMR (1</w:t>
      </w:r>
      <w:r w:rsidR="00614058">
        <w:rPr>
          <w:rFonts w:eastAsia="HGPGothicE" w:cs="Times New Roman"/>
        </w:rPr>
        <w:t>25</w:t>
      </w:r>
      <w:r>
        <w:rPr>
          <w:rFonts w:eastAsia="HGPGothicE" w:cs="Times New Roman"/>
        </w:rPr>
        <w:t xml:space="preserve">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173.</w:t>
      </w:r>
      <w:r w:rsidR="00A83B6E">
        <w:rPr>
          <w:rFonts w:eastAsia="HGPGothicE" w:cs="Times New Roman"/>
        </w:rPr>
        <w:t>7</w:t>
      </w:r>
      <w:r>
        <w:rPr>
          <w:rFonts w:eastAsia="HGPGothicE" w:cs="Times New Roman"/>
        </w:rPr>
        <w:t>, 16</w:t>
      </w:r>
      <w:r w:rsidR="000E5AEC">
        <w:rPr>
          <w:rFonts w:eastAsia="HGPGothicE" w:cs="Times New Roman"/>
        </w:rPr>
        <w:t>4</w:t>
      </w:r>
      <w:r>
        <w:rPr>
          <w:rFonts w:eastAsia="HGPGothicE" w:cs="Times New Roman"/>
        </w:rPr>
        <w:t>.3</w:t>
      </w:r>
      <w:r w:rsidR="00FF3251">
        <w:rPr>
          <w:rFonts w:eastAsia="HGPGothicE" w:cs="Times New Roman"/>
        </w:rPr>
        <w:t xml:space="preserve"> (d</w:t>
      </w:r>
      <w:r w:rsidR="00BC0842">
        <w:rPr>
          <w:rFonts w:eastAsia="HGPGothicE" w:cs="Times New Roman"/>
        </w:rPr>
        <w:t>d</w:t>
      </w:r>
      <w:r w:rsidR="00FF3251">
        <w:rPr>
          <w:rFonts w:eastAsia="HGPGothicE" w:cs="Times New Roman"/>
        </w:rPr>
        <w:t xml:space="preserve">, </w:t>
      </w:r>
      <w:r w:rsidR="00FF3251">
        <w:rPr>
          <w:rFonts w:eastAsia="HGPGothicE" w:cs="Times New Roman"/>
          <w:i/>
          <w:iCs/>
        </w:rPr>
        <w:t xml:space="preserve">J </w:t>
      </w:r>
      <w:r w:rsidR="00FF3251">
        <w:rPr>
          <w:rFonts w:eastAsia="HGPGothicE" w:cs="Times New Roman"/>
        </w:rPr>
        <w:t xml:space="preserve">= </w:t>
      </w:r>
      <w:r w:rsidR="00BC0842">
        <w:rPr>
          <w:rFonts w:eastAsia="HGPGothicE" w:cs="Times New Roman"/>
        </w:rPr>
        <w:t xml:space="preserve">245.0, </w:t>
      </w:r>
      <w:r w:rsidR="00FF3251">
        <w:rPr>
          <w:rFonts w:eastAsia="HGPGothicE" w:cs="Times New Roman"/>
        </w:rPr>
        <w:t>13.3 Hz</w:t>
      </w:r>
      <w:r w:rsidR="00BC0842">
        <w:rPr>
          <w:rFonts w:eastAsia="HGPGothicE" w:cs="Times New Roman"/>
        </w:rPr>
        <w:t>, 2C</w:t>
      </w:r>
      <w:r w:rsidR="00FF3251">
        <w:rPr>
          <w:rFonts w:eastAsia="HGPGothicE" w:cs="Times New Roman"/>
        </w:rPr>
        <w:t>)</w:t>
      </w:r>
      <w:r>
        <w:rPr>
          <w:rFonts w:eastAsia="HGPGothicE" w:cs="Times New Roman"/>
        </w:rPr>
        <w:t>, 159.</w:t>
      </w:r>
      <w:r w:rsidR="00A83B6E">
        <w:rPr>
          <w:rFonts w:eastAsia="HGPGothicE" w:cs="Times New Roman"/>
        </w:rPr>
        <w:t>6</w:t>
      </w:r>
      <w:r>
        <w:rPr>
          <w:rFonts w:eastAsia="HGPGothicE" w:cs="Times New Roman"/>
        </w:rPr>
        <w:t>, 142.</w:t>
      </w:r>
      <w:r w:rsidR="00A83B6E">
        <w:rPr>
          <w:rFonts w:eastAsia="HGPGothicE" w:cs="Times New Roman"/>
        </w:rPr>
        <w:t>8</w:t>
      </w:r>
      <w:r w:rsidR="00FF3251">
        <w:rPr>
          <w:rFonts w:eastAsia="HGPGothicE" w:cs="Times New Roman"/>
        </w:rPr>
        <w:t xml:space="preserve"> (t, </w:t>
      </w:r>
      <w:r w:rsidR="00FF3251">
        <w:rPr>
          <w:rFonts w:eastAsia="HGPGothicE" w:cs="Times New Roman"/>
          <w:i/>
          <w:iCs/>
        </w:rPr>
        <w:t xml:space="preserve">J </w:t>
      </w:r>
      <w:r w:rsidR="00FF3251">
        <w:rPr>
          <w:rFonts w:eastAsia="HGPGothicE" w:cs="Times New Roman"/>
        </w:rPr>
        <w:t>= 9.4 Hz)</w:t>
      </w:r>
      <w:r>
        <w:rPr>
          <w:rFonts w:eastAsia="HGPGothicE" w:cs="Times New Roman"/>
        </w:rPr>
        <w:t>, 113.</w:t>
      </w:r>
      <w:r w:rsidR="00F72673">
        <w:rPr>
          <w:rFonts w:eastAsia="HGPGothicE" w:cs="Times New Roman"/>
        </w:rPr>
        <w:t>4</w:t>
      </w:r>
      <w:r w:rsidR="00A83B6E">
        <w:rPr>
          <w:rFonts w:eastAsia="HGPGothicE" w:cs="Times New Roman"/>
        </w:rPr>
        <w:t xml:space="preserve"> (d</w:t>
      </w:r>
      <w:r w:rsidR="00F72673">
        <w:rPr>
          <w:rFonts w:eastAsia="HGPGothicE" w:cs="Times New Roman"/>
        </w:rPr>
        <w:t>d</w:t>
      </w:r>
      <w:r w:rsidR="00A83B6E">
        <w:rPr>
          <w:rFonts w:eastAsia="HGPGothicE" w:cs="Times New Roman"/>
        </w:rPr>
        <w:t xml:space="preserve">, </w:t>
      </w:r>
      <w:r w:rsidR="00A83B6E">
        <w:rPr>
          <w:rFonts w:eastAsia="HGPGothicE" w:cs="Times New Roman"/>
          <w:i/>
          <w:iCs/>
        </w:rPr>
        <w:t xml:space="preserve">J </w:t>
      </w:r>
      <w:r w:rsidR="00A83B6E">
        <w:rPr>
          <w:rFonts w:eastAsia="HGPGothicE" w:cs="Times New Roman"/>
        </w:rPr>
        <w:t xml:space="preserve">= </w:t>
      </w:r>
      <w:r w:rsidR="00F72673">
        <w:rPr>
          <w:rFonts w:eastAsia="HGPGothicE" w:cs="Times New Roman"/>
        </w:rPr>
        <w:t xml:space="preserve">20.0, </w:t>
      </w:r>
      <w:r w:rsidR="00A83B6E">
        <w:rPr>
          <w:rFonts w:eastAsia="HGPGothicE" w:cs="Times New Roman"/>
        </w:rPr>
        <w:t>5.8 Hz</w:t>
      </w:r>
      <w:r w:rsidR="00F72673">
        <w:rPr>
          <w:rFonts w:eastAsia="HGPGothicE" w:cs="Times New Roman"/>
        </w:rPr>
        <w:t>, 2C</w:t>
      </w:r>
      <w:r w:rsidR="00A83B6E">
        <w:rPr>
          <w:rFonts w:eastAsia="HGPGothicE" w:cs="Times New Roman"/>
        </w:rPr>
        <w:t>)</w:t>
      </w:r>
      <w:r>
        <w:rPr>
          <w:rFonts w:eastAsia="HGPGothicE" w:cs="Times New Roman"/>
        </w:rPr>
        <w:t>, 102.</w:t>
      </w:r>
      <w:r w:rsidR="00A83B6E">
        <w:rPr>
          <w:rFonts w:eastAsia="HGPGothicE" w:cs="Times New Roman"/>
        </w:rPr>
        <w:t xml:space="preserve">9 (t, </w:t>
      </w:r>
      <w:r w:rsidR="00A83B6E">
        <w:rPr>
          <w:rFonts w:eastAsia="HGPGothicE" w:cs="Times New Roman"/>
          <w:i/>
          <w:iCs/>
        </w:rPr>
        <w:t xml:space="preserve">J </w:t>
      </w:r>
      <w:r w:rsidR="00A83B6E">
        <w:rPr>
          <w:rFonts w:eastAsia="HGPGothicE" w:cs="Times New Roman"/>
        </w:rPr>
        <w:t>= 25.8 Hz)</w:t>
      </w:r>
      <w:r>
        <w:rPr>
          <w:rFonts w:eastAsia="HGPGothicE" w:cs="Times New Roman"/>
        </w:rPr>
        <w:t>, 80.3, 72.</w:t>
      </w:r>
      <w:r w:rsidR="00A83B6E">
        <w:rPr>
          <w:rFonts w:eastAsia="HGPGothicE" w:cs="Times New Roman"/>
        </w:rPr>
        <w:t>3</w:t>
      </w:r>
      <w:r>
        <w:rPr>
          <w:rFonts w:eastAsia="HGPGothicE" w:cs="Times New Roman"/>
        </w:rPr>
        <w:t>, 55.7</w:t>
      </w:r>
      <w:r w:rsidR="00A83B6E">
        <w:rPr>
          <w:rFonts w:eastAsia="HGPGothicE" w:cs="Times New Roman"/>
        </w:rPr>
        <w:t>,</w:t>
      </w:r>
      <w:r>
        <w:rPr>
          <w:rFonts w:eastAsia="HGPGothicE" w:cs="Times New Roman"/>
        </w:rPr>
        <w:t xml:space="preserve"> 52.</w:t>
      </w:r>
      <w:r w:rsidR="00A83B6E">
        <w:rPr>
          <w:rFonts w:eastAsia="HGPGothicE" w:cs="Times New Roman"/>
        </w:rPr>
        <w:t>9</w:t>
      </w:r>
      <w:r>
        <w:rPr>
          <w:rFonts w:eastAsia="HGPGothicE" w:cs="Times New Roman"/>
        </w:rPr>
        <w:t>, 39.</w:t>
      </w:r>
      <w:r w:rsidR="00A83B6E">
        <w:rPr>
          <w:rFonts w:eastAsia="HGPGothicE" w:cs="Times New Roman"/>
        </w:rPr>
        <w:t>7</w:t>
      </w:r>
      <w:r>
        <w:rPr>
          <w:rFonts w:eastAsia="HGPGothicE" w:cs="Times New Roman"/>
        </w:rPr>
        <w:t>, 34.2, 34.</w:t>
      </w:r>
      <w:r w:rsidR="00A83B6E">
        <w:rPr>
          <w:rFonts w:eastAsia="HGPGothicE" w:cs="Times New Roman"/>
        </w:rPr>
        <w:t>1</w:t>
      </w:r>
      <w:r>
        <w:rPr>
          <w:rFonts w:eastAsia="HGPGothicE" w:cs="Times New Roman"/>
        </w:rPr>
        <w:t>, 29.4, 24.</w:t>
      </w:r>
      <w:r w:rsidR="00A83B6E">
        <w:rPr>
          <w:rFonts w:eastAsia="HGPGothicE" w:cs="Times New Roman"/>
        </w:rPr>
        <w:t>5</w:t>
      </w:r>
      <w:r>
        <w:rPr>
          <w:rFonts w:eastAsia="HGPGothicE" w:cs="Times New Roman"/>
        </w:rPr>
        <w:t>, 24.4 ppm.</w:t>
      </w:r>
    </w:p>
    <w:p w14:paraId="3619CAC8" w14:textId="77777777" w:rsidR="00A228C8" w:rsidRDefault="00A228C8" w:rsidP="00A228C8">
      <w:pPr>
        <w:rPr>
          <w:rFonts w:eastAsia="HGPGothicE" w:cs="Times New Roman"/>
        </w:rPr>
      </w:pPr>
    </w:p>
    <w:p w14:paraId="16853998" w14:textId="16B0C783" w:rsidR="00A228C8" w:rsidRDefault="00422A9F" w:rsidP="00A228C8">
      <w:pPr>
        <w:jc w:val="center"/>
        <w:rPr>
          <w:rFonts w:eastAsia="HGPGothicE" w:cs="Times New Roman"/>
        </w:rPr>
      </w:pPr>
      <w:r w:rsidRPr="00422A9F">
        <w:rPr>
          <w:noProof/>
        </w:rPr>
        <w:lastRenderedPageBreak/>
        <w:t xml:space="preserve"> </w:t>
      </w:r>
      <w:r w:rsidR="00E04809" w:rsidRPr="00E04809">
        <w:rPr>
          <w:noProof/>
        </w:rPr>
        <w:drawing>
          <wp:inline distT="0" distB="0" distL="0" distR="0" wp14:anchorId="468B3D42" wp14:editId="654AAE02">
            <wp:extent cx="5057029" cy="1126891"/>
            <wp:effectExtent l="0" t="0" r="0" b="3810"/>
            <wp:docPr id="639" name="Imag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071026" cy="1130010"/>
                    </a:xfrm>
                    <a:prstGeom prst="rect">
                      <a:avLst/>
                    </a:prstGeom>
                  </pic:spPr>
                </pic:pic>
              </a:graphicData>
            </a:graphic>
          </wp:inline>
        </w:drawing>
      </w:r>
    </w:p>
    <w:p w14:paraId="0FFF3505" w14:textId="77777777" w:rsidR="00A228C8" w:rsidRPr="007152C5" w:rsidRDefault="00A228C8" w:rsidP="00A228C8">
      <w:pPr>
        <w:rPr>
          <w:rFonts w:cs="Times New Roman"/>
        </w:rPr>
      </w:pPr>
    </w:p>
    <w:p w14:paraId="4CA1A827" w14:textId="77777777" w:rsidR="00A228C8" w:rsidRPr="001A0383" w:rsidRDefault="00A228C8" w:rsidP="001D2924">
      <w:pPr>
        <w:jc w:val="left"/>
        <w:rPr>
          <w:rFonts w:cs="Times New Roman"/>
          <w:b/>
          <w:bCs/>
          <w:color w:val="A72A25"/>
        </w:rPr>
      </w:pPr>
      <w:r w:rsidRPr="001A0383">
        <w:rPr>
          <w:rFonts w:cs="Times New Roman"/>
          <w:b/>
          <w:bCs/>
          <w:color w:val="A72A25"/>
        </w:rPr>
        <w:t>Methyl 3-(3-((</w:t>
      </w:r>
      <w:r w:rsidRPr="001A0383">
        <w:rPr>
          <w:rFonts w:cs="Times New Roman"/>
          <w:b/>
          <w:bCs/>
          <w:i/>
          <w:iCs/>
          <w:color w:val="A72A25"/>
        </w:rPr>
        <w:t>S</w:t>
      </w:r>
      <w:r w:rsidRPr="001A0383">
        <w:rPr>
          <w:rFonts w:cs="Times New Roman"/>
          <w:b/>
          <w:bCs/>
          <w:color w:val="A72A25"/>
        </w:rPr>
        <w:t>)-3-(3,5-difluorophenyl)-1-oxo-1-(prop-2-yn-1-ylamino)propan-2-yl)ureido)cyclohexane-1-carboxylate (25)</w:t>
      </w:r>
    </w:p>
    <w:p w14:paraId="70BCC7DE" w14:textId="6A10EDE1" w:rsidR="00A228C8" w:rsidRDefault="00A228C8" w:rsidP="00A228C8">
      <w:pPr>
        <w:rPr>
          <w:rFonts w:eastAsia="HGPGothicE" w:cs="Times New Roman"/>
        </w:rPr>
      </w:pPr>
      <w:r>
        <w:rPr>
          <w:rFonts w:cs="Times New Roman"/>
          <w:color w:val="000000"/>
        </w:rPr>
        <w:t xml:space="preserve">General Procedure 3. </w:t>
      </w:r>
      <w:r w:rsidR="00985D78">
        <w:rPr>
          <w:rFonts w:cs="Times New Roman"/>
          <w:color w:val="000000"/>
        </w:rPr>
        <w:t xml:space="preserve">Reaction scale: 6.8 mg (0.037 mmol) of isocyanate. </w:t>
      </w:r>
      <w:r>
        <w:rPr>
          <w:rFonts w:cs="Times New Roman"/>
          <w:color w:val="000000"/>
        </w:rPr>
        <w:t>Purified by flash chromatography (</w:t>
      </w:r>
      <w:r w:rsidR="00570A3C">
        <w:rPr>
          <w:rFonts w:cs="Times New Roman"/>
          <w:color w:val="000000"/>
        </w:rPr>
        <w:t>SiO</w:t>
      </w:r>
      <w:r w:rsidR="00570A3C">
        <w:rPr>
          <w:rFonts w:cs="Times New Roman"/>
          <w:color w:val="000000"/>
          <w:vertAlign w:val="subscript"/>
        </w:rPr>
        <w:t>2</w:t>
      </w:r>
      <w:r w:rsidR="00570A3C">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 xml:space="preserve">exane, gradient from 70 to 80% in EtOAc) to afford 25 as a white solid (10.6 mg, 65%). </w:t>
      </w:r>
      <w:r w:rsidRPr="004771B7">
        <w:rPr>
          <w:rFonts w:cs="Times New Roman"/>
          <w:vertAlign w:val="superscript"/>
        </w:rPr>
        <w:t>1</w:t>
      </w:r>
      <w:r w:rsidRPr="004771B7">
        <w:rPr>
          <w:rFonts w:cs="Times New Roman"/>
        </w:rPr>
        <w:t>H NMR (</w:t>
      </w:r>
      <w:r>
        <w:rPr>
          <w:rFonts w:cs="Times New Roman"/>
        </w:rPr>
        <w:t>5</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6.84 (d, </w:t>
      </w:r>
      <w:r>
        <w:rPr>
          <w:rFonts w:eastAsia="HGPGothicE" w:cs="Times New Roman"/>
          <w:i/>
          <w:iCs/>
        </w:rPr>
        <w:t>J</w:t>
      </w:r>
      <w:r>
        <w:rPr>
          <w:rFonts w:eastAsia="HGPGothicE" w:cs="Times New Roman"/>
        </w:rPr>
        <w:t xml:space="preserve"> = 6.7 Hz, 2H), 6.78 (t, </w:t>
      </w:r>
      <w:r>
        <w:rPr>
          <w:rFonts w:eastAsia="HGPGothicE" w:cs="Times New Roman"/>
          <w:i/>
          <w:iCs/>
        </w:rPr>
        <w:t>J</w:t>
      </w:r>
      <w:r>
        <w:rPr>
          <w:rFonts w:eastAsia="HGPGothicE" w:cs="Times New Roman"/>
        </w:rPr>
        <w:t xml:space="preserve"> = 9.1 Hz, 1H), 4.45 (m, 1H), 3.98 (d, </w:t>
      </w:r>
      <w:r>
        <w:rPr>
          <w:rFonts w:eastAsia="HGPGothicE" w:cs="Times New Roman"/>
          <w:i/>
          <w:iCs/>
        </w:rPr>
        <w:t>J</w:t>
      </w:r>
      <w:r>
        <w:rPr>
          <w:rFonts w:eastAsia="HGPGothicE" w:cs="Times New Roman"/>
        </w:rPr>
        <w:t xml:space="preserve"> = 17.5 Hz, 1H), 3.88 (d, </w:t>
      </w:r>
      <w:r>
        <w:rPr>
          <w:rFonts w:eastAsia="HGPGothicE" w:cs="Times New Roman"/>
          <w:i/>
          <w:iCs/>
        </w:rPr>
        <w:t>J</w:t>
      </w:r>
      <w:r>
        <w:rPr>
          <w:rFonts w:eastAsia="HGPGothicE" w:cs="Times New Roman"/>
        </w:rPr>
        <w:t xml:space="preserve"> = 17.5 Hz, 1H), 3.66 (t, </w:t>
      </w:r>
      <w:r>
        <w:rPr>
          <w:rFonts w:eastAsia="HGPGothicE" w:cs="Times New Roman"/>
          <w:i/>
          <w:iCs/>
        </w:rPr>
        <w:t>J</w:t>
      </w:r>
      <w:r>
        <w:rPr>
          <w:rFonts w:eastAsia="HGPGothicE" w:cs="Times New Roman"/>
        </w:rPr>
        <w:t xml:space="preserve"> = 5.2 Hz, 3H), 3.42 (td, </w:t>
      </w:r>
      <w:r>
        <w:rPr>
          <w:rFonts w:eastAsia="HGPGothicE" w:cs="Times New Roman"/>
          <w:i/>
          <w:iCs/>
        </w:rPr>
        <w:t>J</w:t>
      </w:r>
      <w:r>
        <w:rPr>
          <w:rFonts w:eastAsia="HGPGothicE" w:cs="Times New Roman"/>
        </w:rPr>
        <w:t xml:space="preserve"> = 11.4, 3.8 Hz, 1H), 3.06 (dd, </w:t>
      </w:r>
      <w:r>
        <w:rPr>
          <w:rFonts w:eastAsia="HGPGothicE" w:cs="Times New Roman"/>
          <w:i/>
          <w:iCs/>
        </w:rPr>
        <w:t>J</w:t>
      </w:r>
      <w:r>
        <w:rPr>
          <w:rFonts w:eastAsia="HGPGothicE" w:cs="Times New Roman"/>
        </w:rPr>
        <w:t xml:space="preserve"> = 13.5, 5.5 Hz, 1H),</w:t>
      </w:r>
      <w:r w:rsidRPr="00524044">
        <w:rPr>
          <w:rFonts w:eastAsia="HGPGothicE" w:cs="Times New Roman"/>
        </w:rPr>
        <w:t xml:space="preserve"> </w:t>
      </w:r>
      <w:r>
        <w:rPr>
          <w:rFonts w:eastAsia="HGPGothicE" w:cs="Times New Roman"/>
        </w:rPr>
        <w:t xml:space="preserve">2.88 (dd, </w:t>
      </w:r>
      <w:r>
        <w:rPr>
          <w:rFonts w:eastAsia="HGPGothicE" w:cs="Times New Roman"/>
          <w:i/>
          <w:iCs/>
        </w:rPr>
        <w:t>J</w:t>
      </w:r>
      <w:r>
        <w:rPr>
          <w:rFonts w:eastAsia="HGPGothicE" w:cs="Times New Roman"/>
        </w:rPr>
        <w:t xml:space="preserve"> = 13.2, 8.5 Hz, 1H),</w:t>
      </w:r>
      <w:r w:rsidRPr="00632D02">
        <w:rPr>
          <w:rFonts w:eastAsia="HGPGothicE" w:cs="Times New Roman"/>
        </w:rPr>
        <w:t xml:space="preserve"> </w:t>
      </w:r>
      <w:r>
        <w:rPr>
          <w:rFonts w:eastAsia="HGPGothicE" w:cs="Times New Roman"/>
        </w:rPr>
        <w:t>2.57 (s, 1H),</w:t>
      </w:r>
      <w:r w:rsidRPr="00632D02">
        <w:rPr>
          <w:rFonts w:eastAsia="HGPGothicE" w:cs="Times New Roman"/>
        </w:rPr>
        <w:t xml:space="preserve"> </w:t>
      </w:r>
      <w:r>
        <w:rPr>
          <w:rFonts w:eastAsia="HGPGothicE" w:cs="Times New Roman"/>
        </w:rPr>
        <w:t xml:space="preserve">2.4 (td, </w:t>
      </w:r>
      <w:r>
        <w:rPr>
          <w:rFonts w:eastAsia="HGPGothicE" w:cs="Times New Roman"/>
          <w:i/>
          <w:iCs/>
        </w:rPr>
        <w:t>J</w:t>
      </w:r>
      <w:r>
        <w:rPr>
          <w:rFonts w:eastAsia="HGPGothicE" w:cs="Times New Roman"/>
        </w:rPr>
        <w:t xml:space="preserve"> = 12.1, 2.7 Hz, 1H), 2.08 (t, </w:t>
      </w:r>
      <w:r>
        <w:rPr>
          <w:rFonts w:eastAsia="HGPGothicE" w:cs="Times New Roman"/>
          <w:i/>
          <w:iCs/>
        </w:rPr>
        <w:t>J</w:t>
      </w:r>
      <w:r>
        <w:rPr>
          <w:rFonts w:eastAsia="HGPGothicE" w:cs="Times New Roman"/>
        </w:rPr>
        <w:t xml:space="preserve"> = 14.0 Hz, 1H), 1.85 (m, 3H),</w:t>
      </w:r>
      <w:r w:rsidRPr="00524044">
        <w:rPr>
          <w:rFonts w:eastAsia="HGPGothicE" w:cs="Times New Roman"/>
        </w:rPr>
        <w:t xml:space="preserve"> </w:t>
      </w:r>
      <w:r>
        <w:rPr>
          <w:rFonts w:eastAsia="HGPGothicE" w:cs="Times New Roman"/>
        </w:rPr>
        <w:t>1.59 (m, 1H),</w:t>
      </w:r>
      <w:r w:rsidRPr="00524044">
        <w:rPr>
          <w:rFonts w:eastAsia="HGPGothicE" w:cs="Times New Roman"/>
        </w:rPr>
        <w:t xml:space="preserve"> </w:t>
      </w:r>
      <w:r>
        <w:rPr>
          <w:rFonts w:eastAsia="HGPGothicE" w:cs="Times New Roman"/>
        </w:rPr>
        <w:t xml:space="preserve">1.38 (q, </w:t>
      </w:r>
      <w:r>
        <w:rPr>
          <w:rFonts w:eastAsia="HGPGothicE" w:cs="Times New Roman"/>
          <w:i/>
          <w:iCs/>
        </w:rPr>
        <w:t>J</w:t>
      </w:r>
      <w:r>
        <w:rPr>
          <w:rFonts w:eastAsia="HGPGothicE" w:cs="Times New Roman"/>
        </w:rPr>
        <w:t xml:space="preserve"> = 13.3 Hz, 1H), 1.19 (m, 1H),</w:t>
      </w:r>
      <w:r w:rsidRPr="00AD2D52">
        <w:rPr>
          <w:rFonts w:eastAsia="HGPGothicE" w:cs="Times New Roman"/>
        </w:rPr>
        <w:t xml:space="preserve"> </w:t>
      </w:r>
      <w:r>
        <w:rPr>
          <w:rFonts w:eastAsia="HGPGothicE" w:cs="Times New Roman"/>
        </w:rPr>
        <w:t xml:space="preserve">1.05 (m, 1H) ppm. </w:t>
      </w:r>
      <w:r>
        <w:rPr>
          <w:rFonts w:eastAsia="HGPGothicE" w:cs="Times New Roman"/>
          <w:vertAlign w:val="superscript"/>
        </w:rPr>
        <w:t>13</w:t>
      </w:r>
      <w:r>
        <w:rPr>
          <w:rFonts w:eastAsia="HGPGothicE" w:cs="Times New Roman"/>
        </w:rPr>
        <w:t>C NMR (1</w:t>
      </w:r>
      <w:r w:rsidR="00A83B6E">
        <w:rPr>
          <w:rFonts w:eastAsia="HGPGothicE" w:cs="Times New Roman"/>
        </w:rPr>
        <w:t>01</w:t>
      </w:r>
      <w:r>
        <w:rPr>
          <w:rFonts w:eastAsia="HGPGothicE" w:cs="Times New Roman"/>
        </w:rPr>
        <w:t xml:space="preserve">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177.</w:t>
      </w:r>
      <w:r w:rsidR="00A83B6E">
        <w:rPr>
          <w:rFonts w:eastAsia="HGPGothicE" w:cs="Times New Roman"/>
        </w:rPr>
        <w:t>4</w:t>
      </w:r>
      <w:r>
        <w:rPr>
          <w:rFonts w:eastAsia="HGPGothicE" w:cs="Times New Roman"/>
        </w:rPr>
        <w:t>, 173.</w:t>
      </w:r>
      <w:r w:rsidR="00A83B6E">
        <w:rPr>
          <w:rFonts w:eastAsia="HGPGothicE" w:cs="Times New Roman"/>
        </w:rPr>
        <w:t>7</w:t>
      </w:r>
      <w:r>
        <w:rPr>
          <w:rFonts w:eastAsia="HGPGothicE" w:cs="Times New Roman"/>
        </w:rPr>
        <w:t>, 16</w:t>
      </w:r>
      <w:r w:rsidR="00F72673">
        <w:rPr>
          <w:rFonts w:eastAsia="HGPGothicE" w:cs="Times New Roman"/>
        </w:rPr>
        <w:t>4</w:t>
      </w:r>
      <w:r>
        <w:rPr>
          <w:rFonts w:eastAsia="HGPGothicE" w:cs="Times New Roman"/>
        </w:rPr>
        <w:t>.</w:t>
      </w:r>
      <w:r w:rsidR="00F72673">
        <w:rPr>
          <w:rFonts w:eastAsia="HGPGothicE" w:cs="Times New Roman"/>
        </w:rPr>
        <w:t>3</w:t>
      </w:r>
      <w:r w:rsidR="00A83B6E">
        <w:rPr>
          <w:rFonts w:eastAsia="HGPGothicE" w:cs="Times New Roman"/>
        </w:rPr>
        <w:t xml:space="preserve"> (</w:t>
      </w:r>
      <w:r w:rsidR="00F72673">
        <w:rPr>
          <w:rFonts w:eastAsia="HGPGothicE" w:cs="Times New Roman"/>
        </w:rPr>
        <w:t>d</w:t>
      </w:r>
      <w:r w:rsidR="00A83B6E">
        <w:rPr>
          <w:rFonts w:eastAsia="HGPGothicE" w:cs="Times New Roman"/>
        </w:rPr>
        <w:t xml:space="preserve">d, </w:t>
      </w:r>
      <w:r w:rsidR="00A83B6E">
        <w:rPr>
          <w:rFonts w:eastAsia="HGPGothicE" w:cs="Times New Roman"/>
          <w:i/>
          <w:iCs/>
        </w:rPr>
        <w:t xml:space="preserve">J </w:t>
      </w:r>
      <w:r w:rsidR="00A83B6E">
        <w:rPr>
          <w:rFonts w:eastAsia="HGPGothicE" w:cs="Times New Roman"/>
        </w:rPr>
        <w:t xml:space="preserve">= </w:t>
      </w:r>
      <w:r w:rsidR="00F72673">
        <w:rPr>
          <w:rFonts w:eastAsia="HGPGothicE" w:cs="Times New Roman"/>
        </w:rPr>
        <w:t xml:space="preserve">247.5, </w:t>
      </w:r>
      <w:r w:rsidR="00A83B6E">
        <w:rPr>
          <w:rFonts w:eastAsia="HGPGothicE" w:cs="Times New Roman"/>
        </w:rPr>
        <w:t>13.2 Hz</w:t>
      </w:r>
      <w:r w:rsidR="00F72673">
        <w:rPr>
          <w:rFonts w:eastAsia="HGPGothicE" w:cs="Times New Roman"/>
        </w:rPr>
        <w:t>, 2C</w:t>
      </w:r>
      <w:r w:rsidR="00A83B6E">
        <w:rPr>
          <w:rFonts w:eastAsia="HGPGothicE" w:cs="Times New Roman"/>
        </w:rPr>
        <w:t>)</w:t>
      </w:r>
      <w:r>
        <w:rPr>
          <w:rFonts w:eastAsia="HGPGothicE" w:cs="Times New Roman"/>
        </w:rPr>
        <w:t>, 159.2, 142.</w:t>
      </w:r>
      <w:r w:rsidR="00A83B6E">
        <w:rPr>
          <w:rFonts w:eastAsia="HGPGothicE" w:cs="Times New Roman"/>
        </w:rPr>
        <w:t>8</w:t>
      </w:r>
      <w:r>
        <w:rPr>
          <w:rFonts w:eastAsia="HGPGothicE" w:cs="Times New Roman"/>
        </w:rPr>
        <w:t>, 113.</w:t>
      </w:r>
      <w:r w:rsidR="00F72673">
        <w:rPr>
          <w:rFonts w:eastAsia="HGPGothicE" w:cs="Times New Roman"/>
        </w:rPr>
        <w:t>4</w:t>
      </w:r>
      <w:r w:rsidR="00A83B6E">
        <w:rPr>
          <w:rFonts w:eastAsia="HGPGothicE" w:cs="Times New Roman"/>
        </w:rPr>
        <w:t xml:space="preserve"> (d</w:t>
      </w:r>
      <w:r w:rsidR="00F72673">
        <w:rPr>
          <w:rFonts w:eastAsia="HGPGothicE" w:cs="Times New Roman"/>
        </w:rPr>
        <w:t>d</w:t>
      </w:r>
      <w:r w:rsidR="00A83B6E">
        <w:rPr>
          <w:rFonts w:eastAsia="HGPGothicE" w:cs="Times New Roman"/>
        </w:rPr>
        <w:t xml:space="preserve">, </w:t>
      </w:r>
      <w:r w:rsidR="00A83B6E">
        <w:rPr>
          <w:rFonts w:eastAsia="HGPGothicE" w:cs="Times New Roman"/>
          <w:i/>
          <w:iCs/>
        </w:rPr>
        <w:t xml:space="preserve">J </w:t>
      </w:r>
      <w:r w:rsidR="00A83B6E">
        <w:rPr>
          <w:rFonts w:eastAsia="HGPGothicE" w:cs="Times New Roman"/>
        </w:rPr>
        <w:t xml:space="preserve">= </w:t>
      </w:r>
      <w:r w:rsidR="00F72673">
        <w:rPr>
          <w:rFonts w:eastAsia="HGPGothicE" w:cs="Times New Roman"/>
        </w:rPr>
        <w:t xml:space="preserve">18.2, </w:t>
      </w:r>
      <w:r w:rsidR="00A83B6E">
        <w:rPr>
          <w:rFonts w:eastAsia="HGPGothicE" w:cs="Times New Roman"/>
        </w:rPr>
        <w:t>5.5 Hz</w:t>
      </w:r>
      <w:r w:rsidR="00F72673">
        <w:rPr>
          <w:rFonts w:eastAsia="HGPGothicE" w:cs="Times New Roman"/>
        </w:rPr>
        <w:t>, 2C</w:t>
      </w:r>
      <w:r w:rsidR="00A83B6E">
        <w:rPr>
          <w:rFonts w:eastAsia="HGPGothicE" w:cs="Times New Roman"/>
        </w:rPr>
        <w:t>)</w:t>
      </w:r>
      <w:r>
        <w:rPr>
          <w:rFonts w:eastAsia="HGPGothicE" w:cs="Times New Roman"/>
        </w:rPr>
        <w:t>, 102.9</w:t>
      </w:r>
      <w:r w:rsidR="00A83B6E">
        <w:rPr>
          <w:rFonts w:eastAsia="HGPGothicE" w:cs="Times New Roman"/>
        </w:rPr>
        <w:t xml:space="preserve"> (t, </w:t>
      </w:r>
      <w:r w:rsidR="00A83B6E">
        <w:rPr>
          <w:rFonts w:eastAsia="HGPGothicE" w:cs="Times New Roman"/>
          <w:i/>
          <w:iCs/>
        </w:rPr>
        <w:t xml:space="preserve">J </w:t>
      </w:r>
      <w:r w:rsidR="00A83B6E">
        <w:rPr>
          <w:rFonts w:eastAsia="HGPGothicE" w:cs="Times New Roman"/>
        </w:rPr>
        <w:t>= 26.3 Hz)</w:t>
      </w:r>
      <w:r>
        <w:rPr>
          <w:rFonts w:eastAsia="HGPGothicE" w:cs="Times New Roman"/>
        </w:rPr>
        <w:t>, 80.</w:t>
      </w:r>
      <w:r w:rsidR="00A83B6E">
        <w:rPr>
          <w:rFonts w:eastAsia="HGPGothicE" w:cs="Times New Roman"/>
        </w:rPr>
        <w:t>3</w:t>
      </w:r>
      <w:r>
        <w:rPr>
          <w:rFonts w:eastAsia="HGPGothicE" w:cs="Times New Roman"/>
        </w:rPr>
        <w:t>, 72.3, 55.</w:t>
      </w:r>
      <w:r w:rsidR="00A83B6E">
        <w:rPr>
          <w:rFonts w:eastAsia="HGPGothicE" w:cs="Times New Roman"/>
        </w:rPr>
        <w:t>8</w:t>
      </w:r>
      <w:r>
        <w:rPr>
          <w:rFonts w:eastAsia="HGPGothicE" w:cs="Times New Roman"/>
        </w:rPr>
        <w:t>, 52.</w:t>
      </w:r>
      <w:r w:rsidR="00A83B6E">
        <w:rPr>
          <w:rFonts w:eastAsia="HGPGothicE" w:cs="Times New Roman"/>
        </w:rPr>
        <w:t>3</w:t>
      </w:r>
      <w:r>
        <w:rPr>
          <w:rFonts w:eastAsia="HGPGothicE" w:cs="Times New Roman"/>
        </w:rPr>
        <w:t>, 43.</w:t>
      </w:r>
      <w:r w:rsidR="00A83B6E">
        <w:rPr>
          <w:rFonts w:eastAsia="HGPGothicE" w:cs="Times New Roman"/>
        </w:rPr>
        <w:t>5</w:t>
      </w:r>
      <w:r>
        <w:rPr>
          <w:rFonts w:eastAsia="HGPGothicE" w:cs="Times New Roman"/>
        </w:rPr>
        <w:t>, 39.</w:t>
      </w:r>
      <w:r w:rsidR="00A83B6E">
        <w:rPr>
          <w:rFonts w:eastAsia="HGPGothicE" w:cs="Times New Roman"/>
        </w:rPr>
        <w:t>6</w:t>
      </w:r>
      <w:r>
        <w:rPr>
          <w:rFonts w:eastAsia="HGPGothicE" w:cs="Times New Roman"/>
        </w:rPr>
        <w:t>, 36.8, 34.5, 33.</w:t>
      </w:r>
      <w:r w:rsidR="00A83B6E">
        <w:rPr>
          <w:rFonts w:eastAsia="HGPGothicE" w:cs="Times New Roman"/>
        </w:rPr>
        <w:t>8</w:t>
      </w:r>
      <w:r>
        <w:rPr>
          <w:rFonts w:eastAsia="HGPGothicE" w:cs="Times New Roman"/>
        </w:rPr>
        <w:t>, 29.4, 29.3, 25.</w:t>
      </w:r>
      <w:r w:rsidR="00A83B6E">
        <w:rPr>
          <w:rFonts w:eastAsia="HGPGothicE" w:cs="Times New Roman"/>
        </w:rPr>
        <w:t>3</w:t>
      </w:r>
      <w:r>
        <w:rPr>
          <w:rFonts w:eastAsia="HGPGothicE" w:cs="Times New Roman"/>
        </w:rPr>
        <w:t xml:space="preserve"> ppm.</w:t>
      </w:r>
    </w:p>
    <w:p w14:paraId="154C787A" w14:textId="77777777" w:rsidR="00A228C8" w:rsidRDefault="00A228C8" w:rsidP="00A228C8">
      <w:pPr>
        <w:rPr>
          <w:rFonts w:eastAsia="HGPGothicE" w:cs="Times New Roman"/>
        </w:rPr>
      </w:pPr>
    </w:p>
    <w:p w14:paraId="31B6984B" w14:textId="2682B931" w:rsidR="00A228C8" w:rsidRDefault="00422A9F" w:rsidP="00A228C8">
      <w:pPr>
        <w:jc w:val="center"/>
        <w:rPr>
          <w:rFonts w:eastAsia="HGPGothicE" w:cs="Times New Roman"/>
        </w:rPr>
      </w:pPr>
      <w:r w:rsidRPr="00422A9F">
        <w:rPr>
          <w:noProof/>
        </w:rPr>
        <w:t xml:space="preserve"> </w:t>
      </w:r>
      <w:r w:rsidR="00E04809" w:rsidRPr="00E04809">
        <w:rPr>
          <w:noProof/>
        </w:rPr>
        <w:drawing>
          <wp:inline distT="0" distB="0" distL="0" distR="0" wp14:anchorId="3FB4BB8F" wp14:editId="625DC8A5">
            <wp:extent cx="4985468" cy="1384201"/>
            <wp:effectExtent l="0" t="0" r="0" b="635"/>
            <wp:docPr id="143"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5009890" cy="1390982"/>
                    </a:xfrm>
                    <a:prstGeom prst="rect">
                      <a:avLst/>
                    </a:prstGeom>
                  </pic:spPr>
                </pic:pic>
              </a:graphicData>
            </a:graphic>
          </wp:inline>
        </w:drawing>
      </w:r>
    </w:p>
    <w:p w14:paraId="44FD4306" w14:textId="77777777" w:rsidR="00A228C8" w:rsidRPr="007152C5" w:rsidRDefault="00A228C8" w:rsidP="00A228C8">
      <w:pPr>
        <w:rPr>
          <w:rFonts w:cs="Times New Roman"/>
        </w:rPr>
      </w:pPr>
    </w:p>
    <w:p w14:paraId="4301057C" w14:textId="77777777" w:rsidR="00A228C8" w:rsidRDefault="00A228C8" w:rsidP="001D2924">
      <w:pPr>
        <w:jc w:val="left"/>
        <w:rPr>
          <w:rFonts w:cs="Times New Roman"/>
          <w:b/>
          <w:bCs/>
          <w:color w:val="000000"/>
        </w:rPr>
      </w:pPr>
      <w:r w:rsidRPr="000D6F50">
        <w:rPr>
          <w:rFonts w:cs="Times New Roman"/>
          <w:b/>
          <w:bCs/>
          <w:color w:val="A72A25"/>
        </w:rPr>
        <w:lastRenderedPageBreak/>
        <w:t>(</w:t>
      </w:r>
      <w:r w:rsidRPr="000D6F50">
        <w:rPr>
          <w:rFonts w:cs="Times New Roman"/>
          <w:b/>
          <w:bCs/>
          <w:i/>
          <w:iCs/>
          <w:color w:val="A72A25"/>
        </w:rPr>
        <w:t>S</w:t>
      </w:r>
      <w:r w:rsidRPr="000D6F50">
        <w:rPr>
          <w:rFonts w:cs="Times New Roman"/>
          <w:b/>
          <w:bCs/>
          <w:color w:val="A72A25"/>
        </w:rPr>
        <w:t>)-3-(3,5-difluorophenyl)-</w:t>
      </w:r>
      <w:r w:rsidRPr="000D6F50">
        <w:rPr>
          <w:rFonts w:cs="Times New Roman"/>
          <w:b/>
          <w:bCs/>
          <w:i/>
          <w:iCs/>
          <w:color w:val="A72A25"/>
        </w:rPr>
        <w:t>N</w:t>
      </w:r>
      <w:r w:rsidRPr="000D6F50">
        <w:rPr>
          <w:rFonts w:cs="Times New Roman"/>
          <w:b/>
          <w:bCs/>
          <w:color w:val="A72A25"/>
        </w:rPr>
        <w:t>-(prop-2-yn-1-yl)-2-(3-(</w:t>
      </w:r>
      <w:r w:rsidRPr="000D6F50">
        <w:rPr>
          <w:rFonts w:cs="Times New Roman"/>
          <w:b/>
          <w:bCs/>
          <w:i/>
          <w:iCs/>
          <w:color w:val="A72A25"/>
        </w:rPr>
        <w:t>p</w:t>
      </w:r>
      <w:r w:rsidRPr="000D6F50">
        <w:rPr>
          <w:rFonts w:cs="Times New Roman"/>
          <w:b/>
          <w:bCs/>
          <w:color w:val="A72A25"/>
        </w:rPr>
        <w:t>-tolyl)ureido)propenamide (26)</w:t>
      </w:r>
    </w:p>
    <w:p w14:paraId="193C4AC1" w14:textId="45089BC6" w:rsidR="00A228C8" w:rsidRPr="003C39AF" w:rsidRDefault="00A228C8" w:rsidP="00A228C8">
      <w:pPr>
        <w:rPr>
          <w:rFonts w:eastAsia="HGPGothicE" w:cs="Times New Roman"/>
        </w:rPr>
      </w:pPr>
      <w:r>
        <w:rPr>
          <w:rFonts w:cs="Times New Roman"/>
          <w:color w:val="000000"/>
        </w:rPr>
        <w:t xml:space="preserve">General Procedure 3. </w:t>
      </w:r>
      <w:r w:rsidR="00985D78">
        <w:rPr>
          <w:rFonts w:cs="Times New Roman"/>
          <w:color w:val="000000"/>
        </w:rPr>
        <w:t xml:space="preserve">Reaction scale: 4.5 mg (0.034 mmol) of isocyanate. </w:t>
      </w:r>
      <w:r>
        <w:rPr>
          <w:rFonts w:cs="Times New Roman"/>
          <w:color w:val="000000"/>
        </w:rPr>
        <w:t>Crude solid was purified by DCM/Et</w:t>
      </w:r>
      <w:r>
        <w:rPr>
          <w:rFonts w:cs="Times New Roman"/>
          <w:color w:val="000000"/>
          <w:vertAlign w:val="subscript"/>
        </w:rPr>
        <w:t>2</w:t>
      </w:r>
      <w:r>
        <w:rPr>
          <w:rFonts w:cs="Times New Roman"/>
          <w:color w:val="000000"/>
        </w:rPr>
        <w:t>O wash</w:t>
      </w:r>
      <w:r w:rsidR="00570A3C">
        <w:rPr>
          <w:rFonts w:cs="Times New Roman"/>
          <w:color w:val="000000"/>
        </w:rPr>
        <w:t>es</w:t>
      </w:r>
      <w:r>
        <w:rPr>
          <w:rFonts w:cs="Times New Roman"/>
          <w:color w:val="000000"/>
        </w:rPr>
        <w:t xml:space="preserve"> to afford 26 as a light brown solid (10.7 mg, 94%).</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7.17 (d, </w:t>
      </w:r>
      <w:r>
        <w:rPr>
          <w:rFonts w:eastAsia="HGPGothicE" w:cs="Times New Roman"/>
          <w:i/>
          <w:iCs/>
        </w:rPr>
        <w:t>J</w:t>
      </w:r>
      <w:r>
        <w:rPr>
          <w:rFonts w:eastAsia="HGPGothicE" w:cs="Times New Roman"/>
        </w:rPr>
        <w:t xml:space="preserve"> = 8.1 Hz, 2H), 7.05 (d, </w:t>
      </w:r>
      <w:r>
        <w:rPr>
          <w:rFonts w:eastAsia="HGPGothicE" w:cs="Times New Roman"/>
          <w:i/>
          <w:iCs/>
        </w:rPr>
        <w:t>J</w:t>
      </w:r>
      <w:r>
        <w:rPr>
          <w:rFonts w:eastAsia="HGPGothicE" w:cs="Times New Roman"/>
        </w:rPr>
        <w:t xml:space="preserve"> = 8.0 Hz, 2H), 6.87 (dd, </w:t>
      </w:r>
      <w:r>
        <w:rPr>
          <w:rFonts w:eastAsia="HGPGothicE" w:cs="Times New Roman"/>
          <w:i/>
          <w:iCs/>
        </w:rPr>
        <w:t>J</w:t>
      </w:r>
      <w:r>
        <w:rPr>
          <w:rFonts w:eastAsia="HGPGothicE" w:cs="Times New Roman"/>
        </w:rPr>
        <w:t xml:space="preserve"> = 8.8, 2.3 Hz, 2H), 6.80 (tt, </w:t>
      </w:r>
      <w:r>
        <w:rPr>
          <w:rFonts w:eastAsia="HGPGothicE" w:cs="Times New Roman"/>
          <w:i/>
          <w:iCs/>
        </w:rPr>
        <w:t>J</w:t>
      </w:r>
      <w:r>
        <w:rPr>
          <w:rFonts w:eastAsia="HGPGothicE" w:cs="Times New Roman"/>
        </w:rPr>
        <w:t xml:space="preserve"> = 9.4, 2.3 Hz, 1H), 4.52 (t,</w:t>
      </w:r>
      <w:r w:rsidRPr="00D03ACF">
        <w:rPr>
          <w:rFonts w:eastAsia="HGPGothicE" w:cs="Times New Roman"/>
          <w:i/>
          <w:iCs/>
        </w:rPr>
        <w:t xml:space="preserve"> </w:t>
      </w:r>
      <w:r>
        <w:rPr>
          <w:rFonts w:eastAsia="HGPGothicE" w:cs="Times New Roman"/>
          <w:i/>
          <w:iCs/>
        </w:rPr>
        <w:t>J</w:t>
      </w:r>
      <w:r>
        <w:rPr>
          <w:rFonts w:eastAsia="HGPGothicE" w:cs="Times New Roman"/>
        </w:rPr>
        <w:t xml:space="preserve"> = 6.8 Hz, 1H), 4.00 (dd, </w:t>
      </w:r>
      <w:r>
        <w:rPr>
          <w:rFonts w:eastAsia="HGPGothicE" w:cs="Times New Roman"/>
          <w:i/>
          <w:iCs/>
        </w:rPr>
        <w:t>J</w:t>
      </w:r>
      <w:r>
        <w:rPr>
          <w:rFonts w:eastAsia="HGPGothicE" w:cs="Times New Roman"/>
        </w:rPr>
        <w:t xml:space="preserve"> = 17.5, 2.6 Hz, 1H), 3.89 (dd, </w:t>
      </w:r>
      <w:r>
        <w:rPr>
          <w:rFonts w:eastAsia="HGPGothicE" w:cs="Times New Roman"/>
          <w:i/>
          <w:iCs/>
        </w:rPr>
        <w:t>J</w:t>
      </w:r>
      <w:r>
        <w:rPr>
          <w:rFonts w:eastAsia="HGPGothicE" w:cs="Times New Roman"/>
        </w:rPr>
        <w:t xml:space="preserve"> = 17.5, 2.6 Hz, 1H), 3.09 (dd, </w:t>
      </w:r>
      <w:r>
        <w:rPr>
          <w:rFonts w:eastAsia="HGPGothicE" w:cs="Times New Roman"/>
          <w:i/>
          <w:iCs/>
        </w:rPr>
        <w:t>J</w:t>
      </w:r>
      <w:r>
        <w:rPr>
          <w:rFonts w:eastAsia="HGPGothicE" w:cs="Times New Roman"/>
        </w:rPr>
        <w:t xml:space="preserve"> = 13.6, 6.2 Hz, 1H), 2.97 (dd, </w:t>
      </w:r>
      <w:r>
        <w:rPr>
          <w:rFonts w:eastAsia="HGPGothicE" w:cs="Times New Roman"/>
          <w:i/>
          <w:iCs/>
        </w:rPr>
        <w:t>J</w:t>
      </w:r>
      <w:r>
        <w:rPr>
          <w:rFonts w:eastAsia="HGPGothicE" w:cs="Times New Roman"/>
        </w:rPr>
        <w:t xml:space="preserve"> = 13.6, 7.5 Hz, 1H), 2.58 (t, </w:t>
      </w:r>
      <w:r>
        <w:rPr>
          <w:rFonts w:eastAsia="HGPGothicE" w:cs="Times New Roman"/>
          <w:i/>
          <w:iCs/>
        </w:rPr>
        <w:t>J</w:t>
      </w:r>
      <w:r>
        <w:rPr>
          <w:rFonts w:eastAsia="HGPGothicE" w:cs="Times New Roman"/>
        </w:rPr>
        <w:t xml:space="preserve"> = 2.5 Hz, 1H), 2.26 (s, 3H)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173.</w:t>
      </w:r>
      <w:r w:rsidR="003C39AF">
        <w:rPr>
          <w:rFonts w:eastAsia="HGPGothicE" w:cs="Times New Roman"/>
        </w:rPr>
        <w:t>4</w:t>
      </w:r>
      <w:r>
        <w:rPr>
          <w:rFonts w:eastAsia="HGPGothicE" w:cs="Times New Roman"/>
        </w:rPr>
        <w:t>, 16</w:t>
      </w:r>
      <w:r w:rsidR="00F72673">
        <w:rPr>
          <w:rFonts w:eastAsia="HGPGothicE" w:cs="Times New Roman"/>
        </w:rPr>
        <w:t>4</w:t>
      </w:r>
      <w:r>
        <w:rPr>
          <w:rFonts w:eastAsia="HGPGothicE" w:cs="Times New Roman"/>
        </w:rPr>
        <w:t>.</w:t>
      </w:r>
      <w:r w:rsidR="00F72673">
        <w:rPr>
          <w:rFonts w:eastAsia="HGPGothicE" w:cs="Times New Roman"/>
        </w:rPr>
        <w:t>4</w:t>
      </w:r>
      <w:r w:rsidR="003C1F76">
        <w:rPr>
          <w:rFonts w:eastAsia="HGPGothicE" w:cs="Times New Roman"/>
        </w:rPr>
        <w:t xml:space="preserve"> (d</w:t>
      </w:r>
      <w:r w:rsidR="00F72673">
        <w:rPr>
          <w:rFonts w:eastAsia="HGPGothicE" w:cs="Times New Roman"/>
        </w:rPr>
        <w:t>d</w:t>
      </w:r>
      <w:r w:rsidR="003C1F76">
        <w:rPr>
          <w:rFonts w:eastAsia="HGPGothicE" w:cs="Times New Roman"/>
        </w:rPr>
        <w:t xml:space="preserve">, </w:t>
      </w:r>
      <w:r w:rsidR="003C1F76">
        <w:rPr>
          <w:rFonts w:eastAsia="HGPGothicE" w:cs="Times New Roman"/>
          <w:i/>
          <w:iCs/>
        </w:rPr>
        <w:t xml:space="preserve">J </w:t>
      </w:r>
      <w:r w:rsidR="003C1F76">
        <w:rPr>
          <w:rFonts w:eastAsia="HGPGothicE" w:cs="Times New Roman"/>
        </w:rPr>
        <w:t xml:space="preserve">= </w:t>
      </w:r>
      <w:r w:rsidR="00F72673">
        <w:rPr>
          <w:rFonts w:eastAsia="HGPGothicE" w:cs="Times New Roman"/>
        </w:rPr>
        <w:t xml:space="preserve">247.5, </w:t>
      </w:r>
      <w:r w:rsidR="003C1F76">
        <w:rPr>
          <w:rFonts w:eastAsia="HGPGothicE" w:cs="Times New Roman"/>
        </w:rPr>
        <w:t>12.7 Hz</w:t>
      </w:r>
      <w:r w:rsidR="00F72673">
        <w:rPr>
          <w:rFonts w:eastAsia="HGPGothicE" w:cs="Times New Roman"/>
        </w:rPr>
        <w:t>, 2C</w:t>
      </w:r>
      <w:r w:rsidR="003C1F76">
        <w:rPr>
          <w:rFonts w:eastAsia="HGPGothicE" w:cs="Times New Roman"/>
        </w:rPr>
        <w:t>)</w:t>
      </w:r>
      <w:r>
        <w:rPr>
          <w:rFonts w:eastAsia="HGPGothicE" w:cs="Times New Roman"/>
        </w:rPr>
        <w:t>, 157.</w:t>
      </w:r>
      <w:r w:rsidR="003C39AF">
        <w:rPr>
          <w:rFonts w:eastAsia="HGPGothicE" w:cs="Times New Roman"/>
        </w:rPr>
        <w:t>4</w:t>
      </w:r>
      <w:r>
        <w:rPr>
          <w:rFonts w:eastAsia="HGPGothicE" w:cs="Times New Roman"/>
        </w:rPr>
        <w:t>, 142.</w:t>
      </w:r>
      <w:r w:rsidR="003C39AF">
        <w:rPr>
          <w:rFonts w:eastAsia="HGPGothicE" w:cs="Times New Roman"/>
        </w:rPr>
        <w:t>6</w:t>
      </w:r>
      <w:r w:rsidR="003C1F76">
        <w:rPr>
          <w:rFonts w:eastAsia="HGPGothicE" w:cs="Times New Roman"/>
        </w:rPr>
        <w:t xml:space="preserve"> </w:t>
      </w:r>
      <w:r w:rsidR="003C1F76" w:rsidRPr="003C39AF">
        <w:rPr>
          <w:rFonts w:eastAsia="HGPGothicE" w:cs="Times New Roman"/>
        </w:rPr>
        <w:t xml:space="preserve">(t, </w:t>
      </w:r>
      <w:r w:rsidR="003C1F76" w:rsidRPr="003C39AF">
        <w:rPr>
          <w:rFonts w:eastAsia="HGPGothicE" w:cs="Times New Roman"/>
          <w:i/>
          <w:iCs/>
        </w:rPr>
        <w:t xml:space="preserve">J </w:t>
      </w:r>
      <w:r w:rsidR="003C1F76" w:rsidRPr="003C39AF">
        <w:rPr>
          <w:rFonts w:eastAsia="HGPGothicE" w:cs="Times New Roman"/>
        </w:rPr>
        <w:t>= 9.1 Hz)</w:t>
      </w:r>
      <w:r w:rsidRPr="003C39AF">
        <w:rPr>
          <w:rFonts w:eastAsia="HGPGothicE" w:cs="Times New Roman"/>
        </w:rPr>
        <w:t>, 137.</w:t>
      </w:r>
      <w:r w:rsidR="003C39AF">
        <w:rPr>
          <w:rFonts w:eastAsia="HGPGothicE" w:cs="Times New Roman"/>
        </w:rPr>
        <w:t>8</w:t>
      </w:r>
      <w:r w:rsidRPr="003C39AF">
        <w:rPr>
          <w:rFonts w:eastAsia="HGPGothicE" w:cs="Times New Roman"/>
        </w:rPr>
        <w:t>, 133.</w:t>
      </w:r>
      <w:r w:rsidR="003C39AF">
        <w:rPr>
          <w:rFonts w:eastAsia="HGPGothicE" w:cs="Times New Roman"/>
        </w:rPr>
        <w:t>4</w:t>
      </w:r>
      <w:r w:rsidRPr="003C39AF">
        <w:rPr>
          <w:rFonts w:eastAsia="HGPGothicE" w:cs="Times New Roman"/>
        </w:rPr>
        <w:t>, 130.</w:t>
      </w:r>
      <w:r w:rsidR="003C39AF">
        <w:rPr>
          <w:rFonts w:eastAsia="HGPGothicE" w:cs="Times New Roman"/>
        </w:rPr>
        <w:t>3</w:t>
      </w:r>
      <w:r w:rsidR="003C1F76" w:rsidRPr="003C39AF">
        <w:rPr>
          <w:rFonts w:eastAsia="HGPGothicE" w:cs="Times New Roman"/>
        </w:rPr>
        <w:t xml:space="preserve"> (2C)</w:t>
      </w:r>
      <w:r w:rsidRPr="003C39AF">
        <w:rPr>
          <w:rFonts w:eastAsia="HGPGothicE" w:cs="Times New Roman"/>
        </w:rPr>
        <w:t>, 120.5</w:t>
      </w:r>
      <w:r w:rsidR="003C1F76" w:rsidRPr="003C39AF">
        <w:rPr>
          <w:rFonts w:eastAsia="HGPGothicE" w:cs="Times New Roman"/>
        </w:rPr>
        <w:t xml:space="preserve"> (2C)</w:t>
      </w:r>
      <w:r w:rsidRPr="003C39AF">
        <w:rPr>
          <w:rFonts w:eastAsia="HGPGothicE" w:cs="Times New Roman"/>
        </w:rPr>
        <w:t>, 113.</w:t>
      </w:r>
      <w:r w:rsidR="00F72673">
        <w:rPr>
          <w:rFonts w:eastAsia="HGPGothicE" w:cs="Times New Roman"/>
        </w:rPr>
        <w:t>5</w:t>
      </w:r>
      <w:r w:rsidR="003C1F76" w:rsidRPr="003C39AF">
        <w:rPr>
          <w:rFonts w:eastAsia="HGPGothicE" w:cs="Times New Roman"/>
        </w:rPr>
        <w:t xml:space="preserve"> (d</w:t>
      </w:r>
      <w:r w:rsidR="00F72673">
        <w:rPr>
          <w:rFonts w:eastAsia="HGPGothicE" w:cs="Times New Roman"/>
        </w:rPr>
        <w:t>d</w:t>
      </w:r>
      <w:r w:rsidR="003C1F76" w:rsidRPr="003C39AF">
        <w:rPr>
          <w:rFonts w:eastAsia="HGPGothicE" w:cs="Times New Roman"/>
        </w:rPr>
        <w:t xml:space="preserve">, </w:t>
      </w:r>
      <w:r w:rsidR="003C1F76" w:rsidRPr="003C39AF">
        <w:rPr>
          <w:rFonts w:eastAsia="HGPGothicE" w:cs="Times New Roman"/>
          <w:i/>
          <w:iCs/>
        </w:rPr>
        <w:t xml:space="preserve">J </w:t>
      </w:r>
      <w:r w:rsidR="003C1F76" w:rsidRPr="003C39AF">
        <w:rPr>
          <w:rFonts w:eastAsia="HGPGothicE" w:cs="Times New Roman"/>
        </w:rPr>
        <w:t xml:space="preserve">= </w:t>
      </w:r>
      <w:r w:rsidR="00F72673">
        <w:rPr>
          <w:rFonts w:eastAsia="HGPGothicE" w:cs="Times New Roman"/>
        </w:rPr>
        <w:t xml:space="preserve">19.2, </w:t>
      </w:r>
      <w:r w:rsidR="003C1F76" w:rsidRPr="003C39AF">
        <w:rPr>
          <w:rFonts w:eastAsia="HGPGothicE" w:cs="Times New Roman"/>
        </w:rPr>
        <w:t>6.6 Hz</w:t>
      </w:r>
      <w:r w:rsidR="00F72673">
        <w:rPr>
          <w:rFonts w:eastAsia="HGPGothicE" w:cs="Times New Roman"/>
        </w:rPr>
        <w:t>, 2C</w:t>
      </w:r>
      <w:r w:rsidR="003C1F76" w:rsidRPr="003C39AF">
        <w:rPr>
          <w:rFonts w:eastAsia="HGPGothicE" w:cs="Times New Roman"/>
        </w:rPr>
        <w:t>)</w:t>
      </w:r>
      <w:r w:rsidRPr="003C39AF">
        <w:rPr>
          <w:rFonts w:eastAsia="HGPGothicE" w:cs="Times New Roman"/>
        </w:rPr>
        <w:t>, 103.0</w:t>
      </w:r>
      <w:r w:rsidR="003C1F76" w:rsidRPr="003C39AF">
        <w:rPr>
          <w:rFonts w:eastAsia="HGPGothicE" w:cs="Times New Roman"/>
        </w:rPr>
        <w:t xml:space="preserve"> (t, </w:t>
      </w:r>
      <w:r w:rsidR="003C1F76" w:rsidRPr="003C39AF">
        <w:rPr>
          <w:rFonts w:eastAsia="HGPGothicE" w:cs="Times New Roman"/>
          <w:i/>
          <w:iCs/>
        </w:rPr>
        <w:t xml:space="preserve">J </w:t>
      </w:r>
      <w:r w:rsidR="003C1F76" w:rsidRPr="003C39AF">
        <w:rPr>
          <w:rFonts w:eastAsia="HGPGothicE" w:cs="Times New Roman"/>
        </w:rPr>
        <w:t>= 25.9 Hz)</w:t>
      </w:r>
      <w:r w:rsidRPr="003C39AF">
        <w:rPr>
          <w:rFonts w:eastAsia="HGPGothicE" w:cs="Times New Roman"/>
        </w:rPr>
        <w:t>, 80.</w:t>
      </w:r>
      <w:r w:rsidR="003C39AF">
        <w:rPr>
          <w:rFonts w:eastAsia="HGPGothicE" w:cs="Times New Roman"/>
        </w:rPr>
        <w:t>3</w:t>
      </w:r>
      <w:r w:rsidRPr="003C39AF">
        <w:rPr>
          <w:rFonts w:eastAsia="HGPGothicE" w:cs="Times New Roman"/>
        </w:rPr>
        <w:t>, 72.3, 55.</w:t>
      </w:r>
      <w:r w:rsidR="003C39AF">
        <w:rPr>
          <w:rFonts w:eastAsia="HGPGothicE" w:cs="Times New Roman"/>
        </w:rPr>
        <w:t>7</w:t>
      </w:r>
      <w:r w:rsidRPr="003C39AF">
        <w:rPr>
          <w:rFonts w:eastAsia="HGPGothicE" w:cs="Times New Roman"/>
        </w:rPr>
        <w:t>, 39.</w:t>
      </w:r>
      <w:r w:rsidR="003C39AF">
        <w:rPr>
          <w:rFonts w:eastAsia="HGPGothicE" w:cs="Times New Roman"/>
        </w:rPr>
        <w:t>6</w:t>
      </w:r>
      <w:r w:rsidRPr="003C39AF">
        <w:rPr>
          <w:rFonts w:eastAsia="HGPGothicE" w:cs="Times New Roman"/>
        </w:rPr>
        <w:t>, 29.4, 20.</w:t>
      </w:r>
      <w:r w:rsidR="003C39AF">
        <w:rPr>
          <w:rFonts w:eastAsia="HGPGothicE" w:cs="Times New Roman"/>
        </w:rPr>
        <w:t>8</w:t>
      </w:r>
      <w:r w:rsidRPr="003C39AF">
        <w:rPr>
          <w:rFonts w:eastAsia="HGPGothicE" w:cs="Times New Roman"/>
        </w:rPr>
        <w:t xml:space="preserve"> ppm.</w:t>
      </w:r>
    </w:p>
    <w:p w14:paraId="390C8663" w14:textId="77777777" w:rsidR="00A228C8" w:rsidRPr="003C39AF" w:rsidRDefault="00A228C8" w:rsidP="00A228C8">
      <w:pPr>
        <w:rPr>
          <w:rFonts w:eastAsia="HGPGothicE" w:cs="Times New Roman"/>
        </w:rPr>
      </w:pPr>
    </w:p>
    <w:p w14:paraId="308C4740" w14:textId="764CCD33" w:rsidR="00A228C8" w:rsidRDefault="00422A9F" w:rsidP="00A228C8">
      <w:pPr>
        <w:jc w:val="center"/>
        <w:rPr>
          <w:rFonts w:eastAsia="HGPGothicE" w:cs="Times New Roman"/>
        </w:rPr>
      </w:pPr>
      <w:r w:rsidRPr="00422A9F">
        <w:rPr>
          <w:noProof/>
        </w:rPr>
        <w:t xml:space="preserve"> </w:t>
      </w:r>
      <w:r w:rsidR="00E04809" w:rsidRPr="00E04809">
        <w:rPr>
          <w:noProof/>
        </w:rPr>
        <w:drawing>
          <wp:inline distT="0" distB="0" distL="0" distR="0" wp14:anchorId="49F2CD35" wp14:editId="7330A34D">
            <wp:extent cx="5184250" cy="1204845"/>
            <wp:effectExtent l="0" t="0" r="0" b="1905"/>
            <wp:docPr id="160" name="Imag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5191687" cy="1206573"/>
                    </a:xfrm>
                    <a:prstGeom prst="rect">
                      <a:avLst/>
                    </a:prstGeom>
                  </pic:spPr>
                </pic:pic>
              </a:graphicData>
            </a:graphic>
          </wp:inline>
        </w:drawing>
      </w:r>
    </w:p>
    <w:p w14:paraId="10964070" w14:textId="77777777" w:rsidR="00A228C8" w:rsidRPr="00CE0723" w:rsidRDefault="00A228C8" w:rsidP="00A228C8">
      <w:pPr>
        <w:rPr>
          <w:rFonts w:cs="Times New Roman"/>
        </w:rPr>
      </w:pPr>
    </w:p>
    <w:p w14:paraId="6F32C886" w14:textId="77777777" w:rsidR="00A228C8" w:rsidRPr="00F6790A" w:rsidRDefault="00A228C8" w:rsidP="001D2924">
      <w:pPr>
        <w:jc w:val="left"/>
        <w:rPr>
          <w:rFonts w:cs="Times New Roman"/>
          <w:b/>
          <w:bCs/>
          <w:color w:val="A72A25"/>
        </w:rPr>
      </w:pPr>
      <w:r w:rsidRPr="00F6790A">
        <w:rPr>
          <w:rFonts w:cs="Times New Roman"/>
          <w:b/>
          <w:bCs/>
          <w:i/>
          <w:iCs/>
          <w:color w:val="A72A25"/>
        </w:rPr>
        <w:t>Tert</w:t>
      </w:r>
      <w:r w:rsidRPr="00F6790A">
        <w:rPr>
          <w:rFonts w:cs="Times New Roman"/>
          <w:b/>
          <w:bCs/>
          <w:color w:val="A72A25"/>
        </w:rPr>
        <w:t>-butyl (</w:t>
      </w:r>
      <w:r w:rsidRPr="00F6790A">
        <w:rPr>
          <w:rFonts w:cs="Times New Roman"/>
          <w:b/>
          <w:bCs/>
          <w:i/>
          <w:iCs/>
          <w:color w:val="A72A25"/>
        </w:rPr>
        <w:t>S</w:t>
      </w:r>
      <w:r w:rsidRPr="00F6790A">
        <w:rPr>
          <w:rFonts w:cs="Times New Roman"/>
          <w:b/>
          <w:bCs/>
          <w:color w:val="A72A25"/>
        </w:rPr>
        <w:t>)-3-(</w:t>
      </w:r>
      <w:r w:rsidRPr="00F6790A">
        <w:rPr>
          <w:rFonts w:cs="Times New Roman"/>
          <w:b/>
          <w:bCs/>
          <w:i/>
          <w:iCs/>
          <w:color w:val="A72A25"/>
        </w:rPr>
        <w:t>N</w:t>
      </w:r>
      <w:r w:rsidRPr="00F6790A">
        <w:rPr>
          <w:rFonts w:cs="Times New Roman"/>
          <w:b/>
          <w:bCs/>
          <w:color w:val="A72A25"/>
        </w:rPr>
        <w:t>-(3-(3,5-difluorophenyl)-1-oxo-1-(prop-2-yn-1-ylamino)propan-2-yl)sulfamoyl)-4-fluorobenzoate (27)</w:t>
      </w:r>
    </w:p>
    <w:p w14:paraId="0A43B398" w14:textId="514AF841" w:rsidR="00A228C8" w:rsidRDefault="00A228C8" w:rsidP="00A228C8">
      <w:pPr>
        <w:rPr>
          <w:rFonts w:eastAsia="HGPGothicE" w:cs="Times New Roman"/>
        </w:rPr>
      </w:pPr>
      <w:r>
        <w:rPr>
          <w:rFonts w:cs="Times New Roman"/>
          <w:color w:val="000000"/>
        </w:rPr>
        <w:t xml:space="preserve">General Procedure 4. </w:t>
      </w:r>
      <w:r w:rsidR="00985D78">
        <w:rPr>
          <w:rFonts w:cs="Times New Roman"/>
          <w:color w:val="000000"/>
        </w:rPr>
        <w:t xml:space="preserve">Reaction scale: 10.6 mg (0.030 mmol) of SM2. </w:t>
      </w:r>
      <w:r>
        <w:rPr>
          <w:rFonts w:cs="Times New Roman"/>
          <w:color w:val="000000"/>
        </w:rPr>
        <w:t>Purified by flash chromatography (</w:t>
      </w:r>
      <w:r w:rsidR="00570A3C">
        <w:rPr>
          <w:rFonts w:cs="Times New Roman"/>
          <w:color w:val="000000"/>
        </w:rPr>
        <w:t>SiO</w:t>
      </w:r>
      <w:r w:rsidR="00570A3C">
        <w:rPr>
          <w:rFonts w:cs="Times New Roman"/>
          <w:color w:val="000000"/>
          <w:vertAlign w:val="subscript"/>
        </w:rPr>
        <w:t>2</w:t>
      </w:r>
      <w:r w:rsidR="00570A3C">
        <w:rPr>
          <w:rFonts w:cs="Times New Roman"/>
          <w:color w:val="000000"/>
        </w:rPr>
        <w:t xml:space="preserve">, </w:t>
      </w:r>
      <w:r>
        <w:rPr>
          <w:rFonts w:cs="Times New Roman"/>
          <w:color w:val="000000"/>
        </w:rPr>
        <w:t>MeOH/DCM, gradient from 1 to 4% in MeOH) to afford 27 as a translucent solid (14.8 mg, 99%).</w:t>
      </w:r>
      <w:r w:rsidRPr="00802E65">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8.22 (dd, </w:t>
      </w:r>
      <w:r>
        <w:rPr>
          <w:rFonts w:eastAsia="HGPGothicE" w:cs="Times New Roman"/>
          <w:i/>
          <w:iCs/>
        </w:rPr>
        <w:t>J</w:t>
      </w:r>
      <w:r>
        <w:rPr>
          <w:rFonts w:eastAsia="HGPGothicE" w:cs="Times New Roman"/>
        </w:rPr>
        <w:t xml:space="preserve"> = 6.8, 2.0 Hz, 1H), 8.11 (ddd, </w:t>
      </w:r>
      <w:r>
        <w:rPr>
          <w:rFonts w:eastAsia="HGPGothicE" w:cs="Times New Roman"/>
          <w:i/>
          <w:iCs/>
        </w:rPr>
        <w:t>J</w:t>
      </w:r>
      <w:r>
        <w:rPr>
          <w:rFonts w:eastAsia="HGPGothicE" w:cs="Times New Roman"/>
        </w:rPr>
        <w:t xml:space="preserve"> = 8.1, 4.5, 2.1 Hz, 1H),</w:t>
      </w:r>
      <w:r w:rsidRPr="00802E65">
        <w:rPr>
          <w:rFonts w:eastAsia="HGPGothicE" w:cs="Times New Roman"/>
        </w:rPr>
        <w:t xml:space="preserve"> </w:t>
      </w:r>
      <w:r>
        <w:rPr>
          <w:rFonts w:eastAsia="HGPGothicE" w:cs="Times New Roman"/>
        </w:rPr>
        <w:t xml:space="preserve">7.20 (t, </w:t>
      </w:r>
      <w:r>
        <w:rPr>
          <w:rFonts w:eastAsia="HGPGothicE" w:cs="Times New Roman"/>
          <w:i/>
          <w:iCs/>
        </w:rPr>
        <w:t>J</w:t>
      </w:r>
      <w:r>
        <w:rPr>
          <w:rFonts w:eastAsia="HGPGothicE" w:cs="Times New Roman"/>
        </w:rPr>
        <w:t xml:space="preserve"> = 9.2 Hz, 1H),  6.73 (dd, </w:t>
      </w:r>
      <w:r>
        <w:rPr>
          <w:rFonts w:eastAsia="HGPGothicE" w:cs="Times New Roman"/>
          <w:i/>
          <w:iCs/>
        </w:rPr>
        <w:t>J</w:t>
      </w:r>
      <w:r>
        <w:rPr>
          <w:rFonts w:eastAsia="HGPGothicE" w:cs="Times New Roman"/>
        </w:rPr>
        <w:t xml:space="preserve"> = </w:t>
      </w:r>
      <w:r>
        <w:rPr>
          <w:rFonts w:eastAsia="HGPGothicE" w:cs="Times New Roman"/>
        </w:rPr>
        <w:lastRenderedPageBreak/>
        <w:t xml:space="preserve">8.5, 2.1 Hz, 2H), 6.63 (tt, </w:t>
      </w:r>
      <w:r>
        <w:rPr>
          <w:rFonts w:eastAsia="HGPGothicE" w:cs="Times New Roman"/>
          <w:i/>
          <w:iCs/>
        </w:rPr>
        <w:t>J</w:t>
      </w:r>
      <w:r>
        <w:rPr>
          <w:rFonts w:eastAsia="HGPGothicE" w:cs="Times New Roman"/>
        </w:rPr>
        <w:t xml:space="preserve"> = 9.1, 2.3 Hz, 1H), 4.06 (dd,</w:t>
      </w:r>
      <w:r w:rsidRPr="00D03ACF">
        <w:rPr>
          <w:rFonts w:eastAsia="HGPGothicE" w:cs="Times New Roman"/>
          <w:i/>
          <w:iCs/>
        </w:rPr>
        <w:t xml:space="preserve"> </w:t>
      </w:r>
      <w:r>
        <w:rPr>
          <w:rFonts w:eastAsia="HGPGothicE" w:cs="Times New Roman"/>
          <w:i/>
          <w:iCs/>
        </w:rPr>
        <w:t>J</w:t>
      </w:r>
      <w:r>
        <w:rPr>
          <w:rFonts w:eastAsia="HGPGothicE" w:cs="Times New Roman"/>
        </w:rPr>
        <w:t xml:space="preserve"> = 9.8, 5.1 Hz, 1H), 3.80 (dd, </w:t>
      </w:r>
      <w:r>
        <w:rPr>
          <w:rFonts w:eastAsia="HGPGothicE" w:cs="Times New Roman"/>
          <w:i/>
          <w:iCs/>
        </w:rPr>
        <w:t>J</w:t>
      </w:r>
      <w:r>
        <w:rPr>
          <w:rFonts w:eastAsia="HGPGothicE" w:cs="Times New Roman"/>
        </w:rPr>
        <w:t xml:space="preserve"> = 17.5, 2.3 Hz, 1H), 3.69 (dd, </w:t>
      </w:r>
      <w:r>
        <w:rPr>
          <w:rFonts w:eastAsia="HGPGothicE" w:cs="Times New Roman"/>
          <w:i/>
          <w:iCs/>
        </w:rPr>
        <w:t>J</w:t>
      </w:r>
      <w:r>
        <w:rPr>
          <w:rFonts w:eastAsia="HGPGothicE" w:cs="Times New Roman"/>
        </w:rPr>
        <w:t xml:space="preserve"> = 17.5, 2.4 Hz, 1H), 2.97 (dd, </w:t>
      </w:r>
      <w:r>
        <w:rPr>
          <w:rFonts w:eastAsia="HGPGothicE" w:cs="Times New Roman"/>
          <w:i/>
          <w:iCs/>
        </w:rPr>
        <w:t>J</w:t>
      </w:r>
      <w:r>
        <w:rPr>
          <w:rFonts w:eastAsia="HGPGothicE" w:cs="Times New Roman"/>
        </w:rPr>
        <w:t xml:space="preserve"> = 13.7, 4.9 Hz, 1H), 2.76 (dd, </w:t>
      </w:r>
      <w:r>
        <w:rPr>
          <w:rFonts w:eastAsia="HGPGothicE" w:cs="Times New Roman"/>
          <w:i/>
          <w:iCs/>
        </w:rPr>
        <w:t>J</w:t>
      </w:r>
      <w:r>
        <w:rPr>
          <w:rFonts w:eastAsia="HGPGothicE" w:cs="Times New Roman"/>
        </w:rPr>
        <w:t xml:space="preserve"> = 13.6, 10.0 Hz, 1H), 2.53 (t, </w:t>
      </w:r>
      <w:r>
        <w:rPr>
          <w:rFonts w:eastAsia="HGPGothicE" w:cs="Times New Roman"/>
          <w:i/>
          <w:iCs/>
        </w:rPr>
        <w:t>J</w:t>
      </w:r>
      <w:r>
        <w:rPr>
          <w:rFonts w:eastAsia="HGPGothicE" w:cs="Times New Roman"/>
        </w:rPr>
        <w:t xml:space="preserve"> = 2.3 Hz, 1H), 1.59 (s, 9H)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w:t>
      </w:r>
      <w:r w:rsidR="006C1283">
        <w:rPr>
          <w:rFonts w:eastAsia="HGPGothicE" w:cs="Times New Roman"/>
        </w:rPr>
        <w:t>2</w:t>
      </w:r>
      <w:r>
        <w:rPr>
          <w:rFonts w:eastAsia="HGPGothicE" w:cs="Times New Roman"/>
        </w:rPr>
        <w:t>, 164.</w:t>
      </w:r>
      <w:r w:rsidR="006C1283">
        <w:rPr>
          <w:rFonts w:eastAsia="HGPGothicE" w:cs="Times New Roman"/>
        </w:rPr>
        <w:t>9</w:t>
      </w:r>
      <w:r>
        <w:rPr>
          <w:rFonts w:eastAsia="HGPGothicE" w:cs="Times New Roman"/>
        </w:rPr>
        <w:t xml:space="preserve">, </w:t>
      </w:r>
      <w:r w:rsidR="00F72673">
        <w:rPr>
          <w:rFonts w:eastAsia="HGPGothicE" w:cs="Times New Roman"/>
        </w:rPr>
        <w:t xml:space="preserve">164.1 (dd, </w:t>
      </w:r>
      <w:r w:rsidR="00F72673">
        <w:rPr>
          <w:rFonts w:eastAsia="HGPGothicE" w:cs="Times New Roman"/>
          <w:i/>
          <w:iCs/>
        </w:rPr>
        <w:t xml:space="preserve">J </w:t>
      </w:r>
      <w:r w:rsidR="00F72673">
        <w:rPr>
          <w:rFonts w:eastAsia="HGPGothicE" w:cs="Times New Roman"/>
        </w:rPr>
        <w:t xml:space="preserve">= 248.5, 12.9 Hz, 2C), </w:t>
      </w:r>
      <w:r>
        <w:rPr>
          <w:rFonts w:eastAsia="HGPGothicE" w:cs="Times New Roman"/>
        </w:rPr>
        <w:t>163.</w:t>
      </w:r>
      <w:r w:rsidR="006C1283">
        <w:rPr>
          <w:rFonts w:eastAsia="HGPGothicE" w:cs="Times New Roman"/>
        </w:rPr>
        <w:t>8</w:t>
      </w:r>
      <w:r>
        <w:rPr>
          <w:rFonts w:eastAsia="HGPGothicE" w:cs="Times New Roman"/>
        </w:rPr>
        <w:t>, 161.2, 142.</w:t>
      </w:r>
      <w:r w:rsidR="006C1283">
        <w:rPr>
          <w:rFonts w:eastAsia="HGPGothicE" w:cs="Times New Roman"/>
        </w:rPr>
        <w:t>4</w:t>
      </w:r>
      <w:r w:rsidR="006C575F">
        <w:rPr>
          <w:rFonts w:eastAsia="HGPGothicE" w:cs="Times New Roman"/>
        </w:rPr>
        <w:t xml:space="preserve"> (t, </w:t>
      </w:r>
      <w:r w:rsidR="006C575F">
        <w:rPr>
          <w:rFonts w:eastAsia="HGPGothicE" w:cs="Times New Roman"/>
          <w:i/>
          <w:iCs/>
        </w:rPr>
        <w:t xml:space="preserve">J </w:t>
      </w:r>
      <w:r w:rsidR="006C575F">
        <w:rPr>
          <w:rFonts w:eastAsia="HGPGothicE" w:cs="Times New Roman"/>
        </w:rPr>
        <w:t>= 9.6 Hz)</w:t>
      </w:r>
      <w:r>
        <w:rPr>
          <w:rFonts w:eastAsia="HGPGothicE" w:cs="Times New Roman"/>
        </w:rPr>
        <w:t>, 137.</w:t>
      </w:r>
      <w:r w:rsidR="006C1283">
        <w:rPr>
          <w:rFonts w:eastAsia="HGPGothicE" w:cs="Times New Roman"/>
        </w:rPr>
        <w:t xml:space="preserve">1 (d, </w:t>
      </w:r>
      <w:r w:rsidR="006C1283">
        <w:rPr>
          <w:rFonts w:eastAsia="HGPGothicE" w:cs="Times New Roman"/>
          <w:i/>
          <w:iCs/>
        </w:rPr>
        <w:t xml:space="preserve">J </w:t>
      </w:r>
      <w:r w:rsidR="006C1283">
        <w:rPr>
          <w:rFonts w:eastAsia="HGPGothicE" w:cs="Times New Roman"/>
        </w:rPr>
        <w:t>= 10.3 Hz)</w:t>
      </w:r>
      <w:r>
        <w:rPr>
          <w:rFonts w:eastAsia="HGPGothicE" w:cs="Times New Roman"/>
        </w:rPr>
        <w:t>, 13</w:t>
      </w:r>
      <w:r w:rsidR="006C1283">
        <w:rPr>
          <w:rFonts w:eastAsia="HGPGothicE" w:cs="Times New Roman"/>
        </w:rPr>
        <w:t>2</w:t>
      </w:r>
      <w:r>
        <w:rPr>
          <w:rFonts w:eastAsia="HGPGothicE" w:cs="Times New Roman"/>
        </w:rPr>
        <w:t>.</w:t>
      </w:r>
      <w:r w:rsidR="006C1283">
        <w:rPr>
          <w:rFonts w:eastAsia="HGPGothicE" w:cs="Times New Roman"/>
        </w:rPr>
        <w:t>0 (2C)</w:t>
      </w:r>
      <w:r>
        <w:rPr>
          <w:rFonts w:eastAsia="HGPGothicE" w:cs="Times New Roman"/>
        </w:rPr>
        <w:t>, 129.</w:t>
      </w:r>
      <w:r w:rsidR="006C1283">
        <w:rPr>
          <w:rFonts w:eastAsia="HGPGothicE" w:cs="Times New Roman"/>
        </w:rPr>
        <w:t xml:space="preserve">5, </w:t>
      </w:r>
      <w:r>
        <w:rPr>
          <w:rFonts w:eastAsia="HGPGothicE" w:cs="Times New Roman"/>
        </w:rPr>
        <w:t>118.</w:t>
      </w:r>
      <w:r w:rsidR="006C1283">
        <w:rPr>
          <w:rFonts w:eastAsia="HGPGothicE" w:cs="Times New Roman"/>
        </w:rPr>
        <w:t xml:space="preserve">5 (d, </w:t>
      </w:r>
      <w:r w:rsidR="006C1283">
        <w:rPr>
          <w:rFonts w:eastAsia="HGPGothicE" w:cs="Times New Roman"/>
          <w:i/>
          <w:iCs/>
        </w:rPr>
        <w:t xml:space="preserve">J </w:t>
      </w:r>
      <w:r w:rsidR="006C1283">
        <w:rPr>
          <w:rFonts w:eastAsia="HGPGothicE" w:cs="Times New Roman"/>
        </w:rPr>
        <w:t>= 22.6 Hz)</w:t>
      </w:r>
      <w:r>
        <w:rPr>
          <w:rFonts w:eastAsia="HGPGothicE" w:cs="Times New Roman"/>
        </w:rPr>
        <w:t>, 113.</w:t>
      </w:r>
      <w:r w:rsidR="00F72673">
        <w:rPr>
          <w:rFonts w:eastAsia="HGPGothicE" w:cs="Times New Roman"/>
        </w:rPr>
        <w:t>3</w:t>
      </w:r>
      <w:r w:rsidR="006C575F">
        <w:rPr>
          <w:rFonts w:eastAsia="HGPGothicE" w:cs="Times New Roman"/>
        </w:rPr>
        <w:t xml:space="preserve"> (d</w:t>
      </w:r>
      <w:r w:rsidR="00F72673">
        <w:rPr>
          <w:rFonts w:eastAsia="HGPGothicE" w:cs="Times New Roman"/>
        </w:rPr>
        <w:t>d</w:t>
      </w:r>
      <w:r w:rsidR="006C575F">
        <w:rPr>
          <w:rFonts w:eastAsia="HGPGothicE" w:cs="Times New Roman"/>
        </w:rPr>
        <w:t xml:space="preserve">, </w:t>
      </w:r>
      <w:r w:rsidR="006C575F">
        <w:rPr>
          <w:rFonts w:eastAsia="HGPGothicE" w:cs="Times New Roman"/>
          <w:i/>
          <w:iCs/>
        </w:rPr>
        <w:t xml:space="preserve">J </w:t>
      </w:r>
      <w:r w:rsidR="006C575F">
        <w:rPr>
          <w:rFonts w:eastAsia="HGPGothicE" w:cs="Times New Roman"/>
        </w:rPr>
        <w:t xml:space="preserve">= </w:t>
      </w:r>
      <w:r w:rsidR="00F72673">
        <w:rPr>
          <w:rFonts w:eastAsia="HGPGothicE" w:cs="Times New Roman"/>
        </w:rPr>
        <w:t xml:space="preserve">19.2, </w:t>
      </w:r>
      <w:r w:rsidR="006C575F">
        <w:rPr>
          <w:rFonts w:eastAsia="HGPGothicE" w:cs="Times New Roman"/>
        </w:rPr>
        <w:t>6.8 Hz</w:t>
      </w:r>
      <w:r w:rsidR="00F72673">
        <w:rPr>
          <w:rFonts w:eastAsia="HGPGothicE" w:cs="Times New Roman"/>
        </w:rPr>
        <w:t>, 2C</w:t>
      </w:r>
      <w:r w:rsidR="006C575F">
        <w:rPr>
          <w:rFonts w:eastAsia="HGPGothicE" w:cs="Times New Roman"/>
        </w:rPr>
        <w:t>)</w:t>
      </w:r>
      <w:r>
        <w:rPr>
          <w:rFonts w:eastAsia="HGPGothicE" w:cs="Times New Roman"/>
        </w:rPr>
        <w:t>, 103.</w:t>
      </w:r>
      <w:r w:rsidR="006C1283">
        <w:rPr>
          <w:rFonts w:eastAsia="HGPGothicE" w:cs="Times New Roman"/>
        </w:rPr>
        <w:t>2</w:t>
      </w:r>
      <w:r w:rsidR="006C575F">
        <w:rPr>
          <w:rFonts w:eastAsia="HGPGothicE" w:cs="Times New Roman"/>
        </w:rPr>
        <w:t xml:space="preserve"> (t, </w:t>
      </w:r>
      <w:r w:rsidR="006C575F">
        <w:rPr>
          <w:rFonts w:eastAsia="HGPGothicE" w:cs="Times New Roman"/>
          <w:i/>
          <w:iCs/>
        </w:rPr>
        <w:t xml:space="preserve">J </w:t>
      </w:r>
      <w:r w:rsidR="006C575F">
        <w:rPr>
          <w:rFonts w:eastAsia="HGPGothicE" w:cs="Times New Roman"/>
        </w:rPr>
        <w:t>= 25.7 Hz)</w:t>
      </w:r>
      <w:r>
        <w:rPr>
          <w:rFonts w:eastAsia="HGPGothicE" w:cs="Times New Roman"/>
        </w:rPr>
        <w:t>, 83.3, 79.</w:t>
      </w:r>
      <w:r w:rsidR="006C1283">
        <w:rPr>
          <w:rFonts w:eastAsia="HGPGothicE" w:cs="Times New Roman"/>
        </w:rPr>
        <w:t>9</w:t>
      </w:r>
      <w:r>
        <w:rPr>
          <w:rFonts w:eastAsia="HGPGothicE" w:cs="Times New Roman"/>
        </w:rPr>
        <w:t>, 72.5, 59.</w:t>
      </w:r>
      <w:r w:rsidR="006C1283">
        <w:rPr>
          <w:rFonts w:eastAsia="HGPGothicE" w:cs="Times New Roman"/>
        </w:rPr>
        <w:t>5</w:t>
      </w:r>
      <w:r>
        <w:rPr>
          <w:rFonts w:eastAsia="HGPGothicE" w:cs="Times New Roman"/>
        </w:rPr>
        <w:t>, 39.3, 29.</w:t>
      </w:r>
      <w:r w:rsidR="006C1283">
        <w:rPr>
          <w:rFonts w:eastAsia="HGPGothicE" w:cs="Times New Roman"/>
        </w:rPr>
        <w:t>5</w:t>
      </w:r>
      <w:r>
        <w:rPr>
          <w:rFonts w:eastAsia="HGPGothicE" w:cs="Times New Roman"/>
        </w:rPr>
        <w:t>, 28.3</w:t>
      </w:r>
      <w:r w:rsidR="003C1F76">
        <w:rPr>
          <w:rFonts w:eastAsia="HGPGothicE" w:cs="Times New Roman"/>
        </w:rPr>
        <w:t xml:space="preserve"> (3C)</w:t>
      </w:r>
      <w:r>
        <w:rPr>
          <w:rFonts w:eastAsia="HGPGothicE" w:cs="Times New Roman"/>
        </w:rPr>
        <w:t xml:space="preserve"> ppm.</w:t>
      </w:r>
    </w:p>
    <w:p w14:paraId="624D8BE2" w14:textId="77777777" w:rsidR="00A228C8" w:rsidRPr="00CE0723" w:rsidRDefault="00A228C8" w:rsidP="00A228C8">
      <w:pPr>
        <w:rPr>
          <w:rFonts w:cs="Times New Roman"/>
        </w:rPr>
      </w:pPr>
    </w:p>
    <w:p w14:paraId="53FC49BF" w14:textId="4422C748" w:rsidR="00A228C8" w:rsidRPr="00CE0723" w:rsidRDefault="00422A9F" w:rsidP="00A228C8">
      <w:pPr>
        <w:jc w:val="center"/>
        <w:rPr>
          <w:rFonts w:cs="Times New Roman"/>
        </w:rPr>
      </w:pPr>
      <w:r w:rsidRPr="00422A9F">
        <w:rPr>
          <w:noProof/>
        </w:rPr>
        <w:t xml:space="preserve"> </w:t>
      </w:r>
      <w:r w:rsidR="00E04809" w:rsidRPr="00E04809">
        <w:rPr>
          <w:noProof/>
        </w:rPr>
        <w:drawing>
          <wp:inline distT="0" distB="0" distL="0" distR="0" wp14:anchorId="0299F3E2" wp14:editId="23F2BA7F">
            <wp:extent cx="5025224" cy="1139037"/>
            <wp:effectExtent l="0" t="0" r="4445" b="4445"/>
            <wp:docPr id="162" name="Imag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5047941" cy="1144186"/>
                    </a:xfrm>
                    <a:prstGeom prst="rect">
                      <a:avLst/>
                    </a:prstGeom>
                  </pic:spPr>
                </pic:pic>
              </a:graphicData>
            </a:graphic>
          </wp:inline>
        </w:drawing>
      </w:r>
    </w:p>
    <w:p w14:paraId="10A60CC4" w14:textId="77777777" w:rsidR="00A228C8" w:rsidRPr="00CE0723" w:rsidRDefault="00A228C8" w:rsidP="00A228C8">
      <w:pPr>
        <w:rPr>
          <w:rFonts w:cs="Times New Roman"/>
        </w:rPr>
      </w:pPr>
    </w:p>
    <w:p w14:paraId="4D446FA7" w14:textId="77777777" w:rsidR="00A228C8" w:rsidRPr="00F6790A" w:rsidRDefault="00A228C8" w:rsidP="001D2924">
      <w:pPr>
        <w:jc w:val="left"/>
        <w:rPr>
          <w:rFonts w:cs="Times New Roman"/>
          <w:b/>
          <w:bCs/>
          <w:color w:val="A72A25"/>
        </w:rPr>
      </w:pPr>
      <w:r w:rsidRPr="00F6790A">
        <w:rPr>
          <w:rFonts w:cs="Times New Roman"/>
          <w:b/>
          <w:bCs/>
          <w:color w:val="A72A25"/>
        </w:rPr>
        <w:t>(</w:t>
      </w:r>
      <w:r w:rsidRPr="00F6790A">
        <w:rPr>
          <w:rFonts w:cs="Times New Roman"/>
          <w:b/>
          <w:bCs/>
          <w:i/>
          <w:iCs/>
          <w:color w:val="A72A25"/>
        </w:rPr>
        <w:t>S</w:t>
      </w:r>
      <w:r w:rsidRPr="00F6790A">
        <w:rPr>
          <w:rFonts w:cs="Times New Roman"/>
          <w:b/>
          <w:bCs/>
          <w:color w:val="A72A25"/>
        </w:rPr>
        <w:t>)-3-(3,5-difluorophenyl)-2-((6-hydroxypyridine)-3-sulfonamido)-</w:t>
      </w:r>
      <w:r w:rsidRPr="00F6790A">
        <w:rPr>
          <w:rFonts w:cs="Times New Roman"/>
          <w:b/>
          <w:bCs/>
          <w:i/>
          <w:iCs/>
          <w:color w:val="A72A25"/>
        </w:rPr>
        <w:t>N</w:t>
      </w:r>
      <w:r w:rsidRPr="00F6790A">
        <w:rPr>
          <w:rFonts w:cs="Times New Roman"/>
          <w:b/>
          <w:bCs/>
          <w:color w:val="A72A25"/>
        </w:rPr>
        <w:t>-(prop-2-yn-1-yl)propanamide (28)</w:t>
      </w:r>
    </w:p>
    <w:p w14:paraId="557C3933" w14:textId="57D2F105" w:rsidR="00A228C8" w:rsidRPr="006C1283" w:rsidRDefault="00A228C8" w:rsidP="00A228C8">
      <w:pPr>
        <w:rPr>
          <w:rFonts w:eastAsia="HGPGothicE" w:cs="Times New Roman"/>
        </w:rPr>
      </w:pPr>
      <w:r>
        <w:rPr>
          <w:rFonts w:cs="Times New Roman"/>
          <w:color w:val="000000"/>
        </w:rPr>
        <w:t xml:space="preserve">General Procedure 4. </w:t>
      </w:r>
      <w:r w:rsidR="00FF4477">
        <w:rPr>
          <w:rFonts w:cs="Times New Roman"/>
          <w:color w:val="000000"/>
        </w:rPr>
        <w:t xml:space="preserve">Reaction scale: 11.7 mg (0.033 mmol) of SM2. </w:t>
      </w:r>
      <w:r>
        <w:rPr>
          <w:rFonts w:cs="Times New Roman"/>
          <w:color w:val="000000"/>
        </w:rPr>
        <w:t xml:space="preserve">Purified by </w:t>
      </w:r>
      <w:r w:rsidR="00DF189C">
        <w:rPr>
          <w:rFonts w:cs="Times New Roman"/>
          <w:color w:val="000000"/>
        </w:rPr>
        <w:t>p</w:t>
      </w:r>
      <w:r>
        <w:rPr>
          <w:rFonts w:cs="Times New Roman"/>
          <w:color w:val="000000"/>
        </w:rPr>
        <w:t>TLC (MeOH/DCM, 5:95) to afford 28 as a white/green solid (6.7 mg, 49%).</w:t>
      </w:r>
      <w:r w:rsidRPr="007C3ECA">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Pr="001D2924">
        <w:rPr>
          <w:rFonts w:eastAsia="HGPGothicE" w:cs="Times New Roman"/>
          <w:i/>
          <w:iCs/>
        </w:rPr>
        <w:t>δ</w:t>
      </w:r>
      <w:r>
        <w:rPr>
          <w:rFonts w:eastAsia="HGPGothicE" w:cs="Times New Roman"/>
        </w:rPr>
        <w:t xml:space="preserve"> 7.83 (d, </w:t>
      </w:r>
      <w:r>
        <w:rPr>
          <w:rFonts w:eastAsia="HGPGothicE" w:cs="Times New Roman"/>
          <w:i/>
          <w:iCs/>
        </w:rPr>
        <w:t>J</w:t>
      </w:r>
      <w:r>
        <w:rPr>
          <w:rFonts w:eastAsia="HGPGothicE" w:cs="Times New Roman"/>
        </w:rPr>
        <w:t xml:space="preserve"> = 2.0 Hz, 1H), 7.52 (dd, </w:t>
      </w:r>
      <w:r>
        <w:rPr>
          <w:rFonts w:eastAsia="HGPGothicE" w:cs="Times New Roman"/>
          <w:i/>
          <w:iCs/>
        </w:rPr>
        <w:t>J</w:t>
      </w:r>
      <w:r>
        <w:rPr>
          <w:rFonts w:eastAsia="HGPGothicE" w:cs="Times New Roman"/>
        </w:rPr>
        <w:t xml:space="preserve"> = 9.5, 2.4 Hz, 1H),</w:t>
      </w:r>
      <w:r w:rsidRPr="00802E65">
        <w:rPr>
          <w:rFonts w:eastAsia="HGPGothicE" w:cs="Times New Roman"/>
        </w:rPr>
        <w:t xml:space="preserve"> </w:t>
      </w:r>
      <w:r>
        <w:rPr>
          <w:rFonts w:eastAsia="HGPGothicE" w:cs="Times New Roman"/>
        </w:rPr>
        <w:t xml:space="preserve">6.80 (d, </w:t>
      </w:r>
      <w:r>
        <w:rPr>
          <w:rFonts w:eastAsia="HGPGothicE" w:cs="Times New Roman"/>
          <w:i/>
          <w:iCs/>
        </w:rPr>
        <w:t>J</w:t>
      </w:r>
      <w:r>
        <w:rPr>
          <w:rFonts w:eastAsia="HGPGothicE" w:cs="Times New Roman"/>
        </w:rPr>
        <w:t xml:space="preserve"> = 6.4 Hz, 2H),  6.75 (m, 1H), 6.38 (d, </w:t>
      </w:r>
      <w:r>
        <w:rPr>
          <w:rFonts w:eastAsia="HGPGothicE" w:cs="Times New Roman"/>
          <w:i/>
          <w:iCs/>
        </w:rPr>
        <w:t>J</w:t>
      </w:r>
      <w:r>
        <w:rPr>
          <w:rFonts w:eastAsia="HGPGothicE" w:cs="Times New Roman"/>
        </w:rPr>
        <w:t xml:space="preserve"> = 9.6 Hz, 1H), 3.95 (dd,</w:t>
      </w:r>
      <w:r w:rsidRPr="00D03ACF">
        <w:rPr>
          <w:rFonts w:eastAsia="HGPGothicE" w:cs="Times New Roman"/>
          <w:i/>
          <w:iCs/>
        </w:rPr>
        <w:t xml:space="preserve"> </w:t>
      </w:r>
      <w:r>
        <w:rPr>
          <w:rFonts w:eastAsia="HGPGothicE" w:cs="Times New Roman"/>
          <w:i/>
          <w:iCs/>
        </w:rPr>
        <w:t>J</w:t>
      </w:r>
      <w:r>
        <w:rPr>
          <w:rFonts w:eastAsia="HGPGothicE" w:cs="Times New Roman"/>
        </w:rPr>
        <w:t xml:space="preserve"> = 9.2, 5.6 Hz, 1H), 3.83 (t, </w:t>
      </w:r>
      <w:r>
        <w:rPr>
          <w:rFonts w:eastAsia="HGPGothicE" w:cs="Times New Roman"/>
          <w:i/>
          <w:iCs/>
        </w:rPr>
        <w:t>J</w:t>
      </w:r>
      <w:r>
        <w:rPr>
          <w:rFonts w:eastAsia="HGPGothicE" w:cs="Times New Roman"/>
        </w:rPr>
        <w:t xml:space="preserve"> = 2.4 Hz, 2H), 3.00 (dd, </w:t>
      </w:r>
      <w:r>
        <w:rPr>
          <w:rFonts w:eastAsia="HGPGothicE" w:cs="Times New Roman"/>
          <w:i/>
          <w:iCs/>
        </w:rPr>
        <w:t>J</w:t>
      </w:r>
      <w:r>
        <w:rPr>
          <w:rFonts w:eastAsia="HGPGothicE" w:cs="Times New Roman"/>
        </w:rPr>
        <w:t xml:space="preserve"> = 13.7, 5.5 Hz, 1H), 2.79 (dd, </w:t>
      </w:r>
      <w:r>
        <w:rPr>
          <w:rFonts w:eastAsia="HGPGothicE" w:cs="Times New Roman"/>
          <w:i/>
          <w:iCs/>
        </w:rPr>
        <w:t>J</w:t>
      </w:r>
      <w:r>
        <w:rPr>
          <w:rFonts w:eastAsia="HGPGothicE" w:cs="Times New Roman"/>
        </w:rPr>
        <w:t xml:space="preserve"> = 13.6, 9.4 Hz, 1H), 2.56 (t, </w:t>
      </w:r>
      <w:r>
        <w:rPr>
          <w:rFonts w:eastAsia="HGPGothicE" w:cs="Times New Roman"/>
          <w:i/>
          <w:iCs/>
        </w:rPr>
        <w:t>J</w:t>
      </w:r>
      <w:r>
        <w:rPr>
          <w:rFonts w:eastAsia="HGPGothicE" w:cs="Times New Roman"/>
        </w:rPr>
        <w:t xml:space="preserve"> = 2.6 Hz, 1H)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w:t>
      </w:r>
      <w:r w:rsidR="006C1283">
        <w:rPr>
          <w:rFonts w:eastAsia="HGPGothicE" w:cs="Times New Roman"/>
        </w:rPr>
        <w:t>3</w:t>
      </w:r>
      <w:r>
        <w:rPr>
          <w:rFonts w:eastAsia="HGPGothicE" w:cs="Times New Roman"/>
        </w:rPr>
        <w:t>, 165.</w:t>
      </w:r>
      <w:r w:rsidR="006C1283">
        <w:rPr>
          <w:rFonts w:eastAsia="HGPGothicE" w:cs="Times New Roman"/>
        </w:rPr>
        <w:t>8</w:t>
      </w:r>
      <w:r>
        <w:rPr>
          <w:rFonts w:eastAsia="HGPGothicE" w:cs="Times New Roman"/>
        </w:rPr>
        <w:t>, 16</w:t>
      </w:r>
      <w:r w:rsidR="00F72673">
        <w:rPr>
          <w:rFonts w:eastAsia="HGPGothicE" w:cs="Times New Roman"/>
        </w:rPr>
        <w:t>4</w:t>
      </w:r>
      <w:r>
        <w:rPr>
          <w:rFonts w:eastAsia="HGPGothicE" w:cs="Times New Roman"/>
        </w:rPr>
        <w:t>.</w:t>
      </w:r>
      <w:r w:rsidR="00F72673">
        <w:rPr>
          <w:rFonts w:eastAsia="HGPGothicE" w:cs="Times New Roman"/>
        </w:rPr>
        <w:t>3</w:t>
      </w:r>
      <w:r w:rsidR="006C1283">
        <w:rPr>
          <w:rFonts w:eastAsia="HGPGothicE" w:cs="Times New Roman"/>
        </w:rPr>
        <w:t xml:space="preserve"> (d</w:t>
      </w:r>
      <w:r w:rsidR="00F72673">
        <w:rPr>
          <w:rFonts w:eastAsia="HGPGothicE" w:cs="Times New Roman"/>
        </w:rPr>
        <w:t>d</w:t>
      </w:r>
      <w:r w:rsidR="006C1283">
        <w:rPr>
          <w:rFonts w:eastAsia="HGPGothicE" w:cs="Times New Roman"/>
        </w:rPr>
        <w:t xml:space="preserve">, </w:t>
      </w:r>
      <w:r w:rsidR="006C1283">
        <w:rPr>
          <w:rFonts w:eastAsia="HGPGothicE" w:cs="Times New Roman"/>
          <w:i/>
          <w:iCs/>
        </w:rPr>
        <w:t xml:space="preserve">J </w:t>
      </w:r>
      <w:r w:rsidR="006C1283">
        <w:rPr>
          <w:rFonts w:eastAsia="HGPGothicE" w:cs="Times New Roman"/>
        </w:rPr>
        <w:t xml:space="preserve">= </w:t>
      </w:r>
      <w:r w:rsidR="00C366BC">
        <w:rPr>
          <w:rFonts w:eastAsia="HGPGothicE" w:cs="Times New Roman"/>
        </w:rPr>
        <w:t xml:space="preserve">248.5, </w:t>
      </w:r>
      <w:r w:rsidR="006C1283">
        <w:rPr>
          <w:rFonts w:eastAsia="HGPGothicE" w:cs="Times New Roman"/>
        </w:rPr>
        <w:t>13.1 Hz</w:t>
      </w:r>
      <w:r w:rsidR="00F72673">
        <w:rPr>
          <w:rFonts w:eastAsia="HGPGothicE" w:cs="Times New Roman"/>
        </w:rPr>
        <w:t>, 2C</w:t>
      </w:r>
      <w:r w:rsidR="006C1283">
        <w:rPr>
          <w:rFonts w:eastAsia="HGPGothicE" w:cs="Times New Roman"/>
        </w:rPr>
        <w:t>)</w:t>
      </w:r>
      <w:r>
        <w:rPr>
          <w:rFonts w:eastAsia="HGPGothicE" w:cs="Times New Roman"/>
        </w:rPr>
        <w:t xml:space="preserve">, </w:t>
      </w:r>
      <w:r w:rsidRPr="006C1283">
        <w:rPr>
          <w:rFonts w:eastAsia="HGPGothicE" w:cs="Times New Roman"/>
        </w:rPr>
        <w:t>142.4</w:t>
      </w:r>
      <w:r w:rsidR="006C1283" w:rsidRPr="006C1283">
        <w:rPr>
          <w:rFonts w:eastAsia="HGPGothicE" w:cs="Times New Roman"/>
        </w:rPr>
        <w:t xml:space="preserve"> (t, </w:t>
      </w:r>
      <w:r w:rsidR="006C1283" w:rsidRPr="006C1283">
        <w:rPr>
          <w:rFonts w:eastAsia="HGPGothicE" w:cs="Times New Roman"/>
          <w:i/>
          <w:iCs/>
        </w:rPr>
        <w:t xml:space="preserve">J </w:t>
      </w:r>
      <w:r w:rsidR="006C1283" w:rsidRPr="006C1283">
        <w:rPr>
          <w:rFonts w:eastAsia="HGPGothicE" w:cs="Times New Roman"/>
        </w:rPr>
        <w:t>= 9.4 Hz)</w:t>
      </w:r>
      <w:r w:rsidRPr="006C1283">
        <w:rPr>
          <w:rFonts w:eastAsia="HGPGothicE" w:cs="Times New Roman"/>
        </w:rPr>
        <w:t>, 139.</w:t>
      </w:r>
      <w:r w:rsidR="006C1283">
        <w:rPr>
          <w:rFonts w:eastAsia="HGPGothicE" w:cs="Times New Roman"/>
        </w:rPr>
        <w:t>7</w:t>
      </w:r>
      <w:r w:rsidRPr="006C1283">
        <w:rPr>
          <w:rFonts w:eastAsia="HGPGothicE" w:cs="Times New Roman"/>
        </w:rPr>
        <w:t>, 139.</w:t>
      </w:r>
      <w:r w:rsidR="006C1283">
        <w:rPr>
          <w:rFonts w:eastAsia="HGPGothicE" w:cs="Times New Roman"/>
        </w:rPr>
        <w:t>1</w:t>
      </w:r>
      <w:r w:rsidRPr="006C1283">
        <w:rPr>
          <w:rFonts w:eastAsia="HGPGothicE" w:cs="Times New Roman"/>
        </w:rPr>
        <w:t>, 121.6, 120.7, 113.</w:t>
      </w:r>
      <w:r w:rsidR="00C366BC">
        <w:rPr>
          <w:rFonts w:eastAsia="HGPGothicE" w:cs="Times New Roman"/>
        </w:rPr>
        <w:t>5</w:t>
      </w:r>
      <w:r w:rsidR="006C1283" w:rsidRPr="006C1283">
        <w:rPr>
          <w:rFonts w:eastAsia="HGPGothicE" w:cs="Times New Roman"/>
        </w:rPr>
        <w:t xml:space="preserve"> (d</w:t>
      </w:r>
      <w:r w:rsidR="00C366BC">
        <w:rPr>
          <w:rFonts w:eastAsia="HGPGothicE" w:cs="Times New Roman"/>
        </w:rPr>
        <w:t>d</w:t>
      </w:r>
      <w:r w:rsidR="006C1283" w:rsidRPr="006C1283">
        <w:rPr>
          <w:rFonts w:eastAsia="HGPGothicE" w:cs="Times New Roman"/>
        </w:rPr>
        <w:t xml:space="preserve">, </w:t>
      </w:r>
      <w:r w:rsidR="006C1283" w:rsidRPr="006C1283">
        <w:rPr>
          <w:rFonts w:eastAsia="HGPGothicE" w:cs="Times New Roman"/>
          <w:i/>
          <w:iCs/>
        </w:rPr>
        <w:t xml:space="preserve">J </w:t>
      </w:r>
      <w:r w:rsidR="006C1283" w:rsidRPr="006C1283">
        <w:rPr>
          <w:rFonts w:eastAsia="HGPGothicE" w:cs="Times New Roman"/>
        </w:rPr>
        <w:t xml:space="preserve">= </w:t>
      </w:r>
      <w:r w:rsidR="00C366BC">
        <w:rPr>
          <w:rFonts w:eastAsia="HGPGothicE" w:cs="Times New Roman"/>
        </w:rPr>
        <w:t xml:space="preserve">19.2, </w:t>
      </w:r>
      <w:r w:rsidR="006C1283" w:rsidRPr="006C1283">
        <w:rPr>
          <w:rFonts w:eastAsia="HGPGothicE" w:cs="Times New Roman"/>
        </w:rPr>
        <w:t>6.5 Hz</w:t>
      </w:r>
      <w:r w:rsidR="00C366BC">
        <w:rPr>
          <w:rFonts w:eastAsia="HGPGothicE" w:cs="Times New Roman"/>
        </w:rPr>
        <w:t>, 2C</w:t>
      </w:r>
      <w:r w:rsidR="006C1283" w:rsidRPr="006C1283">
        <w:rPr>
          <w:rFonts w:eastAsia="HGPGothicE" w:cs="Times New Roman"/>
        </w:rPr>
        <w:t>)</w:t>
      </w:r>
      <w:r w:rsidRPr="006C1283">
        <w:rPr>
          <w:rFonts w:eastAsia="HGPGothicE" w:cs="Times New Roman"/>
        </w:rPr>
        <w:t>, 103.</w:t>
      </w:r>
      <w:r w:rsidR="006C1283">
        <w:rPr>
          <w:rFonts w:eastAsia="HGPGothicE" w:cs="Times New Roman"/>
        </w:rPr>
        <w:t>1</w:t>
      </w:r>
      <w:r w:rsidR="006C1283" w:rsidRPr="006C1283">
        <w:rPr>
          <w:rFonts w:eastAsia="HGPGothicE" w:cs="Times New Roman"/>
        </w:rPr>
        <w:t xml:space="preserve"> (t, </w:t>
      </w:r>
      <w:r w:rsidR="006C1283" w:rsidRPr="006C1283">
        <w:rPr>
          <w:rFonts w:eastAsia="HGPGothicE" w:cs="Times New Roman"/>
          <w:i/>
          <w:iCs/>
        </w:rPr>
        <w:t xml:space="preserve">J </w:t>
      </w:r>
      <w:r w:rsidR="006C1283" w:rsidRPr="006C1283">
        <w:rPr>
          <w:rFonts w:eastAsia="HGPGothicE" w:cs="Times New Roman"/>
        </w:rPr>
        <w:t>= 25.8 Hz)</w:t>
      </w:r>
      <w:r w:rsidRPr="006C1283">
        <w:rPr>
          <w:rFonts w:eastAsia="HGPGothicE" w:cs="Times New Roman"/>
        </w:rPr>
        <w:t xml:space="preserve">, </w:t>
      </w:r>
      <w:r w:rsidR="006C1283">
        <w:rPr>
          <w:rFonts w:eastAsia="HGPGothicE" w:cs="Times New Roman"/>
        </w:rPr>
        <w:t>80</w:t>
      </w:r>
      <w:r w:rsidRPr="006C1283">
        <w:rPr>
          <w:rFonts w:eastAsia="HGPGothicE" w:cs="Times New Roman"/>
        </w:rPr>
        <w:t>.</w:t>
      </w:r>
      <w:r w:rsidR="006C1283">
        <w:rPr>
          <w:rFonts w:eastAsia="HGPGothicE" w:cs="Times New Roman"/>
        </w:rPr>
        <w:t>0</w:t>
      </w:r>
      <w:r w:rsidRPr="006C1283">
        <w:rPr>
          <w:rFonts w:eastAsia="HGPGothicE" w:cs="Times New Roman"/>
        </w:rPr>
        <w:t>, 72.</w:t>
      </w:r>
      <w:r w:rsidR="006C1283">
        <w:rPr>
          <w:rFonts w:eastAsia="HGPGothicE" w:cs="Times New Roman"/>
        </w:rPr>
        <w:t>5</w:t>
      </w:r>
      <w:r w:rsidRPr="006C1283">
        <w:rPr>
          <w:rFonts w:eastAsia="HGPGothicE" w:cs="Times New Roman"/>
        </w:rPr>
        <w:t>, 59.0, 39.</w:t>
      </w:r>
      <w:r w:rsidR="006C1283">
        <w:rPr>
          <w:rFonts w:eastAsia="HGPGothicE" w:cs="Times New Roman"/>
        </w:rPr>
        <w:t>5</w:t>
      </w:r>
      <w:r w:rsidRPr="006C1283">
        <w:rPr>
          <w:rFonts w:eastAsia="HGPGothicE" w:cs="Times New Roman"/>
        </w:rPr>
        <w:t>, 29.4 ppm.</w:t>
      </w:r>
    </w:p>
    <w:p w14:paraId="19AB4A13" w14:textId="77777777" w:rsidR="00A228C8" w:rsidRPr="006C1283" w:rsidRDefault="00A228C8" w:rsidP="00A228C8">
      <w:pPr>
        <w:rPr>
          <w:rFonts w:eastAsia="HGPGothicE" w:cs="Times New Roman"/>
        </w:rPr>
      </w:pPr>
    </w:p>
    <w:p w14:paraId="5B4567A2" w14:textId="52752AA0" w:rsidR="00A228C8" w:rsidRDefault="00422A9F" w:rsidP="00A228C8">
      <w:pPr>
        <w:jc w:val="center"/>
        <w:rPr>
          <w:rFonts w:cs="Times New Roman"/>
          <w:b/>
          <w:bCs/>
          <w:vertAlign w:val="superscript"/>
        </w:rPr>
      </w:pPr>
      <w:r w:rsidRPr="00422A9F">
        <w:rPr>
          <w:noProof/>
        </w:rPr>
        <w:t xml:space="preserve"> </w:t>
      </w:r>
      <w:r w:rsidR="00E04809" w:rsidRPr="00E04809">
        <w:rPr>
          <w:noProof/>
        </w:rPr>
        <w:drawing>
          <wp:inline distT="0" distB="0" distL="0" distR="0" wp14:anchorId="0FB08639" wp14:editId="4728C4B5">
            <wp:extent cx="5009321" cy="1232893"/>
            <wp:effectExtent l="0" t="0" r="0" b="0"/>
            <wp:docPr id="177" name="Ima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5032125" cy="1238506"/>
                    </a:xfrm>
                    <a:prstGeom prst="rect">
                      <a:avLst/>
                    </a:prstGeom>
                  </pic:spPr>
                </pic:pic>
              </a:graphicData>
            </a:graphic>
          </wp:inline>
        </w:drawing>
      </w:r>
    </w:p>
    <w:p w14:paraId="10A59C8D" w14:textId="77777777" w:rsidR="00A228C8" w:rsidRPr="00CE0723" w:rsidRDefault="00A228C8" w:rsidP="00A228C8">
      <w:pPr>
        <w:pStyle w:val="Sous-titre"/>
        <w:jc w:val="left"/>
      </w:pPr>
    </w:p>
    <w:p w14:paraId="3C7399E0" w14:textId="77777777" w:rsidR="00A228C8" w:rsidRPr="00A95B3E" w:rsidRDefault="00A228C8" w:rsidP="00A228C8">
      <w:pPr>
        <w:rPr>
          <w:rFonts w:cs="Times New Roman"/>
          <w:b/>
          <w:bCs/>
          <w:color w:val="A72A25"/>
        </w:rPr>
      </w:pPr>
      <w:r w:rsidRPr="00A95B3E">
        <w:rPr>
          <w:rFonts w:cs="Times New Roman"/>
          <w:b/>
          <w:bCs/>
          <w:color w:val="A72A25"/>
        </w:rPr>
        <w:t>(</w:t>
      </w:r>
      <w:r w:rsidRPr="00A95B3E">
        <w:rPr>
          <w:rFonts w:cs="Times New Roman"/>
          <w:b/>
          <w:bCs/>
          <w:i/>
          <w:iCs/>
          <w:color w:val="A72A25"/>
        </w:rPr>
        <w:t>S</w:t>
      </w:r>
      <w:r w:rsidRPr="00A95B3E">
        <w:rPr>
          <w:rFonts w:cs="Times New Roman"/>
          <w:b/>
          <w:bCs/>
          <w:color w:val="A72A25"/>
        </w:rPr>
        <w:t>)-3-(3,5-difluorophenyl)-2-((2,3,4,5,6-pentamethylphenyl)sulfonamido)-</w:t>
      </w:r>
      <w:r w:rsidRPr="00A95B3E">
        <w:rPr>
          <w:rFonts w:cs="Times New Roman"/>
          <w:b/>
          <w:bCs/>
          <w:i/>
          <w:iCs/>
          <w:color w:val="A72A25"/>
        </w:rPr>
        <w:t>N</w:t>
      </w:r>
      <w:r w:rsidRPr="00A95B3E">
        <w:rPr>
          <w:rFonts w:cs="Times New Roman"/>
          <w:b/>
          <w:bCs/>
          <w:color w:val="A72A25"/>
        </w:rPr>
        <w:t>-(prop-2-yn-1-yl)propanamide (29)</w:t>
      </w:r>
    </w:p>
    <w:p w14:paraId="39E2F93F" w14:textId="19196F92" w:rsidR="00A228C8" w:rsidRDefault="00A228C8" w:rsidP="00A228C8">
      <w:pPr>
        <w:rPr>
          <w:rFonts w:eastAsia="HGPGothicE" w:cs="Times New Roman"/>
        </w:rPr>
      </w:pPr>
      <w:r>
        <w:rPr>
          <w:rFonts w:cs="Times New Roman"/>
          <w:color w:val="000000"/>
        </w:rPr>
        <w:t xml:space="preserve">General Procedure 4. </w:t>
      </w:r>
      <w:r w:rsidR="00FF4477">
        <w:rPr>
          <w:rFonts w:cs="Times New Roman"/>
          <w:color w:val="000000"/>
        </w:rPr>
        <w:t xml:space="preserve">Reaction scale: 11.8 mg (0.033 mmol) of SM2. </w:t>
      </w:r>
      <w:r>
        <w:rPr>
          <w:rFonts w:cs="Times New Roman"/>
          <w:color w:val="000000"/>
        </w:rPr>
        <w:t>Purified by flash chromatography (</w:t>
      </w:r>
      <w:r w:rsidR="00570A3C">
        <w:rPr>
          <w:rFonts w:cs="Times New Roman"/>
          <w:color w:val="000000"/>
        </w:rPr>
        <w:t>SiO</w:t>
      </w:r>
      <w:r w:rsidR="00570A3C">
        <w:rPr>
          <w:rFonts w:cs="Times New Roman"/>
          <w:color w:val="000000"/>
          <w:vertAlign w:val="subscript"/>
        </w:rPr>
        <w:t>2</w:t>
      </w:r>
      <w:r w:rsidR="00570A3C">
        <w:rPr>
          <w:rFonts w:cs="Times New Roman"/>
          <w:color w:val="000000"/>
        </w:rPr>
        <w:t xml:space="preserve">, </w:t>
      </w:r>
      <w:r>
        <w:rPr>
          <w:rFonts w:cs="Times New Roman"/>
          <w:color w:val="000000"/>
        </w:rPr>
        <w:t>EtOAc/</w:t>
      </w:r>
      <w:r w:rsidR="00B40E47">
        <w:rPr>
          <w:rFonts w:cs="Times New Roman"/>
          <w:color w:val="000000"/>
        </w:rPr>
        <w:t>h</w:t>
      </w:r>
      <w:r>
        <w:rPr>
          <w:rFonts w:cs="Times New Roman"/>
          <w:color w:val="000000"/>
        </w:rPr>
        <w:t>exane, gradient from 10 to 50% in EtOAc) and Et</w:t>
      </w:r>
      <w:r>
        <w:rPr>
          <w:rFonts w:cs="Times New Roman"/>
          <w:color w:val="000000"/>
          <w:vertAlign w:val="subscript"/>
        </w:rPr>
        <w:t>2</w:t>
      </w:r>
      <w:r>
        <w:rPr>
          <w:rFonts w:cs="Times New Roman"/>
          <w:color w:val="000000"/>
        </w:rPr>
        <w:t>O wash to afford 29 as a white solid (4.1 mg, 27%).</w:t>
      </w:r>
      <w:r w:rsidRPr="00AA50A6">
        <w:rPr>
          <w:rFonts w:cs="Times New Roman"/>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w:t>
      </w:r>
      <w:r w:rsidR="008600FB">
        <w:rPr>
          <w:rFonts w:cs="Times New Roman"/>
        </w:rPr>
        <w:t xml:space="preserve"> </w:t>
      </w:r>
      <w:r w:rsidR="008600FB" w:rsidRPr="001D2924">
        <w:rPr>
          <w:rFonts w:eastAsia="HGPGothicE" w:cs="Times New Roman"/>
          <w:i/>
          <w:iCs/>
        </w:rPr>
        <w:t>δ</w:t>
      </w:r>
      <w:r w:rsidRPr="004771B7">
        <w:rPr>
          <w:rFonts w:cs="Times New Roman"/>
        </w:rPr>
        <w:t xml:space="preserve"> </w:t>
      </w:r>
      <w:r>
        <w:rPr>
          <w:rFonts w:eastAsia="HGPGothicE" w:cs="Times New Roman"/>
        </w:rPr>
        <w:t xml:space="preserve">6.62 (d, </w:t>
      </w:r>
      <w:r>
        <w:rPr>
          <w:rFonts w:eastAsia="HGPGothicE" w:cs="Times New Roman"/>
          <w:i/>
          <w:iCs/>
        </w:rPr>
        <w:t>J</w:t>
      </w:r>
      <w:r>
        <w:rPr>
          <w:rFonts w:eastAsia="HGPGothicE" w:cs="Times New Roman"/>
        </w:rPr>
        <w:t xml:space="preserve"> = 6.5 Hz, 2H),</w:t>
      </w:r>
      <w:r w:rsidRPr="00802E65">
        <w:rPr>
          <w:rFonts w:eastAsia="HGPGothicE" w:cs="Times New Roman"/>
        </w:rPr>
        <w:t xml:space="preserve"> </w:t>
      </w:r>
      <w:r>
        <w:rPr>
          <w:rFonts w:eastAsia="HGPGothicE" w:cs="Times New Roman"/>
        </w:rPr>
        <w:t xml:space="preserve">6.59 (d, </w:t>
      </w:r>
      <w:r>
        <w:rPr>
          <w:rFonts w:eastAsia="HGPGothicE" w:cs="Times New Roman"/>
          <w:i/>
          <w:iCs/>
        </w:rPr>
        <w:t>J</w:t>
      </w:r>
      <w:r>
        <w:rPr>
          <w:rFonts w:eastAsia="HGPGothicE" w:cs="Times New Roman"/>
        </w:rPr>
        <w:t xml:space="preserve"> = 9.1 Hz, 1H), 3.94 (dd,</w:t>
      </w:r>
      <w:r w:rsidRPr="00D03ACF">
        <w:rPr>
          <w:rFonts w:eastAsia="HGPGothicE" w:cs="Times New Roman"/>
          <w:i/>
          <w:iCs/>
        </w:rPr>
        <w:t xml:space="preserve"> </w:t>
      </w:r>
      <w:r>
        <w:rPr>
          <w:rFonts w:eastAsia="HGPGothicE" w:cs="Times New Roman"/>
          <w:i/>
          <w:iCs/>
        </w:rPr>
        <w:t>J</w:t>
      </w:r>
      <w:r>
        <w:rPr>
          <w:rFonts w:eastAsia="HGPGothicE" w:cs="Times New Roman"/>
        </w:rPr>
        <w:t xml:space="preserve"> = 10.0, 4.9 Hz, 1H), 3.88 (dd, </w:t>
      </w:r>
      <w:r>
        <w:rPr>
          <w:rFonts w:eastAsia="HGPGothicE" w:cs="Times New Roman"/>
          <w:i/>
          <w:iCs/>
        </w:rPr>
        <w:t>J</w:t>
      </w:r>
      <w:r>
        <w:rPr>
          <w:rFonts w:eastAsia="HGPGothicE" w:cs="Times New Roman"/>
        </w:rPr>
        <w:t xml:space="preserve"> = 17.5, 2.3 Hz, 1H), 3.75 (dd, </w:t>
      </w:r>
      <w:r>
        <w:rPr>
          <w:rFonts w:eastAsia="HGPGothicE" w:cs="Times New Roman"/>
          <w:i/>
          <w:iCs/>
        </w:rPr>
        <w:t>J</w:t>
      </w:r>
      <w:r>
        <w:rPr>
          <w:rFonts w:eastAsia="HGPGothicE" w:cs="Times New Roman"/>
        </w:rPr>
        <w:t xml:space="preserve"> = 17.5, 2.3 Hz, 1H), 2.98 (dd, </w:t>
      </w:r>
      <w:r>
        <w:rPr>
          <w:rFonts w:eastAsia="HGPGothicE" w:cs="Times New Roman"/>
          <w:i/>
          <w:iCs/>
        </w:rPr>
        <w:t>J</w:t>
      </w:r>
      <w:r>
        <w:rPr>
          <w:rFonts w:eastAsia="HGPGothicE" w:cs="Times New Roman"/>
        </w:rPr>
        <w:t xml:space="preserve"> = 13.8, 4.7 Hz, 1H), 2.71 (dd, </w:t>
      </w:r>
      <w:r>
        <w:rPr>
          <w:rFonts w:eastAsia="HGPGothicE" w:cs="Times New Roman"/>
          <w:i/>
          <w:iCs/>
        </w:rPr>
        <w:t>J</w:t>
      </w:r>
      <w:r>
        <w:rPr>
          <w:rFonts w:eastAsia="HGPGothicE" w:cs="Times New Roman"/>
        </w:rPr>
        <w:t xml:space="preserve"> = 13.7, 10.2 Hz, 1H), 2.60 (t, </w:t>
      </w:r>
      <w:r>
        <w:rPr>
          <w:rFonts w:eastAsia="HGPGothicE" w:cs="Times New Roman"/>
          <w:i/>
          <w:iCs/>
        </w:rPr>
        <w:t>J</w:t>
      </w:r>
      <w:r>
        <w:rPr>
          <w:rFonts w:eastAsia="HGPGothicE" w:cs="Times New Roman"/>
        </w:rPr>
        <w:t xml:space="preserve"> = 2.6 Hz, 1H), 2.42 (s, 6H), 2.27 (s, 3H), 2.19 (s, 6H)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172.7, 16</w:t>
      </w:r>
      <w:r w:rsidR="00C366BC">
        <w:rPr>
          <w:rFonts w:eastAsia="HGPGothicE" w:cs="Times New Roman"/>
        </w:rPr>
        <w:t>4</w:t>
      </w:r>
      <w:r>
        <w:rPr>
          <w:rFonts w:eastAsia="HGPGothicE" w:cs="Times New Roman"/>
        </w:rPr>
        <w:t>.</w:t>
      </w:r>
      <w:r w:rsidR="00C366BC">
        <w:rPr>
          <w:rFonts w:eastAsia="HGPGothicE" w:cs="Times New Roman"/>
        </w:rPr>
        <w:t>0</w:t>
      </w:r>
      <w:r w:rsidR="00C019F0">
        <w:rPr>
          <w:rFonts w:eastAsia="HGPGothicE" w:cs="Times New Roman"/>
        </w:rPr>
        <w:t xml:space="preserve"> (d</w:t>
      </w:r>
      <w:r w:rsidR="00C366BC">
        <w:rPr>
          <w:rFonts w:eastAsia="HGPGothicE" w:cs="Times New Roman"/>
        </w:rPr>
        <w:t>d</w:t>
      </w:r>
      <w:r w:rsidR="00C019F0">
        <w:rPr>
          <w:rFonts w:eastAsia="HGPGothicE" w:cs="Times New Roman"/>
        </w:rPr>
        <w:t xml:space="preserve">, </w:t>
      </w:r>
      <w:r w:rsidR="00C019F0">
        <w:rPr>
          <w:rFonts w:eastAsia="HGPGothicE" w:cs="Times New Roman"/>
          <w:i/>
          <w:iCs/>
        </w:rPr>
        <w:t xml:space="preserve">J </w:t>
      </w:r>
      <w:r w:rsidR="00C019F0">
        <w:rPr>
          <w:rFonts w:eastAsia="HGPGothicE" w:cs="Times New Roman"/>
        </w:rPr>
        <w:t xml:space="preserve">= </w:t>
      </w:r>
      <w:r w:rsidR="00C366BC">
        <w:rPr>
          <w:rFonts w:eastAsia="HGPGothicE" w:cs="Times New Roman"/>
        </w:rPr>
        <w:t xml:space="preserve">247.5, </w:t>
      </w:r>
      <w:r w:rsidR="00C019F0">
        <w:rPr>
          <w:rFonts w:eastAsia="HGPGothicE" w:cs="Times New Roman"/>
        </w:rPr>
        <w:t>13.0 Hz</w:t>
      </w:r>
      <w:r w:rsidR="00C366BC">
        <w:rPr>
          <w:rFonts w:eastAsia="HGPGothicE" w:cs="Times New Roman"/>
        </w:rPr>
        <w:t>, 2C</w:t>
      </w:r>
      <w:r w:rsidR="00C019F0">
        <w:rPr>
          <w:rFonts w:eastAsia="HGPGothicE" w:cs="Times New Roman"/>
        </w:rPr>
        <w:t>)</w:t>
      </w:r>
      <w:r>
        <w:rPr>
          <w:rFonts w:eastAsia="HGPGothicE" w:cs="Times New Roman"/>
        </w:rPr>
        <w:t>, 142.</w:t>
      </w:r>
      <w:r w:rsidR="00C019F0">
        <w:rPr>
          <w:rFonts w:eastAsia="HGPGothicE" w:cs="Times New Roman"/>
        </w:rPr>
        <w:t xml:space="preserve">5 (t, </w:t>
      </w:r>
      <w:r w:rsidR="00C019F0">
        <w:rPr>
          <w:rFonts w:eastAsia="HGPGothicE" w:cs="Times New Roman"/>
          <w:i/>
          <w:iCs/>
        </w:rPr>
        <w:t xml:space="preserve">J </w:t>
      </w:r>
      <w:r w:rsidR="00C019F0">
        <w:rPr>
          <w:rFonts w:eastAsia="HGPGothicE" w:cs="Times New Roman"/>
        </w:rPr>
        <w:t>= 9.4 Hz)</w:t>
      </w:r>
      <w:r>
        <w:rPr>
          <w:rFonts w:eastAsia="HGPGothicE" w:cs="Times New Roman"/>
        </w:rPr>
        <w:t>, 140.6, 137.</w:t>
      </w:r>
      <w:r w:rsidR="00C019F0">
        <w:rPr>
          <w:rFonts w:eastAsia="HGPGothicE" w:cs="Times New Roman"/>
        </w:rPr>
        <w:t>2</w:t>
      </w:r>
      <w:r>
        <w:rPr>
          <w:rFonts w:eastAsia="HGPGothicE" w:cs="Times New Roman"/>
        </w:rPr>
        <w:t>, 135.8</w:t>
      </w:r>
      <w:r w:rsidR="006C1283">
        <w:rPr>
          <w:rFonts w:eastAsia="HGPGothicE" w:cs="Times New Roman"/>
        </w:rPr>
        <w:t xml:space="preserve"> (2C)</w:t>
      </w:r>
      <w:r>
        <w:rPr>
          <w:rFonts w:eastAsia="HGPGothicE" w:cs="Times New Roman"/>
        </w:rPr>
        <w:t>, 135.2</w:t>
      </w:r>
      <w:r w:rsidR="006C1283">
        <w:rPr>
          <w:rFonts w:eastAsia="HGPGothicE" w:cs="Times New Roman"/>
        </w:rPr>
        <w:t xml:space="preserve"> (2C)</w:t>
      </w:r>
      <w:r>
        <w:rPr>
          <w:rFonts w:eastAsia="HGPGothicE" w:cs="Times New Roman"/>
        </w:rPr>
        <w:t>, 113.</w:t>
      </w:r>
      <w:r w:rsidR="00C366BC">
        <w:rPr>
          <w:rFonts w:eastAsia="HGPGothicE" w:cs="Times New Roman"/>
        </w:rPr>
        <w:t>0</w:t>
      </w:r>
      <w:r w:rsidR="00C019F0">
        <w:rPr>
          <w:rFonts w:eastAsia="HGPGothicE" w:cs="Times New Roman"/>
        </w:rPr>
        <w:t xml:space="preserve"> (d</w:t>
      </w:r>
      <w:r w:rsidR="00C366BC">
        <w:rPr>
          <w:rFonts w:eastAsia="HGPGothicE" w:cs="Times New Roman"/>
        </w:rPr>
        <w:t>d</w:t>
      </w:r>
      <w:r w:rsidR="00C019F0">
        <w:rPr>
          <w:rFonts w:eastAsia="HGPGothicE" w:cs="Times New Roman"/>
        </w:rPr>
        <w:t xml:space="preserve">, </w:t>
      </w:r>
      <w:r w:rsidR="00C019F0">
        <w:rPr>
          <w:rFonts w:eastAsia="HGPGothicE" w:cs="Times New Roman"/>
          <w:i/>
          <w:iCs/>
        </w:rPr>
        <w:t xml:space="preserve">J </w:t>
      </w:r>
      <w:r w:rsidR="00C019F0">
        <w:rPr>
          <w:rFonts w:eastAsia="HGPGothicE" w:cs="Times New Roman"/>
        </w:rPr>
        <w:t>=</w:t>
      </w:r>
      <w:r w:rsidR="00C366BC">
        <w:rPr>
          <w:rFonts w:eastAsia="HGPGothicE" w:cs="Times New Roman"/>
        </w:rPr>
        <w:t xml:space="preserve"> 18.2,</w:t>
      </w:r>
      <w:r w:rsidR="00C019F0">
        <w:rPr>
          <w:rFonts w:eastAsia="HGPGothicE" w:cs="Times New Roman"/>
        </w:rPr>
        <w:t xml:space="preserve"> 6.5 Hz</w:t>
      </w:r>
      <w:r w:rsidR="00C366BC">
        <w:rPr>
          <w:rFonts w:eastAsia="HGPGothicE" w:cs="Times New Roman"/>
        </w:rPr>
        <w:t>, 2C</w:t>
      </w:r>
      <w:r w:rsidR="00C019F0">
        <w:rPr>
          <w:rFonts w:eastAsia="HGPGothicE" w:cs="Times New Roman"/>
        </w:rPr>
        <w:t>)</w:t>
      </w:r>
      <w:r>
        <w:rPr>
          <w:rFonts w:eastAsia="HGPGothicE" w:cs="Times New Roman"/>
        </w:rPr>
        <w:t>, 102.7</w:t>
      </w:r>
      <w:r w:rsidR="00C019F0">
        <w:rPr>
          <w:rFonts w:eastAsia="HGPGothicE" w:cs="Times New Roman"/>
        </w:rPr>
        <w:t xml:space="preserve"> (t, </w:t>
      </w:r>
      <w:r w:rsidR="00C019F0">
        <w:rPr>
          <w:rFonts w:eastAsia="HGPGothicE" w:cs="Times New Roman"/>
          <w:i/>
          <w:iCs/>
        </w:rPr>
        <w:t xml:space="preserve">J </w:t>
      </w:r>
      <w:r w:rsidR="00C019F0">
        <w:rPr>
          <w:rFonts w:eastAsia="HGPGothicE" w:cs="Times New Roman"/>
        </w:rPr>
        <w:t>= 25.9 Hz)</w:t>
      </w:r>
      <w:r>
        <w:rPr>
          <w:rFonts w:eastAsia="HGPGothicE" w:cs="Times New Roman"/>
        </w:rPr>
        <w:t>, 80.0, 72.</w:t>
      </w:r>
      <w:r w:rsidR="00C019F0">
        <w:rPr>
          <w:rFonts w:eastAsia="HGPGothicE" w:cs="Times New Roman"/>
        </w:rPr>
        <w:t>6</w:t>
      </w:r>
      <w:r>
        <w:rPr>
          <w:rFonts w:eastAsia="HGPGothicE" w:cs="Times New Roman"/>
        </w:rPr>
        <w:t>, 58.</w:t>
      </w:r>
      <w:r w:rsidR="00C019F0">
        <w:rPr>
          <w:rFonts w:eastAsia="HGPGothicE" w:cs="Times New Roman"/>
        </w:rPr>
        <w:t>9</w:t>
      </w:r>
      <w:r>
        <w:rPr>
          <w:rFonts w:eastAsia="HGPGothicE" w:cs="Times New Roman"/>
        </w:rPr>
        <w:t>, 39.3, 29.6, 19.</w:t>
      </w:r>
      <w:r w:rsidR="00C019F0">
        <w:rPr>
          <w:rFonts w:eastAsia="HGPGothicE" w:cs="Times New Roman"/>
        </w:rPr>
        <w:t>2</w:t>
      </w:r>
      <w:r w:rsidR="006C1283">
        <w:rPr>
          <w:rFonts w:eastAsia="HGPGothicE" w:cs="Times New Roman"/>
        </w:rPr>
        <w:t xml:space="preserve"> (2C)</w:t>
      </w:r>
      <w:r>
        <w:rPr>
          <w:rFonts w:eastAsia="HGPGothicE" w:cs="Times New Roman"/>
        </w:rPr>
        <w:t>, 17.</w:t>
      </w:r>
      <w:r w:rsidR="00C019F0">
        <w:rPr>
          <w:rFonts w:eastAsia="HGPGothicE" w:cs="Times New Roman"/>
        </w:rPr>
        <w:t>9</w:t>
      </w:r>
      <w:r>
        <w:rPr>
          <w:rFonts w:eastAsia="HGPGothicE" w:cs="Times New Roman"/>
        </w:rPr>
        <w:t xml:space="preserve">, 17.1 </w:t>
      </w:r>
      <w:r w:rsidR="006C1283">
        <w:rPr>
          <w:rFonts w:eastAsia="HGPGothicE" w:cs="Times New Roman"/>
        </w:rPr>
        <w:t xml:space="preserve">(2C) </w:t>
      </w:r>
      <w:r>
        <w:rPr>
          <w:rFonts w:eastAsia="HGPGothicE" w:cs="Times New Roman"/>
        </w:rPr>
        <w:t>ppm.</w:t>
      </w:r>
    </w:p>
    <w:p w14:paraId="5380BBAE" w14:textId="77777777" w:rsidR="00A228C8" w:rsidRDefault="00A228C8" w:rsidP="00A228C8">
      <w:pPr>
        <w:rPr>
          <w:rFonts w:eastAsia="HGPGothicE" w:cs="Times New Roman"/>
        </w:rPr>
      </w:pPr>
    </w:p>
    <w:p w14:paraId="0CACDB3B" w14:textId="7FD9E6E9" w:rsidR="00A228C8" w:rsidRDefault="00422A9F" w:rsidP="00A228C8">
      <w:pPr>
        <w:jc w:val="center"/>
        <w:rPr>
          <w:rFonts w:eastAsia="HGPGothicE" w:cs="Times New Roman"/>
        </w:rPr>
      </w:pPr>
      <w:r w:rsidRPr="00422A9F">
        <w:rPr>
          <w:noProof/>
        </w:rPr>
        <w:t xml:space="preserve"> </w:t>
      </w:r>
      <w:r w:rsidR="00E04809" w:rsidRPr="00E04809">
        <w:rPr>
          <w:noProof/>
        </w:rPr>
        <w:drawing>
          <wp:inline distT="0" distB="0" distL="0" distR="0" wp14:anchorId="245F251C" wp14:editId="78FA0914">
            <wp:extent cx="4937760" cy="1182732"/>
            <wp:effectExtent l="0" t="0" r="2540" b="0"/>
            <wp:docPr id="180" name="Imag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4957321" cy="1187417"/>
                    </a:xfrm>
                    <a:prstGeom prst="rect">
                      <a:avLst/>
                    </a:prstGeom>
                  </pic:spPr>
                </pic:pic>
              </a:graphicData>
            </a:graphic>
          </wp:inline>
        </w:drawing>
      </w:r>
    </w:p>
    <w:p w14:paraId="5E6311D1" w14:textId="77777777" w:rsidR="00A228C8" w:rsidRDefault="00A228C8" w:rsidP="00A228C8">
      <w:pPr>
        <w:rPr>
          <w:rFonts w:eastAsia="HGPGothicE" w:cs="Times New Roman"/>
        </w:rPr>
      </w:pPr>
    </w:p>
    <w:p w14:paraId="19AF5F49" w14:textId="77777777" w:rsidR="00A228C8" w:rsidRPr="00A95B3E" w:rsidRDefault="00A228C8" w:rsidP="00A228C8">
      <w:pPr>
        <w:rPr>
          <w:rFonts w:cs="Times New Roman"/>
          <w:b/>
          <w:bCs/>
          <w:color w:val="A72A25"/>
        </w:rPr>
      </w:pPr>
      <w:r w:rsidRPr="00A95B3E">
        <w:rPr>
          <w:rFonts w:cs="Times New Roman"/>
          <w:b/>
          <w:bCs/>
          <w:color w:val="A72A25"/>
        </w:rPr>
        <w:t>(</w:t>
      </w:r>
      <w:r w:rsidRPr="00A95B3E">
        <w:rPr>
          <w:rFonts w:cs="Times New Roman"/>
          <w:b/>
          <w:bCs/>
          <w:i/>
          <w:iCs/>
          <w:color w:val="A72A25"/>
        </w:rPr>
        <w:t>S</w:t>
      </w:r>
      <w:r w:rsidRPr="00A95B3E">
        <w:rPr>
          <w:rFonts w:cs="Times New Roman"/>
          <w:b/>
          <w:bCs/>
          <w:color w:val="A72A25"/>
        </w:rPr>
        <w:t>)-2-((2-(</w:t>
      </w:r>
      <w:r w:rsidRPr="00A95B3E">
        <w:rPr>
          <w:rFonts w:cs="Times New Roman"/>
          <w:b/>
          <w:bCs/>
          <w:i/>
          <w:iCs/>
          <w:color w:val="A72A25"/>
        </w:rPr>
        <w:t>tert</w:t>
      </w:r>
      <w:r w:rsidRPr="00A95B3E">
        <w:rPr>
          <w:rFonts w:cs="Times New Roman"/>
          <w:b/>
          <w:bCs/>
          <w:color w:val="A72A25"/>
        </w:rPr>
        <w:t>-butoxy)ethyl)sulfonamido)-3-(3,5-difluorophenyl)-</w:t>
      </w:r>
      <w:r w:rsidRPr="00A95B3E">
        <w:rPr>
          <w:rFonts w:cs="Times New Roman"/>
          <w:b/>
          <w:bCs/>
          <w:i/>
          <w:iCs/>
          <w:color w:val="A72A25"/>
        </w:rPr>
        <w:t>N</w:t>
      </w:r>
      <w:r w:rsidRPr="00A95B3E">
        <w:rPr>
          <w:rFonts w:cs="Times New Roman"/>
          <w:b/>
          <w:bCs/>
          <w:color w:val="A72A25"/>
        </w:rPr>
        <w:t>-(prop-2-yn-1-yl)propenamide (30)</w:t>
      </w:r>
    </w:p>
    <w:p w14:paraId="77E73D9F" w14:textId="0555135C" w:rsidR="00A228C8" w:rsidRDefault="00A228C8" w:rsidP="00A228C8">
      <w:pPr>
        <w:rPr>
          <w:rFonts w:eastAsia="HGPGothicE" w:cs="Times New Roman"/>
        </w:rPr>
      </w:pPr>
      <w:r>
        <w:rPr>
          <w:rFonts w:cs="Times New Roman"/>
          <w:color w:val="000000"/>
        </w:rPr>
        <w:t>General Procedure 4.</w:t>
      </w:r>
      <w:r w:rsidR="00FF4477">
        <w:rPr>
          <w:rFonts w:cs="Times New Roman"/>
          <w:color w:val="000000"/>
        </w:rPr>
        <w:t xml:space="preserve"> Reaction scale: 13.1 mg (0.037 mmol) of SM2.</w:t>
      </w:r>
      <w:r>
        <w:rPr>
          <w:rFonts w:cs="Times New Roman"/>
          <w:color w:val="000000"/>
        </w:rPr>
        <w:t xml:space="preserve"> Purified by </w:t>
      </w:r>
      <w:r w:rsidR="00DF189C">
        <w:rPr>
          <w:rFonts w:cs="Times New Roman"/>
          <w:color w:val="000000"/>
        </w:rPr>
        <w:t>p</w:t>
      </w:r>
      <w:r>
        <w:rPr>
          <w:rFonts w:cs="Times New Roman"/>
          <w:color w:val="000000"/>
        </w:rPr>
        <w:t>TLC (MeOH/DCM, 5:95) to afford 30 as a yellow oil (7.9 mg, 53%).</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 xml:space="preserve">6.90 (dd, </w:t>
      </w:r>
      <w:r>
        <w:rPr>
          <w:rFonts w:eastAsia="HGPGothicE" w:cs="Times New Roman"/>
          <w:i/>
          <w:iCs/>
        </w:rPr>
        <w:t>J</w:t>
      </w:r>
      <w:r>
        <w:rPr>
          <w:rFonts w:eastAsia="HGPGothicE" w:cs="Times New Roman"/>
        </w:rPr>
        <w:t xml:space="preserve"> = 8.5, 2.2 Hz, 2H),</w:t>
      </w:r>
      <w:r w:rsidRPr="00802E65">
        <w:rPr>
          <w:rFonts w:eastAsia="HGPGothicE" w:cs="Times New Roman"/>
        </w:rPr>
        <w:t xml:space="preserve"> </w:t>
      </w:r>
      <w:r>
        <w:rPr>
          <w:rFonts w:eastAsia="HGPGothicE" w:cs="Times New Roman"/>
        </w:rPr>
        <w:t xml:space="preserve">6.81 (tt, </w:t>
      </w:r>
      <w:r>
        <w:rPr>
          <w:rFonts w:eastAsia="HGPGothicE" w:cs="Times New Roman"/>
          <w:i/>
          <w:iCs/>
        </w:rPr>
        <w:t>J</w:t>
      </w:r>
      <w:r>
        <w:rPr>
          <w:rFonts w:eastAsia="HGPGothicE" w:cs="Times New Roman"/>
        </w:rPr>
        <w:t xml:space="preserve"> = 9.4, 2.2 Hz, 1H), 4.14 (dd,</w:t>
      </w:r>
      <w:r w:rsidRPr="00D03ACF">
        <w:rPr>
          <w:rFonts w:eastAsia="HGPGothicE" w:cs="Times New Roman"/>
          <w:i/>
          <w:iCs/>
        </w:rPr>
        <w:t xml:space="preserve"> </w:t>
      </w:r>
      <w:r>
        <w:rPr>
          <w:rFonts w:eastAsia="HGPGothicE" w:cs="Times New Roman"/>
          <w:i/>
          <w:iCs/>
        </w:rPr>
        <w:t>J</w:t>
      </w:r>
      <w:r>
        <w:rPr>
          <w:rFonts w:eastAsia="HGPGothicE" w:cs="Times New Roman"/>
        </w:rPr>
        <w:t xml:space="preserve"> = 8.1, 6.3 Hz, 1H), 3.99 (dd, </w:t>
      </w:r>
      <w:r>
        <w:rPr>
          <w:rFonts w:eastAsia="HGPGothicE" w:cs="Times New Roman"/>
          <w:i/>
          <w:iCs/>
        </w:rPr>
        <w:t>J</w:t>
      </w:r>
      <w:r>
        <w:rPr>
          <w:rFonts w:eastAsia="HGPGothicE" w:cs="Times New Roman"/>
        </w:rPr>
        <w:t xml:space="preserve"> = 17.3, 2.3 Hz, 1H), 3.91 (dd, </w:t>
      </w:r>
      <w:r>
        <w:rPr>
          <w:rFonts w:eastAsia="HGPGothicE" w:cs="Times New Roman"/>
          <w:i/>
          <w:iCs/>
        </w:rPr>
        <w:t>J</w:t>
      </w:r>
      <w:r>
        <w:rPr>
          <w:rFonts w:eastAsia="HGPGothicE" w:cs="Times New Roman"/>
        </w:rPr>
        <w:t xml:space="preserve"> = 17.4, 1.8 Hz, 1H), 3.66 (m, 2H), 3.06 (m, 3H), 2.91 (dd, </w:t>
      </w:r>
      <w:r>
        <w:rPr>
          <w:rFonts w:eastAsia="HGPGothicE" w:cs="Times New Roman"/>
          <w:i/>
          <w:iCs/>
        </w:rPr>
        <w:t>J</w:t>
      </w:r>
      <w:r>
        <w:rPr>
          <w:rFonts w:eastAsia="HGPGothicE" w:cs="Times New Roman"/>
        </w:rPr>
        <w:t xml:space="preserve"> = 13.6, 8.2 Hz, 1H), 2.59 (t, </w:t>
      </w:r>
      <w:r>
        <w:rPr>
          <w:rFonts w:eastAsia="HGPGothicE" w:cs="Times New Roman"/>
          <w:i/>
          <w:iCs/>
        </w:rPr>
        <w:t>J</w:t>
      </w:r>
      <w:r>
        <w:rPr>
          <w:rFonts w:eastAsia="HGPGothicE" w:cs="Times New Roman"/>
        </w:rPr>
        <w:t xml:space="preserve"> = 2.5 Hz, 1H), 1.19 (s, 9H) ppm. </w:t>
      </w:r>
      <w:r>
        <w:rPr>
          <w:rFonts w:eastAsia="HGPGothicE" w:cs="Times New Roman"/>
          <w:vertAlign w:val="superscript"/>
        </w:rPr>
        <w:t>13</w:t>
      </w:r>
      <w:r>
        <w:rPr>
          <w:rFonts w:eastAsia="HGPGothicE" w:cs="Times New Roman"/>
        </w:rPr>
        <w:t>C NMR (1</w:t>
      </w:r>
      <w:r w:rsidR="00614058">
        <w:rPr>
          <w:rFonts w:eastAsia="HGPGothicE" w:cs="Times New Roman"/>
        </w:rPr>
        <w:t>25</w:t>
      </w:r>
      <w:r>
        <w:rPr>
          <w:rFonts w:eastAsia="HGPGothicE" w:cs="Times New Roman"/>
        </w:rPr>
        <w:t xml:space="preserve">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172.8, 165.4, 165.3, 142.</w:t>
      </w:r>
      <w:r w:rsidR="002D3E2E">
        <w:rPr>
          <w:rFonts w:eastAsia="HGPGothicE" w:cs="Times New Roman"/>
        </w:rPr>
        <w:t>6</w:t>
      </w:r>
      <w:r>
        <w:rPr>
          <w:rFonts w:eastAsia="HGPGothicE" w:cs="Times New Roman"/>
        </w:rPr>
        <w:t>, 113.</w:t>
      </w:r>
      <w:r w:rsidR="00C366BC">
        <w:rPr>
          <w:rFonts w:eastAsia="HGPGothicE" w:cs="Times New Roman"/>
        </w:rPr>
        <w:t>6</w:t>
      </w:r>
      <w:r w:rsidR="005D38DD">
        <w:rPr>
          <w:rFonts w:eastAsia="HGPGothicE" w:cs="Times New Roman"/>
        </w:rPr>
        <w:t xml:space="preserve"> (d</w:t>
      </w:r>
      <w:r w:rsidR="00C366BC">
        <w:rPr>
          <w:rFonts w:eastAsia="HGPGothicE" w:cs="Times New Roman"/>
        </w:rPr>
        <w:t>d</w:t>
      </w:r>
      <w:r w:rsidR="005D38DD">
        <w:rPr>
          <w:rFonts w:eastAsia="HGPGothicE" w:cs="Times New Roman"/>
        </w:rPr>
        <w:t xml:space="preserve">, </w:t>
      </w:r>
      <w:r w:rsidR="005D38DD">
        <w:rPr>
          <w:rFonts w:eastAsia="HGPGothicE" w:cs="Times New Roman"/>
          <w:i/>
          <w:iCs/>
        </w:rPr>
        <w:t xml:space="preserve">J </w:t>
      </w:r>
      <w:r w:rsidR="005D38DD">
        <w:rPr>
          <w:rFonts w:eastAsia="HGPGothicE" w:cs="Times New Roman"/>
        </w:rPr>
        <w:t xml:space="preserve">= </w:t>
      </w:r>
      <w:r w:rsidR="00C366BC">
        <w:rPr>
          <w:rFonts w:eastAsia="HGPGothicE" w:cs="Times New Roman"/>
        </w:rPr>
        <w:t xml:space="preserve">18.8, </w:t>
      </w:r>
      <w:r w:rsidR="005D38DD">
        <w:rPr>
          <w:rFonts w:eastAsia="HGPGothicE" w:cs="Times New Roman"/>
        </w:rPr>
        <w:t>5.8 Hz</w:t>
      </w:r>
      <w:r w:rsidR="00C366BC">
        <w:rPr>
          <w:rFonts w:eastAsia="HGPGothicE" w:cs="Times New Roman"/>
        </w:rPr>
        <w:t>, 2C</w:t>
      </w:r>
      <w:r w:rsidR="005D38DD">
        <w:rPr>
          <w:rFonts w:eastAsia="HGPGothicE" w:cs="Times New Roman"/>
        </w:rPr>
        <w:t>)</w:t>
      </w:r>
      <w:r>
        <w:rPr>
          <w:rFonts w:eastAsia="HGPGothicE" w:cs="Times New Roman"/>
        </w:rPr>
        <w:t>, 103.1</w:t>
      </w:r>
      <w:r w:rsidR="005D38DD">
        <w:rPr>
          <w:rFonts w:eastAsia="HGPGothicE" w:cs="Times New Roman"/>
        </w:rPr>
        <w:t xml:space="preserve"> (t, </w:t>
      </w:r>
      <w:r w:rsidR="005D38DD">
        <w:rPr>
          <w:rFonts w:eastAsia="HGPGothicE" w:cs="Times New Roman"/>
          <w:i/>
          <w:iCs/>
        </w:rPr>
        <w:t xml:space="preserve">J </w:t>
      </w:r>
      <w:r w:rsidR="005D38DD">
        <w:rPr>
          <w:rFonts w:eastAsia="HGPGothicE" w:cs="Times New Roman"/>
        </w:rPr>
        <w:t>= 25.0 Hz)</w:t>
      </w:r>
      <w:r>
        <w:rPr>
          <w:rFonts w:eastAsia="HGPGothicE" w:cs="Times New Roman"/>
        </w:rPr>
        <w:t>, 82.</w:t>
      </w:r>
      <w:r w:rsidR="002D3E2E">
        <w:rPr>
          <w:rFonts w:eastAsia="HGPGothicE" w:cs="Times New Roman"/>
        </w:rPr>
        <w:t>5</w:t>
      </w:r>
      <w:r>
        <w:rPr>
          <w:rFonts w:eastAsia="HGPGothicE" w:cs="Times New Roman"/>
        </w:rPr>
        <w:t>, 79.7, 75.1, 59.0, 57.5, 54.8, 40.</w:t>
      </w:r>
      <w:r w:rsidR="002D3E2E">
        <w:rPr>
          <w:rFonts w:eastAsia="HGPGothicE" w:cs="Times New Roman"/>
        </w:rPr>
        <w:t>1</w:t>
      </w:r>
      <w:r>
        <w:rPr>
          <w:rFonts w:eastAsia="HGPGothicE" w:cs="Times New Roman"/>
        </w:rPr>
        <w:t>, 29.4, 27.</w:t>
      </w:r>
      <w:r w:rsidR="002D3E2E">
        <w:rPr>
          <w:rFonts w:eastAsia="HGPGothicE" w:cs="Times New Roman"/>
        </w:rPr>
        <w:t>7</w:t>
      </w:r>
      <w:r w:rsidR="005F4ECE">
        <w:rPr>
          <w:rFonts w:eastAsia="HGPGothicE" w:cs="Times New Roman"/>
        </w:rPr>
        <w:t xml:space="preserve"> (3C)</w:t>
      </w:r>
      <w:r>
        <w:rPr>
          <w:rFonts w:eastAsia="HGPGothicE" w:cs="Times New Roman"/>
        </w:rPr>
        <w:t xml:space="preserve"> ppm.</w:t>
      </w:r>
    </w:p>
    <w:p w14:paraId="7D33EF40" w14:textId="77777777" w:rsidR="00A228C8" w:rsidRDefault="00A228C8" w:rsidP="00A228C8">
      <w:pPr>
        <w:rPr>
          <w:rFonts w:eastAsia="HGPGothicE" w:cs="Times New Roman"/>
        </w:rPr>
      </w:pPr>
    </w:p>
    <w:p w14:paraId="4C6E5912" w14:textId="2BD452D1" w:rsidR="00A228C8" w:rsidRPr="00B63E0C" w:rsidRDefault="00422A9F" w:rsidP="00B63E0C">
      <w:pPr>
        <w:jc w:val="center"/>
        <w:rPr>
          <w:rFonts w:eastAsia="HGPGothicE" w:cs="Times New Roman"/>
          <w:b/>
          <w:bCs/>
        </w:rPr>
      </w:pPr>
      <w:r w:rsidRPr="00422A9F">
        <w:rPr>
          <w:noProof/>
        </w:rPr>
        <w:t xml:space="preserve"> </w:t>
      </w:r>
      <w:r w:rsidR="00E04809" w:rsidRPr="00E04809">
        <w:rPr>
          <w:noProof/>
        </w:rPr>
        <w:drawing>
          <wp:inline distT="0" distB="0" distL="0" distR="0" wp14:anchorId="258ADCE8" wp14:editId="4D58BFEA">
            <wp:extent cx="5017273" cy="1060423"/>
            <wp:effectExtent l="0" t="0" r="0" b="0"/>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031428" cy="1063415"/>
                    </a:xfrm>
                    <a:prstGeom prst="rect">
                      <a:avLst/>
                    </a:prstGeom>
                  </pic:spPr>
                </pic:pic>
              </a:graphicData>
            </a:graphic>
          </wp:inline>
        </w:drawing>
      </w:r>
    </w:p>
    <w:p w14:paraId="405BD3E4" w14:textId="77777777" w:rsidR="00A228C8" w:rsidRDefault="00A228C8" w:rsidP="00A228C8">
      <w:pPr>
        <w:rPr>
          <w:rFonts w:cs="Times New Roman"/>
          <w:b/>
          <w:bCs/>
          <w:color w:val="A72A25"/>
        </w:rPr>
      </w:pPr>
    </w:p>
    <w:p w14:paraId="1DDCAF31" w14:textId="77777777" w:rsidR="00A228C8" w:rsidRPr="00A95B3E" w:rsidRDefault="00A228C8" w:rsidP="00A228C8">
      <w:pPr>
        <w:rPr>
          <w:rFonts w:cs="Times New Roman"/>
          <w:b/>
          <w:bCs/>
          <w:color w:val="A72A25"/>
        </w:rPr>
      </w:pPr>
      <w:r w:rsidRPr="00A95B3E">
        <w:rPr>
          <w:rFonts w:cs="Times New Roman"/>
          <w:b/>
          <w:bCs/>
          <w:color w:val="A72A25"/>
        </w:rPr>
        <w:t>Methyl (</w:t>
      </w:r>
      <w:r w:rsidRPr="00A95B3E">
        <w:rPr>
          <w:rFonts w:cs="Times New Roman"/>
          <w:b/>
          <w:bCs/>
          <w:i/>
          <w:iCs/>
          <w:color w:val="A72A25"/>
        </w:rPr>
        <w:t>S</w:t>
      </w:r>
      <w:r w:rsidRPr="00A95B3E">
        <w:rPr>
          <w:rFonts w:cs="Times New Roman"/>
          <w:b/>
          <w:bCs/>
          <w:color w:val="A72A25"/>
        </w:rPr>
        <w:t>)-3-((</w:t>
      </w:r>
      <w:r w:rsidRPr="00A95B3E">
        <w:rPr>
          <w:rFonts w:cs="Times New Roman"/>
          <w:b/>
          <w:bCs/>
          <w:i/>
          <w:iCs/>
          <w:color w:val="A72A25"/>
        </w:rPr>
        <w:t>N</w:t>
      </w:r>
      <w:r w:rsidRPr="00A95B3E">
        <w:rPr>
          <w:rFonts w:cs="Times New Roman"/>
          <w:b/>
          <w:bCs/>
          <w:color w:val="A72A25"/>
        </w:rPr>
        <w:t>-(3-(3,5-difluorophenyl)-1-oxo-1-(prop-2-yn-1-ylamino)propan-2-yl)sulfamoyl)methyl)benzoate (31)</w:t>
      </w:r>
    </w:p>
    <w:p w14:paraId="3639AAB7" w14:textId="55E1C219" w:rsidR="00A228C8" w:rsidRDefault="00A228C8" w:rsidP="00A228C8">
      <w:pPr>
        <w:rPr>
          <w:rFonts w:eastAsia="HGPGothicE" w:cs="Times New Roman"/>
        </w:rPr>
      </w:pPr>
      <w:r>
        <w:rPr>
          <w:rFonts w:cs="Times New Roman"/>
          <w:color w:val="000000"/>
        </w:rPr>
        <w:t xml:space="preserve">General Procedure 4. </w:t>
      </w:r>
      <w:r w:rsidR="00FF4477">
        <w:rPr>
          <w:rFonts w:cs="Times New Roman"/>
          <w:color w:val="000000"/>
        </w:rPr>
        <w:t xml:space="preserve">Reaction scale: 11.7 mg (0.033 mmol) of SM2. </w:t>
      </w:r>
      <w:r>
        <w:rPr>
          <w:rFonts w:cs="Times New Roman"/>
          <w:color w:val="000000"/>
        </w:rPr>
        <w:t>Purified by flash chromatography (</w:t>
      </w:r>
      <w:r w:rsidR="00570A3C">
        <w:rPr>
          <w:rFonts w:cs="Times New Roman"/>
          <w:color w:val="000000"/>
        </w:rPr>
        <w:t>SiO</w:t>
      </w:r>
      <w:r w:rsidR="00570A3C">
        <w:rPr>
          <w:rFonts w:cs="Times New Roman"/>
          <w:color w:val="000000"/>
          <w:vertAlign w:val="subscript"/>
        </w:rPr>
        <w:t>2</w:t>
      </w:r>
      <w:r w:rsidR="00570A3C">
        <w:rPr>
          <w:rFonts w:cs="Times New Roman"/>
          <w:color w:val="000000"/>
        </w:rPr>
        <w:t xml:space="preserve">, </w:t>
      </w:r>
      <w:r>
        <w:rPr>
          <w:rFonts w:cs="Times New Roman"/>
          <w:color w:val="000000"/>
        </w:rPr>
        <w:t>MeOH/DCM, 5:95) to afford 31 as a white solid (10.8 mg, 72%).</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 xml:space="preserve">00 MHz, </w:t>
      </w:r>
      <w:r>
        <w:rPr>
          <w:rFonts w:eastAsia="HGPGothicE" w:cs="Times New Roman"/>
        </w:rPr>
        <w:t>Acetonitrile</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Pr="001D2924">
        <w:rPr>
          <w:rFonts w:eastAsia="HGPGothicE" w:cs="Times New Roman"/>
          <w:i/>
          <w:iCs/>
        </w:rPr>
        <w:t>δ</w:t>
      </w:r>
      <w:r>
        <w:rPr>
          <w:rFonts w:eastAsia="HGPGothicE" w:cs="Times New Roman"/>
        </w:rPr>
        <w:t xml:space="preserve"> 7.99 (d,</w:t>
      </w:r>
      <w:r w:rsidRPr="00905D0E">
        <w:rPr>
          <w:rFonts w:eastAsia="HGPGothicE" w:cs="Times New Roman"/>
          <w:i/>
          <w:iCs/>
        </w:rPr>
        <w:t xml:space="preserve"> </w:t>
      </w:r>
      <w:r>
        <w:rPr>
          <w:rFonts w:eastAsia="HGPGothicE" w:cs="Times New Roman"/>
          <w:i/>
          <w:iCs/>
        </w:rPr>
        <w:t>J</w:t>
      </w:r>
      <w:r>
        <w:rPr>
          <w:rFonts w:eastAsia="HGPGothicE" w:cs="Times New Roman"/>
        </w:rPr>
        <w:t xml:space="preserve"> = 5.4 Hz,</w:t>
      </w:r>
      <w:r w:rsidRPr="00D42FFA">
        <w:rPr>
          <w:rFonts w:eastAsia="HGPGothicE" w:cs="Times New Roman"/>
          <w:i/>
          <w:iCs/>
        </w:rPr>
        <w:t xml:space="preserve"> </w:t>
      </w:r>
      <w:r>
        <w:rPr>
          <w:rFonts w:eastAsia="HGPGothicE" w:cs="Times New Roman"/>
        </w:rPr>
        <w:t>2H), 7.56 (d,</w:t>
      </w:r>
      <w:r w:rsidRPr="005F1D8B">
        <w:rPr>
          <w:rFonts w:eastAsia="HGPGothicE" w:cs="Times New Roman"/>
          <w:i/>
          <w:iCs/>
        </w:rPr>
        <w:t xml:space="preserve"> </w:t>
      </w:r>
      <w:r>
        <w:rPr>
          <w:rFonts w:eastAsia="HGPGothicE" w:cs="Times New Roman"/>
          <w:i/>
          <w:iCs/>
        </w:rPr>
        <w:t>J</w:t>
      </w:r>
      <w:r>
        <w:rPr>
          <w:rFonts w:eastAsia="HGPGothicE" w:cs="Times New Roman"/>
        </w:rPr>
        <w:t xml:space="preserve"> = 7.6 Hz,</w:t>
      </w:r>
      <w:r w:rsidRPr="00905D0E">
        <w:rPr>
          <w:rFonts w:eastAsia="HGPGothicE" w:cs="Times New Roman"/>
          <w:i/>
          <w:iCs/>
        </w:rPr>
        <w:t xml:space="preserve"> </w:t>
      </w:r>
      <w:r>
        <w:rPr>
          <w:rFonts w:eastAsia="HGPGothicE" w:cs="Times New Roman"/>
        </w:rPr>
        <w:t>1H),</w:t>
      </w:r>
      <w:r w:rsidRPr="00905D0E">
        <w:rPr>
          <w:rFonts w:eastAsia="HGPGothicE" w:cs="Times New Roman"/>
        </w:rPr>
        <w:t xml:space="preserve"> </w:t>
      </w:r>
      <w:r>
        <w:rPr>
          <w:rFonts w:eastAsia="HGPGothicE" w:cs="Times New Roman"/>
        </w:rPr>
        <w:t>7.49 (t,</w:t>
      </w:r>
      <w:r w:rsidRPr="005F1D8B">
        <w:rPr>
          <w:rFonts w:eastAsia="HGPGothicE" w:cs="Times New Roman"/>
          <w:i/>
          <w:iCs/>
        </w:rPr>
        <w:t xml:space="preserve"> </w:t>
      </w:r>
      <w:r>
        <w:rPr>
          <w:rFonts w:eastAsia="HGPGothicE" w:cs="Times New Roman"/>
          <w:i/>
          <w:iCs/>
        </w:rPr>
        <w:t>J</w:t>
      </w:r>
      <w:r>
        <w:rPr>
          <w:rFonts w:eastAsia="HGPGothicE" w:cs="Times New Roman"/>
        </w:rPr>
        <w:t xml:space="preserve"> = 7.9 Hz,</w:t>
      </w:r>
      <w:r w:rsidRPr="00905D0E">
        <w:rPr>
          <w:rFonts w:eastAsia="HGPGothicE" w:cs="Times New Roman"/>
          <w:i/>
          <w:iCs/>
        </w:rPr>
        <w:t xml:space="preserve"> </w:t>
      </w:r>
      <w:r>
        <w:rPr>
          <w:rFonts w:eastAsia="HGPGothicE" w:cs="Times New Roman"/>
        </w:rPr>
        <w:t>1H),</w:t>
      </w:r>
      <w:r w:rsidRPr="00905D0E">
        <w:rPr>
          <w:rFonts w:eastAsia="HGPGothicE" w:cs="Times New Roman"/>
        </w:rPr>
        <w:t xml:space="preserve"> </w:t>
      </w:r>
      <w:r>
        <w:rPr>
          <w:rFonts w:eastAsia="HGPGothicE" w:cs="Times New Roman"/>
        </w:rPr>
        <w:t>6.82 (m,</w:t>
      </w:r>
      <w:r w:rsidRPr="005F1D8B">
        <w:rPr>
          <w:rFonts w:eastAsia="HGPGothicE" w:cs="Times New Roman"/>
          <w:i/>
          <w:iCs/>
        </w:rPr>
        <w:t xml:space="preserve"> </w:t>
      </w:r>
      <w:r>
        <w:rPr>
          <w:rFonts w:eastAsia="HGPGothicE" w:cs="Times New Roman"/>
        </w:rPr>
        <w:t>3H),</w:t>
      </w:r>
      <w:r w:rsidRPr="00905D0E">
        <w:rPr>
          <w:rFonts w:eastAsia="HGPGothicE" w:cs="Times New Roman"/>
        </w:rPr>
        <w:t xml:space="preserve"> </w:t>
      </w:r>
      <w:r>
        <w:rPr>
          <w:rFonts w:eastAsia="HGPGothicE" w:cs="Times New Roman"/>
        </w:rPr>
        <w:t xml:space="preserve">4.24 (s, 2H), 3.97 (t, </w:t>
      </w:r>
      <w:r>
        <w:rPr>
          <w:rFonts w:eastAsia="HGPGothicE" w:cs="Times New Roman"/>
          <w:i/>
          <w:iCs/>
        </w:rPr>
        <w:t>J</w:t>
      </w:r>
      <w:r>
        <w:rPr>
          <w:rFonts w:eastAsia="HGPGothicE" w:cs="Times New Roman"/>
        </w:rPr>
        <w:t xml:space="preserve"> = 6.9 Hz,</w:t>
      </w:r>
      <w:r w:rsidRPr="00905D0E">
        <w:rPr>
          <w:rFonts w:eastAsia="HGPGothicE" w:cs="Times New Roman"/>
          <w:i/>
          <w:iCs/>
        </w:rPr>
        <w:t xml:space="preserve"> </w:t>
      </w:r>
      <w:r>
        <w:rPr>
          <w:rFonts w:eastAsia="HGPGothicE" w:cs="Times New Roman"/>
        </w:rPr>
        <w:t>1H), 3.93 (dd,</w:t>
      </w:r>
      <w:r w:rsidRPr="0090257D">
        <w:rPr>
          <w:rFonts w:eastAsia="HGPGothicE" w:cs="Times New Roman"/>
          <w:i/>
          <w:iCs/>
        </w:rPr>
        <w:t xml:space="preserve"> </w:t>
      </w:r>
      <w:r>
        <w:rPr>
          <w:rFonts w:eastAsia="HGPGothicE" w:cs="Times New Roman"/>
          <w:i/>
          <w:iCs/>
        </w:rPr>
        <w:t>J</w:t>
      </w:r>
      <w:r>
        <w:rPr>
          <w:rFonts w:eastAsia="HGPGothicE" w:cs="Times New Roman"/>
        </w:rPr>
        <w:t xml:space="preserve"> = </w:t>
      </w:r>
      <w:r>
        <w:rPr>
          <w:rFonts w:eastAsia="HGPGothicE" w:cs="Times New Roman"/>
        </w:rPr>
        <w:lastRenderedPageBreak/>
        <w:t>17.7, 1.9 Hz,</w:t>
      </w:r>
      <w:r w:rsidRPr="00D42FFA">
        <w:rPr>
          <w:rFonts w:eastAsia="HGPGothicE" w:cs="Times New Roman"/>
          <w:i/>
          <w:iCs/>
        </w:rPr>
        <w:t xml:space="preserve"> </w:t>
      </w:r>
      <w:r>
        <w:rPr>
          <w:rFonts w:eastAsia="HGPGothicE" w:cs="Times New Roman"/>
        </w:rPr>
        <w:t xml:space="preserve">1H), 3.87 (m, 4H), 2.97 (dd, </w:t>
      </w:r>
      <w:r>
        <w:rPr>
          <w:rFonts w:eastAsia="HGPGothicE" w:cs="Times New Roman"/>
          <w:i/>
          <w:iCs/>
        </w:rPr>
        <w:t>J</w:t>
      </w:r>
      <w:r>
        <w:rPr>
          <w:rFonts w:eastAsia="HGPGothicE" w:cs="Times New Roman"/>
        </w:rPr>
        <w:t xml:space="preserve"> = 13.7, 6.5 Hz, 1H),</w:t>
      </w:r>
      <w:r w:rsidRPr="005336D3">
        <w:rPr>
          <w:rFonts w:eastAsia="HGPGothicE" w:cs="Times New Roman"/>
        </w:rPr>
        <w:t xml:space="preserve"> </w:t>
      </w:r>
      <w:r>
        <w:rPr>
          <w:rFonts w:eastAsia="HGPGothicE" w:cs="Times New Roman"/>
        </w:rPr>
        <w:t xml:space="preserve">2.89 (dd, </w:t>
      </w:r>
      <w:r>
        <w:rPr>
          <w:rFonts w:eastAsia="HGPGothicE" w:cs="Times New Roman"/>
          <w:i/>
          <w:iCs/>
        </w:rPr>
        <w:t>J</w:t>
      </w:r>
      <w:r>
        <w:rPr>
          <w:rFonts w:eastAsia="HGPGothicE" w:cs="Times New Roman"/>
        </w:rPr>
        <w:t xml:space="preserve"> = 13.7, 7.4 Hz, 1H), 2.44 (t, </w:t>
      </w:r>
      <w:r>
        <w:rPr>
          <w:rFonts w:eastAsia="HGPGothicE" w:cs="Times New Roman"/>
          <w:i/>
          <w:iCs/>
        </w:rPr>
        <w:t>J</w:t>
      </w:r>
      <w:r>
        <w:rPr>
          <w:rFonts w:eastAsia="HGPGothicE" w:cs="Times New Roman"/>
        </w:rPr>
        <w:t xml:space="preserve"> = 2.6 Hz, 1H) ppm. </w:t>
      </w:r>
      <w:r>
        <w:rPr>
          <w:rFonts w:eastAsia="HGPGothicE" w:cs="Times New Roman"/>
          <w:vertAlign w:val="superscript"/>
        </w:rPr>
        <w:t>13</w:t>
      </w:r>
      <w:r>
        <w:rPr>
          <w:rFonts w:eastAsia="HGPGothicE" w:cs="Times New Roman"/>
        </w:rPr>
        <w:t>C NMR (1</w:t>
      </w:r>
      <w:r w:rsidR="00614058">
        <w:rPr>
          <w:rFonts w:eastAsia="HGPGothicE" w:cs="Times New Roman"/>
        </w:rPr>
        <w:t>25</w:t>
      </w:r>
      <w:r>
        <w:rPr>
          <w:rFonts w:eastAsia="HGPGothicE" w:cs="Times New Roman"/>
        </w:rPr>
        <w:t xml:space="preserve"> MHz, Acetonitrile</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170.</w:t>
      </w:r>
      <w:r w:rsidR="00DE6A80">
        <w:rPr>
          <w:rFonts w:eastAsia="HGPGothicE" w:cs="Times New Roman"/>
        </w:rPr>
        <w:t>7</w:t>
      </w:r>
      <w:r>
        <w:rPr>
          <w:rFonts w:eastAsia="HGPGothicE" w:cs="Times New Roman"/>
        </w:rPr>
        <w:t>, 167.2, 16</w:t>
      </w:r>
      <w:r w:rsidR="00C366BC">
        <w:rPr>
          <w:rFonts w:eastAsia="HGPGothicE" w:cs="Times New Roman"/>
        </w:rPr>
        <w:t>3</w:t>
      </w:r>
      <w:r>
        <w:rPr>
          <w:rFonts w:eastAsia="HGPGothicE" w:cs="Times New Roman"/>
        </w:rPr>
        <w:t>.</w:t>
      </w:r>
      <w:r w:rsidR="00DE6A80">
        <w:rPr>
          <w:rFonts w:eastAsia="HGPGothicE" w:cs="Times New Roman"/>
        </w:rPr>
        <w:t>7</w:t>
      </w:r>
      <w:r w:rsidR="00F15ADA">
        <w:rPr>
          <w:rFonts w:eastAsia="HGPGothicE" w:cs="Times New Roman"/>
        </w:rPr>
        <w:t xml:space="preserve"> (d</w:t>
      </w:r>
      <w:r w:rsidR="00C366BC">
        <w:rPr>
          <w:rFonts w:eastAsia="HGPGothicE" w:cs="Times New Roman"/>
        </w:rPr>
        <w:t>d</w:t>
      </w:r>
      <w:r w:rsidR="00F15ADA">
        <w:rPr>
          <w:rFonts w:eastAsia="HGPGothicE" w:cs="Times New Roman"/>
        </w:rPr>
        <w:t xml:space="preserve">, </w:t>
      </w:r>
      <w:r w:rsidR="00F15ADA">
        <w:rPr>
          <w:rFonts w:eastAsia="HGPGothicE" w:cs="Times New Roman"/>
          <w:i/>
          <w:iCs/>
        </w:rPr>
        <w:t xml:space="preserve">J </w:t>
      </w:r>
      <w:r w:rsidR="00F15ADA">
        <w:rPr>
          <w:rFonts w:eastAsia="HGPGothicE" w:cs="Times New Roman"/>
        </w:rPr>
        <w:t xml:space="preserve">= </w:t>
      </w:r>
      <w:r w:rsidR="00C366BC">
        <w:rPr>
          <w:rFonts w:eastAsia="HGPGothicE" w:cs="Times New Roman"/>
        </w:rPr>
        <w:t xml:space="preserve">245.0, </w:t>
      </w:r>
      <w:r w:rsidR="00F15ADA">
        <w:rPr>
          <w:rFonts w:eastAsia="HGPGothicE" w:cs="Times New Roman"/>
        </w:rPr>
        <w:t>12.9 Hz</w:t>
      </w:r>
      <w:r w:rsidR="00C366BC">
        <w:rPr>
          <w:rFonts w:eastAsia="HGPGothicE" w:cs="Times New Roman"/>
        </w:rPr>
        <w:t>, 2C</w:t>
      </w:r>
      <w:r w:rsidR="00F15ADA">
        <w:rPr>
          <w:rFonts w:eastAsia="HGPGothicE" w:cs="Times New Roman"/>
        </w:rPr>
        <w:t>)</w:t>
      </w:r>
      <w:r>
        <w:rPr>
          <w:rFonts w:eastAsia="HGPGothicE" w:cs="Times New Roman"/>
        </w:rPr>
        <w:t>, 141.</w:t>
      </w:r>
      <w:r w:rsidR="00DE6A80">
        <w:rPr>
          <w:rFonts w:eastAsia="HGPGothicE" w:cs="Times New Roman"/>
        </w:rPr>
        <w:t>8</w:t>
      </w:r>
      <w:r w:rsidR="00F15ADA">
        <w:rPr>
          <w:rFonts w:eastAsia="HGPGothicE" w:cs="Times New Roman"/>
        </w:rPr>
        <w:t xml:space="preserve"> (t, </w:t>
      </w:r>
      <w:r w:rsidR="00F15ADA">
        <w:rPr>
          <w:rFonts w:eastAsia="HGPGothicE" w:cs="Times New Roman"/>
          <w:i/>
          <w:iCs/>
        </w:rPr>
        <w:t xml:space="preserve">J </w:t>
      </w:r>
      <w:r w:rsidR="00F15ADA">
        <w:rPr>
          <w:rFonts w:eastAsia="HGPGothicE" w:cs="Times New Roman"/>
        </w:rPr>
        <w:t>= 8.9 Hz)</w:t>
      </w:r>
      <w:r>
        <w:rPr>
          <w:rFonts w:eastAsia="HGPGothicE" w:cs="Times New Roman"/>
        </w:rPr>
        <w:t>, 136.</w:t>
      </w:r>
      <w:r w:rsidR="00DE6A80">
        <w:rPr>
          <w:rFonts w:eastAsia="HGPGothicE" w:cs="Times New Roman"/>
        </w:rPr>
        <w:t>3</w:t>
      </w:r>
      <w:r>
        <w:rPr>
          <w:rFonts w:eastAsia="HGPGothicE" w:cs="Times New Roman"/>
        </w:rPr>
        <w:t>, 132.5, 131.5, 131.</w:t>
      </w:r>
      <w:r w:rsidR="00DE6A80">
        <w:rPr>
          <w:rFonts w:eastAsia="HGPGothicE" w:cs="Times New Roman"/>
        </w:rPr>
        <w:t>3</w:t>
      </w:r>
      <w:r>
        <w:rPr>
          <w:rFonts w:eastAsia="HGPGothicE" w:cs="Times New Roman"/>
        </w:rPr>
        <w:t>, 130.2, 129.8, 113.</w:t>
      </w:r>
      <w:r w:rsidR="00C366BC">
        <w:rPr>
          <w:rFonts w:eastAsia="HGPGothicE" w:cs="Times New Roman"/>
        </w:rPr>
        <w:t>6</w:t>
      </w:r>
      <w:r w:rsidR="00F15ADA">
        <w:rPr>
          <w:rFonts w:eastAsia="HGPGothicE" w:cs="Times New Roman"/>
        </w:rPr>
        <w:t xml:space="preserve"> (d</w:t>
      </w:r>
      <w:r w:rsidR="00C366BC">
        <w:rPr>
          <w:rFonts w:eastAsia="HGPGothicE" w:cs="Times New Roman"/>
        </w:rPr>
        <w:t>d</w:t>
      </w:r>
      <w:r w:rsidR="00F15ADA">
        <w:rPr>
          <w:rFonts w:eastAsia="HGPGothicE" w:cs="Times New Roman"/>
        </w:rPr>
        <w:t xml:space="preserve">, </w:t>
      </w:r>
      <w:r w:rsidR="00F15ADA">
        <w:rPr>
          <w:rFonts w:eastAsia="HGPGothicE" w:cs="Times New Roman"/>
          <w:i/>
          <w:iCs/>
        </w:rPr>
        <w:t xml:space="preserve">J </w:t>
      </w:r>
      <w:r w:rsidR="00F15ADA">
        <w:rPr>
          <w:rFonts w:eastAsia="HGPGothicE" w:cs="Times New Roman"/>
        </w:rPr>
        <w:t xml:space="preserve">= </w:t>
      </w:r>
      <w:r w:rsidR="00C366BC">
        <w:rPr>
          <w:rFonts w:eastAsia="HGPGothicE" w:cs="Times New Roman"/>
        </w:rPr>
        <w:t xml:space="preserve">18.8, </w:t>
      </w:r>
      <w:r w:rsidR="00F15ADA">
        <w:rPr>
          <w:rFonts w:eastAsia="HGPGothicE" w:cs="Times New Roman"/>
        </w:rPr>
        <w:t>5.9 Hz</w:t>
      </w:r>
      <w:r w:rsidR="00C366BC">
        <w:rPr>
          <w:rFonts w:eastAsia="HGPGothicE" w:cs="Times New Roman"/>
        </w:rPr>
        <w:t>, 2C</w:t>
      </w:r>
      <w:r w:rsidR="00F15ADA">
        <w:rPr>
          <w:rFonts w:eastAsia="HGPGothicE" w:cs="Times New Roman"/>
        </w:rPr>
        <w:t>)</w:t>
      </w:r>
      <w:r>
        <w:rPr>
          <w:rFonts w:eastAsia="HGPGothicE" w:cs="Times New Roman"/>
        </w:rPr>
        <w:t>, 103.</w:t>
      </w:r>
      <w:r w:rsidR="00DE6A80">
        <w:rPr>
          <w:rFonts w:eastAsia="HGPGothicE" w:cs="Times New Roman"/>
        </w:rPr>
        <w:t>1</w:t>
      </w:r>
      <w:r w:rsidR="00F15ADA">
        <w:rPr>
          <w:rFonts w:eastAsia="HGPGothicE" w:cs="Times New Roman"/>
        </w:rPr>
        <w:t xml:space="preserve"> (t, </w:t>
      </w:r>
      <w:r w:rsidR="00F15ADA">
        <w:rPr>
          <w:rFonts w:eastAsia="HGPGothicE" w:cs="Times New Roman"/>
          <w:i/>
          <w:iCs/>
        </w:rPr>
        <w:t xml:space="preserve">J </w:t>
      </w:r>
      <w:r w:rsidR="00F15ADA">
        <w:rPr>
          <w:rFonts w:eastAsia="HGPGothicE" w:cs="Times New Roman"/>
        </w:rPr>
        <w:t>= 25.7 Hz)</w:t>
      </w:r>
      <w:r>
        <w:rPr>
          <w:rFonts w:eastAsia="HGPGothicE" w:cs="Times New Roman"/>
        </w:rPr>
        <w:t>, 80.</w:t>
      </w:r>
      <w:r w:rsidR="00DE6A80">
        <w:rPr>
          <w:rFonts w:eastAsia="HGPGothicE" w:cs="Times New Roman"/>
        </w:rPr>
        <w:t>6</w:t>
      </w:r>
      <w:r>
        <w:rPr>
          <w:rFonts w:eastAsia="HGPGothicE" w:cs="Times New Roman"/>
        </w:rPr>
        <w:t>, 72.</w:t>
      </w:r>
      <w:r w:rsidR="00DE6A80">
        <w:rPr>
          <w:rFonts w:eastAsia="HGPGothicE" w:cs="Times New Roman"/>
        </w:rPr>
        <w:t>1</w:t>
      </w:r>
      <w:r>
        <w:rPr>
          <w:rFonts w:eastAsia="HGPGothicE" w:cs="Times New Roman"/>
        </w:rPr>
        <w:t>, 59.</w:t>
      </w:r>
      <w:r w:rsidR="00DE6A80">
        <w:rPr>
          <w:rFonts w:eastAsia="HGPGothicE" w:cs="Times New Roman"/>
        </w:rPr>
        <w:t>4</w:t>
      </w:r>
      <w:r>
        <w:rPr>
          <w:rFonts w:eastAsia="HGPGothicE" w:cs="Times New Roman"/>
        </w:rPr>
        <w:t>, 58.5, 52.5, 39.</w:t>
      </w:r>
      <w:r w:rsidR="00DE6A80">
        <w:rPr>
          <w:rFonts w:eastAsia="HGPGothicE" w:cs="Times New Roman"/>
        </w:rPr>
        <w:t>7</w:t>
      </w:r>
      <w:r>
        <w:rPr>
          <w:rFonts w:eastAsia="HGPGothicE" w:cs="Times New Roman"/>
        </w:rPr>
        <w:t>, 29.1 ppm.</w:t>
      </w:r>
    </w:p>
    <w:p w14:paraId="5D5705FF" w14:textId="77777777" w:rsidR="00A228C8" w:rsidRDefault="00A228C8" w:rsidP="00A228C8">
      <w:pPr>
        <w:rPr>
          <w:rFonts w:eastAsia="HGPGothicE" w:cs="Times New Roman"/>
        </w:rPr>
      </w:pPr>
    </w:p>
    <w:p w14:paraId="6E8DE778" w14:textId="50E0140B" w:rsidR="00A228C8" w:rsidRDefault="00422A9F" w:rsidP="00A228C8">
      <w:pPr>
        <w:jc w:val="center"/>
        <w:rPr>
          <w:rFonts w:eastAsia="HGPGothicE" w:cs="Times New Roman"/>
        </w:rPr>
      </w:pPr>
      <w:r w:rsidRPr="00422A9F">
        <w:rPr>
          <w:noProof/>
        </w:rPr>
        <w:t xml:space="preserve"> </w:t>
      </w:r>
      <w:r w:rsidR="00E04809" w:rsidRPr="00E04809">
        <w:rPr>
          <w:noProof/>
        </w:rPr>
        <w:drawing>
          <wp:inline distT="0" distB="0" distL="0" distR="0" wp14:anchorId="2AE120DE" wp14:editId="384585E4">
            <wp:extent cx="5064981" cy="1247101"/>
            <wp:effectExtent l="0" t="0" r="0" b="0"/>
            <wp:docPr id="212" name="Imag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083725" cy="1251716"/>
                    </a:xfrm>
                    <a:prstGeom prst="rect">
                      <a:avLst/>
                    </a:prstGeom>
                  </pic:spPr>
                </pic:pic>
              </a:graphicData>
            </a:graphic>
          </wp:inline>
        </w:drawing>
      </w:r>
    </w:p>
    <w:p w14:paraId="54F5CCA5" w14:textId="77777777" w:rsidR="00A228C8" w:rsidRDefault="00A228C8" w:rsidP="00A228C8">
      <w:pPr>
        <w:rPr>
          <w:rFonts w:eastAsia="HGPGothicE" w:cs="Times New Roman"/>
        </w:rPr>
      </w:pPr>
    </w:p>
    <w:p w14:paraId="74B8BF10" w14:textId="77777777" w:rsidR="00A228C8" w:rsidRPr="00A95B3E" w:rsidRDefault="00A228C8" w:rsidP="001D14F6">
      <w:pPr>
        <w:jc w:val="left"/>
        <w:rPr>
          <w:rFonts w:cs="Times New Roman"/>
          <w:b/>
          <w:bCs/>
          <w:color w:val="A72A25"/>
        </w:rPr>
      </w:pPr>
      <w:r w:rsidRPr="00A95B3E">
        <w:rPr>
          <w:rFonts w:cs="Times New Roman"/>
          <w:b/>
          <w:bCs/>
          <w:color w:val="A72A25"/>
        </w:rPr>
        <w:t>Ethyl (</w:t>
      </w:r>
      <w:r w:rsidRPr="00A95B3E">
        <w:rPr>
          <w:rFonts w:cs="Times New Roman"/>
          <w:b/>
          <w:bCs/>
          <w:i/>
          <w:iCs/>
          <w:color w:val="A72A25"/>
        </w:rPr>
        <w:t>N</w:t>
      </w:r>
      <w:r w:rsidRPr="00A95B3E">
        <w:rPr>
          <w:rFonts w:cs="Times New Roman"/>
          <w:b/>
          <w:bCs/>
          <w:color w:val="A72A25"/>
        </w:rPr>
        <w:t>-((</w:t>
      </w:r>
      <w:r w:rsidRPr="00A95B3E">
        <w:rPr>
          <w:rFonts w:cs="Times New Roman"/>
          <w:b/>
          <w:bCs/>
          <w:i/>
          <w:iCs/>
          <w:color w:val="A72A25"/>
        </w:rPr>
        <w:t>S</w:t>
      </w:r>
      <w:r w:rsidRPr="00A95B3E">
        <w:rPr>
          <w:rFonts w:cs="Times New Roman"/>
          <w:b/>
          <w:bCs/>
          <w:color w:val="A72A25"/>
        </w:rPr>
        <w:t>)-3-(3,5-difluorophenyl)-1-oxo-1-(prop-2-yn-1-ylamino)propan-2-yl)sulfamoyl)-</w:t>
      </w:r>
      <w:r w:rsidRPr="00A95B3E">
        <w:rPr>
          <w:rFonts w:cs="Times New Roman"/>
          <w:b/>
          <w:bCs/>
          <w:i/>
          <w:iCs/>
          <w:color w:val="A72A25"/>
        </w:rPr>
        <w:t>L</w:t>
      </w:r>
      <w:r w:rsidRPr="00A95B3E">
        <w:rPr>
          <w:rFonts w:cs="Times New Roman"/>
          <w:b/>
          <w:bCs/>
          <w:color w:val="A72A25"/>
        </w:rPr>
        <w:t>-prolinate (32)</w:t>
      </w:r>
    </w:p>
    <w:p w14:paraId="6E86C2F1" w14:textId="71B80907" w:rsidR="00A228C8" w:rsidRDefault="00A228C8" w:rsidP="00A228C8">
      <w:pPr>
        <w:rPr>
          <w:rFonts w:eastAsia="HGPGothicE" w:cs="Times New Roman"/>
        </w:rPr>
      </w:pPr>
      <w:r>
        <w:rPr>
          <w:rFonts w:cs="Times New Roman"/>
          <w:color w:val="000000"/>
        </w:rPr>
        <w:t xml:space="preserve">General Procedure 4. </w:t>
      </w:r>
      <w:r w:rsidR="00FF4477">
        <w:rPr>
          <w:rFonts w:cs="Times New Roman"/>
          <w:color w:val="000000"/>
        </w:rPr>
        <w:t xml:space="preserve">Reaction scale: 11.9 mg (0.034 mmol) of SM2. </w:t>
      </w:r>
      <w:r>
        <w:rPr>
          <w:rFonts w:cs="Times New Roman"/>
          <w:color w:val="000000"/>
        </w:rPr>
        <w:t xml:space="preserve">Purified by </w:t>
      </w:r>
      <w:r w:rsidR="00DF189C">
        <w:rPr>
          <w:rFonts w:cs="Times New Roman"/>
          <w:color w:val="000000"/>
        </w:rPr>
        <w:t>p</w:t>
      </w:r>
      <w:r>
        <w:rPr>
          <w:rFonts w:cs="Times New Roman"/>
          <w:color w:val="000000"/>
        </w:rPr>
        <w:t>TLC (MeOH/DCM, 1:99) to afford 32 as a yellow oil (7.6 mg, 51%).</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 xml:space="preserve">00 MHz, </w:t>
      </w:r>
      <w:r>
        <w:rPr>
          <w:rFonts w:cs="Times New Roman"/>
        </w:rPr>
        <w:t>Chloroform</w:t>
      </w:r>
      <w:r w:rsidRPr="004771B7">
        <w:rPr>
          <w:rFonts w:cs="Times New Roman"/>
        </w:rPr>
        <w:t>-</w:t>
      </w:r>
      <w:r w:rsidRPr="004771B7">
        <w:rPr>
          <w:rFonts w:cs="Times New Roman"/>
          <w:i/>
          <w:iCs/>
        </w:rPr>
        <w:t>d</w:t>
      </w:r>
      <w:r w:rsidRPr="004771B7">
        <w:rPr>
          <w:rFonts w:cs="Times New Roman"/>
        </w:rPr>
        <w:t xml:space="preserve">) </w:t>
      </w:r>
      <w:r w:rsidRPr="001D2924">
        <w:rPr>
          <w:rFonts w:eastAsia="HGPGothicE" w:cs="Times New Roman"/>
          <w:i/>
          <w:iCs/>
        </w:rPr>
        <w:t>δ</w:t>
      </w:r>
      <w:r>
        <w:rPr>
          <w:rFonts w:eastAsia="HGPGothicE" w:cs="Times New Roman"/>
        </w:rPr>
        <w:t xml:space="preserve"> 6.84 (d,</w:t>
      </w:r>
      <w:r w:rsidRPr="00706656">
        <w:rPr>
          <w:rFonts w:eastAsia="HGPGothicE" w:cs="Times New Roman"/>
          <w:i/>
          <w:iCs/>
        </w:rPr>
        <w:t xml:space="preserve"> </w:t>
      </w:r>
      <w:r>
        <w:rPr>
          <w:rFonts w:eastAsia="HGPGothicE" w:cs="Times New Roman"/>
          <w:i/>
          <w:iCs/>
        </w:rPr>
        <w:t>J</w:t>
      </w:r>
      <w:r>
        <w:rPr>
          <w:rFonts w:eastAsia="HGPGothicE" w:cs="Times New Roman"/>
        </w:rPr>
        <w:t xml:space="preserve"> = 6.2 Hz, 2H), 6.76 (s, 1H), 6.70 (t,</w:t>
      </w:r>
      <w:r w:rsidRPr="00706656">
        <w:rPr>
          <w:rFonts w:eastAsia="HGPGothicE" w:cs="Times New Roman"/>
          <w:i/>
          <w:iCs/>
        </w:rPr>
        <w:t xml:space="preserve"> </w:t>
      </w:r>
      <w:r>
        <w:rPr>
          <w:rFonts w:eastAsia="HGPGothicE" w:cs="Times New Roman"/>
          <w:i/>
          <w:iCs/>
        </w:rPr>
        <w:t>J</w:t>
      </w:r>
      <w:r>
        <w:rPr>
          <w:rFonts w:eastAsia="HGPGothicE" w:cs="Times New Roman"/>
        </w:rPr>
        <w:t xml:space="preserve"> = 8.2 Hz, 1H), 4.46 (t,</w:t>
      </w:r>
      <w:r w:rsidRPr="00706656">
        <w:rPr>
          <w:rFonts w:eastAsia="HGPGothicE" w:cs="Times New Roman"/>
          <w:i/>
          <w:iCs/>
        </w:rPr>
        <w:t xml:space="preserve"> </w:t>
      </w:r>
      <w:r>
        <w:rPr>
          <w:rFonts w:eastAsia="HGPGothicE" w:cs="Times New Roman"/>
          <w:i/>
          <w:iCs/>
        </w:rPr>
        <w:t>J</w:t>
      </w:r>
      <w:r>
        <w:rPr>
          <w:rFonts w:eastAsia="HGPGothicE" w:cs="Times New Roman"/>
        </w:rPr>
        <w:t xml:space="preserve"> = 4.9 Hz, 1H), 4.38 (dd,</w:t>
      </w:r>
      <w:r w:rsidRPr="00706656">
        <w:rPr>
          <w:rFonts w:eastAsia="HGPGothicE" w:cs="Times New Roman"/>
          <w:i/>
          <w:iCs/>
        </w:rPr>
        <w:t xml:space="preserve"> </w:t>
      </w:r>
      <w:r>
        <w:rPr>
          <w:rFonts w:eastAsia="HGPGothicE" w:cs="Times New Roman"/>
          <w:i/>
          <w:iCs/>
        </w:rPr>
        <w:t>J</w:t>
      </w:r>
      <w:r>
        <w:rPr>
          <w:rFonts w:eastAsia="HGPGothicE" w:cs="Times New Roman"/>
        </w:rPr>
        <w:t xml:space="preserve"> = 7.9, 4.3 Hz, 1H), 4.22 (q, </w:t>
      </w:r>
      <w:r>
        <w:rPr>
          <w:rFonts w:eastAsia="HGPGothicE" w:cs="Times New Roman"/>
          <w:i/>
          <w:iCs/>
        </w:rPr>
        <w:t>J</w:t>
      </w:r>
      <w:r>
        <w:rPr>
          <w:rFonts w:eastAsia="HGPGothicE" w:cs="Times New Roman"/>
        </w:rPr>
        <w:t xml:space="preserve"> = 6.8 Hz, 2H), 4.06 (dd,</w:t>
      </w:r>
      <w:r w:rsidRPr="000D29F4">
        <w:rPr>
          <w:rFonts w:eastAsia="HGPGothicE" w:cs="Times New Roman"/>
          <w:i/>
          <w:iCs/>
        </w:rPr>
        <w:t xml:space="preserve"> </w:t>
      </w:r>
      <w:r>
        <w:rPr>
          <w:rFonts w:eastAsia="HGPGothicE" w:cs="Times New Roman"/>
          <w:i/>
          <w:iCs/>
        </w:rPr>
        <w:t>J</w:t>
      </w:r>
      <w:r>
        <w:rPr>
          <w:rFonts w:eastAsia="HGPGothicE" w:cs="Times New Roman"/>
        </w:rPr>
        <w:t xml:space="preserve"> = 17.6, 2.6 Hz, 1H), 3.98 (dd, </w:t>
      </w:r>
      <w:r>
        <w:rPr>
          <w:rFonts w:eastAsia="HGPGothicE" w:cs="Times New Roman"/>
          <w:i/>
          <w:iCs/>
        </w:rPr>
        <w:t>J</w:t>
      </w:r>
      <w:r>
        <w:rPr>
          <w:rFonts w:eastAsia="HGPGothicE" w:cs="Times New Roman"/>
        </w:rPr>
        <w:t xml:space="preserve"> = 17.5, 2.3 Hz, 1H), 3.34 (q, </w:t>
      </w:r>
      <w:r>
        <w:rPr>
          <w:rFonts w:eastAsia="HGPGothicE" w:cs="Times New Roman"/>
          <w:i/>
          <w:iCs/>
        </w:rPr>
        <w:t>J</w:t>
      </w:r>
      <w:r>
        <w:rPr>
          <w:rFonts w:eastAsia="HGPGothicE" w:cs="Times New Roman"/>
        </w:rPr>
        <w:t xml:space="preserve"> = 7.2 Hz, 1H), 3.11 (m, 2H), 2.93 (q, </w:t>
      </w:r>
      <w:r>
        <w:rPr>
          <w:rFonts w:eastAsia="HGPGothicE" w:cs="Times New Roman"/>
          <w:i/>
          <w:iCs/>
        </w:rPr>
        <w:t>J</w:t>
      </w:r>
      <w:r>
        <w:rPr>
          <w:rFonts w:eastAsia="HGPGothicE" w:cs="Times New Roman"/>
        </w:rPr>
        <w:t xml:space="preserve"> = 7.8 Hz, 1H), 2.28 (dq, </w:t>
      </w:r>
      <w:r>
        <w:rPr>
          <w:rFonts w:eastAsia="HGPGothicE" w:cs="Times New Roman"/>
          <w:i/>
          <w:iCs/>
        </w:rPr>
        <w:t>J</w:t>
      </w:r>
      <w:r>
        <w:rPr>
          <w:rFonts w:eastAsia="HGPGothicE" w:cs="Times New Roman"/>
        </w:rPr>
        <w:t xml:space="preserve"> = 16.0, 8.1 Hz, 1H), 2.21 (m, 1H), 2.00 (m, 1H), 1.88 (m, 2H) ppm. </w:t>
      </w:r>
      <w:r>
        <w:rPr>
          <w:rFonts w:eastAsia="HGPGothicE" w:cs="Times New Roman"/>
          <w:vertAlign w:val="superscript"/>
        </w:rPr>
        <w:t>13</w:t>
      </w:r>
      <w:r>
        <w:rPr>
          <w:rFonts w:eastAsia="HGPGothicE" w:cs="Times New Roman"/>
        </w:rPr>
        <w:t>C NMR (1</w:t>
      </w:r>
      <w:r w:rsidR="00614058">
        <w:rPr>
          <w:rFonts w:eastAsia="HGPGothicE" w:cs="Times New Roman"/>
        </w:rPr>
        <w:t>25</w:t>
      </w:r>
      <w:r>
        <w:rPr>
          <w:rFonts w:eastAsia="HGPGothicE" w:cs="Times New Roman"/>
        </w:rPr>
        <w:t xml:space="preserve"> MHz, </w:t>
      </w:r>
      <w:r>
        <w:rPr>
          <w:rFonts w:cs="Times New Roman"/>
        </w:rPr>
        <w:t>Chloroform</w:t>
      </w:r>
      <w:r w:rsidRPr="004771B7">
        <w:rPr>
          <w:rFonts w:cs="Times New Roman"/>
        </w:rPr>
        <w:t>-</w:t>
      </w:r>
      <w:r w:rsidRPr="004771B7">
        <w:rPr>
          <w:rFonts w:cs="Times New Roman"/>
          <w:i/>
          <w:iCs/>
        </w:rPr>
        <w:t>d</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173.7, 170.</w:t>
      </w:r>
      <w:r w:rsidR="00DE6A80">
        <w:rPr>
          <w:rFonts w:eastAsia="HGPGothicE" w:cs="Times New Roman"/>
        </w:rPr>
        <w:t>7</w:t>
      </w:r>
      <w:r>
        <w:rPr>
          <w:rFonts w:eastAsia="HGPGothicE" w:cs="Times New Roman"/>
        </w:rPr>
        <w:t>, 164.</w:t>
      </w:r>
      <w:r w:rsidR="00DE6A80">
        <w:rPr>
          <w:rFonts w:eastAsia="HGPGothicE" w:cs="Times New Roman"/>
        </w:rPr>
        <w:t>1</w:t>
      </w:r>
      <w:r>
        <w:rPr>
          <w:rFonts w:eastAsia="HGPGothicE" w:cs="Times New Roman"/>
        </w:rPr>
        <w:t>, 162.1, 141.6, 11</w:t>
      </w:r>
      <w:r w:rsidR="00C366BC">
        <w:rPr>
          <w:rFonts w:eastAsia="HGPGothicE" w:cs="Times New Roman"/>
        </w:rPr>
        <w:t>2</w:t>
      </w:r>
      <w:r>
        <w:rPr>
          <w:rFonts w:eastAsia="HGPGothicE" w:cs="Times New Roman"/>
        </w:rPr>
        <w:t>.</w:t>
      </w:r>
      <w:r w:rsidR="00C366BC">
        <w:rPr>
          <w:rFonts w:eastAsia="HGPGothicE" w:cs="Times New Roman"/>
        </w:rPr>
        <w:t>9</w:t>
      </w:r>
      <w:r w:rsidR="00DE6A80">
        <w:rPr>
          <w:rFonts w:eastAsia="HGPGothicE" w:cs="Times New Roman"/>
        </w:rPr>
        <w:t xml:space="preserve"> (d</w:t>
      </w:r>
      <w:r w:rsidR="00C366BC">
        <w:rPr>
          <w:rFonts w:eastAsia="HGPGothicE" w:cs="Times New Roman"/>
        </w:rPr>
        <w:t>d</w:t>
      </w:r>
      <w:r w:rsidR="00DE6A80">
        <w:rPr>
          <w:rFonts w:eastAsia="HGPGothicE" w:cs="Times New Roman"/>
        </w:rPr>
        <w:t xml:space="preserve">, </w:t>
      </w:r>
      <w:r w:rsidR="00DE6A80">
        <w:rPr>
          <w:rFonts w:eastAsia="HGPGothicE" w:cs="Times New Roman"/>
          <w:i/>
          <w:iCs/>
        </w:rPr>
        <w:t xml:space="preserve">J </w:t>
      </w:r>
      <w:r w:rsidR="00DE6A80">
        <w:rPr>
          <w:rFonts w:eastAsia="HGPGothicE" w:cs="Times New Roman"/>
        </w:rPr>
        <w:t xml:space="preserve">= </w:t>
      </w:r>
      <w:r w:rsidR="00C366BC">
        <w:rPr>
          <w:rFonts w:eastAsia="HGPGothicE" w:cs="Times New Roman"/>
        </w:rPr>
        <w:t xml:space="preserve">20.0, </w:t>
      </w:r>
      <w:r w:rsidR="00DE6A80">
        <w:rPr>
          <w:rFonts w:eastAsia="HGPGothicE" w:cs="Times New Roman"/>
        </w:rPr>
        <w:t>6.1 Hz</w:t>
      </w:r>
      <w:r w:rsidR="00C366BC">
        <w:rPr>
          <w:rFonts w:eastAsia="HGPGothicE" w:cs="Times New Roman"/>
        </w:rPr>
        <w:t>, 2C</w:t>
      </w:r>
      <w:r w:rsidR="00DE6A80">
        <w:rPr>
          <w:rFonts w:eastAsia="HGPGothicE" w:cs="Times New Roman"/>
        </w:rPr>
        <w:t>)</w:t>
      </w:r>
      <w:r>
        <w:rPr>
          <w:rFonts w:eastAsia="HGPGothicE" w:cs="Times New Roman"/>
        </w:rPr>
        <w:t>, 102.7, 79.1, 71.8, 62.0, 61.4, 57.2, 48.1, 38.3, 3</w:t>
      </w:r>
      <w:r w:rsidR="00DE6A80">
        <w:rPr>
          <w:rFonts w:eastAsia="HGPGothicE" w:cs="Times New Roman"/>
        </w:rPr>
        <w:t>1</w:t>
      </w:r>
      <w:r>
        <w:rPr>
          <w:rFonts w:eastAsia="HGPGothicE" w:cs="Times New Roman"/>
        </w:rPr>
        <w:t>.</w:t>
      </w:r>
      <w:r w:rsidR="00DE6A80">
        <w:rPr>
          <w:rFonts w:eastAsia="HGPGothicE" w:cs="Times New Roman"/>
        </w:rPr>
        <w:t>0</w:t>
      </w:r>
      <w:r>
        <w:rPr>
          <w:rFonts w:eastAsia="HGPGothicE" w:cs="Times New Roman"/>
        </w:rPr>
        <w:t>, 29.</w:t>
      </w:r>
      <w:r w:rsidR="00DE6A80">
        <w:rPr>
          <w:rFonts w:eastAsia="HGPGothicE" w:cs="Times New Roman"/>
        </w:rPr>
        <w:t>5</w:t>
      </w:r>
      <w:r>
        <w:rPr>
          <w:rFonts w:eastAsia="HGPGothicE" w:cs="Times New Roman"/>
        </w:rPr>
        <w:t>, 25.</w:t>
      </w:r>
      <w:r w:rsidR="00DE6A80">
        <w:rPr>
          <w:rFonts w:eastAsia="HGPGothicE" w:cs="Times New Roman"/>
        </w:rPr>
        <w:t>1</w:t>
      </w:r>
      <w:r>
        <w:rPr>
          <w:rFonts w:eastAsia="HGPGothicE" w:cs="Times New Roman"/>
        </w:rPr>
        <w:t>, 14.2 ppm.</w:t>
      </w:r>
    </w:p>
    <w:p w14:paraId="42F19AC0" w14:textId="77777777" w:rsidR="00A228C8" w:rsidRDefault="00A228C8" w:rsidP="00A228C8">
      <w:pPr>
        <w:rPr>
          <w:rFonts w:eastAsia="HGPGothicE" w:cs="Times New Roman"/>
        </w:rPr>
      </w:pPr>
    </w:p>
    <w:p w14:paraId="49CA93B0" w14:textId="3C3F43E2" w:rsidR="00A228C8" w:rsidRDefault="00422A9F" w:rsidP="00A228C8">
      <w:pPr>
        <w:jc w:val="center"/>
        <w:rPr>
          <w:rFonts w:eastAsia="HGPGothicE" w:cs="Times New Roman"/>
        </w:rPr>
      </w:pPr>
      <w:r w:rsidRPr="00422A9F">
        <w:rPr>
          <w:noProof/>
        </w:rPr>
        <w:lastRenderedPageBreak/>
        <w:t xml:space="preserve"> </w:t>
      </w:r>
      <w:r w:rsidR="00E04809" w:rsidRPr="00E04809">
        <w:rPr>
          <w:noProof/>
        </w:rPr>
        <w:drawing>
          <wp:inline distT="0" distB="0" distL="0" distR="0" wp14:anchorId="229AD797" wp14:editId="69069199">
            <wp:extent cx="5080883" cy="1182442"/>
            <wp:effectExtent l="0" t="0" r="0" b="0"/>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114148" cy="1190183"/>
                    </a:xfrm>
                    <a:prstGeom prst="rect">
                      <a:avLst/>
                    </a:prstGeom>
                  </pic:spPr>
                </pic:pic>
              </a:graphicData>
            </a:graphic>
          </wp:inline>
        </w:drawing>
      </w:r>
    </w:p>
    <w:p w14:paraId="7B909BE7" w14:textId="77777777" w:rsidR="00A228C8" w:rsidRDefault="00A228C8" w:rsidP="00A228C8">
      <w:pPr>
        <w:rPr>
          <w:rFonts w:eastAsia="HGPGothicE" w:cs="Times New Roman"/>
        </w:rPr>
      </w:pPr>
    </w:p>
    <w:p w14:paraId="75B9EC5E" w14:textId="77777777" w:rsidR="00A228C8" w:rsidRPr="00A95B3E" w:rsidRDefault="00A228C8" w:rsidP="00A228C8">
      <w:pPr>
        <w:rPr>
          <w:rFonts w:cs="Times New Roman"/>
          <w:b/>
          <w:bCs/>
          <w:color w:val="A72A25"/>
        </w:rPr>
      </w:pPr>
      <w:r w:rsidRPr="00A95B3E">
        <w:rPr>
          <w:rFonts w:cs="Times New Roman"/>
          <w:b/>
          <w:bCs/>
          <w:color w:val="A72A25"/>
        </w:rPr>
        <w:t>(</w:t>
      </w:r>
      <w:r w:rsidRPr="00A95B3E">
        <w:rPr>
          <w:rFonts w:cs="Times New Roman"/>
          <w:b/>
          <w:bCs/>
          <w:i/>
          <w:iCs/>
          <w:color w:val="A72A25"/>
        </w:rPr>
        <w:t>S</w:t>
      </w:r>
      <w:r w:rsidRPr="00A95B3E">
        <w:rPr>
          <w:rFonts w:cs="Times New Roman"/>
          <w:b/>
          <w:bCs/>
          <w:color w:val="A72A25"/>
        </w:rPr>
        <w:t>)-2-((6-amino-5-methylpyridine)-3-sulfonamido)-3-(3,5-difluorophenyl)-</w:t>
      </w:r>
      <w:r w:rsidRPr="00A95B3E">
        <w:rPr>
          <w:rFonts w:cs="Times New Roman"/>
          <w:b/>
          <w:bCs/>
          <w:i/>
          <w:iCs/>
          <w:color w:val="A72A25"/>
        </w:rPr>
        <w:t>N</w:t>
      </w:r>
      <w:r w:rsidRPr="00A95B3E">
        <w:rPr>
          <w:rFonts w:cs="Times New Roman"/>
          <w:b/>
          <w:bCs/>
          <w:color w:val="A72A25"/>
        </w:rPr>
        <w:t>-(prop-2-yn-1-yl)propanamide (33)</w:t>
      </w:r>
    </w:p>
    <w:p w14:paraId="78ADD14C" w14:textId="2E77825D" w:rsidR="00A228C8" w:rsidRDefault="00A228C8" w:rsidP="00A228C8">
      <w:pPr>
        <w:rPr>
          <w:rFonts w:eastAsia="HGPGothicE" w:cs="Times New Roman"/>
        </w:rPr>
      </w:pPr>
      <w:r>
        <w:rPr>
          <w:rFonts w:cs="Times New Roman"/>
          <w:color w:val="000000"/>
        </w:rPr>
        <w:t xml:space="preserve">General Procedure 4. </w:t>
      </w:r>
      <w:r w:rsidR="00FF4477">
        <w:rPr>
          <w:rFonts w:cs="Times New Roman"/>
          <w:color w:val="000000"/>
        </w:rPr>
        <w:t xml:space="preserve">Reaction scale: 12.9 mg (0.037 mmol) of SM2. </w:t>
      </w:r>
      <w:r>
        <w:rPr>
          <w:rFonts w:cs="Times New Roman"/>
          <w:color w:val="000000"/>
        </w:rPr>
        <w:t>Crude solid was purified by DCM wash</w:t>
      </w:r>
      <w:r w:rsidR="00570A3C">
        <w:rPr>
          <w:rFonts w:cs="Times New Roman"/>
          <w:color w:val="000000"/>
        </w:rPr>
        <w:t>es</w:t>
      </w:r>
      <w:r>
        <w:rPr>
          <w:rFonts w:cs="Times New Roman"/>
          <w:color w:val="000000"/>
        </w:rPr>
        <w:t xml:space="preserve"> to afford 33 as a white solid (7.4 mg, 49%).</w:t>
      </w:r>
      <w:r w:rsidRPr="0057423F">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w:t>
      </w:r>
      <w:r w:rsidR="008600FB">
        <w:rPr>
          <w:rFonts w:cs="Times New Roman"/>
        </w:rPr>
        <w:t xml:space="preserve"> </w:t>
      </w:r>
      <w:r w:rsidR="008600FB" w:rsidRPr="001D2924">
        <w:rPr>
          <w:rFonts w:eastAsia="HGPGothicE" w:cs="Times New Roman"/>
          <w:i/>
          <w:iCs/>
        </w:rPr>
        <w:t>δ</w:t>
      </w:r>
      <w:r w:rsidRPr="004771B7">
        <w:rPr>
          <w:rFonts w:cs="Times New Roman"/>
        </w:rPr>
        <w:t xml:space="preserve"> </w:t>
      </w:r>
      <w:r>
        <w:rPr>
          <w:rFonts w:eastAsia="HGPGothicE" w:cs="Times New Roman"/>
        </w:rPr>
        <w:t xml:space="preserve">8.05 (s, 1H), 7.37 (s, 1H), 6.72 (s, </w:t>
      </w:r>
      <w:r w:rsidRPr="0057423F">
        <w:rPr>
          <w:rFonts w:eastAsia="HGPGothicE" w:cs="Times New Roman"/>
        </w:rPr>
        <w:t>3</w:t>
      </w:r>
      <w:r>
        <w:rPr>
          <w:rFonts w:eastAsia="HGPGothicE" w:cs="Times New Roman"/>
        </w:rPr>
        <w:t>H),</w:t>
      </w:r>
      <w:r w:rsidRPr="00802E65">
        <w:rPr>
          <w:rFonts w:eastAsia="HGPGothicE" w:cs="Times New Roman"/>
        </w:rPr>
        <w:t xml:space="preserve"> </w:t>
      </w:r>
      <w:r>
        <w:rPr>
          <w:rFonts w:eastAsia="HGPGothicE" w:cs="Times New Roman"/>
        </w:rPr>
        <w:t>3.88 (m</w:t>
      </w:r>
      <w:r w:rsidRPr="0057423F">
        <w:rPr>
          <w:rFonts w:eastAsia="HGPGothicE" w:cs="Times New Roman"/>
        </w:rPr>
        <w:t>, 2H</w:t>
      </w:r>
      <w:r>
        <w:rPr>
          <w:rFonts w:eastAsia="HGPGothicE" w:cs="Times New Roman"/>
        </w:rPr>
        <w:t xml:space="preserve">), 3.74 (d, </w:t>
      </w:r>
      <w:r>
        <w:rPr>
          <w:rFonts w:eastAsia="HGPGothicE" w:cs="Times New Roman"/>
          <w:i/>
          <w:iCs/>
        </w:rPr>
        <w:t>J</w:t>
      </w:r>
      <w:r>
        <w:rPr>
          <w:rFonts w:eastAsia="HGPGothicE" w:cs="Times New Roman"/>
        </w:rPr>
        <w:t xml:space="preserve"> = 17.6 Hz, 1H), 2.97 (d, </w:t>
      </w:r>
      <w:r>
        <w:rPr>
          <w:rFonts w:eastAsia="HGPGothicE" w:cs="Times New Roman"/>
          <w:i/>
          <w:iCs/>
        </w:rPr>
        <w:t>J</w:t>
      </w:r>
      <w:r>
        <w:rPr>
          <w:rFonts w:eastAsia="HGPGothicE" w:cs="Times New Roman"/>
        </w:rPr>
        <w:t xml:space="preserve"> = 13.3 Hz, 1H), 2.72 (t, </w:t>
      </w:r>
      <w:r>
        <w:rPr>
          <w:rFonts w:eastAsia="HGPGothicE" w:cs="Times New Roman"/>
          <w:i/>
          <w:iCs/>
        </w:rPr>
        <w:t>J</w:t>
      </w:r>
      <w:r>
        <w:rPr>
          <w:rFonts w:eastAsia="HGPGothicE" w:cs="Times New Roman"/>
        </w:rPr>
        <w:t xml:space="preserve"> = 11.2 Hz, 1H), 2.57 (s, 1H), 2.07 (s, 3H)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172.5, 165.4, 162.</w:t>
      </w:r>
      <w:r w:rsidR="000121A2">
        <w:rPr>
          <w:rFonts w:eastAsia="HGPGothicE" w:cs="Times New Roman"/>
        </w:rPr>
        <w:t>9</w:t>
      </w:r>
      <w:r>
        <w:rPr>
          <w:rFonts w:eastAsia="HGPGothicE" w:cs="Times New Roman"/>
        </w:rPr>
        <w:t>, 161.</w:t>
      </w:r>
      <w:r w:rsidR="000121A2">
        <w:rPr>
          <w:rFonts w:eastAsia="HGPGothicE" w:cs="Times New Roman"/>
        </w:rPr>
        <w:t>9</w:t>
      </w:r>
      <w:r>
        <w:rPr>
          <w:rFonts w:eastAsia="HGPGothicE" w:cs="Times New Roman"/>
        </w:rPr>
        <w:t>, 146.2, 142.</w:t>
      </w:r>
      <w:r w:rsidR="000121A2">
        <w:rPr>
          <w:rFonts w:eastAsia="HGPGothicE" w:cs="Times New Roman"/>
        </w:rPr>
        <w:t xml:space="preserve">4 (t, </w:t>
      </w:r>
      <w:r w:rsidR="000121A2">
        <w:rPr>
          <w:rFonts w:eastAsia="HGPGothicE" w:cs="Times New Roman"/>
          <w:i/>
          <w:iCs/>
        </w:rPr>
        <w:t xml:space="preserve">J </w:t>
      </w:r>
      <w:r w:rsidR="000121A2">
        <w:rPr>
          <w:rFonts w:eastAsia="HGPGothicE" w:cs="Times New Roman"/>
        </w:rPr>
        <w:t>= 7.1 Hz)</w:t>
      </w:r>
      <w:r>
        <w:rPr>
          <w:rFonts w:eastAsia="HGPGothicE" w:cs="Times New Roman"/>
        </w:rPr>
        <w:t>, 136.3, 125.7, 118.</w:t>
      </w:r>
      <w:r w:rsidR="000121A2">
        <w:rPr>
          <w:rFonts w:eastAsia="HGPGothicE" w:cs="Times New Roman"/>
        </w:rPr>
        <w:t>2</w:t>
      </w:r>
      <w:r>
        <w:rPr>
          <w:rFonts w:eastAsia="HGPGothicE" w:cs="Times New Roman"/>
        </w:rPr>
        <w:t>, 113.</w:t>
      </w:r>
      <w:r w:rsidR="00C366BC">
        <w:rPr>
          <w:rFonts w:eastAsia="HGPGothicE" w:cs="Times New Roman"/>
        </w:rPr>
        <w:t>3</w:t>
      </w:r>
      <w:r w:rsidR="000121A2">
        <w:rPr>
          <w:rFonts w:eastAsia="HGPGothicE" w:cs="Times New Roman"/>
        </w:rPr>
        <w:t xml:space="preserve"> (d</w:t>
      </w:r>
      <w:r w:rsidR="00C366BC">
        <w:rPr>
          <w:rFonts w:eastAsia="HGPGothicE" w:cs="Times New Roman"/>
        </w:rPr>
        <w:t>d</w:t>
      </w:r>
      <w:r w:rsidR="000121A2">
        <w:rPr>
          <w:rFonts w:eastAsia="HGPGothicE" w:cs="Times New Roman"/>
        </w:rPr>
        <w:t xml:space="preserve">, </w:t>
      </w:r>
      <w:r w:rsidR="000121A2">
        <w:rPr>
          <w:rFonts w:eastAsia="HGPGothicE" w:cs="Times New Roman"/>
          <w:i/>
          <w:iCs/>
        </w:rPr>
        <w:t xml:space="preserve">J </w:t>
      </w:r>
      <w:r w:rsidR="000121A2">
        <w:rPr>
          <w:rFonts w:eastAsia="HGPGothicE" w:cs="Times New Roman"/>
        </w:rPr>
        <w:t xml:space="preserve">= </w:t>
      </w:r>
      <w:r w:rsidR="000B1646">
        <w:rPr>
          <w:rFonts w:eastAsia="HGPGothicE" w:cs="Times New Roman"/>
        </w:rPr>
        <w:t xml:space="preserve">19.2, </w:t>
      </w:r>
      <w:r w:rsidR="000121A2">
        <w:rPr>
          <w:rFonts w:eastAsia="HGPGothicE" w:cs="Times New Roman"/>
        </w:rPr>
        <w:t>6.1 Hz</w:t>
      </w:r>
      <w:r w:rsidR="000B1646">
        <w:rPr>
          <w:rFonts w:eastAsia="HGPGothicE" w:cs="Times New Roman"/>
        </w:rPr>
        <w:t>, 2C</w:t>
      </w:r>
      <w:r w:rsidR="000121A2">
        <w:rPr>
          <w:rFonts w:eastAsia="HGPGothicE" w:cs="Times New Roman"/>
        </w:rPr>
        <w:t>)</w:t>
      </w:r>
      <w:r>
        <w:rPr>
          <w:rFonts w:eastAsia="HGPGothicE" w:cs="Times New Roman"/>
        </w:rPr>
        <w:t>, 102.</w:t>
      </w:r>
      <w:r w:rsidR="000121A2">
        <w:rPr>
          <w:rFonts w:eastAsia="HGPGothicE" w:cs="Times New Roman"/>
        </w:rPr>
        <w:t xml:space="preserve">9 (t, </w:t>
      </w:r>
      <w:r w:rsidR="000121A2">
        <w:rPr>
          <w:rFonts w:eastAsia="HGPGothicE" w:cs="Times New Roman"/>
          <w:i/>
          <w:iCs/>
        </w:rPr>
        <w:t xml:space="preserve">J </w:t>
      </w:r>
      <w:r w:rsidR="000121A2">
        <w:rPr>
          <w:rFonts w:eastAsia="HGPGothicE" w:cs="Times New Roman"/>
        </w:rPr>
        <w:t>= 27.3 Hz)</w:t>
      </w:r>
      <w:r>
        <w:rPr>
          <w:rFonts w:eastAsia="HGPGothicE" w:cs="Times New Roman"/>
        </w:rPr>
        <w:t xml:space="preserve">, </w:t>
      </w:r>
      <w:r w:rsidR="000121A2">
        <w:rPr>
          <w:rFonts w:eastAsia="HGPGothicE" w:cs="Times New Roman"/>
        </w:rPr>
        <w:t>80</w:t>
      </w:r>
      <w:r>
        <w:rPr>
          <w:rFonts w:eastAsia="HGPGothicE" w:cs="Times New Roman"/>
        </w:rPr>
        <w:t>.</w:t>
      </w:r>
      <w:r w:rsidR="000121A2">
        <w:rPr>
          <w:rFonts w:eastAsia="HGPGothicE" w:cs="Times New Roman"/>
        </w:rPr>
        <w:t>0</w:t>
      </w:r>
      <w:r>
        <w:rPr>
          <w:rFonts w:eastAsia="HGPGothicE" w:cs="Times New Roman"/>
        </w:rPr>
        <w:t>, 72.</w:t>
      </w:r>
      <w:r w:rsidR="000121A2">
        <w:rPr>
          <w:rFonts w:eastAsia="HGPGothicE" w:cs="Times New Roman"/>
        </w:rPr>
        <w:t>5</w:t>
      </w:r>
      <w:r>
        <w:rPr>
          <w:rFonts w:eastAsia="HGPGothicE" w:cs="Times New Roman"/>
        </w:rPr>
        <w:t>, 5</w:t>
      </w:r>
      <w:r w:rsidR="000121A2">
        <w:rPr>
          <w:rFonts w:eastAsia="HGPGothicE" w:cs="Times New Roman"/>
        </w:rPr>
        <w:t>9</w:t>
      </w:r>
      <w:r>
        <w:rPr>
          <w:rFonts w:eastAsia="HGPGothicE" w:cs="Times New Roman"/>
        </w:rPr>
        <w:t>.</w:t>
      </w:r>
      <w:r w:rsidR="000121A2">
        <w:rPr>
          <w:rFonts w:eastAsia="HGPGothicE" w:cs="Times New Roman"/>
        </w:rPr>
        <w:t>0</w:t>
      </w:r>
      <w:r>
        <w:rPr>
          <w:rFonts w:eastAsia="HGPGothicE" w:cs="Times New Roman"/>
        </w:rPr>
        <w:t>, 39.3, 29.</w:t>
      </w:r>
      <w:r w:rsidR="000121A2">
        <w:rPr>
          <w:rFonts w:eastAsia="HGPGothicE" w:cs="Times New Roman"/>
        </w:rPr>
        <w:t>5</w:t>
      </w:r>
      <w:r>
        <w:rPr>
          <w:rFonts w:eastAsia="HGPGothicE" w:cs="Times New Roman"/>
        </w:rPr>
        <w:t>, 17.2 ppm.</w:t>
      </w:r>
    </w:p>
    <w:p w14:paraId="3F435A41" w14:textId="77777777" w:rsidR="00A228C8" w:rsidRDefault="00A228C8" w:rsidP="00A228C8">
      <w:pPr>
        <w:rPr>
          <w:rFonts w:eastAsia="HGPGothicE" w:cs="Times New Roman"/>
        </w:rPr>
      </w:pPr>
    </w:p>
    <w:p w14:paraId="15EA3D04" w14:textId="39D10666" w:rsidR="00A228C8" w:rsidRDefault="00422A9F" w:rsidP="00E04809">
      <w:pPr>
        <w:rPr>
          <w:rFonts w:eastAsia="HGPGothicE" w:cs="Times New Roman"/>
        </w:rPr>
      </w:pPr>
      <w:r w:rsidRPr="00422A9F">
        <w:rPr>
          <w:noProof/>
        </w:rPr>
        <w:t xml:space="preserve"> </w:t>
      </w:r>
      <w:r w:rsidR="00E04809" w:rsidRPr="00E04809">
        <w:rPr>
          <w:noProof/>
        </w:rPr>
        <w:drawing>
          <wp:inline distT="0" distB="0" distL="0" distR="0" wp14:anchorId="5CFA667A" wp14:editId="66A91801">
            <wp:extent cx="5323130" cy="1272209"/>
            <wp:effectExtent l="0" t="0" r="0" b="0"/>
            <wp:docPr id="241" name="Ima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5367698" cy="1282861"/>
                    </a:xfrm>
                    <a:prstGeom prst="rect">
                      <a:avLst/>
                    </a:prstGeom>
                  </pic:spPr>
                </pic:pic>
              </a:graphicData>
            </a:graphic>
          </wp:inline>
        </w:drawing>
      </w:r>
    </w:p>
    <w:p w14:paraId="56338E48" w14:textId="77777777" w:rsidR="00A228C8" w:rsidRDefault="00A228C8" w:rsidP="00A228C8">
      <w:pPr>
        <w:rPr>
          <w:rFonts w:eastAsia="HGPGothicE" w:cs="Times New Roman"/>
        </w:rPr>
      </w:pPr>
    </w:p>
    <w:p w14:paraId="12E6331B" w14:textId="77777777" w:rsidR="00A228C8" w:rsidRPr="00A95B3E" w:rsidRDefault="00A228C8" w:rsidP="00A228C8">
      <w:pPr>
        <w:rPr>
          <w:rFonts w:cs="Times New Roman"/>
          <w:b/>
          <w:bCs/>
          <w:color w:val="A72A25"/>
        </w:rPr>
      </w:pPr>
      <w:r w:rsidRPr="00A95B3E">
        <w:rPr>
          <w:rFonts w:cs="Times New Roman"/>
          <w:b/>
          <w:bCs/>
          <w:color w:val="A72A25"/>
        </w:rPr>
        <w:t>(</w:t>
      </w:r>
      <w:r w:rsidRPr="00A95B3E">
        <w:rPr>
          <w:rFonts w:cs="Times New Roman"/>
          <w:b/>
          <w:bCs/>
          <w:i/>
          <w:iCs/>
          <w:color w:val="A72A25"/>
        </w:rPr>
        <w:t>S</w:t>
      </w:r>
      <w:r w:rsidRPr="00A95B3E">
        <w:rPr>
          <w:rFonts w:cs="Times New Roman"/>
          <w:b/>
          <w:bCs/>
          <w:color w:val="A72A25"/>
        </w:rPr>
        <w:t>)-3-(</w:t>
      </w:r>
      <w:r w:rsidRPr="00A95B3E">
        <w:rPr>
          <w:rFonts w:cs="Times New Roman"/>
          <w:b/>
          <w:bCs/>
          <w:i/>
          <w:iCs/>
          <w:color w:val="A72A25"/>
        </w:rPr>
        <w:t>N</w:t>
      </w:r>
      <w:r w:rsidRPr="00A95B3E">
        <w:rPr>
          <w:rFonts w:cs="Times New Roman"/>
          <w:b/>
          <w:bCs/>
          <w:color w:val="A72A25"/>
        </w:rPr>
        <w:t>-(3-(3,5-difluorophenyl)-1-oxo-1-(prop-2-yn-1-ylamino)propan-2-yl)sulfamoyl)-2-hydroxy-5-methylbenzoic acid (34)</w:t>
      </w:r>
    </w:p>
    <w:p w14:paraId="24434935" w14:textId="73F3366C" w:rsidR="00A228C8" w:rsidRDefault="00A228C8" w:rsidP="00A228C8">
      <w:pPr>
        <w:rPr>
          <w:rFonts w:eastAsia="HGPGothicE" w:cs="Times New Roman"/>
        </w:rPr>
      </w:pPr>
      <w:r>
        <w:rPr>
          <w:rFonts w:cs="Times New Roman"/>
          <w:color w:val="000000"/>
        </w:rPr>
        <w:lastRenderedPageBreak/>
        <w:t xml:space="preserve">General Procedure 4. </w:t>
      </w:r>
      <w:r w:rsidR="00FF4477">
        <w:rPr>
          <w:rFonts w:cs="Times New Roman"/>
          <w:color w:val="000000"/>
        </w:rPr>
        <w:t xml:space="preserve">Reaction scale: 11.7 mg (0.033 mmol) of SM2. </w:t>
      </w:r>
      <w:r>
        <w:rPr>
          <w:rFonts w:cs="Times New Roman"/>
          <w:color w:val="000000"/>
        </w:rPr>
        <w:t>No purification was needed and 34 was afforded as a pink solid (13.4 mg, 89%).</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 xml:space="preserve">7.85 (s, 1H), 7.64 (s, 1H), 6.71 (d, </w:t>
      </w:r>
      <w:r>
        <w:rPr>
          <w:rFonts w:eastAsia="HGPGothicE" w:cs="Times New Roman"/>
          <w:i/>
          <w:iCs/>
        </w:rPr>
        <w:t>J</w:t>
      </w:r>
      <w:r>
        <w:rPr>
          <w:rFonts w:eastAsia="HGPGothicE" w:cs="Times New Roman"/>
        </w:rPr>
        <w:t xml:space="preserve"> = 6.5 Hz, 2H),</w:t>
      </w:r>
      <w:r w:rsidRPr="00802E65">
        <w:rPr>
          <w:rFonts w:eastAsia="HGPGothicE" w:cs="Times New Roman"/>
        </w:rPr>
        <w:t xml:space="preserve"> </w:t>
      </w:r>
      <w:r>
        <w:rPr>
          <w:rFonts w:eastAsia="HGPGothicE" w:cs="Times New Roman"/>
        </w:rPr>
        <w:t xml:space="preserve">6.62 (t, </w:t>
      </w:r>
      <w:r>
        <w:rPr>
          <w:rFonts w:eastAsia="HGPGothicE" w:cs="Times New Roman"/>
          <w:i/>
          <w:iCs/>
        </w:rPr>
        <w:t>J</w:t>
      </w:r>
      <w:r>
        <w:rPr>
          <w:rFonts w:eastAsia="HGPGothicE" w:cs="Times New Roman"/>
        </w:rPr>
        <w:t xml:space="preserve"> = 9.0 Hz, 1H),</w:t>
      </w:r>
      <w:r w:rsidRPr="00802E65">
        <w:rPr>
          <w:rFonts w:eastAsia="HGPGothicE" w:cs="Times New Roman"/>
        </w:rPr>
        <w:t xml:space="preserve"> </w:t>
      </w:r>
      <w:r>
        <w:rPr>
          <w:rFonts w:eastAsia="HGPGothicE" w:cs="Times New Roman"/>
        </w:rPr>
        <w:t>4.06 (dd</w:t>
      </w:r>
      <w:r w:rsidRPr="0057423F">
        <w:rPr>
          <w:rFonts w:eastAsia="HGPGothicE" w:cs="Times New Roman"/>
        </w:rPr>
        <w:t>,</w:t>
      </w:r>
      <w:r w:rsidRPr="00111ABD">
        <w:rPr>
          <w:rFonts w:eastAsia="HGPGothicE" w:cs="Times New Roman"/>
          <w:i/>
          <w:iCs/>
        </w:rPr>
        <w:t xml:space="preserve"> </w:t>
      </w:r>
      <w:r>
        <w:rPr>
          <w:rFonts w:eastAsia="HGPGothicE" w:cs="Times New Roman"/>
          <w:i/>
          <w:iCs/>
        </w:rPr>
        <w:t>J</w:t>
      </w:r>
      <w:r>
        <w:rPr>
          <w:rFonts w:eastAsia="HGPGothicE" w:cs="Times New Roman"/>
        </w:rPr>
        <w:t xml:space="preserve"> = 9.1, 5.1 Hz,</w:t>
      </w:r>
      <w:r w:rsidRPr="0057423F">
        <w:rPr>
          <w:rFonts w:eastAsia="HGPGothicE" w:cs="Times New Roman"/>
        </w:rPr>
        <w:t xml:space="preserve"> </w:t>
      </w:r>
      <w:r>
        <w:rPr>
          <w:rFonts w:eastAsia="HGPGothicE" w:cs="Times New Roman"/>
        </w:rPr>
        <w:t>1</w:t>
      </w:r>
      <w:r w:rsidRPr="0057423F">
        <w:rPr>
          <w:rFonts w:eastAsia="HGPGothicE" w:cs="Times New Roman"/>
        </w:rPr>
        <w:t>H</w:t>
      </w:r>
      <w:r>
        <w:rPr>
          <w:rFonts w:eastAsia="HGPGothicE" w:cs="Times New Roman"/>
        </w:rPr>
        <w:t xml:space="preserve">), 3.85 (dd, </w:t>
      </w:r>
      <w:r>
        <w:rPr>
          <w:rFonts w:eastAsia="HGPGothicE" w:cs="Times New Roman"/>
          <w:i/>
          <w:iCs/>
        </w:rPr>
        <w:t>J</w:t>
      </w:r>
      <w:r>
        <w:rPr>
          <w:rFonts w:eastAsia="HGPGothicE" w:cs="Times New Roman"/>
        </w:rPr>
        <w:t xml:space="preserve"> = 17.5, 1.7 Hz, 1H), 3.74 (dd, </w:t>
      </w:r>
      <w:r>
        <w:rPr>
          <w:rFonts w:eastAsia="HGPGothicE" w:cs="Times New Roman"/>
          <w:i/>
          <w:iCs/>
        </w:rPr>
        <w:t>J</w:t>
      </w:r>
      <w:r>
        <w:rPr>
          <w:rFonts w:eastAsia="HGPGothicE" w:cs="Times New Roman"/>
        </w:rPr>
        <w:t xml:space="preserve"> = 17.4, 1.4 Hz, 1H), 3.02 (dd, </w:t>
      </w:r>
      <w:r>
        <w:rPr>
          <w:rFonts w:eastAsia="HGPGothicE" w:cs="Times New Roman"/>
          <w:i/>
          <w:iCs/>
        </w:rPr>
        <w:t>J</w:t>
      </w:r>
      <w:r>
        <w:rPr>
          <w:rFonts w:eastAsia="HGPGothicE" w:cs="Times New Roman"/>
        </w:rPr>
        <w:t xml:space="preserve"> = 13.8, 4.9 Hz, 1H), 2.80 (dd, </w:t>
      </w:r>
      <w:r>
        <w:rPr>
          <w:rFonts w:eastAsia="HGPGothicE" w:cs="Times New Roman"/>
          <w:i/>
          <w:iCs/>
        </w:rPr>
        <w:t>J</w:t>
      </w:r>
      <w:r>
        <w:rPr>
          <w:rFonts w:eastAsia="HGPGothicE" w:cs="Times New Roman"/>
        </w:rPr>
        <w:t xml:space="preserve"> = 13.7, 9.5 Hz, 1H), 2.56 (t, </w:t>
      </w:r>
      <w:r>
        <w:rPr>
          <w:rFonts w:eastAsia="HGPGothicE" w:cs="Times New Roman"/>
          <w:i/>
          <w:iCs/>
        </w:rPr>
        <w:t>J</w:t>
      </w:r>
      <w:r>
        <w:rPr>
          <w:rFonts w:eastAsia="HGPGothicE" w:cs="Times New Roman"/>
        </w:rPr>
        <w:t xml:space="preserve"> = 2.4 Hz, 1H), 2.30 (s, 3H)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172.5, 16</w:t>
      </w:r>
      <w:r w:rsidR="00867ECE">
        <w:rPr>
          <w:rFonts w:eastAsia="HGPGothicE" w:cs="Times New Roman"/>
        </w:rPr>
        <w:t>4</w:t>
      </w:r>
      <w:r>
        <w:rPr>
          <w:rFonts w:eastAsia="HGPGothicE" w:cs="Times New Roman"/>
        </w:rPr>
        <w:t>.</w:t>
      </w:r>
      <w:r w:rsidR="00867ECE">
        <w:rPr>
          <w:rFonts w:eastAsia="HGPGothicE" w:cs="Times New Roman"/>
        </w:rPr>
        <w:t>1</w:t>
      </w:r>
      <w:r w:rsidR="000121A2">
        <w:rPr>
          <w:rFonts w:eastAsia="HGPGothicE" w:cs="Times New Roman"/>
        </w:rPr>
        <w:t xml:space="preserve"> (d</w:t>
      </w:r>
      <w:r w:rsidR="00867ECE">
        <w:rPr>
          <w:rFonts w:eastAsia="HGPGothicE" w:cs="Times New Roman"/>
        </w:rPr>
        <w:t>d</w:t>
      </w:r>
      <w:r w:rsidR="000121A2">
        <w:rPr>
          <w:rFonts w:eastAsia="HGPGothicE" w:cs="Times New Roman"/>
        </w:rPr>
        <w:t xml:space="preserve">, </w:t>
      </w:r>
      <w:r w:rsidR="000121A2">
        <w:rPr>
          <w:rFonts w:eastAsia="HGPGothicE" w:cs="Times New Roman"/>
          <w:i/>
          <w:iCs/>
        </w:rPr>
        <w:t xml:space="preserve">J </w:t>
      </w:r>
      <w:r w:rsidR="000121A2">
        <w:rPr>
          <w:rFonts w:eastAsia="HGPGothicE" w:cs="Times New Roman"/>
        </w:rPr>
        <w:t>=</w:t>
      </w:r>
      <w:r w:rsidR="00867ECE">
        <w:rPr>
          <w:rFonts w:eastAsia="HGPGothicE" w:cs="Times New Roman"/>
        </w:rPr>
        <w:t xml:space="preserve"> 248.5,</w:t>
      </w:r>
      <w:r w:rsidR="000121A2">
        <w:rPr>
          <w:rFonts w:eastAsia="HGPGothicE" w:cs="Times New Roman"/>
        </w:rPr>
        <w:t xml:space="preserve"> 13.0 Hz</w:t>
      </w:r>
      <w:r w:rsidR="00867ECE">
        <w:rPr>
          <w:rFonts w:eastAsia="HGPGothicE" w:cs="Times New Roman"/>
        </w:rPr>
        <w:t>, 2C</w:t>
      </w:r>
      <w:r w:rsidR="000121A2">
        <w:rPr>
          <w:rFonts w:eastAsia="HGPGothicE" w:cs="Times New Roman"/>
        </w:rPr>
        <w:t>)</w:t>
      </w:r>
      <w:r>
        <w:rPr>
          <w:rFonts w:eastAsia="HGPGothicE" w:cs="Times New Roman"/>
        </w:rPr>
        <w:t>, 158.2, 142.</w:t>
      </w:r>
      <w:r w:rsidR="00DB2FE4">
        <w:rPr>
          <w:rFonts w:eastAsia="HGPGothicE" w:cs="Times New Roman"/>
        </w:rPr>
        <w:t xml:space="preserve">2 (t, </w:t>
      </w:r>
      <w:r w:rsidR="00DB2FE4">
        <w:rPr>
          <w:rFonts w:eastAsia="HGPGothicE" w:cs="Times New Roman"/>
          <w:i/>
          <w:iCs/>
        </w:rPr>
        <w:t xml:space="preserve">J </w:t>
      </w:r>
      <w:r w:rsidR="00DB2FE4">
        <w:rPr>
          <w:rFonts w:eastAsia="HGPGothicE" w:cs="Times New Roman"/>
        </w:rPr>
        <w:t>= 9.4 Hz)</w:t>
      </w:r>
      <w:r>
        <w:rPr>
          <w:rFonts w:eastAsia="HGPGothicE" w:cs="Times New Roman"/>
        </w:rPr>
        <w:t>, 136.7, 136.</w:t>
      </w:r>
      <w:r w:rsidR="00DB2FE4">
        <w:rPr>
          <w:rFonts w:eastAsia="HGPGothicE" w:cs="Times New Roman"/>
        </w:rPr>
        <w:t>7</w:t>
      </w:r>
      <w:r>
        <w:rPr>
          <w:rFonts w:eastAsia="HGPGothicE" w:cs="Times New Roman"/>
        </w:rPr>
        <w:t>, 135.4, 128.6, 127.</w:t>
      </w:r>
      <w:r w:rsidR="00DB2FE4">
        <w:rPr>
          <w:rFonts w:eastAsia="HGPGothicE" w:cs="Times New Roman"/>
        </w:rPr>
        <w:t>6</w:t>
      </w:r>
      <w:r>
        <w:rPr>
          <w:rFonts w:eastAsia="HGPGothicE" w:cs="Times New Roman"/>
        </w:rPr>
        <w:t>, 113.</w:t>
      </w:r>
      <w:r w:rsidR="00867ECE">
        <w:rPr>
          <w:rFonts w:eastAsia="HGPGothicE" w:cs="Times New Roman"/>
        </w:rPr>
        <w:t>2</w:t>
      </w:r>
      <w:r w:rsidR="00DB2FE4">
        <w:rPr>
          <w:rFonts w:eastAsia="HGPGothicE" w:cs="Times New Roman"/>
        </w:rPr>
        <w:t xml:space="preserve"> (d</w:t>
      </w:r>
      <w:r w:rsidR="00867ECE">
        <w:rPr>
          <w:rFonts w:eastAsia="HGPGothicE" w:cs="Times New Roman"/>
        </w:rPr>
        <w:t>d</w:t>
      </w:r>
      <w:r w:rsidR="00DB2FE4">
        <w:rPr>
          <w:rFonts w:eastAsia="HGPGothicE" w:cs="Times New Roman"/>
        </w:rPr>
        <w:t xml:space="preserve">, </w:t>
      </w:r>
      <w:r w:rsidR="00DB2FE4">
        <w:rPr>
          <w:rFonts w:eastAsia="HGPGothicE" w:cs="Times New Roman"/>
          <w:i/>
          <w:iCs/>
        </w:rPr>
        <w:t xml:space="preserve">J </w:t>
      </w:r>
      <w:r w:rsidR="00DB2FE4">
        <w:rPr>
          <w:rFonts w:eastAsia="HGPGothicE" w:cs="Times New Roman"/>
        </w:rPr>
        <w:t xml:space="preserve">= </w:t>
      </w:r>
      <w:r w:rsidR="00867ECE">
        <w:rPr>
          <w:rFonts w:eastAsia="HGPGothicE" w:cs="Times New Roman"/>
        </w:rPr>
        <w:t xml:space="preserve">19.2, </w:t>
      </w:r>
      <w:r w:rsidR="00DB2FE4">
        <w:rPr>
          <w:rFonts w:eastAsia="HGPGothicE" w:cs="Times New Roman"/>
        </w:rPr>
        <w:t>6.7 Hz</w:t>
      </w:r>
      <w:r w:rsidR="00867ECE">
        <w:rPr>
          <w:rFonts w:eastAsia="HGPGothicE" w:cs="Times New Roman"/>
        </w:rPr>
        <w:t>, 2C</w:t>
      </w:r>
      <w:r w:rsidR="00DB2FE4">
        <w:rPr>
          <w:rFonts w:eastAsia="HGPGothicE" w:cs="Times New Roman"/>
        </w:rPr>
        <w:t>)</w:t>
      </w:r>
      <w:r>
        <w:rPr>
          <w:rFonts w:eastAsia="HGPGothicE" w:cs="Times New Roman"/>
        </w:rPr>
        <w:t>, 103.1</w:t>
      </w:r>
      <w:r w:rsidR="00DB2FE4">
        <w:rPr>
          <w:rFonts w:eastAsia="HGPGothicE" w:cs="Times New Roman"/>
        </w:rPr>
        <w:t xml:space="preserve"> (t, </w:t>
      </w:r>
      <w:r w:rsidR="00DB2FE4">
        <w:rPr>
          <w:rFonts w:eastAsia="HGPGothicE" w:cs="Times New Roman"/>
          <w:i/>
          <w:iCs/>
        </w:rPr>
        <w:t xml:space="preserve">J </w:t>
      </w:r>
      <w:r w:rsidR="00DB2FE4">
        <w:rPr>
          <w:rFonts w:eastAsia="HGPGothicE" w:cs="Times New Roman"/>
        </w:rPr>
        <w:t>= 25.9 Hz)</w:t>
      </w:r>
      <w:r>
        <w:rPr>
          <w:rFonts w:eastAsia="HGPGothicE" w:cs="Times New Roman"/>
        </w:rPr>
        <w:t>, 79.</w:t>
      </w:r>
      <w:r w:rsidR="00DB2FE4">
        <w:rPr>
          <w:rFonts w:eastAsia="HGPGothicE" w:cs="Times New Roman"/>
        </w:rPr>
        <w:t>9</w:t>
      </w:r>
      <w:r>
        <w:rPr>
          <w:rFonts w:eastAsia="HGPGothicE" w:cs="Times New Roman"/>
        </w:rPr>
        <w:t>, 72.5, 59.</w:t>
      </w:r>
      <w:r w:rsidR="00DB2FE4">
        <w:rPr>
          <w:rFonts w:eastAsia="HGPGothicE" w:cs="Times New Roman"/>
        </w:rPr>
        <w:t>5,</w:t>
      </w:r>
      <w:r>
        <w:rPr>
          <w:rFonts w:eastAsia="HGPGothicE" w:cs="Times New Roman"/>
        </w:rPr>
        <w:t xml:space="preserve"> 39.3, 29.5, 20.</w:t>
      </w:r>
      <w:r w:rsidR="00DB2FE4">
        <w:rPr>
          <w:rFonts w:eastAsia="HGPGothicE" w:cs="Times New Roman"/>
        </w:rPr>
        <w:t>3</w:t>
      </w:r>
      <w:r>
        <w:rPr>
          <w:rFonts w:eastAsia="HGPGothicE" w:cs="Times New Roman"/>
        </w:rPr>
        <w:t xml:space="preserve"> ppm.</w:t>
      </w:r>
    </w:p>
    <w:p w14:paraId="445C4B26" w14:textId="77777777" w:rsidR="00A228C8" w:rsidRDefault="00A228C8" w:rsidP="00A228C8">
      <w:pPr>
        <w:rPr>
          <w:rFonts w:eastAsia="HGPGothicE" w:cs="Times New Roman"/>
        </w:rPr>
      </w:pPr>
    </w:p>
    <w:p w14:paraId="23BBC2EE" w14:textId="547BC32C" w:rsidR="00A228C8" w:rsidRDefault="00422A9F" w:rsidP="00A228C8">
      <w:pPr>
        <w:jc w:val="center"/>
        <w:rPr>
          <w:rFonts w:eastAsia="HGPGothicE" w:cs="Times New Roman"/>
        </w:rPr>
      </w:pPr>
      <w:r w:rsidRPr="00422A9F">
        <w:rPr>
          <w:noProof/>
        </w:rPr>
        <w:t xml:space="preserve"> </w:t>
      </w:r>
      <w:r w:rsidR="00E04809" w:rsidRPr="00E04809">
        <w:rPr>
          <w:noProof/>
        </w:rPr>
        <w:drawing>
          <wp:inline distT="0" distB="0" distL="0" distR="0" wp14:anchorId="70508194" wp14:editId="3FCBAF46">
            <wp:extent cx="5136542" cy="1322162"/>
            <wp:effectExtent l="0" t="0" r="0" b="0"/>
            <wp:docPr id="244" name="Ima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5154752" cy="1326849"/>
                    </a:xfrm>
                    <a:prstGeom prst="rect">
                      <a:avLst/>
                    </a:prstGeom>
                  </pic:spPr>
                </pic:pic>
              </a:graphicData>
            </a:graphic>
          </wp:inline>
        </w:drawing>
      </w:r>
    </w:p>
    <w:p w14:paraId="7531DAEE" w14:textId="77777777" w:rsidR="00A228C8" w:rsidRDefault="00A228C8" w:rsidP="00A228C8">
      <w:pPr>
        <w:rPr>
          <w:rFonts w:eastAsia="HGPGothicE" w:cs="Times New Roman"/>
        </w:rPr>
      </w:pPr>
    </w:p>
    <w:p w14:paraId="14A8DEB0" w14:textId="77777777" w:rsidR="00A228C8" w:rsidRPr="00442D3C" w:rsidRDefault="00A228C8" w:rsidP="00A228C8">
      <w:pPr>
        <w:rPr>
          <w:rFonts w:cs="Times New Roman"/>
          <w:b/>
          <w:bCs/>
          <w:color w:val="A72A25"/>
        </w:rPr>
      </w:pPr>
      <w:r w:rsidRPr="00442D3C">
        <w:rPr>
          <w:rFonts w:cs="Times New Roman"/>
          <w:b/>
          <w:bCs/>
          <w:color w:val="A72A25"/>
        </w:rPr>
        <w:t>(2</w:t>
      </w:r>
      <w:r w:rsidRPr="00442D3C">
        <w:rPr>
          <w:rFonts w:cs="Times New Roman"/>
          <w:b/>
          <w:bCs/>
          <w:i/>
          <w:iCs/>
          <w:color w:val="A72A25"/>
        </w:rPr>
        <w:t>S</w:t>
      </w:r>
      <w:r w:rsidRPr="00442D3C">
        <w:rPr>
          <w:rFonts w:cs="Times New Roman"/>
          <w:b/>
          <w:bCs/>
          <w:color w:val="A72A25"/>
        </w:rPr>
        <w:t>)-2-(((1,4-dioxan-2-yl)methyl)sulfonamido)-3-(3,5-difluorophenyl)-</w:t>
      </w:r>
      <w:r w:rsidRPr="00442D3C">
        <w:rPr>
          <w:rFonts w:cs="Times New Roman"/>
          <w:b/>
          <w:bCs/>
          <w:i/>
          <w:iCs/>
          <w:color w:val="A72A25"/>
        </w:rPr>
        <w:t>N</w:t>
      </w:r>
      <w:r w:rsidRPr="00442D3C">
        <w:rPr>
          <w:rFonts w:cs="Times New Roman"/>
          <w:b/>
          <w:bCs/>
          <w:color w:val="A72A25"/>
        </w:rPr>
        <w:t>-(prop-2-yn-1-yl)propenamide (35)</w:t>
      </w:r>
    </w:p>
    <w:p w14:paraId="2D73D417" w14:textId="2B0C597D" w:rsidR="00A228C8" w:rsidRDefault="00A228C8" w:rsidP="00A228C8">
      <w:pPr>
        <w:rPr>
          <w:rFonts w:eastAsia="HGPGothicE" w:cs="Times New Roman"/>
        </w:rPr>
      </w:pPr>
      <w:r>
        <w:rPr>
          <w:rFonts w:cs="Times New Roman"/>
          <w:color w:val="000000"/>
        </w:rPr>
        <w:t xml:space="preserve">General Procedure 4. </w:t>
      </w:r>
      <w:r w:rsidR="00FF4477">
        <w:rPr>
          <w:rFonts w:cs="Times New Roman"/>
          <w:color w:val="000000"/>
        </w:rPr>
        <w:t xml:space="preserve">Reaction scale: 13.1 mg (0.037 mmol) of SM2. </w:t>
      </w:r>
      <w:r>
        <w:rPr>
          <w:rFonts w:cs="Times New Roman"/>
          <w:color w:val="000000"/>
        </w:rPr>
        <w:t>Purified by flash chromatography (</w:t>
      </w:r>
      <w:r w:rsidR="00570A3C">
        <w:rPr>
          <w:rFonts w:cs="Times New Roman"/>
          <w:color w:val="000000"/>
        </w:rPr>
        <w:t>SiO</w:t>
      </w:r>
      <w:r w:rsidR="00570A3C">
        <w:rPr>
          <w:rFonts w:cs="Times New Roman"/>
          <w:color w:val="000000"/>
          <w:vertAlign w:val="subscript"/>
        </w:rPr>
        <w:t>2</w:t>
      </w:r>
      <w:r w:rsidR="00570A3C">
        <w:rPr>
          <w:rFonts w:cs="Times New Roman"/>
          <w:color w:val="000000"/>
        </w:rPr>
        <w:t xml:space="preserve">, </w:t>
      </w:r>
      <w:r>
        <w:rPr>
          <w:rFonts w:cs="Times New Roman"/>
          <w:color w:val="000000"/>
        </w:rPr>
        <w:t xml:space="preserve">MeOH/DCM, 5:95) and DCM wash to afford 35 as a white solid (5.3 mg, 35%).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eastAsia="HGPGothicE" w:cs="Times New Roman"/>
        </w:rPr>
        <w:t>Acetonitrile</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Pr="001D2924">
        <w:rPr>
          <w:rFonts w:eastAsia="HGPGothicE" w:cs="Times New Roman"/>
          <w:i/>
          <w:iCs/>
        </w:rPr>
        <w:t>δ</w:t>
      </w:r>
      <w:r>
        <w:rPr>
          <w:rFonts w:eastAsia="HGPGothicE" w:cs="Times New Roman"/>
        </w:rPr>
        <w:t xml:space="preserve"> 6.89 (m,</w:t>
      </w:r>
      <w:r w:rsidRPr="00905D0E">
        <w:rPr>
          <w:rFonts w:eastAsia="HGPGothicE" w:cs="Times New Roman"/>
          <w:i/>
          <w:iCs/>
        </w:rPr>
        <w:t xml:space="preserve"> </w:t>
      </w:r>
      <w:r>
        <w:rPr>
          <w:rFonts w:eastAsia="HGPGothicE" w:cs="Times New Roman"/>
        </w:rPr>
        <w:t>2H), 6.83 (m,</w:t>
      </w:r>
      <w:r w:rsidRPr="005F1D8B">
        <w:rPr>
          <w:rFonts w:eastAsia="HGPGothicE" w:cs="Times New Roman"/>
          <w:i/>
          <w:iCs/>
        </w:rPr>
        <w:t xml:space="preserve"> </w:t>
      </w:r>
      <w:r>
        <w:rPr>
          <w:rFonts w:eastAsia="HGPGothicE" w:cs="Times New Roman"/>
        </w:rPr>
        <w:t>1H),</w:t>
      </w:r>
      <w:r w:rsidRPr="00905D0E">
        <w:rPr>
          <w:rFonts w:eastAsia="HGPGothicE" w:cs="Times New Roman"/>
        </w:rPr>
        <w:t xml:space="preserve"> </w:t>
      </w:r>
      <w:r>
        <w:rPr>
          <w:rFonts w:eastAsia="HGPGothicE" w:cs="Times New Roman"/>
        </w:rPr>
        <w:t>4.12 (q,</w:t>
      </w:r>
      <w:r w:rsidRPr="005E34E5">
        <w:rPr>
          <w:rFonts w:eastAsia="HGPGothicE" w:cs="Times New Roman"/>
          <w:i/>
          <w:iCs/>
        </w:rPr>
        <w:t xml:space="preserve"> </w:t>
      </w:r>
      <w:r>
        <w:rPr>
          <w:rFonts w:eastAsia="HGPGothicE" w:cs="Times New Roman"/>
          <w:i/>
          <w:iCs/>
        </w:rPr>
        <w:t>J</w:t>
      </w:r>
      <w:r>
        <w:rPr>
          <w:rFonts w:eastAsia="HGPGothicE" w:cs="Times New Roman"/>
        </w:rPr>
        <w:t xml:space="preserve"> = 7.4 Hz, 1H), 3.94 (m, </w:t>
      </w:r>
      <w:r w:rsidRPr="005E34E5">
        <w:rPr>
          <w:rFonts w:eastAsia="HGPGothicE" w:cs="Times New Roman"/>
        </w:rPr>
        <w:t>3</w:t>
      </w:r>
      <w:r>
        <w:rPr>
          <w:rFonts w:eastAsia="HGPGothicE" w:cs="Times New Roman"/>
        </w:rPr>
        <w:t>H), 3.78 (m, 1H), 3.66 (m, 3H), 3.52 (m, 1H),</w:t>
      </w:r>
      <w:r w:rsidRPr="005336D3">
        <w:rPr>
          <w:rFonts w:eastAsia="HGPGothicE" w:cs="Times New Roman"/>
        </w:rPr>
        <w:t xml:space="preserve"> </w:t>
      </w:r>
      <w:r>
        <w:rPr>
          <w:rFonts w:eastAsia="HGPGothicE" w:cs="Times New Roman"/>
        </w:rPr>
        <w:t>3.22 (m, 1H), 3.08 (m, 2H),</w:t>
      </w:r>
      <w:r w:rsidRPr="005E34E5">
        <w:rPr>
          <w:rFonts w:eastAsia="HGPGothicE" w:cs="Times New Roman"/>
        </w:rPr>
        <w:t xml:space="preserve"> </w:t>
      </w:r>
      <w:r>
        <w:rPr>
          <w:rFonts w:eastAsia="HGPGothicE" w:cs="Times New Roman"/>
        </w:rPr>
        <w:t xml:space="preserve">2.94 (m, 2H), 2.47 (m, 1H) ppm. </w:t>
      </w:r>
      <w:r>
        <w:rPr>
          <w:rFonts w:eastAsia="HGPGothicE" w:cs="Times New Roman"/>
          <w:vertAlign w:val="superscript"/>
        </w:rPr>
        <w:t>13</w:t>
      </w:r>
      <w:r>
        <w:rPr>
          <w:rFonts w:eastAsia="HGPGothicE" w:cs="Times New Roman"/>
        </w:rPr>
        <w:t>C NMR (101 MHz, Acetonitrile</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170.6, 16</w:t>
      </w:r>
      <w:r w:rsidR="00867ECE">
        <w:rPr>
          <w:rFonts w:eastAsia="HGPGothicE" w:cs="Times New Roman"/>
        </w:rPr>
        <w:t>3</w:t>
      </w:r>
      <w:r>
        <w:rPr>
          <w:rFonts w:eastAsia="HGPGothicE" w:cs="Times New Roman"/>
        </w:rPr>
        <w:t>.</w:t>
      </w:r>
      <w:r w:rsidR="00867ECE">
        <w:rPr>
          <w:rFonts w:eastAsia="HGPGothicE" w:cs="Times New Roman"/>
        </w:rPr>
        <w:t>7</w:t>
      </w:r>
      <w:r w:rsidR="00DB2FE4">
        <w:rPr>
          <w:rFonts w:eastAsia="HGPGothicE" w:cs="Times New Roman"/>
        </w:rPr>
        <w:t xml:space="preserve"> (d</w:t>
      </w:r>
      <w:r w:rsidR="00867ECE">
        <w:rPr>
          <w:rFonts w:eastAsia="HGPGothicE" w:cs="Times New Roman"/>
        </w:rPr>
        <w:t>d</w:t>
      </w:r>
      <w:r w:rsidR="00DB2FE4">
        <w:rPr>
          <w:rFonts w:eastAsia="HGPGothicE" w:cs="Times New Roman"/>
        </w:rPr>
        <w:t xml:space="preserve">, </w:t>
      </w:r>
      <w:r w:rsidR="00DB2FE4">
        <w:rPr>
          <w:rFonts w:eastAsia="HGPGothicE" w:cs="Times New Roman"/>
          <w:i/>
          <w:iCs/>
        </w:rPr>
        <w:t xml:space="preserve">J </w:t>
      </w:r>
      <w:r w:rsidR="00DB2FE4">
        <w:rPr>
          <w:rFonts w:eastAsia="HGPGothicE" w:cs="Times New Roman"/>
        </w:rPr>
        <w:t xml:space="preserve">= </w:t>
      </w:r>
      <w:r w:rsidR="00867ECE">
        <w:rPr>
          <w:rFonts w:eastAsia="HGPGothicE" w:cs="Times New Roman"/>
        </w:rPr>
        <w:t xml:space="preserve">247.5, </w:t>
      </w:r>
      <w:r w:rsidR="00DB2FE4">
        <w:rPr>
          <w:rFonts w:eastAsia="HGPGothicE" w:cs="Times New Roman"/>
        </w:rPr>
        <w:t>12.6 Hz</w:t>
      </w:r>
      <w:r w:rsidR="00867ECE">
        <w:rPr>
          <w:rFonts w:eastAsia="HGPGothicE" w:cs="Times New Roman"/>
        </w:rPr>
        <w:t>, 2C</w:t>
      </w:r>
      <w:r w:rsidR="00DB2FE4">
        <w:rPr>
          <w:rFonts w:eastAsia="HGPGothicE" w:cs="Times New Roman"/>
        </w:rPr>
        <w:t>)</w:t>
      </w:r>
      <w:r>
        <w:rPr>
          <w:rFonts w:eastAsia="HGPGothicE" w:cs="Times New Roman"/>
        </w:rPr>
        <w:t>, 142.2</w:t>
      </w:r>
      <w:r w:rsidR="00DB2FE4">
        <w:rPr>
          <w:rFonts w:eastAsia="HGPGothicE" w:cs="Times New Roman"/>
        </w:rPr>
        <w:t xml:space="preserve"> (t, </w:t>
      </w:r>
      <w:r w:rsidR="00DB2FE4">
        <w:rPr>
          <w:rFonts w:eastAsia="HGPGothicE" w:cs="Times New Roman"/>
          <w:i/>
          <w:iCs/>
        </w:rPr>
        <w:t xml:space="preserve">J </w:t>
      </w:r>
      <w:r w:rsidR="00DB2FE4">
        <w:rPr>
          <w:rFonts w:eastAsia="HGPGothicE" w:cs="Times New Roman"/>
        </w:rPr>
        <w:t>= 10.1 Hz)</w:t>
      </w:r>
      <w:r>
        <w:rPr>
          <w:rFonts w:eastAsia="HGPGothicE" w:cs="Times New Roman"/>
        </w:rPr>
        <w:t>, 113.</w:t>
      </w:r>
      <w:r w:rsidR="00867ECE">
        <w:rPr>
          <w:rFonts w:eastAsia="HGPGothicE" w:cs="Times New Roman"/>
        </w:rPr>
        <w:t>7</w:t>
      </w:r>
      <w:r w:rsidR="00DB2FE4">
        <w:rPr>
          <w:rFonts w:eastAsia="HGPGothicE" w:cs="Times New Roman"/>
        </w:rPr>
        <w:t xml:space="preserve"> (d</w:t>
      </w:r>
      <w:r w:rsidR="00867ECE">
        <w:rPr>
          <w:rFonts w:eastAsia="HGPGothicE" w:cs="Times New Roman"/>
        </w:rPr>
        <w:t>d</w:t>
      </w:r>
      <w:r w:rsidR="00DB2FE4">
        <w:rPr>
          <w:rFonts w:eastAsia="HGPGothicE" w:cs="Times New Roman"/>
        </w:rPr>
        <w:t xml:space="preserve">, </w:t>
      </w:r>
      <w:r w:rsidR="00DB2FE4">
        <w:rPr>
          <w:rFonts w:eastAsia="HGPGothicE" w:cs="Times New Roman"/>
          <w:i/>
          <w:iCs/>
        </w:rPr>
        <w:t xml:space="preserve">J </w:t>
      </w:r>
      <w:r w:rsidR="00DB2FE4">
        <w:rPr>
          <w:rFonts w:eastAsia="HGPGothicE" w:cs="Times New Roman"/>
        </w:rPr>
        <w:t xml:space="preserve">= </w:t>
      </w:r>
      <w:r w:rsidR="00867ECE">
        <w:rPr>
          <w:rFonts w:eastAsia="HGPGothicE" w:cs="Times New Roman"/>
        </w:rPr>
        <w:t xml:space="preserve">16.2, </w:t>
      </w:r>
      <w:r w:rsidR="00DB2FE4">
        <w:rPr>
          <w:rFonts w:eastAsia="HGPGothicE" w:cs="Times New Roman"/>
        </w:rPr>
        <w:t xml:space="preserve">6.4 </w:t>
      </w:r>
      <w:r w:rsidR="00DB2FE4">
        <w:rPr>
          <w:rFonts w:eastAsia="HGPGothicE" w:cs="Times New Roman"/>
        </w:rPr>
        <w:lastRenderedPageBreak/>
        <w:t>Hz</w:t>
      </w:r>
      <w:r w:rsidR="00867ECE">
        <w:rPr>
          <w:rFonts w:eastAsia="HGPGothicE" w:cs="Times New Roman"/>
        </w:rPr>
        <w:t>, 2C</w:t>
      </w:r>
      <w:r w:rsidR="00DB2FE4">
        <w:rPr>
          <w:rFonts w:eastAsia="HGPGothicE" w:cs="Times New Roman"/>
        </w:rPr>
        <w:t>)</w:t>
      </w:r>
      <w:r>
        <w:rPr>
          <w:rFonts w:eastAsia="HGPGothicE" w:cs="Times New Roman"/>
        </w:rPr>
        <w:t>, 102.9</w:t>
      </w:r>
      <w:r w:rsidR="00DB2FE4">
        <w:rPr>
          <w:rFonts w:eastAsia="HGPGothicE" w:cs="Times New Roman"/>
        </w:rPr>
        <w:t xml:space="preserve"> (t, </w:t>
      </w:r>
      <w:r w:rsidR="00DB2FE4">
        <w:rPr>
          <w:rFonts w:eastAsia="HGPGothicE" w:cs="Times New Roman"/>
          <w:i/>
          <w:iCs/>
        </w:rPr>
        <w:t xml:space="preserve">J </w:t>
      </w:r>
      <w:r w:rsidR="00DB2FE4">
        <w:rPr>
          <w:rFonts w:eastAsia="HGPGothicE" w:cs="Times New Roman"/>
        </w:rPr>
        <w:t>= 26.3 Hz)</w:t>
      </w:r>
      <w:r>
        <w:rPr>
          <w:rFonts w:eastAsia="HGPGothicE" w:cs="Times New Roman"/>
        </w:rPr>
        <w:t>, 80.8, 72.</w:t>
      </w:r>
      <w:r w:rsidR="00DB2FE4">
        <w:rPr>
          <w:rFonts w:eastAsia="HGPGothicE" w:cs="Times New Roman"/>
        </w:rPr>
        <w:t>2</w:t>
      </w:r>
      <w:r>
        <w:rPr>
          <w:rFonts w:eastAsia="HGPGothicE" w:cs="Times New Roman"/>
        </w:rPr>
        <w:t>, 69.</w:t>
      </w:r>
      <w:r w:rsidR="00DB2FE4">
        <w:rPr>
          <w:rFonts w:eastAsia="HGPGothicE" w:cs="Times New Roman"/>
        </w:rPr>
        <w:t>9</w:t>
      </w:r>
      <w:r>
        <w:rPr>
          <w:rFonts w:eastAsia="HGPGothicE" w:cs="Times New Roman"/>
        </w:rPr>
        <w:t>, 67.</w:t>
      </w:r>
      <w:r w:rsidR="00DB2FE4">
        <w:rPr>
          <w:rFonts w:eastAsia="HGPGothicE" w:cs="Times New Roman"/>
        </w:rPr>
        <w:t>3</w:t>
      </w:r>
      <w:r>
        <w:rPr>
          <w:rFonts w:eastAsia="HGPGothicE" w:cs="Times New Roman"/>
        </w:rPr>
        <w:t>, 66.</w:t>
      </w:r>
      <w:r w:rsidR="00DB2FE4">
        <w:rPr>
          <w:rFonts w:eastAsia="HGPGothicE" w:cs="Times New Roman"/>
        </w:rPr>
        <w:t>8</w:t>
      </w:r>
      <w:r>
        <w:rPr>
          <w:rFonts w:eastAsia="HGPGothicE" w:cs="Times New Roman"/>
        </w:rPr>
        <w:t>, 58.</w:t>
      </w:r>
      <w:r w:rsidR="00DB2FE4">
        <w:rPr>
          <w:rFonts w:eastAsia="HGPGothicE" w:cs="Times New Roman"/>
        </w:rPr>
        <w:t>6</w:t>
      </w:r>
      <w:r>
        <w:rPr>
          <w:rFonts w:eastAsia="HGPGothicE" w:cs="Times New Roman"/>
        </w:rPr>
        <w:t>, 5</w:t>
      </w:r>
      <w:r w:rsidR="00DB2FE4">
        <w:rPr>
          <w:rFonts w:eastAsia="HGPGothicE" w:cs="Times New Roman"/>
        </w:rPr>
        <w:t>5</w:t>
      </w:r>
      <w:r>
        <w:rPr>
          <w:rFonts w:eastAsia="HGPGothicE" w:cs="Times New Roman"/>
        </w:rPr>
        <w:t>.</w:t>
      </w:r>
      <w:r w:rsidR="00DB2FE4">
        <w:rPr>
          <w:rFonts w:eastAsia="HGPGothicE" w:cs="Times New Roman"/>
        </w:rPr>
        <w:t>0</w:t>
      </w:r>
      <w:r>
        <w:rPr>
          <w:rFonts w:eastAsia="HGPGothicE" w:cs="Times New Roman"/>
        </w:rPr>
        <w:t>, 54.</w:t>
      </w:r>
      <w:r w:rsidR="00DB2FE4">
        <w:rPr>
          <w:rFonts w:eastAsia="HGPGothicE" w:cs="Times New Roman"/>
        </w:rPr>
        <w:t>7</w:t>
      </w:r>
      <w:r>
        <w:rPr>
          <w:rFonts w:eastAsia="HGPGothicE" w:cs="Times New Roman"/>
        </w:rPr>
        <w:t>, 39.</w:t>
      </w:r>
      <w:r w:rsidR="00DB2FE4">
        <w:rPr>
          <w:rFonts w:eastAsia="HGPGothicE" w:cs="Times New Roman"/>
        </w:rPr>
        <w:t>4</w:t>
      </w:r>
      <w:r>
        <w:rPr>
          <w:rFonts w:eastAsia="HGPGothicE" w:cs="Times New Roman"/>
        </w:rPr>
        <w:t>, 29.2 ppm.</w:t>
      </w:r>
    </w:p>
    <w:p w14:paraId="4F9C3B24" w14:textId="77777777" w:rsidR="00A228C8" w:rsidRDefault="00A228C8" w:rsidP="00A228C8">
      <w:pPr>
        <w:rPr>
          <w:rFonts w:eastAsia="HGPGothicE" w:cs="Times New Roman"/>
        </w:rPr>
      </w:pPr>
    </w:p>
    <w:p w14:paraId="3795A42D" w14:textId="77777777" w:rsidR="00A228C8" w:rsidRDefault="00A228C8" w:rsidP="00A228C8">
      <w:pPr>
        <w:jc w:val="center"/>
        <w:rPr>
          <w:rFonts w:eastAsia="HGPGothicE" w:cs="Times New Roman"/>
        </w:rPr>
      </w:pPr>
      <w:r w:rsidRPr="008547D7">
        <w:rPr>
          <w:rFonts w:eastAsia="HGPGothicE" w:cs="Times New Roman"/>
          <w:noProof/>
        </w:rPr>
        <w:drawing>
          <wp:inline distT="0" distB="0" distL="0" distR="0" wp14:anchorId="4C3C4C33" wp14:editId="40441EB6">
            <wp:extent cx="4178300" cy="1193800"/>
            <wp:effectExtent l="0" t="0" r="0" b="0"/>
            <wp:docPr id="267" name="Imag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4178300" cy="1193800"/>
                    </a:xfrm>
                    <a:prstGeom prst="rect">
                      <a:avLst/>
                    </a:prstGeom>
                  </pic:spPr>
                </pic:pic>
              </a:graphicData>
            </a:graphic>
          </wp:inline>
        </w:drawing>
      </w:r>
    </w:p>
    <w:p w14:paraId="02C832DC" w14:textId="77777777" w:rsidR="00A228C8" w:rsidRDefault="00A228C8" w:rsidP="00A228C8">
      <w:pPr>
        <w:rPr>
          <w:rFonts w:eastAsia="HGPGothicE" w:cs="Times New Roman"/>
        </w:rPr>
      </w:pPr>
    </w:p>
    <w:p w14:paraId="5553D399" w14:textId="77777777" w:rsidR="00A228C8" w:rsidRPr="00442D3C" w:rsidRDefault="00A228C8" w:rsidP="00A228C8">
      <w:pPr>
        <w:rPr>
          <w:rFonts w:cs="Times New Roman"/>
          <w:b/>
          <w:bCs/>
          <w:color w:val="A72A25"/>
        </w:rPr>
      </w:pPr>
      <w:r w:rsidRPr="00442D3C">
        <w:rPr>
          <w:rFonts w:cs="Times New Roman"/>
          <w:b/>
          <w:bCs/>
          <w:color w:val="A72A25"/>
        </w:rPr>
        <w:t>(</w:t>
      </w:r>
      <w:r w:rsidRPr="00442D3C">
        <w:rPr>
          <w:rFonts w:cs="Times New Roman"/>
          <w:b/>
          <w:bCs/>
          <w:i/>
          <w:iCs/>
          <w:color w:val="A72A25"/>
        </w:rPr>
        <w:t>E</w:t>
      </w:r>
      <w:r w:rsidRPr="00442D3C">
        <w:rPr>
          <w:rFonts w:cs="Times New Roman"/>
          <w:b/>
          <w:bCs/>
          <w:color w:val="A72A25"/>
        </w:rPr>
        <w:t>)-3-cyclohexylacrylic acid (SM3)</w:t>
      </w:r>
    </w:p>
    <w:p w14:paraId="0BE97ED6" w14:textId="1165EA90" w:rsidR="00A228C8" w:rsidRDefault="00A228C8" w:rsidP="00A228C8">
      <w:pPr>
        <w:rPr>
          <w:rFonts w:eastAsia="HGPGothicE" w:cs="Times New Roman"/>
        </w:rPr>
      </w:pPr>
      <w:r w:rsidRPr="005C7966">
        <w:rPr>
          <w:rFonts w:cs="Times New Roman"/>
          <w:color w:val="000000"/>
          <w:szCs w:val="22"/>
        </w:rPr>
        <w:t>To a solution of cyclohexanecarboxyaldehyde (600 mg, 5.35 mmol, 1.0 eq.) in pyridine (10 ml) was added malonic acid (556.6 mg, 5.35 mmol, 1.0 eq.) and piperidine (</w:t>
      </w:r>
      <w:r>
        <w:rPr>
          <w:rFonts w:cs="Times New Roman"/>
          <w:color w:val="000000"/>
          <w:szCs w:val="22"/>
        </w:rPr>
        <w:t>42</w:t>
      </w:r>
      <w:r w:rsidRPr="005C7966">
        <w:rPr>
          <w:rFonts w:cs="Times New Roman"/>
          <w:color w:val="000000"/>
          <w:szCs w:val="22"/>
        </w:rPr>
        <w:t>.</w:t>
      </w:r>
      <w:r>
        <w:rPr>
          <w:rFonts w:cs="Times New Roman"/>
          <w:color w:val="000000"/>
          <w:szCs w:val="22"/>
        </w:rPr>
        <w:t>3</w:t>
      </w:r>
      <w:r w:rsidRPr="005C7966">
        <w:rPr>
          <w:rFonts w:cs="Times New Roman"/>
          <w:color w:val="000000"/>
          <w:szCs w:val="22"/>
        </w:rPr>
        <w:t xml:space="preserve"> </w:t>
      </w:r>
      <w:r w:rsidRPr="005C7966">
        <w:rPr>
          <w:rFonts w:eastAsia="Adobe Fangsong Std R" w:cs="Times New Roman"/>
          <w:color w:val="000000"/>
          <w:szCs w:val="22"/>
        </w:rPr>
        <w:t>μ</w:t>
      </w:r>
      <w:r w:rsidR="00B40E47">
        <w:rPr>
          <w:rFonts w:eastAsia="Adobe Fangsong Std R" w:cs="Times New Roman"/>
          <w:color w:val="000000"/>
          <w:szCs w:val="22"/>
        </w:rPr>
        <w:t>L</w:t>
      </w:r>
      <w:r w:rsidRPr="005C7966">
        <w:rPr>
          <w:rFonts w:eastAsia="Adobe Fangsong Std R" w:cs="Times New Roman"/>
          <w:color w:val="000000"/>
          <w:szCs w:val="22"/>
        </w:rPr>
        <w:t>, 0.4</w:t>
      </w:r>
      <w:r>
        <w:rPr>
          <w:rFonts w:eastAsia="Adobe Fangsong Std R" w:cs="Times New Roman"/>
          <w:color w:val="000000"/>
          <w:szCs w:val="22"/>
        </w:rPr>
        <w:t>28</w:t>
      </w:r>
      <w:r w:rsidRPr="005C7966">
        <w:rPr>
          <w:rFonts w:eastAsia="Adobe Fangsong Std R" w:cs="Times New Roman"/>
          <w:color w:val="000000"/>
          <w:szCs w:val="22"/>
        </w:rPr>
        <w:t xml:space="preserve"> mmol, 0.</w:t>
      </w:r>
      <w:r>
        <w:rPr>
          <w:rFonts w:eastAsia="Adobe Fangsong Std R" w:cs="Times New Roman"/>
          <w:color w:val="000000"/>
          <w:szCs w:val="22"/>
        </w:rPr>
        <w:t>0</w:t>
      </w:r>
      <w:r w:rsidRPr="005C7966">
        <w:rPr>
          <w:rFonts w:eastAsia="Adobe Fangsong Std R" w:cs="Times New Roman"/>
          <w:color w:val="000000"/>
          <w:szCs w:val="22"/>
        </w:rPr>
        <w:t>8 eq.)</w:t>
      </w:r>
      <w:r>
        <w:rPr>
          <w:rFonts w:eastAsia="Adobe Fangsong Std R" w:cs="Times New Roman"/>
          <w:color w:val="000000"/>
          <w:szCs w:val="22"/>
        </w:rPr>
        <w:t>. The reaction mixture was first stirred at room temperature for 1 h and then at 80</w:t>
      </w:r>
      <w:r w:rsidR="00CB6B5D">
        <w:rPr>
          <w:rFonts w:eastAsia="Adobe Fangsong Std R" w:cs="Times New Roman"/>
          <w:color w:val="000000"/>
          <w:szCs w:val="22"/>
        </w:rPr>
        <w:t xml:space="preserve"> </w:t>
      </w:r>
      <w:r>
        <w:rPr>
          <w:rFonts w:eastAsia="Adobe Fangsong Std R" w:cs="Times New Roman"/>
          <w:color w:val="000000"/>
          <w:szCs w:val="22"/>
        </w:rPr>
        <w:t>°C for 5 h. The reaction mixture was then allowed to warm to room temperature and poured into</w:t>
      </w:r>
      <w:r>
        <w:rPr>
          <w:rFonts w:eastAsia="Adobe Fangsong Std R" w:cs="Times New Roman"/>
          <w:color w:val="000000"/>
        </w:rPr>
        <w:t xml:space="preserve"> ice-cooled 12</w:t>
      </w:r>
      <w:r w:rsidR="00B40E47">
        <w:rPr>
          <w:rFonts w:eastAsia="Adobe Fangsong Std R" w:cs="Times New Roman"/>
          <w:color w:val="000000"/>
        </w:rPr>
        <w:t xml:space="preserve"> </w:t>
      </w:r>
      <w:r>
        <w:rPr>
          <w:rFonts w:eastAsia="Adobe Fangsong Std R" w:cs="Times New Roman"/>
          <w:color w:val="000000"/>
        </w:rPr>
        <w:t>M aqueous hydrochloric acid (10 m</w:t>
      </w:r>
      <w:r w:rsidR="00B40E47">
        <w:rPr>
          <w:rFonts w:eastAsia="Adobe Fangsong Std R" w:cs="Times New Roman"/>
          <w:color w:val="000000"/>
        </w:rPr>
        <w:t>L</w:t>
      </w:r>
      <w:r>
        <w:rPr>
          <w:rFonts w:eastAsia="Adobe Fangsong Std R" w:cs="Times New Roman"/>
          <w:color w:val="000000"/>
        </w:rPr>
        <w:t>).</w:t>
      </w:r>
      <w:r w:rsidR="00BE448E">
        <w:rPr>
          <w:rFonts w:eastAsia="Adobe Fangsong Std R" w:cs="Times New Roman"/>
          <w:color w:val="000000"/>
        </w:rPr>
        <w:fldChar w:fldCharType="begin">
          <w:fldData xml:space="preserve">PEVuZE5vdGU+PENpdGU+PEF1dGhvcj5OaXNoaXphd2E8L0F1dGhvcj48WWVhcj4yMDExPC9ZZWFy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</w:fldData>
        </w:fldChar>
      </w:r>
      <w:r w:rsidR="005A5AC2">
        <w:rPr>
          <w:rFonts w:eastAsia="Adobe Fangsong Std R" w:cs="Times New Roman"/>
          <w:color w:val="000000"/>
        </w:rPr>
        <w:instrText xml:space="preserve"> ADDIN EN.CITE </w:instrText>
      </w:r>
      <w:r w:rsidR="005A5AC2">
        <w:rPr>
          <w:rFonts w:eastAsia="Adobe Fangsong Std R" w:cs="Times New Roman"/>
          <w:color w:val="000000"/>
        </w:rPr>
        <w:fldChar w:fldCharType="begin">
          <w:fldData xml:space="preserve">PEVuZE5vdGU+PENpdGU+PEF1dGhvcj5OaXNoaXphd2E8L0F1dGhvcj48WWVhcj4yMDExPC9ZZWFy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</w:fldData>
        </w:fldChar>
      </w:r>
      <w:r w:rsidR="005A5AC2">
        <w:rPr>
          <w:rFonts w:eastAsia="Adobe Fangsong Std R" w:cs="Times New Roman"/>
          <w:color w:val="000000"/>
        </w:rPr>
        <w:instrText xml:space="preserve"> ADDIN EN.CITE.DATA </w:instrText>
      </w:r>
      <w:r w:rsidR="005A5AC2">
        <w:rPr>
          <w:rFonts w:eastAsia="Adobe Fangsong Std R" w:cs="Times New Roman"/>
          <w:color w:val="000000"/>
        </w:rPr>
      </w:r>
      <w:r w:rsidR="005A5AC2">
        <w:rPr>
          <w:rFonts w:eastAsia="Adobe Fangsong Std R" w:cs="Times New Roman"/>
          <w:color w:val="000000"/>
        </w:rPr>
        <w:fldChar w:fldCharType="end"/>
      </w:r>
      <w:r w:rsidR="00BE448E">
        <w:rPr>
          <w:rFonts w:eastAsia="Adobe Fangsong Std R" w:cs="Times New Roman"/>
          <w:color w:val="000000"/>
        </w:rPr>
      </w:r>
      <w:r w:rsidR="00BE448E">
        <w:rPr>
          <w:rFonts w:eastAsia="Adobe Fangsong Std R" w:cs="Times New Roman"/>
          <w:color w:val="000000"/>
        </w:rPr>
        <w:fldChar w:fldCharType="separate"/>
      </w:r>
      <w:r w:rsidR="005A5AC2" w:rsidRPr="005A5AC2">
        <w:rPr>
          <w:rFonts w:eastAsia="Adobe Fangsong Std R" w:cs="Times New Roman"/>
          <w:noProof/>
          <w:color w:val="000000"/>
          <w:vertAlign w:val="superscript"/>
        </w:rPr>
        <w:t>57</w:t>
      </w:r>
      <w:r w:rsidR="00BE448E">
        <w:rPr>
          <w:rFonts w:eastAsia="Adobe Fangsong Std R" w:cs="Times New Roman"/>
          <w:color w:val="000000"/>
        </w:rPr>
        <w:fldChar w:fldCharType="end"/>
      </w:r>
      <w:r>
        <w:rPr>
          <w:rFonts w:eastAsia="Adobe Fangsong Std R" w:cs="Times New Roman"/>
          <w:color w:val="000000"/>
        </w:rPr>
        <w:t xml:space="preserve"> The resulting solution was then extracted with ethyl acetate (3 x 10 m</w:t>
      </w:r>
      <w:r w:rsidR="00B40E47">
        <w:rPr>
          <w:rFonts w:eastAsia="Adobe Fangsong Std R" w:cs="Times New Roman"/>
          <w:color w:val="000000"/>
        </w:rPr>
        <w:t>L</w:t>
      </w:r>
      <w:r>
        <w:rPr>
          <w:rFonts w:eastAsia="Adobe Fangsong Std R" w:cs="Times New Roman"/>
          <w:color w:val="000000"/>
        </w:rPr>
        <w:t>) and the organic layers were</w:t>
      </w:r>
      <w:r w:rsidR="009F4E27">
        <w:rPr>
          <w:rFonts w:eastAsia="Adobe Fangsong Std R" w:cs="Times New Roman"/>
          <w:color w:val="000000"/>
        </w:rPr>
        <w:t xml:space="preserve"> combined and</w:t>
      </w:r>
      <w:r>
        <w:rPr>
          <w:rFonts w:eastAsia="Adobe Fangsong Std R" w:cs="Times New Roman"/>
          <w:color w:val="000000"/>
        </w:rPr>
        <w:t xml:space="preserve"> washed with a solution of Cu(OAc)</w:t>
      </w:r>
      <w:r>
        <w:rPr>
          <w:rFonts w:eastAsia="Adobe Fangsong Std R" w:cs="Times New Roman"/>
          <w:color w:val="000000"/>
          <w:vertAlign w:val="subscript"/>
        </w:rPr>
        <w:t>2</w:t>
      </w:r>
      <w:r>
        <w:rPr>
          <w:rFonts w:eastAsia="Adobe Fangsong Std R" w:cs="Times New Roman"/>
          <w:color w:val="000000"/>
        </w:rPr>
        <w:t xml:space="preserve"> (2 x 10 m</w:t>
      </w:r>
      <w:r w:rsidR="00B40E47">
        <w:rPr>
          <w:rFonts w:eastAsia="Adobe Fangsong Std R" w:cs="Times New Roman"/>
          <w:color w:val="000000"/>
        </w:rPr>
        <w:t>L</w:t>
      </w:r>
      <w:r>
        <w:rPr>
          <w:rFonts w:eastAsia="Adobe Fangsong Std R" w:cs="Times New Roman"/>
          <w:color w:val="000000"/>
        </w:rPr>
        <w:t>), a solution of EDTA (1 x 10 m</w:t>
      </w:r>
      <w:r w:rsidR="00B40E47">
        <w:rPr>
          <w:rFonts w:eastAsia="Adobe Fangsong Std R" w:cs="Times New Roman"/>
          <w:color w:val="000000"/>
        </w:rPr>
        <w:t>L</w:t>
      </w:r>
      <w:r>
        <w:rPr>
          <w:rFonts w:eastAsia="Adobe Fangsong Std R" w:cs="Times New Roman"/>
          <w:color w:val="000000"/>
        </w:rPr>
        <w:t>) and a NaCl saturated aqueous solution (1 x 10 m</w:t>
      </w:r>
      <w:r w:rsidR="00B40E47">
        <w:rPr>
          <w:rFonts w:eastAsia="Adobe Fangsong Std R" w:cs="Times New Roman"/>
          <w:color w:val="000000"/>
        </w:rPr>
        <w:t>L</w:t>
      </w:r>
      <w:r>
        <w:rPr>
          <w:rFonts w:eastAsia="Adobe Fangsong Std R" w:cs="Times New Roman"/>
          <w:color w:val="000000"/>
        </w:rPr>
        <w:t>). The resulting organic layer</w:t>
      </w:r>
      <w:r w:rsidR="009F4E27">
        <w:rPr>
          <w:rFonts w:eastAsia="Adobe Fangsong Std R" w:cs="Times New Roman"/>
          <w:color w:val="000000"/>
        </w:rPr>
        <w:t>s</w:t>
      </w:r>
      <w:r>
        <w:rPr>
          <w:rFonts w:eastAsia="Adobe Fangsong Std R" w:cs="Times New Roman"/>
          <w:color w:val="000000"/>
        </w:rPr>
        <w:t xml:space="preserve"> w</w:t>
      </w:r>
      <w:r w:rsidR="009F4E27">
        <w:rPr>
          <w:rFonts w:eastAsia="Adobe Fangsong Std R" w:cs="Times New Roman"/>
          <w:color w:val="000000"/>
        </w:rPr>
        <w:t>ere</w:t>
      </w:r>
      <w:r>
        <w:rPr>
          <w:rFonts w:eastAsia="Adobe Fangsong Std R" w:cs="Times New Roman"/>
          <w:color w:val="000000"/>
        </w:rPr>
        <w:t xml:space="preserve"> dried over Na</w:t>
      </w:r>
      <w:r>
        <w:rPr>
          <w:rFonts w:eastAsia="Adobe Fangsong Std R" w:cs="Times New Roman"/>
          <w:color w:val="000000"/>
          <w:vertAlign w:val="subscript"/>
        </w:rPr>
        <w:t>2</w:t>
      </w:r>
      <w:r>
        <w:rPr>
          <w:rFonts w:eastAsia="Adobe Fangsong Std R" w:cs="Times New Roman"/>
          <w:color w:val="000000"/>
        </w:rPr>
        <w:t>SO</w:t>
      </w:r>
      <w:r>
        <w:rPr>
          <w:rFonts w:eastAsia="Adobe Fangsong Std R" w:cs="Times New Roman"/>
          <w:color w:val="000000"/>
          <w:vertAlign w:val="subscript"/>
        </w:rPr>
        <w:t>4</w:t>
      </w:r>
      <w:r>
        <w:rPr>
          <w:rFonts w:eastAsia="Adobe Fangsong Std R" w:cs="Times New Roman"/>
          <w:color w:val="000000"/>
        </w:rPr>
        <w:t xml:space="preserve"> and volatiles were removed by rotary evaporation. The crude product was purified </w:t>
      </w:r>
      <w:r>
        <w:rPr>
          <w:rFonts w:cs="Times New Roman"/>
          <w:color w:val="000000"/>
        </w:rPr>
        <w:t>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1A6A52">
        <w:rPr>
          <w:rFonts w:cs="Times New Roman"/>
          <w:color w:val="000000"/>
        </w:rPr>
        <w:t>h</w:t>
      </w:r>
      <w:r>
        <w:rPr>
          <w:rFonts w:cs="Times New Roman"/>
          <w:color w:val="000000"/>
        </w:rPr>
        <w:t>exane, gradient from 60 to 70% in EtOAc) to afford SM3 as a white solid (619.2 mg, 75%).</w:t>
      </w:r>
      <w:r>
        <w:rPr>
          <w:rFonts w:eastAsia="Adobe Fangsong Std R" w:cs="Times New Roman"/>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Chloroform</w:t>
      </w:r>
      <w:r w:rsidRPr="004771B7">
        <w:rPr>
          <w:rFonts w:cs="Times New Roman"/>
        </w:rPr>
        <w:t>-</w:t>
      </w:r>
      <w:r w:rsidRPr="004771B7">
        <w:rPr>
          <w:rFonts w:cs="Times New Roman"/>
          <w:i/>
          <w:iCs/>
        </w:rPr>
        <w:t>d</w:t>
      </w:r>
      <w:r w:rsidRPr="004771B7">
        <w:rPr>
          <w:rFonts w:cs="Times New Roman"/>
        </w:rPr>
        <w:t xml:space="preserve">) </w:t>
      </w:r>
      <w:r w:rsidRPr="001D2924">
        <w:rPr>
          <w:rFonts w:eastAsia="HGPGothicE" w:cs="Times New Roman"/>
          <w:i/>
          <w:iCs/>
        </w:rPr>
        <w:t>δ</w:t>
      </w:r>
      <w:r>
        <w:rPr>
          <w:rFonts w:eastAsia="HGPGothicE" w:cs="Times New Roman"/>
        </w:rPr>
        <w:t xml:space="preserve"> 7.03 (dd,</w:t>
      </w:r>
      <w:r w:rsidRPr="00706656">
        <w:rPr>
          <w:rFonts w:eastAsia="HGPGothicE" w:cs="Times New Roman"/>
          <w:i/>
          <w:iCs/>
        </w:rPr>
        <w:t xml:space="preserve"> </w:t>
      </w:r>
      <w:r>
        <w:rPr>
          <w:rFonts w:eastAsia="HGPGothicE" w:cs="Times New Roman"/>
          <w:i/>
          <w:iCs/>
        </w:rPr>
        <w:t>J</w:t>
      </w:r>
      <w:r>
        <w:rPr>
          <w:rFonts w:eastAsia="HGPGothicE" w:cs="Times New Roman"/>
        </w:rPr>
        <w:t xml:space="preserve"> = 15.7, 6.6 Hz, 1H), 5.77 (d,</w:t>
      </w:r>
      <w:r w:rsidRPr="00706656">
        <w:rPr>
          <w:rFonts w:eastAsia="HGPGothicE" w:cs="Times New Roman"/>
          <w:i/>
          <w:iCs/>
        </w:rPr>
        <w:t xml:space="preserve"> </w:t>
      </w:r>
      <w:r>
        <w:rPr>
          <w:rFonts w:eastAsia="HGPGothicE" w:cs="Times New Roman"/>
          <w:i/>
          <w:iCs/>
        </w:rPr>
        <w:t>J</w:t>
      </w:r>
      <w:r>
        <w:rPr>
          <w:rFonts w:eastAsia="HGPGothicE" w:cs="Times New Roman"/>
        </w:rPr>
        <w:t xml:space="preserve"> = 15.7 Hz, 1H), 2.16 (dd,</w:t>
      </w:r>
      <w:r w:rsidRPr="000D29F4">
        <w:rPr>
          <w:rFonts w:eastAsia="HGPGothicE" w:cs="Times New Roman"/>
          <w:i/>
          <w:iCs/>
        </w:rPr>
        <w:t xml:space="preserve"> </w:t>
      </w:r>
      <w:r>
        <w:rPr>
          <w:rFonts w:eastAsia="HGPGothicE" w:cs="Times New Roman"/>
          <w:i/>
          <w:iCs/>
        </w:rPr>
        <w:t>J</w:t>
      </w:r>
      <w:r>
        <w:rPr>
          <w:rFonts w:eastAsia="HGPGothicE" w:cs="Times New Roman"/>
        </w:rPr>
        <w:t xml:space="preserve"> = 16.3, 10.4 Hz, 1H), 1.76 (m, 4H), 1.68 (d, </w:t>
      </w:r>
      <w:r>
        <w:rPr>
          <w:rFonts w:eastAsia="HGPGothicE" w:cs="Times New Roman"/>
          <w:i/>
          <w:iCs/>
        </w:rPr>
        <w:t>J</w:t>
      </w:r>
      <w:r>
        <w:rPr>
          <w:rFonts w:eastAsia="HGPGothicE" w:cs="Times New Roman"/>
        </w:rPr>
        <w:t xml:space="preserve"> = 12.0 Hz, 1H), 1.30 (p, </w:t>
      </w:r>
      <w:r>
        <w:rPr>
          <w:rFonts w:eastAsia="HGPGothicE" w:cs="Times New Roman"/>
          <w:i/>
          <w:iCs/>
        </w:rPr>
        <w:t>J</w:t>
      </w:r>
      <w:r>
        <w:rPr>
          <w:rFonts w:eastAsia="HGPGothicE" w:cs="Times New Roman"/>
        </w:rPr>
        <w:t xml:space="preserve"> = 12.4 Hz, </w:t>
      </w:r>
      <w:r>
        <w:rPr>
          <w:rFonts w:eastAsia="HGPGothicE" w:cs="Times New Roman"/>
        </w:rPr>
        <w:lastRenderedPageBreak/>
        <w:t xml:space="preserve">2H), 1.16 (p, </w:t>
      </w:r>
      <w:r>
        <w:rPr>
          <w:rFonts w:eastAsia="HGPGothicE" w:cs="Times New Roman"/>
          <w:i/>
          <w:iCs/>
        </w:rPr>
        <w:t>J</w:t>
      </w:r>
      <w:r>
        <w:rPr>
          <w:rFonts w:eastAsia="HGPGothicE" w:cs="Times New Roman"/>
        </w:rPr>
        <w:t xml:space="preserve"> = 12.1 Hz, 3H) ppm. </w:t>
      </w:r>
      <w:r>
        <w:rPr>
          <w:rFonts w:eastAsia="HGPGothicE" w:cs="Times New Roman"/>
          <w:vertAlign w:val="superscript"/>
        </w:rPr>
        <w:t>13</w:t>
      </w:r>
      <w:r>
        <w:rPr>
          <w:rFonts w:eastAsia="HGPGothicE" w:cs="Times New Roman"/>
        </w:rPr>
        <w:t xml:space="preserve">C NMR (101 MHz, </w:t>
      </w:r>
      <w:r>
        <w:rPr>
          <w:rFonts w:cs="Times New Roman"/>
        </w:rPr>
        <w:t>Chloroform</w:t>
      </w:r>
      <w:r w:rsidRPr="004771B7">
        <w:rPr>
          <w:rFonts w:cs="Times New Roman"/>
        </w:rPr>
        <w:t>-</w:t>
      </w:r>
      <w:r w:rsidRPr="004771B7">
        <w:rPr>
          <w:rFonts w:cs="Times New Roman"/>
          <w:i/>
          <w:iCs/>
        </w:rPr>
        <w:t>d</w:t>
      </w:r>
      <w:r w:rsidRPr="004771B7">
        <w:rPr>
          <w:rFonts w:cs="Times New Roman"/>
        </w:rPr>
        <w:t>)</w:t>
      </w:r>
      <w:r w:rsidRPr="003A0C30">
        <w:rPr>
          <w:rFonts w:eastAsia="HGPGothicE" w:cs="Times New Roman"/>
        </w:rPr>
        <w:t xml:space="preserve"> </w:t>
      </w:r>
      <w:r w:rsidRPr="001D2924">
        <w:rPr>
          <w:rFonts w:eastAsia="HGPGothicE" w:cs="Times New Roman"/>
          <w:i/>
          <w:iCs/>
        </w:rPr>
        <w:t xml:space="preserve">δ </w:t>
      </w:r>
      <w:r>
        <w:rPr>
          <w:rFonts w:eastAsia="HGPGothicE" w:cs="Times New Roman"/>
        </w:rPr>
        <w:t>172.8, 157.</w:t>
      </w:r>
      <w:r w:rsidR="00DB2FE4">
        <w:rPr>
          <w:rFonts w:eastAsia="HGPGothicE" w:cs="Times New Roman"/>
        </w:rPr>
        <w:t>4</w:t>
      </w:r>
      <w:r>
        <w:rPr>
          <w:rFonts w:eastAsia="HGPGothicE" w:cs="Times New Roman"/>
        </w:rPr>
        <w:t>, 118.</w:t>
      </w:r>
      <w:r w:rsidR="00DB2FE4">
        <w:rPr>
          <w:rFonts w:eastAsia="HGPGothicE" w:cs="Times New Roman"/>
        </w:rPr>
        <w:t>4</w:t>
      </w:r>
      <w:r>
        <w:rPr>
          <w:rFonts w:eastAsia="HGPGothicE" w:cs="Times New Roman"/>
        </w:rPr>
        <w:t>, 40.</w:t>
      </w:r>
      <w:r w:rsidR="00DB2FE4">
        <w:rPr>
          <w:rFonts w:eastAsia="HGPGothicE" w:cs="Times New Roman"/>
        </w:rPr>
        <w:t>7</w:t>
      </w:r>
      <w:r>
        <w:rPr>
          <w:rFonts w:eastAsia="HGPGothicE" w:cs="Times New Roman"/>
        </w:rPr>
        <w:t>, 31.6</w:t>
      </w:r>
      <w:r w:rsidR="00DB2FE4">
        <w:rPr>
          <w:rFonts w:eastAsia="HGPGothicE" w:cs="Times New Roman"/>
        </w:rPr>
        <w:t xml:space="preserve"> (2C)</w:t>
      </w:r>
      <w:r>
        <w:rPr>
          <w:rFonts w:eastAsia="HGPGothicE" w:cs="Times New Roman"/>
        </w:rPr>
        <w:t>, 26.0, 25.</w:t>
      </w:r>
      <w:r w:rsidR="00DB2FE4">
        <w:rPr>
          <w:rFonts w:eastAsia="HGPGothicE" w:cs="Times New Roman"/>
        </w:rPr>
        <w:t>9 (2C)</w:t>
      </w:r>
      <w:r>
        <w:rPr>
          <w:rFonts w:eastAsia="HGPGothicE" w:cs="Times New Roman"/>
        </w:rPr>
        <w:t xml:space="preserve"> ppm.</w:t>
      </w:r>
    </w:p>
    <w:p w14:paraId="17B39197" w14:textId="77777777" w:rsidR="00A228C8" w:rsidRPr="008547D7" w:rsidRDefault="00A228C8" w:rsidP="00A228C8">
      <w:pPr>
        <w:rPr>
          <w:b/>
          <w:bCs/>
        </w:rPr>
      </w:pPr>
      <w:r w:rsidRPr="008547D7">
        <w:rPr>
          <w:b/>
          <w:bCs/>
        </w:rPr>
        <w:t>From Bioorganic &amp; Medicinal Chemistry, 19(13), 4028-4042; 2011</w:t>
      </w:r>
    </w:p>
    <w:p w14:paraId="5EE50A05" w14:textId="77777777" w:rsidR="00A228C8" w:rsidRDefault="00A228C8" w:rsidP="00A228C8">
      <w:pPr>
        <w:rPr>
          <w:rFonts w:eastAsia="HGPGothicE" w:cs="Times New Roman"/>
        </w:rPr>
      </w:pPr>
    </w:p>
    <w:p w14:paraId="13BE5C8D" w14:textId="77777777" w:rsidR="00A228C8" w:rsidRDefault="00A228C8" w:rsidP="00A228C8">
      <w:pPr>
        <w:jc w:val="center"/>
        <w:rPr>
          <w:rFonts w:eastAsia="HGPGothicE" w:cs="Times New Roman"/>
        </w:rPr>
      </w:pPr>
      <w:r w:rsidRPr="008547D7">
        <w:rPr>
          <w:rFonts w:eastAsia="HGPGothicE" w:cs="Times New Roman"/>
          <w:noProof/>
        </w:rPr>
        <w:drawing>
          <wp:inline distT="0" distB="0" distL="0" distR="0" wp14:anchorId="105B1253" wp14:editId="10DAA457">
            <wp:extent cx="3263900" cy="1498600"/>
            <wp:effectExtent l="0" t="0" r="0" b="0"/>
            <wp:docPr id="268" name="Imag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3263900" cy="1498600"/>
                    </a:xfrm>
                    <a:prstGeom prst="rect">
                      <a:avLst/>
                    </a:prstGeom>
                  </pic:spPr>
                </pic:pic>
              </a:graphicData>
            </a:graphic>
          </wp:inline>
        </w:drawing>
      </w:r>
    </w:p>
    <w:p w14:paraId="08F154EF" w14:textId="77777777" w:rsidR="00A228C8" w:rsidRDefault="00A228C8" w:rsidP="00A228C8">
      <w:pPr>
        <w:rPr>
          <w:rFonts w:eastAsia="HGPGothicE" w:cs="Times New Roman"/>
        </w:rPr>
      </w:pPr>
    </w:p>
    <w:p w14:paraId="2D5401C8" w14:textId="77777777" w:rsidR="00A228C8" w:rsidRPr="00E858CC" w:rsidRDefault="00A228C8" w:rsidP="001D14F6">
      <w:pPr>
        <w:jc w:val="left"/>
        <w:rPr>
          <w:rFonts w:cs="Times New Roman"/>
          <w:b/>
          <w:bCs/>
          <w:color w:val="A72A25"/>
        </w:rPr>
      </w:pPr>
      <w:r w:rsidRPr="00E858CC">
        <w:rPr>
          <w:rFonts w:cs="Times New Roman"/>
          <w:b/>
          <w:bCs/>
          <w:color w:val="A72A25"/>
        </w:rPr>
        <w:t>Methyl (</w:t>
      </w:r>
      <w:r w:rsidRPr="00E858CC">
        <w:rPr>
          <w:rFonts w:cs="Times New Roman"/>
          <w:b/>
          <w:bCs/>
          <w:i/>
          <w:iCs/>
          <w:color w:val="A72A25"/>
        </w:rPr>
        <w:t>S</w:t>
      </w:r>
      <w:r w:rsidRPr="00E858CC">
        <w:rPr>
          <w:rFonts w:cs="Times New Roman"/>
          <w:b/>
          <w:bCs/>
          <w:color w:val="A72A25"/>
        </w:rPr>
        <w:t>)-2-((</w:t>
      </w:r>
      <w:r w:rsidRPr="00E858CC">
        <w:rPr>
          <w:rFonts w:cs="Times New Roman"/>
          <w:b/>
          <w:bCs/>
          <w:i/>
          <w:iCs/>
          <w:color w:val="A72A25"/>
        </w:rPr>
        <w:t>tert</w:t>
      </w:r>
      <w:r w:rsidRPr="00E858CC">
        <w:rPr>
          <w:rFonts w:cs="Times New Roman"/>
          <w:b/>
          <w:bCs/>
          <w:color w:val="A72A25"/>
        </w:rPr>
        <w:t>-butoxycarbonyl)amino)-3-(3,5-difluorophenyl)propanoate (SM4)</w:t>
      </w:r>
    </w:p>
    <w:p w14:paraId="0AD52EE6" w14:textId="5A2EAE32" w:rsidR="00A228C8" w:rsidRDefault="00A228C8" w:rsidP="00A228C8">
      <w:pPr>
        <w:rPr>
          <w:rFonts w:eastAsia="HGPGothicE" w:cs="Times New Roman"/>
        </w:rPr>
      </w:pPr>
      <w:r>
        <w:rPr>
          <w:rFonts w:cs="Times New Roman"/>
          <w:color w:val="000000"/>
        </w:rPr>
        <w:t>In a 50 m</w:t>
      </w:r>
      <w:r w:rsidR="00460506">
        <w:rPr>
          <w:rFonts w:cs="Times New Roman"/>
          <w:color w:val="000000"/>
        </w:rPr>
        <w:t>L</w:t>
      </w:r>
      <w:r>
        <w:rPr>
          <w:rFonts w:cs="Times New Roman"/>
          <w:color w:val="000000"/>
        </w:rPr>
        <w:t xml:space="preserve"> round-bottomed flask was dissolved SM0 (532.7 mg, 1.768 mmol, 1.0 eq.) in MeOH (15 m</w:t>
      </w:r>
      <w:r w:rsidR="00460506">
        <w:rPr>
          <w:rFonts w:cs="Times New Roman"/>
          <w:color w:val="000000"/>
        </w:rPr>
        <w:t>L</w:t>
      </w:r>
      <w:r>
        <w:rPr>
          <w:rFonts w:cs="Times New Roman"/>
          <w:color w:val="000000"/>
        </w:rPr>
        <w:t>). SOCl</w:t>
      </w:r>
      <w:r>
        <w:rPr>
          <w:rFonts w:cs="Times New Roman"/>
          <w:color w:val="000000"/>
          <w:vertAlign w:val="subscript"/>
        </w:rPr>
        <w:t>2</w:t>
      </w:r>
      <w:r>
        <w:rPr>
          <w:rFonts w:cs="Times New Roman"/>
          <w:color w:val="000000"/>
        </w:rPr>
        <w:t xml:space="preserve"> (5 m</w:t>
      </w:r>
      <w:r w:rsidR="00460506">
        <w:rPr>
          <w:rFonts w:cs="Times New Roman"/>
          <w:color w:val="000000"/>
        </w:rPr>
        <w:t>L</w:t>
      </w:r>
      <w:r>
        <w:rPr>
          <w:rFonts w:cs="Times New Roman"/>
          <w:color w:val="000000"/>
        </w:rPr>
        <w:t xml:space="preserve">, 68.925 mmol, 39.0 eq.) was carefully added dropwise. The reaction mixture was heated at reflux for 3 h and allowed after reaction to cool down to room temperature. The pH of the reaction mixture was carefully basified with aqueous NaOH (2 M) until a pH of </w:t>
      </w:r>
      <w:r w:rsidRPr="00887C0D">
        <w:rPr>
          <w:rFonts w:ascii="MS Gothic" w:eastAsia="MS Gothic" w:hAnsi="MS Gothic" w:cs="MS Gothic" w:hint="eastAsia"/>
        </w:rPr>
        <w:t>〜</w:t>
      </w:r>
      <w:r>
        <w:rPr>
          <w:rFonts w:eastAsia="MS Gothic" w:cs="Times New Roman"/>
        </w:rPr>
        <w:t xml:space="preserve"> 11 was achieved. The resulting solution was extracted with ethyl acetate (3 x 10 m</w:t>
      </w:r>
      <w:r w:rsidR="00460506">
        <w:rPr>
          <w:rFonts w:eastAsia="MS Gothic" w:cs="Times New Roman"/>
        </w:rPr>
        <w:t>L</w:t>
      </w:r>
      <w:r>
        <w:rPr>
          <w:rFonts w:eastAsia="MS Gothic" w:cs="Times New Roman"/>
        </w:rPr>
        <w:t xml:space="preserve">) and the organic layers were </w:t>
      </w:r>
      <w:r w:rsidR="009F4E27">
        <w:rPr>
          <w:rFonts w:eastAsia="MS Gothic" w:cs="Times New Roman"/>
        </w:rPr>
        <w:t xml:space="preserve">combined and </w:t>
      </w:r>
      <w:r>
        <w:rPr>
          <w:rFonts w:eastAsia="MS Gothic" w:cs="Times New Roman"/>
        </w:rPr>
        <w:t>washed with H</w:t>
      </w:r>
      <w:r>
        <w:rPr>
          <w:rFonts w:eastAsia="MS Gothic" w:cs="Times New Roman"/>
          <w:vertAlign w:val="subscript"/>
        </w:rPr>
        <w:t>2</w:t>
      </w:r>
      <w:r>
        <w:rPr>
          <w:rFonts w:eastAsia="MS Gothic" w:cs="Times New Roman"/>
        </w:rPr>
        <w:t>O (3 x 10 m</w:t>
      </w:r>
      <w:r w:rsidR="00460506">
        <w:rPr>
          <w:rFonts w:eastAsia="MS Gothic" w:cs="Times New Roman"/>
        </w:rPr>
        <w:t>L</w:t>
      </w:r>
      <w:r>
        <w:rPr>
          <w:rFonts w:eastAsia="MS Gothic" w:cs="Times New Roman"/>
        </w:rPr>
        <w:t xml:space="preserve">) and </w:t>
      </w:r>
      <w:r w:rsidR="009F4E27">
        <w:rPr>
          <w:rFonts w:eastAsia="MS Gothic" w:cs="Times New Roman"/>
        </w:rPr>
        <w:t xml:space="preserve">then with </w:t>
      </w:r>
      <w:r>
        <w:rPr>
          <w:rFonts w:eastAsia="MS Gothic" w:cs="Times New Roman"/>
        </w:rPr>
        <w:t>saturated aqueous NaCl (1 x 10 m</w:t>
      </w:r>
      <w:r w:rsidR="00460506">
        <w:rPr>
          <w:rFonts w:eastAsia="MS Gothic" w:cs="Times New Roman"/>
        </w:rPr>
        <w:t>L</w:t>
      </w:r>
      <w:r>
        <w:rPr>
          <w:rFonts w:eastAsia="MS Gothic" w:cs="Times New Roman"/>
        </w:rPr>
        <w:t>) before being dried over Na</w:t>
      </w:r>
      <w:r>
        <w:rPr>
          <w:rFonts w:eastAsia="MS Gothic" w:cs="Times New Roman"/>
          <w:vertAlign w:val="subscript"/>
        </w:rPr>
        <w:t>2</w:t>
      </w:r>
      <w:r>
        <w:rPr>
          <w:rFonts w:eastAsia="MS Gothic" w:cs="Times New Roman"/>
        </w:rPr>
        <w:t>SO</w:t>
      </w:r>
      <w:r>
        <w:rPr>
          <w:rFonts w:eastAsia="MS Gothic" w:cs="Times New Roman"/>
          <w:vertAlign w:val="subscript"/>
        </w:rPr>
        <w:t>4</w:t>
      </w:r>
      <w:r>
        <w:rPr>
          <w:rFonts w:eastAsia="MS Gothic" w:cs="Times New Roman"/>
        </w:rPr>
        <w:t xml:space="preserve"> and</w:t>
      </w:r>
      <w:r>
        <w:rPr>
          <w:rFonts w:eastAsia="MS Gothic" w:cs="Times New Roman"/>
          <w:vertAlign w:val="subscript"/>
        </w:rPr>
        <w:t xml:space="preserve"> </w:t>
      </w:r>
      <w:r>
        <w:rPr>
          <w:rFonts w:eastAsia="MS Gothic" w:cs="Times New Roman"/>
        </w:rPr>
        <w:t>filter</w:t>
      </w:r>
      <w:r w:rsidR="009F4E27">
        <w:rPr>
          <w:rFonts w:eastAsia="MS Gothic" w:cs="Times New Roman"/>
        </w:rPr>
        <w:t>ing</w:t>
      </w:r>
      <w:r>
        <w:rPr>
          <w:rFonts w:eastAsia="MS Gothic" w:cs="Times New Roman"/>
        </w:rPr>
        <w:t xml:space="preserve">. The volatiles were removed by rotary evaporation. </w:t>
      </w:r>
      <w:r>
        <w:rPr>
          <w:rFonts w:eastAsia="Adobe Fangsong Std R" w:cs="Times New Roman"/>
          <w:color w:val="000000"/>
        </w:rPr>
        <w:t xml:space="preserve">The crude product was purified </w:t>
      </w:r>
      <w:r>
        <w:rPr>
          <w:rFonts w:cs="Times New Roman"/>
          <w:color w:val="000000"/>
        </w:rPr>
        <w:t>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70:30) to afford SM4 as a yellow oil (268.4 mg, 71%).</w:t>
      </w:r>
      <w:r>
        <w:rPr>
          <w:rFonts w:eastAsia="MS Gothic" w:cs="Times New Roman"/>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Chloroform</w:t>
      </w:r>
      <w:r w:rsidRPr="004771B7">
        <w:rPr>
          <w:rFonts w:cs="Times New Roman"/>
        </w:rPr>
        <w:t>-</w:t>
      </w:r>
      <w:r w:rsidRPr="004771B7">
        <w:rPr>
          <w:rFonts w:cs="Times New Roman"/>
          <w:i/>
          <w:iCs/>
        </w:rPr>
        <w:t>d</w:t>
      </w:r>
      <w:r w:rsidRPr="004771B7">
        <w:rPr>
          <w:rFonts w:cs="Times New Roman"/>
        </w:rPr>
        <w:t xml:space="preserve">) </w:t>
      </w:r>
      <w:r w:rsidRPr="001D2924">
        <w:rPr>
          <w:rFonts w:eastAsia="HGPGothicE" w:cs="Times New Roman"/>
          <w:i/>
          <w:iCs/>
        </w:rPr>
        <w:t>δ</w:t>
      </w:r>
      <w:r>
        <w:rPr>
          <w:rFonts w:eastAsia="HGPGothicE" w:cs="Times New Roman"/>
        </w:rPr>
        <w:t xml:space="preserve"> 6.72 (d,</w:t>
      </w:r>
      <w:r w:rsidRPr="00706656">
        <w:rPr>
          <w:rFonts w:eastAsia="HGPGothicE" w:cs="Times New Roman"/>
          <w:i/>
          <w:iCs/>
        </w:rPr>
        <w:t xml:space="preserve"> </w:t>
      </w:r>
      <w:r>
        <w:rPr>
          <w:rFonts w:eastAsia="HGPGothicE" w:cs="Times New Roman"/>
          <w:i/>
          <w:iCs/>
        </w:rPr>
        <w:t>J</w:t>
      </w:r>
      <w:r>
        <w:rPr>
          <w:rFonts w:eastAsia="HGPGothicE" w:cs="Times New Roman"/>
        </w:rPr>
        <w:t xml:space="preserve"> = 6.1 Hz, 2H), 6.67 (t,</w:t>
      </w:r>
      <w:r w:rsidRPr="00706656">
        <w:rPr>
          <w:rFonts w:eastAsia="HGPGothicE" w:cs="Times New Roman"/>
          <w:i/>
          <w:iCs/>
        </w:rPr>
        <w:t xml:space="preserve"> </w:t>
      </w:r>
      <w:r>
        <w:rPr>
          <w:rFonts w:eastAsia="HGPGothicE" w:cs="Times New Roman"/>
          <w:i/>
          <w:iCs/>
        </w:rPr>
        <w:t>J</w:t>
      </w:r>
      <w:r>
        <w:rPr>
          <w:rFonts w:eastAsia="HGPGothicE" w:cs="Times New Roman"/>
        </w:rPr>
        <w:t xml:space="preserve"> = 8.8 Hz, 1H), 3.71 (s, 4H), 3.04 (dd,</w:t>
      </w:r>
      <w:r w:rsidRPr="000D29F4">
        <w:rPr>
          <w:rFonts w:eastAsia="HGPGothicE" w:cs="Times New Roman"/>
          <w:i/>
          <w:iCs/>
        </w:rPr>
        <w:t xml:space="preserve"> </w:t>
      </w:r>
      <w:r>
        <w:rPr>
          <w:rFonts w:eastAsia="HGPGothicE" w:cs="Times New Roman"/>
          <w:i/>
          <w:iCs/>
        </w:rPr>
        <w:t>J</w:t>
      </w:r>
      <w:r>
        <w:rPr>
          <w:rFonts w:eastAsia="HGPGothicE" w:cs="Times New Roman"/>
        </w:rPr>
        <w:t xml:space="preserve"> = 13.5, 4.8 Hz, 1H), 2.82 </w:t>
      </w:r>
      <w:r>
        <w:rPr>
          <w:rFonts w:eastAsia="HGPGothicE" w:cs="Times New Roman"/>
        </w:rPr>
        <w:lastRenderedPageBreak/>
        <w:t>(dd,</w:t>
      </w:r>
      <w:r w:rsidRPr="000D29F4">
        <w:rPr>
          <w:rFonts w:eastAsia="HGPGothicE" w:cs="Times New Roman"/>
          <w:i/>
          <w:iCs/>
        </w:rPr>
        <w:t xml:space="preserve"> </w:t>
      </w:r>
      <w:r>
        <w:rPr>
          <w:rFonts w:eastAsia="HGPGothicE" w:cs="Times New Roman"/>
          <w:i/>
          <w:iCs/>
        </w:rPr>
        <w:t>J</w:t>
      </w:r>
      <w:r>
        <w:rPr>
          <w:rFonts w:eastAsia="HGPGothicE" w:cs="Times New Roman"/>
        </w:rPr>
        <w:t xml:space="preserve"> = 13.4, 7.9 Hz, 1H) ppm. </w:t>
      </w:r>
      <w:r>
        <w:rPr>
          <w:rFonts w:eastAsia="HGPGothicE" w:cs="Times New Roman"/>
          <w:vertAlign w:val="superscript"/>
        </w:rPr>
        <w:t>13</w:t>
      </w:r>
      <w:r>
        <w:rPr>
          <w:rFonts w:eastAsia="HGPGothicE" w:cs="Times New Roman"/>
        </w:rPr>
        <w:t xml:space="preserve">C NMR (101 MHz, </w:t>
      </w:r>
      <w:r>
        <w:rPr>
          <w:rFonts w:cs="Times New Roman"/>
        </w:rPr>
        <w:t>Chloroform</w:t>
      </w:r>
      <w:r w:rsidRPr="004771B7">
        <w:rPr>
          <w:rFonts w:cs="Times New Roman"/>
        </w:rPr>
        <w:t>-</w:t>
      </w:r>
      <w:r w:rsidRPr="004771B7">
        <w:rPr>
          <w:rFonts w:cs="Times New Roman"/>
          <w:i/>
          <w:iCs/>
        </w:rPr>
        <w:t>d</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175.</w:t>
      </w:r>
      <w:r w:rsidR="00DB2FE4">
        <w:rPr>
          <w:rFonts w:eastAsia="HGPGothicE" w:cs="Times New Roman"/>
        </w:rPr>
        <w:t>1</w:t>
      </w:r>
      <w:r>
        <w:rPr>
          <w:rFonts w:eastAsia="HGPGothicE" w:cs="Times New Roman"/>
        </w:rPr>
        <w:t>, 16</w:t>
      </w:r>
      <w:r w:rsidR="00867ECE">
        <w:rPr>
          <w:rFonts w:eastAsia="HGPGothicE" w:cs="Times New Roman"/>
        </w:rPr>
        <w:t>3</w:t>
      </w:r>
      <w:r>
        <w:rPr>
          <w:rFonts w:eastAsia="HGPGothicE" w:cs="Times New Roman"/>
        </w:rPr>
        <w:t>.</w:t>
      </w:r>
      <w:r w:rsidR="00867ECE">
        <w:rPr>
          <w:rFonts w:eastAsia="HGPGothicE" w:cs="Times New Roman"/>
        </w:rPr>
        <w:t>1</w:t>
      </w:r>
      <w:r w:rsidR="00DB2FE4">
        <w:rPr>
          <w:rFonts w:eastAsia="HGPGothicE" w:cs="Times New Roman"/>
        </w:rPr>
        <w:t xml:space="preserve"> (</w:t>
      </w:r>
      <w:r w:rsidR="00867ECE">
        <w:rPr>
          <w:rFonts w:eastAsia="HGPGothicE" w:cs="Times New Roman"/>
        </w:rPr>
        <w:t>d</w:t>
      </w:r>
      <w:r w:rsidR="00DB2FE4">
        <w:rPr>
          <w:rFonts w:eastAsia="HGPGothicE" w:cs="Times New Roman"/>
        </w:rPr>
        <w:t xml:space="preserve">d, </w:t>
      </w:r>
      <w:r w:rsidR="00DB2FE4">
        <w:rPr>
          <w:rFonts w:eastAsia="HGPGothicE" w:cs="Times New Roman"/>
          <w:i/>
          <w:iCs/>
        </w:rPr>
        <w:t xml:space="preserve">J </w:t>
      </w:r>
      <w:r w:rsidR="00DB2FE4">
        <w:rPr>
          <w:rFonts w:eastAsia="HGPGothicE" w:cs="Times New Roman"/>
        </w:rPr>
        <w:t xml:space="preserve">= </w:t>
      </w:r>
      <w:r w:rsidR="00867ECE">
        <w:rPr>
          <w:rFonts w:eastAsia="HGPGothicE" w:cs="Times New Roman"/>
        </w:rPr>
        <w:t xml:space="preserve">249.5, </w:t>
      </w:r>
      <w:r w:rsidR="00DB2FE4">
        <w:rPr>
          <w:rFonts w:eastAsia="HGPGothicE" w:cs="Times New Roman"/>
        </w:rPr>
        <w:t>12.8 Hz</w:t>
      </w:r>
      <w:r w:rsidR="00867ECE">
        <w:rPr>
          <w:rFonts w:eastAsia="HGPGothicE" w:cs="Times New Roman"/>
        </w:rPr>
        <w:t>, 2C</w:t>
      </w:r>
      <w:r w:rsidR="00DB2FE4">
        <w:rPr>
          <w:rFonts w:eastAsia="HGPGothicE" w:cs="Times New Roman"/>
        </w:rPr>
        <w:t>)</w:t>
      </w:r>
      <w:r>
        <w:rPr>
          <w:rFonts w:eastAsia="HGPGothicE" w:cs="Times New Roman"/>
        </w:rPr>
        <w:t>, 141.3</w:t>
      </w:r>
      <w:r w:rsidR="00DB2FE4">
        <w:rPr>
          <w:rFonts w:eastAsia="HGPGothicE" w:cs="Times New Roman"/>
        </w:rPr>
        <w:t xml:space="preserve"> (t, </w:t>
      </w:r>
      <w:r w:rsidR="00DB2FE4">
        <w:rPr>
          <w:rFonts w:eastAsia="HGPGothicE" w:cs="Times New Roman"/>
          <w:i/>
          <w:iCs/>
        </w:rPr>
        <w:t xml:space="preserve">J </w:t>
      </w:r>
      <w:r w:rsidR="00DB2FE4">
        <w:rPr>
          <w:rFonts w:eastAsia="HGPGothicE" w:cs="Times New Roman"/>
        </w:rPr>
        <w:t>= 9.1 Hz)</w:t>
      </w:r>
      <w:r>
        <w:rPr>
          <w:rFonts w:eastAsia="HGPGothicE" w:cs="Times New Roman"/>
        </w:rPr>
        <w:t>, 112.2</w:t>
      </w:r>
      <w:r w:rsidR="00DB2FE4">
        <w:rPr>
          <w:rFonts w:eastAsia="HGPGothicE" w:cs="Times New Roman"/>
        </w:rPr>
        <w:t xml:space="preserve"> (d</w:t>
      </w:r>
      <w:r w:rsidR="00867ECE">
        <w:rPr>
          <w:rFonts w:eastAsia="HGPGothicE" w:cs="Times New Roman"/>
        </w:rPr>
        <w:t>d</w:t>
      </w:r>
      <w:r w:rsidR="00DB2FE4">
        <w:rPr>
          <w:rFonts w:eastAsia="HGPGothicE" w:cs="Times New Roman"/>
        </w:rPr>
        <w:t xml:space="preserve">, </w:t>
      </w:r>
      <w:r w:rsidR="00DB2FE4">
        <w:rPr>
          <w:rFonts w:eastAsia="HGPGothicE" w:cs="Times New Roman"/>
          <w:i/>
          <w:iCs/>
        </w:rPr>
        <w:t xml:space="preserve">J </w:t>
      </w:r>
      <w:r w:rsidR="00DB2FE4">
        <w:rPr>
          <w:rFonts w:eastAsia="HGPGothicE" w:cs="Times New Roman"/>
        </w:rPr>
        <w:t xml:space="preserve">= </w:t>
      </w:r>
      <w:r w:rsidR="00867ECE">
        <w:rPr>
          <w:rFonts w:eastAsia="HGPGothicE" w:cs="Times New Roman"/>
        </w:rPr>
        <w:t xml:space="preserve">18.2, </w:t>
      </w:r>
      <w:r w:rsidR="00DB2FE4">
        <w:rPr>
          <w:rFonts w:eastAsia="HGPGothicE" w:cs="Times New Roman"/>
        </w:rPr>
        <w:t>6.6 Hz</w:t>
      </w:r>
      <w:r w:rsidR="00867ECE">
        <w:rPr>
          <w:rFonts w:eastAsia="HGPGothicE" w:cs="Times New Roman"/>
        </w:rPr>
        <w:t>, 2C</w:t>
      </w:r>
      <w:r w:rsidR="00DB2FE4">
        <w:rPr>
          <w:rFonts w:eastAsia="HGPGothicE" w:cs="Times New Roman"/>
        </w:rPr>
        <w:t>)</w:t>
      </w:r>
      <w:r>
        <w:rPr>
          <w:rFonts w:eastAsia="HGPGothicE" w:cs="Times New Roman"/>
        </w:rPr>
        <w:t>, 102.</w:t>
      </w:r>
      <w:r w:rsidR="00DB2FE4">
        <w:rPr>
          <w:rFonts w:eastAsia="HGPGothicE" w:cs="Times New Roman"/>
        </w:rPr>
        <w:t xml:space="preserve">5 (t, </w:t>
      </w:r>
      <w:r w:rsidR="00DB2FE4">
        <w:rPr>
          <w:rFonts w:eastAsia="HGPGothicE" w:cs="Times New Roman"/>
          <w:i/>
          <w:iCs/>
        </w:rPr>
        <w:t xml:space="preserve">J </w:t>
      </w:r>
      <w:r w:rsidR="00DB2FE4">
        <w:rPr>
          <w:rFonts w:eastAsia="HGPGothicE" w:cs="Times New Roman"/>
        </w:rPr>
        <w:t>= 25.3 Hz)</w:t>
      </w:r>
      <w:r>
        <w:rPr>
          <w:rFonts w:eastAsia="HGPGothicE" w:cs="Times New Roman"/>
        </w:rPr>
        <w:t>, 55.5, 52.</w:t>
      </w:r>
      <w:r w:rsidR="00DB2FE4">
        <w:rPr>
          <w:rFonts w:eastAsia="HGPGothicE" w:cs="Times New Roman"/>
        </w:rPr>
        <w:t>3</w:t>
      </w:r>
      <w:r>
        <w:rPr>
          <w:rFonts w:eastAsia="HGPGothicE" w:cs="Times New Roman"/>
        </w:rPr>
        <w:t>, 40.7 ppm.</w:t>
      </w:r>
    </w:p>
    <w:p w14:paraId="2F74EDD8" w14:textId="77777777" w:rsidR="00A228C8" w:rsidRPr="003C0491" w:rsidRDefault="00A228C8" w:rsidP="00A228C8">
      <w:pPr>
        <w:rPr>
          <w:rFonts w:eastAsia="HGPGothicE" w:cs="Times New Roman"/>
          <w:b/>
          <w:bCs/>
        </w:rPr>
      </w:pPr>
    </w:p>
    <w:p w14:paraId="33D54B77" w14:textId="0DD9A771" w:rsidR="00A228C8" w:rsidRDefault="00E04809" w:rsidP="00A228C8">
      <w:pPr>
        <w:jc w:val="center"/>
        <w:rPr>
          <w:rFonts w:eastAsia="HGPGothicE" w:cs="Times New Roman"/>
        </w:rPr>
      </w:pPr>
      <w:r w:rsidRPr="00E04809">
        <w:rPr>
          <w:rFonts w:eastAsia="HGPGothicE" w:cs="Times New Roman"/>
          <w:noProof/>
        </w:rPr>
        <w:drawing>
          <wp:inline distT="0" distB="0" distL="0" distR="0" wp14:anchorId="71F94236" wp14:editId="3EE922B2">
            <wp:extent cx="5128592" cy="1334670"/>
            <wp:effectExtent l="0" t="0" r="2540" b="0"/>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5139367" cy="1337474"/>
                    </a:xfrm>
                    <a:prstGeom prst="rect">
                      <a:avLst/>
                    </a:prstGeom>
                  </pic:spPr>
                </pic:pic>
              </a:graphicData>
            </a:graphic>
          </wp:inline>
        </w:drawing>
      </w:r>
    </w:p>
    <w:p w14:paraId="18BCDF76" w14:textId="77777777" w:rsidR="00A228C8" w:rsidRDefault="00A228C8" w:rsidP="00A228C8">
      <w:pPr>
        <w:rPr>
          <w:rFonts w:eastAsia="HGPGothicE" w:cs="Times New Roman"/>
        </w:rPr>
      </w:pPr>
    </w:p>
    <w:p w14:paraId="20D5736F" w14:textId="77777777" w:rsidR="00A228C8" w:rsidRPr="00C934A8" w:rsidRDefault="00A228C8" w:rsidP="00A228C8">
      <w:pPr>
        <w:rPr>
          <w:rFonts w:cs="Times New Roman"/>
          <w:b/>
          <w:bCs/>
          <w:color w:val="A72A25"/>
        </w:rPr>
      </w:pPr>
      <w:r w:rsidRPr="00C934A8">
        <w:rPr>
          <w:rFonts w:cs="Times New Roman"/>
          <w:b/>
          <w:bCs/>
          <w:color w:val="A72A25"/>
        </w:rPr>
        <w:t>Methyl (</w:t>
      </w:r>
      <w:r w:rsidRPr="00C934A8">
        <w:rPr>
          <w:rFonts w:cs="Times New Roman"/>
          <w:b/>
          <w:bCs/>
          <w:i/>
          <w:iCs/>
          <w:color w:val="A72A25"/>
        </w:rPr>
        <w:t>S</w:t>
      </w:r>
      <w:r w:rsidRPr="00C934A8">
        <w:rPr>
          <w:rFonts w:cs="Times New Roman"/>
          <w:b/>
          <w:bCs/>
          <w:color w:val="A72A25"/>
        </w:rPr>
        <w:t>,</w:t>
      </w:r>
      <w:r w:rsidRPr="00C934A8">
        <w:rPr>
          <w:rFonts w:cs="Times New Roman"/>
          <w:b/>
          <w:bCs/>
          <w:i/>
          <w:iCs/>
          <w:color w:val="A72A25"/>
        </w:rPr>
        <w:t>E</w:t>
      </w:r>
      <w:r w:rsidRPr="00C934A8">
        <w:rPr>
          <w:rFonts w:cs="Times New Roman"/>
          <w:b/>
          <w:bCs/>
          <w:color w:val="A72A25"/>
        </w:rPr>
        <w:t>)-2-(3-cyclohexylacrylamido)-3-(3,5-difluorophenyl)propanoate (SM5)</w:t>
      </w:r>
    </w:p>
    <w:p w14:paraId="37BA1A54" w14:textId="64669931" w:rsidR="00A228C8" w:rsidRDefault="00A228C8" w:rsidP="00A228C8">
      <w:pPr>
        <w:rPr>
          <w:rFonts w:eastAsia="HGPGothicE" w:cs="Times New Roman"/>
        </w:rPr>
      </w:pPr>
      <w:r>
        <w:rPr>
          <w:rFonts w:cs="Times New Roman"/>
          <w:color w:val="000000"/>
        </w:rPr>
        <w:t>General Procedure 1. 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20 to 40% in EtOAc) to afford SM5 as a white solid (349.5 mg, 80%).</w:t>
      </w:r>
      <w:r w:rsidRPr="006E7879">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 xml:space="preserve">6.84 (d, </w:t>
      </w:r>
      <w:r>
        <w:rPr>
          <w:rFonts w:eastAsia="HGPGothicE" w:cs="Times New Roman"/>
          <w:i/>
          <w:iCs/>
        </w:rPr>
        <w:t>J</w:t>
      </w:r>
      <w:r>
        <w:rPr>
          <w:rFonts w:eastAsia="HGPGothicE" w:cs="Times New Roman"/>
        </w:rPr>
        <w:t xml:space="preserve"> = 6.7 Hz, 2H), 6.79 (d, </w:t>
      </w:r>
      <w:r>
        <w:rPr>
          <w:rFonts w:eastAsia="HGPGothicE" w:cs="Times New Roman"/>
          <w:i/>
          <w:iCs/>
        </w:rPr>
        <w:t>J</w:t>
      </w:r>
      <w:r>
        <w:rPr>
          <w:rFonts w:eastAsia="HGPGothicE" w:cs="Times New Roman"/>
        </w:rPr>
        <w:t xml:space="preserve"> = 9.4 Hz, 2H), 6.71 (dd, </w:t>
      </w:r>
      <w:r>
        <w:rPr>
          <w:rFonts w:eastAsia="HGPGothicE" w:cs="Times New Roman"/>
          <w:i/>
          <w:iCs/>
        </w:rPr>
        <w:t>J</w:t>
      </w:r>
      <w:r>
        <w:rPr>
          <w:rFonts w:eastAsia="HGPGothicE" w:cs="Times New Roman"/>
        </w:rPr>
        <w:t xml:space="preserve"> = 15.5, 6.8 Hz, 1H),</w:t>
      </w:r>
      <w:r w:rsidRPr="00802E65">
        <w:rPr>
          <w:rFonts w:eastAsia="HGPGothicE" w:cs="Times New Roman"/>
        </w:rPr>
        <w:t xml:space="preserve"> </w:t>
      </w:r>
      <w:r>
        <w:rPr>
          <w:rFonts w:eastAsia="HGPGothicE" w:cs="Times New Roman"/>
        </w:rPr>
        <w:t xml:space="preserve">5.88 (d, </w:t>
      </w:r>
      <w:r>
        <w:rPr>
          <w:rFonts w:eastAsia="HGPGothicE" w:cs="Times New Roman"/>
          <w:i/>
          <w:iCs/>
        </w:rPr>
        <w:t>J</w:t>
      </w:r>
      <w:r>
        <w:rPr>
          <w:rFonts w:eastAsia="HGPGothicE" w:cs="Times New Roman"/>
        </w:rPr>
        <w:t xml:space="preserve"> = 15.5 Hz, 1H),</w:t>
      </w:r>
      <w:r w:rsidRPr="00802E65">
        <w:rPr>
          <w:rFonts w:eastAsia="HGPGothicE" w:cs="Times New Roman"/>
        </w:rPr>
        <w:t xml:space="preserve"> </w:t>
      </w:r>
      <w:r>
        <w:rPr>
          <w:rFonts w:eastAsia="HGPGothicE" w:cs="Times New Roman"/>
        </w:rPr>
        <w:t>4.74 (dd</w:t>
      </w:r>
      <w:r w:rsidRPr="0057423F">
        <w:rPr>
          <w:rFonts w:eastAsia="HGPGothicE" w:cs="Times New Roman"/>
        </w:rPr>
        <w:t>,</w:t>
      </w:r>
      <w:r w:rsidRPr="00111ABD">
        <w:rPr>
          <w:rFonts w:eastAsia="HGPGothicE" w:cs="Times New Roman"/>
          <w:i/>
          <w:iCs/>
        </w:rPr>
        <w:t xml:space="preserve"> </w:t>
      </w:r>
      <w:r>
        <w:rPr>
          <w:rFonts w:eastAsia="HGPGothicE" w:cs="Times New Roman"/>
          <w:i/>
          <w:iCs/>
        </w:rPr>
        <w:t>J</w:t>
      </w:r>
      <w:r>
        <w:rPr>
          <w:rFonts w:eastAsia="HGPGothicE" w:cs="Times New Roman"/>
        </w:rPr>
        <w:t xml:space="preserve"> = 8.9, 5.5 Hz,</w:t>
      </w:r>
      <w:r w:rsidRPr="0057423F">
        <w:rPr>
          <w:rFonts w:eastAsia="HGPGothicE" w:cs="Times New Roman"/>
        </w:rPr>
        <w:t xml:space="preserve"> </w:t>
      </w:r>
      <w:r>
        <w:rPr>
          <w:rFonts w:eastAsia="HGPGothicE" w:cs="Times New Roman"/>
        </w:rPr>
        <w:t>1</w:t>
      </w:r>
      <w:r w:rsidRPr="0057423F">
        <w:rPr>
          <w:rFonts w:eastAsia="HGPGothicE" w:cs="Times New Roman"/>
        </w:rPr>
        <w:t>H</w:t>
      </w:r>
      <w:r>
        <w:rPr>
          <w:rFonts w:eastAsia="HGPGothicE" w:cs="Times New Roman"/>
        </w:rPr>
        <w:t xml:space="preserve">), 3.71 (s, 3H), 3.21 (dd, </w:t>
      </w:r>
      <w:r>
        <w:rPr>
          <w:rFonts w:eastAsia="HGPGothicE" w:cs="Times New Roman"/>
          <w:i/>
          <w:iCs/>
        </w:rPr>
        <w:t>J</w:t>
      </w:r>
      <w:r>
        <w:rPr>
          <w:rFonts w:eastAsia="HGPGothicE" w:cs="Times New Roman"/>
        </w:rPr>
        <w:t xml:space="preserve"> = 13.9, 5.3 Hz, 1H), 2.99 (dd, </w:t>
      </w:r>
      <w:r>
        <w:rPr>
          <w:rFonts w:eastAsia="HGPGothicE" w:cs="Times New Roman"/>
          <w:i/>
          <w:iCs/>
        </w:rPr>
        <w:t>J</w:t>
      </w:r>
      <w:r>
        <w:rPr>
          <w:rFonts w:eastAsia="HGPGothicE" w:cs="Times New Roman"/>
        </w:rPr>
        <w:t xml:space="preserve"> = 13.8, 9.3 Hz, 1H), 2.12 (dd, </w:t>
      </w:r>
      <w:r>
        <w:rPr>
          <w:rFonts w:eastAsia="HGPGothicE" w:cs="Times New Roman"/>
          <w:i/>
          <w:iCs/>
        </w:rPr>
        <w:t>J</w:t>
      </w:r>
      <w:r>
        <w:rPr>
          <w:rFonts w:eastAsia="HGPGothicE" w:cs="Times New Roman"/>
        </w:rPr>
        <w:t xml:space="preserve"> = 18.7, 11.8 Hz, 1H), 1.76 (d,</w:t>
      </w:r>
      <w:r w:rsidRPr="006E7879">
        <w:rPr>
          <w:rFonts w:eastAsia="HGPGothicE" w:cs="Times New Roman"/>
          <w:i/>
          <w:iCs/>
        </w:rPr>
        <w:t xml:space="preserve"> </w:t>
      </w:r>
      <w:r>
        <w:rPr>
          <w:rFonts w:eastAsia="HGPGothicE" w:cs="Times New Roman"/>
          <w:i/>
          <w:iCs/>
        </w:rPr>
        <w:t>J</w:t>
      </w:r>
      <w:r>
        <w:rPr>
          <w:rFonts w:eastAsia="HGPGothicE" w:cs="Times New Roman"/>
        </w:rPr>
        <w:t xml:space="preserve"> = 10.7 Hz, 4H), 1.69 (d,</w:t>
      </w:r>
      <w:r w:rsidRPr="006E7879">
        <w:rPr>
          <w:rFonts w:eastAsia="HGPGothicE" w:cs="Times New Roman"/>
          <w:i/>
          <w:iCs/>
        </w:rPr>
        <w:t xml:space="preserve"> </w:t>
      </w:r>
      <w:r>
        <w:rPr>
          <w:rFonts w:eastAsia="HGPGothicE" w:cs="Times New Roman"/>
          <w:i/>
          <w:iCs/>
        </w:rPr>
        <w:t>J</w:t>
      </w:r>
      <w:r>
        <w:rPr>
          <w:rFonts w:eastAsia="HGPGothicE" w:cs="Times New Roman"/>
        </w:rPr>
        <w:t xml:space="preserve"> = 12.1 Hz, 1H), 1.32 (q, </w:t>
      </w:r>
      <w:r>
        <w:rPr>
          <w:rFonts w:eastAsia="HGPGothicE" w:cs="Times New Roman"/>
          <w:i/>
          <w:iCs/>
        </w:rPr>
        <w:t>J</w:t>
      </w:r>
      <w:r>
        <w:rPr>
          <w:rFonts w:eastAsia="HGPGothicE" w:cs="Times New Roman"/>
        </w:rPr>
        <w:t xml:space="preserve"> = 11.9 Hz, 2H), 1.17 (m, 3H)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173.0, 168.</w:t>
      </w:r>
      <w:r w:rsidR="005F04CC">
        <w:rPr>
          <w:rFonts w:eastAsia="HGPGothicE" w:cs="Times New Roman"/>
        </w:rPr>
        <w:t>8</w:t>
      </w:r>
      <w:r>
        <w:rPr>
          <w:rFonts w:eastAsia="HGPGothicE" w:cs="Times New Roman"/>
        </w:rPr>
        <w:t>, 16</w:t>
      </w:r>
      <w:r w:rsidR="00975151">
        <w:rPr>
          <w:rFonts w:eastAsia="HGPGothicE" w:cs="Times New Roman"/>
        </w:rPr>
        <w:t>4</w:t>
      </w:r>
      <w:r>
        <w:rPr>
          <w:rFonts w:eastAsia="HGPGothicE" w:cs="Times New Roman"/>
        </w:rPr>
        <w:t>.</w:t>
      </w:r>
      <w:r w:rsidR="00975151">
        <w:rPr>
          <w:rFonts w:eastAsia="HGPGothicE" w:cs="Times New Roman"/>
        </w:rPr>
        <w:t>4</w:t>
      </w:r>
      <w:r w:rsidR="005F04CC">
        <w:rPr>
          <w:rFonts w:eastAsia="HGPGothicE" w:cs="Times New Roman"/>
        </w:rPr>
        <w:t xml:space="preserve"> (d</w:t>
      </w:r>
      <w:r w:rsidR="00975151">
        <w:rPr>
          <w:rFonts w:eastAsia="HGPGothicE" w:cs="Times New Roman"/>
        </w:rPr>
        <w:t>d</w:t>
      </w:r>
      <w:r w:rsidR="005F04CC">
        <w:rPr>
          <w:rFonts w:eastAsia="HGPGothicE" w:cs="Times New Roman"/>
        </w:rPr>
        <w:t xml:space="preserve">, </w:t>
      </w:r>
      <w:r w:rsidR="005F04CC">
        <w:rPr>
          <w:rFonts w:eastAsia="HGPGothicE" w:cs="Times New Roman"/>
          <w:i/>
          <w:iCs/>
        </w:rPr>
        <w:t xml:space="preserve">J </w:t>
      </w:r>
      <w:r w:rsidR="005F04CC">
        <w:rPr>
          <w:rFonts w:eastAsia="HGPGothicE" w:cs="Times New Roman"/>
        </w:rPr>
        <w:t xml:space="preserve">= </w:t>
      </w:r>
      <w:r w:rsidR="00975151">
        <w:rPr>
          <w:rFonts w:eastAsia="HGPGothicE" w:cs="Times New Roman"/>
        </w:rPr>
        <w:t xml:space="preserve">248.5, </w:t>
      </w:r>
      <w:r w:rsidR="005F04CC">
        <w:rPr>
          <w:rFonts w:eastAsia="HGPGothicE" w:cs="Times New Roman"/>
        </w:rPr>
        <w:t>13.0 Hz</w:t>
      </w:r>
      <w:r w:rsidR="00975151">
        <w:rPr>
          <w:rFonts w:eastAsia="HGPGothicE" w:cs="Times New Roman"/>
        </w:rPr>
        <w:t>, 2C</w:t>
      </w:r>
      <w:r w:rsidR="005F04CC">
        <w:rPr>
          <w:rFonts w:eastAsia="HGPGothicE" w:cs="Times New Roman"/>
        </w:rPr>
        <w:t>)</w:t>
      </w:r>
      <w:r>
        <w:rPr>
          <w:rFonts w:eastAsia="HGPGothicE" w:cs="Times New Roman"/>
        </w:rPr>
        <w:t>, 151.</w:t>
      </w:r>
      <w:r w:rsidR="005F04CC">
        <w:rPr>
          <w:rFonts w:eastAsia="HGPGothicE" w:cs="Times New Roman"/>
        </w:rPr>
        <w:t>9</w:t>
      </w:r>
      <w:r>
        <w:rPr>
          <w:rFonts w:eastAsia="HGPGothicE" w:cs="Times New Roman"/>
        </w:rPr>
        <w:t>, 142.</w:t>
      </w:r>
      <w:r w:rsidR="005F04CC">
        <w:rPr>
          <w:rFonts w:eastAsia="HGPGothicE" w:cs="Times New Roman"/>
        </w:rPr>
        <w:t xml:space="preserve">9 (t, </w:t>
      </w:r>
      <w:r w:rsidR="005F04CC">
        <w:rPr>
          <w:rFonts w:eastAsia="HGPGothicE" w:cs="Times New Roman"/>
          <w:i/>
          <w:iCs/>
        </w:rPr>
        <w:t xml:space="preserve">J </w:t>
      </w:r>
      <w:r w:rsidR="005F04CC">
        <w:rPr>
          <w:rFonts w:eastAsia="HGPGothicE" w:cs="Times New Roman"/>
        </w:rPr>
        <w:t>= 9.2 Hz)</w:t>
      </w:r>
      <w:r>
        <w:rPr>
          <w:rFonts w:eastAsia="HGPGothicE" w:cs="Times New Roman"/>
        </w:rPr>
        <w:t>, 121.</w:t>
      </w:r>
      <w:r w:rsidR="005F04CC">
        <w:rPr>
          <w:rFonts w:eastAsia="HGPGothicE" w:cs="Times New Roman"/>
        </w:rPr>
        <w:t>5</w:t>
      </w:r>
      <w:r>
        <w:rPr>
          <w:rFonts w:eastAsia="HGPGothicE" w:cs="Times New Roman"/>
        </w:rPr>
        <w:t>, 113.2</w:t>
      </w:r>
      <w:r w:rsidR="005F04CC">
        <w:rPr>
          <w:rFonts w:eastAsia="HGPGothicE" w:cs="Times New Roman"/>
        </w:rPr>
        <w:t xml:space="preserve"> (d</w:t>
      </w:r>
      <w:r w:rsidR="00975151">
        <w:rPr>
          <w:rFonts w:eastAsia="HGPGothicE" w:cs="Times New Roman"/>
        </w:rPr>
        <w:t>d</w:t>
      </w:r>
      <w:r w:rsidR="005F04CC">
        <w:rPr>
          <w:rFonts w:eastAsia="HGPGothicE" w:cs="Times New Roman"/>
        </w:rPr>
        <w:t xml:space="preserve">, </w:t>
      </w:r>
      <w:r w:rsidR="005F04CC">
        <w:rPr>
          <w:rFonts w:eastAsia="HGPGothicE" w:cs="Times New Roman"/>
          <w:i/>
          <w:iCs/>
        </w:rPr>
        <w:t xml:space="preserve">J </w:t>
      </w:r>
      <w:r w:rsidR="005F04CC">
        <w:rPr>
          <w:rFonts w:eastAsia="HGPGothicE" w:cs="Times New Roman"/>
        </w:rPr>
        <w:t xml:space="preserve">= </w:t>
      </w:r>
      <w:r w:rsidR="00975151">
        <w:rPr>
          <w:rFonts w:eastAsia="HGPGothicE" w:cs="Times New Roman"/>
        </w:rPr>
        <w:t xml:space="preserve">19.2, </w:t>
      </w:r>
      <w:r w:rsidR="005F04CC">
        <w:rPr>
          <w:rFonts w:eastAsia="HGPGothicE" w:cs="Times New Roman"/>
        </w:rPr>
        <w:t>6.5 Hz</w:t>
      </w:r>
      <w:r w:rsidR="00975151">
        <w:rPr>
          <w:rFonts w:eastAsia="HGPGothicE" w:cs="Times New Roman"/>
        </w:rPr>
        <w:t>, 2C</w:t>
      </w:r>
      <w:r w:rsidR="005F04CC">
        <w:rPr>
          <w:rFonts w:eastAsia="HGPGothicE" w:cs="Times New Roman"/>
        </w:rPr>
        <w:t>)</w:t>
      </w:r>
      <w:r>
        <w:rPr>
          <w:rFonts w:eastAsia="HGPGothicE" w:cs="Times New Roman"/>
        </w:rPr>
        <w:t>, 103.0</w:t>
      </w:r>
      <w:r w:rsidR="005F04CC">
        <w:rPr>
          <w:rFonts w:eastAsia="HGPGothicE" w:cs="Times New Roman"/>
        </w:rPr>
        <w:t xml:space="preserve"> (t, </w:t>
      </w:r>
      <w:r w:rsidR="005F04CC">
        <w:rPr>
          <w:rFonts w:eastAsia="HGPGothicE" w:cs="Times New Roman"/>
          <w:i/>
          <w:iCs/>
        </w:rPr>
        <w:t xml:space="preserve">J </w:t>
      </w:r>
      <w:r w:rsidR="005F04CC">
        <w:rPr>
          <w:rFonts w:eastAsia="HGPGothicE" w:cs="Times New Roman"/>
        </w:rPr>
        <w:t>= 25.7 Hz)</w:t>
      </w:r>
      <w:r>
        <w:rPr>
          <w:rFonts w:eastAsia="HGPGothicE" w:cs="Times New Roman"/>
        </w:rPr>
        <w:t>, 54.</w:t>
      </w:r>
      <w:r w:rsidR="005F04CC">
        <w:rPr>
          <w:rFonts w:eastAsia="HGPGothicE" w:cs="Times New Roman"/>
        </w:rPr>
        <w:t>7</w:t>
      </w:r>
      <w:r>
        <w:rPr>
          <w:rFonts w:eastAsia="HGPGothicE" w:cs="Times New Roman"/>
        </w:rPr>
        <w:t>, 52.8, 41.</w:t>
      </w:r>
      <w:r w:rsidR="005F04CC">
        <w:rPr>
          <w:rFonts w:eastAsia="HGPGothicE" w:cs="Times New Roman"/>
        </w:rPr>
        <w:t>6</w:t>
      </w:r>
      <w:r>
        <w:rPr>
          <w:rFonts w:eastAsia="HGPGothicE" w:cs="Times New Roman"/>
        </w:rPr>
        <w:t>, 37.8, 33.</w:t>
      </w:r>
      <w:r w:rsidR="005F04CC">
        <w:rPr>
          <w:rFonts w:eastAsia="HGPGothicE" w:cs="Times New Roman"/>
        </w:rPr>
        <w:t>1 (2C)</w:t>
      </w:r>
      <w:r>
        <w:rPr>
          <w:rFonts w:eastAsia="HGPGothicE" w:cs="Times New Roman"/>
        </w:rPr>
        <w:t>, 27.</w:t>
      </w:r>
      <w:r w:rsidR="005F04CC">
        <w:rPr>
          <w:rFonts w:eastAsia="HGPGothicE" w:cs="Times New Roman"/>
        </w:rPr>
        <w:t>1</w:t>
      </w:r>
      <w:r>
        <w:rPr>
          <w:rFonts w:eastAsia="HGPGothicE" w:cs="Times New Roman"/>
        </w:rPr>
        <w:t>, 26.</w:t>
      </w:r>
      <w:r w:rsidR="005F04CC">
        <w:rPr>
          <w:rFonts w:eastAsia="HGPGothicE" w:cs="Times New Roman"/>
        </w:rPr>
        <w:t>9</w:t>
      </w:r>
      <w:r>
        <w:rPr>
          <w:rFonts w:eastAsia="HGPGothicE" w:cs="Times New Roman"/>
        </w:rPr>
        <w:t xml:space="preserve"> </w:t>
      </w:r>
      <w:r w:rsidR="005F04CC">
        <w:rPr>
          <w:rFonts w:eastAsia="HGPGothicE" w:cs="Times New Roman"/>
        </w:rPr>
        <w:t xml:space="preserve">(2C) </w:t>
      </w:r>
      <w:r>
        <w:rPr>
          <w:rFonts w:eastAsia="HGPGothicE" w:cs="Times New Roman"/>
        </w:rPr>
        <w:t>ppm.</w:t>
      </w:r>
    </w:p>
    <w:p w14:paraId="7990DA69" w14:textId="77777777" w:rsidR="00A228C8" w:rsidRDefault="00A228C8" w:rsidP="00A228C8">
      <w:pPr>
        <w:rPr>
          <w:rFonts w:eastAsia="HGPGothicE" w:cs="Times New Roman"/>
        </w:rPr>
      </w:pPr>
    </w:p>
    <w:p w14:paraId="4517DC70" w14:textId="77777777" w:rsidR="00A228C8" w:rsidRDefault="00A228C8" w:rsidP="00A228C8">
      <w:pPr>
        <w:jc w:val="center"/>
        <w:rPr>
          <w:rFonts w:eastAsia="HGPGothicE" w:cs="Times New Roman"/>
        </w:rPr>
      </w:pPr>
      <w:r w:rsidRPr="008547D7">
        <w:rPr>
          <w:rFonts w:eastAsia="HGPGothicE" w:cs="Times New Roman"/>
          <w:noProof/>
        </w:rPr>
        <w:lastRenderedPageBreak/>
        <w:drawing>
          <wp:inline distT="0" distB="0" distL="0" distR="0" wp14:anchorId="10D48E9B" wp14:editId="456F8462">
            <wp:extent cx="4368800" cy="1384300"/>
            <wp:effectExtent l="0" t="0" r="0" b="0"/>
            <wp:docPr id="270" name="Imag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4368800" cy="1384300"/>
                    </a:xfrm>
                    <a:prstGeom prst="rect">
                      <a:avLst/>
                    </a:prstGeom>
                  </pic:spPr>
                </pic:pic>
              </a:graphicData>
            </a:graphic>
          </wp:inline>
        </w:drawing>
      </w:r>
    </w:p>
    <w:p w14:paraId="3F709CEA" w14:textId="77777777" w:rsidR="00A228C8" w:rsidRDefault="00A228C8" w:rsidP="00A228C8">
      <w:pPr>
        <w:rPr>
          <w:rFonts w:eastAsia="HGPGothicE" w:cs="Times New Roman"/>
        </w:rPr>
      </w:pPr>
    </w:p>
    <w:p w14:paraId="5E4089E2" w14:textId="77777777" w:rsidR="00A228C8" w:rsidRPr="006E58D5" w:rsidRDefault="00A228C8" w:rsidP="00A228C8">
      <w:pPr>
        <w:rPr>
          <w:rFonts w:cs="Times New Roman"/>
          <w:b/>
          <w:bCs/>
          <w:color w:val="A72A25"/>
        </w:rPr>
      </w:pPr>
      <w:r w:rsidRPr="006E58D5">
        <w:rPr>
          <w:rFonts w:cs="Times New Roman"/>
          <w:b/>
          <w:bCs/>
          <w:color w:val="A72A25"/>
        </w:rPr>
        <w:t>Methyl (</w:t>
      </w:r>
      <w:r w:rsidRPr="006E58D5">
        <w:rPr>
          <w:rFonts w:cs="Times New Roman"/>
          <w:b/>
          <w:bCs/>
          <w:i/>
          <w:iCs/>
          <w:color w:val="A72A25"/>
        </w:rPr>
        <w:t>S</w:t>
      </w:r>
      <w:r w:rsidRPr="006E58D5">
        <w:rPr>
          <w:rFonts w:cs="Times New Roman"/>
          <w:b/>
          <w:bCs/>
          <w:color w:val="A72A25"/>
        </w:rPr>
        <w:t>)-2-(3-cyclohexylpropanamido)-3-(3,5-difluorophenyl)propanoate (SM6)</w:t>
      </w:r>
    </w:p>
    <w:p w14:paraId="6CF68AE0" w14:textId="2331D16D" w:rsidR="00A228C8" w:rsidRDefault="00A228C8" w:rsidP="00A228C8">
      <w:pPr>
        <w:rPr>
          <w:rFonts w:eastAsia="HGPGothicE" w:cs="Times New Roman"/>
        </w:rPr>
      </w:pPr>
      <w:r>
        <w:rPr>
          <w:rFonts w:cs="Times New Roman"/>
          <w:color w:val="000000"/>
        </w:rPr>
        <w:t xml:space="preserve">To a solution of SM5 (349.0 mg, 0.993 mmol, 1.0 eq.) in MeOH (10 </w:t>
      </w:r>
      <w:r w:rsidR="00460506">
        <w:rPr>
          <w:rFonts w:cs="Times New Roman"/>
          <w:color w:val="000000"/>
        </w:rPr>
        <w:t>mL</w:t>
      </w:r>
      <w:r>
        <w:rPr>
          <w:rFonts w:cs="Times New Roman"/>
          <w:color w:val="000000"/>
        </w:rPr>
        <w:t xml:space="preserve">) was added Pd/C (21.4 mg, 0.199 mmol, 0.2 eq.). A nitrogen flow was added into the sealed vial for few minutes before adding </w:t>
      </w:r>
      <w:r w:rsidR="009F4E27">
        <w:rPr>
          <w:rFonts w:cs="Times New Roman"/>
          <w:color w:val="000000"/>
        </w:rPr>
        <w:t xml:space="preserve">a balloon of </w:t>
      </w:r>
      <w:r>
        <w:rPr>
          <w:rFonts w:cs="Times New Roman"/>
          <w:color w:val="000000"/>
        </w:rPr>
        <w:t>H</w:t>
      </w:r>
      <w:r>
        <w:rPr>
          <w:rFonts w:cs="Times New Roman"/>
          <w:color w:val="000000"/>
          <w:vertAlign w:val="subscript"/>
        </w:rPr>
        <w:t>2</w:t>
      </w:r>
      <w:r>
        <w:rPr>
          <w:rFonts w:cs="Times New Roman"/>
          <w:color w:val="000000"/>
        </w:rPr>
        <w:t>. The reaction mixture was stirred overnight at room temperature. After the reaction is complete, the methanol was evaporated, the residue was dissolved in ethyl acetate (5 m</w:t>
      </w:r>
      <w:r w:rsidR="00460506">
        <w:rPr>
          <w:rFonts w:cs="Times New Roman"/>
          <w:color w:val="000000"/>
        </w:rPr>
        <w:t>L</w:t>
      </w:r>
      <w:r>
        <w:rPr>
          <w:rFonts w:cs="Times New Roman"/>
          <w:color w:val="000000"/>
        </w:rPr>
        <w:t xml:space="preserve">) and the mixture was filtered on cellite. </w:t>
      </w:r>
      <w:r>
        <w:rPr>
          <w:rFonts w:eastAsia="MS Gothic" w:cs="Times New Roman"/>
        </w:rPr>
        <w:t>The volatiles were removed by rotary evaporation. Purification was not needed, and the crude product was used for next step. SM6 was afforded as a white solid (266.6 mg, 76%).</w:t>
      </w:r>
      <w:r>
        <w:rPr>
          <w:rFonts w:cs="Times New Roman"/>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 xml:space="preserve">δ </w:t>
      </w:r>
      <w:r>
        <w:rPr>
          <w:rFonts w:eastAsia="HGPGothicE" w:cs="Times New Roman"/>
        </w:rPr>
        <w:t xml:space="preserve">6.85 (d, </w:t>
      </w:r>
      <w:r>
        <w:rPr>
          <w:rFonts w:eastAsia="HGPGothicE" w:cs="Times New Roman"/>
          <w:i/>
          <w:iCs/>
        </w:rPr>
        <w:t>J</w:t>
      </w:r>
      <w:r>
        <w:rPr>
          <w:rFonts w:eastAsia="HGPGothicE" w:cs="Times New Roman"/>
        </w:rPr>
        <w:t xml:space="preserve"> = 7.0 Hz, 2H), 6.80 (tt, </w:t>
      </w:r>
      <w:r>
        <w:rPr>
          <w:rFonts w:eastAsia="HGPGothicE" w:cs="Times New Roman"/>
          <w:i/>
          <w:iCs/>
        </w:rPr>
        <w:t>J</w:t>
      </w:r>
      <w:r>
        <w:rPr>
          <w:rFonts w:eastAsia="HGPGothicE" w:cs="Times New Roman"/>
        </w:rPr>
        <w:t xml:space="preserve"> = 9.1, 2.2 Hz, 1H), 4.70 (dd</w:t>
      </w:r>
      <w:r w:rsidRPr="0057423F">
        <w:rPr>
          <w:rFonts w:eastAsia="HGPGothicE" w:cs="Times New Roman"/>
        </w:rPr>
        <w:t>,</w:t>
      </w:r>
      <w:r w:rsidRPr="00111ABD">
        <w:rPr>
          <w:rFonts w:eastAsia="HGPGothicE" w:cs="Times New Roman"/>
          <w:i/>
          <w:iCs/>
        </w:rPr>
        <w:t xml:space="preserve"> </w:t>
      </w:r>
      <w:r>
        <w:rPr>
          <w:rFonts w:eastAsia="HGPGothicE" w:cs="Times New Roman"/>
          <w:i/>
          <w:iCs/>
        </w:rPr>
        <w:t>J</w:t>
      </w:r>
      <w:r>
        <w:rPr>
          <w:rFonts w:eastAsia="HGPGothicE" w:cs="Times New Roman"/>
        </w:rPr>
        <w:t xml:space="preserve"> = 9.8, 5.0 Hz,</w:t>
      </w:r>
      <w:r w:rsidRPr="0057423F">
        <w:rPr>
          <w:rFonts w:eastAsia="HGPGothicE" w:cs="Times New Roman"/>
        </w:rPr>
        <w:t xml:space="preserve"> </w:t>
      </w:r>
      <w:r>
        <w:rPr>
          <w:rFonts w:eastAsia="HGPGothicE" w:cs="Times New Roman"/>
        </w:rPr>
        <w:t>1</w:t>
      </w:r>
      <w:r w:rsidRPr="0057423F">
        <w:rPr>
          <w:rFonts w:eastAsia="HGPGothicE" w:cs="Times New Roman"/>
        </w:rPr>
        <w:t>H</w:t>
      </w:r>
      <w:r>
        <w:rPr>
          <w:rFonts w:eastAsia="HGPGothicE" w:cs="Times New Roman"/>
        </w:rPr>
        <w:t xml:space="preserve">), 3.72 (s, 3H), 3.22 (dd, </w:t>
      </w:r>
      <w:r>
        <w:rPr>
          <w:rFonts w:eastAsia="HGPGothicE" w:cs="Times New Roman"/>
          <w:i/>
          <w:iCs/>
        </w:rPr>
        <w:t>J</w:t>
      </w:r>
      <w:r>
        <w:rPr>
          <w:rFonts w:eastAsia="HGPGothicE" w:cs="Times New Roman"/>
        </w:rPr>
        <w:t xml:space="preserve"> = 14.0, 4.9 Hz, 1H), 2.94 (dd, </w:t>
      </w:r>
      <w:r>
        <w:rPr>
          <w:rFonts w:eastAsia="HGPGothicE" w:cs="Times New Roman"/>
          <w:i/>
          <w:iCs/>
        </w:rPr>
        <w:t>J</w:t>
      </w:r>
      <w:r>
        <w:rPr>
          <w:rFonts w:eastAsia="HGPGothicE" w:cs="Times New Roman"/>
        </w:rPr>
        <w:t xml:space="preserve"> = 13.9, 10.1 Hz, 1H), 2.17 (t, </w:t>
      </w:r>
      <w:r>
        <w:rPr>
          <w:rFonts w:eastAsia="HGPGothicE" w:cs="Times New Roman"/>
          <w:i/>
          <w:iCs/>
        </w:rPr>
        <w:t>J</w:t>
      </w:r>
      <w:r>
        <w:rPr>
          <w:rFonts w:eastAsia="HGPGothicE" w:cs="Times New Roman"/>
        </w:rPr>
        <w:t xml:space="preserve"> = 7.7 Hz, 2H), 1.67 (m,</w:t>
      </w:r>
      <w:r w:rsidRPr="006E7879">
        <w:rPr>
          <w:rFonts w:eastAsia="HGPGothicE" w:cs="Times New Roman"/>
          <w:i/>
          <w:iCs/>
        </w:rPr>
        <w:t xml:space="preserve"> </w:t>
      </w:r>
      <w:r w:rsidRPr="00A409F1">
        <w:rPr>
          <w:rFonts w:eastAsia="HGPGothicE" w:cs="Times New Roman"/>
        </w:rPr>
        <w:t>5</w:t>
      </w:r>
      <w:r>
        <w:rPr>
          <w:rFonts w:eastAsia="HGPGothicE" w:cs="Times New Roman"/>
        </w:rPr>
        <w:t xml:space="preserve">H), 1.39 (q, </w:t>
      </w:r>
      <w:r>
        <w:rPr>
          <w:rFonts w:eastAsia="HGPGothicE" w:cs="Times New Roman"/>
          <w:i/>
          <w:iCs/>
        </w:rPr>
        <w:t>J</w:t>
      </w:r>
      <w:r>
        <w:rPr>
          <w:rFonts w:eastAsia="HGPGothicE" w:cs="Times New Roman"/>
        </w:rPr>
        <w:t xml:space="preserve"> = 7.2 Hz, 2H), 1.18 (m, 4H),</w:t>
      </w:r>
      <w:r w:rsidRPr="00A409F1">
        <w:rPr>
          <w:rFonts w:eastAsia="HGPGothicE" w:cs="Times New Roman"/>
        </w:rPr>
        <w:t xml:space="preserve"> </w:t>
      </w:r>
      <w:r>
        <w:rPr>
          <w:rFonts w:eastAsia="HGPGothicE" w:cs="Times New Roman"/>
        </w:rPr>
        <w:t xml:space="preserve">0.86 (m,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 xml:space="preserve">δ </w:t>
      </w:r>
      <w:r>
        <w:rPr>
          <w:rFonts w:eastAsia="HGPGothicE" w:cs="Times New Roman"/>
        </w:rPr>
        <w:t>176.5, 173.</w:t>
      </w:r>
      <w:r w:rsidR="005F04CC">
        <w:rPr>
          <w:rFonts w:eastAsia="HGPGothicE" w:cs="Times New Roman"/>
        </w:rPr>
        <w:t>1</w:t>
      </w:r>
      <w:r>
        <w:rPr>
          <w:rFonts w:eastAsia="HGPGothicE" w:cs="Times New Roman"/>
        </w:rPr>
        <w:t>, 16</w:t>
      </w:r>
      <w:r w:rsidR="00975151">
        <w:rPr>
          <w:rFonts w:eastAsia="HGPGothicE" w:cs="Times New Roman"/>
        </w:rPr>
        <w:t>7</w:t>
      </w:r>
      <w:r>
        <w:rPr>
          <w:rFonts w:eastAsia="HGPGothicE" w:cs="Times New Roman"/>
        </w:rPr>
        <w:t>.3</w:t>
      </w:r>
      <w:r w:rsidR="005F04CC">
        <w:rPr>
          <w:rFonts w:eastAsia="HGPGothicE" w:cs="Times New Roman"/>
        </w:rPr>
        <w:t xml:space="preserve"> (d</w:t>
      </w:r>
      <w:r w:rsidR="00975151">
        <w:rPr>
          <w:rFonts w:eastAsia="HGPGothicE" w:cs="Times New Roman"/>
        </w:rPr>
        <w:t>d</w:t>
      </w:r>
      <w:r w:rsidR="005F04CC">
        <w:rPr>
          <w:rFonts w:eastAsia="HGPGothicE" w:cs="Times New Roman"/>
        </w:rPr>
        <w:t xml:space="preserve">, </w:t>
      </w:r>
      <w:r w:rsidR="005F04CC">
        <w:rPr>
          <w:rFonts w:eastAsia="HGPGothicE" w:cs="Times New Roman"/>
          <w:i/>
          <w:iCs/>
        </w:rPr>
        <w:t xml:space="preserve">J </w:t>
      </w:r>
      <w:r w:rsidR="005F04CC">
        <w:rPr>
          <w:rFonts w:eastAsia="HGPGothicE" w:cs="Times New Roman"/>
        </w:rPr>
        <w:t xml:space="preserve">= </w:t>
      </w:r>
      <w:r w:rsidR="00975151">
        <w:rPr>
          <w:rFonts w:eastAsia="HGPGothicE" w:cs="Times New Roman"/>
        </w:rPr>
        <w:t xml:space="preserve">371.7, </w:t>
      </w:r>
      <w:r w:rsidR="005F04CC">
        <w:rPr>
          <w:rFonts w:eastAsia="HGPGothicE" w:cs="Times New Roman"/>
        </w:rPr>
        <w:t>12.4 Hz</w:t>
      </w:r>
      <w:r w:rsidR="00975151">
        <w:rPr>
          <w:rFonts w:eastAsia="HGPGothicE" w:cs="Times New Roman"/>
        </w:rPr>
        <w:t>, 2C</w:t>
      </w:r>
      <w:r w:rsidR="005F04CC">
        <w:rPr>
          <w:rFonts w:eastAsia="HGPGothicE" w:cs="Times New Roman"/>
        </w:rPr>
        <w:t>)</w:t>
      </w:r>
      <w:r>
        <w:rPr>
          <w:rFonts w:eastAsia="HGPGothicE" w:cs="Times New Roman"/>
        </w:rPr>
        <w:t>, 14</w:t>
      </w:r>
      <w:r w:rsidR="005F04CC">
        <w:rPr>
          <w:rFonts w:eastAsia="HGPGothicE" w:cs="Times New Roman"/>
        </w:rPr>
        <w:t>3</w:t>
      </w:r>
      <w:r>
        <w:rPr>
          <w:rFonts w:eastAsia="HGPGothicE" w:cs="Times New Roman"/>
        </w:rPr>
        <w:t>.</w:t>
      </w:r>
      <w:r w:rsidR="005F04CC">
        <w:rPr>
          <w:rFonts w:eastAsia="HGPGothicE" w:cs="Times New Roman"/>
        </w:rPr>
        <w:t>0</w:t>
      </w:r>
      <w:r>
        <w:rPr>
          <w:rFonts w:eastAsia="HGPGothicE" w:cs="Times New Roman"/>
        </w:rPr>
        <w:t>, 113.</w:t>
      </w:r>
      <w:r w:rsidR="003454F0">
        <w:rPr>
          <w:rFonts w:eastAsia="HGPGothicE" w:cs="Times New Roman"/>
        </w:rPr>
        <w:t>2</w:t>
      </w:r>
      <w:r w:rsidR="005F04CC">
        <w:rPr>
          <w:rFonts w:eastAsia="HGPGothicE" w:cs="Times New Roman"/>
        </w:rPr>
        <w:t xml:space="preserve"> (d</w:t>
      </w:r>
      <w:r w:rsidR="003454F0">
        <w:rPr>
          <w:rFonts w:eastAsia="HGPGothicE" w:cs="Times New Roman"/>
        </w:rPr>
        <w:t>d</w:t>
      </w:r>
      <w:r w:rsidR="005F04CC">
        <w:rPr>
          <w:rFonts w:eastAsia="HGPGothicE" w:cs="Times New Roman"/>
        </w:rPr>
        <w:t xml:space="preserve">, </w:t>
      </w:r>
      <w:r w:rsidR="005F04CC">
        <w:rPr>
          <w:rFonts w:eastAsia="HGPGothicE" w:cs="Times New Roman"/>
          <w:i/>
          <w:iCs/>
        </w:rPr>
        <w:t xml:space="preserve">J </w:t>
      </w:r>
      <w:r w:rsidR="005F04CC">
        <w:rPr>
          <w:rFonts w:eastAsia="HGPGothicE" w:cs="Times New Roman"/>
        </w:rPr>
        <w:t>=</w:t>
      </w:r>
      <w:r w:rsidR="003454F0">
        <w:rPr>
          <w:rFonts w:eastAsia="HGPGothicE" w:cs="Times New Roman"/>
        </w:rPr>
        <w:t xml:space="preserve"> 18.2,</w:t>
      </w:r>
      <w:r w:rsidR="005F04CC">
        <w:rPr>
          <w:rFonts w:eastAsia="HGPGothicE" w:cs="Times New Roman"/>
        </w:rPr>
        <w:t xml:space="preserve"> 6.8 Hz</w:t>
      </w:r>
      <w:r w:rsidR="003454F0">
        <w:rPr>
          <w:rFonts w:eastAsia="HGPGothicE" w:cs="Times New Roman"/>
        </w:rPr>
        <w:t>, 2C</w:t>
      </w:r>
      <w:r w:rsidR="005F04CC">
        <w:rPr>
          <w:rFonts w:eastAsia="HGPGothicE" w:cs="Times New Roman"/>
        </w:rPr>
        <w:t>)</w:t>
      </w:r>
      <w:r>
        <w:rPr>
          <w:rFonts w:eastAsia="HGPGothicE" w:cs="Times New Roman"/>
        </w:rPr>
        <w:t>, 103.0</w:t>
      </w:r>
      <w:r w:rsidR="005F04CC">
        <w:rPr>
          <w:rFonts w:eastAsia="HGPGothicE" w:cs="Times New Roman"/>
        </w:rPr>
        <w:t xml:space="preserve"> (t, </w:t>
      </w:r>
      <w:r w:rsidR="005F04CC">
        <w:rPr>
          <w:rFonts w:eastAsia="HGPGothicE" w:cs="Times New Roman"/>
          <w:i/>
          <w:iCs/>
        </w:rPr>
        <w:t xml:space="preserve">J </w:t>
      </w:r>
      <w:r w:rsidR="005F04CC">
        <w:rPr>
          <w:rFonts w:eastAsia="HGPGothicE" w:cs="Times New Roman"/>
        </w:rPr>
        <w:t>= 25.6 Hz)</w:t>
      </w:r>
      <w:r>
        <w:rPr>
          <w:rFonts w:eastAsia="HGPGothicE" w:cs="Times New Roman"/>
        </w:rPr>
        <w:t>, 54.3, 52.8, 38.</w:t>
      </w:r>
      <w:r w:rsidR="005F04CC">
        <w:rPr>
          <w:rFonts w:eastAsia="HGPGothicE" w:cs="Times New Roman"/>
        </w:rPr>
        <w:t>4</w:t>
      </w:r>
      <w:r>
        <w:rPr>
          <w:rFonts w:eastAsia="HGPGothicE" w:cs="Times New Roman"/>
        </w:rPr>
        <w:t>, 37.8, 34.4, 34.2, 34.</w:t>
      </w:r>
      <w:r w:rsidR="005F04CC">
        <w:rPr>
          <w:rFonts w:eastAsia="HGPGothicE" w:cs="Times New Roman"/>
        </w:rPr>
        <w:t>2</w:t>
      </w:r>
      <w:r>
        <w:rPr>
          <w:rFonts w:eastAsia="HGPGothicE" w:cs="Times New Roman"/>
        </w:rPr>
        <w:t>, 34.1, 27.</w:t>
      </w:r>
      <w:r w:rsidR="005F04CC">
        <w:rPr>
          <w:rFonts w:eastAsia="HGPGothicE" w:cs="Times New Roman"/>
        </w:rPr>
        <w:t>7</w:t>
      </w:r>
      <w:r>
        <w:rPr>
          <w:rFonts w:eastAsia="HGPGothicE" w:cs="Times New Roman"/>
        </w:rPr>
        <w:t>, 27.3, 27.3 ppm.</w:t>
      </w:r>
    </w:p>
    <w:p w14:paraId="493AA32B" w14:textId="77777777" w:rsidR="00A228C8" w:rsidRDefault="00A228C8" w:rsidP="00A228C8">
      <w:pPr>
        <w:rPr>
          <w:rFonts w:eastAsia="HGPGothicE" w:cs="Times New Roman"/>
        </w:rPr>
      </w:pPr>
    </w:p>
    <w:p w14:paraId="699282C2" w14:textId="77777777" w:rsidR="00A228C8" w:rsidRDefault="00A228C8" w:rsidP="00A228C8">
      <w:pPr>
        <w:jc w:val="center"/>
        <w:rPr>
          <w:rFonts w:eastAsia="HGPGothicE" w:cs="Times New Roman"/>
        </w:rPr>
      </w:pPr>
      <w:r w:rsidRPr="008547D7">
        <w:rPr>
          <w:rFonts w:eastAsia="HGPGothicE" w:cs="Times New Roman"/>
          <w:noProof/>
        </w:rPr>
        <w:lastRenderedPageBreak/>
        <w:drawing>
          <wp:inline distT="0" distB="0" distL="0" distR="0" wp14:anchorId="623686A8" wp14:editId="60D8B9D0">
            <wp:extent cx="4381500" cy="1409700"/>
            <wp:effectExtent l="0" t="0" r="0" b="0"/>
            <wp:docPr id="271" name="Imag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4381500" cy="1409700"/>
                    </a:xfrm>
                    <a:prstGeom prst="rect">
                      <a:avLst/>
                    </a:prstGeom>
                  </pic:spPr>
                </pic:pic>
              </a:graphicData>
            </a:graphic>
          </wp:inline>
        </w:drawing>
      </w:r>
    </w:p>
    <w:p w14:paraId="34AF3A06" w14:textId="77777777" w:rsidR="00A228C8" w:rsidRDefault="00A228C8" w:rsidP="00A228C8">
      <w:pPr>
        <w:rPr>
          <w:rFonts w:eastAsia="HGPGothicE" w:cs="Times New Roman"/>
        </w:rPr>
      </w:pPr>
    </w:p>
    <w:p w14:paraId="4151C116" w14:textId="77777777" w:rsidR="00A228C8" w:rsidRDefault="00A228C8" w:rsidP="00A228C8">
      <w:pPr>
        <w:rPr>
          <w:rFonts w:cs="Times New Roman"/>
          <w:b/>
          <w:bCs/>
          <w:color w:val="000000"/>
        </w:rPr>
      </w:pPr>
      <w:r w:rsidRPr="00E97906">
        <w:rPr>
          <w:rFonts w:cs="Times New Roman"/>
          <w:b/>
          <w:bCs/>
          <w:color w:val="A72A25"/>
        </w:rPr>
        <w:t>(</w:t>
      </w:r>
      <w:r w:rsidRPr="00E97906">
        <w:rPr>
          <w:rFonts w:cs="Times New Roman"/>
          <w:b/>
          <w:bCs/>
          <w:i/>
          <w:iCs/>
          <w:color w:val="A72A25"/>
        </w:rPr>
        <w:t>S</w:t>
      </w:r>
      <w:r w:rsidRPr="00E97906">
        <w:rPr>
          <w:rFonts w:cs="Times New Roman"/>
          <w:b/>
          <w:bCs/>
          <w:color w:val="A72A25"/>
        </w:rPr>
        <w:t>)-2-(3-cyclohexylpropanamido)-3-(3,5-difluorophenyl)propanoic acid (SM7)</w:t>
      </w:r>
    </w:p>
    <w:p w14:paraId="786938B6" w14:textId="7C138D46" w:rsidR="00A228C8" w:rsidRPr="009A64B4" w:rsidRDefault="00A228C8" w:rsidP="00A228C8">
      <w:pPr>
        <w:rPr>
          <w:rFonts w:eastAsia="HGPGothicE" w:cs="Times New Roman"/>
          <w:b/>
          <w:bCs/>
        </w:rPr>
      </w:pPr>
      <w:r>
        <w:rPr>
          <w:rFonts w:cs="Times New Roman"/>
          <w:color w:val="000000"/>
        </w:rPr>
        <w:t>General Procedure 8.</w:t>
      </w:r>
      <w:r w:rsidRPr="00E97906">
        <w:rPr>
          <w:rFonts w:eastAsia="MS Gothic" w:cs="Times New Roman"/>
        </w:rPr>
        <w:t xml:space="preserve"> </w:t>
      </w:r>
      <w:r>
        <w:rPr>
          <w:rFonts w:eastAsia="MS Gothic" w:cs="Times New Roman"/>
        </w:rPr>
        <w:t>Purification was not needed, and the crude product was used for next step. SM7 was afforded as a white solid (236.6 mg, 93%).</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 xml:space="preserve">6.85 (d, </w:t>
      </w:r>
      <w:r>
        <w:rPr>
          <w:rFonts w:eastAsia="HGPGothicE" w:cs="Times New Roman"/>
          <w:i/>
          <w:iCs/>
        </w:rPr>
        <w:t>J</w:t>
      </w:r>
      <w:r>
        <w:rPr>
          <w:rFonts w:eastAsia="HGPGothicE" w:cs="Times New Roman"/>
        </w:rPr>
        <w:t xml:space="preserve"> = 6.8 Hz, 2H), 6.80 (tt, </w:t>
      </w:r>
      <w:r>
        <w:rPr>
          <w:rFonts w:eastAsia="HGPGothicE" w:cs="Times New Roman"/>
          <w:i/>
          <w:iCs/>
        </w:rPr>
        <w:t>J</w:t>
      </w:r>
      <w:r>
        <w:rPr>
          <w:rFonts w:eastAsia="HGPGothicE" w:cs="Times New Roman"/>
        </w:rPr>
        <w:t xml:space="preserve"> = 9.2, 2.3 Hz, 1H), 4.69 (dd</w:t>
      </w:r>
      <w:r w:rsidRPr="0057423F">
        <w:rPr>
          <w:rFonts w:eastAsia="HGPGothicE" w:cs="Times New Roman"/>
        </w:rPr>
        <w:t>,</w:t>
      </w:r>
      <w:r w:rsidRPr="00111ABD">
        <w:rPr>
          <w:rFonts w:eastAsia="HGPGothicE" w:cs="Times New Roman"/>
          <w:i/>
          <w:iCs/>
        </w:rPr>
        <w:t xml:space="preserve"> </w:t>
      </w:r>
      <w:r>
        <w:rPr>
          <w:rFonts w:eastAsia="HGPGothicE" w:cs="Times New Roman"/>
          <w:i/>
          <w:iCs/>
        </w:rPr>
        <w:t>J</w:t>
      </w:r>
      <w:r>
        <w:rPr>
          <w:rFonts w:eastAsia="HGPGothicE" w:cs="Times New Roman"/>
        </w:rPr>
        <w:t xml:space="preserve"> = 9.7, 4.7 Hz,</w:t>
      </w:r>
      <w:r w:rsidRPr="0057423F">
        <w:rPr>
          <w:rFonts w:eastAsia="HGPGothicE" w:cs="Times New Roman"/>
        </w:rPr>
        <w:t xml:space="preserve"> </w:t>
      </w:r>
      <w:r>
        <w:rPr>
          <w:rFonts w:eastAsia="HGPGothicE" w:cs="Times New Roman"/>
        </w:rPr>
        <w:t>1</w:t>
      </w:r>
      <w:r w:rsidRPr="0057423F">
        <w:rPr>
          <w:rFonts w:eastAsia="HGPGothicE" w:cs="Times New Roman"/>
        </w:rPr>
        <w:t>H</w:t>
      </w:r>
      <w:r>
        <w:rPr>
          <w:rFonts w:eastAsia="HGPGothicE" w:cs="Times New Roman"/>
        </w:rPr>
        <w:t xml:space="preserve">), 3.25 (dd, </w:t>
      </w:r>
      <w:r>
        <w:rPr>
          <w:rFonts w:eastAsia="HGPGothicE" w:cs="Times New Roman"/>
          <w:i/>
          <w:iCs/>
        </w:rPr>
        <w:t>J</w:t>
      </w:r>
      <w:r>
        <w:rPr>
          <w:rFonts w:eastAsia="HGPGothicE" w:cs="Times New Roman"/>
        </w:rPr>
        <w:t xml:space="preserve"> = 14.1, 4.7 Hz, 1H), 2.95 (dd, </w:t>
      </w:r>
      <w:r>
        <w:rPr>
          <w:rFonts w:eastAsia="HGPGothicE" w:cs="Times New Roman"/>
          <w:i/>
          <w:iCs/>
        </w:rPr>
        <w:t>J</w:t>
      </w:r>
      <w:r>
        <w:rPr>
          <w:rFonts w:eastAsia="HGPGothicE" w:cs="Times New Roman"/>
        </w:rPr>
        <w:t xml:space="preserve"> = 14.0, 9.9 Hz, 1H), 2.18 (t, </w:t>
      </w:r>
      <w:r>
        <w:rPr>
          <w:rFonts w:eastAsia="HGPGothicE" w:cs="Times New Roman"/>
          <w:i/>
          <w:iCs/>
        </w:rPr>
        <w:t>J</w:t>
      </w:r>
      <w:r>
        <w:rPr>
          <w:rFonts w:eastAsia="HGPGothicE" w:cs="Times New Roman"/>
        </w:rPr>
        <w:t xml:space="preserve"> = 7.7 Hz, 2H), 1.67 (m,</w:t>
      </w:r>
      <w:r w:rsidRPr="006E7879">
        <w:rPr>
          <w:rFonts w:eastAsia="HGPGothicE" w:cs="Times New Roman"/>
          <w:i/>
          <w:iCs/>
        </w:rPr>
        <w:t xml:space="preserve"> </w:t>
      </w:r>
      <w:r w:rsidRPr="00A409F1">
        <w:rPr>
          <w:rFonts w:eastAsia="HGPGothicE" w:cs="Times New Roman"/>
        </w:rPr>
        <w:t>5</w:t>
      </w:r>
      <w:r>
        <w:rPr>
          <w:rFonts w:eastAsia="HGPGothicE" w:cs="Times New Roman"/>
        </w:rPr>
        <w:t xml:space="preserve">H), 1.39 (q, </w:t>
      </w:r>
      <w:r>
        <w:rPr>
          <w:rFonts w:eastAsia="HGPGothicE" w:cs="Times New Roman"/>
          <w:i/>
          <w:iCs/>
        </w:rPr>
        <w:t>J</w:t>
      </w:r>
      <w:r>
        <w:rPr>
          <w:rFonts w:eastAsia="HGPGothicE" w:cs="Times New Roman"/>
        </w:rPr>
        <w:t xml:space="preserve"> = 7.2 Hz, 2H), 1.18 (m, 4H),</w:t>
      </w:r>
      <w:r w:rsidRPr="00A409F1">
        <w:rPr>
          <w:rFonts w:eastAsia="HGPGothicE" w:cs="Times New Roman"/>
        </w:rPr>
        <w:t xml:space="preserve"> </w:t>
      </w:r>
      <w:r>
        <w:rPr>
          <w:rFonts w:eastAsia="HGPGothicE" w:cs="Times New Roman"/>
        </w:rPr>
        <w:t xml:space="preserve">0.85 (m,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176.</w:t>
      </w:r>
      <w:r w:rsidR="00484D03">
        <w:rPr>
          <w:rFonts w:eastAsia="HGPGothicE" w:cs="Times New Roman"/>
        </w:rPr>
        <w:t>5</w:t>
      </w:r>
      <w:r>
        <w:rPr>
          <w:rFonts w:eastAsia="HGPGothicE" w:cs="Times New Roman"/>
        </w:rPr>
        <w:t>, 174.2, 16</w:t>
      </w:r>
      <w:r w:rsidR="003454F0">
        <w:rPr>
          <w:rFonts w:eastAsia="HGPGothicE" w:cs="Times New Roman"/>
        </w:rPr>
        <w:t>4</w:t>
      </w:r>
      <w:r>
        <w:rPr>
          <w:rFonts w:eastAsia="HGPGothicE" w:cs="Times New Roman"/>
        </w:rPr>
        <w:t>.</w:t>
      </w:r>
      <w:r w:rsidR="003454F0">
        <w:rPr>
          <w:rFonts w:eastAsia="HGPGothicE" w:cs="Times New Roman"/>
        </w:rPr>
        <w:t>4</w:t>
      </w:r>
      <w:r w:rsidR="00484D03">
        <w:rPr>
          <w:rFonts w:eastAsia="HGPGothicE" w:cs="Times New Roman"/>
        </w:rPr>
        <w:t xml:space="preserve"> (d</w:t>
      </w:r>
      <w:r w:rsidR="003454F0">
        <w:rPr>
          <w:rFonts w:eastAsia="HGPGothicE" w:cs="Times New Roman"/>
        </w:rPr>
        <w:t>d</w:t>
      </w:r>
      <w:r w:rsidR="00484D03">
        <w:rPr>
          <w:rFonts w:eastAsia="HGPGothicE" w:cs="Times New Roman"/>
        </w:rPr>
        <w:t xml:space="preserve">, </w:t>
      </w:r>
      <w:r w:rsidR="00484D03">
        <w:rPr>
          <w:rFonts w:eastAsia="HGPGothicE" w:cs="Times New Roman"/>
          <w:i/>
          <w:iCs/>
        </w:rPr>
        <w:t xml:space="preserve">J </w:t>
      </w:r>
      <w:r w:rsidR="00484D03">
        <w:rPr>
          <w:rFonts w:eastAsia="HGPGothicE" w:cs="Times New Roman"/>
        </w:rPr>
        <w:t xml:space="preserve">= </w:t>
      </w:r>
      <w:r w:rsidR="003454F0">
        <w:rPr>
          <w:rFonts w:eastAsia="HGPGothicE" w:cs="Times New Roman"/>
        </w:rPr>
        <w:t xml:space="preserve">247.5, </w:t>
      </w:r>
      <w:r w:rsidR="00484D03">
        <w:rPr>
          <w:rFonts w:eastAsia="HGPGothicE" w:cs="Times New Roman"/>
        </w:rPr>
        <w:t>12.9 Hz</w:t>
      </w:r>
      <w:r w:rsidR="003454F0">
        <w:rPr>
          <w:rFonts w:eastAsia="HGPGothicE" w:cs="Times New Roman"/>
        </w:rPr>
        <w:t>, 2C</w:t>
      </w:r>
      <w:r w:rsidR="00484D03">
        <w:rPr>
          <w:rFonts w:eastAsia="HGPGothicE" w:cs="Times New Roman"/>
        </w:rPr>
        <w:t>)</w:t>
      </w:r>
      <w:r>
        <w:rPr>
          <w:rFonts w:eastAsia="HGPGothicE" w:cs="Times New Roman"/>
        </w:rPr>
        <w:t>, 143.2</w:t>
      </w:r>
      <w:r w:rsidR="00484D03">
        <w:rPr>
          <w:rFonts w:eastAsia="HGPGothicE" w:cs="Times New Roman"/>
        </w:rPr>
        <w:t xml:space="preserve"> (t, </w:t>
      </w:r>
      <w:r w:rsidR="00484D03">
        <w:rPr>
          <w:rFonts w:eastAsia="HGPGothicE" w:cs="Times New Roman"/>
          <w:i/>
          <w:iCs/>
        </w:rPr>
        <w:t xml:space="preserve">J </w:t>
      </w:r>
      <w:r w:rsidR="00484D03">
        <w:rPr>
          <w:rFonts w:eastAsia="HGPGothicE" w:cs="Times New Roman"/>
        </w:rPr>
        <w:t>= 9.4 Hz)</w:t>
      </w:r>
      <w:r>
        <w:rPr>
          <w:rFonts w:eastAsia="HGPGothicE" w:cs="Times New Roman"/>
        </w:rPr>
        <w:t>, 113.</w:t>
      </w:r>
      <w:r w:rsidR="003454F0">
        <w:rPr>
          <w:rFonts w:eastAsia="HGPGothicE" w:cs="Times New Roman"/>
        </w:rPr>
        <w:t>2</w:t>
      </w:r>
      <w:r w:rsidR="00484D03">
        <w:rPr>
          <w:rFonts w:eastAsia="HGPGothicE" w:cs="Times New Roman"/>
        </w:rPr>
        <w:t xml:space="preserve"> (d</w:t>
      </w:r>
      <w:r w:rsidR="003454F0">
        <w:rPr>
          <w:rFonts w:eastAsia="HGPGothicE" w:cs="Times New Roman"/>
        </w:rPr>
        <w:t>d</w:t>
      </w:r>
      <w:r w:rsidR="00484D03">
        <w:rPr>
          <w:rFonts w:eastAsia="HGPGothicE" w:cs="Times New Roman"/>
        </w:rPr>
        <w:t xml:space="preserve">, </w:t>
      </w:r>
      <w:r w:rsidR="00484D03">
        <w:rPr>
          <w:rFonts w:eastAsia="HGPGothicE" w:cs="Times New Roman"/>
          <w:i/>
          <w:iCs/>
        </w:rPr>
        <w:t xml:space="preserve">J </w:t>
      </w:r>
      <w:r w:rsidR="00484D03">
        <w:rPr>
          <w:rFonts w:eastAsia="HGPGothicE" w:cs="Times New Roman"/>
        </w:rPr>
        <w:t xml:space="preserve">= </w:t>
      </w:r>
      <w:r w:rsidR="003454F0">
        <w:rPr>
          <w:rFonts w:eastAsia="HGPGothicE" w:cs="Times New Roman"/>
        </w:rPr>
        <w:t xml:space="preserve">20.2, </w:t>
      </w:r>
      <w:r w:rsidR="00484D03">
        <w:rPr>
          <w:rFonts w:eastAsia="HGPGothicE" w:cs="Times New Roman"/>
        </w:rPr>
        <w:t>6.6 Hz</w:t>
      </w:r>
      <w:r w:rsidR="003454F0">
        <w:rPr>
          <w:rFonts w:eastAsia="HGPGothicE" w:cs="Times New Roman"/>
        </w:rPr>
        <w:t>, 2C</w:t>
      </w:r>
      <w:r w:rsidR="00484D03">
        <w:rPr>
          <w:rFonts w:eastAsia="HGPGothicE" w:cs="Times New Roman"/>
        </w:rPr>
        <w:t>)</w:t>
      </w:r>
      <w:r>
        <w:rPr>
          <w:rFonts w:eastAsia="HGPGothicE" w:cs="Times New Roman"/>
        </w:rPr>
        <w:t>, 102.9</w:t>
      </w:r>
      <w:r w:rsidR="00484D03">
        <w:rPr>
          <w:rFonts w:eastAsia="HGPGothicE" w:cs="Times New Roman"/>
        </w:rPr>
        <w:t xml:space="preserve"> (d, </w:t>
      </w:r>
      <w:r w:rsidR="00484D03">
        <w:rPr>
          <w:rFonts w:eastAsia="HGPGothicE" w:cs="Times New Roman"/>
          <w:i/>
          <w:iCs/>
        </w:rPr>
        <w:t xml:space="preserve">J </w:t>
      </w:r>
      <w:r w:rsidR="00484D03">
        <w:rPr>
          <w:rFonts w:eastAsia="HGPGothicE" w:cs="Times New Roman"/>
        </w:rPr>
        <w:t>= 25.6 Hz)</w:t>
      </w:r>
      <w:r>
        <w:rPr>
          <w:rFonts w:eastAsia="HGPGothicE" w:cs="Times New Roman"/>
        </w:rPr>
        <w:t>, 54.2, 38.</w:t>
      </w:r>
      <w:r w:rsidR="00484D03">
        <w:rPr>
          <w:rFonts w:eastAsia="HGPGothicE" w:cs="Times New Roman"/>
        </w:rPr>
        <w:t>4</w:t>
      </w:r>
      <w:r>
        <w:rPr>
          <w:rFonts w:eastAsia="HGPGothicE" w:cs="Times New Roman"/>
        </w:rPr>
        <w:t>, 3</w:t>
      </w:r>
      <w:r w:rsidR="00484D03">
        <w:rPr>
          <w:rFonts w:eastAsia="HGPGothicE" w:cs="Times New Roman"/>
        </w:rPr>
        <w:t>8</w:t>
      </w:r>
      <w:r>
        <w:rPr>
          <w:rFonts w:eastAsia="HGPGothicE" w:cs="Times New Roman"/>
        </w:rPr>
        <w:t>.</w:t>
      </w:r>
      <w:r w:rsidR="00484D03">
        <w:rPr>
          <w:rFonts w:eastAsia="HGPGothicE" w:cs="Times New Roman"/>
        </w:rPr>
        <w:t>0</w:t>
      </w:r>
      <w:r>
        <w:rPr>
          <w:rFonts w:eastAsia="HGPGothicE" w:cs="Times New Roman"/>
        </w:rPr>
        <w:t>, 34.4, 34.3, 34.</w:t>
      </w:r>
      <w:r w:rsidR="00484D03">
        <w:rPr>
          <w:rFonts w:eastAsia="HGPGothicE" w:cs="Times New Roman"/>
        </w:rPr>
        <w:t>2</w:t>
      </w:r>
      <w:r>
        <w:rPr>
          <w:rFonts w:eastAsia="HGPGothicE" w:cs="Times New Roman"/>
        </w:rPr>
        <w:t>, 34.1, 27.</w:t>
      </w:r>
      <w:r w:rsidR="00484D03">
        <w:rPr>
          <w:rFonts w:eastAsia="HGPGothicE" w:cs="Times New Roman"/>
        </w:rPr>
        <w:t>7</w:t>
      </w:r>
      <w:r>
        <w:rPr>
          <w:rFonts w:eastAsia="HGPGothicE" w:cs="Times New Roman"/>
        </w:rPr>
        <w:t>, 27.3, 27.</w:t>
      </w:r>
      <w:r w:rsidR="00484D03">
        <w:rPr>
          <w:rFonts w:eastAsia="HGPGothicE" w:cs="Times New Roman"/>
        </w:rPr>
        <w:t>3</w:t>
      </w:r>
      <w:r>
        <w:rPr>
          <w:rFonts w:eastAsia="HGPGothicE" w:cs="Times New Roman"/>
        </w:rPr>
        <w:t xml:space="preserve"> ppm.</w:t>
      </w:r>
    </w:p>
    <w:p w14:paraId="77B1A882" w14:textId="77777777" w:rsidR="00A228C8" w:rsidRPr="006E33F9" w:rsidRDefault="00A228C8" w:rsidP="00A228C8">
      <w:pPr>
        <w:rPr>
          <w:rFonts w:eastAsia="HGPGothicE" w:cs="Times New Roman"/>
        </w:rPr>
      </w:pPr>
    </w:p>
    <w:p w14:paraId="759A6FF2" w14:textId="6F2A1302" w:rsidR="00A228C8" w:rsidRDefault="00E04809" w:rsidP="00A228C8">
      <w:pPr>
        <w:jc w:val="center"/>
        <w:rPr>
          <w:rFonts w:eastAsia="HGPGothicE" w:cs="Times New Roman"/>
        </w:rPr>
      </w:pPr>
      <w:r w:rsidRPr="00E04809">
        <w:rPr>
          <w:rFonts w:eastAsia="HGPGothicE" w:cs="Times New Roman"/>
          <w:noProof/>
        </w:rPr>
        <w:drawing>
          <wp:inline distT="0" distB="0" distL="0" distR="0" wp14:anchorId="3C2819DB" wp14:editId="3A424E4C">
            <wp:extent cx="5247861" cy="1324519"/>
            <wp:effectExtent l="0" t="0" r="0" b="0"/>
            <wp:docPr id="254"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260644" cy="1327745"/>
                    </a:xfrm>
                    <a:prstGeom prst="rect">
                      <a:avLst/>
                    </a:prstGeom>
                  </pic:spPr>
                </pic:pic>
              </a:graphicData>
            </a:graphic>
          </wp:inline>
        </w:drawing>
      </w:r>
    </w:p>
    <w:p w14:paraId="40C58655" w14:textId="77777777" w:rsidR="00A228C8" w:rsidRDefault="00A228C8" w:rsidP="00A228C8">
      <w:pPr>
        <w:rPr>
          <w:rFonts w:eastAsia="HGPGothicE" w:cs="Times New Roman"/>
        </w:rPr>
      </w:pPr>
    </w:p>
    <w:p w14:paraId="74BF489C" w14:textId="77777777" w:rsidR="00A228C8" w:rsidRPr="000F1CCB" w:rsidRDefault="00A228C8" w:rsidP="00A228C8">
      <w:pPr>
        <w:rPr>
          <w:rFonts w:cs="Times New Roman"/>
          <w:b/>
          <w:bCs/>
          <w:color w:val="A72A25"/>
        </w:rPr>
      </w:pPr>
      <w:r w:rsidRPr="000F1CCB">
        <w:rPr>
          <w:rFonts w:cs="Times New Roman"/>
          <w:b/>
          <w:bCs/>
          <w:color w:val="A72A25"/>
        </w:rPr>
        <w:t>(</w:t>
      </w:r>
      <w:r w:rsidRPr="000F1CCB">
        <w:rPr>
          <w:rFonts w:cs="Times New Roman"/>
          <w:b/>
          <w:bCs/>
          <w:i/>
          <w:iCs/>
          <w:color w:val="A72A25"/>
        </w:rPr>
        <w:t>S</w:t>
      </w:r>
      <w:r w:rsidRPr="000F1CCB">
        <w:rPr>
          <w:rFonts w:cs="Times New Roman"/>
          <w:b/>
          <w:bCs/>
          <w:color w:val="A72A25"/>
        </w:rPr>
        <w:t>)-(4-((2-(3-cyclohexylpropanamido)-3-(3,5-difluorophenyl)propanamido)methyl)phenyl)boronic acid (</w:t>
      </w:r>
      <w:r>
        <w:rPr>
          <w:rFonts w:cs="Times New Roman"/>
          <w:b/>
          <w:bCs/>
          <w:color w:val="A72A25"/>
        </w:rPr>
        <w:t>36</w:t>
      </w:r>
      <w:r w:rsidRPr="000F1CCB">
        <w:rPr>
          <w:rFonts w:cs="Times New Roman"/>
          <w:b/>
          <w:bCs/>
          <w:color w:val="A72A25"/>
        </w:rPr>
        <w:t>)</w:t>
      </w:r>
    </w:p>
    <w:p w14:paraId="695191CA" w14:textId="4A72FF33" w:rsidR="00A228C8" w:rsidRPr="009A47FA" w:rsidRDefault="00A228C8" w:rsidP="00A228C8">
      <w:pPr>
        <w:rPr>
          <w:rFonts w:eastAsia="HGPGothicE" w:cs="Times New Roman"/>
        </w:rPr>
      </w:pPr>
      <w:r>
        <w:rPr>
          <w:rFonts w:cs="Times New Roman"/>
          <w:color w:val="000000"/>
        </w:rPr>
        <w:lastRenderedPageBreak/>
        <w:t xml:space="preserve">General Procedure 1. </w:t>
      </w:r>
      <w:r w:rsidR="00B63B1B">
        <w:rPr>
          <w:rFonts w:cs="Times New Roman"/>
          <w:color w:val="000000"/>
        </w:rPr>
        <w:t xml:space="preserve">Reaction scale: 10.8 mg (0.032 mmol) of SM2. </w:t>
      </w:r>
      <w:r>
        <w:rPr>
          <w:rFonts w:cs="Times New Roman"/>
          <w:color w:val="000000"/>
        </w:rPr>
        <w:t>Crude solid was purified by DCM wash</w:t>
      </w:r>
      <w:r w:rsidR="009F4E27">
        <w:rPr>
          <w:rFonts w:cs="Times New Roman"/>
          <w:color w:val="000000"/>
        </w:rPr>
        <w:t>es</w:t>
      </w:r>
      <w:r>
        <w:rPr>
          <w:rFonts w:cs="Times New Roman"/>
          <w:color w:val="000000"/>
        </w:rPr>
        <w:t xml:space="preserve"> to afford 36 as a white solid (6.9 mg, 46%).</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 xml:space="preserve">δ </w:t>
      </w:r>
      <w:r>
        <w:rPr>
          <w:rFonts w:eastAsia="HGPGothicE" w:cs="Times New Roman"/>
        </w:rPr>
        <w:t xml:space="preserve">7.61 (dd, </w:t>
      </w:r>
      <w:r>
        <w:rPr>
          <w:rFonts w:eastAsia="HGPGothicE" w:cs="Times New Roman"/>
          <w:i/>
          <w:iCs/>
        </w:rPr>
        <w:t>J</w:t>
      </w:r>
      <w:r>
        <w:rPr>
          <w:rFonts w:eastAsia="HGPGothicE" w:cs="Times New Roman"/>
        </w:rPr>
        <w:t xml:space="preserve"> = 55.8, 7.4 Hz, 2H), 7.17 (m, 2H), 6.87 (dd, </w:t>
      </w:r>
      <w:r>
        <w:rPr>
          <w:rFonts w:eastAsia="HGPGothicE" w:cs="Times New Roman"/>
          <w:i/>
          <w:iCs/>
        </w:rPr>
        <w:t>J</w:t>
      </w:r>
      <w:r>
        <w:rPr>
          <w:rFonts w:eastAsia="HGPGothicE" w:cs="Times New Roman"/>
        </w:rPr>
        <w:t xml:space="preserve"> = 8.2, 1.7 Hz, 2H),</w:t>
      </w:r>
      <w:r w:rsidRPr="00802E65">
        <w:rPr>
          <w:rFonts w:eastAsia="HGPGothicE" w:cs="Times New Roman"/>
        </w:rPr>
        <w:t xml:space="preserve"> </w:t>
      </w:r>
      <w:r>
        <w:rPr>
          <w:rFonts w:eastAsia="HGPGothicE" w:cs="Times New Roman"/>
        </w:rPr>
        <w:t xml:space="preserve">6.80 (tt, </w:t>
      </w:r>
      <w:r>
        <w:rPr>
          <w:rFonts w:eastAsia="HGPGothicE" w:cs="Times New Roman"/>
          <w:i/>
          <w:iCs/>
        </w:rPr>
        <w:t>J</w:t>
      </w:r>
      <w:r>
        <w:rPr>
          <w:rFonts w:eastAsia="HGPGothicE" w:cs="Times New Roman"/>
        </w:rPr>
        <w:t xml:space="preserve"> = 9.2, 2.0 Hz, 1H),</w:t>
      </w:r>
      <w:r w:rsidRPr="00802E65">
        <w:rPr>
          <w:rFonts w:eastAsia="HGPGothicE" w:cs="Times New Roman"/>
        </w:rPr>
        <w:t xml:space="preserve"> </w:t>
      </w:r>
      <w:r>
        <w:rPr>
          <w:rFonts w:eastAsia="HGPGothicE" w:cs="Times New Roman"/>
        </w:rPr>
        <w:t>4.67 (dd</w:t>
      </w:r>
      <w:r w:rsidRPr="0057423F">
        <w:rPr>
          <w:rFonts w:eastAsia="HGPGothicE" w:cs="Times New Roman"/>
        </w:rPr>
        <w:t>,</w:t>
      </w:r>
      <w:r w:rsidRPr="00111ABD">
        <w:rPr>
          <w:rFonts w:eastAsia="HGPGothicE" w:cs="Times New Roman"/>
          <w:i/>
          <w:iCs/>
        </w:rPr>
        <w:t xml:space="preserve"> </w:t>
      </w:r>
      <w:r>
        <w:rPr>
          <w:rFonts w:eastAsia="HGPGothicE" w:cs="Times New Roman"/>
          <w:i/>
          <w:iCs/>
        </w:rPr>
        <w:t>J</w:t>
      </w:r>
      <w:r>
        <w:rPr>
          <w:rFonts w:eastAsia="HGPGothicE" w:cs="Times New Roman"/>
        </w:rPr>
        <w:t xml:space="preserve"> = 8.9, 6.3 Hz,</w:t>
      </w:r>
      <w:r w:rsidRPr="0057423F">
        <w:rPr>
          <w:rFonts w:eastAsia="HGPGothicE" w:cs="Times New Roman"/>
        </w:rPr>
        <w:t xml:space="preserve"> </w:t>
      </w:r>
      <w:r>
        <w:rPr>
          <w:rFonts w:eastAsia="HGPGothicE" w:cs="Times New Roman"/>
        </w:rPr>
        <w:t>1</w:t>
      </w:r>
      <w:r w:rsidRPr="0057423F">
        <w:rPr>
          <w:rFonts w:eastAsia="HGPGothicE" w:cs="Times New Roman"/>
        </w:rPr>
        <w:t>H</w:t>
      </w:r>
      <w:r>
        <w:rPr>
          <w:rFonts w:eastAsia="HGPGothicE" w:cs="Times New Roman"/>
        </w:rPr>
        <w:t xml:space="preserve">), 4.35 (dd, </w:t>
      </w:r>
      <w:r>
        <w:rPr>
          <w:rFonts w:eastAsia="HGPGothicE" w:cs="Times New Roman"/>
          <w:i/>
          <w:iCs/>
        </w:rPr>
        <w:t>J</w:t>
      </w:r>
      <w:r>
        <w:rPr>
          <w:rFonts w:eastAsia="HGPGothicE" w:cs="Times New Roman"/>
        </w:rPr>
        <w:t xml:space="preserve"> = 20.8, 15.4 Hz, 2H), 3.14 (dd, </w:t>
      </w:r>
      <w:r>
        <w:rPr>
          <w:rFonts w:eastAsia="HGPGothicE" w:cs="Times New Roman"/>
          <w:i/>
          <w:iCs/>
        </w:rPr>
        <w:t>J</w:t>
      </w:r>
      <w:r>
        <w:rPr>
          <w:rFonts w:eastAsia="HGPGothicE" w:cs="Times New Roman"/>
        </w:rPr>
        <w:t xml:space="preserve"> = 13.8, 6.2 Hz, 1H), 2.90 (dd, </w:t>
      </w:r>
      <w:r>
        <w:rPr>
          <w:rFonts w:eastAsia="HGPGothicE" w:cs="Times New Roman"/>
          <w:i/>
          <w:iCs/>
        </w:rPr>
        <w:t>J</w:t>
      </w:r>
      <w:r>
        <w:rPr>
          <w:rFonts w:eastAsia="HGPGothicE" w:cs="Times New Roman"/>
        </w:rPr>
        <w:t xml:space="preserve"> = 13.6, 9.2 Hz, 1H), 2.19 (t, </w:t>
      </w:r>
      <w:r>
        <w:rPr>
          <w:rFonts w:eastAsia="HGPGothicE" w:cs="Times New Roman"/>
          <w:i/>
          <w:iCs/>
        </w:rPr>
        <w:t>J</w:t>
      </w:r>
      <w:r>
        <w:rPr>
          <w:rFonts w:eastAsia="HGPGothicE" w:cs="Times New Roman"/>
        </w:rPr>
        <w:t xml:space="preserve"> = 7.7 Hz, 2H), 1.66 (m, 5H), 1.38 (q, </w:t>
      </w:r>
      <w:r>
        <w:rPr>
          <w:rFonts w:eastAsia="HGPGothicE" w:cs="Times New Roman"/>
          <w:i/>
          <w:iCs/>
        </w:rPr>
        <w:t>J</w:t>
      </w:r>
      <w:r>
        <w:rPr>
          <w:rFonts w:eastAsia="HGPGothicE" w:cs="Times New Roman"/>
        </w:rPr>
        <w:t xml:space="preserve"> = 7.1 Hz, 2H), 1.16 (m, 4H), 0.85 (m,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 xml:space="preserve">δ </w:t>
      </w:r>
      <w:r>
        <w:rPr>
          <w:rFonts w:eastAsia="HGPGothicE" w:cs="Times New Roman"/>
        </w:rPr>
        <w:t>176.5, 173.</w:t>
      </w:r>
      <w:r w:rsidR="00484D03">
        <w:rPr>
          <w:rFonts w:eastAsia="HGPGothicE" w:cs="Times New Roman"/>
        </w:rPr>
        <w:t>1</w:t>
      </w:r>
      <w:r>
        <w:rPr>
          <w:rFonts w:eastAsia="HGPGothicE" w:cs="Times New Roman"/>
        </w:rPr>
        <w:t>, 16</w:t>
      </w:r>
      <w:r w:rsidR="003454F0">
        <w:rPr>
          <w:rFonts w:eastAsia="HGPGothicE" w:cs="Times New Roman"/>
        </w:rPr>
        <w:t>4</w:t>
      </w:r>
      <w:r>
        <w:rPr>
          <w:rFonts w:eastAsia="HGPGothicE" w:cs="Times New Roman"/>
        </w:rPr>
        <w:t>.</w:t>
      </w:r>
      <w:r w:rsidR="003454F0">
        <w:rPr>
          <w:rFonts w:eastAsia="HGPGothicE" w:cs="Times New Roman"/>
        </w:rPr>
        <w:t>4</w:t>
      </w:r>
      <w:r w:rsidR="00484D03">
        <w:rPr>
          <w:rFonts w:eastAsia="HGPGothicE" w:cs="Times New Roman"/>
        </w:rPr>
        <w:t xml:space="preserve"> (d</w:t>
      </w:r>
      <w:r w:rsidR="003454F0">
        <w:rPr>
          <w:rFonts w:eastAsia="HGPGothicE" w:cs="Times New Roman"/>
        </w:rPr>
        <w:t>d</w:t>
      </w:r>
      <w:r w:rsidR="00484D03">
        <w:rPr>
          <w:rFonts w:eastAsia="HGPGothicE" w:cs="Times New Roman"/>
        </w:rPr>
        <w:t xml:space="preserve">, </w:t>
      </w:r>
      <w:r w:rsidR="00484D03">
        <w:rPr>
          <w:rFonts w:eastAsia="HGPGothicE" w:cs="Times New Roman"/>
          <w:i/>
          <w:iCs/>
        </w:rPr>
        <w:t xml:space="preserve">J </w:t>
      </w:r>
      <w:r w:rsidR="00484D03">
        <w:rPr>
          <w:rFonts w:eastAsia="HGPGothicE" w:cs="Times New Roman"/>
        </w:rPr>
        <w:t xml:space="preserve">= </w:t>
      </w:r>
      <w:r w:rsidR="003454F0">
        <w:rPr>
          <w:rFonts w:eastAsia="HGPGothicE" w:cs="Times New Roman"/>
        </w:rPr>
        <w:t xml:space="preserve">247.5, </w:t>
      </w:r>
      <w:r w:rsidR="00484D03">
        <w:rPr>
          <w:rFonts w:eastAsia="HGPGothicE" w:cs="Times New Roman"/>
        </w:rPr>
        <w:t>12.8 Hz</w:t>
      </w:r>
      <w:r w:rsidR="003454F0">
        <w:rPr>
          <w:rFonts w:eastAsia="HGPGothicE" w:cs="Times New Roman"/>
        </w:rPr>
        <w:t>, 2C</w:t>
      </w:r>
      <w:r w:rsidR="00484D03">
        <w:rPr>
          <w:rFonts w:eastAsia="HGPGothicE" w:cs="Times New Roman"/>
        </w:rPr>
        <w:t>)</w:t>
      </w:r>
      <w:r>
        <w:rPr>
          <w:rFonts w:eastAsia="HGPGothicE" w:cs="Times New Roman"/>
        </w:rPr>
        <w:t>, 145.9, 143.1</w:t>
      </w:r>
      <w:r w:rsidR="00484D03">
        <w:rPr>
          <w:rFonts w:eastAsia="HGPGothicE" w:cs="Times New Roman"/>
        </w:rPr>
        <w:t xml:space="preserve"> (t, </w:t>
      </w:r>
      <w:r w:rsidR="00484D03">
        <w:rPr>
          <w:rFonts w:eastAsia="HGPGothicE" w:cs="Times New Roman"/>
          <w:i/>
          <w:iCs/>
        </w:rPr>
        <w:t xml:space="preserve">J </w:t>
      </w:r>
      <w:r w:rsidR="00484D03">
        <w:rPr>
          <w:rFonts w:eastAsia="HGPGothicE" w:cs="Times New Roman"/>
        </w:rPr>
        <w:t>= 9.1 Hz)</w:t>
      </w:r>
      <w:r>
        <w:rPr>
          <w:rFonts w:eastAsia="HGPGothicE" w:cs="Times New Roman"/>
        </w:rPr>
        <w:t>, 135.</w:t>
      </w:r>
      <w:r w:rsidR="00484D03">
        <w:rPr>
          <w:rFonts w:eastAsia="HGPGothicE" w:cs="Times New Roman"/>
        </w:rPr>
        <w:t>2</w:t>
      </w:r>
      <w:r>
        <w:rPr>
          <w:rFonts w:eastAsia="HGPGothicE" w:cs="Times New Roman"/>
        </w:rPr>
        <w:t>, 134.8</w:t>
      </w:r>
      <w:r w:rsidR="00727BD7">
        <w:rPr>
          <w:rFonts w:eastAsia="HGPGothicE" w:cs="Times New Roman"/>
        </w:rPr>
        <w:t xml:space="preserve"> (2C)</w:t>
      </w:r>
      <w:r>
        <w:rPr>
          <w:rFonts w:eastAsia="HGPGothicE" w:cs="Times New Roman"/>
        </w:rPr>
        <w:t>, 127.</w:t>
      </w:r>
      <w:r w:rsidR="00484D03">
        <w:rPr>
          <w:rFonts w:eastAsia="HGPGothicE" w:cs="Times New Roman"/>
        </w:rPr>
        <w:t>6</w:t>
      </w:r>
      <w:r w:rsidR="00727BD7">
        <w:rPr>
          <w:rFonts w:eastAsia="HGPGothicE" w:cs="Times New Roman"/>
        </w:rPr>
        <w:t xml:space="preserve"> (2C)</w:t>
      </w:r>
      <w:r>
        <w:rPr>
          <w:rFonts w:eastAsia="HGPGothicE" w:cs="Times New Roman"/>
        </w:rPr>
        <w:t>, 113.</w:t>
      </w:r>
      <w:r w:rsidR="003454F0">
        <w:rPr>
          <w:rFonts w:eastAsia="HGPGothicE" w:cs="Times New Roman"/>
        </w:rPr>
        <w:t>3</w:t>
      </w:r>
      <w:r w:rsidR="00484D03">
        <w:rPr>
          <w:rFonts w:eastAsia="HGPGothicE" w:cs="Times New Roman"/>
        </w:rPr>
        <w:t xml:space="preserve"> (d</w:t>
      </w:r>
      <w:r w:rsidR="003454F0">
        <w:rPr>
          <w:rFonts w:eastAsia="HGPGothicE" w:cs="Times New Roman"/>
        </w:rPr>
        <w:t>d</w:t>
      </w:r>
      <w:r w:rsidR="00484D03">
        <w:rPr>
          <w:rFonts w:eastAsia="HGPGothicE" w:cs="Times New Roman"/>
        </w:rPr>
        <w:t xml:space="preserve">, </w:t>
      </w:r>
      <w:r w:rsidR="00484D03">
        <w:rPr>
          <w:rFonts w:eastAsia="HGPGothicE" w:cs="Times New Roman"/>
          <w:i/>
          <w:iCs/>
        </w:rPr>
        <w:t xml:space="preserve">J </w:t>
      </w:r>
      <w:r w:rsidR="00484D03">
        <w:rPr>
          <w:rFonts w:eastAsia="HGPGothicE" w:cs="Times New Roman"/>
        </w:rPr>
        <w:t xml:space="preserve">= </w:t>
      </w:r>
      <w:r w:rsidR="003454F0">
        <w:rPr>
          <w:rFonts w:eastAsia="HGPGothicE" w:cs="Times New Roman"/>
        </w:rPr>
        <w:t xml:space="preserve">18.2, </w:t>
      </w:r>
      <w:r w:rsidR="00484D03">
        <w:rPr>
          <w:rFonts w:eastAsia="HGPGothicE" w:cs="Times New Roman"/>
        </w:rPr>
        <w:t>6.7 Hz</w:t>
      </w:r>
      <w:r w:rsidR="003454F0">
        <w:rPr>
          <w:rFonts w:eastAsia="HGPGothicE" w:cs="Times New Roman"/>
        </w:rPr>
        <w:t>, 2C</w:t>
      </w:r>
      <w:r w:rsidR="00484D03">
        <w:rPr>
          <w:rFonts w:eastAsia="HGPGothicE" w:cs="Times New Roman"/>
        </w:rPr>
        <w:t>)</w:t>
      </w:r>
      <w:r>
        <w:rPr>
          <w:rFonts w:eastAsia="HGPGothicE" w:cs="Times New Roman"/>
        </w:rPr>
        <w:t xml:space="preserve">, </w:t>
      </w:r>
      <w:r w:rsidR="003454F0">
        <w:rPr>
          <w:rFonts w:eastAsia="HGPGothicE" w:cs="Times New Roman"/>
        </w:rPr>
        <w:t>1</w:t>
      </w:r>
      <w:r>
        <w:rPr>
          <w:rFonts w:eastAsia="HGPGothicE" w:cs="Times New Roman"/>
        </w:rPr>
        <w:t>0</w:t>
      </w:r>
      <w:r w:rsidR="00484D03">
        <w:rPr>
          <w:rFonts w:eastAsia="HGPGothicE" w:cs="Times New Roman"/>
        </w:rPr>
        <w:t>3</w:t>
      </w:r>
      <w:r>
        <w:rPr>
          <w:rFonts w:eastAsia="HGPGothicE" w:cs="Times New Roman"/>
        </w:rPr>
        <w:t>.</w:t>
      </w:r>
      <w:r w:rsidR="00484D03">
        <w:rPr>
          <w:rFonts w:eastAsia="HGPGothicE" w:cs="Times New Roman"/>
        </w:rPr>
        <w:t xml:space="preserve">0 (t, </w:t>
      </w:r>
      <w:r w:rsidR="00484D03">
        <w:rPr>
          <w:rFonts w:eastAsia="HGPGothicE" w:cs="Times New Roman"/>
          <w:i/>
          <w:iCs/>
        </w:rPr>
        <w:t xml:space="preserve">J </w:t>
      </w:r>
      <w:r w:rsidR="00484D03">
        <w:rPr>
          <w:rFonts w:eastAsia="HGPGothicE" w:cs="Times New Roman"/>
        </w:rPr>
        <w:t>= 25.7 Hz)</w:t>
      </w:r>
      <w:r>
        <w:rPr>
          <w:rFonts w:eastAsia="HGPGothicE" w:cs="Times New Roman"/>
        </w:rPr>
        <w:t>, 55.</w:t>
      </w:r>
      <w:r w:rsidR="00484D03">
        <w:rPr>
          <w:rFonts w:eastAsia="HGPGothicE" w:cs="Times New Roman"/>
        </w:rPr>
        <w:t>5</w:t>
      </w:r>
      <w:r>
        <w:rPr>
          <w:rFonts w:eastAsia="HGPGothicE" w:cs="Times New Roman"/>
        </w:rPr>
        <w:t>, 44.0, 38.</w:t>
      </w:r>
      <w:r w:rsidR="00484D03">
        <w:rPr>
          <w:rFonts w:eastAsia="HGPGothicE" w:cs="Times New Roman"/>
        </w:rPr>
        <w:t>6</w:t>
      </w:r>
      <w:r>
        <w:rPr>
          <w:rFonts w:eastAsia="HGPGothicE" w:cs="Times New Roman"/>
        </w:rPr>
        <w:t>, 38.</w:t>
      </w:r>
      <w:r w:rsidR="00484D03">
        <w:rPr>
          <w:rFonts w:eastAsia="HGPGothicE" w:cs="Times New Roman"/>
        </w:rPr>
        <w:t>5</w:t>
      </w:r>
      <w:r>
        <w:rPr>
          <w:rFonts w:eastAsia="HGPGothicE" w:cs="Times New Roman"/>
        </w:rPr>
        <w:t>, 34.</w:t>
      </w:r>
      <w:r w:rsidR="00484D03">
        <w:rPr>
          <w:rFonts w:eastAsia="HGPGothicE" w:cs="Times New Roman"/>
        </w:rPr>
        <w:t>5</w:t>
      </w:r>
      <w:r>
        <w:rPr>
          <w:rFonts w:eastAsia="HGPGothicE" w:cs="Times New Roman"/>
        </w:rPr>
        <w:t>, 34.</w:t>
      </w:r>
      <w:r w:rsidR="00484D03">
        <w:rPr>
          <w:rFonts w:eastAsia="HGPGothicE" w:cs="Times New Roman"/>
        </w:rPr>
        <w:t>4</w:t>
      </w:r>
      <w:r>
        <w:rPr>
          <w:rFonts w:eastAsia="HGPGothicE" w:cs="Times New Roman"/>
        </w:rPr>
        <w:t>, 34.</w:t>
      </w:r>
      <w:r w:rsidR="00484D03">
        <w:rPr>
          <w:rFonts w:eastAsia="HGPGothicE" w:cs="Times New Roman"/>
        </w:rPr>
        <w:t>2</w:t>
      </w:r>
      <w:r>
        <w:rPr>
          <w:rFonts w:eastAsia="HGPGothicE" w:cs="Times New Roman"/>
        </w:rPr>
        <w:t>, 34.1, 27.6, 27.3</w:t>
      </w:r>
      <w:r w:rsidR="00484D03">
        <w:rPr>
          <w:rFonts w:eastAsia="HGPGothicE" w:cs="Times New Roman"/>
        </w:rPr>
        <w:t xml:space="preserve"> (2C)</w:t>
      </w:r>
      <w:r>
        <w:rPr>
          <w:rFonts w:eastAsia="HGPGothicE" w:cs="Times New Roman"/>
        </w:rPr>
        <w:t xml:space="preserve"> ppm.</w:t>
      </w:r>
    </w:p>
    <w:p w14:paraId="7952DBCE" w14:textId="77777777" w:rsidR="00A228C8" w:rsidRDefault="00A228C8" w:rsidP="00A228C8">
      <w:pPr>
        <w:rPr>
          <w:rFonts w:eastAsia="HGPGothicE" w:cs="Times New Roman"/>
        </w:rPr>
      </w:pPr>
    </w:p>
    <w:p w14:paraId="7AC75D7A" w14:textId="01210F4F" w:rsidR="00A228C8" w:rsidRDefault="00E04809" w:rsidP="00A228C8">
      <w:pPr>
        <w:jc w:val="center"/>
        <w:rPr>
          <w:rFonts w:eastAsia="HGPGothicE" w:cs="Times New Roman"/>
        </w:rPr>
      </w:pPr>
      <w:r w:rsidRPr="00E04809">
        <w:rPr>
          <w:rFonts w:eastAsia="HGPGothicE" w:cs="Times New Roman"/>
          <w:noProof/>
        </w:rPr>
        <w:drawing>
          <wp:inline distT="0" distB="0" distL="0" distR="0" wp14:anchorId="6C54E891" wp14:editId="4C0AAAC4">
            <wp:extent cx="5271714" cy="1249832"/>
            <wp:effectExtent l="0" t="0" r="0" b="0"/>
            <wp:docPr id="258" name="Imag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5280830" cy="1251993"/>
                    </a:xfrm>
                    <a:prstGeom prst="rect">
                      <a:avLst/>
                    </a:prstGeom>
                  </pic:spPr>
                </pic:pic>
              </a:graphicData>
            </a:graphic>
          </wp:inline>
        </w:drawing>
      </w:r>
    </w:p>
    <w:p w14:paraId="4D5A0409" w14:textId="77777777" w:rsidR="00A228C8" w:rsidRDefault="00A228C8" w:rsidP="00A228C8">
      <w:pPr>
        <w:rPr>
          <w:rFonts w:eastAsia="HGPGothicE" w:cs="Times New Roman"/>
        </w:rPr>
      </w:pPr>
    </w:p>
    <w:p w14:paraId="1159AAB5" w14:textId="77777777" w:rsidR="00A228C8" w:rsidRDefault="00A228C8" w:rsidP="00A228C8">
      <w:pPr>
        <w:rPr>
          <w:rFonts w:cs="Times New Roman"/>
          <w:b/>
          <w:bCs/>
          <w:color w:val="000000"/>
        </w:rPr>
      </w:pPr>
      <w:r w:rsidRPr="000F1CCB">
        <w:rPr>
          <w:rFonts w:cs="Times New Roman"/>
          <w:b/>
          <w:bCs/>
          <w:color w:val="A72A25"/>
        </w:rPr>
        <w:t>(</w:t>
      </w:r>
      <w:r w:rsidRPr="000F1CCB">
        <w:rPr>
          <w:rFonts w:cs="Times New Roman"/>
          <w:b/>
          <w:bCs/>
          <w:i/>
          <w:iCs/>
          <w:color w:val="A72A25"/>
        </w:rPr>
        <w:t>S</w:t>
      </w:r>
      <w:r w:rsidRPr="000F1CCB">
        <w:rPr>
          <w:rFonts w:cs="Times New Roman"/>
          <w:b/>
          <w:bCs/>
          <w:color w:val="A72A25"/>
        </w:rPr>
        <w:t>)-2-(3-cyclohexylpropanamido)-3-(3,5-difluorophenyl)-</w:t>
      </w:r>
      <w:r w:rsidRPr="000F1CCB">
        <w:rPr>
          <w:rFonts w:cs="Times New Roman"/>
          <w:b/>
          <w:bCs/>
          <w:i/>
          <w:iCs/>
          <w:color w:val="A72A25"/>
        </w:rPr>
        <w:t>N</w:t>
      </w:r>
      <w:r w:rsidRPr="000F1CCB">
        <w:rPr>
          <w:rFonts w:cs="Times New Roman"/>
          <w:b/>
          <w:bCs/>
          <w:color w:val="A72A25"/>
        </w:rPr>
        <w:t>-(4-hydroxybenzyl)propenamide (37)</w:t>
      </w:r>
    </w:p>
    <w:p w14:paraId="37F6A8A3" w14:textId="79F39380" w:rsidR="00A228C8" w:rsidRDefault="00A228C8" w:rsidP="00A228C8">
      <w:pPr>
        <w:rPr>
          <w:rFonts w:eastAsia="HGPGothicE" w:cs="Times New Roman"/>
        </w:rPr>
      </w:pPr>
      <w:r>
        <w:rPr>
          <w:rFonts w:cs="Times New Roman"/>
          <w:color w:val="000000"/>
        </w:rPr>
        <w:t xml:space="preserve">General Procedure 1. </w:t>
      </w:r>
      <w:r w:rsidR="00C06CB9">
        <w:rPr>
          <w:rFonts w:cs="Times New Roman"/>
          <w:color w:val="000000"/>
        </w:rPr>
        <w:t xml:space="preserve">Reaction scale: 10.8 mg (0.032 mmol) of SM2.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60 to 90% in EtOAc, then MeOH/DCM, 5:95) to afford 37 as a white solid (4.8 mg, 34%).</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 xml:space="preserve">δ </w:t>
      </w:r>
      <w:r>
        <w:rPr>
          <w:rFonts w:eastAsia="HGPGothicE" w:cs="Times New Roman"/>
        </w:rPr>
        <w:t xml:space="preserve">7.01 (d, </w:t>
      </w:r>
      <w:r>
        <w:rPr>
          <w:rFonts w:eastAsia="HGPGothicE" w:cs="Times New Roman"/>
          <w:i/>
          <w:iCs/>
        </w:rPr>
        <w:t>J</w:t>
      </w:r>
      <w:r>
        <w:rPr>
          <w:rFonts w:eastAsia="HGPGothicE" w:cs="Times New Roman"/>
        </w:rPr>
        <w:t xml:space="preserve"> = 8.0 Hz, 2H), 6.86 (d, </w:t>
      </w:r>
      <w:r>
        <w:rPr>
          <w:rFonts w:eastAsia="HGPGothicE" w:cs="Times New Roman"/>
          <w:i/>
          <w:iCs/>
        </w:rPr>
        <w:t>J</w:t>
      </w:r>
      <w:r>
        <w:rPr>
          <w:rFonts w:eastAsia="HGPGothicE" w:cs="Times New Roman"/>
        </w:rPr>
        <w:t xml:space="preserve"> = 7.0 Hz, 2H), 6.79 (t, </w:t>
      </w:r>
      <w:r>
        <w:rPr>
          <w:rFonts w:eastAsia="HGPGothicE" w:cs="Times New Roman"/>
          <w:i/>
          <w:iCs/>
        </w:rPr>
        <w:t>J</w:t>
      </w:r>
      <w:r>
        <w:rPr>
          <w:rFonts w:eastAsia="HGPGothicE" w:cs="Times New Roman"/>
        </w:rPr>
        <w:t xml:space="preserve"> = 9.0 Hz, 1H),</w:t>
      </w:r>
      <w:r w:rsidRPr="00802E65">
        <w:rPr>
          <w:rFonts w:eastAsia="HGPGothicE" w:cs="Times New Roman"/>
        </w:rPr>
        <w:t xml:space="preserve"> </w:t>
      </w:r>
      <w:r>
        <w:rPr>
          <w:rFonts w:eastAsia="HGPGothicE" w:cs="Times New Roman"/>
        </w:rPr>
        <w:t xml:space="preserve">6.70 (d, </w:t>
      </w:r>
      <w:r>
        <w:rPr>
          <w:rFonts w:eastAsia="HGPGothicE" w:cs="Times New Roman"/>
          <w:i/>
          <w:iCs/>
        </w:rPr>
        <w:t>J</w:t>
      </w:r>
      <w:r>
        <w:rPr>
          <w:rFonts w:eastAsia="HGPGothicE" w:cs="Times New Roman"/>
        </w:rPr>
        <w:t xml:space="preserve"> = 8.0 Hz, 2H),</w:t>
      </w:r>
      <w:r w:rsidRPr="00802E65">
        <w:rPr>
          <w:rFonts w:eastAsia="HGPGothicE" w:cs="Times New Roman"/>
        </w:rPr>
        <w:t xml:space="preserve"> </w:t>
      </w:r>
      <w:r>
        <w:rPr>
          <w:rFonts w:eastAsia="HGPGothicE" w:cs="Times New Roman"/>
        </w:rPr>
        <w:t>4.63 (dd</w:t>
      </w:r>
      <w:r w:rsidRPr="0057423F">
        <w:rPr>
          <w:rFonts w:eastAsia="HGPGothicE" w:cs="Times New Roman"/>
        </w:rPr>
        <w:t>,</w:t>
      </w:r>
      <w:r w:rsidRPr="00111ABD">
        <w:rPr>
          <w:rFonts w:eastAsia="HGPGothicE" w:cs="Times New Roman"/>
          <w:i/>
          <w:iCs/>
        </w:rPr>
        <w:t xml:space="preserve"> </w:t>
      </w:r>
      <w:r>
        <w:rPr>
          <w:rFonts w:eastAsia="HGPGothicE" w:cs="Times New Roman"/>
          <w:i/>
          <w:iCs/>
        </w:rPr>
        <w:t>J</w:t>
      </w:r>
      <w:r>
        <w:rPr>
          <w:rFonts w:eastAsia="HGPGothicE" w:cs="Times New Roman"/>
        </w:rPr>
        <w:t xml:space="preserve"> = 8.8, 6.5 Hz,</w:t>
      </w:r>
      <w:r w:rsidRPr="0057423F">
        <w:rPr>
          <w:rFonts w:eastAsia="HGPGothicE" w:cs="Times New Roman"/>
        </w:rPr>
        <w:t xml:space="preserve"> </w:t>
      </w:r>
      <w:r>
        <w:rPr>
          <w:rFonts w:eastAsia="HGPGothicE" w:cs="Times New Roman"/>
        </w:rPr>
        <w:t>1</w:t>
      </w:r>
      <w:r w:rsidRPr="0057423F">
        <w:rPr>
          <w:rFonts w:eastAsia="HGPGothicE" w:cs="Times New Roman"/>
        </w:rPr>
        <w:t>H</w:t>
      </w:r>
      <w:r>
        <w:rPr>
          <w:rFonts w:eastAsia="HGPGothicE" w:cs="Times New Roman"/>
        </w:rPr>
        <w:t xml:space="preserve">), 4.23 (q, </w:t>
      </w:r>
      <w:r>
        <w:rPr>
          <w:rFonts w:eastAsia="HGPGothicE" w:cs="Times New Roman"/>
          <w:i/>
          <w:iCs/>
        </w:rPr>
        <w:t>J</w:t>
      </w:r>
      <w:r>
        <w:rPr>
          <w:rFonts w:eastAsia="HGPGothicE" w:cs="Times New Roman"/>
        </w:rPr>
        <w:t xml:space="preserve"> = 14.6 Hz, 2H), 3.11 (dd, </w:t>
      </w:r>
      <w:r>
        <w:rPr>
          <w:rFonts w:eastAsia="HGPGothicE" w:cs="Times New Roman"/>
          <w:i/>
          <w:iCs/>
        </w:rPr>
        <w:t>J</w:t>
      </w:r>
      <w:r>
        <w:rPr>
          <w:rFonts w:eastAsia="HGPGothicE" w:cs="Times New Roman"/>
        </w:rPr>
        <w:t xml:space="preserve"> = 13.7, 6.1 Hz, 1H), 2.88 (dd, </w:t>
      </w:r>
      <w:r>
        <w:rPr>
          <w:rFonts w:eastAsia="HGPGothicE" w:cs="Times New Roman"/>
          <w:i/>
          <w:iCs/>
        </w:rPr>
        <w:t>J</w:t>
      </w:r>
      <w:r>
        <w:rPr>
          <w:rFonts w:eastAsia="HGPGothicE" w:cs="Times New Roman"/>
        </w:rPr>
        <w:t xml:space="preserve"> = 13.5, 9.3 Hz, 1H), 2.18 (t, </w:t>
      </w:r>
      <w:r>
        <w:rPr>
          <w:rFonts w:eastAsia="HGPGothicE" w:cs="Times New Roman"/>
          <w:i/>
          <w:iCs/>
        </w:rPr>
        <w:t>J</w:t>
      </w:r>
      <w:r>
        <w:rPr>
          <w:rFonts w:eastAsia="HGPGothicE" w:cs="Times New Roman"/>
        </w:rPr>
        <w:t xml:space="preserve"> = 7.7 Hz, 2H), 1.67 </w:t>
      </w:r>
      <w:r>
        <w:rPr>
          <w:rFonts w:eastAsia="HGPGothicE" w:cs="Times New Roman"/>
        </w:rPr>
        <w:lastRenderedPageBreak/>
        <w:t xml:space="preserve">(m, 5H), 1.37 (q, </w:t>
      </w:r>
      <w:r>
        <w:rPr>
          <w:rFonts w:eastAsia="HGPGothicE" w:cs="Times New Roman"/>
          <w:i/>
          <w:iCs/>
        </w:rPr>
        <w:t>J</w:t>
      </w:r>
      <w:r>
        <w:rPr>
          <w:rFonts w:eastAsia="HGPGothicE" w:cs="Times New Roman"/>
        </w:rPr>
        <w:t xml:space="preserve"> = 7.2 Hz, 2H), 1.15 (m, 4H), 0.86 (m,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176.</w:t>
      </w:r>
      <w:r w:rsidR="0049234A">
        <w:rPr>
          <w:rFonts w:eastAsia="HGPGothicE" w:cs="Times New Roman"/>
        </w:rPr>
        <w:t>5</w:t>
      </w:r>
      <w:r>
        <w:rPr>
          <w:rFonts w:eastAsia="HGPGothicE" w:cs="Times New Roman"/>
        </w:rPr>
        <w:t>, 172.</w:t>
      </w:r>
      <w:r w:rsidR="0049234A">
        <w:rPr>
          <w:rFonts w:eastAsia="HGPGothicE" w:cs="Times New Roman"/>
        </w:rPr>
        <w:t>8</w:t>
      </w:r>
      <w:r>
        <w:rPr>
          <w:rFonts w:eastAsia="HGPGothicE" w:cs="Times New Roman"/>
        </w:rPr>
        <w:t>, 157.</w:t>
      </w:r>
      <w:r w:rsidR="0049234A">
        <w:rPr>
          <w:rFonts w:eastAsia="HGPGothicE" w:cs="Times New Roman"/>
        </w:rPr>
        <w:t>9</w:t>
      </w:r>
      <w:r>
        <w:rPr>
          <w:rFonts w:eastAsia="HGPGothicE" w:cs="Times New Roman"/>
        </w:rPr>
        <w:t>, 143.</w:t>
      </w:r>
      <w:r w:rsidR="0049234A">
        <w:rPr>
          <w:rFonts w:eastAsia="HGPGothicE" w:cs="Times New Roman"/>
        </w:rPr>
        <w:t>1</w:t>
      </w:r>
      <w:r>
        <w:rPr>
          <w:rFonts w:eastAsia="HGPGothicE" w:cs="Times New Roman"/>
        </w:rPr>
        <w:t>, 130.2, 129.9</w:t>
      </w:r>
      <w:r w:rsidR="00727BD7">
        <w:rPr>
          <w:rFonts w:eastAsia="HGPGothicE" w:cs="Times New Roman"/>
        </w:rPr>
        <w:t xml:space="preserve"> (2C)</w:t>
      </w:r>
      <w:r>
        <w:rPr>
          <w:rFonts w:eastAsia="HGPGothicE" w:cs="Times New Roman"/>
        </w:rPr>
        <w:t xml:space="preserve"> 116.2</w:t>
      </w:r>
      <w:r w:rsidR="00727BD7">
        <w:rPr>
          <w:rFonts w:eastAsia="HGPGothicE" w:cs="Times New Roman"/>
        </w:rPr>
        <w:t xml:space="preserve"> (2C)</w:t>
      </w:r>
      <w:r>
        <w:rPr>
          <w:rFonts w:eastAsia="HGPGothicE" w:cs="Times New Roman"/>
        </w:rPr>
        <w:t>, 113.</w:t>
      </w:r>
      <w:r w:rsidR="003454F0">
        <w:rPr>
          <w:rFonts w:eastAsia="HGPGothicE" w:cs="Times New Roman"/>
        </w:rPr>
        <w:t>3</w:t>
      </w:r>
      <w:r w:rsidR="00727BD7">
        <w:rPr>
          <w:rFonts w:eastAsia="HGPGothicE" w:cs="Times New Roman"/>
        </w:rPr>
        <w:t xml:space="preserve"> (d</w:t>
      </w:r>
      <w:r w:rsidR="003454F0">
        <w:rPr>
          <w:rFonts w:eastAsia="HGPGothicE" w:cs="Times New Roman"/>
        </w:rPr>
        <w:t>d</w:t>
      </w:r>
      <w:r w:rsidR="00727BD7">
        <w:rPr>
          <w:rFonts w:eastAsia="HGPGothicE" w:cs="Times New Roman"/>
        </w:rPr>
        <w:t xml:space="preserve">, </w:t>
      </w:r>
      <w:r w:rsidR="00727BD7">
        <w:rPr>
          <w:rFonts w:eastAsia="HGPGothicE" w:cs="Times New Roman"/>
          <w:i/>
          <w:iCs/>
        </w:rPr>
        <w:t xml:space="preserve">J </w:t>
      </w:r>
      <w:r w:rsidR="00727BD7">
        <w:rPr>
          <w:rFonts w:eastAsia="HGPGothicE" w:cs="Times New Roman"/>
        </w:rPr>
        <w:t xml:space="preserve">= </w:t>
      </w:r>
      <w:r w:rsidR="003454F0">
        <w:rPr>
          <w:rFonts w:eastAsia="HGPGothicE" w:cs="Times New Roman"/>
        </w:rPr>
        <w:t xml:space="preserve">18.2, </w:t>
      </w:r>
      <w:r w:rsidR="00727BD7">
        <w:rPr>
          <w:rFonts w:eastAsia="HGPGothicE" w:cs="Times New Roman"/>
        </w:rPr>
        <w:t>5.5 Hz</w:t>
      </w:r>
      <w:r w:rsidR="003454F0">
        <w:rPr>
          <w:rFonts w:eastAsia="HGPGothicE" w:cs="Times New Roman"/>
        </w:rPr>
        <w:t>, 2C</w:t>
      </w:r>
      <w:r w:rsidR="00727BD7">
        <w:rPr>
          <w:rFonts w:eastAsia="HGPGothicE" w:cs="Times New Roman"/>
        </w:rPr>
        <w:t>)</w:t>
      </w:r>
      <w:r>
        <w:rPr>
          <w:rFonts w:eastAsia="HGPGothicE" w:cs="Times New Roman"/>
        </w:rPr>
        <w:t>, 102.9, 55.</w:t>
      </w:r>
      <w:r w:rsidR="0049234A">
        <w:rPr>
          <w:rFonts w:eastAsia="HGPGothicE" w:cs="Times New Roman"/>
        </w:rPr>
        <w:t>5</w:t>
      </w:r>
      <w:r>
        <w:rPr>
          <w:rFonts w:eastAsia="HGPGothicE" w:cs="Times New Roman"/>
        </w:rPr>
        <w:t>, 43.</w:t>
      </w:r>
      <w:r w:rsidR="0049234A">
        <w:rPr>
          <w:rFonts w:eastAsia="HGPGothicE" w:cs="Times New Roman"/>
        </w:rPr>
        <w:t>7</w:t>
      </w:r>
      <w:r>
        <w:rPr>
          <w:rFonts w:eastAsia="HGPGothicE" w:cs="Times New Roman"/>
        </w:rPr>
        <w:t>, 38.6, 38.</w:t>
      </w:r>
      <w:r w:rsidR="0049234A">
        <w:rPr>
          <w:rFonts w:eastAsia="HGPGothicE" w:cs="Times New Roman"/>
        </w:rPr>
        <w:t>5</w:t>
      </w:r>
      <w:r>
        <w:rPr>
          <w:rFonts w:eastAsia="HGPGothicE" w:cs="Times New Roman"/>
        </w:rPr>
        <w:t>, 34.4, 34.4, 34.</w:t>
      </w:r>
      <w:r w:rsidR="0049234A">
        <w:rPr>
          <w:rFonts w:eastAsia="HGPGothicE" w:cs="Times New Roman"/>
        </w:rPr>
        <w:t>2</w:t>
      </w:r>
      <w:r>
        <w:rPr>
          <w:rFonts w:eastAsia="HGPGothicE" w:cs="Times New Roman"/>
        </w:rPr>
        <w:t xml:space="preserve">, 34.10, </w:t>
      </w:r>
      <w:r w:rsidR="0049234A">
        <w:rPr>
          <w:rFonts w:eastAsia="HGPGothicE" w:cs="Times New Roman"/>
        </w:rPr>
        <w:t>3</w:t>
      </w:r>
      <w:r>
        <w:rPr>
          <w:rFonts w:eastAsia="HGPGothicE" w:cs="Times New Roman"/>
        </w:rPr>
        <w:t>.64, 27.3, 27.</w:t>
      </w:r>
      <w:r w:rsidR="0049234A">
        <w:rPr>
          <w:rFonts w:eastAsia="HGPGothicE" w:cs="Times New Roman"/>
        </w:rPr>
        <w:t>3</w:t>
      </w:r>
      <w:r>
        <w:rPr>
          <w:rFonts w:eastAsia="HGPGothicE" w:cs="Times New Roman"/>
        </w:rPr>
        <w:t xml:space="preserve"> ppm.</w:t>
      </w:r>
    </w:p>
    <w:p w14:paraId="0CB0489D" w14:textId="77777777" w:rsidR="00A228C8" w:rsidRDefault="00A228C8" w:rsidP="00A228C8">
      <w:pPr>
        <w:rPr>
          <w:rFonts w:eastAsia="HGPGothicE" w:cs="Times New Roman"/>
        </w:rPr>
      </w:pPr>
    </w:p>
    <w:p w14:paraId="61DE68E1" w14:textId="1889C991" w:rsidR="00A228C8" w:rsidRDefault="00E04809" w:rsidP="00A228C8">
      <w:pPr>
        <w:jc w:val="center"/>
        <w:rPr>
          <w:rFonts w:eastAsia="HGPGothicE" w:cs="Times New Roman"/>
        </w:rPr>
      </w:pPr>
      <w:r w:rsidRPr="00E04809">
        <w:rPr>
          <w:rFonts w:eastAsia="HGPGothicE" w:cs="Times New Roman"/>
          <w:noProof/>
        </w:rPr>
        <w:drawing>
          <wp:inline distT="0" distB="0" distL="0" distR="0" wp14:anchorId="790688BA" wp14:editId="2910F135">
            <wp:extent cx="5271714" cy="1447368"/>
            <wp:effectExtent l="0" t="0" r="0" b="635"/>
            <wp:docPr id="269" name="Imag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5296693" cy="1454226"/>
                    </a:xfrm>
                    <a:prstGeom prst="rect">
                      <a:avLst/>
                    </a:prstGeom>
                  </pic:spPr>
                </pic:pic>
              </a:graphicData>
            </a:graphic>
          </wp:inline>
        </w:drawing>
      </w:r>
    </w:p>
    <w:p w14:paraId="2C6A6245" w14:textId="77777777" w:rsidR="00A228C8" w:rsidRDefault="00A228C8" w:rsidP="00A228C8">
      <w:pPr>
        <w:rPr>
          <w:rFonts w:eastAsia="HGPGothicE" w:cs="Times New Roman"/>
        </w:rPr>
      </w:pPr>
    </w:p>
    <w:p w14:paraId="0848C570" w14:textId="77777777" w:rsidR="00A228C8" w:rsidRPr="00AA734A" w:rsidRDefault="00A228C8" w:rsidP="00A228C8">
      <w:pPr>
        <w:rPr>
          <w:rFonts w:cs="Times New Roman"/>
          <w:b/>
          <w:bCs/>
          <w:color w:val="A72A25"/>
        </w:rPr>
      </w:pPr>
      <w:r w:rsidRPr="00AA734A">
        <w:rPr>
          <w:rFonts w:cs="Times New Roman"/>
          <w:b/>
          <w:bCs/>
          <w:color w:val="A72A25"/>
        </w:rPr>
        <w:t>(2</w:t>
      </w:r>
      <w:r w:rsidRPr="00AA734A">
        <w:rPr>
          <w:rFonts w:cs="Times New Roman"/>
          <w:b/>
          <w:bCs/>
          <w:i/>
          <w:iCs/>
          <w:color w:val="A72A25"/>
        </w:rPr>
        <w:t>S</w:t>
      </w:r>
      <w:r w:rsidRPr="00AA734A">
        <w:rPr>
          <w:rFonts w:cs="Times New Roman"/>
          <w:b/>
          <w:bCs/>
          <w:color w:val="A72A25"/>
        </w:rPr>
        <w:t>)-2-(3-cyclohexylpropanamido)-3-(3,5-difluorophenyl)-</w:t>
      </w:r>
      <w:r w:rsidRPr="00AA734A">
        <w:rPr>
          <w:rFonts w:cs="Times New Roman"/>
          <w:b/>
          <w:bCs/>
          <w:i/>
          <w:iCs/>
          <w:color w:val="A72A25"/>
        </w:rPr>
        <w:t>N</w:t>
      </w:r>
      <w:r w:rsidRPr="00AA734A">
        <w:rPr>
          <w:rFonts w:cs="Times New Roman"/>
          <w:b/>
          <w:bCs/>
          <w:color w:val="A72A25"/>
        </w:rPr>
        <w:t>-(1-hydroxypent-4-yn-2-yl)propenamide (38)</w:t>
      </w:r>
    </w:p>
    <w:p w14:paraId="6ACB2164" w14:textId="124ED2DD" w:rsidR="00A228C8" w:rsidRDefault="00A228C8" w:rsidP="00A228C8">
      <w:pPr>
        <w:rPr>
          <w:rFonts w:eastAsia="HGPGothicE" w:cs="Times New Roman"/>
        </w:rPr>
      </w:pPr>
      <w:r>
        <w:rPr>
          <w:rFonts w:cs="Times New Roman"/>
          <w:color w:val="000000"/>
        </w:rPr>
        <w:t xml:space="preserve">General Procedure 1. </w:t>
      </w:r>
      <w:r w:rsidR="00C06CB9">
        <w:rPr>
          <w:rFonts w:cs="Times New Roman"/>
          <w:color w:val="000000"/>
        </w:rPr>
        <w:t xml:space="preserve">Reaction scale: 12.1 mg (0.036 mmol) of SM2.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70 to 100% in EtOAc) to afford 38 as a white solid (6.0 mg, 40%).</w:t>
      </w:r>
      <w:r w:rsidRPr="0098659C">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 xml:space="preserve">6.89 (d, </w:t>
      </w:r>
      <w:r>
        <w:rPr>
          <w:rFonts w:eastAsia="HGPGothicE" w:cs="Times New Roman"/>
          <w:i/>
          <w:iCs/>
        </w:rPr>
        <w:t>J</w:t>
      </w:r>
      <w:r>
        <w:rPr>
          <w:rFonts w:eastAsia="HGPGothicE" w:cs="Times New Roman"/>
        </w:rPr>
        <w:t xml:space="preserve"> = 6.5 Hz, 2H), 6.79 (t, </w:t>
      </w:r>
      <w:r>
        <w:rPr>
          <w:rFonts w:eastAsia="HGPGothicE" w:cs="Times New Roman"/>
          <w:i/>
          <w:iCs/>
        </w:rPr>
        <w:t>J</w:t>
      </w:r>
      <w:r>
        <w:rPr>
          <w:rFonts w:eastAsia="HGPGothicE" w:cs="Times New Roman"/>
        </w:rPr>
        <w:t xml:space="preserve"> = 9.0 Hz, 1H), 4.66 (dd</w:t>
      </w:r>
      <w:r w:rsidRPr="0057423F">
        <w:rPr>
          <w:rFonts w:eastAsia="HGPGothicE" w:cs="Times New Roman"/>
        </w:rPr>
        <w:t>,</w:t>
      </w:r>
      <w:r w:rsidRPr="00111ABD">
        <w:rPr>
          <w:rFonts w:eastAsia="HGPGothicE" w:cs="Times New Roman"/>
          <w:i/>
          <w:iCs/>
        </w:rPr>
        <w:t xml:space="preserve"> </w:t>
      </w:r>
      <w:r>
        <w:rPr>
          <w:rFonts w:eastAsia="HGPGothicE" w:cs="Times New Roman"/>
          <w:i/>
          <w:iCs/>
        </w:rPr>
        <w:t>J</w:t>
      </w:r>
      <w:r>
        <w:rPr>
          <w:rFonts w:eastAsia="HGPGothicE" w:cs="Times New Roman"/>
        </w:rPr>
        <w:t xml:space="preserve"> = 9.5, 5.3 Hz,</w:t>
      </w:r>
      <w:r w:rsidRPr="0057423F">
        <w:rPr>
          <w:rFonts w:eastAsia="HGPGothicE" w:cs="Times New Roman"/>
        </w:rPr>
        <w:t xml:space="preserve"> </w:t>
      </w:r>
      <w:r>
        <w:rPr>
          <w:rFonts w:eastAsia="HGPGothicE" w:cs="Times New Roman"/>
        </w:rPr>
        <w:t>1</w:t>
      </w:r>
      <w:r w:rsidRPr="0057423F">
        <w:rPr>
          <w:rFonts w:eastAsia="HGPGothicE" w:cs="Times New Roman"/>
        </w:rPr>
        <w:t>H</w:t>
      </w:r>
      <w:r>
        <w:rPr>
          <w:rFonts w:eastAsia="HGPGothicE" w:cs="Times New Roman"/>
        </w:rPr>
        <w:t xml:space="preserve">), 3.95 (p, </w:t>
      </w:r>
      <w:r>
        <w:rPr>
          <w:rFonts w:eastAsia="HGPGothicE" w:cs="Times New Roman"/>
          <w:i/>
          <w:iCs/>
        </w:rPr>
        <w:t>J</w:t>
      </w:r>
      <w:r>
        <w:rPr>
          <w:rFonts w:eastAsia="HGPGothicE" w:cs="Times New Roman"/>
        </w:rPr>
        <w:t xml:space="preserve"> = 5.6 Hz, 1H), 3.60 (dd, </w:t>
      </w:r>
      <w:r>
        <w:rPr>
          <w:rFonts w:eastAsia="HGPGothicE" w:cs="Times New Roman"/>
          <w:i/>
          <w:iCs/>
        </w:rPr>
        <w:t>J</w:t>
      </w:r>
      <w:r>
        <w:rPr>
          <w:rFonts w:eastAsia="HGPGothicE" w:cs="Times New Roman"/>
        </w:rPr>
        <w:t xml:space="preserve"> = 10.8, 5.3 Hz, 1H),</w:t>
      </w:r>
      <w:r w:rsidRPr="00F55E71">
        <w:rPr>
          <w:rFonts w:eastAsia="HGPGothicE" w:cs="Times New Roman"/>
        </w:rPr>
        <w:t xml:space="preserve"> </w:t>
      </w:r>
      <w:r>
        <w:rPr>
          <w:rFonts w:eastAsia="HGPGothicE" w:cs="Times New Roman"/>
        </w:rPr>
        <w:t xml:space="preserve">3.54 (dd, </w:t>
      </w:r>
      <w:r>
        <w:rPr>
          <w:rFonts w:eastAsia="HGPGothicE" w:cs="Times New Roman"/>
          <w:i/>
          <w:iCs/>
        </w:rPr>
        <w:t>J</w:t>
      </w:r>
      <w:r>
        <w:rPr>
          <w:rFonts w:eastAsia="HGPGothicE" w:cs="Times New Roman"/>
        </w:rPr>
        <w:t xml:space="preserve"> = 11.0, 5.6 Hz, 1H), 3.15 (dd, </w:t>
      </w:r>
      <w:r>
        <w:rPr>
          <w:rFonts w:eastAsia="HGPGothicE" w:cs="Times New Roman"/>
          <w:i/>
          <w:iCs/>
        </w:rPr>
        <w:t>J</w:t>
      </w:r>
      <w:r>
        <w:rPr>
          <w:rFonts w:eastAsia="HGPGothicE" w:cs="Times New Roman"/>
        </w:rPr>
        <w:t xml:space="preserve"> = 13.9, 4.9 Hz, 1H),</w:t>
      </w:r>
      <w:r w:rsidRPr="00F55E71">
        <w:rPr>
          <w:rFonts w:eastAsia="HGPGothicE" w:cs="Times New Roman"/>
        </w:rPr>
        <w:t xml:space="preserve"> </w:t>
      </w:r>
      <w:r>
        <w:rPr>
          <w:rFonts w:eastAsia="HGPGothicE" w:cs="Times New Roman"/>
        </w:rPr>
        <w:t xml:space="preserve">2.87 (dd, </w:t>
      </w:r>
      <w:r>
        <w:rPr>
          <w:rFonts w:eastAsia="HGPGothicE" w:cs="Times New Roman"/>
          <w:i/>
          <w:iCs/>
        </w:rPr>
        <w:t>J</w:t>
      </w:r>
      <w:r>
        <w:rPr>
          <w:rFonts w:eastAsia="HGPGothicE" w:cs="Times New Roman"/>
        </w:rPr>
        <w:t xml:space="preserve"> = 13.8, 10.0 Hz, 1H), 2.45 (m, 2H), 2.30 (s, 1H), 2.18 (t, </w:t>
      </w:r>
      <w:r>
        <w:rPr>
          <w:rFonts w:eastAsia="HGPGothicE" w:cs="Times New Roman"/>
          <w:i/>
          <w:iCs/>
        </w:rPr>
        <w:t>J</w:t>
      </w:r>
      <w:r>
        <w:rPr>
          <w:rFonts w:eastAsia="HGPGothicE" w:cs="Times New Roman"/>
        </w:rPr>
        <w:t xml:space="preserve"> = 7.6 Hz, 2H),  1.67 (m, 5H), 1.37 (q, </w:t>
      </w:r>
      <w:r>
        <w:rPr>
          <w:rFonts w:eastAsia="HGPGothicE" w:cs="Times New Roman"/>
          <w:i/>
          <w:iCs/>
        </w:rPr>
        <w:t>J</w:t>
      </w:r>
      <w:r>
        <w:rPr>
          <w:rFonts w:eastAsia="HGPGothicE" w:cs="Times New Roman"/>
        </w:rPr>
        <w:t xml:space="preserve"> = 7.2 Hz, 2H), 1.15 (m, 4H), 0.87 (m,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176.</w:t>
      </w:r>
      <w:r w:rsidR="004C0163">
        <w:rPr>
          <w:rFonts w:eastAsia="HGPGothicE" w:cs="Times New Roman"/>
        </w:rPr>
        <w:t>5</w:t>
      </w:r>
      <w:r>
        <w:rPr>
          <w:rFonts w:eastAsia="HGPGothicE" w:cs="Times New Roman"/>
        </w:rPr>
        <w:t>, 173.</w:t>
      </w:r>
      <w:r w:rsidR="004C0163">
        <w:rPr>
          <w:rFonts w:eastAsia="HGPGothicE" w:cs="Times New Roman"/>
        </w:rPr>
        <w:t>1</w:t>
      </w:r>
      <w:r>
        <w:rPr>
          <w:rFonts w:eastAsia="HGPGothicE" w:cs="Times New Roman"/>
        </w:rPr>
        <w:t>, 165.5, 165.</w:t>
      </w:r>
      <w:r w:rsidR="004C0163">
        <w:rPr>
          <w:rFonts w:eastAsia="HGPGothicE" w:cs="Times New Roman"/>
        </w:rPr>
        <w:t>4</w:t>
      </w:r>
      <w:r>
        <w:rPr>
          <w:rFonts w:eastAsia="HGPGothicE" w:cs="Times New Roman"/>
        </w:rPr>
        <w:t>, 143.1</w:t>
      </w:r>
      <w:r w:rsidR="004C0163">
        <w:rPr>
          <w:rFonts w:eastAsia="HGPGothicE" w:cs="Times New Roman"/>
        </w:rPr>
        <w:t xml:space="preserve"> (t, </w:t>
      </w:r>
      <w:r w:rsidR="004C0163">
        <w:rPr>
          <w:rFonts w:eastAsia="HGPGothicE" w:cs="Times New Roman"/>
          <w:i/>
          <w:iCs/>
        </w:rPr>
        <w:t xml:space="preserve">J </w:t>
      </w:r>
      <w:r w:rsidR="004C0163">
        <w:rPr>
          <w:rFonts w:eastAsia="HGPGothicE" w:cs="Times New Roman"/>
        </w:rPr>
        <w:t>= 6.2 Hz)</w:t>
      </w:r>
      <w:r>
        <w:rPr>
          <w:rFonts w:eastAsia="HGPGothicE" w:cs="Times New Roman"/>
        </w:rPr>
        <w:t>, 113.</w:t>
      </w:r>
      <w:r w:rsidR="003454F0">
        <w:rPr>
          <w:rFonts w:eastAsia="HGPGothicE" w:cs="Times New Roman"/>
        </w:rPr>
        <w:t>3</w:t>
      </w:r>
      <w:r w:rsidR="004C0163">
        <w:rPr>
          <w:rFonts w:eastAsia="HGPGothicE" w:cs="Times New Roman"/>
        </w:rPr>
        <w:t xml:space="preserve"> (d</w:t>
      </w:r>
      <w:r w:rsidR="003454F0">
        <w:rPr>
          <w:rFonts w:eastAsia="HGPGothicE" w:cs="Times New Roman"/>
        </w:rPr>
        <w:t>d</w:t>
      </w:r>
      <w:r w:rsidR="004C0163">
        <w:rPr>
          <w:rFonts w:eastAsia="HGPGothicE" w:cs="Times New Roman"/>
        </w:rPr>
        <w:t xml:space="preserve">, </w:t>
      </w:r>
      <w:r w:rsidR="004C0163">
        <w:rPr>
          <w:rFonts w:eastAsia="HGPGothicE" w:cs="Times New Roman"/>
          <w:i/>
          <w:iCs/>
        </w:rPr>
        <w:t xml:space="preserve">J </w:t>
      </w:r>
      <w:r w:rsidR="004C0163">
        <w:rPr>
          <w:rFonts w:eastAsia="HGPGothicE" w:cs="Times New Roman"/>
        </w:rPr>
        <w:t xml:space="preserve">= </w:t>
      </w:r>
      <w:r w:rsidR="003454F0">
        <w:rPr>
          <w:rFonts w:eastAsia="HGPGothicE" w:cs="Times New Roman"/>
        </w:rPr>
        <w:t xml:space="preserve">19.2, </w:t>
      </w:r>
      <w:r w:rsidR="004C0163">
        <w:rPr>
          <w:rFonts w:eastAsia="HGPGothicE" w:cs="Times New Roman"/>
        </w:rPr>
        <w:t>6.5 Hz</w:t>
      </w:r>
      <w:r w:rsidR="003454F0">
        <w:rPr>
          <w:rFonts w:eastAsia="HGPGothicE" w:cs="Times New Roman"/>
        </w:rPr>
        <w:t>, 2C</w:t>
      </w:r>
      <w:r w:rsidR="004C0163">
        <w:rPr>
          <w:rFonts w:eastAsia="HGPGothicE" w:cs="Times New Roman"/>
        </w:rPr>
        <w:t>)</w:t>
      </w:r>
      <w:r>
        <w:rPr>
          <w:rFonts w:eastAsia="HGPGothicE" w:cs="Times New Roman"/>
        </w:rPr>
        <w:t xml:space="preserve">, </w:t>
      </w:r>
      <w:r w:rsidR="004C0163">
        <w:rPr>
          <w:rFonts w:eastAsia="HGPGothicE" w:cs="Times New Roman"/>
        </w:rPr>
        <w:t xml:space="preserve">102.8 (d, </w:t>
      </w:r>
      <w:r w:rsidR="004C0163">
        <w:rPr>
          <w:rFonts w:eastAsia="HGPGothicE" w:cs="Times New Roman"/>
          <w:i/>
          <w:iCs/>
        </w:rPr>
        <w:t xml:space="preserve">J </w:t>
      </w:r>
      <w:r w:rsidR="004C0163">
        <w:rPr>
          <w:rFonts w:eastAsia="HGPGothicE" w:cs="Times New Roman"/>
        </w:rPr>
        <w:t xml:space="preserve">= 26.6 Hz), </w:t>
      </w:r>
      <w:r>
        <w:rPr>
          <w:rFonts w:eastAsia="HGPGothicE" w:cs="Times New Roman"/>
        </w:rPr>
        <w:t>81.1, 71.6, 63.0, 55.2, 51.</w:t>
      </w:r>
      <w:r w:rsidR="004C0163">
        <w:rPr>
          <w:rFonts w:eastAsia="HGPGothicE" w:cs="Times New Roman"/>
        </w:rPr>
        <w:t>7</w:t>
      </w:r>
      <w:r>
        <w:rPr>
          <w:rFonts w:eastAsia="HGPGothicE" w:cs="Times New Roman"/>
        </w:rPr>
        <w:t>, 38.6, 38.</w:t>
      </w:r>
      <w:r w:rsidR="004C0163">
        <w:rPr>
          <w:rFonts w:eastAsia="HGPGothicE" w:cs="Times New Roman"/>
        </w:rPr>
        <w:t>5</w:t>
      </w:r>
      <w:r>
        <w:rPr>
          <w:rFonts w:eastAsia="HGPGothicE" w:cs="Times New Roman"/>
        </w:rPr>
        <w:t>, 34.</w:t>
      </w:r>
      <w:r w:rsidR="004C0163">
        <w:rPr>
          <w:rFonts w:eastAsia="HGPGothicE" w:cs="Times New Roman"/>
        </w:rPr>
        <w:t>5</w:t>
      </w:r>
      <w:r>
        <w:rPr>
          <w:rFonts w:eastAsia="HGPGothicE" w:cs="Times New Roman"/>
        </w:rPr>
        <w:t>, 34.</w:t>
      </w:r>
      <w:r w:rsidR="004C0163">
        <w:rPr>
          <w:rFonts w:eastAsia="HGPGothicE" w:cs="Times New Roman"/>
        </w:rPr>
        <w:t>4</w:t>
      </w:r>
      <w:r>
        <w:rPr>
          <w:rFonts w:eastAsia="HGPGothicE" w:cs="Times New Roman"/>
        </w:rPr>
        <w:t>, 34.</w:t>
      </w:r>
      <w:r w:rsidR="004C0163">
        <w:rPr>
          <w:rFonts w:eastAsia="HGPGothicE" w:cs="Times New Roman"/>
        </w:rPr>
        <w:t>2</w:t>
      </w:r>
      <w:r>
        <w:rPr>
          <w:rFonts w:eastAsia="HGPGothicE" w:cs="Times New Roman"/>
        </w:rPr>
        <w:t>, 34.</w:t>
      </w:r>
      <w:r w:rsidR="004C0163">
        <w:rPr>
          <w:rFonts w:eastAsia="HGPGothicE" w:cs="Times New Roman"/>
        </w:rPr>
        <w:t>1</w:t>
      </w:r>
      <w:r>
        <w:rPr>
          <w:rFonts w:eastAsia="HGPGothicE" w:cs="Times New Roman"/>
        </w:rPr>
        <w:t>, 27.6, 27.3, 27.</w:t>
      </w:r>
      <w:r w:rsidR="004C0163">
        <w:rPr>
          <w:rFonts w:eastAsia="HGPGothicE" w:cs="Times New Roman"/>
        </w:rPr>
        <w:t>3</w:t>
      </w:r>
      <w:r>
        <w:rPr>
          <w:rFonts w:eastAsia="HGPGothicE" w:cs="Times New Roman"/>
        </w:rPr>
        <w:t>, 21.2 ppm.</w:t>
      </w:r>
    </w:p>
    <w:p w14:paraId="0DCCF304" w14:textId="77777777" w:rsidR="00A228C8" w:rsidRDefault="00A228C8" w:rsidP="00A228C8">
      <w:pPr>
        <w:rPr>
          <w:rFonts w:eastAsia="HGPGothicE" w:cs="Times New Roman"/>
        </w:rPr>
      </w:pPr>
    </w:p>
    <w:p w14:paraId="0A939355" w14:textId="6E5613BC" w:rsidR="00A228C8" w:rsidRDefault="007B6279" w:rsidP="00A228C8">
      <w:pPr>
        <w:jc w:val="center"/>
        <w:rPr>
          <w:rFonts w:eastAsia="HGPGothicE" w:cs="Times New Roman"/>
        </w:rPr>
      </w:pPr>
      <w:r w:rsidRPr="007B6279">
        <w:rPr>
          <w:rFonts w:eastAsia="HGPGothicE" w:cs="Times New Roman"/>
          <w:noProof/>
        </w:rPr>
        <w:drawing>
          <wp:inline distT="0" distB="0" distL="0" distR="0" wp14:anchorId="77401658" wp14:editId="41A05BF3">
            <wp:extent cx="5168348" cy="1459951"/>
            <wp:effectExtent l="0" t="0" r="635" b="635"/>
            <wp:docPr id="272" name="Imag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5189317" cy="1465874"/>
                    </a:xfrm>
                    <a:prstGeom prst="rect">
                      <a:avLst/>
                    </a:prstGeom>
                  </pic:spPr>
                </pic:pic>
              </a:graphicData>
            </a:graphic>
          </wp:inline>
        </w:drawing>
      </w:r>
    </w:p>
    <w:p w14:paraId="5A87E42B" w14:textId="77777777" w:rsidR="00A228C8" w:rsidRDefault="00A228C8" w:rsidP="00A228C8">
      <w:pPr>
        <w:rPr>
          <w:rFonts w:eastAsia="HGPGothicE" w:cs="Times New Roman"/>
        </w:rPr>
      </w:pPr>
    </w:p>
    <w:p w14:paraId="2A49199E" w14:textId="77777777" w:rsidR="00A228C8" w:rsidRPr="00AA734A" w:rsidRDefault="00A228C8" w:rsidP="00A228C8">
      <w:pPr>
        <w:rPr>
          <w:rFonts w:cs="Times New Roman"/>
          <w:b/>
          <w:bCs/>
          <w:color w:val="A72A25"/>
        </w:rPr>
      </w:pPr>
      <w:r w:rsidRPr="00AA734A">
        <w:rPr>
          <w:rFonts w:cs="Times New Roman"/>
          <w:b/>
          <w:bCs/>
          <w:color w:val="A72A25"/>
        </w:rPr>
        <w:t>(2</w:t>
      </w:r>
      <w:r w:rsidRPr="00AA734A">
        <w:rPr>
          <w:rFonts w:cs="Times New Roman"/>
          <w:b/>
          <w:bCs/>
          <w:i/>
          <w:iCs/>
          <w:color w:val="A72A25"/>
        </w:rPr>
        <w:t>S</w:t>
      </w:r>
      <w:r w:rsidRPr="00AA734A">
        <w:rPr>
          <w:rFonts w:cs="Times New Roman"/>
          <w:b/>
          <w:bCs/>
          <w:color w:val="A72A25"/>
        </w:rPr>
        <w:t>)-</w:t>
      </w:r>
      <w:r w:rsidRPr="00AA734A">
        <w:rPr>
          <w:rFonts w:cs="Times New Roman"/>
          <w:b/>
          <w:bCs/>
          <w:i/>
          <w:iCs/>
          <w:color w:val="A72A25"/>
        </w:rPr>
        <w:t>N</w:t>
      </w:r>
      <w:r w:rsidRPr="00AA734A">
        <w:rPr>
          <w:rFonts w:cs="Times New Roman"/>
          <w:b/>
          <w:bCs/>
          <w:color w:val="A72A25"/>
        </w:rPr>
        <w:t>-(1-benzyl-2-oxopiperidin-3-yl)-2-(3-cyclohexylpropanamido)-3-(3,5-difluorophenyl)propenamide (39)</w:t>
      </w:r>
    </w:p>
    <w:p w14:paraId="51688DA0" w14:textId="083F0BF4" w:rsidR="00A228C8" w:rsidRDefault="00A228C8" w:rsidP="00A228C8">
      <w:pPr>
        <w:rPr>
          <w:rFonts w:eastAsia="HGPGothicE" w:cs="Times New Roman"/>
        </w:rPr>
      </w:pPr>
      <w:r>
        <w:rPr>
          <w:rFonts w:cs="Times New Roman"/>
          <w:color w:val="000000"/>
        </w:rPr>
        <w:t xml:space="preserve">General Procedure 1. </w:t>
      </w:r>
      <w:r w:rsidR="00C06CB9">
        <w:rPr>
          <w:rFonts w:cs="Times New Roman"/>
          <w:color w:val="000000"/>
        </w:rPr>
        <w:t xml:space="preserve">Reaction scale: 9.7 mg (0.029 mmol) of SM2.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70 to 100% in EtOAc) to afford 39 as a white solid (14.5 mg, 97%).</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 xml:space="preserve">7.31 (m, </w:t>
      </w:r>
      <w:r w:rsidRPr="00844E8B">
        <w:rPr>
          <w:rFonts w:eastAsia="HGPGothicE" w:cs="Times New Roman"/>
        </w:rPr>
        <w:t>5</w:t>
      </w:r>
      <w:r>
        <w:rPr>
          <w:rFonts w:eastAsia="HGPGothicE" w:cs="Times New Roman"/>
        </w:rPr>
        <w:t xml:space="preserve">H), 6.91 (dd, </w:t>
      </w:r>
      <w:r>
        <w:rPr>
          <w:rFonts w:eastAsia="HGPGothicE" w:cs="Times New Roman"/>
          <w:i/>
          <w:iCs/>
        </w:rPr>
        <w:t>J</w:t>
      </w:r>
      <w:r>
        <w:rPr>
          <w:rFonts w:eastAsia="HGPGothicE" w:cs="Times New Roman"/>
        </w:rPr>
        <w:t xml:space="preserve"> = 12.3, 7.2 Hz, 2H), 6.79 (t, </w:t>
      </w:r>
      <w:r>
        <w:rPr>
          <w:rFonts w:eastAsia="HGPGothicE" w:cs="Times New Roman"/>
          <w:i/>
          <w:iCs/>
        </w:rPr>
        <w:t>J</w:t>
      </w:r>
      <w:r>
        <w:rPr>
          <w:rFonts w:eastAsia="HGPGothicE" w:cs="Times New Roman"/>
        </w:rPr>
        <w:t xml:space="preserve"> = 9.0 Hz, 1H), 4.72 (dt</w:t>
      </w:r>
      <w:r w:rsidRPr="0057423F">
        <w:rPr>
          <w:rFonts w:eastAsia="HGPGothicE" w:cs="Times New Roman"/>
        </w:rPr>
        <w:t>,</w:t>
      </w:r>
      <w:r w:rsidRPr="00111ABD">
        <w:rPr>
          <w:rFonts w:eastAsia="HGPGothicE" w:cs="Times New Roman"/>
          <w:i/>
          <w:iCs/>
        </w:rPr>
        <w:t xml:space="preserve"> </w:t>
      </w:r>
      <w:r>
        <w:rPr>
          <w:rFonts w:eastAsia="HGPGothicE" w:cs="Times New Roman"/>
          <w:i/>
          <w:iCs/>
        </w:rPr>
        <w:t>J</w:t>
      </w:r>
      <w:r>
        <w:rPr>
          <w:rFonts w:eastAsia="HGPGothicE" w:cs="Times New Roman"/>
        </w:rPr>
        <w:t xml:space="preserve"> = 10.0, 4.7 Hz,</w:t>
      </w:r>
      <w:r w:rsidRPr="0057423F">
        <w:rPr>
          <w:rFonts w:eastAsia="HGPGothicE" w:cs="Times New Roman"/>
        </w:rPr>
        <w:t xml:space="preserve"> </w:t>
      </w:r>
      <w:r>
        <w:rPr>
          <w:rFonts w:eastAsia="HGPGothicE" w:cs="Times New Roman"/>
        </w:rPr>
        <w:t>1</w:t>
      </w:r>
      <w:r w:rsidRPr="0057423F">
        <w:rPr>
          <w:rFonts w:eastAsia="HGPGothicE" w:cs="Times New Roman"/>
        </w:rPr>
        <w:t>H</w:t>
      </w:r>
      <w:r>
        <w:rPr>
          <w:rFonts w:eastAsia="HGPGothicE" w:cs="Times New Roman"/>
        </w:rPr>
        <w:t xml:space="preserve">), 4.60 (dd, </w:t>
      </w:r>
      <w:r>
        <w:rPr>
          <w:rFonts w:eastAsia="HGPGothicE" w:cs="Times New Roman"/>
          <w:i/>
          <w:iCs/>
        </w:rPr>
        <w:t>J</w:t>
      </w:r>
      <w:r>
        <w:rPr>
          <w:rFonts w:eastAsia="HGPGothicE" w:cs="Times New Roman"/>
        </w:rPr>
        <w:t xml:space="preserve"> = 14.1, 9.8 Hz, 2H), 3.38 (m, 1H),</w:t>
      </w:r>
      <w:r w:rsidRPr="00F55E71">
        <w:rPr>
          <w:rFonts w:eastAsia="HGPGothicE" w:cs="Times New Roman"/>
        </w:rPr>
        <w:t xml:space="preserve"> </w:t>
      </w:r>
      <w:r>
        <w:rPr>
          <w:rFonts w:eastAsia="HGPGothicE" w:cs="Times New Roman"/>
        </w:rPr>
        <w:t>3.28 (m, 1H), 3.21 (m, 1H),</w:t>
      </w:r>
      <w:r w:rsidRPr="00F55E71">
        <w:rPr>
          <w:rFonts w:eastAsia="HGPGothicE" w:cs="Times New Roman"/>
        </w:rPr>
        <w:t xml:space="preserve"> </w:t>
      </w:r>
      <w:r>
        <w:rPr>
          <w:rFonts w:eastAsia="HGPGothicE" w:cs="Times New Roman"/>
        </w:rPr>
        <w:t xml:space="preserve">2.91 (m, 2H), 2.19 (q, </w:t>
      </w:r>
      <w:r>
        <w:rPr>
          <w:rFonts w:eastAsia="HGPGothicE" w:cs="Times New Roman"/>
          <w:i/>
          <w:iCs/>
        </w:rPr>
        <w:t>J</w:t>
      </w:r>
      <w:r>
        <w:rPr>
          <w:rFonts w:eastAsia="HGPGothicE" w:cs="Times New Roman"/>
        </w:rPr>
        <w:t xml:space="preserve"> = 8.2 Hz, 2H), 2.07 (m, 1H), 1.87 (m, 3H),  1.66 (m, 5H), 1.36 (dt, </w:t>
      </w:r>
      <w:r>
        <w:rPr>
          <w:rFonts w:eastAsia="HGPGothicE" w:cs="Times New Roman"/>
          <w:i/>
          <w:iCs/>
        </w:rPr>
        <w:t>J</w:t>
      </w:r>
      <w:r>
        <w:rPr>
          <w:rFonts w:eastAsia="HGPGothicE" w:cs="Times New Roman"/>
        </w:rPr>
        <w:t xml:space="preserve"> = 12.4, 6.9 Hz, 2H), 1.15 (m, 4H), 0.86 (m,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176.</w:t>
      </w:r>
      <w:r w:rsidR="003E6E6B">
        <w:rPr>
          <w:rFonts w:eastAsia="HGPGothicE" w:cs="Times New Roman"/>
        </w:rPr>
        <w:t>4</w:t>
      </w:r>
      <w:r w:rsidR="00EA15E9">
        <w:rPr>
          <w:rFonts w:eastAsia="HGPGothicE" w:cs="Times New Roman"/>
        </w:rPr>
        <w:t xml:space="preserve"> (d, </w:t>
      </w:r>
      <w:r w:rsidR="00EA15E9">
        <w:rPr>
          <w:rFonts w:eastAsia="HGPGothicE" w:cs="Times New Roman"/>
          <w:i/>
          <w:iCs/>
        </w:rPr>
        <w:t xml:space="preserve">J </w:t>
      </w:r>
      <w:r w:rsidR="00EA15E9">
        <w:rPr>
          <w:rFonts w:eastAsia="HGPGothicE" w:cs="Times New Roman"/>
        </w:rPr>
        <w:t>= 3.5 Hz)</w:t>
      </w:r>
      <w:r>
        <w:rPr>
          <w:rFonts w:eastAsia="HGPGothicE" w:cs="Times New Roman"/>
        </w:rPr>
        <w:t>, 172.9</w:t>
      </w:r>
      <w:r w:rsidR="00EA15E9">
        <w:rPr>
          <w:rFonts w:eastAsia="HGPGothicE" w:cs="Times New Roman"/>
        </w:rPr>
        <w:t xml:space="preserve"> (d, </w:t>
      </w:r>
      <w:r w:rsidR="00EA15E9">
        <w:rPr>
          <w:rFonts w:eastAsia="HGPGothicE" w:cs="Times New Roman"/>
          <w:i/>
          <w:iCs/>
        </w:rPr>
        <w:t xml:space="preserve">J </w:t>
      </w:r>
      <w:r w:rsidR="00EA15E9">
        <w:rPr>
          <w:rFonts w:eastAsia="HGPGothicE" w:cs="Times New Roman"/>
        </w:rPr>
        <w:t>= 34.3 Hz)</w:t>
      </w:r>
      <w:r>
        <w:rPr>
          <w:rFonts w:eastAsia="HGPGothicE" w:cs="Times New Roman"/>
        </w:rPr>
        <w:t>, 170.</w:t>
      </w:r>
      <w:r w:rsidR="003E6E6B">
        <w:rPr>
          <w:rFonts w:eastAsia="HGPGothicE" w:cs="Times New Roman"/>
        </w:rPr>
        <w:t>8</w:t>
      </w:r>
      <w:r w:rsidR="00EA15E9">
        <w:rPr>
          <w:rFonts w:eastAsia="HGPGothicE" w:cs="Times New Roman"/>
        </w:rPr>
        <w:t xml:space="preserve"> (d, </w:t>
      </w:r>
      <w:r w:rsidR="00EA15E9">
        <w:rPr>
          <w:rFonts w:eastAsia="HGPGothicE" w:cs="Times New Roman"/>
          <w:i/>
          <w:iCs/>
        </w:rPr>
        <w:t xml:space="preserve">J </w:t>
      </w:r>
      <w:r w:rsidR="00EA15E9">
        <w:rPr>
          <w:rFonts w:eastAsia="HGPGothicE" w:cs="Times New Roman"/>
        </w:rPr>
        <w:t>= 10.9 Hz)</w:t>
      </w:r>
      <w:r>
        <w:rPr>
          <w:rFonts w:eastAsia="HGPGothicE" w:cs="Times New Roman"/>
        </w:rPr>
        <w:t>, 16</w:t>
      </w:r>
      <w:r w:rsidR="003454F0">
        <w:rPr>
          <w:rFonts w:eastAsia="HGPGothicE" w:cs="Times New Roman"/>
        </w:rPr>
        <w:t>4</w:t>
      </w:r>
      <w:r>
        <w:rPr>
          <w:rFonts w:eastAsia="HGPGothicE" w:cs="Times New Roman"/>
        </w:rPr>
        <w:t>.</w:t>
      </w:r>
      <w:r w:rsidR="003454F0">
        <w:rPr>
          <w:rFonts w:eastAsia="HGPGothicE" w:cs="Times New Roman"/>
        </w:rPr>
        <w:t>3</w:t>
      </w:r>
      <w:r w:rsidR="00EA15E9">
        <w:rPr>
          <w:rFonts w:eastAsia="HGPGothicE" w:cs="Times New Roman"/>
        </w:rPr>
        <w:t xml:space="preserve"> (d</w:t>
      </w:r>
      <w:r w:rsidR="003454F0">
        <w:rPr>
          <w:rFonts w:eastAsia="HGPGothicE" w:cs="Times New Roman"/>
        </w:rPr>
        <w:t>d</w:t>
      </w:r>
      <w:r w:rsidR="00EA15E9">
        <w:rPr>
          <w:rFonts w:eastAsia="HGPGothicE" w:cs="Times New Roman"/>
        </w:rPr>
        <w:t xml:space="preserve">, </w:t>
      </w:r>
      <w:r w:rsidR="00EA15E9">
        <w:rPr>
          <w:rFonts w:eastAsia="HGPGothicE" w:cs="Times New Roman"/>
          <w:i/>
          <w:iCs/>
        </w:rPr>
        <w:t xml:space="preserve">J </w:t>
      </w:r>
      <w:r w:rsidR="00EA15E9">
        <w:rPr>
          <w:rFonts w:eastAsia="HGPGothicE" w:cs="Times New Roman"/>
        </w:rPr>
        <w:t xml:space="preserve">= </w:t>
      </w:r>
      <w:r w:rsidR="003454F0">
        <w:rPr>
          <w:rFonts w:eastAsia="HGPGothicE" w:cs="Times New Roman"/>
        </w:rPr>
        <w:t xml:space="preserve">247.5, </w:t>
      </w:r>
      <w:r w:rsidR="00EA15E9">
        <w:rPr>
          <w:rFonts w:eastAsia="HGPGothicE" w:cs="Times New Roman"/>
        </w:rPr>
        <w:t>13.3 Hz</w:t>
      </w:r>
      <w:r w:rsidR="003454F0">
        <w:rPr>
          <w:rFonts w:eastAsia="HGPGothicE" w:cs="Times New Roman"/>
        </w:rPr>
        <w:t>, 2C</w:t>
      </w:r>
      <w:r w:rsidR="00EA15E9">
        <w:rPr>
          <w:rFonts w:eastAsia="HGPGothicE" w:cs="Times New Roman"/>
        </w:rPr>
        <w:t>)</w:t>
      </w:r>
      <w:r>
        <w:rPr>
          <w:rFonts w:eastAsia="HGPGothicE" w:cs="Times New Roman"/>
        </w:rPr>
        <w:t>, 143.</w:t>
      </w:r>
      <w:r w:rsidR="003E6E6B">
        <w:rPr>
          <w:rFonts w:eastAsia="HGPGothicE" w:cs="Times New Roman"/>
        </w:rPr>
        <w:t>3</w:t>
      </w:r>
      <w:r w:rsidR="00EA15E9">
        <w:rPr>
          <w:rFonts w:eastAsia="HGPGothicE" w:cs="Times New Roman"/>
        </w:rPr>
        <w:t xml:space="preserve"> (t, </w:t>
      </w:r>
      <w:r w:rsidR="00EA15E9">
        <w:rPr>
          <w:rFonts w:eastAsia="HGPGothicE" w:cs="Times New Roman"/>
          <w:i/>
          <w:iCs/>
        </w:rPr>
        <w:t xml:space="preserve">J </w:t>
      </w:r>
      <w:r w:rsidR="00EA15E9">
        <w:rPr>
          <w:rFonts w:eastAsia="HGPGothicE" w:cs="Times New Roman"/>
        </w:rPr>
        <w:t>= 9.2 Hz)</w:t>
      </w:r>
      <w:r>
        <w:rPr>
          <w:rFonts w:eastAsia="HGPGothicE" w:cs="Times New Roman"/>
        </w:rPr>
        <w:t>, 138.</w:t>
      </w:r>
      <w:r w:rsidR="003E6E6B">
        <w:rPr>
          <w:rFonts w:eastAsia="HGPGothicE" w:cs="Times New Roman"/>
        </w:rPr>
        <w:t>1</w:t>
      </w:r>
      <w:r>
        <w:rPr>
          <w:rFonts w:eastAsia="HGPGothicE" w:cs="Times New Roman"/>
        </w:rPr>
        <w:t>, 129.</w:t>
      </w:r>
      <w:r w:rsidR="003E6E6B">
        <w:rPr>
          <w:rFonts w:eastAsia="HGPGothicE" w:cs="Times New Roman"/>
        </w:rPr>
        <w:t>7</w:t>
      </w:r>
      <w:r w:rsidR="00B73F03">
        <w:rPr>
          <w:rFonts w:eastAsia="HGPGothicE" w:cs="Times New Roman"/>
        </w:rPr>
        <w:t xml:space="preserve"> (2C)</w:t>
      </w:r>
      <w:r>
        <w:rPr>
          <w:rFonts w:eastAsia="HGPGothicE" w:cs="Times New Roman"/>
        </w:rPr>
        <w:t>, 12</w:t>
      </w:r>
      <w:r w:rsidR="003E6E6B">
        <w:rPr>
          <w:rFonts w:eastAsia="HGPGothicE" w:cs="Times New Roman"/>
        </w:rPr>
        <w:t>9</w:t>
      </w:r>
      <w:r>
        <w:rPr>
          <w:rFonts w:eastAsia="HGPGothicE" w:cs="Times New Roman"/>
        </w:rPr>
        <w:t>.</w:t>
      </w:r>
      <w:r w:rsidR="003E6E6B">
        <w:rPr>
          <w:rFonts w:eastAsia="HGPGothicE" w:cs="Times New Roman"/>
        </w:rPr>
        <w:t>0</w:t>
      </w:r>
      <w:r w:rsidR="00B73F03">
        <w:rPr>
          <w:rFonts w:eastAsia="HGPGothicE" w:cs="Times New Roman"/>
        </w:rPr>
        <w:t xml:space="preserve"> (2C)</w:t>
      </w:r>
      <w:r>
        <w:rPr>
          <w:rFonts w:eastAsia="HGPGothicE" w:cs="Times New Roman"/>
        </w:rPr>
        <w:t>, 128.5, 113.</w:t>
      </w:r>
      <w:r w:rsidR="003454F0">
        <w:rPr>
          <w:rFonts w:eastAsia="HGPGothicE" w:cs="Times New Roman"/>
        </w:rPr>
        <w:t>3</w:t>
      </w:r>
      <w:r w:rsidR="00EA15E9">
        <w:rPr>
          <w:rFonts w:eastAsia="HGPGothicE" w:cs="Times New Roman"/>
        </w:rPr>
        <w:t xml:space="preserve"> (d</w:t>
      </w:r>
      <w:r w:rsidR="003454F0">
        <w:rPr>
          <w:rFonts w:eastAsia="HGPGothicE" w:cs="Times New Roman"/>
        </w:rPr>
        <w:t>d</w:t>
      </w:r>
      <w:r w:rsidR="00EA15E9">
        <w:rPr>
          <w:rFonts w:eastAsia="HGPGothicE" w:cs="Times New Roman"/>
        </w:rPr>
        <w:t xml:space="preserve">, </w:t>
      </w:r>
      <w:r w:rsidR="00EA15E9">
        <w:rPr>
          <w:rFonts w:eastAsia="HGPGothicE" w:cs="Times New Roman"/>
          <w:i/>
          <w:iCs/>
        </w:rPr>
        <w:t xml:space="preserve">J </w:t>
      </w:r>
      <w:r w:rsidR="00EA15E9">
        <w:rPr>
          <w:rFonts w:eastAsia="HGPGothicE" w:cs="Times New Roman"/>
        </w:rPr>
        <w:t xml:space="preserve">= </w:t>
      </w:r>
      <w:r w:rsidR="003454F0">
        <w:rPr>
          <w:rFonts w:eastAsia="HGPGothicE" w:cs="Times New Roman"/>
        </w:rPr>
        <w:t>25.3, 4</w:t>
      </w:r>
      <w:r w:rsidR="00EA15E9">
        <w:rPr>
          <w:rFonts w:eastAsia="HGPGothicE" w:cs="Times New Roman"/>
        </w:rPr>
        <w:t>.</w:t>
      </w:r>
      <w:r w:rsidR="003454F0">
        <w:rPr>
          <w:rFonts w:eastAsia="HGPGothicE" w:cs="Times New Roman"/>
        </w:rPr>
        <w:t>0</w:t>
      </w:r>
      <w:r w:rsidR="00EA15E9">
        <w:rPr>
          <w:rFonts w:eastAsia="HGPGothicE" w:cs="Times New Roman"/>
        </w:rPr>
        <w:t xml:space="preserve"> Hz</w:t>
      </w:r>
      <w:r w:rsidR="003454F0">
        <w:rPr>
          <w:rFonts w:eastAsia="HGPGothicE" w:cs="Times New Roman"/>
        </w:rPr>
        <w:t>, 2C</w:t>
      </w:r>
      <w:r w:rsidR="00EA15E9">
        <w:rPr>
          <w:rFonts w:eastAsia="HGPGothicE" w:cs="Times New Roman"/>
        </w:rPr>
        <w:t>)</w:t>
      </w:r>
      <w:r>
        <w:rPr>
          <w:rFonts w:eastAsia="HGPGothicE" w:cs="Times New Roman"/>
        </w:rPr>
        <w:t>, 102.8</w:t>
      </w:r>
      <w:r w:rsidR="00EA15E9">
        <w:rPr>
          <w:rFonts w:eastAsia="HGPGothicE" w:cs="Times New Roman"/>
        </w:rPr>
        <w:t xml:space="preserve"> (d, </w:t>
      </w:r>
      <w:r w:rsidR="00EA15E9">
        <w:rPr>
          <w:rFonts w:eastAsia="HGPGothicE" w:cs="Times New Roman"/>
          <w:i/>
          <w:iCs/>
        </w:rPr>
        <w:t xml:space="preserve">J </w:t>
      </w:r>
      <w:r w:rsidR="00EA15E9">
        <w:rPr>
          <w:rFonts w:eastAsia="HGPGothicE" w:cs="Times New Roman"/>
        </w:rPr>
        <w:t>= 25.7 Hz)</w:t>
      </w:r>
      <w:r>
        <w:rPr>
          <w:rFonts w:eastAsia="HGPGothicE" w:cs="Times New Roman"/>
        </w:rPr>
        <w:t>, 55.</w:t>
      </w:r>
      <w:r w:rsidR="003E6E6B">
        <w:rPr>
          <w:rFonts w:eastAsia="HGPGothicE" w:cs="Times New Roman"/>
        </w:rPr>
        <w:t>1</w:t>
      </w:r>
      <w:r>
        <w:rPr>
          <w:rFonts w:eastAsia="HGPGothicE" w:cs="Times New Roman"/>
        </w:rPr>
        <w:t>, 51.7, 51.</w:t>
      </w:r>
      <w:r w:rsidR="003E6E6B">
        <w:rPr>
          <w:rFonts w:eastAsia="HGPGothicE" w:cs="Times New Roman"/>
        </w:rPr>
        <w:t>7</w:t>
      </w:r>
      <w:r>
        <w:rPr>
          <w:rFonts w:eastAsia="HGPGothicE" w:cs="Times New Roman"/>
        </w:rPr>
        <w:t>, 51.5, 38.</w:t>
      </w:r>
      <w:r w:rsidR="003E6E6B">
        <w:rPr>
          <w:rFonts w:eastAsia="HGPGothicE" w:cs="Times New Roman"/>
        </w:rPr>
        <w:t>7</w:t>
      </w:r>
      <w:r w:rsidR="00EA15E9">
        <w:rPr>
          <w:rFonts w:eastAsia="HGPGothicE" w:cs="Times New Roman"/>
        </w:rPr>
        <w:t xml:space="preserve"> (t, </w:t>
      </w:r>
      <w:r w:rsidR="00EA15E9">
        <w:rPr>
          <w:rFonts w:eastAsia="HGPGothicE" w:cs="Times New Roman"/>
          <w:i/>
          <w:iCs/>
        </w:rPr>
        <w:t xml:space="preserve">J </w:t>
      </w:r>
      <w:r w:rsidR="00EA15E9">
        <w:rPr>
          <w:rFonts w:eastAsia="HGPGothicE" w:cs="Times New Roman"/>
        </w:rPr>
        <w:t>= 14.9 Hz)</w:t>
      </w:r>
      <w:r>
        <w:rPr>
          <w:rFonts w:eastAsia="HGPGothicE" w:cs="Times New Roman"/>
        </w:rPr>
        <w:t>, 38.4, 34.5, 34.4, 34.</w:t>
      </w:r>
      <w:r w:rsidR="003E6E6B">
        <w:rPr>
          <w:rFonts w:eastAsia="HGPGothicE" w:cs="Times New Roman"/>
        </w:rPr>
        <w:t>2</w:t>
      </w:r>
      <w:r>
        <w:rPr>
          <w:rFonts w:eastAsia="HGPGothicE" w:cs="Times New Roman"/>
        </w:rPr>
        <w:t>, 34.</w:t>
      </w:r>
      <w:r w:rsidR="003E6E6B">
        <w:rPr>
          <w:rFonts w:eastAsia="HGPGothicE" w:cs="Times New Roman"/>
        </w:rPr>
        <w:t>1</w:t>
      </w:r>
      <w:r>
        <w:rPr>
          <w:rFonts w:eastAsia="HGPGothicE" w:cs="Times New Roman"/>
        </w:rPr>
        <w:t>, 28.7, 27.6, 27.3, 27.</w:t>
      </w:r>
      <w:r w:rsidR="003E6E6B">
        <w:rPr>
          <w:rFonts w:eastAsia="HGPGothicE" w:cs="Times New Roman"/>
        </w:rPr>
        <w:t>3</w:t>
      </w:r>
      <w:r>
        <w:rPr>
          <w:rFonts w:eastAsia="HGPGothicE" w:cs="Times New Roman"/>
        </w:rPr>
        <w:t>, 22.1</w:t>
      </w:r>
      <w:r w:rsidR="00EA15E9">
        <w:rPr>
          <w:rFonts w:eastAsia="HGPGothicE" w:cs="Times New Roman"/>
        </w:rPr>
        <w:t xml:space="preserve"> (d, </w:t>
      </w:r>
      <w:r w:rsidR="00EA15E9">
        <w:rPr>
          <w:rFonts w:eastAsia="HGPGothicE" w:cs="Times New Roman"/>
          <w:i/>
          <w:iCs/>
        </w:rPr>
        <w:t xml:space="preserve">J </w:t>
      </w:r>
      <w:r w:rsidR="00EA15E9">
        <w:rPr>
          <w:rFonts w:eastAsia="HGPGothicE" w:cs="Times New Roman"/>
        </w:rPr>
        <w:t>= 5.1 Hz)</w:t>
      </w:r>
      <w:r>
        <w:rPr>
          <w:rFonts w:eastAsia="HGPGothicE" w:cs="Times New Roman"/>
        </w:rPr>
        <w:t xml:space="preserve"> ppm.</w:t>
      </w:r>
    </w:p>
    <w:p w14:paraId="330E1B0D" w14:textId="77777777" w:rsidR="00A228C8" w:rsidRDefault="00A228C8" w:rsidP="00A228C8">
      <w:pPr>
        <w:rPr>
          <w:rFonts w:eastAsia="HGPGothicE" w:cs="Times New Roman"/>
        </w:rPr>
      </w:pPr>
    </w:p>
    <w:p w14:paraId="3F309917" w14:textId="02541A2C" w:rsidR="00A228C8" w:rsidRDefault="007B6279" w:rsidP="00A228C8">
      <w:pPr>
        <w:jc w:val="center"/>
        <w:rPr>
          <w:rFonts w:eastAsia="HGPGothicE" w:cs="Times New Roman"/>
          <w:b/>
          <w:bCs/>
        </w:rPr>
      </w:pPr>
      <w:r w:rsidRPr="007B6279">
        <w:rPr>
          <w:rFonts w:eastAsia="HGPGothicE" w:cs="Times New Roman"/>
          <w:b/>
          <w:bCs/>
          <w:noProof/>
        </w:rPr>
        <w:lastRenderedPageBreak/>
        <w:drawing>
          <wp:inline distT="0" distB="0" distL="0" distR="0" wp14:anchorId="6F7CBD28" wp14:editId="427FFDCE">
            <wp:extent cx="5216055" cy="1266582"/>
            <wp:effectExtent l="0" t="0" r="3810" b="3810"/>
            <wp:docPr id="273" name="Imag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5235285" cy="1271251"/>
                    </a:xfrm>
                    <a:prstGeom prst="rect">
                      <a:avLst/>
                    </a:prstGeom>
                  </pic:spPr>
                </pic:pic>
              </a:graphicData>
            </a:graphic>
          </wp:inline>
        </w:drawing>
      </w:r>
    </w:p>
    <w:p w14:paraId="466DD941" w14:textId="77777777" w:rsidR="00A228C8" w:rsidRDefault="00A228C8" w:rsidP="00A228C8">
      <w:pPr>
        <w:rPr>
          <w:rFonts w:eastAsia="HGPGothicE" w:cs="Times New Roman"/>
          <w:b/>
          <w:bCs/>
        </w:rPr>
      </w:pPr>
    </w:p>
    <w:p w14:paraId="7F345A8A" w14:textId="77777777" w:rsidR="00A228C8" w:rsidRPr="00AD7E16" w:rsidRDefault="00A228C8" w:rsidP="001D14F6">
      <w:pPr>
        <w:jc w:val="left"/>
        <w:rPr>
          <w:rFonts w:cs="Times New Roman"/>
          <w:b/>
          <w:bCs/>
          <w:color w:val="A72A25"/>
        </w:rPr>
      </w:pPr>
      <w:r w:rsidRPr="00AD7E16">
        <w:rPr>
          <w:rFonts w:cs="Times New Roman"/>
          <w:b/>
          <w:bCs/>
          <w:i/>
          <w:iCs/>
          <w:color w:val="A72A25"/>
        </w:rPr>
        <w:t>Tert</w:t>
      </w:r>
      <w:r w:rsidRPr="00AD7E16">
        <w:rPr>
          <w:rFonts w:cs="Times New Roman"/>
          <w:b/>
          <w:bCs/>
          <w:color w:val="A72A25"/>
        </w:rPr>
        <w:t>-butyl (</w:t>
      </w:r>
      <w:r w:rsidRPr="00AD7E16">
        <w:rPr>
          <w:rFonts w:cs="Times New Roman"/>
          <w:b/>
          <w:bCs/>
          <w:i/>
          <w:iCs/>
          <w:color w:val="A72A25"/>
        </w:rPr>
        <w:t>S</w:t>
      </w:r>
      <w:r w:rsidRPr="00AD7E16">
        <w:rPr>
          <w:rFonts w:cs="Times New Roman"/>
          <w:b/>
          <w:bCs/>
          <w:color w:val="A72A25"/>
        </w:rPr>
        <w:t>)-(2-(2-(3-cyclohexylpropanamido)-3-(3,5-difluorophenyl)propanamido)ethyl)carbamate (40)</w:t>
      </w:r>
    </w:p>
    <w:p w14:paraId="16826EB9" w14:textId="36C95FB0" w:rsidR="00A228C8" w:rsidRDefault="00A228C8" w:rsidP="00A228C8">
      <w:pPr>
        <w:rPr>
          <w:rFonts w:eastAsia="HGPGothicE" w:cs="Times New Roman"/>
        </w:rPr>
      </w:pPr>
      <w:r>
        <w:rPr>
          <w:rFonts w:cs="Times New Roman"/>
          <w:color w:val="000000"/>
        </w:rPr>
        <w:t xml:space="preserve">General Procedure 1. </w:t>
      </w:r>
      <w:r w:rsidR="00C06CB9">
        <w:rPr>
          <w:rFonts w:cs="Times New Roman"/>
          <w:color w:val="000000"/>
        </w:rPr>
        <w:t xml:space="preserve">Reaction scale: 21.2 mg (0.062 mmol) of SM2.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EtOAc/Hexane, gradient from 70 to 90% in EtOAc) to afford 40 as a white solid (16.8 mg, 56%).</w:t>
      </w:r>
      <w:r w:rsidRPr="00BC1340">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 xml:space="preserve">6.87 (d, </w:t>
      </w:r>
      <w:r>
        <w:rPr>
          <w:rFonts w:eastAsia="HGPGothicE" w:cs="Times New Roman"/>
          <w:i/>
          <w:iCs/>
        </w:rPr>
        <w:t>J</w:t>
      </w:r>
      <w:r>
        <w:rPr>
          <w:rFonts w:eastAsia="HGPGothicE" w:cs="Times New Roman"/>
        </w:rPr>
        <w:t xml:space="preserve"> = 6.5 Hz, 2H), 6.80 (t, </w:t>
      </w:r>
      <w:r>
        <w:rPr>
          <w:rFonts w:eastAsia="HGPGothicE" w:cs="Times New Roman"/>
          <w:i/>
          <w:iCs/>
        </w:rPr>
        <w:t>J</w:t>
      </w:r>
      <w:r>
        <w:rPr>
          <w:rFonts w:eastAsia="HGPGothicE" w:cs="Times New Roman"/>
        </w:rPr>
        <w:t xml:space="preserve"> = 9.0 Hz, 1H), 4.59 (dd, </w:t>
      </w:r>
      <w:r>
        <w:rPr>
          <w:rFonts w:eastAsia="HGPGothicE" w:cs="Times New Roman"/>
          <w:i/>
          <w:iCs/>
        </w:rPr>
        <w:t>J</w:t>
      </w:r>
      <w:r>
        <w:rPr>
          <w:rFonts w:eastAsia="HGPGothicE" w:cs="Times New Roman"/>
        </w:rPr>
        <w:t xml:space="preserve"> = 9.7, 5.3 Hz, 1H), 3.23 (m, 2H),</w:t>
      </w:r>
      <w:r w:rsidRPr="00F55E71">
        <w:rPr>
          <w:rFonts w:eastAsia="HGPGothicE" w:cs="Times New Roman"/>
        </w:rPr>
        <w:t xml:space="preserve"> </w:t>
      </w:r>
      <w:r>
        <w:rPr>
          <w:rFonts w:eastAsia="HGPGothicE" w:cs="Times New Roman"/>
        </w:rPr>
        <w:t>3.12 (m, 3H),</w:t>
      </w:r>
      <w:r w:rsidRPr="00F55E71">
        <w:rPr>
          <w:rFonts w:eastAsia="HGPGothicE" w:cs="Times New Roman"/>
        </w:rPr>
        <w:t xml:space="preserve"> </w:t>
      </w:r>
      <w:r>
        <w:rPr>
          <w:rFonts w:eastAsia="HGPGothicE" w:cs="Times New Roman"/>
        </w:rPr>
        <w:t xml:space="preserve">2.86 (dd, </w:t>
      </w:r>
      <w:r>
        <w:rPr>
          <w:rFonts w:eastAsia="HGPGothicE" w:cs="Times New Roman"/>
          <w:i/>
          <w:iCs/>
        </w:rPr>
        <w:t>J</w:t>
      </w:r>
      <w:r>
        <w:rPr>
          <w:rFonts w:eastAsia="HGPGothicE" w:cs="Times New Roman"/>
        </w:rPr>
        <w:t xml:space="preserve"> = 13.5, 10.3 Hz, 1H), 2.19 (t, </w:t>
      </w:r>
      <w:r>
        <w:rPr>
          <w:rFonts w:eastAsia="HGPGothicE" w:cs="Times New Roman"/>
          <w:i/>
          <w:iCs/>
        </w:rPr>
        <w:t>J</w:t>
      </w:r>
      <w:r>
        <w:rPr>
          <w:rFonts w:eastAsia="HGPGothicE" w:cs="Times New Roman"/>
        </w:rPr>
        <w:t xml:space="preserve"> = 7.6 Hz, 2H), 1.66 (m, 5H), 1.43 (s, 9H), 1.36 (q, </w:t>
      </w:r>
      <w:r>
        <w:rPr>
          <w:rFonts w:eastAsia="HGPGothicE" w:cs="Times New Roman"/>
          <w:i/>
          <w:iCs/>
        </w:rPr>
        <w:t>J</w:t>
      </w:r>
      <w:r>
        <w:rPr>
          <w:rFonts w:eastAsia="HGPGothicE" w:cs="Times New Roman"/>
        </w:rPr>
        <w:t xml:space="preserve"> = 7.2 Hz, 2H), 1.15 (m, 4H), 0.86 (m,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176.5, 173.</w:t>
      </w:r>
      <w:r w:rsidR="00E316E3">
        <w:rPr>
          <w:rFonts w:eastAsia="HGPGothicE" w:cs="Times New Roman"/>
        </w:rPr>
        <w:t>5</w:t>
      </w:r>
      <w:r>
        <w:rPr>
          <w:rFonts w:eastAsia="HGPGothicE" w:cs="Times New Roman"/>
        </w:rPr>
        <w:t>, 16</w:t>
      </w:r>
      <w:r w:rsidR="00A91638">
        <w:rPr>
          <w:rFonts w:eastAsia="HGPGothicE" w:cs="Times New Roman"/>
        </w:rPr>
        <w:t>4</w:t>
      </w:r>
      <w:r>
        <w:rPr>
          <w:rFonts w:eastAsia="HGPGothicE" w:cs="Times New Roman"/>
        </w:rPr>
        <w:t>.</w:t>
      </w:r>
      <w:r w:rsidR="00A91638">
        <w:rPr>
          <w:rFonts w:eastAsia="HGPGothicE" w:cs="Times New Roman"/>
        </w:rPr>
        <w:t>4</w:t>
      </w:r>
      <w:r w:rsidR="00EA15E9">
        <w:rPr>
          <w:rFonts w:eastAsia="HGPGothicE" w:cs="Times New Roman"/>
        </w:rPr>
        <w:t xml:space="preserve"> (d</w:t>
      </w:r>
      <w:r w:rsidR="00A91638">
        <w:rPr>
          <w:rFonts w:eastAsia="HGPGothicE" w:cs="Times New Roman"/>
        </w:rPr>
        <w:t>d</w:t>
      </w:r>
      <w:r w:rsidR="00EA15E9">
        <w:rPr>
          <w:rFonts w:eastAsia="HGPGothicE" w:cs="Times New Roman"/>
        </w:rPr>
        <w:t xml:space="preserve">, </w:t>
      </w:r>
      <w:r w:rsidR="00EA15E9">
        <w:rPr>
          <w:rFonts w:eastAsia="HGPGothicE" w:cs="Times New Roman"/>
          <w:i/>
          <w:iCs/>
        </w:rPr>
        <w:t xml:space="preserve">J </w:t>
      </w:r>
      <w:r w:rsidR="00EA15E9">
        <w:rPr>
          <w:rFonts w:eastAsia="HGPGothicE" w:cs="Times New Roman"/>
        </w:rPr>
        <w:t xml:space="preserve">= </w:t>
      </w:r>
      <w:r w:rsidR="00A91638">
        <w:rPr>
          <w:rFonts w:eastAsia="HGPGothicE" w:cs="Times New Roman"/>
        </w:rPr>
        <w:t xml:space="preserve">247.5, </w:t>
      </w:r>
      <w:r w:rsidR="00EA15E9">
        <w:rPr>
          <w:rFonts w:eastAsia="HGPGothicE" w:cs="Times New Roman"/>
        </w:rPr>
        <w:t>13.0 Hz</w:t>
      </w:r>
      <w:r w:rsidR="00A91638">
        <w:rPr>
          <w:rFonts w:eastAsia="HGPGothicE" w:cs="Times New Roman"/>
        </w:rPr>
        <w:t>, 2C</w:t>
      </w:r>
      <w:r w:rsidR="00EA15E9">
        <w:rPr>
          <w:rFonts w:eastAsia="HGPGothicE" w:cs="Times New Roman"/>
        </w:rPr>
        <w:t>)</w:t>
      </w:r>
      <w:r>
        <w:rPr>
          <w:rFonts w:eastAsia="HGPGothicE" w:cs="Times New Roman"/>
        </w:rPr>
        <w:t>, 158.</w:t>
      </w:r>
      <w:r w:rsidR="00E316E3">
        <w:rPr>
          <w:rFonts w:eastAsia="HGPGothicE" w:cs="Times New Roman"/>
        </w:rPr>
        <w:t>6</w:t>
      </w:r>
      <w:r>
        <w:rPr>
          <w:rFonts w:eastAsia="HGPGothicE" w:cs="Times New Roman"/>
        </w:rPr>
        <w:t>, 143.</w:t>
      </w:r>
      <w:r w:rsidR="00E316E3">
        <w:rPr>
          <w:rFonts w:eastAsia="HGPGothicE" w:cs="Times New Roman"/>
        </w:rPr>
        <w:t>3</w:t>
      </w:r>
      <w:r>
        <w:rPr>
          <w:rFonts w:eastAsia="HGPGothicE" w:cs="Times New Roman"/>
        </w:rPr>
        <w:t>, 113.</w:t>
      </w:r>
      <w:r w:rsidR="00A91638">
        <w:rPr>
          <w:rFonts w:eastAsia="HGPGothicE" w:cs="Times New Roman"/>
        </w:rPr>
        <w:t>2</w:t>
      </w:r>
      <w:r w:rsidR="00EA15E9">
        <w:rPr>
          <w:rFonts w:eastAsia="HGPGothicE" w:cs="Times New Roman"/>
        </w:rPr>
        <w:t xml:space="preserve"> (d</w:t>
      </w:r>
      <w:r w:rsidR="00A91638">
        <w:rPr>
          <w:rFonts w:eastAsia="HGPGothicE" w:cs="Times New Roman"/>
        </w:rPr>
        <w:t>d</w:t>
      </w:r>
      <w:r w:rsidR="00EA15E9">
        <w:rPr>
          <w:rFonts w:eastAsia="HGPGothicE" w:cs="Times New Roman"/>
        </w:rPr>
        <w:t xml:space="preserve">, </w:t>
      </w:r>
      <w:r w:rsidR="00EA15E9">
        <w:rPr>
          <w:rFonts w:eastAsia="HGPGothicE" w:cs="Times New Roman"/>
          <w:i/>
          <w:iCs/>
        </w:rPr>
        <w:t xml:space="preserve">J </w:t>
      </w:r>
      <w:r w:rsidR="00EA15E9">
        <w:rPr>
          <w:rFonts w:eastAsia="HGPGothicE" w:cs="Times New Roman"/>
        </w:rPr>
        <w:t xml:space="preserve">= </w:t>
      </w:r>
      <w:r w:rsidR="00A91638">
        <w:rPr>
          <w:rFonts w:eastAsia="HGPGothicE" w:cs="Times New Roman"/>
        </w:rPr>
        <w:t xml:space="preserve">18.2, </w:t>
      </w:r>
      <w:r w:rsidR="00EA15E9">
        <w:rPr>
          <w:rFonts w:eastAsia="HGPGothicE" w:cs="Times New Roman"/>
        </w:rPr>
        <w:t>6.8 Hz</w:t>
      </w:r>
      <w:r w:rsidR="00A91638">
        <w:rPr>
          <w:rFonts w:eastAsia="HGPGothicE" w:cs="Times New Roman"/>
        </w:rPr>
        <w:t>, 2C</w:t>
      </w:r>
      <w:r w:rsidR="00EA15E9">
        <w:rPr>
          <w:rFonts w:eastAsia="HGPGothicE" w:cs="Times New Roman"/>
        </w:rPr>
        <w:t>)</w:t>
      </w:r>
      <w:r>
        <w:rPr>
          <w:rFonts w:eastAsia="HGPGothicE" w:cs="Times New Roman"/>
        </w:rPr>
        <w:t>, 102.9</w:t>
      </w:r>
      <w:r w:rsidR="00EA15E9">
        <w:rPr>
          <w:rFonts w:eastAsia="HGPGothicE" w:cs="Times New Roman"/>
        </w:rPr>
        <w:t xml:space="preserve"> (t, </w:t>
      </w:r>
      <w:r w:rsidR="00EA15E9">
        <w:rPr>
          <w:rFonts w:eastAsia="HGPGothicE" w:cs="Times New Roman"/>
          <w:i/>
          <w:iCs/>
        </w:rPr>
        <w:t xml:space="preserve">J </w:t>
      </w:r>
      <w:r w:rsidR="00EA15E9">
        <w:rPr>
          <w:rFonts w:eastAsia="HGPGothicE" w:cs="Times New Roman"/>
        </w:rPr>
        <w:t>= 25.6 Hz)</w:t>
      </w:r>
      <w:r>
        <w:rPr>
          <w:rFonts w:eastAsia="HGPGothicE" w:cs="Times New Roman"/>
        </w:rPr>
        <w:t>, 80.</w:t>
      </w:r>
      <w:r w:rsidR="00E316E3">
        <w:rPr>
          <w:rFonts w:eastAsia="HGPGothicE" w:cs="Times New Roman"/>
        </w:rPr>
        <w:t>2</w:t>
      </w:r>
      <w:r>
        <w:rPr>
          <w:rFonts w:eastAsia="HGPGothicE" w:cs="Times New Roman"/>
        </w:rPr>
        <w:t>, 55.</w:t>
      </w:r>
      <w:r w:rsidR="00E316E3">
        <w:rPr>
          <w:rFonts w:eastAsia="HGPGothicE" w:cs="Times New Roman"/>
        </w:rPr>
        <w:t>4</w:t>
      </w:r>
      <w:r>
        <w:rPr>
          <w:rFonts w:eastAsia="HGPGothicE" w:cs="Times New Roman"/>
        </w:rPr>
        <w:t>, 40.</w:t>
      </w:r>
      <w:r w:rsidR="00E316E3">
        <w:rPr>
          <w:rFonts w:eastAsia="HGPGothicE" w:cs="Times New Roman"/>
        </w:rPr>
        <w:t>8</w:t>
      </w:r>
      <w:r>
        <w:rPr>
          <w:rFonts w:eastAsia="HGPGothicE" w:cs="Times New Roman"/>
        </w:rPr>
        <w:t>, 40.</w:t>
      </w:r>
      <w:r w:rsidR="00E316E3">
        <w:rPr>
          <w:rFonts w:eastAsia="HGPGothicE" w:cs="Times New Roman"/>
        </w:rPr>
        <w:t>8</w:t>
      </w:r>
      <w:r>
        <w:rPr>
          <w:rFonts w:eastAsia="HGPGothicE" w:cs="Times New Roman"/>
        </w:rPr>
        <w:t>, 38.6</w:t>
      </w:r>
      <w:r w:rsidR="00EA15E9">
        <w:rPr>
          <w:rFonts w:eastAsia="HGPGothicE" w:cs="Times New Roman"/>
        </w:rPr>
        <w:t xml:space="preserve"> (t, </w:t>
      </w:r>
      <w:r w:rsidR="00EA15E9">
        <w:rPr>
          <w:rFonts w:eastAsia="HGPGothicE" w:cs="Times New Roman"/>
          <w:i/>
          <w:iCs/>
        </w:rPr>
        <w:t xml:space="preserve">J </w:t>
      </w:r>
      <w:r w:rsidR="00EA15E9">
        <w:rPr>
          <w:rFonts w:eastAsia="HGPGothicE" w:cs="Times New Roman"/>
        </w:rPr>
        <w:t>= 2.0 Hz)</w:t>
      </w:r>
      <w:r>
        <w:rPr>
          <w:rFonts w:eastAsia="HGPGothicE" w:cs="Times New Roman"/>
        </w:rPr>
        <w:t>, 38.</w:t>
      </w:r>
      <w:r w:rsidR="00E316E3">
        <w:rPr>
          <w:rFonts w:eastAsia="HGPGothicE" w:cs="Times New Roman"/>
        </w:rPr>
        <w:t>5</w:t>
      </w:r>
      <w:r>
        <w:rPr>
          <w:rFonts w:eastAsia="HGPGothicE" w:cs="Times New Roman"/>
        </w:rPr>
        <w:t>, 34.5, 34.</w:t>
      </w:r>
      <w:r w:rsidR="00E316E3">
        <w:rPr>
          <w:rFonts w:eastAsia="HGPGothicE" w:cs="Times New Roman"/>
        </w:rPr>
        <w:t>4</w:t>
      </w:r>
      <w:r>
        <w:rPr>
          <w:rFonts w:eastAsia="HGPGothicE" w:cs="Times New Roman"/>
        </w:rPr>
        <w:t>, 34.</w:t>
      </w:r>
      <w:r w:rsidR="00E316E3">
        <w:rPr>
          <w:rFonts w:eastAsia="HGPGothicE" w:cs="Times New Roman"/>
        </w:rPr>
        <w:t>2</w:t>
      </w:r>
      <w:r>
        <w:rPr>
          <w:rFonts w:eastAsia="HGPGothicE" w:cs="Times New Roman"/>
        </w:rPr>
        <w:t>, 34.</w:t>
      </w:r>
      <w:r w:rsidR="00E316E3">
        <w:rPr>
          <w:rFonts w:eastAsia="HGPGothicE" w:cs="Times New Roman"/>
        </w:rPr>
        <w:t>1</w:t>
      </w:r>
      <w:r>
        <w:rPr>
          <w:rFonts w:eastAsia="HGPGothicE" w:cs="Times New Roman"/>
        </w:rPr>
        <w:t>, 28.</w:t>
      </w:r>
      <w:r w:rsidR="00E316E3">
        <w:rPr>
          <w:rFonts w:eastAsia="HGPGothicE" w:cs="Times New Roman"/>
        </w:rPr>
        <w:t>8</w:t>
      </w:r>
      <w:r w:rsidR="00EA15E9">
        <w:rPr>
          <w:rFonts w:eastAsia="HGPGothicE" w:cs="Times New Roman"/>
        </w:rPr>
        <w:t xml:space="preserve"> (3C)</w:t>
      </w:r>
      <w:r>
        <w:rPr>
          <w:rFonts w:eastAsia="HGPGothicE" w:cs="Times New Roman"/>
        </w:rPr>
        <w:t>, 27.6, 27.3, 27.</w:t>
      </w:r>
      <w:r w:rsidR="00E316E3">
        <w:rPr>
          <w:rFonts w:eastAsia="HGPGothicE" w:cs="Times New Roman"/>
        </w:rPr>
        <w:t>3</w:t>
      </w:r>
      <w:r>
        <w:rPr>
          <w:rFonts w:eastAsia="HGPGothicE" w:cs="Times New Roman"/>
        </w:rPr>
        <w:t xml:space="preserve"> ppm.</w:t>
      </w:r>
    </w:p>
    <w:p w14:paraId="24DE7C29" w14:textId="77777777" w:rsidR="00A228C8" w:rsidRDefault="00A228C8" w:rsidP="00A228C8">
      <w:pPr>
        <w:rPr>
          <w:rFonts w:eastAsia="HGPGothicE" w:cs="Times New Roman"/>
        </w:rPr>
      </w:pPr>
    </w:p>
    <w:p w14:paraId="064DF947" w14:textId="142D7A41" w:rsidR="00A228C8" w:rsidRDefault="007B6279" w:rsidP="00A228C8">
      <w:pPr>
        <w:jc w:val="center"/>
        <w:rPr>
          <w:rFonts w:eastAsia="HGPGothicE" w:cs="Times New Roman"/>
        </w:rPr>
      </w:pPr>
      <w:r w:rsidRPr="007B6279">
        <w:rPr>
          <w:rFonts w:eastAsia="HGPGothicE" w:cs="Times New Roman"/>
          <w:noProof/>
        </w:rPr>
        <w:drawing>
          <wp:inline distT="0" distB="0" distL="0" distR="0" wp14:anchorId="2FB7C138" wp14:editId="7A2C2D09">
            <wp:extent cx="5152445" cy="1176637"/>
            <wp:effectExtent l="0" t="0" r="0" b="5080"/>
            <wp:docPr id="274" name="Imag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5163013" cy="1179050"/>
                    </a:xfrm>
                    <a:prstGeom prst="rect">
                      <a:avLst/>
                    </a:prstGeom>
                  </pic:spPr>
                </pic:pic>
              </a:graphicData>
            </a:graphic>
          </wp:inline>
        </w:drawing>
      </w:r>
    </w:p>
    <w:p w14:paraId="7860DE19" w14:textId="77777777" w:rsidR="00A228C8" w:rsidRDefault="00A228C8" w:rsidP="00A228C8">
      <w:pPr>
        <w:rPr>
          <w:rFonts w:eastAsia="HGPGothicE" w:cs="Times New Roman"/>
        </w:rPr>
      </w:pPr>
    </w:p>
    <w:p w14:paraId="373565F6" w14:textId="77777777" w:rsidR="00A228C8" w:rsidRPr="002F2E37" w:rsidRDefault="00A228C8" w:rsidP="00A228C8">
      <w:pPr>
        <w:rPr>
          <w:rFonts w:cs="Times New Roman"/>
          <w:b/>
          <w:bCs/>
          <w:color w:val="A72A25"/>
        </w:rPr>
      </w:pPr>
      <w:r w:rsidRPr="002F2E37">
        <w:rPr>
          <w:rFonts w:cs="Times New Roman"/>
          <w:b/>
          <w:bCs/>
          <w:color w:val="A72A25"/>
        </w:rPr>
        <w:lastRenderedPageBreak/>
        <w:t>(</w:t>
      </w:r>
      <w:r w:rsidRPr="002F2E37">
        <w:rPr>
          <w:rFonts w:cs="Times New Roman"/>
          <w:b/>
          <w:bCs/>
          <w:i/>
          <w:iCs/>
          <w:color w:val="A72A25"/>
        </w:rPr>
        <w:t>S</w:t>
      </w:r>
      <w:r w:rsidRPr="002F2E37">
        <w:rPr>
          <w:rFonts w:cs="Times New Roman"/>
          <w:b/>
          <w:bCs/>
          <w:color w:val="A72A25"/>
        </w:rPr>
        <w:t>)-</w:t>
      </w:r>
      <w:r w:rsidRPr="002F2E37">
        <w:rPr>
          <w:rFonts w:cs="Times New Roman"/>
          <w:b/>
          <w:bCs/>
          <w:i/>
          <w:iCs/>
          <w:color w:val="A72A25"/>
        </w:rPr>
        <w:t>N</w:t>
      </w:r>
      <w:r w:rsidRPr="002F2E37">
        <w:rPr>
          <w:rFonts w:cs="Times New Roman"/>
          <w:b/>
          <w:bCs/>
          <w:color w:val="A72A25"/>
        </w:rPr>
        <w:t>-(2-aminoethyl)-2-(3-cyclohexylpropanamido)-3-(3,5-difluorophenyl)propanamide (41)</w:t>
      </w:r>
    </w:p>
    <w:p w14:paraId="16955208" w14:textId="5484D6C2" w:rsidR="00A228C8" w:rsidRDefault="00A228C8" w:rsidP="00A228C8">
      <w:pPr>
        <w:rPr>
          <w:rFonts w:eastAsia="HGPGothicE" w:cs="Times New Roman"/>
        </w:rPr>
      </w:pPr>
      <w:r>
        <w:rPr>
          <w:rFonts w:cs="Times New Roman"/>
        </w:rPr>
        <w:t xml:space="preserve">General Procedure 6. </w:t>
      </w:r>
      <w:r w:rsidR="00C06CB9">
        <w:rPr>
          <w:rFonts w:cs="Times New Roman"/>
          <w:color w:val="000000"/>
        </w:rPr>
        <w:t xml:space="preserve">Reaction scale: 10.0 mg (0.021 mmol) of </w:t>
      </w:r>
      <w:r w:rsidR="00082698">
        <w:rPr>
          <w:rFonts w:cs="Times New Roman"/>
          <w:color w:val="000000"/>
        </w:rPr>
        <w:t xml:space="preserve">compound </w:t>
      </w:r>
      <w:r w:rsidR="00C06CB9" w:rsidRPr="00082698">
        <w:rPr>
          <w:rFonts w:cs="Times New Roman"/>
          <w:color w:val="000000"/>
        </w:rPr>
        <w:t>40</w:t>
      </w:r>
      <w:r w:rsidR="00C06CB9">
        <w:rPr>
          <w:rFonts w:cs="Times New Roman"/>
          <w:color w:val="000000"/>
        </w:rPr>
        <w:t xml:space="preserve">. </w:t>
      </w:r>
      <w:r>
        <w:rPr>
          <w:rFonts w:cs="Times New Roman"/>
          <w:color w:val="000000"/>
        </w:rPr>
        <w:t>Crude solid was purified by acetone wash</w:t>
      </w:r>
      <w:r w:rsidR="009F4E27">
        <w:rPr>
          <w:rFonts w:cs="Times New Roman"/>
          <w:color w:val="000000"/>
        </w:rPr>
        <w:t>es</w:t>
      </w:r>
      <w:r>
        <w:rPr>
          <w:rFonts w:cs="Times New Roman"/>
          <w:color w:val="000000"/>
        </w:rPr>
        <w:t xml:space="preserve"> to afford 41 as a white solid (4.6 mg, 53%)</w:t>
      </w:r>
      <w:r>
        <w:rPr>
          <w:rFonts w:cs="Times New Roman"/>
        </w:rPr>
        <w:t>.</w:t>
      </w:r>
      <w:r w:rsidRPr="004E44E9">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 xml:space="preserve">6.89 (dd, </w:t>
      </w:r>
      <w:r>
        <w:rPr>
          <w:rFonts w:eastAsia="HGPGothicE" w:cs="Times New Roman"/>
          <w:i/>
          <w:iCs/>
        </w:rPr>
        <w:t>J</w:t>
      </w:r>
      <w:r>
        <w:rPr>
          <w:rFonts w:eastAsia="HGPGothicE" w:cs="Times New Roman"/>
        </w:rPr>
        <w:t xml:space="preserve"> = 8.7, 2.2 Hz, 2H), 6.82 (t, </w:t>
      </w:r>
      <w:r>
        <w:rPr>
          <w:rFonts w:eastAsia="HGPGothicE" w:cs="Times New Roman"/>
          <w:i/>
          <w:iCs/>
        </w:rPr>
        <w:t>J</w:t>
      </w:r>
      <w:r>
        <w:rPr>
          <w:rFonts w:eastAsia="HGPGothicE" w:cs="Times New Roman"/>
        </w:rPr>
        <w:t xml:space="preserve"> = 9.0, 2.0 Hz, 1H), 4.51 (dd, </w:t>
      </w:r>
      <w:r>
        <w:rPr>
          <w:rFonts w:eastAsia="HGPGothicE" w:cs="Times New Roman"/>
          <w:i/>
          <w:iCs/>
        </w:rPr>
        <w:t>J</w:t>
      </w:r>
      <w:r>
        <w:rPr>
          <w:rFonts w:eastAsia="HGPGothicE" w:cs="Times New Roman"/>
        </w:rPr>
        <w:t xml:space="preserve"> = 9.7, 5.5 Hz, 1H), 3.53 (m, 1H),</w:t>
      </w:r>
      <w:r w:rsidRPr="00F55E71">
        <w:rPr>
          <w:rFonts w:eastAsia="HGPGothicE" w:cs="Times New Roman"/>
        </w:rPr>
        <w:t xml:space="preserve"> </w:t>
      </w:r>
      <w:r>
        <w:rPr>
          <w:rFonts w:eastAsia="HGPGothicE" w:cs="Times New Roman"/>
        </w:rPr>
        <w:t>3.37 (m, 1H),</w:t>
      </w:r>
      <w:r w:rsidRPr="00F55E71">
        <w:rPr>
          <w:rFonts w:eastAsia="HGPGothicE" w:cs="Times New Roman"/>
        </w:rPr>
        <w:t xml:space="preserve"> </w:t>
      </w:r>
      <w:r>
        <w:rPr>
          <w:rFonts w:eastAsia="HGPGothicE" w:cs="Times New Roman"/>
        </w:rPr>
        <w:t xml:space="preserve">3.18 (dd, </w:t>
      </w:r>
      <w:r>
        <w:rPr>
          <w:rFonts w:eastAsia="HGPGothicE" w:cs="Times New Roman"/>
          <w:i/>
          <w:iCs/>
        </w:rPr>
        <w:t>J</w:t>
      </w:r>
      <w:r>
        <w:rPr>
          <w:rFonts w:eastAsia="HGPGothicE" w:cs="Times New Roman"/>
        </w:rPr>
        <w:t xml:space="preserve"> = 13.9, 5.4 Hz, 1H), 3.03 (m, 2H), 2.92 (dd, </w:t>
      </w:r>
      <w:r>
        <w:rPr>
          <w:rFonts w:eastAsia="HGPGothicE" w:cs="Times New Roman"/>
          <w:i/>
          <w:iCs/>
        </w:rPr>
        <w:t>J</w:t>
      </w:r>
      <w:r>
        <w:rPr>
          <w:rFonts w:eastAsia="HGPGothicE" w:cs="Times New Roman"/>
        </w:rPr>
        <w:t xml:space="preserve"> = 13.8, 9.9 Hz, 1H), 2.21 (td, </w:t>
      </w:r>
      <w:r>
        <w:rPr>
          <w:rFonts w:eastAsia="HGPGothicE" w:cs="Times New Roman"/>
          <w:i/>
          <w:iCs/>
        </w:rPr>
        <w:t>J</w:t>
      </w:r>
      <w:r>
        <w:rPr>
          <w:rFonts w:eastAsia="HGPGothicE" w:cs="Times New Roman"/>
        </w:rPr>
        <w:t xml:space="preserve"> = 7.3, 2.1 Hz, 2H), 1.67 (m, 5H), 1.37 (q, </w:t>
      </w:r>
      <w:r>
        <w:rPr>
          <w:rFonts w:eastAsia="HGPGothicE" w:cs="Times New Roman"/>
          <w:i/>
          <w:iCs/>
        </w:rPr>
        <w:t>J</w:t>
      </w:r>
      <w:r>
        <w:rPr>
          <w:rFonts w:eastAsia="HGPGothicE" w:cs="Times New Roman"/>
        </w:rPr>
        <w:t xml:space="preserve"> = 7.3 Hz, 2H), 1.16 (m, 4H), 0.86 (m,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177.0, 174.</w:t>
      </w:r>
      <w:r w:rsidR="000860E9">
        <w:rPr>
          <w:rFonts w:eastAsia="HGPGothicE" w:cs="Times New Roman"/>
        </w:rPr>
        <w:t>6</w:t>
      </w:r>
      <w:r>
        <w:rPr>
          <w:rFonts w:eastAsia="HGPGothicE" w:cs="Times New Roman"/>
        </w:rPr>
        <w:t>, 16</w:t>
      </w:r>
      <w:r w:rsidR="00A91638">
        <w:rPr>
          <w:rFonts w:eastAsia="HGPGothicE" w:cs="Times New Roman"/>
        </w:rPr>
        <w:t>4</w:t>
      </w:r>
      <w:r>
        <w:rPr>
          <w:rFonts w:eastAsia="HGPGothicE" w:cs="Times New Roman"/>
        </w:rPr>
        <w:t>.</w:t>
      </w:r>
      <w:r w:rsidR="00A91638">
        <w:rPr>
          <w:rFonts w:eastAsia="HGPGothicE" w:cs="Times New Roman"/>
        </w:rPr>
        <w:t>4</w:t>
      </w:r>
      <w:r w:rsidR="000860E9">
        <w:rPr>
          <w:rFonts w:eastAsia="HGPGothicE" w:cs="Times New Roman"/>
        </w:rPr>
        <w:t xml:space="preserve"> (d</w:t>
      </w:r>
      <w:r w:rsidR="00A91638">
        <w:rPr>
          <w:rFonts w:eastAsia="HGPGothicE" w:cs="Times New Roman"/>
        </w:rPr>
        <w:t>d</w:t>
      </w:r>
      <w:r w:rsidR="000860E9">
        <w:rPr>
          <w:rFonts w:eastAsia="HGPGothicE" w:cs="Times New Roman"/>
        </w:rPr>
        <w:t xml:space="preserve">, </w:t>
      </w:r>
      <w:r w:rsidR="000860E9">
        <w:rPr>
          <w:rFonts w:eastAsia="HGPGothicE" w:cs="Times New Roman"/>
          <w:i/>
          <w:iCs/>
        </w:rPr>
        <w:t xml:space="preserve">J </w:t>
      </w:r>
      <w:r w:rsidR="000860E9">
        <w:rPr>
          <w:rFonts w:eastAsia="HGPGothicE" w:cs="Times New Roman"/>
        </w:rPr>
        <w:t xml:space="preserve">= </w:t>
      </w:r>
      <w:r w:rsidR="0071693E">
        <w:rPr>
          <w:rFonts w:eastAsia="HGPGothicE" w:cs="Times New Roman"/>
        </w:rPr>
        <w:t xml:space="preserve">250.5, </w:t>
      </w:r>
      <w:r w:rsidR="000860E9">
        <w:rPr>
          <w:rFonts w:eastAsia="HGPGothicE" w:cs="Times New Roman"/>
        </w:rPr>
        <w:t>13.2 Hz</w:t>
      </w:r>
      <w:r w:rsidR="00A91638">
        <w:rPr>
          <w:rFonts w:eastAsia="HGPGothicE" w:cs="Times New Roman"/>
        </w:rPr>
        <w:t>, 2C</w:t>
      </w:r>
      <w:r w:rsidR="000860E9">
        <w:rPr>
          <w:rFonts w:eastAsia="HGPGothicE" w:cs="Times New Roman"/>
        </w:rPr>
        <w:t>)</w:t>
      </w:r>
      <w:r>
        <w:rPr>
          <w:rFonts w:eastAsia="HGPGothicE" w:cs="Times New Roman"/>
        </w:rPr>
        <w:t>, 143.</w:t>
      </w:r>
      <w:r w:rsidR="000860E9">
        <w:rPr>
          <w:rFonts w:eastAsia="HGPGothicE" w:cs="Times New Roman"/>
        </w:rPr>
        <w:t xml:space="preserve">1 (t, </w:t>
      </w:r>
      <w:r w:rsidR="000860E9">
        <w:rPr>
          <w:rFonts w:eastAsia="HGPGothicE" w:cs="Times New Roman"/>
          <w:i/>
          <w:iCs/>
        </w:rPr>
        <w:t xml:space="preserve">J </w:t>
      </w:r>
      <w:r w:rsidR="000860E9">
        <w:rPr>
          <w:rFonts w:eastAsia="HGPGothicE" w:cs="Times New Roman"/>
        </w:rPr>
        <w:t>= 9.4 Hz)</w:t>
      </w:r>
      <w:r>
        <w:rPr>
          <w:rFonts w:eastAsia="HGPGothicE" w:cs="Times New Roman"/>
        </w:rPr>
        <w:t>, 113.</w:t>
      </w:r>
      <w:r w:rsidR="0071693E">
        <w:rPr>
          <w:rFonts w:eastAsia="HGPGothicE" w:cs="Times New Roman"/>
        </w:rPr>
        <w:t>2</w:t>
      </w:r>
      <w:r w:rsidR="000860E9">
        <w:rPr>
          <w:rFonts w:eastAsia="HGPGothicE" w:cs="Times New Roman"/>
        </w:rPr>
        <w:t xml:space="preserve"> (d</w:t>
      </w:r>
      <w:r w:rsidR="0071693E">
        <w:rPr>
          <w:rFonts w:eastAsia="HGPGothicE" w:cs="Times New Roman"/>
        </w:rPr>
        <w:t>d</w:t>
      </w:r>
      <w:r w:rsidR="000860E9">
        <w:rPr>
          <w:rFonts w:eastAsia="HGPGothicE" w:cs="Times New Roman"/>
        </w:rPr>
        <w:t xml:space="preserve">, </w:t>
      </w:r>
      <w:r w:rsidR="000860E9">
        <w:rPr>
          <w:rFonts w:eastAsia="HGPGothicE" w:cs="Times New Roman"/>
          <w:i/>
          <w:iCs/>
        </w:rPr>
        <w:t xml:space="preserve">J </w:t>
      </w:r>
      <w:r w:rsidR="000860E9">
        <w:rPr>
          <w:rFonts w:eastAsia="HGPGothicE" w:cs="Times New Roman"/>
        </w:rPr>
        <w:t xml:space="preserve">= </w:t>
      </w:r>
      <w:r w:rsidR="0071693E">
        <w:rPr>
          <w:rFonts w:eastAsia="HGPGothicE" w:cs="Times New Roman"/>
        </w:rPr>
        <w:t xml:space="preserve">19.2, </w:t>
      </w:r>
      <w:r w:rsidR="000860E9">
        <w:rPr>
          <w:rFonts w:eastAsia="HGPGothicE" w:cs="Times New Roman"/>
        </w:rPr>
        <w:t>6.8 Hz</w:t>
      </w:r>
      <w:r w:rsidR="0071693E">
        <w:rPr>
          <w:rFonts w:eastAsia="HGPGothicE" w:cs="Times New Roman"/>
        </w:rPr>
        <w:t>, 2C</w:t>
      </w:r>
      <w:r w:rsidR="000860E9">
        <w:rPr>
          <w:rFonts w:eastAsia="HGPGothicE" w:cs="Times New Roman"/>
        </w:rPr>
        <w:t>)</w:t>
      </w:r>
      <w:r>
        <w:rPr>
          <w:rFonts w:eastAsia="HGPGothicE" w:cs="Times New Roman"/>
        </w:rPr>
        <w:t>, 103.</w:t>
      </w:r>
      <w:r w:rsidR="000860E9">
        <w:rPr>
          <w:rFonts w:eastAsia="HGPGothicE" w:cs="Times New Roman"/>
        </w:rPr>
        <w:t xml:space="preserve">1 (t, </w:t>
      </w:r>
      <w:r w:rsidR="000860E9">
        <w:rPr>
          <w:rFonts w:eastAsia="HGPGothicE" w:cs="Times New Roman"/>
          <w:i/>
          <w:iCs/>
        </w:rPr>
        <w:t xml:space="preserve">J </w:t>
      </w:r>
      <w:r w:rsidR="000860E9">
        <w:rPr>
          <w:rFonts w:eastAsia="HGPGothicE" w:cs="Times New Roman"/>
        </w:rPr>
        <w:t>= 25.9 Hz)</w:t>
      </w:r>
      <w:r>
        <w:rPr>
          <w:rFonts w:eastAsia="HGPGothicE" w:cs="Times New Roman"/>
        </w:rPr>
        <w:t>, 55.</w:t>
      </w:r>
      <w:r w:rsidR="000860E9">
        <w:rPr>
          <w:rFonts w:eastAsia="HGPGothicE" w:cs="Times New Roman"/>
        </w:rPr>
        <w:t>9</w:t>
      </w:r>
      <w:r>
        <w:rPr>
          <w:rFonts w:eastAsia="HGPGothicE" w:cs="Times New Roman"/>
        </w:rPr>
        <w:t>, 40.7, 40.7, 38.</w:t>
      </w:r>
      <w:r w:rsidR="000860E9">
        <w:rPr>
          <w:rFonts w:eastAsia="HGPGothicE" w:cs="Times New Roman"/>
        </w:rPr>
        <w:t>5</w:t>
      </w:r>
      <w:r>
        <w:rPr>
          <w:rFonts w:eastAsia="HGPGothicE" w:cs="Times New Roman"/>
        </w:rPr>
        <w:t xml:space="preserve">, </w:t>
      </w:r>
      <w:r w:rsidR="000860E9">
        <w:rPr>
          <w:rFonts w:eastAsia="HGPGothicE" w:cs="Times New Roman"/>
        </w:rPr>
        <w:t>38</w:t>
      </w:r>
      <w:r>
        <w:rPr>
          <w:rFonts w:eastAsia="HGPGothicE" w:cs="Times New Roman"/>
        </w:rPr>
        <w:t>.</w:t>
      </w:r>
      <w:r w:rsidR="000860E9">
        <w:rPr>
          <w:rFonts w:eastAsia="HGPGothicE" w:cs="Times New Roman"/>
        </w:rPr>
        <w:t xml:space="preserve">0 (t, </w:t>
      </w:r>
      <w:r w:rsidR="000860E9">
        <w:rPr>
          <w:rFonts w:eastAsia="HGPGothicE" w:cs="Times New Roman"/>
          <w:i/>
          <w:iCs/>
        </w:rPr>
        <w:t xml:space="preserve">J </w:t>
      </w:r>
      <w:r w:rsidR="000860E9">
        <w:rPr>
          <w:rFonts w:eastAsia="HGPGothicE" w:cs="Times New Roman"/>
        </w:rPr>
        <w:t>= 24.8 Hz)</w:t>
      </w:r>
      <w:r>
        <w:rPr>
          <w:rFonts w:eastAsia="HGPGothicE" w:cs="Times New Roman"/>
        </w:rPr>
        <w:t>, 34.</w:t>
      </w:r>
      <w:r w:rsidR="000860E9">
        <w:rPr>
          <w:rFonts w:eastAsia="HGPGothicE" w:cs="Times New Roman"/>
        </w:rPr>
        <w:t>4</w:t>
      </w:r>
      <w:r>
        <w:rPr>
          <w:rFonts w:eastAsia="HGPGothicE" w:cs="Times New Roman"/>
        </w:rPr>
        <w:t>, 34.3, 34.</w:t>
      </w:r>
      <w:r w:rsidR="000860E9">
        <w:rPr>
          <w:rFonts w:eastAsia="HGPGothicE" w:cs="Times New Roman"/>
        </w:rPr>
        <w:t>2</w:t>
      </w:r>
      <w:r>
        <w:rPr>
          <w:rFonts w:eastAsia="HGPGothicE" w:cs="Times New Roman"/>
        </w:rPr>
        <w:t>, 34.</w:t>
      </w:r>
      <w:r w:rsidR="000860E9">
        <w:rPr>
          <w:rFonts w:eastAsia="HGPGothicE" w:cs="Times New Roman"/>
        </w:rPr>
        <w:t>1</w:t>
      </w:r>
      <w:r>
        <w:rPr>
          <w:rFonts w:eastAsia="HGPGothicE" w:cs="Times New Roman"/>
        </w:rPr>
        <w:t>, 27.6, 27.3, 27.</w:t>
      </w:r>
      <w:r w:rsidR="000860E9">
        <w:rPr>
          <w:rFonts w:eastAsia="HGPGothicE" w:cs="Times New Roman"/>
        </w:rPr>
        <w:t>3</w:t>
      </w:r>
      <w:r>
        <w:rPr>
          <w:rFonts w:eastAsia="HGPGothicE" w:cs="Times New Roman"/>
        </w:rPr>
        <w:t xml:space="preserve"> ppm.</w:t>
      </w:r>
    </w:p>
    <w:p w14:paraId="7978B134" w14:textId="77777777" w:rsidR="00A228C8" w:rsidRDefault="00A228C8" w:rsidP="00A228C8">
      <w:pPr>
        <w:rPr>
          <w:rFonts w:eastAsia="HGPGothicE" w:cs="Times New Roman"/>
        </w:rPr>
      </w:pPr>
    </w:p>
    <w:p w14:paraId="26330FDA" w14:textId="5CD54806" w:rsidR="00A228C8" w:rsidRDefault="007B6279" w:rsidP="00A228C8">
      <w:pPr>
        <w:jc w:val="center"/>
        <w:rPr>
          <w:rFonts w:eastAsia="HGPGothicE" w:cs="Times New Roman"/>
          <w:b/>
          <w:bCs/>
        </w:rPr>
      </w:pPr>
      <w:r w:rsidRPr="007B6279">
        <w:rPr>
          <w:rFonts w:eastAsia="HGPGothicE" w:cs="Times New Roman"/>
          <w:b/>
          <w:bCs/>
          <w:noProof/>
        </w:rPr>
        <w:drawing>
          <wp:inline distT="0" distB="0" distL="0" distR="0" wp14:anchorId="7D38F760" wp14:editId="798F139D">
            <wp:extent cx="5208104" cy="1349833"/>
            <wp:effectExtent l="0" t="0" r="0" b="0"/>
            <wp:docPr id="275" name="Imag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5225800" cy="1354420"/>
                    </a:xfrm>
                    <a:prstGeom prst="rect">
                      <a:avLst/>
                    </a:prstGeom>
                  </pic:spPr>
                </pic:pic>
              </a:graphicData>
            </a:graphic>
          </wp:inline>
        </w:drawing>
      </w:r>
    </w:p>
    <w:p w14:paraId="0FF3F0B2" w14:textId="77777777" w:rsidR="00A228C8" w:rsidRDefault="00A228C8" w:rsidP="00A228C8">
      <w:pPr>
        <w:rPr>
          <w:rFonts w:eastAsia="HGPGothicE" w:cs="Times New Roman"/>
          <w:b/>
          <w:bCs/>
        </w:rPr>
      </w:pPr>
    </w:p>
    <w:p w14:paraId="1C658F9E" w14:textId="77777777" w:rsidR="00A228C8" w:rsidRPr="002F2E37" w:rsidRDefault="00A228C8" w:rsidP="00A228C8">
      <w:pPr>
        <w:rPr>
          <w:rFonts w:cs="Times New Roman"/>
          <w:b/>
          <w:bCs/>
          <w:color w:val="A72A25"/>
        </w:rPr>
      </w:pPr>
      <w:r w:rsidRPr="002F2E37">
        <w:rPr>
          <w:rFonts w:cs="Times New Roman"/>
          <w:b/>
          <w:bCs/>
          <w:color w:val="A72A25"/>
        </w:rPr>
        <w:t>(</w:t>
      </w:r>
      <w:r w:rsidRPr="002F2E37">
        <w:rPr>
          <w:rFonts w:cs="Times New Roman"/>
          <w:b/>
          <w:bCs/>
          <w:i/>
          <w:iCs/>
          <w:color w:val="A72A25"/>
        </w:rPr>
        <w:t>S</w:t>
      </w:r>
      <w:r w:rsidRPr="002F2E37">
        <w:rPr>
          <w:rFonts w:cs="Times New Roman"/>
          <w:b/>
          <w:bCs/>
          <w:color w:val="A72A25"/>
        </w:rPr>
        <w:t>)-2-(3-cyclohexylpropanamido)-3-(3,5-difluorophenyl)-</w:t>
      </w:r>
      <w:r w:rsidRPr="002F2E37">
        <w:rPr>
          <w:rFonts w:cs="Times New Roman"/>
          <w:b/>
          <w:bCs/>
          <w:i/>
          <w:iCs/>
          <w:color w:val="A72A25"/>
        </w:rPr>
        <w:t>N</w:t>
      </w:r>
      <w:r w:rsidRPr="002F2E37">
        <w:rPr>
          <w:rFonts w:cs="Times New Roman"/>
          <w:b/>
          <w:bCs/>
          <w:color w:val="A72A25"/>
        </w:rPr>
        <w:t>-((3-(hydroxymethyl)oxetan-3-yl)methyl)propenamide (42)</w:t>
      </w:r>
    </w:p>
    <w:p w14:paraId="7F4367A7" w14:textId="04FFEBAC" w:rsidR="00A228C8" w:rsidRDefault="00A228C8" w:rsidP="00A228C8">
      <w:pPr>
        <w:rPr>
          <w:rFonts w:eastAsia="HGPGothicE" w:cs="Times New Roman"/>
        </w:rPr>
      </w:pPr>
      <w:r>
        <w:rPr>
          <w:rFonts w:cs="Times New Roman"/>
          <w:color w:val="000000"/>
        </w:rPr>
        <w:t xml:space="preserve">General Procedure 1. </w:t>
      </w:r>
      <w:r w:rsidR="00C06CB9">
        <w:rPr>
          <w:rFonts w:cs="Times New Roman"/>
          <w:color w:val="000000"/>
        </w:rPr>
        <w:t xml:space="preserve">Reaction scale: 11.6 mg (0.034 mmol) of SM2. </w:t>
      </w:r>
      <w:r>
        <w:rPr>
          <w:rFonts w:cs="Times New Roman"/>
          <w:color w:val="000000"/>
        </w:rPr>
        <w:t xml:space="preserve">Purified by </w:t>
      </w:r>
      <w:r w:rsidR="00DF189C">
        <w:rPr>
          <w:rFonts w:cs="Times New Roman"/>
          <w:color w:val="000000"/>
        </w:rPr>
        <w:t>p</w:t>
      </w:r>
      <w:r>
        <w:rPr>
          <w:rFonts w:cs="Times New Roman"/>
          <w:color w:val="000000"/>
        </w:rPr>
        <w:t>TLC (MeOH/DCM, 10:90) to afford 42 as a yellow oil (13.2 mg, 88%).</w:t>
      </w:r>
      <w:r w:rsidRPr="00BC1340">
        <w:rPr>
          <w:rFonts w:cs="Times New Roman"/>
          <w:vertAlign w:val="superscript"/>
        </w:rPr>
        <w:t xml:space="preserve"> </w:t>
      </w:r>
      <w:r>
        <w:rPr>
          <w:rFonts w:cs="Times New Roman"/>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 xml:space="preserve">6.89 (d, </w:t>
      </w:r>
      <w:r>
        <w:rPr>
          <w:rFonts w:eastAsia="HGPGothicE" w:cs="Times New Roman"/>
          <w:i/>
          <w:iCs/>
        </w:rPr>
        <w:t>J</w:t>
      </w:r>
      <w:r>
        <w:rPr>
          <w:rFonts w:eastAsia="HGPGothicE" w:cs="Times New Roman"/>
        </w:rPr>
        <w:t xml:space="preserve"> = 6.4 Hz, 2H), 6.81 (t, </w:t>
      </w:r>
      <w:r>
        <w:rPr>
          <w:rFonts w:eastAsia="HGPGothicE" w:cs="Times New Roman"/>
          <w:i/>
          <w:iCs/>
        </w:rPr>
        <w:t>J</w:t>
      </w:r>
      <w:r>
        <w:rPr>
          <w:rFonts w:eastAsia="HGPGothicE" w:cs="Times New Roman"/>
        </w:rPr>
        <w:t xml:space="preserve"> = 9.1 Hz, 1H), 4.63 (dd, </w:t>
      </w:r>
      <w:r>
        <w:rPr>
          <w:rFonts w:eastAsia="HGPGothicE" w:cs="Times New Roman"/>
          <w:i/>
          <w:iCs/>
        </w:rPr>
        <w:t>J</w:t>
      </w:r>
      <w:r>
        <w:rPr>
          <w:rFonts w:eastAsia="HGPGothicE" w:cs="Times New Roman"/>
        </w:rPr>
        <w:t xml:space="preserve"> = 9.1, 6.1 </w:t>
      </w:r>
      <w:r>
        <w:rPr>
          <w:rFonts w:eastAsia="HGPGothicE" w:cs="Times New Roman"/>
        </w:rPr>
        <w:lastRenderedPageBreak/>
        <w:t xml:space="preserve">Hz, 1H), 4.39 (p, </w:t>
      </w:r>
      <w:r>
        <w:rPr>
          <w:rFonts w:eastAsia="HGPGothicE" w:cs="Times New Roman"/>
          <w:i/>
          <w:iCs/>
        </w:rPr>
        <w:t>J</w:t>
      </w:r>
      <w:r>
        <w:rPr>
          <w:rFonts w:eastAsia="HGPGothicE" w:cs="Times New Roman"/>
        </w:rPr>
        <w:t xml:space="preserve"> = 6.2 Hz, 4H),</w:t>
      </w:r>
      <w:r w:rsidRPr="00F55E71">
        <w:rPr>
          <w:rFonts w:eastAsia="HGPGothicE" w:cs="Times New Roman"/>
        </w:rPr>
        <w:t xml:space="preserve"> </w:t>
      </w:r>
      <w:r>
        <w:rPr>
          <w:rFonts w:eastAsia="HGPGothicE" w:cs="Times New Roman"/>
        </w:rPr>
        <w:t xml:space="preserve">3.65 (dd, </w:t>
      </w:r>
      <w:r>
        <w:rPr>
          <w:rFonts w:eastAsia="HGPGothicE" w:cs="Times New Roman"/>
          <w:i/>
          <w:iCs/>
        </w:rPr>
        <w:t>J</w:t>
      </w:r>
      <w:r>
        <w:rPr>
          <w:rFonts w:eastAsia="HGPGothicE" w:cs="Times New Roman"/>
        </w:rPr>
        <w:t xml:space="preserve"> = 13.0, 11.7 Hz, 2H),</w:t>
      </w:r>
      <w:r w:rsidRPr="00F55E71">
        <w:rPr>
          <w:rFonts w:eastAsia="HGPGothicE" w:cs="Times New Roman"/>
        </w:rPr>
        <w:t xml:space="preserve"> </w:t>
      </w:r>
      <w:r>
        <w:rPr>
          <w:rFonts w:eastAsia="HGPGothicE" w:cs="Times New Roman"/>
        </w:rPr>
        <w:t xml:space="preserve">3.48 (s, 2H), 3.13 (dd, </w:t>
      </w:r>
      <w:r>
        <w:rPr>
          <w:rFonts w:eastAsia="HGPGothicE" w:cs="Times New Roman"/>
          <w:i/>
          <w:iCs/>
        </w:rPr>
        <w:t>J</w:t>
      </w:r>
      <w:r>
        <w:rPr>
          <w:rFonts w:eastAsia="HGPGothicE" w:cs="Times New Roman"/>
        </w:rPr>
        <w:t xml:space="preserve"> = 13.8, 5.9 Hz, 1H), 2.90 (dd, </w:t>
      </w:r>
      <w:r>
        <w:rPr>
          <w:rFonts w:eastAsia="HGPGothicE" w:cs="Times New Roman"/>
          <w:i/>
          <w:iCs/>
        </w:rPr>
        <w:t>J</w:t>
      </w:r>
      <w:r>
        <w:rPr>
          <w:rFonts w:eastAsia="HGPGothicE" w:cs="Times New Roman"/>
        </w:rPr>
        <w:t xml:space="preserve"> = 13.7, 9.5 Hz, 1H), 2.19 (t, </w:t>
      </w:r>
      <w:r>
        <w:rPr>
          <w:rFonts w:eastAsia="HGPGothicE" w:cs="Times New Roman"/>
          <w:i/>
          <w:iCs/>
        </w:rPr>
        <w:t>J</w:t>
      </w:r>
      <w:r>
        <w:rPr>
          <w:rFonts w:eastAsia="HGPGothicE" w:cs="Times New Roman"/>
        </w:rPr>
        <w:t xml:space="preserve"> = 7.7 Hz, 2H), 1.67 (m, 5H), 1.38 (q, </w:t>
      </w:r>
      <w:r>
        <w:rPr>
          <w:rFonts w:eastAsia="HGPGothicE" w:cs="Times New Roman"/>
          <w:i/>
          <w:iCs/>
        </w:rPr>
        <w:t>J</w:t>
      </w:r>
      <w:r>
        <w:rPr>
          <w:rFonts w:eastAsia="HGPGothicE" w:cs="Times New Roman"/>
        </w:rPr>
        <w:t xml:space="preserve"> = 7.1 Hz, 2H), 1.14 (m, 4H), 0.86 (m,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176.5, 174.1, 16</w:t>
      </w:r>
      <w:r w:rsidR="0071693E">
        <w:rPr>
          <w:rFonts w:eastAsia="HGPGothicE" w:cs="Times New Roman"/>
        </w:rPr>
        <w:t>4</w:t>
      </w:r>
      <w:r>
        <w:rPr>
          <w:rFonts w:eastAsia="HGPGothicE" w:cs="Times New Roman"/>
        </w:rPr>
        <w:t>.</w:t>
      </w:r>
      <w:r w:rsidR="0071693E">
        <w:rPr>
          <w:rFonts w:eastAsia="HGPGothicE" w:cs="Times New Roman"/>
        </w:rPr>
        <w:t>4</w:t>
      </w:r>
      <w:r w:rsidR="000860E9">
        <w:rPr>
          <w:rFonts w:eastAsia="HGPGothicE" w:cs="Times New Roman"/>
        </w:rPr>
        <w:t xml:space="preserve"> (d</w:t>
      </w:r>
      <w:r w:rsidR="0071693E">
        <w:rPr>
          <w:rFonts w:eastAsia="HGPGothicE" w:cs="Times New Roman"/>
        </w:rPr>
        <w:t>d</w:t>
      </w:r>
      <w:r w:rsidR="000860E9">
        <w:rPr>
          <w:rFonts w:eastAsia="HGPGothicE" w:cs="Times New Roman"/>
        </w:rPr>
        <w:t xml:space="preserve">, </w:t>
      </w:r>
      <w:r w:rsidR="000860E9">
        <w:rPr>
          <w:rFonts w:eastAsia="HGPGothicE" w:cs="Times New Roman"/>
          <w:i/>
          <w:iCs/>
        </w:rPr>
        <w:t xml:space="preserve">J </w:t>
      </w:r>
      <w:r w:rsidR="000860E9">
        <w:rPr>
          <w:rFonts w:eastAsia="HGPGothicE" w:cs="Times New Roman"/>
        </w:rPr>
        <w:t xml:space="preserve">= </w:t>
      </w:r>
      <w:r w:rsidR="0071693E">
        <w:rPr>
          <w:rFonts w:eastAsia="HGPGothicE" w:cs="Times New Roman"/>
        </w:rPr>
        <w:t xml:space="preserve">248.5, </w:t>
      </w:r>
      <w:r w:rsidR="000860E9">
        <w:rPr>
          <w:rFonts w:eastAsia="HGPGothicE" w:cs="Times New Roman"/>
        </w:rPr>
        <w:t>13.4 Hz</w:t>
      </w:r>
      <w:r w:rsidR="0071693E">
        <w:rPr>
          <w:rFonts w:eastAsia="HGPGothicE" w:cs="Times New Roman"/>
        </w:rPr>
        <w:t>, 2C</w:t>
      </w:r>
      <w:r w:rsidR="000860E9">
        <w:rPr>
          <w:rFonts w:eastAsia="HGPGothicE" w:cs="Times New Roman"/>
        </w:rPr>
        <w:t>)</w:t>
      </w:r>
      <w:r>
        <w:rPr>
          <w:rFonts w:eastAsia="HGPGothicE" w:cs="Times New Roman"/>
        </w:rPr>
        <w:t>, 143.1</w:t>
      </w:r>
      <w:r w:rsidR="000860E9">
        <w:rPr>
          <w:rFonts w:eastAsia="HGPGothicE" w:cs="Times New Roman"/>
        </w:rPr>
        <w:t xml:space="preserve"> (t, </w:t>
      </w:r>
      <w:r w:rsidR="000860E9">
        <w:rPr>
          <w:rFonts w:eastAsia="HGPGothicE" w:cs="Times New Roman"/>
          <w:i/>
          <w:iCs/>
        </w:rPr>
        <w:t xml:space="preserve">J </w:t>
      </w:r>
      <w:r w:rsidR="000860E9">
        <w:rPr>
          <w:rFonts w:eastAsia="HGPGothicE" w:cs="Times New Roman"/>
        </w:rPr>
        <w:t>= 9.5 Hz)</w:t>
      </w:r>
      <w:r>
        <w:rPr>
          <w:rFonts w:eastAsia="HGPGothicE" w:cs="Times New Roman"/>
        </w:rPr>
        <w:t>, 113.</w:t>
      </w:r>
      <w:r w:rsidR="0071693E">
        <w:rPr>
          <w:rFonts w:eastAsia="HGPGothicE" w:cs="Times New Roman"/>
        </w:rPr>
        <w:t>2</w:t>
      </w:r>
      <w:r w:rsidR="000860E9">
        <w:rPr>
          <w:rFonts w:eastAsia="HGPGothicE" w:cs="Times New Roman"/>
        </w:rPr>
        <w:t xml:space="preserve"> (d</w:t>
      </w:r>
      <w:r w:rsidR="0071693E">
        <w:rPr>
          <w:rFonts w:eastAsia="HGPGothicE" w:cs="Times New Roman"/>
        </w:rPr>
        <w:t>d</w:t>
      </w:r>
      <w:r w:rsidR="000860E9">
        <w:rPr>
          <w:rFonts w:eastAsia="HGPGothicE" w:cs="Times New Roman"/>
        </w:rPr>
        <w:t xml:space="preserve">, </w:t>
      </w:r>
      <w:r w:rsidR="000860E9">
        <w:rPr>
          <w:rFonts w:eastAsia="HGPGothicE" w:cs="Times New Roman"/>
          <w:i/>
          <w:iCs/>
        </w:rPr>
        <w:t xml:space="preserve">J </w:t>
      </w:r>
      <w:r w:rsidR="000860E9">
        <w:rPr>
          <w:rFonts w:eastAsia="HGPGothicE" w:cs="Times New Roman"/>
        </w:rPr>
        <w:t xml:space="preserve">= </w:t>
      </w:r>
      <w:r w:rsidR="0071693E">
        <w:rPr>
          <w:rFonts w:eastAsia="HGPGothicE" w:cs="Times New Roman"/>
        </w:rPr>
        <w:t xml:space="preserve">20.2, </w:t>
      </w:r>
      <w:r w:rsidR="000860E9">
        <w:rPr>
          <w:rFonts w:eastAsia="HGPGothicE" w:cs="Times New Roman"/>
        </w:rPr>
        <w:t>6.6 Hz</w:t>
      </w:r>
      <w:r w:rsidR="0071693E">
        <w:rPr>
          <w:rFonts w:eastAsia="HGPGothicE" w:cs="Times New Roman"/>
        </w:rPr>
        <w:t>, 2C</w:t>
      </w:r>
      <w:r w:rsidR="000860E9">
        <w:rPr>
          <w:rFonts w:eastAsia="HGPGothicE" w:cs="Times New Roman"/>
        </w:rPr>
        <w:t>)</w:t>
      </w:r>
      <w:r>
        <w:rPr>
          <w:rFonts w:eastAsia="HGPGothicE" w:cs="Times New Roman"/>
        </w:rPr>
        <w:t>, 103.0</w:t>
      </w:r>
      <w:r w:rsidR="000860E9">
        <w:rPr>
          <w:rFonts w:eastAsia="HGPGothicE" w:cs="Times New Roman"/>
        </w:rPr>
        <w:t xml:space="preserve"> (t, </w:t>
      </w:r>
      <w:r w:rsidR="000860E9">
        <w:rPr>
          <w:rFonts w:eastAsia="HGPGothicE" w:cs="Times New Roman"/>
          <w:i/>
          <w:iCs/>
        </w:rPr>
        <w:t xml:space="preserve">J </w:t>
      </w:r>
      <w:r w:rsidR="000860E9">
        <w:rPr>
          <w:rFonts w:eastAsia="HGPGothicE" w:cs="Times New Roman"/>
        </w:rPr>
        <w:t>= 25.6 Hz)</w:t>
      </w:r>
      <w:r>
        <w:rPr>
          <w:rFonts w:eastAsia="HGPGothicE" w:cs="Times New Roman"/>
        </w:rPr>
        <w:t>, 77.</w:t>
      </w:r>
      <w:r w:rsidR="000860E9">
        <w:rPr>
          <w:rFonts w:eastAsia="HGPGothicE" w:cs="Times New Roman"/>
        </w:rPr>
        <w:t>5</w:t>
      </w:r>
      <w:r>
        <w:rPr>
          <w:rFonts w:eastAsia="HGPGothicE" w:cs="Times New Roman"/>
        </w:rPr>
        <w:t>, 65.1, 55.5, 46.0, 42.9, 38.</w:t>
      </w:r>
      <w:r w:rsidR="000860E9">
        <w:rPr>
          <w:rFonts w:eastAsia="HGPGothicE" w:cs="Times New Roman"/>
        </w:rPr>
        <w:t>5</w:t>
      </w:r>
      <w:r>
        <w:rPr>
          <w:rFonts w:eastAsia="HGPGothicE" w:cs="Times New Roman"/>
        </w:rPr>
        <w:t>, 34.4, 34.3, 34.</w:t>
      </w:r>
      <w:r w:rsidR="000860E9">
        <w:rPr>
          <w:rFonts w:eastAsia="HGPGothicE" w:cs="Times New Roman"/>
        </w:rPr>
        <w:t>2</w:t>
      </w:r>
      <w:r>
        <w:rPr>
          <w:rFonts w:eastAsia="HGPGothicE" w:cs="Times New Roman"/>
        </w:rPr>
        <w:t>, 34.</w:t>
      </w:r>
      <w:r w:rsidR="000860E9">
        <w:rPr>
          <w:rFonts w:eastAsia="HGPGothicE" w:cs="Times New Roman"/>
        </w:rPr>
        <w:t>1</w:t>
      </w:r>
      <w:r>
        <w:rPr>
          <w:rFonts w:eastAsia="HGPGothicE" w:cs="Times New Roman"/>
        </w:rPr>
        <w:t>, 27.6, 27.31, 27.</w:t>
      </w:r>
      <w:r w:rsidR="000860E9">
        <w:rPr>
          <w:rFonts w:eastAsia="HGPGothicE" w:cs="Times New Roman"/>
        </w:rPr>
        <w:t>3</w:t>
      </w:r>
      <w:r>
        <w:rPr>
          <w:rFonts w:eastAsia="HGPGothicE" w:cs="Times New Roman"/>
        </w:rPr>
        <w:t xml:space="preserve"> ppm.</w:t>
      </w:r>
    </w:p>
    <w:p w14:paraId="57EC67E7" w14:textId="77777777" w:rsidR="00A228C8" w:rsidRDefault="00A228C8" w:rsidP="00A228C8">
      <w:pPr>
        <w:rPr>
          <w:rFonts w:eastAsia="HGPGothicE" w:cs="Times New Roman"/>
        </w:rPr>
      </w:pPr>
    </w:p>
    <w:p w14:paraId="235AFB09" w14:textId="3B3D22DE" w:rsidR="00A228C8" w:rsidRDefault="007B6279" w:rsidP="00A228C8">
      <w:pPr>
        <w:jc w:val="center"/>
        <w:rPr>
          <w:rFonts w:eastAsia="HGPGothicE" w:cs="Times New Roman"/>
        </w:rPr>
      </w:pPr>
      <w:r w:rsidRPr="007B6279">
        <w:rPr>
          <w:rFonts w:eastAsia="HGPGothicE" w:cs="Times New Roman"/>
          <w:noProof/>
        </w:rPr>
        <w:drawing>
          <wp:inline distT="0" distB="0" distL="0" distR="0" wp14:anchorId="336F7797" wp14:editId="192D2FDB">
            <wp:extent cx="5319422" cy="1327311"/>
            <wp:effectExtent l="0" t="0" r="1905" b="6350"/>
            <wp:docPr id="276" name="Imag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5334260" cy="1331013"/>
                    </a:xfrm>
                    <a:prstGeom prst="rect">
                      <a:avLst/>
                    </a:prstGeom>
                  </pic:spPr>
                </pic:pic>
              </a:graphicData>
            </a:graphic>
          </wp:inline>
        </w:drawing>
      </w:r>
    </w:p>
    <w:p w14:paraId="745D543E" w14:textId="77777777" w:rsidR="00A228C8" w:rsidRDefault="00A228C8" w:rsidP="00A228C8">
      <w:pPr>
        <w:rPr>
          <w:rFonts w:eastAsia="HGPGothicE" w:cs="Times New Roman"/>
        </w:rPr>
      </w:pPr>
    </w:p>
    <w:p w14:paraId="3B75D5C5" w14:textId="77777777" w:rsidR="00A228C8" w:rsidRPr="002F2E37" w:rsidRDefault="00A228C8" w:rsidP="001D14F6">
      <w:pPr>
        <w:jc w:val="left"/>
        <w:rPr>
          <w:rFonts w:cs="Times New Roman"/>
          <w:b/>
          <w:bCs/>
          <w:color w:val="A72A25"/>
        </w:rPr>
      </w:pPr>
      <w:r w:rsidRPr="002F2E37">
        <w:rPr>
          <w:rFonts w:cs="Times New Roman"/>
          <w:b/>
          <w:bCs/>
          <w:color w:val="A72A25"/>
        </w:rPr>
        <w:t>Ethyl 3-((</w:t>
      </w:r>
      <w:r w:rsidRPr="002F2E37">
        <w:rPr>
          <w:rFonts w:cs="Times New Roman"/>
          <w:b/>
          <w:bCs/>
          <w:i/>
          <w:iCs/>
          <w:color w:val="A72A25"/>
        </w:rPr>
        <w:t>S</w:t>
      </w:r>
      <w:r w:rsidRPr="002F2E37">
        <w:rPr>
          <w:rFonts w:cs="Times New Roman"/>
          <w:b/>
          <w:bCs/>
          <w:color w:val="A72A25"/>
        </w:rPr>
        <w:t>)-2-(3-cyclohexylpropanamido)-3-(3,5-difluorophenyl)propanamido)-4,4,4-trifluorobutanoate (43)</w:t>
      </w:r>
    </w:p>
    <w:p w14:paraId="3296BB29" w14:textId="31260BE3" w:rsidR="00A228C8" w:rsidRDefault="00A228C8" w:rsidP="00A228C8">
      <w:pPr>
        <w:rPr>
          <w:rFonts w:eastAsia="HGPGothicE" w:cs="Times New Roman"/>
        </w:rPr>
      </w:pPr>
      <w:r>
        <w:rPr>
          <w:rFonts w:cs="Times New Roman"/>
          <w:color w:val="000000"/>
        </w:rPr>
        <w:t xml:space="preserve">General Procedure 1. </w:t>
      </w:r>
      <w:r w:rsidR="00C06CB9">
        <w:rPr>
          <w:rFonts w:cs="Times New Roman"/>
          <w:color w:val="000000"/>
        </w:rPr>
        <w:t xml:space="preserve">Reaction scale: 10.1 mg (0.030 mmol) of SM2.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20 to 60% in EtOAc) to afford 43 as a white solid (9.1 mg, 60%).</w:t>
      </w:r>
      <w:r w:rsidRPr="00194728">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 xml:space="preserve">6.87 (m, 2H), 6.80 (t, </w:t>
      </w:r>
      <w:r>
        <w:rPr>
          <w:rFonts w:eastAsia="HGPGothicE" w:cs="Times New Roman"/>
          <w:i/>
          <w:iCs/>
        </w:rPr>
        <w:t>J</w:t>
      </w:r>
      <w:r>
        <w:rPr>
          <w:rFonts w:eastAsia="HGPGothicE" w:cs="Times New Roman"/>
        </w:rPr>
        <w:t xml:space="preserve"> = 9.4 Hz, 1H), 4.99 (m, 1H), 4.66 (m, 1H), 4.14 (m, 2H),</w:t>
      </w:r>
      <w:r w:rsidRPr="00F55E71">
        <w:rPr>
          <w:rFonts w:eastAsia="HGPGothicE" w:cs="Times New Roman"/>
        </w:rPr>
        <w:t xml:space="preserve"> </w:t>
      </w:r>
      <w:r>
        <w:rPr>
          <w:rFonts w:eastAsia="HGPGothicE" w:cs="Times New Roman"/>
        </w:rPr>
        <w:t>3.07 (m, 1H),</w:t>
      </w:r>
      <w:r w:rsidRPr="00F55E71">
        <w:rPr>
          <w:rFonts w:eastAsia="HGPGothicE" w:cs="Times New Roman"/>
        </w:rPr>
        <w:t xml:space="preserve"> </w:t>
      </w:r>
      <w:r>
        <w:rPr>
          <w:rFonts w:eastAsia="HGPGothicE" w:cs="Times New Roman"/>
        </w:rPr>
        <w:t xml:space="preserve">2.90 (m, 1H), 2.82 (m, 1H), 2.64 (ddd, </w:t>
      </w:r>
      <w:r>
        <w:rPr>
          <w:rFonts w:eastAsia="HGPGothicE" w:cs="Times New Roman"/>
          <w:i/>
          <w:iCs/>
        </w:rPr>
        <w:t>J</w:t>
      </w:r>
      <w:r>
        <w:rPr>
          <w:rFonts w:eastAsia="HGPGothicE" w:cs="Times New Roman"/>
        </w:rPr>
        <w:t xml:space="preserve"> = 15.8, 9.9, 4.9 Hz, 1H), 2.17 (t, </w:t>
      </w:r>
      <w:r>
        <w:rPr>
          <w:rFonts w:eastAsia="HGPGothicE" w:cs="Times New Roman"/>
          <w:i/>
          <w:iCs/>
        </w:rPr>
        <w:t>J</w:t>
      </w:r>
      <w:r>
        <w:rPr>
          <w:rFonts w:eastAsia="HGPGothicE" w:cs="Times New Roman"/>
        </w:rPr>
        <w:t xml:space="preserve"> = 7.7 Hz, 2H), 1.67 (m, 5H), 1.35 (m, 2H), 1.21 (m, 7H), 0.88 (m,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176.</w:t>
      </w:r>
      <w:r w:rsidR="00350D29">
        <w:rPr>
          <w:rFonts w:eastAsia="HGPGothicE" w:cs="Times New Roman"/>
        </w:rPr>
        <w:t>4</w:t>
      </w:r>
      <w:r w:rsidR="000860E9">
        <w:rPr>
          <w:rFonts w:eastAsia="HGPGothicE" w:cs="Times New Roman"/>
        </w:rPr>
        <w:t xml:space="preserve"> (d, </w:t>
      </w:r>
      <w:r w:rsidR="000860E9">
        <w:rPr>
          <w:rFonts w:eastAsia="HGPGothicE" w:cs="Times New Roman"/>
          <w:i/>
          <w:iCs/>
        </w:rPr>
        <w:t xml:space="preserve">J </w:t>
      </w:r>
      <w:r w:rsidR="000860E9">
        <w:rPr>
          <w:rFonts w:eastAsia="HGPGothicE" w:cs="Times New Roman"/>
        </w:rPr>
        <w:t>= 17.9 Hz)</w:t>
      </w:r>
      <w:r>
        <w:rPr>
          <w:rFonts w:eastAsia="HGPGothicE" w:cs="Times New Roman"/>
        </w:rPr>
        <w:t>, 173.</w:t>
      </w:r>
      <w:r w:rsidR="00350D29">
        <w:rPr>
          <w:rFonts w:eastAsia="HGPGothicE" w:cs="Times New Roman"/>
        </w:rPr>
        <w:t>3</w:t>
      </w:r>
      <w:r w:rsidR="000860E9">
        <w:rPr>
          <w:rFonts w:eastAsia="HGPGothicE" w:cs="Times New Roman"/>
        </w:rPr>
        <w:t xml:space="preserve"> (d, </w:t>
      </w:r>
      <w:r w:rsidR="000860E9">
        <w:rPr>
          <w:rFonts w:eastAsia="HGPGothicE" w:cs="Times New Roman"/>
          <w:i/>
          <w:iCs/>
        </w:rPr>
        <w:t xml:space="preserve">J </w:t>
      </w:r>
      <w:r w:rsidR="000860E9">
        <w:rPr>
          <w:rFonts w:eastAsia="HGPGothicE" w:cs="Times New Roman"/>
        </w:rPr>
        <w:t>= 19.1 Hz)</w:t>
      </w:r>
      <w:r>
        <w:rPr>
          <w:rFonts w:eastAsia="HGPGothicE" w:cs="Times New Roman"/>
        </w:rPr>
        <w:t>, 170.</w:t>
      </w:r>
      <w:r w:rsidR="00350D29">
        <w:rPr>
          <w:rFonts w:eastAsia="HGPGothicE" w:cs="Times New Roman"/>
        </w:rPr>
        <w:t>3</w:t>
      </w:r>
      <w:r w:rsidR="000860E9">
        <w:rPr>
          <w:rFonts w:eastAsia="HGPGothicE" w:cs="Times New Roman"/>
        </w:rPr>
        <w:t xml:space="preserve"> (d, </w:t>
      </w:r>
      <w:r w:rsidR="000860E9">
        <w:rPr>
          <w:rFonts w:eastAsia="HGPGothicE" w:cs="Times New Roman"/>
          <w:i/>
          <w:iCs/>
        </w:rPr>
        <w:t xml:space="preserve">J </w:t>
      </w:r>
      <w:r w:rsidR="000860E9">
        <w:rPr>
          <w:rFonts w:eastAsia="HGPGothicE" w:cs="Times New Roman"/>
        </w:rPr>
        <w:t>= 20.7 Hz)</w:t>
      </w:r>
      <w:r>
        <w:rPr>
          <w:rFonts w:eastAsia="HGPGothicE" w:cs="Times New Roman"/>
        </w:rPr>
        <w:t>, 16</w:t>
      </w:r>
      <w:r w:rsidR="0071693E">
        <w:rPr>
          <w:rFonts w:eastAsia="HGPGothicE" w:cs="Times New Roman"/>
        </w:rPr>
        <w:t>4</w:t>
      </w:r>
      <w:r>
        <w:rPr>
          <w:rFonts w:eastAsia="HGPGothicE" w:cs="Times New Roman"/>
        </w:rPr>
        <w:t>.</w:t>
      </w:r>
      <w:r w:rsidR="0071693E">
        <w:rPr>
          <w:rFonts w:eastAsia="HGPGothicE" w:cs="Times New Roman"/>
        </w:rPr>
        <w:t>4</w:t>
      </w:r>
      <w:r w:rsidR="000860E9">
        <w:rPr>
          <w:rFonts w:eastAsia="HGPGothicE" w:cs="Times New Roman"/>
        </w:rPr>
        <w:t xml:space="preserve"> (d</w:t>
      </w:r>
      <w:r w:rsidR="0071693E">
        <w:rPr>
          <w:rFonts w:eastAsia="HGPGothicE" w:cs="Times New Roman"/>
        </w:rPr>
        <w:t>d</w:t>
      </w:r>
      <w:r w:rsidR="000860E9">
        <w:rPr>
          <w:rFonts w:eastAsia="HGPGothicE" w:cs="Times New Roman"/>
        </w:rPr>
        <w:t xml:space="preserve">, </w:t>
      </w:r>
      <w:r w:rsidR="000860E9">
        <w:rPr>
          <w:rFonts w:eastAsia="HGPGothicE" w:cs="Times New Roman"/>
          <w:i/>
          <w:iCs/>
        </w:rPr>
        <w:t xml:space="preserve">J </w:t>
      </w:r>
      <w:r w:rsidR="000860E9">
        <w:rPr>
          <w:rFonts w:eastAsia="HGPGothicE" w:cs="Times New Roman"/>
        </w:rPr>
        <w:t xml:space="preserve">= </w:t>
      </w:r>
      <w:r w:rsidR="0071693E">
        <w:rPr>
          <w:rFonts w:eastAsia="HGPGothicE" w:cs="Times New Roman"/>
        </w:rPr>
        <w:t xml:space="preserve">248.5, </w:t>
      </w:r>
      <w:r w:rsidR="000860E9">
        <w:rPr>
          <w:rFonts w:eastAsia="HGPGothicE" w:cs="Times New Roman"/>
        </w:rPr>
        <w:t>13.1 Hz</w:t>
      </w:r>
      <w:r w:rsidR="0071693E">
        <w:rPr>
          <w:rFonts w:eastAsia="HGPGothicE" w:cs="Times New Roman"/>
        </w:rPr>
        <w:t>, 2C</w:t>
      </w:r>
      <w:r w:rsidR="000860E9">
        <w:rPr>
          <w:rFonts w:eastAsia="HGPGothicE" w:cs="Times New Roman"/>
        </w:rPr>
        <w:t>)</w:t>
      </w:r>
      <w:r>
        <w:rPr>
          <w:rFonts w:eastAsia="HGPGothicE" w:cs="Times New Roman"/>
        </w:rPr>
        <w:t>, 142.8, 124.71, 113.</w:t>
      </w:r>
      <w:r w:rsidR="0071693E">
        <w:rPr>
          <w:rFonts w:eastAsia="HGPGothicE" w:cs="Times New Roman"/>
        </w:rPr>
        <w:t>3</w:t>
      </w:r>
      <w:r w:rsidR="000860E9">
        <w:rPr>
          <w:rFonts w:eastAsia="HGPGothicE" w:cs="Times New Roman"/>
        </w:rPr>
        <w:t xml:space="preserve"> (dd</w:t>
      </w:r>
      <w:r w:rsidR="0071693E">
        <w:rPr>
          <w:rFonts w:eastAsia="HGPGothicE" w:cs="Times New Roman"/>
        </w:rPr>
        <w:t>d</w:t>
      </w:r>
      <w:r w:rsidR="000860E9">
        <w:rPr>
          <w:rFonts w:eastAsia="HGPGothicE" w:cs="Times New Roman"/>
        </w:rPr>
        <w:t xml:space="preserve">, </w:t>
      </w:r>
      <w:r w:rsidR="000860E9">
        <w:rPr>
          <w:rFonts w:eastAsia="HGPGothicE" w:cs="Times New Roman"/>
          <w:i/>
          <w:iCs/>
        </w:rPr>
        <w:t xml:space="preserve">J </w:t>
      </w:r>
      <w:r w:rsidR="000860E9">
        <w:rPr>
          <w:rFonts w:eastAsia="HGPGothicE" w:cs="Times New Roman"/>
        </w:rPr>
        <w:t xml:space="preserve">= </w:t>
      </w:r>
      <w:r w:rsidR="0071693E">
        <w:rPr>
          <w:rFonts w:eastAsia="HGPGothicE" w:cs="Times New Roman"/>
        </w:rPr>
        <w:t xml:space="preserve">18.2, </w:t>
      </w:r>
      <w:r w:rsidR="00350D29">
        <w:rPr>
          <w:rFonts w:eastAsia="HGPGothicE" w:cs="Times New Roman"/>
        </w:rPr>
        <w:t>8.</w:t>
      </w:r>
      <w:r w:rsidR="0071693E">
        <w:rPr>
          <w:rFonts w:eastAsia="HGPGothicE" w:cs="Times New Roman"/>
        </w:rPr>
        <w:t>1</w:t>
      </w:r>
      <w:r w:rsidR="00350D29">
        <w:rPr>
          <w:rFonts w:eastAsia="HGPGothicE" w:cs="Times New Roman"/>
        </w:rPr>
        <w:t>, 2</w:t>
      </w:r>
      <w:r w:rsidR="000860E9">
        <w:rPr>
          <w:rFonts w:eastAsia="HGPGothicE" w:cs="Times New Roman"/>
        </w:rPr>
        <w:t>.</w:t>
      </w:r>
      <w:r w:rsidR="0071693E">
        <w:rPr>
          <w:rFonts w:eastAsia="HGPGothicE" w:cs="Times New Roman"/>
        </w:rPr>
        <w:t>0</w:t>
      </w:r>
      <w:r w:rsidR="000860E9">
        <w:rPr>
          <w:rFonts w:eastAsia="HGPGothicE" w:cs="Times New Roman"/>
        </w:rPr>
        <w:t xml:space="preserve"> Hz</w:t>
      </w:r>
      <w:r w:rsidR="0071693E">
        <w:rPr>
          <w:rFonts w:eastAsia="HGPGothicE" w:cs="Times New Roman"/>
        </w:rPr>
        <w:t>, 2C</w:t>
      </w:r>
      <w:r w:rsidR="000860E9">
        <w:rPr>
          <w:rFonts w:eastAsia="HGPGothicE" w:cs="Times New Roman"/>
        </w:rPr>
        <w:t>)</w:t>
      </w:r>
      <w:r>
        <w:rPr>
          <w:rFonts w:eastAsia="HGPGothicE" w:cs="Times New Roman"/>
        </w:rPr>
        <w:t>, 10</w:t>
      </w:r>
      <w:r w:rsidR="00350D29">
        <w:rPr>
          <w:rFonts w:eastAsia="HGPGothicE" w:cs="Times New Roman"/>
        </w:rPr>
        <w:t>3</w:t>
      </w:r>
      <w:r>
        <w:rPr>
          <w:rFonts w:eastAsia="HGPGothicE" w:cs="Times New Roman"/>
        </w:rPr>
        <w:t>.</w:t>
      </w:r>
      <w:r w:rsidR="00350D29">
        <w:rPr>
          <w:rFonts w:eastAsia="HGPGothicE" w:cs="Times New Roman"/>
        </w:rPr>
        <w:t xml:space="preserve">0 (t, </w:t>
      </w:r>
      <w:r w:rsidR="00350D29">
        <w:rPr>
          <w:rFonts w:eastAsia="HGPGothicE" w:cs="Times New Roman"/>
          <w:i/>
          <w:iCs/>
        </w:rPr>
        <w:t xml:space="preserve">J </w:t>
      </w:r>
      <w:r w:rsidR="00350D29">
        <w:rPr>
          <w:rFonts w:eastAsia="HGPGothicE" w:cs="Times New Roman"/>
        </w:rPr>
        <w:t>= 25.9 Hz)</w:t>
      </w:r>
      <w:r>
        <w:rPr>
          <w:rFonts w:eastAsia="HGPGothicE" w:cs="Times New Roman"/>
        </w:rPr>
        <w:t>, 62.</w:t>
      </w:r>
      <w:r w:rsidR="00350D29">
        <w:rPr>
          <w:rFonts w:eastAsia="HGPGothicE" w:cs="Times New Roman"/>
        </w:rPr>
        <w:t>4</w:t>
      </w:r>
      <w:r>
        <w:rPr>
          <w:rFonts w:eastAsia="HGPGothicE" w:cs="Times New Roman"/>
        </w:rPr>
        <w:t xml:space="preserve">, </w:t>
      </w:r>
      <w:r>
        <w:rPr>
          <w:rFonts w:eastAsia="HGPGothicE" w:cs="Times New Roman"/>
        </w:rPr>
        <w:lastRenderedPageBreak/>
        <w:t>55.0</w:t>
      </w:r>
      <w:r w:rsidR="00350D29">
        <w:rPr>
          <w:rFonts w:eastAsia="HGPGothicE" w:cs="Times New Roman"/>
        </w:rPr>
        <w:t xml:space="preserve"> (d, </w:t>
      </w:r>
      <w:r w:rsidR="00350D29">
        <w:rPr>
          <w:rFonts w:eastAsia="HGPGothicE" w:cs="Times New Roman"/>
          <w:i/>
          <w:iCs/>
        </w:rPr>
        <w:t xml:space="preserve">J </w:t>
      </w:r>
      <w:r w:rsidR="00350D29">
        <w:rPr>
          <w:rFonts w:eastAsia="HGPGothicE" w:cs="Times New Roman"/>
        </w:rPr>
        <w:t>= 13.9 Hz)</w:t>
      </w:r>
      <w:r>
        <w:rPr>
          <w:rFonts w:eastAsia="HGPGothicE" w:cs="Times New Roman"/>
        </w:rPr>
        <w:t>, 38.</w:t>
      </w:r>
      <w:r w:rsidR="00350D29">
        <w:rPr>
          <w:rFonts w:eastAsia="HGPGothicE" w:cs="Times New Roman"/>
        </w:rPr>
        <w:t xml:space="preserve">8 (t, </w:t>
      </w:r>
      <w:r w:rsidR="00350D29">
        <w:rPr>
          <w:rFonts w:eastAsia="HGPGothicE" w:cs="Times New Roman"/>
          <w:i/>
          <w:iCs/>
        </w:rPr>
        <w:t xml:space="preserve">J </w:t>
      </w:r>
      <w:r w:rsidR="00350D29">
        <w:rPr>
          <w:rFonts w:eastAsia="HGPGothicE" w:cs="Times New Roman"/>
        </w:rPr>
        <w:t>= 4.2 Hz)</w:t>
      </w:r>
      <w:r>
        <w:rPr>
          <w:rFonts w:eastAsia="HGPGothicE" w:cs="Times New Roman"/>
        </w:rPr>
        <w:t>, 38.5 38.4</w:t>
      </w:r>
      <w:r w:rsidR="00350D29">
        <w:rPr>
          <w:rFonts w:eastAsia="HGPGothicE" w:cs="Times New Roman"/>
        </w:rPr>
        <w:t xml:space="preserve"> (d, </w:t>
      </w:r>
      <w:r w:rsidR="00350D29">
        <w:rPr>
          <w:rFonts w:eastAsia="HGPGothicE" w:cs="Times New Roman"/>
          <w:i/>
          <w:iCs/>
        </w:rPr>
        <w:t xml:space="preserve">J </w:t>
      </w:r>
      <w:r w:rsidR="00350D29">
        <w:rPr>
          <w:rFonts w:eastAsia="HGPGothicE" w:cs="Times New Roman"/>
        </w:rPr>
        <w:t>= 8.0 Hz)</w:t>
      </w:r>
      <w:r>
        <w:rPr>
          <w:rFonts w:eastAsia="HGPGothicE" w:cs="Times New Roman"/>
        </w:rPr>
        <w:t>, 34.4, 34.3, 34.</w:t>
      </w:r>
      <w:r w:rsidR="0071693E">
        <w:rPr>
          <w:rFonts w:eastAsia="HGPGothicE" w:cs="Times New Roman"/>
        </w:rPr>
        <w:t>1</w:t>
      </w:r>
      <w:r w:rsidR="00350D29">
        <w:rPr>
          <w:rFonts w:eastAsia="HGPGothicE" w:cs="Times New Roman"/>
        </w:rPr>
        <w:t xml:space="preserve"> (d</w:t>
      </w:r>
      <w:r w:rsidR="0071693E">
        <w:rPr>
          <w:rFonts w:eastAsia="HGPGothicE" w:cs="Times New Roman"/>
        </w:rPr>
        <w:t>d</w:t>
      </w:r>
      <w:r w:rsidR="00350D29">
        <w:rPr>
          <w:rFonts w:eastAsia="HGPGothicE" w:cs="Times New Roman"/>
        </w:rPr>
        <w:t xml:space="preserve">, </w:t>
      </w:r>
      <w:r w:rsidR="00350D29">
        <w:rPr>
          <w:rFonts w:eastAsia="HGPGothicE" w:cs="Times New Roman"/>
          <w:i/>
          <w:iCs/>
        </w:rPr>
        <w:t xml:space="preserve">J </w:t>
      </w:r>
      <w:r w:rsidR="00350D29">
        <w:rPr>
          <w:rFonts w:eastAsia="HGPGothicE" w:cs="Times New Roman"/>
        </w:rPr>
        <w:t xml:space="preserve">= </w:t>
      </w:r>
      <w:r w:rsidR="0071693E">
        <w:rPr>
          <w:rFonts w:eastAsia="HGPGothicE" w:cs="Times New Roman"/>
        </w:rPr>
        <w:t xml:space="preserve">9.1, </w:t>
      </w:r>
      <w:r w:rsidR="00350D29">
        <w:rPr>
          <w:rFonts w:eastAsia="HGPGothicE" w:cs="Times New Roman"/>
        </w:rPr>
        <w:t>3.2 Hz</w:t>
      </w:r>
      <w:r w:rsidR="0071693E">
        <w:rPr>
          <w:rFonts w:eastAsia="HGPGothicE" w:cs="Times New Roman"/>
        </w:rPr>
        <w:t>, 2C</w:t>
      </w:r>
      <w:r w:rsidR="00350D29">
        <w:rPr>
          <w:rFonts w:eastAsia="HGPGothicE" w:cs="Times New Roman"/>
        </w:rPr>
        <w:t>)</w:t>
      </w:r>
      <w:r>
        <w:rPr>
          <w:rFonts w:eastAsia="HGPGothicE" w:cs="Times New Roman"/>
        </w:rPr>
        <w:t>, 27.</w:t>
      </w:r>
      <w:r w:rsidR="00350D29">
        <w:rPr>
          <w:rFonts w:eastAsia="HGPGothicE" w:cs="Times New Roman"/>
        </w:rPr>
        <w:t>7</w:t>
      </w:r>
      <w:r>
        <w:rPr>
          <w:rFonts w:eastAsia="HGPGothicE" w:cs="Times New Roman"/>
        </w:rPr>
        <w:t>, 27.</w:t>
      </w:r>
      <w:r w:rsidR="00350D29">
        <w:rPr>
          <w:rFonts w:eastAsia="HGPGothicE" w:cs="Times New Roman"/>
        </w:rPr>
        <w:t>3</w:t>
      </w:r>
      <w:r>
        <w:rPr>
          <w:rFonts w:eastAsia="HGPGothicE" w:cs="Times New Roman"/>
        </w:rPr>
        <w:t>, 14.4 ppm.</w:t>
      </w:r>
    </w:p>
    <w:p w14:paraId="5B96F081" w14:textId="77777777" w:rsidR="00A228C8" w:rsidRDefault="00A228C8" w:rsidP="00A228C8">
      <w:pPr>
        <w:rPr>
          <w:rFonts w:eastAsia="HGPGothicE" w:cs="Times New Roman"/>
        </w:rPr>
      </w:pPr>
    </w:p>
    <w:p w14:paraId="4895722F" w14:textId="337F0844" w:rsidR="00A228C8" w:rsidRDefault="007B6279" w:rsidP="00A228C8">
      <w:pPr>
        <w:jc w:val="center"/>
        <w:rPr>
          <w:rFonts w:eastAsia="HGPGothicE" w:cs="Times New Roman"/>
          <w:b/>
          <w:bCs/>
        </w:rPr>
      </w:pPr>
      <w:r w:rsidRPr="007B6279">
        <w:rPr>
          <w:rFonts w:eastAsia="HGPGothicE" w:cs="Times New Roman"/>
          <w:b/>
          <w:bCs/>
          <w:noProof/>
        </w:rPr>
        <w:drawing>
          <wp:inline distT="0" distB="0" distL="0" distR="0" wp14:anchorId="2B6CD52C" wp14:editId="0DC3AD68">
            <wp:extent cx="5176299" cy="1253626"/>
            <wp:effectExtent l="0" t="0" r="5715" b="3810"/>
            <wp:docPr id="277" name="Imag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5202282" cy="1259919"/>
                    </a:xfrm>
                    <a:prstGeom prst="rect">
                      <a:avLst/>
                    </a:prstGeom>
                  </pic:spPr>
                </pic:pic>
              </a:graphicData>
            </a:graphic>
          </wp:inline>
        </w:drawing>
      </w:r>
    </w:p>
    <w:p w14:paraId="284A4F71" w14:textId="77777777" w:rsidR="00A228C8" w:rsidRDefault="00A228C8" w:rsidP="00A228C8">
      <w:pPr>
        <w:rPr>
          <w:rFonts w:eastAsia="HGPGothicE" w:cs="Times New Roman"/>
          <w:b/>
          <w:bCs/>
        </w:rPr>
      </w:pPr>
    </w:p>
    <w:p w14:paraId="45D657C6" w14:textId="77777777" w:rsidR="00A228C8" w:rsidRPr="002F2E37" w:rsidRDefault="00A228C8" w:rsidP="001D14F6">
      <w:pPr>
        <w:jc w:val="left"/>
        <w:rPr>
          <w:rFonts w:cs="Times New Roman"/>
          <w:b/>
          <w:bCs/>
          <w:color w:val="A72A25"/>
        </w:rPr>
      </w:pPr>
      <w:r w:rsidRPr="002F2E37">
        <w:rPr>
          <w:rFonts w:cs="Times New Roman"/>
          <w:b/>
          <w:bCs/>
          <w:color w:val="A72A25"/>
        </w:rPr>
        <w:t>Methyl (</w:t>
      </w:r>
      <w:r w:rsidRPr="002F2E37">
        <w:rPr>
          <w:rFonts w:cs="Times New Roman"/>
          <w:b/>
          <w:bCs/>
          <w:i/>
          <w:iCs/>
          <w:color w:val="A72A25"/>
        </w:rPr>
        <w:t>S</w:t>
      </w:r>
      <w:r w:rsidRPr="002F2E37">
        <w:rPr>
          <w:rFonts w:cs="Times New Roman"/>
          <w:b/>
          <w:bCs/>
          <w:color w:val="A72A25"/>
        </w:rPr>
        <w:t>)-3-(2-(3-cyclohexylpropanamido)-3-(3,5-difluorophenyl)propanamido)</w:t>
      </w:r>
      <w:r w:rsidR="00B63E0C">
        <w:rPr>
          <w:rFonts w:cs="Times New Roman"/>
          <w:b/>
          <w:bCs/>
          <w:color w:val="A72A25"/>
        </w:rPr>
        <w:t>-</w:t>
      </w:r>
      <w:r w:rsidRPr="002F2E37">
        <w:rPr>
          <w:rFonts w:cs="Times New Roman"/>
          <w:b/>
          <w:bCs/>
          <w:color w:val="A72A25"/>
        </w:rPr>
        <w:t>propanoate (44)</w:t>
      </w:r>
    </w:p>
    <w:p w14:paraId="4AF229D6" w14:textId="71E60FFB" w:rsidR="00A228C8" w:rsidRDefault="00A228C8" w:rsidP="00A228C8">
      <w:pPr>
        <w:rPr>
          <w:rFonts w:eastAsia="HGPGothicE" w:cs="Times New Roman"/>
        </w:rPr>
      </w:pPr>
      <w:r>
        <w:rPr>
          <w:rFonts w:cs="Times New Roman"/>
          <w:color w:val="000000"/>
        </w:rPr>
        <w:t xml:space="preserve">General Procedure 1. </w:t>
      </w:r>
      <w:r w:rsidR="00C06CB9">
        <w:rPr>
          <w:rFonts w:cs="Times New Roman"/>
          <w:color w:val="000000"/>
        </w:rPr>
        <w:t xml:space="preserve">Reaction scale: 12.0 mg (0.035 mmol) of SM2.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70 to 90% in EtOAc) to afford 44 as a white solid (13.6 mg, 90%).</w:t>
      </w:r>
      <w:r w:rsidRPr="003854F6">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6.86 (d,</w:t>
      </w:r>
      <w:r w:rsidRPr="00CB5E53">
        <w:rPr>
          <w:rFonts w:eastAsia="HGPGothicE" w:cs="Times New Roman"/>
          <w:i/>
          <w:iCs/>
        </w:rPr>
        <w:t xml:space="preserve"> </w:t>
      </w:r>
      <w:r>
        <w:rPr>
          <w:rFonts w:eastAsia="HGPGothicE" w:cs="Times New Roman"/>
          <w:i/>
          <w:iCs/>
        </w:rPr>
        <w:t>J</w:t>
      </w:r>
      <w:r>
        <w:rPr>
          <w:rFonts w:eastAsia="HGPGothicE" w:cs="Times New Roman"/>
        </w:rPr>
        <w:t xml:space="preserve"> = 6.9 Hz, 2H), 6.80 (t, </w:t>
      </w:r>
      <w:r>
        <w:rPr>
          <w:rFonts w:eastAsia="HGPGothicE" w:cs="Times New Roman"/>
          <w:i/>
          <w:iCs/>
        </w:rPr>
        <w:t>J</w:t>
      </w:r>
      <w:r>
        <w:rPr>
          <w:rFonts w:eastAsia="HGPGothicE" w:cs="Times New Roman"/>
        </w:rPr>
        <w:t xml:space="preserve"> = 9.2 Hz, 1H), 4.58 (dd,</w:t>
      </w:r>
      <w:r w:rsidRPr="00CB5E53">
        <w:rPr>
          <w:rFonts w:eastAsia="HGPGothicE" w:cs="Times New Roman"/>
          <w:i/>
          <w:iCs/>
        </w:rPr>
        <w:t xml:space="preserve"> </w:t>
      </w:r>
      <w:r>
        <w:rPr>
          <w:rFonts w:eastAsia="HGPGothicE" w:cs="Times New Roman"/>
          <w:i/>
          <w:iCs/>
        </w:rPr>
        <w:t>J</w:t>
      </w:r>
      <w:r>
        <w:rPr>
          <w:rFonts w:eastAsia="HGPGothicE" w:cs="Times New Roman"/>
        </w:rPr>
        <w:t xml:space="preserve"> = 9.1, 5.9 Hz, 1H), 3.67 (s, 3H),</w:t>
      </w:r>
      <w:r w:rsidRPr="00F55E71">
        <w:rPr>
          <w:rFonts w:eastAsia="HGPGothicE" w:cs="Times New Roman"/>
        </w:rPr>
        <w:t xml:space="preserve"> </w:t>
      </w:r>
      <w:r>
        <w:rPr>
          <w:rFonts w:eastAsia="HGPGothicE" w:cs="Times New Roman"/>
        </w:rPr>
        <w:t>3.41 (m, 2H),</w:t>
      </w:r>
      <w:r w:rsidRPr="00F55E71">
        <w:rPr>
          <w:rFonts w:eastAsia="HGPGothicE" w:cs="Times New Roman"/>
        </w:rPr>
        <w:t xml:space="preserve"> </w:t>
      </w:r>
      <w:r>
        <w:rPr>
          <w:rFonts w:eastAsia="HGPGothicE" w:cs="Times New Roman"/>
        </w:rPr>
        <w:t xml:space="preserve">3.10 (dd, </w:t>
      </w:r>
      <w:r>
        <w:rPr>
          <w:rFonts w:eastAsia="HGPGothicE" w:cs="Times New Roman"/>
          <w:i/>
          <w:iCs/>
        </w:rPr>
        <w:t>J</w:t>
      </w:r>
      <w:r>
        <w:rPr>
          <w:rFonts w:eastAsia="HGPGothicE" w:cs="Times New Roman"/>
        </w:rPr>
        <w:t xml:space="preserve"> = 13.7, 5.7 Hz, 1H), 2.86 (t, </w:t>
      </w:r>
      <w:r>
        <w:rPr>
          <w:rFonts w:eastAsia="HGPGothicE" w:cs="Times New Roman"/>
          <w:i/>
          <w:iCs/>
        </w:rPr>
        <w:t>J</w:t>
      </w:r>
      <w:r>
        <w:rPr>
          <w:rFonts w:eastAsia="HGPGothicE" w:cs="Times New Roman"/>
        </w:rPr>
        <w:t xml:space="preserve"> = 13.6, 9.6 Hz, 1H), 2.48 (t, </w:t>
      </w:r>
      <w:r>
        <w:rPr>
          <w:rFonts w:eastAsia="HGPGothicE" w:cs="Times New Roman"/>
          <w:i/>
          <w:iCs/>
        </w:rPr>
        <w:t>J</w:t>
      </w:r>
      <w:r>
        <w:rPr>
          <w:rFonts w:eastAsia="HGPGothicE" w:cs="Times New Roman"/>
        </w:rPr>
        <w:t xml:space="preserve"> = 6.3 Hz, 2H),</w:t>
      </w:r>
      <w:r w:rsidRPr="00CB5E53">
        <w:rPr>
          <w:rFonts w:eastAsia="HGPGothicE" w:cs="Times New Roman"/>
        </w:rPr>
        <w:t xml:space="preserve"> </w:t>
      </w:r>
      <w:r>
        <w:rPr>
          <w:rFonts w:eastAsia="HGPGothicE" w:cs="Times New Roman"/>
        </w:rPr>
        <w:t xml:space="preserve">2.18 (t, </w:t>
      </w:r>
      <w:r>
        <w:rPr>
          <w:rFonts w:eastAsia="HGPGothicE" w:cs="Times New Roman"/>
          <w:i/>
          <w:iCs/>
        </w:rPr>
        <w:t>J</w:t>
      </w:r>
      <w:r>
        <w:rPr>
          <w:rFonts w:eastAsia="HGPGothicE" w:cs="Times New Roman"/>
        </w:rPr>
        <w:t xml:space="preserve"> = 7.7 Hz, 2H), 1.67 (m, 5H), 1.37 (q, </w:t>
      </w:r>
      <w:r>
        <w:rPr>
          <w:rFonts w:eastAsia="HGPGothicE" w:cs="Times New Roman"/>
          <w:i/>
          <w:iCs/>
        </w:rPr>
        <w:t>J</w:t>
      </w:r>
      <w:r>
        <w:rPr>
          <w:rFonts w:eastAsia="HGPGothicE" w:cs="Times New Roman"/>
        </w:rPr>
        <w:t xml:space="preserve"> = 7.0 Hz, 2H), 1.16 (m, 4H), 0.87 (m,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 xml:space="preserve">δ </w:t>
      </w:r>
      <w:r>
        <w:rPr>
          <w:rFonts w:eastAsia="HGPGothicE" w:cs="Times New Roman"/>
        </w:rPr>
        <w:t>176.4, 173.7, 173.</w:t>
      </w:r>
      <w:r w:rsidR="00350D29">
        <w:rPr>
          <w:rFonts w:eastAsia="HGPGothicE" w:cs="Times New Roman"/>
        </w:rPr>
        <w:t>2</w:t>
      </w:r>
      <w:r>
        <w:rPr>
          <w:rFonts w:eastAsia="HGPGothicE" w:cs="Times New Roman"/>
        </w:rPr>
        <w:t>, 165.2, 163.</w:t>
      </w:r>
      <w:r w:rsidR="00350D29">
        <w:rPr>
          <w:rFonts w:eastAsia="HGPGothicE" w:cs="Times New Roman"/>
        </w:rPr>
        <w:t>6</w:t>
      </w:r>
      <w:r>
        <w:rPr>
          <w:rFonts w:eastAsia="HGPGothicE" w:cs="Times New Roman"/>
        </w:rPr>
        <w:t>, 143.1, 113.</w:t>
      </w:r>
      <w:r w:rsidR="0071693E">
        <w:rPr>
          <w:rFonts w:eastAsia="HGPGothicE" w:cs="Times New Roman"/>
        </w:rPr>
        <w:t>2</w:t>
      </w:r>
      <w:r w:rsidR="00350D29">
        <w:rPr>
          <w:rFonts w:eastAsia="HGPGothicE" w:cs="Times New Roman"/>
        </w:rPr>
        <w:t xml:space="preserve"> (d</w:t>
      </w:r>
      <w:r w:rsidR="0071693E">
        <w:rPr>
          <w:rFonts w:eastAsia="HGPGothicE" w:cs="Times New Roman"/>
        </w:rPr>
        <w:t>d</w:t>
      </w:r>
      <w:r w:rsidR="00350D29">
        <w:rPr>
          <w:rFonts w:eastAsia="HGPGothicE" w:cs="Times New Roman"/>
        </w:rPr>
        <w:t xml:space="preserve">, </w:t>
      </w:r>
      <w:r w:rsidR="00350D29">
        <w:rPr>
          <w:rFonts w:eastAsia="HGPGothicE" w:cs="Times New Roman"/>
          <w:i/>
          <w:iCs/>
        </w:rPr>
        <w:t xml:space="preserve">J </w:t>
      </w:r>
      <w:r w:rsidR="00350D29">
        <w:rPr>
          <w:rFonts w:eastAsia="HGPGothicE" w:cs="Times New Roman"/>
        </w:rPr>
        <w:t xml:space="preserve">= </w:t>
      </w:r>
      <w:r w:rsidR="0071693E">
        <w:rPr>
          <w:rFonts w:eastAsia="HGPGothicE" w:cs="Times New Roman"/>
        </w:rPr>
        <w:t xml:space="preserve">14.1, </w:t>
      </w:r>
      <w:r w:rsidR="00350D29">
        <w:rPr>
          <w:rFonts w:eastAsia="HGPGothicE" w:cs="Times New Roman"/>
        </w:rPr>
        <w:t>4.7 Hz</w:t>
      </w:r>
      <w:r w:rsidR="0071693E">
        <w:rPr>
          <w:rFonts w:eastAsia="HGPGothicE" w:cs="Times New Roman"/>
        </w:rPr>
        <w:t>, 2C</w:t>
      </w:r>
      <w:r w:rsidR="00350D29">
        <w:rPr>
          <w:rFonts w:eastAsia="HGPGothicE" w:cs="Times New Roman"/>
        </w:rPr>
        <w:t>)</w:t>
      </w:r>
      <w:r>
        <w:rPr>
          <w:rFonts w:eastAsia="HGPGothicE" w:cs="Times New Roman"/>
        </w:rPr>
        <w:t>, 102.9</w:t>
      </w:r>
      <w:r w:rsidR="00350D29">
        <w:rPr>
          <w:rFonts w:eastAsia="HGPGothicE" w:cs="Times New Roman"/>
        </w:rPr>
        <w:t xml:space="preserve"> (t, </w:t>
      </w:r>
      <w:r w:rsidR="00350D29">
        <w:rPr>
          <w:rFonts w:eastAsia="HGPGothicE" w:cs="Times New Roman"/>
          <w:i/>
          <w:iCs/>
        </w:rPr>
        <w:t xml:space="preserve">J </w:t>
      </w:r>
      <w:r w:rsidR="00350D29">
        <w:rPr>
          <w:rFonts w:eastAsia="HGPGothicE" w:cs="Times New Roman"/>
        </w:rPr>
        <w:t>= 17.1 Hz)</w:t>
      </w:r>
      <w:r>
        <w:rPr>
          <w:rFonts w:eastAsia="HGPGothicE" w:cs="Times New Roman"/>
        </w:rPr>
        <w:t>, 55.</w:t>
      </w:r>
      <w:r w:rsidR="00350D29">
        <w:rPr>
          <w:rFonts w:eastAsia="HGPGothicE" w:cs="Times New Roman"/>
        </w:rPr>
        <w:t>3</w:t>
      </w:r>
      <w:r>
        <w:rPr>
          <w:rFonts w:eastAsia="HGPGothicE" w:cs="Times New Roman"/>
        </w:rPr>
        <w:t>, 52.</w:t>
      </w:r>
      <w:r w:rsidR="00350D29">
        <w:rPr>
          <w:rFonts w:eastAsia="HGPGothicE" w:cs="Times New Roman"/>
        </w:rPr>
        <w:t>2</w:t>
      </w:r>
      <w:r>
        <w:rPr>
          <w:rFonts w:eastAsia="HGPGothicE" w:cs="Times New Roman"/>
        </w:rPr>
        <w:t>, 38.</w:t>
      </w:r>
      <w:r w:rsidR="00350D29">
        <w:rPr>
          <w:rFonts w:eastAsia="HGPGothicE" w:cs="Times New Roman"/>
        </w:rPr>
        <w:t>6</w:t>
      </w:r>
      <w:r>
        <w:rPr>
          <w:rFonts w:eastAsia="HGPGothicE" w:cs="Times New Roman"/>
        </w:rPr>
        <w:t>, 38.5 36.4, 36.</w:t>
      </w:r>
      <w:r w:rsidR="00350D29">
        <w:rPr>
          <w:rFonts w:eastAsia="HGPGothicE" w:cs="Times New Roman"/>
        </w:rPr>
        <w:t>3</w:t>
      </w:r>
      <w:r>
        <w:rPr>
          <w:rFonts w:eastAsia="HGPGothicE" w:cs="Times New Roman"/>
        </w:rPr>
        <w:t>, 34.</w:t>
      </w:r>
      <w:r w:rsidR="00350D29">
        <w:rPr>
          <w:rFonts w:eastAsia="HGPGothicE" w:cs="Times New Roman"/>
        </w:rPr>
        <w:t>5</w:t>
      </w:r>
      <w:r>
        <w:rPr>
          <w:rFonts w:eastAsia="HGPGothicE" w:cs="Times New Roman"/>
        </w:rPr>
        <w:t>, 34.</w:t>
      </w:r>
      <w:r w:rsidR="00350D29">
        <w:rPr>
          <w:rFonts w:eastAsia="HGPGothicE" w:cs="Times New Roman"/>
        </w:rPr>
        <w:t>4</w:t>
      </w:r>
      <w:r>
        <w:rPr>
          <w:rFonts w:eastAsia="HGPGothicE" w:cs="Times New Roman"/>
        </w:rPr>
        <w:t>, 34.</w:t>
      </w:r>
      <w:r w:rsidR="00350D29">
        <w:rPr>
          <w:rFonts w:eastAsia="HGPGothicE" w:cs="Times New Roman"/>
        </w:rPr>
        <w:t>2</w:t>
      </w:r>
      <w:r>
        <w:rPr>
          <w:rFonts w:eastAsia="HGPGothicE" w:cs="Times New Roman"/>
        </w:rPr>
        <w:t>, 34.</w:t>
      </w:r>
      <w:r w:rsidR="00350D29">
        <w:rPr>
          <w:rFonts w:eastAsia="HGPGothicE" w:cs="Times New Roman"/>
        </w:rPr>
        <w:t>1,</w:t>
      </w:r>
      <w:r>
        <w:rPr>
          <w:rFonts w:eastAsia="HGPGothicE" w:cs="Times New Roman"/>
        </w:rPr>
        <w:t xml:space="preserve"> 27.6, 27.3, 27.</w:t>
      </w:r>
      <w:r w:rsidR="00350D29">
        <w:rPr>
          <w:rFonts w:eastAsia="HGPGothicE" w:cs="Times New Roman"/>
        </w:rPr>
        <w:t>3</w:t>
      </w:r>
      <w:r>
        <w:rPr>
          <w:rFonts w:eastAsia="HGPGothicE" w:cs="Times New Roman"/>
        </w:rPr>
        <w:t xml:space="preserve"> ppm.</w:t>
      </w:r>
    </w:p>
    <w:p w14:paraId="473BC797" w14:textId="77777777" w:rsidR="00A228C8" w:rsidRDefault="00A228C8" w:rsidP="00A228C8">
      <w:pPr>
        <w:rPr>
          <w:rFonts w:eastAsia="HGPGothicE" w:cs="Times New Roman"/>
        </w:rPr>
      </w:pPr>
    </w:p>
    <w:p w14:paraId="5B64C552" w14:textId="7D07FBA1" w:rsidR="00A228C8" w:rsidRDefault="007B6279" w:rsidP="00A228C8">
      <w:pPr>
        <w:jc w:val="center"/>
        <w:rPr>
          <w:rFonts w:eastAsia="HGPGothicE" w:cs="Times New Roman"/>
        </w:rPr>
      </w:pPr>
      <w:r w:rsidRPr="007B6279">
        <w:rPr>
          <w:rFonts w:eastAsia="HGPGothicE" w:cs="Times New Roman"/>
          <w:noProof/>
        </w:rPr>
        <w:lastRenderedPageBreak/>
        <w:drawing>
          <wp:inline distT="0" distB="0" distL="0" distR="0" wp14:anchorId="364D4055" wp14:editId="54DBD211">
            <wp:extent cx="5328119" cy="1356104"/>
            <wp:effectExtent l="0" t="0" r="0" b="3175"/>
            <wp:docPr id="278" name="Imag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5350568" cy="1361818"/>
                    </a:xfrm>
                    <a:prstGeom prst="rect">
                      <a:avLst/>
                    </a:prstGeom>
                  </pic:spPr>
                </pic:pic>
              </a:graphicData>
            </a:graphic>
          </wp:inline>
        </w:drawing>
      </w:r>
    </w:p>
    <w:p w14:paraId="43F2AFFC" w14:textId="77777777" w:rsidR="00A228C8" w:rsidRDefault="00A228C8" w:rsidP="00A228C8">
      <w:pPr>
        <w:rPr>
          <w:rFonts w:eastAsia="HGPGothicE" w:cs="Times New Roman"/>
        </w:rPr>
      </w:pPr>
    </w:p>
    <w:p w14:paraId="50561E2D" w14:textId="77777777" w:rsidR="00A228C8" w:rsidRPr="002F2E37" w:rsidRDefault="00A228C8" w:rsidP="00A228C8">
      <w:pPr>
        <w:rPr>
          <w:rFonts w:cs="Times New Roman"/>
          <w:b/>
          <w:bCs/>
          <w:color w:val="A72A25"/>
        </w:rPr>
      </w:pPr>
      <w:r w:rsidRPr="002F2E37">
        <w:rPr>
          <w:rFonts w:cs="Times New Roman"/>
          <w:b/>
          <w:bCs/>
          <w:color w:val="A72A25"/>
        </w:rPr>
        <w:t>(</w:t>
      </w:r>
      <w:r w:rsidRPr="002F2E37">
        <w:rPr>
          <w:rFonts w:cs="Times New Roman"/>
          <w:b/>
          <w:bCs/>
          <w:i/>
          <w:iCs/>
          <w:color w:val="A72A25"/>
        </w:rPr>
        <w:t>S</w:t>
      </w:r>
      <w:r w:rsidRPr="002F2E37">
        <w:rPr>
          <w:rFonts w:cs="Times New Roman"/>
          <w:b/>
          <w:bCs/>
          <w:color w:val="A72A25"/>
        </w:rPr>
        <w:t>)-2-(3-cyclohexylpropanamido)-3-(3,5-difluorophenyl)-</w:t>
      </w:r>
      <w:r w:rsidRPr="002F2E37">
        <w:rPr>
          <w:rFonts w:cs="Times New Roman"/>
          <w:b/>
          <w:bCs/>
          <w:i/>
          <w:iCs/>
          <w:color w:val="A72A25"/>
        </w:rPr>
        <w:t>N</w:t>
      </w:r>
      <w:r w:rsidRPr="002F2E37">
        <w:rPr>
          <w:rFonts w:cs="Times New Roman"/>
          <w:b/>
          <w:bCs/>
          <w:color w:val="A72A25"/>
        </w:rPr>
        <w:t>-(3-(4,4-dimethyl-2,5-dioxoimidazolidin-1-yl)propyl)propenamide (45)</w:t>
      </w:r>
    </w:p>
    <w:p w14:paraId="12D09711" w14:textId="7CF1DF44" w:rsidR="00A228C8" w:rsidRDefault="00A228C8" w:rsidP="00A228C8">
      <w:pPr>
        <w:rPr>
          <w:rFonts w:eastAsia="HGPGothicE" w:cs="Times New Roman"/>
        </w:rPr>
      </w:pPr>
      <w:r>
        <w:rPr>
          <w:rFonts w:cs="Times New Roman"/>
          <w:color w:val="000000"/>
        </w:rPr>
        <w:t xml:space="preserve">General Procedure 1. </w:t>
      </w:r>
      <w:r w:rsidR="00C06CB9">
        <w:rPr>
          <w:rFonts w:cs="Times New Roman"/>
          <w:color w:val="000000"/>
        </w:rPr>
        <w:t xml:space="preserve">Reaction scale: 10.0 mg (0.030 mmol) of SM2.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70:30, then MeOH/DCM gradient from 3 to 5% in MeOH) to afford 45 as a white solid (12.7 mg, 85%).</w:t>
      </w:r>
      <w:r w:rsidRPr="00D90666">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6.88 (dd,</w:t>
      </w:r>
      <w:r w:rsidRPr="00CB5E53">
        <w:rPr>
          <w:rFonts w:eastAsia="HGPGothicE" w:cs="Times New Roman"/>
          <w:i/>
          <w:iCs/>
        </w:rPr>
        <w:t xml:space="preserve"> </w:t>
      </w:r>
      <w:r>
        <w:rPr>
          <w:rFonts w:eastAsia="HGPGothicE" w:cs="Times New Roman"/>
          <w:i/>
          <w:iCs/>
        </w:rPr>
        <w:t>J</w:t>
      </w:r>
      <w:r>
        <w:rPr>
          <w:rFonts w:eastAsia="HGPGothicE" w:cs="Times New Roman"/>
        </w:rPr>
        <w:t xml:space="preserve"> = 8.3, 1.7 Hz, 2H), 6.79 (tt, </w:t>
      </w:r>
      <w:r>
        <w:rPr>
          <w:rFonts w:eastAsia="HGPGothicE" w:cs="Times New Roman"/>
          <w:i/>
          <w:iCs/>
        </w:rPr>
        <w:t>J</w:t>
      </w:r>
      <w:r>
        <w:rPr>
          <w:rFonts w:eastAsia="HGPGothicE" w:cs="Times New Roman"/>
        </w:rPr>
        <w:t xml:space="preserve"> = 9.0, 2.3 Hz, 1H), 4.59 (dd,</w:t>
      </w:r>
      <w:r w:rsidRPr="00CB5E53">
        <w:rPr>
          <w:rFonts w:eastAsia="HGPGothicE" w:cs="Times New Roman"/>
          <w:i/>
          <w:iCs/>
        </w:rPr>
        <w:t xml:space="preserve"> </w:t>
      </w:r>
      <w:r>
        <w:rPr>
          <w:rFonts w:eastAsia="HGPGothicE" w:cs="Times New Roman"/>
          <w:i/>
          <w:iCs/>
        </w:rPr>
        <w:t>J</w:t>
      </w:r>
      <w:r>
        <w:rPr>
          <w:rFonts w:eastAsia="HGPGothicE" w:cs="Times New Roman"/>
        </w:rPr>
        <w:t xml:space="preserve"> = 9.7, 5.5 Hz, 1H), 3.45 (ddq, </w:t>
      </w:r>
      <w:r>
        <w:rPr>
          <w:rFonts w:eastAsia="HGPGothicE" w:cs="Times New Roman"/>
          <w:i/>
          <w:iCs/>
        </w:rPr>
        <w:t>J</w:t>
      </w:r>
      <w:r>
        <w:rPr>
          <w:rFonts w:eastAsia="HGPGothicE" w:cs="Times New Roman"/>
        </w:rPr>
        <w:t xml:space="preserve"> = 20.8, 13.9, 6.7 Hz, 2H),</w:t>
      </w:r>
      <w:r w:rsidRPr="00F55E71">
        <w:rPr>
          <w:rFonts w:eastAsia="HGPGothicE" w:cs="Times New Roman"/>
        </w:rPr>
        <w:t xml:space="preserve"> </w:t>
      </w:r>
      <w:r>
        <w:rPr>
          <w:rFonts w:eastAsia="HGPGothicE" w:cs="Times New Roman"/>
        </w:rPr>
        <w:t>3.19 (m, 2H),</w:t>
      </w:r>
      <w:r w:rsidRPr="00F55E71">
        <w:rPr>
          <w:rFonts w:eastAsia="HGPGothicE" w:cs="Times New Roman"/>
        </w:rPr>
        <w:t xml:space="preserve"> </w:t>
      </w:r>
      <w:r>
        <w:rPr>
          <w:rFonts w:eastAsia="HGPGothicE" w:cs="Times New Roman"/>
        </w:rPr>
        <w:t xml:space="preserve">3.12 (m, 1H), 2.87 (dd, </w:t>
      </w:r>
      <w:r>
        <w:rPr>
          <w:rFonts w:eastAsia="HGPGothicE" w:cs="Times New Roman"/>
          <w:i/>
          <w:iCs/>
        </w:rPr>
        <w:t>J</w:t>
      </w:r>
      <w:r>
        <w:rPr>
          <w:rFonts w:eastAsia="HGPGothicE" w:cs="Times New Roman"/>
        </w:rPr>
        <w:t xml:space="preserve"> = 13.9, 9.8 Hz, 1H), 2.21 (t, </w:t>
      </w:r>
      <w:r>
        <w:rPr>
          <w:rFonts w:eastAsia="HGPGothicE" w:cs="Times New Roman"/>
          <w:i/>
          <w:iCs/>
        </w:rPr>
        <w:t>J</w:t>
      </w:r>
      <w:r>
        <w:rPr>
          <w:rFonts w:eastAsia="HGPGothicE" w:cs="Times New Roman"/>
        </w:rPr>
        <w:t xml:space="preserve"> = 7.6 Hz, 2H),</w:t>
      </w:r>
      <w:r w:rsidRPr="00CB5E53">
        <w:rPr>
          <w:rFonts w:eastAsia="HGPGothicE" w:cs="Times New Roman"/>
        </w:rPr>
        <w:t xml:space="preserve"> </w:t>
      </w:r>
      <w:r>
        <w:rPr>
          <w:rFonts w:eastAsia="HGPGothicE" w:cs="Times New Roman"/>
        </w:rPr>
        <w:t xml:space="preserve">1.73 (q, </w:t>
      </w:r>
      <w:r>
        <w:rPr>
          <w:rFonts w:eastAsia="HGPGothicE" w:cs="Times New Roman"/>
          <w:i/>
          <w:iCs/>
        </w:rPr>
        <w:t>J</w:t>
      </w:r>
      <w:r>
        <w:rPr>
          <w:rFonts w:eastAsia="HGPGothicE" w:cs="Times New Roman"/>
        </w:rPr>
        <w:t xml:space="preserve"> = 6.7 Hz, 2H), 1.66 (m, 5H), 1.38 (m, 8H), 1.16 (m, 4H), 0.85 (m, 2H) ppm. </w:t>
      </w:r>
      <w:r>
        <w:rPr>
          <w:rFonts w:eastAsia="HGPGothicE" w:cs="Times New Roman"/>
          <w:vertAlign w:val="superscript"/>
        </w:rPr>
        <w:t>13</w:t>
      </w:r>
      <w:r>
        <w:rPr>
          <w:rFonts w:eastAsia="HGPGothicE" w:cs="Times New Roman"/>
        </w:rPr>
        <w:t>C NMR (1</w:t>
      </w:r>
      <w:r w:rsidR="001A73DC">
        <w:rPr>
          <w:rFonts w:eastAsia="HGPGothicE" w:cs="Times New Roman"/>
        </w:rPr>
        <w:t>25</w:t>
      </w:r>
      <w:r>
        <w:rPr>
          <w:rFonts w:eastAsia="HGPGothicE" w:cs="Times New Roman"/>
        </w:rPr>
        <w:t xml:space="preserve">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w:t>
      </w:r>
      <w:r w:rsidR="00437A08">
        <w:rPr>
          <w:rFonts w:eastAsia="HGPGothicE" w:cs="Times New Roman"/>
        </w:rPr>
        <w:t>80</w:t>
      </w:r>
      <w:r>
        <w:rPr>
          <w:rFonts w:eastAsia="HGPGothicE" w:cs="Times New Roman"/>
        </w:rPr>
        <w:t>.</w:t>
      </w:r>
      <w:r w:rsidR="00437A08">
        <w:rPr>
          <w:rFonts w:eastAsia="HGPGothicE" w:cs="Times New Roman"/>
        </w:rPr>
        <w:t>0</w:t>
      </w:r>
      <w:r>
        <w:rPr>
          <w:rFonts w:eastAsia="HGPGothicE" w:cs="Times New Roman"/>
        </w:rPr>
        <w:t>, 176.6, 173.1, 16</w:t>
      </w:r>
      <w:r w:rsidR="0071693E">
        <w:rPr>
          <w:rFonts w:eastAsia="HGPGothicE" w:cs="Times New Roman"/>
        </w:rPr>
        <w:t>4</w:t>
      </w:r>
      <w:r>
        <w:rPr>
          <w:rFonts w:eastAsia="HGPGothicE" w:cs="Times New Roman"/>
        </w:rPr>
        <w:t>.</w:t>
      </w:r>
      <w:r w:rsidR="00437A08">
        <w:rPr>
          <w:rFonts w:eastAsia="HGPGothicE" w:cs="Times New Roman"/>
        </w:rPr>
        <w:t>4 (d</w:t>
      </w:r>
      <w:r w:rsidR="0071693E">
        <w:rPr>
          <w:rFonts w:eastAsia="HGPGothicE" w:cs="Times New Roman"/>
        </w:rPr>
        <w:t>d</w:t>
      </w:r>
      <w:r w:rsidR="00437A08">
        <w:rPr>
          <w:rFonts w:eastAsia="HGPGothicE" w:cs="Times New Roman"/>
        </w:rPr>
        <w:t xml:space="preserve">, </w:t>
      </w:r>
      <w:r w:rsidR="00437A08">
        <w:rPr>
          <w:rFonts w:eastAsia="HGPGothicE" w:cs="Times New Roman"/>
          <w:i/>
          <w:iCs/>
        </w:rPr>
        <w:t xml:space="preserve">J </w:t>
      </w:r>
      <w:r w:rsidR="00437A08">
        <w:rPr>
          <w:rFonts w:eastAsia="HGPGothicE" w:cs="Times New Roman"/>
        </w:rPr>
        <w:t xml:space="preserve">= </w:t>
      </w:r>
      <w:r w:rsidR="001A73DC">
        <w:rPr>
          <w:rFonts w:eastAsia="HGPGothicE" w:cs="Times New Roman"/>
        </w:rPr>
        <w:t xml:space="preserve">246.3, </w:t>
      </w:r>
      <w:r w:rsidR="00437A08">
        <w:rPr>
          <w:rFonts w:eastAsia="HGPGothicE" w:cs="Times New Roman"/>
        </w:rPr>
        <w:t>13.7 Hz</w:t>
      </w:r>
      <w:r w:rsidR="001A73DC">
        <w:rPr>
          <w:rFonts w:eastAsia="HGPGothicE" w:cs="Times New Roman"/>
        </w:rPr>
        <w:t>, 2C</w:t>
      </w:r>
      <w:r w:rsidR="00437A08">
        <w:rPr>
          <w:rFonts w:eastAsia="HGPGothicE" w:cs="Times New Roman"/>
        </w:rPr>
        <w:t>)</w:t>
      </w:r>
      <w:r>
        <w:rPr>
          <w:rFonts w:eastAsia="HGPGothicE" w:cs="Times New Roman"/>
        </w:rPr>
        <w:t>, 157.9, 143.</w:t>
      </w:r>
      <w:r w:rsidR="00437A08">
        <w:rPr>
          <w:rFonts w:eastAsia="HGPGothicE" w:cs="Times New Roman"/>
        </w:rPr>
        <w:t xml:space="preserve">4 (t, </w:t>
      </w:r>
      <w:r w:rsidR="00437A08">
        <w:rPr>
          <w:rFonts w:eastAsia="HGPGothicE" w:cs="Times New Roman"/>
          <w:i/>
          <w:iCs/>
        </w:rPr>
        <w:t xml:space="preserve">J </w:t>
      </w:r>
      <w:r w:rsidR="00437A08">
        <w:rPr>
          <w:rFonts w:eastAsia="HGPGothicE" w:cs="Times New Roman"/>
        </w:rPr>
        <w:t>= 9.5 Hz)</w:t>
      </w:r>
      <w:r>
        <w:rPr>
          <w:rFonts w:eastAsia="HGPGothicE" w:cs="Times New Roman"/>
        </w:rPr>
        <w:t>, 113.</w:t>
      </w:r>
      <w:r w:rsidR="001A73DC">
        <w:rPr>
          <w:rFonts w:eastAsia="HGPGothicE" w:cs="Times New Roman"/>
        </w:rPr>
        <w:t>2</w:t>
      </w:r>
      <w:r w:rsidR="00437A08">
        <w:rPr>
          <w:rFonts w:eastAsia="HGPGothicE" w:cs="Times New Roman"/>
        </w:rPr>
        <w:t xml:space="preserve"> (d</w:t>
      </w:r>
      <w:r w:rsidR="001A73DC">
        <w:rPr>
          <w:rFonts w:eastAsia="HGPGothicE" w:cs="Times New Roman"/>
        </w:rPr>
        <w:t>d</w:t>
      </w:r>
      <w:r w:rsidR="00437A08">
        <w:rPr>
          <w:rFonts w:eastAsia="HGPGothicE" w:cs="Times New Roman"/>
        </w:rPr>
        <w:t xml:space="preserve">, </w:t>
      </w:r>
      <w:r w:rsidR="00437A08">
        <w:rPr>
          <w:rFonts w:eastAsia="HGPGothicE" w:cs="Times New Roman"/>
          <w:i/>
          <w:iCs/>
        </w:rPr>
        <w:t xml:space="preserve">J </w:t>
      </w:r>
      <w:r w:rsidR="00437A08">
        <w:rPr>
          <w:rFonts w:eastAsia="HGPGothicE" w:cs="Times New Roman"/>
        </w:rPr>
        <w:t xml:space="preserve">= </w:t>
      </w:r>
      <w:r w:rsidR="001A73DC">
        <w:rPr>
          <w:rFonts w:eastAsia="HGPGothicE" w:cs="Times New Roman"/>
        </w:rPr>
        <w:t xml:space="preserve">20.0, </w:t>
      </w:r>
      <w:r w:rsidR="00437A08">
        <w:rPr>
          <w:rFonts w:eastAsia="HGPGothicE" w:cs="Times New Roman"/>
        </w:rPr>
        <w:t>5.8 Hz</w:t>
      </w:r>
      <w:r w:rsidR="001A73DC">
        <w:rPr>
          <w:rFonts w:eastAsia="HGPGothicE" w:cs="Times New Roman"/>
        </w:rPr>
        <w:t>, 2C</w:t>
      </w:r>
      <w:r w:rsidR="00437A08">
        <w:rPr>
          <w:rFonts w:eastAsia="HGPGothicE" w:cs="Times New Roman"/>
        </w:rPr>
        <w:t>)</w:t>
      </w:r>
      <w:r>
        <w:rPr>
          <w:rFonts w:eastAsia="HGPGothicE" w:cs="Times New Roman"/>
        </w:rPr>
        <w:t>, 102.9</w:t>
      </w:r>
      <w:r w:rsidR="00437A08">
        <w:rPr>
          <w:rFonts w:eastAsia="HGPGothicE" w:cs="Times New Roman"/>
        </w:rPr>
        <w:t xml:space="preserve"> (t, </w:t>
      </w:r>
      <w:r w:rsidR="00437A08">
        <w:rPr>
          <w:rFonts w:eastAsia="HGPGothicE" w:cs="Times New Roman"/>
          <w:i/>
          <w:iCs/>
        </w:rPr>
        <w:t xml:space="preserve">J </w:t>
      </w:r>
      <w:r w:rsidR="00437A08">
        <w:rPr>
          <w:rFonts w:eastAsia="HGPGothicE" w:cs="Times New Roman"/>
        </w:rPr>
        <w:t>= 25.8 Hz)</w:t>
      </w:r>
      <w:r>
        <w:rPr>
          <w:rFonts w:eastAsia="HGPGothicE" w:cs="Times New Roman"/>
        </w:rPr>
        <w:t>, 55.</w:t>
      </w:r>
      <w:r w:rsidR="00437A08">
        <w:rPr>
          <w:rFonts w:eastAsia="HGPGothicE" w:cs="Times New Roman"/>
        </w:rPr>
        <w:t>7</w:t>
      </w:r>
      <w:r>
        <w:rPr>
          <w:rFonts w:eastAsia="HGPGothicE" w:cs="Times New Roman"/>
        </w:rPr>
        <w:t>, 55.5, 38.</w:t>
      </w:r>
      <w:r w:rsidR="00437A08">
        <w:rPr>
          <w:rFonts w:eastAsia="HGPGothicE" w:cs="Times New Roman"/>
        </w:rPr>
        <w:t>5</w:t>
      </w:r>
      <w:r>
        <w:rPr>
          <w:rFonts w:eastAsia="HGPGothicE" w:cs="Times New Roman"/>
        </w:rPr>
        <w:t>, 38.4 37.</w:t>
      </w:r>
      <w:r w:rsidR="00437A08">
        <w:rPr>
          <w:rFonts w:eastAsia="HGPGothicE" w:cs="Times New Roman"/>
        </w:rPr>
        <w:t>4</w:t>
      </w:r>
      <w:r>
        <w:rPr>
          <w:rFonts w:eastAsia="HGPGothicE" w:cs="Times New Roman"/>
        </w:rPr>
        <w:t>, 36.5, 34.4, 34.3, 34.</w:t>
      </w:r>
      <w:r w:rsidR="00437A08">
        <w:rPr>
          <w:rFonts w:eastAsia="HGPGothicE" w:cs="Times New Roman"/>
        </w:rPr>
        <w:t>2</w:t>
      </w:r>
      <w:r>
        <w:rPr>
          <w:rFonts w:eastAsia="HGPGothicE" w:cs="Times New Roman"/>
        </w:rPr>
        <w:t>, 34.</w:t>
      </w:r>
      <w:r w:rsidR="00437A08">
        <w:rPr>
          <w:rFonts w:eastAsia="HGPGothicE" w:cs="Times New Roman"/>
        </w:rPr>
        <w:t>1</w:t>
      </w:r>
      <w:r>
        <w:rPr>
          <w:rFonts w:eastAsia="HGPGothicE" w:cs="Times New Roman"/>
        </w:rPr>
        <w:t>, 28.8, 27.6, 27.3, 27.</w:t>
      </w:r>
      <w:r w:rsidR="00437A08">
        <w:rPr>
          <w:rFonts w:eastAsia="HGPGothicE" w:cs="Times New Roman"/>
        </w:rPr>
        <w:t>3</w:t>
      </w:r>
      <w:r w:rsidR="008A73CC">
        <w:rPr>
          <w:rFonts w:eastAsia="HGPGothicE" w:cs="Times New Roman"/>
        </w:rPr>
        <w:t>, 24.9 (2C)</w:t>
      </w:r>
      <w:r>
        <w:rPr>
          <w:rFonts w:eastAsia="HGPGothicE" w:cs="Times New Roman"/>
        </w:rPr>
        <w:t xml:space="preserve"> ppm.</w:t>
      </w:r>
    </w:p>
    <w:p w14:paraId="67401E2C" w14:textId="77777777" w:rsidR="00A228C8" w:rsidRDefault="00A228C8" w:rsidP="00A228C8">
      <w:pPr>
        <w:rPr>
          <w:rFonts w:eastAsia="HGPGothicE" w:cs="Times New Roman"/>
        </w:rPr>
      </w:pPr>
    </w:p>
    <w:p w14:paraId="21D26443" w14:textId="36375CCA" w:rsidR="00A228C8" w:rsidRDefault="007B6279" w:rsidP="00A228C8">
      <w:pPr>
        <w:jc w:val="center"/>
        <w:rPr>
          <w:rFonts w:eastAsia="HGPGothicE" w:cs="Times New Roman"/>
        </w:rPr>
      </w:pPr>
      <w:r w:rsidRPr="007B6279">
        <w:rPr>
          <w:rFonts w:eastAsia="HGPGothicE" w:cs="Times New Roman"/>
          <w:noProof/>
        </w:rPr>
        <w:drawing>
          <wp:inline distT="0" distB="0" distL="0" distR="0" wp14:anchorId="04EF7B6A" wp14:editId="730D6A64">
            <wp:extent cx="5200153" cy="1334592"/>
            <wp:effectExtent l="0" t="0" r="0" b="0"/>
            <wp:docPr id="279" name="Imag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5220971" cy="1339935"/>
                    </a:xfrm>
                    <a:prstGeom prst="rect">
                      <a:avLst/>
                    </a:prstGeom>
                  </pic:spPr>
                </pic:pic>
              </a:graphicData>
            </a:graphic>
          </wp:inline>
        </w:drawing>
      </w:r>
    </w:p>
    <w:p w14:paraId="1F5D35DC" w14:textId="77777777" w:rsidR="00A228C8" w:rsidRDefault="00A228C8" w:rsidP="00A228C8">
      <w:pPr>
        <w:rPr>
          <w:rFonts w:eastAsia="HGPGothicE" w:cs="Times New Roman"/>
        </w:rPr>
      </w:pPr>
    </w:p>
    <w:p w14:paraId="55E7F264" w14:textId="77777777" w:rsidR="00A228C8" w:rsidRPr="00F658A3" w:rsidRDefault="00A228C8" w:rsidP="00A228C8">
      <w:pPr>
        <w:rPr>
          <w:rFonts w:cs="Times New Roman"/>
          <w:b/>
          <w:bCs/>
          <w:color w:val="A72A25"/>
        </w:rPr>
      </w:pPr>
      <w:r w:rsidRPr="00F658A3">
        <w:rPr>
          <w:rFonts w:cs="Times New Roman"/>
          <w:b/>
          <w:bCs/>
          <w:color w:val="A72A25"/>
        </w:rPr>
        <w:t>(</w:t>
      </w:r>
      <w:r w:rsidRPr="00F658A3">
        <w:rPr>
          <w:rFonts w:cs="Times New Roman"/>
          <w:b/>
          <w:bCs/>
          <w:i/>
          <w:iCs/>
          <w:color w:val="A72A25"/>
        </w:rPr>
        <w:t>S</w:t>
      </w:r>
      <w:r w:rsidRPr="00F658A3">
        <w:rPr>
          <w:rFonts w:cs="Times New Roman"/>
          <w:b/>
          <w:bCs/>
          <w:color w:val="A72A25"/>
        </w:rPr>
        <w:t>)-2-(3-cyclohexylpropanamido)-3-(3,5-difluorophenyl)-</w:t>
      </w:r>
      <w:r w:rsidRPr="00F658A3">
        <w:rPr>
          <w:rFonts w:cs="Times New Roman"/>
          <w:b/>
          <w:bCs/>
          <w:i/>
          <w:iCs/>
          <w:color w:val="A72A25"/>
        </w:rPr>
        <w:t>N</w:t>
      </w:r>
      <w:r w:rsidRPr="00F658A3">
        <w:rPr>
          <w:rFonts w:cs="Times New Roman"/>
          <w:b/>
          <w:bCs/>
          <w:color w:val="A72A25"/>
        </w:rPr>
        <w:t>-((5-methylpyrazin-2-yl)methyl)propenamide (46)</w:t>
      </w:r>
    </w:p>
    <w:p w14:paraId="3E4ACC62" w14:textId="34B993D5" w:rsidR="00A228C8" w:rsidRDefault="00A228C8" w:rsidP="00A228C8">
      <w:pPr>
        <w:rPr>
          <w:rFonts w:eastAsia="HGPGothicE" w:cs="Times New Roman"/>
        </w:rPr>
      </w:pPr>
      <w:r>
        <w:rPr>
          <w:rFonts w:cs="Times New Roman"/>
          <w:color w:val="000000"/>
        </w:rPr>
        <w:t xml:space="preserve">General Procedure 1. </w:t>
      </w:r>
      <w:r w:rsidR="00C06CB9">
        <w:rPr>
          <w:rFonts w:cs="Times New Roman"/>
          <w:color w:val="000000"/>
        </w:rPr>
        <w:t xml:space="preserve">Reaction scale: 11.5 mg (0.034 mmol) of SM2.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MeOH/DCM gradient from 1 to 10% in MeOH) to afford 46 as a white solid (10.4 mg, 69%).</w:t>
      </w:r>
      <w:r w:rsidRPr="00152DDE">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 xml:space="preserve">8.44 (s, 1H), 8.38 (s, 1H), </w:t>
      </w:r>
      <w:r>
        <w:rPr>
          <w:rFonts w:eastAsia="HGPGothicE" w:cs="Times New Roman"/>
        </w:rPr>
        <w:t>6.84 (dd,</w:t>
      </w:r>
      <w:r w:rsidRPr="00CB5E53">
        <w:rPr>
          <w:rFonts w:eastAsia="HGPGothicE" w:cs="Times New Roman"/>
          <w:i/>
          <w:iCs/>
        </w:rPr>
        <w:t xml:space="preserve"> </w:t>
      </w:r>
      <w:r>
        <w:rPr>
          <w:rFonts w:eastAsia="HGPGothicE" w:cs="Times New Roman"/>
          <w:i/>
          <w:iCs/>
        </w:rPr>
        <w:t>J</w:t>
      </w:r>
      <w:r>
        <w:rPr>
          <w:rFonts w:eastAsia="HGPGothicE" w:cs="Times New Roman"/>
        </w:rPr>
        <w:t xml:space="preserve"> = 8.2, 1.9 Hz, 2H), 6.78 (tt, </w:t>
      </w:r>
      <w:r>
        <w:rPr>
          <w:rFonts w:eastAsia="HGPGothicE" w:cs="Times New Roman"/>
          <w:i/>
          <w:iCs/>
        </w:rPr>
        <w:t>J</w:t>
      </w:r>
      <w:r>
        <w:rPr>
          <w:rFonts w:eastAsia="HGPGothicE" w:cs="Times New Roman"/>
        </w:rPr>
        <w:t xml:space="preserve"> = 9.2, 2.4 Hz, 1H), 4.68 (dd,</w:t>
      </w:r>
      <w:r w:rsidRPr="00CB5E53">
        <w:rPr>
          <w:rFonts w:eastAsia="HGPGothicE" w:cs="Times New Roman"/>
          <w:i/>
          <w:iCs/>
        </w:rPr>
        <w:t xml:space="preserve"> </w:t>
      </w:r>
      <w:r>
        <w:rPr>
          <w:rFonts w:eastAsia="HGPGothicE" w:cs="Times New Roman"/>
          <w:i/>
          <w:iCs/>
        </w:rPr>
        <w:t>J</w:t>
      </w:r>
      <w:r>
        <w:rPr>
          <w:rFonts w:eastAsia="HGPGothicE" w:cs="Times New Roman"/>
        </w:rPr>
        <w:t xml:space="preserve"> = 9.0, 6.1 Hz, 1H), 4.49 (d, </w:t>
      </w:r>
      <w:r>
        <w:rPr>
          <w:rFonts w:eastAsia="HGPGothicE" w:cs="Times New Roman"/>
          <w:i/>
          <w:iCs/>
        </w:rPr>
        <w:t>J</w:t>
      </w:r>
      <w:r>
        <w:rPr>
          <w:rFonts w:eastAsia="HGPGothicE" w:cs="Times New Roman"/>
        </w:rPr>
        <w:t xml:space="preserve"> = 15.7 Hz, 1H),</w:t>
      </w:r>
      <w:r w:rsidRPr="0090426C">
        <w:rPr>
          <w:rFonts w:eastAsia="HGPGothicE" w:cs="Times New Roman"/>
        </w:rPr>
        <w:t xml:space="preserve"> </w:t>
      </w:r>
      <w:r>
        <w:rPr>
          <w:rFonts w:eastAsia="HGPGothicE" w:cs="Times New Roman"/>
        </w:rPr>
        <w:t xml:space="preserve">4.43 (d, </w:t>
      </w:r>
      <w:r>
        <w:rPr>
          <w:rFonts w:eastAsia="HGPGothicE" w:cs="Times New Roman"/>
          <w:i/>
          <w:iCs/>
        </w:rPr>
        <w:t>J</w:t>
      </w:r>
      <w:r>
        <w:rPr>
          <w:rFonts w:eastAsia="HGPGothicE" w:cs="Times New Roman"/>
        </w:rPr>
        <w:t xml:space="preserve"> = 15.7 Hz, 1H),</w:t>
      </w:r>
      <w:r w:rsidRPr="00F55E71">
        <w:rPr>
          <w:rFonts w:eastAsia="HGPGothicE" w:cs="Times New Roman"/>
        </w:rPr>
        <w:t xml:space="preserve"> </w:t>
      </w:r>
      <w:r>
        <w:rPr>
          <w:rFonts w:eastAsia="HGPGothicE" w:cs="Times New Roman"/>
        </w:rPr>
        <w:t xml:space="preserve">3.15 (dd, </w:t>
      </w:r>
      <w:r>
        <w:rPr>
          <w:rFonts w:eastAsia="HGPGothicE" w:cs="Times New Roman"/>
          <w:i/>
          <w:iCs/>
        </w:rPr>
        <w:t>J</w:t>
      </w:r>
      <w:r>
        <w:rPr>
          <w:rFonts w:eastAsia="HGPGothicE" w:cs="Times New Roman"/>
        </w:rPr>
        <w:t xml:space="preserve"> = 13.8, 5.9 Hz, 1H),</w:t>
      </w:r>
      <w:r w:rsidRPr="00F55E71">
        <w:rPr>
          <w:rFonts w:eastAsia="HGPGothicE" w:cs="Times New Roman"/>
        </w:rPr>
        <w:t xml:space="preserve"> </w:t>
      </w:r>
      <w:r>
        <w:rPr>
          <w:rFonts w:eastAsia="HGPGothicE" w:cs="Times New Roman"/>
        </w:rPr>
        <w:t xml:space="preserve">2.90 (dd, </w:t>
      </w:r>
      <w:r>
        <w:rPr>
          <w:rFonts w:eastAsia="HGPGothicE" w:cs="Times New Roman"/>
          <w:i/>
          <w:iCs/>
        </w:rPr>
        <w:t>J</w:t>
      </w:r>
      <w:r>
        <w:rPr>
          <w:rFonts w:eastAsia="HGPGothicE" w:cs="Times New Roman"/>
        </w:rPr>
        <w:t xml:space="preserve"> = 13.7, 9.3 Hz, 1H), 2.53 (s, 3H), 2.20 (t, </w:t>
      </w:r>
      <w:r>
        <w:rPr>
          <w:rFonts w:eastAsia="HGPGothicE" w:cs="Times New Roman"/>
          <w:i/>
          <w:iCs/>
        </w:rPr>
        <w:t>J</w:t>
      </w:r>
      <w:r>
        <w:rPr>
          <w:rFonts w:eastAsia="HGPGothicE" w:cs="Times New Roman"/>
        </w:rPr>
        <w:t xml:space="preserve"> = 7.7 Hz, 2H), 1.67 (m, 5H), 1.38 (q, </w:t>
      </w:r>
      <w:r>
        <w:rPr>
          <w:rFonts w:eastAsia="HGPGothicE" w:cs="Times New Roman"/>
          <w:i/>
          <w:iCs/>
        </w:rPr>
        <w:t>J</w:t>
      </w:r>
      <w:r>
        <w:rPr>
          <w:rFonts w:eastAsia="HGPGothicE" w:cs="Times New Roman"/>
        </w:rPr>
        <w:t xml:space="preserve"> = 7.1 Hz, 2H), 1.15 (m, 4H), 0.85 (m,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176.5, 173.</w:t>
      </w:r>
      <w:r w:rsidR="00437A08">
        <w:rPr>
          <w:rFonts w:eastAsia="HGPGothicE" w:cs="Times New Roman"/>
        </w:rPr>
        <w:t>5</w:t>
      </w:r>
      <w:r>
        <w:rPr>
          <w:rFonts w:eastAsia="HGPGothicE" w:cs="Times New Roman"/>
        </w:rPr>
        <w:t>, 16</w:t>
      </w:r>
      <w:r w:rsidR="001A73DC">
        <w:rPr>
          <w:rFonts w:eastAsia="HGPGothicE" w:cs="Times New Roman"/>
        </w:rPr>
        <w:t>4</w:t>
      </w:r>
      <w:r>
        <w:rPr>
          <w:rFonts w:eastAsia="HGPGothicE" w:cs="Times New Roman"/>
        </w:rPr>
        <w:t>.</w:t>
      </w:r>
      <w:r w:rsidR="001A73DC">
        <w:rPr>
          <w:rFonts w:eastAsia="HGPGothicE" w:cs="Times New Roman"/>
        </w:rPr>
        <w:t>3</w:t>
      </w:r>
      <w:r w:rsidR="00437A08">
        <w:rPr>
          <w:rFonts w:eastAsia="HGPGothicE" w:cs="Times New Roman"/>
        </w:rPr>
        <w:t xml:space="preserve"> (d</w:t>
      </w:r>
      <w:r w:rsidR="001A73DC">
        <w:rPr>
          <w:rFonts w:eastAsia="HGPGothicE" w:cs="Times New Roman"/>
        </w:rPr>
        <w:t>d</w:t>
      </w:r>
      <w:r w:rsidR="00437A08">
        <w:rPr>
          <w:rFonts w:eastAsia="HGPGothicE" w:cs="Times New Roman"/>
        </w:rPr>
        <w:t xml:space="preserve">, </w:t>
      </w:r>
      <w:r w:rsidR="00437A08">
        <w:rPr>
          <w:rFonts w:eastAsia="HGPGothicE" w:cs="Times New Roman"/>
          <w:i/>
          <w:iCs/>
        </w:rPr>
        <w:t xml:space="preserve">J </w:t>
      </w:r>
      <w:r w:rsidR="00437A08">
        <w:rPr>
          <w:rFonts w:eastAsia="HGPGothicE" w:cs="Times New Roman"/>
        </w:rPr>
        <w:t xml:space="preserve">= </w:t>
      </w:r>
      <w:r w:rsidR="001A73DC">
        <w:rPr>
          <w:rFonts w:eastAsia="HGPGothicE" w:cs="Times New Roman"/>
        </w:rPr>
        <w:t xml:space="preserve">247.5, </w:t>
      </w:r>
      <w:r w:rsidR="00437A08">
        <w:rPr>
          <w:rFonts w:eastAsia="HGPGothicE" w:cs="Times New Roman"/>
        </w:rPr>
        <w:t>12.8 Hz</w:t>
      </w:r>
      <w:r w:rsidR="001A73DC">
        <w:rPr>
          <w:rFonts w:eastAsia="HGPGothicE" w:cs="Times New Roman"/>
        </w:rPr>
        <w:t>, 2C</w:t>
      </w:r>
      <w:r w:rsidR="00437A08">
        <w:rPr>
          <w:rFonts w:eastAsia="HGPGothicE" w:cs="Times New Roman"/>
        </w:rPr>
        <w:t>)</w:t>
      </w:r>
      <w:r>
        <w:rPr>
          <w:rFonts w:eastAsia="HGPGothicE" w:cs="Times New Roman"/>
        </w:rPr>
        <w:t>, 153.</w:t>
      </w:r>
      <w:r w:rsidR="00437A08">
        <w:rPr>
          <w:rFonts w:eastAsia="HGPGothicE" w:cs="Times New Roman"/>
        </w:rPr>
        <w:t>8</w:t>
      </w:r>
      <w:r>
        <w:rPr>
          <w:rFonts w:eastAsia="HGPGothicE" w:cs="Times New Roman"/>
        </w:rPr>
        <w:t>, 151.7, 145.0, 143.2, 143.0, 113.</w:t>
      </w:r>
      <w:r w:rsidR="00E66A5F">
        <w:rPr>
          <w:rFonts w:eastAsia="HGPGothicE" w:cs="Times New Roman"/>
        </w:rPr>
        <w:t>2</w:t>
      </w:r>
      <w:r w:rsidR="00437A08">
        <w:rPr>
          <w:rFonts w:eastAsia="HGPGothicE" w:cs="Times New Roman"/>
        </w:rPr>
        <w:t xml:space="preserve"> (d</w:t>
      </w:r>
      <w:r w:rsidR="00E66A5F">
        <w:rPr>
          <w:rFonts w:eastAsia="HGPGothicE" w:cs="Times New Roman"/>
        </w:rPr>
        <w:t>d</w:t>
      </w:r>
      <w:r w:rsidR="00437A08">
        <w:rPr>
          <w:rFonts w:eastAsia="HGPGothicE" w:cs="Times New Roman"/>
        </w:rPr>
        <w:t xml:space="preserve">, </w:t>
      </w:r>
      <w:r w:rsidR="00437A08">
        <w:rPr>
          <w:rFonts w:eastAsia="HGPGothicE" w:cs="Times New Roman"/>
          <w:i/>
          <w:iCs/>
        </w:rPr>
        <w:t xml:space="preserve">J </w:t>
      </w:r>
      <w:r w:rsidR="00437A08">
        <w:rPr>
          <w:rFonts w:eastAsia="HGPGothicE" w:cs="Times New Roman"/>
        </w:rPr>
        <w:t xml:space="preserve">= </w:t>
      </w:r>
      <w:r w:rsidR="00E66A5F">
        <w:rPr>
          <w:rFonts w:eastAsia="HGPGothicE" w:cs="Times New Roman"/>
        </w:rPr>
        <w:t xml:space="preserve">18.2, </w:t>
      </w:r>
      <w:r w:rsidR="00437A08">
        <w:rPr>
          <w:rFonts w:eastAsia="HGPGothicE" w:cs="Times New Roman"/>
        </w:rPr>
        <w:t>6.7 Hz</w:t>
      </w:r>
      <w:r w:rsidR="00E66A5F">
        <w:rPr>
          <w:rFonts w:eastAsia="HGPGothicE" w:cs="Times New Roman"/>
        </w:rPr>
        <w:t>, 2C</w:t>
      </w:r>
      <w:r w:rsidR="00437A08">
        <w:rPr>
          <w:rFonts w:eastAsia="HGPGothicE" w:cs="Times New Roman"/>
        </w:rPr>
        <w:t>)</w:t>
      </w:r>
      <w:r>
        <w:rPr>
          <w:rFonts w:eastAsia="HGPGothicE" w:cs="Times New Roman"/>
        </w:rPr>
        <w:t>, 10</w:t>
      </w:r>
      <w:r w:rsidR="00437A08">
        <w:rPr>
          <w:rFonts w:eastAsia="HGPGothicE" w:cs="Times New Roman"/>
        </w:rPr>
        <w:t>3</w:t>
      </w:r>
      <w:r>
        <w:rPr>
          <w:rFonts w:eastAsia="HGPGothicE" w:cs="Times New Roman"/>
        </w:rPr>
        <w:t>.</w:t>
      </w:r>
      <w:r w:rsidR="00437A08">
        <w:rPr>
          <w:rFonts w:eastAsia="HGPGothicE" w:cs="Times New Roman"/>
        </w:rPr>
        <w:t xml:space="preserve">0 (t, </w:t>
      </w:r>
      <w:r w:rsidR="00437A08">
        <w:rPr>
          <w:rFonts w:eastAsia="HGPGothicE" w:cs="Times New Roman"/>
          <w:i/>
          <w:iCs/>
        </w:rPr>
        <w:t xml:space="preserve">J </w:t>
      </w:r>
      <w:r w:rsidR="00437A08">
        <w:rPr>
          <w:rFonts w:eastAsia="HGPGothicE" w:cs="Times New Roman"/>
        </w:rPr>
        <w:t>= 25.8 Hz)</w:t>
      </w:r>
      <w:r>
        <w:rPr>
          <w:rFonts w:eastAsia="HGPGothicE" w:cs="Times New Roman"/>
        </w:rPr>
        <w:t>, 55.</w:t>
      </w:r>
      <w:r w:rsidR="00437A08">
        <w:rPr>
          <w:rFonts w:eastAsia="HGPGothicE" w:cs="Times New Roman"/>
        </w:rPr>
        <w:t>4</w:t>
      </w:r>
      <w:r>
        <w:rPr>
          <w:rFonts w:eastAsia="HGPGothicE" w:cs="Times New Roman"/>
        </w:rPr>
        <w:t>, 43.</w:t>
      </w:r>
      <w:r w:rsidR="00437A08">
        <w:rPr>
          <w:rFonts w:eastAsia="HGPGothicE" w:cs="Times New Roman"/>
        </w:rPr>
        <w:t>4</w:t>
      </w:r>
      <w:r>
        <w:rPr>
          <w:rFonts w:eastAsia="HGPGothicE" w:cs="Times New Roman"/>
        </w:rPr>
        <w:t>, 38.</w:t>
      </w:r>
      <w:r w:rsidR="00437A08">
        <w:rPr>
          <w:rFonts w:eastAsia="HGPGothicE" w:cs="Times New Roman"/>
        </w:rPr>
        <w:t>5</w:t>
      </w:r>
      <w:r>
        <w:rPr>
          <w:rFonts w:eastAsia="HGPGothicE" w:cs="Times New Roman"/>
        </w:rPr>
        <w:t>, 38.</w:t>
      </w:r>
      <w:r w:rsidR="00437A08">
        <w:rPr>
          <w:rFonts w:eastAsia="HGPGothicE" w:cs="Times New Roman"/>
        </w:rPr>
        <w:t>4</w:t>
      </w:r>
      <w:r>
        <w:rPr>
          <w:rFonts w:eastAsia="HGPGothicE" w:cs="Times New Roman"/>
        </w:rPr>
        <w:t>, 34.4, 34.</w:t>
      </w:r>
      <w:r w:rsidR="00437A08">
        <w:rPr>
          <w:rFonts w:eastAsia="HGPGothicE" w:cs="Times New Roman"/>
        </w:rPr>
        <w:t>4</w:t>
      </w:r>
      <w:r>
        <w:rPr>
          <w:rFonts w:eastAsia="HGPGothicE" w:cs="Times New Roman"/>
        </w:rPr>
        <w:t>, 34.</w:t>
      </w:r>
      <w:r w:rsidR="00437A08">
        <w:rPr>
          <w:rFonts w:eastAsia="HGPGothicE" w:cs="Times New Roman"/>
        </w:rPr>
        <w:t>2</w:t>
      </w:r>
      <w:r>
        <w:rPr>
          <w:rFonts w:eastAsia="HGPGothicE" w:cs="Times New Roman"/>
        </w:rPr>
        <w:t>, 34.</w:t>
      </w:r>
      <w:r w:rsidR="00437A08">
        <w:rPr>
          <w:rFonts w:eastAsia="HGPGothicE" w:cs="Times New Roman"/>
        </w:rPr>
        <w:t>1</w:t>
      </w:r>
      <w:r>
        <w:rPr>
          <w:rFonts w:eastAsia="HGPGothicE" w:cs="Times New Roman"/>
        </w:rPr>
        <w:t>, 27.6, 27.3, 27.28, 20.</w:t>
      </w:r>
      <w:r w:rsidR="00437A08">
        <w:rPr>
          <w:rFonts w:eastAsia="HGPGothicE" w:cs="Times New Roman"/>
        </w:rPr>
        <w:t>9</w:t>
      </w:r>
      <w:r>
        <w:rPr>
          <w:rFonts w:eastAsia="HGPGothicE" w:cs="Times New Roman"/>
        </w:rPr>
        <w:t xml:space="preserve"> ppm.</w:t>
      </w:r>
    </w:p>
    <w:p w14:paraId="568F8E36" w14:textId="77777777" w:rsidR="00A228C8" w:rsidRDefault="00A228C8" w:rsidP="00A228C8">
      <w:pPr>
        <w:rPr>
          <w:rFonts w:eastAsia="HGPGothicE" w:cs="Times New Roman"/>
        </w:rPr>
      </w:pPr>
    </w:p>
    <w:p w14:paraId="5C4F99D0" w14:textId="3DABC2BB" w:rsidR="00A228C8" w:rsidRDefault="007B6279" w:rsidP="00A228C8">
      <w:pPr>
        <w:jc w:val="center"/>
        <w:rPr>
          <w:rFonts w:eastAsia="HGPGothicE" w:cs="Times New Roman"/>
        </w:rPr>
      </w:pPr>
      <w:r w:rsidRPr="007B6279">
        <w:rPr>
          <w:rFonts w:eastAsia="HGPGothicE" w:cs="Times New Roman"/>
          <w:noProof/>
        </w:rPr>
        <w:drawing>
          <wp:inline distT="0" distB="0" distL="0" distR="0" wp14:anchorId="015A5595" wp14:editId="0D15B641">
            <wp:extent cx="5239909" cy="1066950"/>
            <wp:effectExtent l="0" t="0" r="5715" b="0"/>
            <wp:docPr id="280" name="Imag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246746" cy="1068342"/>
                    </a:xfrm>
                    <a:prstGeom prst="rect">
                      <a:avLst/>
                    </a:prstGeom>
                  </pic:spPr>
                </pic:pic>
              </a:graphicData>
            </a:graphic>
          </wp:inline>
        </w:drawing>
      </w:r>
    </w:p>
    <w:p w14:paraId="74CCA57D" w14:textId="77777777" w:rsidR="00A228C8" w:rsidRDefault="00A228C8" w:rsidP="00A228C8">
      <w:pPr>
        <w:rPr>
          <w:rFonts w:eastAsia="HGPGothicE" w:cs="Times New Roman"/>
        </w:rPr>
      </w:pPr>
    </w:p>
    <w:p w14:paraId="69F59FF3" w14:textId="77777777" w:rsidR="00A228C8" w:rsidRPr="00F658A3" w:rsidRDefault="00A228C8" w:rsidP="00A228C8">
      <w:pPr>
        <w:rPr>
          <w:rFonts w:cs="Times New Roman"/>
          <w:b/>
          <w:bCs/>
          <w:color w:val="A72A25"/>
        </w:rPr>
      </w:pPr>
      <w:r w:rsidRPr="00F658A3">
        <w:rPr>
          <w:rFonts w:cs="Times New Roman"/>
          <w:b/>
          <w:bCs/>
          <w:i/>
          <w:iCs/>
          <w:color w:val="A72A25"/>
        </w:rPr>
        <w:t>N</w:t>
      </w:r>
      <w:r w:rsidRPr="00F658A3">
        <w:rPr>
          <w:rFonts w:cs="Times New Roman"/>
          <w:b/>
          <w:bCs/>
          <w:color w:val="A72A25"/>
        </w:rPr>
        <w:t>-(naphthalen-1-yl)-4-propiolamidobenzamide (47)</w:t>
      </w:r>
    </w:p>
    <w:p w14:paraId="0F060AB7" w14:textId="4E691B95" w:rsidR="00A228C8" w:rsidRDefault="00A228C8" w:rsidP="00A228C8">
      <w:pPr>
        <w:rPr>
          <w:rFonts w:eastAsia="HGPGothicE" w:cs="Times New Roman"/>
        </w:rPr>
      </w:pPr>
      <w:r>
        <w:rPr>
          <w:rFonts w:cs="Times New Roman"/>
          <w:color w:val="000000"/>
        </w:rPr>
        <w:t xml:space="preserve">General Procedure 1. </w:t>
      </w:r>
      <w:r w:rsidR="00521330">
        <w:rPr>
          <w:rFonts w:cs="Times New Roman"/>
          <w:color w:val="000000"/>
        </w:rPr>
        <w:t xml:space="preserve">Reaction scale: 6.8 mg (0.048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20 to 90% in EtOAc) and hexane wash to afford 47 as a white/yellow solid (7.8 mg, 52%).</w:t>
      </w:r>
      <w:r w:rsidRPr="0066357E">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sidRPr="004771B7">
        <w:rPr>
          <w:rFonts w:cs="Times New Roman"/>
        </w:rPr>
        <w:lastRenderedPageBreak/>
        <w:t>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 xml:space="preserve">8.06 (d, </w:t>
      </w:r>
      <w:r>
        <w:rPr>
          <w:rFonts w:eastAsia="HGPGothicE" w:cs="Times New Roman"/>
          <w:i/>
          <w:iCs/>
        </w:rPr>
        <w:t>J</w:t>
      </w:r>
      <w:r>
        <w:rPr>
          <w:rFonts w:eastAsia="HGPGothicE" w:cs="Times New Roman"/>
        </w:rPr>
        <w:t xml:space="preserve"> = 8.4 Hz, 2H</w:t>
      </w:r>
      <w:r>
        <w:rPr>
          <w:rFonts w:cs="Times New Roman"/>
        </w:rPr>
        <w:t xml:space="preserve">), 7.98 (m, 1H), </w:t>
      </w:r>
      <w:r>
        <w:rPr>
          <w:rFonts w:eastAsia="HGPGothicE" w:cs="Times New Roman"/>
        </w:rPr>
        <w:t xml:space="preserve">7.92 (m, 1H), 7.85 (d, </w:t>
      </w:r>
      <w:r>
        <w:rPr>
          <w:rFonts w:eastAsia="HGPGothicE" w:cs="Times New Roman"/>
          <w:i/>
          <w:iCs/>
        </w:rPr>
        <w:t>J</w:t>
      </w:r>
      <w:r>
        <w:rPr>
          <w:rFonts w:eastAsia="HGPGothicE" w:cs="Times New Roman"/>
        </w:rPr>
        <w:t xml:space="preserve"> = 8.1 Hz, 1H), 7.79 (d,</w:t>
      </w:r>
      <w:r w:rsidRPr="00CB5E53">
        <w:rPr>
          <w:rFonts w:eastAsia="HGPGothicE" w:cs="Times New Roman"/>
          <w:i/>
          <w:iCs/>
        </w:rPr>
        <w:t xml:space="preserve"> </w:t>
      </w:r>
      <w:r>
        <w:rPr>
          <w:rFonts w:eastAsia="HGPGothicE" w:cs="Times New Roman"/>
          <w:i/>
          <w:iCs/>
        </w:rPr>
        <w:t>J</w:t>
      </w:r>
      <w:r>
        <w:rPr>
          <w:rFonts w:eastAsia="HGPGothicE" w:cs="Times New Roman"/>
        </w:rPr>
        <w:t xml:space="preserve"> = 8.5 Hz, 2H), 7.58 (d, </w:t>
      </w:r>
      <w:r>
        <w:rPr>
          <w:rFonts w:eastAsia="HGPGothicE" w:cs="Times New Roman"/>
          <w:i/>
          <w:iCs/>
        </w:rPr>
        <w:t>J</w:t>
      </w:r>
      <w:r>
        <w:rPr>
          <w:rFonts w:eastAsia="HGPGothicE" w:cs="Times New Roman"/>
        </w:rPr>
        <w:t xml:space="preserve"> = 7.1 Hz, 1H),</w:t>
      </w:r>
      <w:r w:rsidRPr="0090426C">
        <w:rPr>
          <w:rFonts w:eastAsia="HGPGothicE" w:cs="Times New Roman"/>
        </w:rPr>
        <w:t xml:space="preserve"> </w:t>
      </w:r>
      <w:r>
        <w:rPr>
          <w:rFonts w:eastAsia="HGPGothicE" w:cs="Times New Roman"/>
        </w:rPr>
        <w:t>7.53 (m, 3H),</w:t>
      </w:r>
      <w:r w:rsidRPr="00F55E71">
        <w:rPr>
          <w:rFonts w:eastAsia="HGPGothicE" w:cs="Times New Roman"/>
        </w:rPr>
        <w:t xml:space="preserve"> </w:t>
      </w:r>
      <w:r>
        <w:rPr>
          <w:rFonts w:eastAsia="HGPGothicE" w:cs="Times New Roman"/>
        </w:rPr>
        <w:t xml:space="preserve">2.81 (s, 1H)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170.</w:t>
      </w:r>
      <w:r w:rsidR="00A832F1">
        <w:rPr>
          <w:rFonts w:eastAsia="HGPGothicE" w:cs="Times New Roman"/>
        </w:rPr>
        <w:t>5</w:t>
      </w:r>
      <w:r>
        <w:rPr>
          <w:rFonts w:eastAsia="HGPGothicE" w:cs="Times New Roman"/>
        </w:rPr>
        <w:t>, 152.4, 142.</w:t>
      </w:r>
      <w:r w:rsidR="00A832F1">
        <w:rPr>
          <w:rFonts w:eastAsia="HGPGothicE" w:cs="Times New Roman"/>
        </w:rPr>
        <w:t>8</w:t>
      </w:r>
      <w:r>
        <w:rPr>
          <w:rFonts w:eastAsia="HGPGothicE" w:cs="Times New Roman"/>
        </w:rPr>
        <w:t>, 135.8, 134.</w:t>
      </w:r>
      <w:r w:rsidR="00A832F1">
        <w:rPr>
          <w:rFonts w:eastAsia="HGPGothicE" w:cs="Times New Roman"/>
        </w:rPr>
        <w:t>5</w:t>
      </w:r>
      <w:r>
        <w:rPr>
          <w:rFonts w:eastAsia="HGPGothicE" w:cs="Times New Roman"/>
        </w:rPr>
        <w:t>, 131.3, 131.0, 129.</w:t>
      </w:r>
      <w:r w:rsidR="00A832F1">
        <w:rPr>
          <w:rFonts w:eastAsia="HGPGothicE" w:cs="Times New Roman"/>
        </w:rPr>
        <w:t>9 (2C)</w:t>
      </w:r>
      <w:r>
        <w:rPr>
          <w:rFonts w:eastAsia="HGPGothicE" w:cs="Times New Roman"/>
        </w:rPr>
        <w:t>, 129.</w:t>
      </w:r>
      <w:r w:rsidR="00A832F1">
        <w:rPr>
          <w:rFonts w:eastAsia="HGPGothicE" w:cs="Times New Roman"/>
        </w:rPr>
        <w:t>4</w:t>
      </w:r>
      <w:r>
        <w:rPr>
          <w:rFonts w:eastAsia="HGPGothicE" w:cs="Times New Roman"/>
        </w:rPr>
        <w:t>, 128.</w:t>
      </w:r>
      <w:r w:rsidR="00A832F1">
        <w:rPr>
          <w:rFonts w:eastAsia="HGPGothicE" w:cs="Times New Roman"/>
        </w:rPr>
        <w:t>3</w:t>
      </w:r>
      <w:r>
        <w:rPr>
          <w:rFonts w:eastAsia="HGPGothicE" w:cs="Times New Roman"/>
        </w:rPr>
        <w:t>, 127.</w:t>
      </w:r>
      <w:r w:rsidR="00A832F1">
        <w:rPr>
          <w:rFonts w:eastAsia="HGPGothicE" w:cs="Times New Roman"/>
        </w:rPr>
        <w:t>4</w:t>
      </w:r>
      <w:r>
        <w:rPr>
          <w:rFonts w:eastAsia="HGPGothicE" w:cs="Times New Roman"/>
        </w:rPr>
        <w:t>, 127.2, 126.5, 125.</w:t>
      </w:r>
      <w:r w:rsidR="00A832F1">
        <w:rPr>
          <w:rFonts w:eastAsia="HGPGothicE" w:cs="Times New Roman"/>
        </w:rPr>
        <w:t>3</w:t>
      </w:r>
      <w:r>
        <w:rPr>
          <w:rFonts w:eastAsia="HGPGothicE" w:cs="Times New Roman"/>
        </w:rPr>
        <w:t>, 123.</w:t>
      </w:r>
      <w:r w:rsidR="00A832F1">
        <w:rPr>
          <w:rFonts w:eastAsia="HGPGothicE" w:cs="Times New Roman"/>
        </w:rPr>
        <w:t>9</w:t>
      </w:r>
      <w:r>
        <w:rPr>
          <w:rFonts w:eastAsia="HGPGothicE" w:cs="Times New Roman"/>
        </w:rPr>
        <w:t>, 120.7</w:t>
      </w:r>
      <w:r w:rsidR="00A832F1">
        <w:rPr>
          <w:rFonts w:eastAsia="HGPGothicE" w:cs="Times New Roman"/>
        </w:rPr>
        <w:t xml:space="preserve"> (2C)</w:t>
      </w:r>
      <w:r>
        <w:rPr>
          <w:rFonts w:eastAsia="HGPGothicE" w:cs="Times New Roman"/>
        </w:rPr>
        <w:t>, 7</w:t>
      </w:r>
      <w:r w:rsidR="00A832F1">
        <w:rPr>
          <w:rFonts w:eastAsia="HGPGothicE" w:cs="Times New Roman"/>
        </w:rPr>
        <w:t>8</w:t>
      </w:r>
      <w:r>
        <w:rPr>
          <w:rFonts w:eastAsia="HGPGothicE" w:cs="Times New Roman"/>
        </w:rPr>
        <w:t>.</w:t>
      </w:r>
      <w:r w:rsidR="00A832F1">
        <w:rPr>
          <w:rFonts w:eastAsia="HGPGothicE" w:cs="Times New Roman"/>
        </w:rPr>
        <w:t>0</w:t>
      </w:r>
      <w:r>
        <w:rPr>
          <w:rFonts w:eastAsia="HGPGothicE" w:cs="Times New Roman"/>
        </w:rPr>
        <w:t>, 38.</w:t>
      </w:r>
      <w:r w:rsidR="00A832F1">
        <w:rPr>
          <w:rFonts w:eastAsia="HGPGothicE" w:cs="Times New Roman"/>
        </w:rPr>
        <w:t>9</w:t>
      </w:r>
      <w:r>
        <w:rPr>
          <w:rFonts w:eastAsia="HGPGothicE" w:cs="Times New Roman"/>
        </w:rPr>
        <w:t xml:space="preserve"> ppm.</w:t>
      </w:r>
    </w:p>
    <w:p w14:paraId="75D5D55C" w14:textId="77777777" w:rsidR="00A228C8" w:rsidRDefault="00A228C8" w:rsidP="00A228C8">
      <w:pPr>
        <w:rPr>
          <w:rFonts w:eastAsia="HGPGothicE" w:cs="Times New Roman"/>
        </w:rPr>
      </w:pPr>
    </w:p>
    <w:p w14:paraId="2767242F" w14:textId="013CE46D" w:rsidR="00A228C8" w:rsidRDefault="007D1CA9" w:rsidP="00A228C8">
      <w:pPr>
        <w:jc w:val="center"/>
        <w:rPr>
          <w:rFonts w:eastAsia="HGPGothicE" w:cs="Times New Roman"/>
        </w:rPr>
      </w:pPr>
      <w:r w:rsidRPr="007D1CA9">
        <w:rPr>
          <w:rFonts w:eastAsia="HGPGothicE" w:cs="Times New Roman"/>
          <w:noProof/>
        </w:rPr>
        <w:drawing>
          <wp:inline distT="0" distB="0" distL="0" distR="0" wp14:anchorId="1813D1B0" wp14:editId="34A4A7B3">
            <wp:extent cx="5336374" cy="1040036"/>
            <wp:effectExtent l="0" t="0" r="0" b="1905"/>
            <wp:docPr id="281" name="Imag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355040" cy="1043674"/>
                    </a:xfrm>
                    <a:prstGeom prst="rect">
                      <a:avLst/>
                    </a:prstGeom>
                  </pic:spPr>
                </pic:pic>
              </a:graphicData>
            </a:graphic>
          </wp:inline>
        </w:drawing>
      </w:r>
    </w:p>
    <w:p w14:paraId="3AE3D8FF" w14:textId="77777777" w:rsidR="00A228C8" w:rsidRDefault="00A228C8" w:rsidP="00A228C8">
      <w:pPr>
        <w:rPr>
          <w:rFonts w:eastAsia="HGPGothicE" w:cs="Times New Roman"/>
        </w:rPr>
      </w:pPr>
    </w:p>
    <w:p w14:paraId="520871C6" w14:textId="77777777" w:rsidR="00A228C8" w:rsidRPr="00281776" w:rsidRDefault="00A228C8" w:rsidP="00A228C8">
      <w:pPr>
        <w:rPr>
          <w:rFonts w:cs="Times New Roman"/>
          <w:b/>
          <w:bCs/>
          <w:color w:val="A72A25"/>
        </w:rPr>
      </w:pPr>
      <w:r w:rsidRPr="00281776">
        <w:rPr>
          <w:rFonts w:cs="Times New Roman"/>
          <w:b/>
          <w:bCs/>
          <w:color w:val="A72A25"/>
        </w:rPr>
        <w:t>1-benzyl-</w:t>
      </w:r>
      <w:r w:rsidRPr="00281776">
        <w:rPr>
          <w:rFonts w:cs="Times New Roman"/>
          <w:b/>
          <w:bCs/>
          <w:i/>
          <w:iCs/>
          <w:color w:val="A72A25"/>
        </w:rPr>
        <w:t>N</w:t>
      </w:r>
      <w:r w:rsidRPr="00281776">
        <w:rPr>
          <w:rFonts w:cs="Times New Roman"/>
          <w:b/>
          <w:bCs/>
          <w:color w:val="A72A25"/>
        </w:rPr>
        <w:t>-(naphthalen-1-yl)-1</w:t>
      </w:r>
      <w:r w:rsidRPr="00281776">
        <w:rPr>
          <w:rFonts w:cs="Times New Roman"/>
          <w:b/>
          <w:bCs/>
          <w:i/>
          <w:iCs/>
          <w:color w:val="A72A25"/>
        </w:rPr>
        <w:t>H</w:t>
      </w:r>
      <w:r w:rsidRPr="00281776">
        <w:rPr>
          <w:rFonts w:cs="Times New Roman"/>
          <w:b/>
          <w:bCs/>
          <w:color w:val="A72A25"/>
        </w:rPr>
        <w:t>-1,2,3-triazole-4-carboxamide (48)</w:t>
      </w:r>
    </w:p>
    <w:p w14:paraId="2901892E" w14:textId="65685942" w:rsidR="00A228C8" w:rsidRDefault="00A228C8" w:rsidP="00A228C8">
      <w:pPr>
        <w:rPr>
          <w:rFonts w:eastAsia="HGPGothicE" w:cs="Times New Roman"/>
        </w:rPr>
      </w:pPr>
      <w:r>
        <w:rPr>
          <w:rFonts w:cs="Times New Roman"/>
          <w:color w:val="000000"/>
        </w:rPr>
        <w:t xml:space="preserve">General Procedure 1. </w:t>
      </w:r>
      <w:r w:rsidR="00521330">
        <w:rPr>
          <w:rFonts w:cs="Times New Roman"/>
          <w:color w:val="000000"/>
        </w:rPr>
        <w:t xml:space="preserve">Reaction scale: 6.5 mg (0.046 mmol) of 1-naphthylamine. </w:t>
      </w:r>
      <w:r>
        <w:rPr>
          <w:rFonts w:cs="Times New Roman"/>
          <w:color w:val="000000"/>
        </w:rPr>
        <w:t>Crude solid was purified by methanol wash</w:t>
      </w:r>
      <w:r w:rsidR="009F4E27">
        <w:rPr>
          <w:rFonts w:cs="Times New Roman"/>
          <w:color w:val="000000"/>
        </w:rPr>
        <w:t>es</w:t>
      </w:r>
      <w:r>
        <w:rPr>
          <w:rFonts w:cs="Times New Roman"/>
          <w:color w:val="000000"/>
        </w:rPr>
        <w:t xml:space="preserve"> to afford 48 as a white solid (11.8 mg, 79%)</w:t>
      </w:r>
      <w:r>
        <w:rPr>
          <w:rFonts w:cs="Times New Roman"/>
        </w:rPr>
        <w:t>.</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10.58 (s, 1H), 8.87 (s, 1H), 7.96 (m,</w:t>
      </w:r>
      <w:r>
        <w:rPr>
          <w:rFonts w:eastAsia="HGPGothicE" w:cs="Times New Roman"/>
        </w:rPr>
        <w:t xml:space="preserve"> 2H</w:t>
      </w:r>
      <w:r>
        <w:rPr>
          <w:rFonts w:cs="Times New Roman"/>
        </w:rPr>
        <w:t xml:space="preserve">), </w:t>
      </w:r>
      <w:r>
        <w:rPr>
          <w:rFonts w:eastAsia="HGPGothicE" w:cs="Times New Roman"/>
        </w:rPr>
        <w:t xml:space="preserve">7.86 (d, </w:t>
      </w:r>
      <w:r>
        <w:rPr>
          <w:rFonts w:eastAsia="HGPGothicE" w:cs="Times New Roman"/>
          <w:i/>
          <w:iCs/>
        </w:rPr>
        <w:t>J</w:t>
      </w:r>
      <w:r>
        <w:rPr>
          <w:rFonts w:eastAsia="HGPGothicE" w:cs="Times New Roman"/>
        </w:rPr>
        <w:t xml:space="preserve"> = 8.2 Hz, 1H), 7.62 (d,</w:t>
      </w:r>
      <w:r w:rsidRPr="00CB5E53">
        <w:rPr>
          <w:rFonts w:eastAsia="HGPGothicE" w:cs="Times New Roman"/>
          <w:i/>
          <w:iCs/>
        </w:rPr>
        <w:t xml:space="preserve"> </w:t>
      </w:r>
      <w:r>
        <w:rPr>
          <w:rFonts w:eastAsia="HGPGothicE" w:cs="Times New Roman"/>
          <w:i/>
          <w:iCs/>
        </w:rPr>
        <w:t>J</w:t>
      </w:r>
      <w:r>
        <w:rPr>
          <w:rFonts w:eastAsia="HGPGothicE" w:cs="Times New Roman"/>
        </w:rPr>
        <w:t xml:space="preserve"> = 7.3 Hz, 1H), 7.55 (m, 3H),</w:t>
      </w:r>
      <w:r w:rsidRPr="0090426C">
        <w:rPr>
          <w:rFonts w:eastAsia="HGPGothicE" w:cs="Times New Roman"/>
        </w:rPr>
        <w:t xml:space="preserve"> </w:t>
      </w:r>
      <w:r>
        <w:rPr>
          <w:rFonts w:eastAsia="HGPGothicE" w:cs="Times New Roman"/>
        </w:rPr>
        <w:t>7.42 (m, 4H),</w:t>
      </w:r>
      <w:r w:rsidRPr="00F55E71">
        <w:rPr>
          <w:rFonts w:eastAsia="HGPGothicE" w:cs="Times New Roman"/>
        </w:rPr>
        <w:t xml:space="preserve"> </w:t>
      </w:r>
      <w:r>
        <w:rPr>
          <w:rFonts w:eastAsia="HGPGothicE" w:cs="Times New Roman"/>
        </w:rPr>
        <w:t xml:space="preserve">7.37 (m, 1H), 5.73 (s, 2H), 2.81 (s, 1H) ppm. </w:t>
      </w:r>
      <w:r>
        <w:rPr>
          <w:rFonts w:eastAsia="HGPGothicE" w:cs="Times New Roman"/>
          <w:vertAlign w:val="superscript"/>
        </w:rPr>
        <w:t>13</w:t>
      </w:r>
      <w:r>
        <w:rPr>
          <w:rFonts w:eastAsia="HGPGothicE" w:cs="Times New Roman"/>
        </w:rPr>
        <w:t xml:space="preserve">C NMR (101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159.</w:t>
      </w:r>
      <w:r w:rsidR="00A832F1">
        <w:rPr>
          <w:rFonts w:eastAsia="HGPGothicE" w:cs="Times New Roman"/>
        </w:rPr>
        <w:t>2</w:t>
      </w:r>
      <w:r>
        <w:rPr>
          <w:rFonts w:eastAsia="HGPGothicE" w:cs="Times New Roman"/>
        </w:rPr>
        <w:t>, 142.9, 135.7, 133.</w:t>
      </w:r>
      <w:r w:rsidR="00A832F1">
        <w:rPr>
          <w:rFonts w:eastAsia="HGPGothicE" w:cs="Times New Roman"/>
        </w:rPr>
        <w:t>8</w:t>
      </w:r>
      <w:r>
        <w:rPr>
          <w:rFonts w:eastAsia="HGPGothicE" w:cs="Times New Roman"/>
        </w:rPr>
        <w:t>, 133.</w:t>
      </w:r>
      <w:r w:rsidR="00A832F1">
        <w:rPr>
          <w:rFonts w:eastAsia="HGPGothicE" w:cs="Times New Roman"/>
        </w:rPr>
        <w:t>1</w:t>
      </w:r>
      <w:r>
        <w:rPr>
          <w:rFonts w:eastAsia="HGPGothicE" w:cs="Times New Roman"/>
        </w:rPr>
        <w:t>, 129.4</w:t>
      </w:r>
      <w:r w:rsidR="00A832F1">
        <w:rPr>
          <w:rFonts w:eastAsia="HGPGothicE" w:cs="Times New Roman"/>
        </w:rPr>
        <w:t>,</w:t>
      </w:r>
      <w:r>
        <w:rPr>
          <w:rFonts w:eastAsia="HGPGothicE" w:cs="Times New Roman"/>
        </w:rPr>
        <w:t xml:space="preserve"> 128.9</w:t>
      </w:r>
      <w:r w:rsidR="00A832F1">
        <w:rPr>
          <w:rFonts w:eastAsia="HGPGothicE" w:cs="Times New Roman"/>
        </w:rPr>
        <w:t xml:space="preserve"> (2C)</w:t>
      </w:r>
      <w:r>
        <w:rPr>
          <w:rFonts w:eastAsia="HGPGothicE" w:cs="Times New Roman"/>
        </w:rPr>
        <w:t>, 128.6, 128.</w:t>
      </w:r>
      <w:r w:rsidR="00A832F1">
        <w:rPr>
          <w:rFonts w:eastAsia="HGPGothicE" w:cs="Times New Roman"/>
        </w:rPr>
        <w:t>5</w:t>
      </w:r>
      <w:r>
        <w:rPr>
          <w:rFonts w:eastAsia="HGPGothicE" w:cs="Times New Roman"/>
        </w:rPr>
        <w:t>, 128.2</w:t>
      </w:r>
      <w:r w:rsidR="00A832F1">
        <w:rPr>
          <w:rFonts w:eastAsia="HGPGothicE" w:cs="Times New Roman"/>
        </w:rPr>
        <w:t xml:space="preserve"> (2C)</w:t>
      </w:r>
      <w:r>
        <w:rPr>
          <w:rFonts w:eastAsia="HGPGothicE" w:cs="Times New Roman"/>
        </w:rPr>
        <w:t>, 128.0, 127.7, 126.4, 126.2, 125.7</w:t>
      </w:r>
      <w:r w:rsidR="00A832F1">
        <w:rPr>
          <w:rFonts w:eastAsia="HGPGothicE" w:cs="Times New Roman"/>
        </w:rPr>
        <w:t>8</w:t>
      </w:r>
      <w:r>
        <w:rPr>
          <w:rFonts w:eastAsia="HGPGothicE" w:cs="Times New Roman"/>
        </w:rPr>
        <w:t>, 123.2, 123.0, 53.</w:t>
      </w:r>
      <w:r w:rsidR="00A832F1">
        <w:rPr>
          <w:rFonts w:eastAsia="HGPGothicE" w:cs="Times New Roman"/>
        </w:rPr>
        <w:t>3</w:t>
      </w:r>
      <w:r>
        <w:rPr>
          <w:rFonts w:eastAsia="HGPGothicE" w:cs="Times New Roman"/>
        </w:rPr>
        <w:t xml:space="preserve"> ppm.</w:t>
      </w:r>
    </w:p>
    <w:p w14:paraId="3AF871CB" w14:textId="77777777" w:rsidR="00A228C8" w:rsidRDefault="00A228C8" w:rsidP="00A228C8">
      <w:pPr>
        <w:rPr>
          <w:rFonts w:eastAsia="HGPGothicE" w:cs="Times New Roman"/>
        </w:rPr>
      </w:pPr>
    </w:p>
    <w:p w14:paraId="6832488B" w14:textId="37914363" w:rsidR="00A228C8" w:rsidRDefault="007D1CA9" w:rsidP="00A228C8">
      <w:pPr>
        <w:jc w:val="center"/>
        <w:rPr>
          <w:rFonts w:eastAsia="HGPGothicE" w:cs="Times New Roman"/>
        </w:rPr>
      </w:pPr>
      <w:r w:rsidRPr="007D1CA9">
        <w:rPr>
          <w:rFonts w:eastAsia="HGPGothicE" w:cs="Times New Roman"/>
          <w:noProof/>
        </w:rPr>
        <w:drawing>
          <wp:inline distT="0" distB="0" distL="0" distR="0" wp14:anchorId="5AD30A8D" wp14:editId="7AFB551D">
            <wp:extent cx="5279666" cy="1014380"/>
            <wp:effectExtent l="0" t="0" r="3810" b="1905"/>
            <wp:docPr id="282" name="Imag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291594" cy="1016672"/>
                    </a:xfrm>
                    <a:prstGeom prst="rect">
                      <a:avLst/>
                    </a:prstGeom>
                  </pic:spPr>
                </pic:pic>
              </a:graphicData>
            </a:graphic>
          </wp:inline>
        </w:drawing>
      </w:r>
    </w:p>
    <w:p w14:paraId="6C15E77E" w14:textId="77777777" w:rsidR="00A228C8" w:rsidRDefault="00A228C8" w:rsidP="00A228C8">
      <w:pPr>
        <w:rPr>
          <w:rFonts w:eastAsia="HGPGothicE" w:cs="Times New Roman"/>
        </w:rPr>
      </w:pPr>
    </w:p>
    <w:p w14:paraId="1F5EB54D" w14:textId="77777777" w:rsidR="00A228C8" w:rsidRDefault="00A228C8" w:rsidP="00A228C8">
      <w:pPr>
        <w:rPr>
          <w:rFonts w:cs="Times New Roman"/>
          <w:b/>
          <w:bCs/>
          <w:color w:val="000000"/>
        </w:rPr>
      </w:pPr>
      <w:r w:rsidRPr="00281776">
        <w:rPr>
          <w:rFonts w:cs="Times New Roman"/>
          <w:b/>
          <w:bCs/>
          <w:color w:val="A72A25"/>
        </w:rPr>
        <w:lastRenderedPageBreak/>
        <w:t>6-bromo-</w:t>
      </w:r>
      <w:r w:rsidRPr="00281776">
        <w:rPr>
          <w:rFonts w:cs="Times New Roman"/>
          <w:b/>
          <w:bCs/>
          <w:i/>
          <w:iCs/>
          <w:color w:val="A72A25"/>
        </w:rPr>
        <w:t>N</w:t>
      </w:r>
      <w:r w:rsidRPr="00281776">
        <w:rPr>
          <w:rFonts w:cs="Times New Roman"/>
          <w:b/>
          <w:bCs/>
          <w:color w:val="A72A25"/>
        </w:rPr>
        <w:t>-(naphthalen-1-yl)-2-oxo-2</w:t>
      </w:r>
      <w:r w:rsidRPr="00281776">
        <w:rPr>
          <w:rFonts w:cs="Times New Roman"/>
          <w:b/>
          <w:bCs/>
          <w:i/>
          <w:iCs/>
          <w:color w:val="A72A25"/>
        </w:rPr>
        <w:t>H</w:t>
      </w:r>
      <w:r w:rsidRPr="00281776">
        <w:rPr>
          <w:rFonts w:cs="Times New Roman"/>
          <w:b/>
          <w:bCs/>
          <w:color w:val="A72A25"/>
        </w:rPr>
        <w:t>-chromene-3-carboxamide (49)</w:t>
      </w:r>
    </w:p>
    <w:p w14:paraId="0F5E0D70" w14:textId="1114611B" w:rsidR="00A228C8" w:rsidRDefault="00A228C8" w:rsidP="00A228C8">
      <w:pPr>
        <w:rPr>
          <w:rFonts w:eastAsia="HGPGothicE" w:cs="Times New Roman"/>
        </w:rPr>
      </w:pPr>
      <w:r>
        <w:rPr>
          <w:rFonts w:cs="Times New Roman"/>
          <w:color w:val="000000"/>
        </w:rPr>
        <w:t xml:space="preserve">General Procedure 1. </w:t>
      </w:r>
      <w:r w:rsidR="00521330">
        <w:rPr>
          <w:rFonts w:cs="Times New Roman"/>
          <w:color w:val="000000"/>
        </w:rPr>
        <w:t xml:space="preserve">Reaction scale: 5.4 mg (0.038 mmol) of 1-naphthylamine. </w:t>
      </w:r>
      <w:r>
        <w:rPr>
          <w:rFonts w:cs="Times New Roman"/>
          <w:color w:val="000000"/>
        </w:rPr>
        <w:t>Crude solid was purified by methanol wash</w:t>
      </w:r>
      <w:r w:rsidR="009F4E27">
        <w:rPr>
          <w:rFonts w:cs="Times New Roman"/>
          <w:color w:val="000000"/>
        </w:rPr>
        <w:t>es</w:t>
      </w:r>
      <w:r>
        <w:rPr>
          <w:rFonts w:cs="Times New Roman"/>
          <w:color w:val="000000"/>
        </w:rPr>
        <w:t xml:space="preserve"> to afford 49 as a yellow solid (14.4 mg, 97%)</w:t>
      </w:r>
      <w:r>
        <w:rPr>
          <w:rFonts w:cs="Times New Roman"/>
        </w:rPr>
        <w:t>.</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11.21 (s, 1H), 9.01 (s, 1H), 8.34 (s,</w:t>
      </w:r>
      <w:r>
        <w:rPr>
          <w:rFonts w:eastAsia="HGPGothicE" w:cs="Times New Roman"/>
        </w:rPr>
        <w:t xml:space="preserve"> 1H</w:t>
      </w:r>
      <w:r>
        <w:rPr>
          <w:rFonts w:cs="Times New Roman"/>
        </w:rPr>
        <w:t xml:space="preserve">), </w:t>
      </w:r>
      <w:r>
        <w:rPr>
          <w:rFonts w:eastAsia="HGPGothicE" w:cs="Times New Roman"/>
        </w:rPr>
        <w:t xml:space="preserve">8.27 (d, </w:t>
      </w:r>
      <w:r>
        <w:rPr>
          <w:rFonts w:eastAsia="HGPGothicE" w:cs="Times New Roman"/>
          <w:i/>
          <w:iCs/>
        </w:rPr>
        <w:t>J</w:t>
      </w:r>
      <w:r>
        <w:rPr>
          <w:rFonts w:eastAsia="HGPGothicE" w:cs="Times New Roman"/>
        </w:rPr>
        <w:t xml:space="preserve"> = 7.5 Hz, 1H),</w:t>
      </w:r>
      <w:r w:rsidRPr="009F7001">
        <w:rPr>
          <w:rFonts w:eastAsia="HGPGothicE" w:cs="Times New Roman"/>
        </w:rPr>
        <w:t xml:space="preserve"> </w:t>
      </w:r>
      <w:r>
        <w:rPr>
          <w:rFonts w:eastAsia="HGPGothicE" w:cs="Times New Roman"/>
        </w:rPr>
        <w:t xml:space="preserve">8.10 (d, </w:t>
      </w:r>
      <w:r>
        <w:rPr>
          <w:rFonts w:eastAsia="HGPGothicE" w:cs="Times New Roman"/>
          <w:i/>
          <w:iCs/>
        </w:rPr>
        <w:t>J</w:t>
      </w:r>
      <w:r>
        <w:rPr>
          <w:rFonts w:eastAsia="HGPGothicE" w:cs="Times New Roman"/>
        </w:rPr>
        <w:t xml:space="preserve"> = 8.4 Hz, 1H), 8.01 (d, </w:t>
      </w:r>
      <w:r>
        <w:rPr>
          <w:rFonts w:eastAsia="HGPGothicE" w:cs="Times New Roman"/>
          <w:i/>
          <w:iCs/>
        </w:rPr>
        <w:t>J</w:t>
      </w:r>
      <w:r>
        <w:rPr>
          <w:rFonts w:eastAsia="HGPGothicE" w:cs="Times New Roman"/>
        </w:rPr>
        <w:t xml:space="preserve"> = 8.1 Hz, 1H), 7.95 (dd,</w:t>
      </w:r>
      <w:r w:rsidRPr="00CB5E53">
        <w:rPr>
          <w:rFonts w:eastAsia="HGPGothicE" w:cs="Times New Roman"/>
          <w:i/>
          <w:iCs/>
        </w:rPr>
        <w:t xml:space="preserve"> </w:t>
      </w:r>
      <w:r>
        <w:rPr>
          <w:rFonts w:eastAsia="HGPGothicE" w:cs="Times New Roman"/>
          <w:i/>
          <w:iCs/>
        </w:rPr>
        <w:t>J</w:t>
      </w:r>
      <w:r>
        <w:rPr>
          <w:rFonts w:eastAsia="HGPGothicE" w:cs="Times New Roman"/>
        </w:rPr>
        <w:t xml:space="preserve"> = 8.9, 2.5 Hz, 1H),</w:t>
      </w:r>
      <w:r w:rsidRPr="009F7001">
        <w:rPr>
          <w:rFonts w:eastAsia="HGPGothicE" w:cs="Times New Roman"/>
        </w:rPr>
        <w:t xml:space="preserve"> </w:t>
      </w:r>
      <w:r>
        <w:rPr>
          <w:rFonts w:eastAsia="HGPGothicE" w:cs="Times New Roman"/>
        </w:rPr>
        <w:t>7.81 (d,</w:t>
      </w:r>
      <w:r w:rsidRPr="00CB5E53">
        <w:rPr>
          <w:rFonts w:eastAsia="HGPGothicE" w:cs="Times New Roman"/>
          <w:i/>
          <w:iCs/>
        </w:rPr>
        <w:t xml:space="preserve"> </w:t>
      </w:r>
      <w:r>
        <w:rPr>
          <w:rFonts w:eastAsia="HGPGothicE" w:cs="Times New Roman"/>
          <w:i/>
          <w:iCs/>
        </w:rPr>
        <w:t>J</w:t>
      </w:r>
      <w:r>
        <w:rPr>
          <w:rFonts w:eastAsia="HGPGothicE" w:cs="Times New Roman"/>
        </w:rPr>
        <w:t xml:space="preserve"> = 8.2 Hz, 1H), 7.68 (t,</w:t>
      </w:r>
      <w:r w:rsidRPr="00CB5E53">
        <w:rPr>
          <w:rFonts w:eastAsia="HGPGothicE" w:cs="Times New Roman"/>
          <w:i/>
          <w:iCs/>
        </w:rPr>
        <w:t xml:space="preserve"> </w:t>
      </w:r>
      <w:r>
        <w:rPr>
          <w:rFonts w:eastAsia="HGPGothicE" w:cs="Times New Roman"/>
          <w:i/>
          <w:iCs/>
        </w:rPr>
        <w:t>J</w:t>
      </w:r>
      <w:r>
        <w:rPr>
          <w:rFonts w:eastAsia="HGPGothicE" w:cs="Times New Roman"/>
        </w:rPr>
        <w:t xml:space="preserve"> = 7.6 Hz, 1H), 7.59 (m, 3H) ppm. </w:t>
      </w:r>
      <w:r>
        <w:rPr>
          <w:rFonts w:eastAsia="HGPGothicE" w:cs="Times New Roman"/>
          <w:vertAlign w:val="superscript"/>
        </w:rPr>
        <w:t>13</w:t>
      </w:r>
      <w:r>
        <w:rPr>
          <w:rFonts w:eastAsia="HGPGothicE" w:cs="Times New Roman"/>
        </w:rPr>
        <w:t xml:space="preserve">C NMR (101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161.0, 159.</w:t>
      </w:r>
      <w:r w:rsidR="00E703A8">
        <w:rPr>
          <w:rFonts w:eastAsia="HGPGothicE" w:cs="Times New Roman"/>
        </w:rPr>
        <w:t>8</w:t>
      </w:r>
      <w:r>
        <w:rPr>
          <w:rFonts w:eastAsia="HGPGothicE" w:cs="Times New Roman"/>
        </w:rPr>
        <w:t>, 15</w:t>
      </w:r>
      <w:r w:rsidR="00E703A8">
        <w:rPr>
          <w:rFonts w:eastAsia="HGPGothicE" w:cs="Times New Roman"/>
        </w:rPr>
        <w:t>3</w:t>
      </w:r>
      <w:r>
        <w:rPr>
          <w:rFonts w:eastAsia="HGPGothicE" w:cs="Times New Roman"/>
        </w:rPr>
        <w:t>.</w:t>
      </w:r>
      <w:r w:rsidR="00E703A8">
        <w:rPr>
          <w:rFonts w:eastAsia="HGPGothicE" w:cs="Times New Roman"/>
        </w:rPr>
        <w:t>0</w:t>
      </w:r>
      <w:r>
        <w:rPr>
          <w:rFonts w:eastAsia="HGPGothicE" w:cs="Times New Roman"/>
        </w:rPr>
        <w:t>, 146.</w:t>
      </w:r>
      <w:r w:rsidR="00E703A8">
        <w:rPr>
          <w:rFonts w:eastAsia="HGPGothicE" w:cs="Times New Roman"/>
        </w:rPr>
        <w:t>8</w:t>
      </w:r>
      <w:r>
        <w:rPr>
          <w:rFonts w:eastAsia="HGPGothicE" w:cs="Times New Roman"/>
        </w:rPr>
        <w:t>, 136.</w:t>
      </w:r>
      <w:r w:rsidR="00E703A8">
        <w:rPr>
          <w:rFonts w:eastAsia="HGPGothicE" w:cs="Times New Roman"/>
        </w:rPr>
        <w:t>7</w:t>
      </w:r>
      <w:r>
        <w:rPr>
          <w:rFonts w:eastAsia="HGPGothicE" w:cs="Times New Roman"/>
        </w:rPr>
        <w:t>, 133.7, 132.6, 132.3, 128.</w:t>
      </w:r>
      <w:r w:rsidR="00E703A8">
        <w:rPr>
          <w:rFonts w:eastAsia="HGPGothicE" w:cs="Times New Roman"/>
        </w:rPr>
        <w:t>8</w:t>
      </w:r>
      <w:r>
        <w:rPr>
          <w:rFonts w:eastAsia="HGPGothicE" w:cs="Times New Roman"/>
        </w:rPr>
        <w:t>, 126.7, 126.4, 126.</w:t>
      </w:r>
      <w:r w:rsidR="00E703A8">
        <w:rPr>
          <w:rFonts w:eastAsia="HGPGothicE" w:cs="Times New Roman"/>
        </w:rPr>
        <w:t>4</w:t>
      </w:r>
      <w:r>
        <w:rPr>
          <w:rFonts w:eastAsia="HGPGothicE" w:cs="Times New Roman"/>
        </w:rPr>
        <w:t>, 125.9, 125.9, 125.</w:t>
      </w:r>
      <w:r w:rsidR="00E703A8">
        <w:rPr>
          <w:rFonts w:eastAsia="HGPGothicE" w:cs="Times New Roman"/>
        </w:rPr>
        <w:t>3</w:t>
      </w:r>
      <w:r>
        <w:rPr>
          <w:rFonts w:eastAsia="HGPGothicE" w:cs="Times New Roman"/>
        </w:rPr>
        <w:t>, 120.7, 120.5, 118.9, 118.6, 11</w:t>
      </w:r>
      <w:r w:rsidR="00E703A8">
        <w:rPr>
          <w:rFonts w:eastAsia="HGPGothicE" w:cs="Times New Roman"/>
        </w:rPr>
        <w:t>7</w:t>
      </w:r>
      <w:r>
        <w:rPr>
          <w:rFonts w:eastAsia="HGPGothicE" w:cs="Times New Roman"/>
        </w:rPr>
        <w:t>.</w:t>
      </w:r>
      <w:r w:rsidR="00E703A8">
        <w:rPr>
          <w:rFonts w:eastAsia="HGPGothicE" w:cs="Times New Roman"/>
        </w:rPr>
        <w:t>0</w:t>
      </w:r>
      <w:r>
        <w:rPr>
          <w:rFonts w:eastAsia="HGPGothicE" w:cs="Times New Roman"/>
        </w:rPr>
        <w:t xml:space="preserve"> ppm.</w:t>
      </w:r>
    </w:p>
    <w:p w14:paraId="26363996" w14:textId="77777777" w:rsidR="00A228C8" w:rsidRDefault="00A228C8" w:rsidP="00A228C8">
      <w:pPr>
        <w:rPr>
          <w:rFonts w:eastAsia="HGPGothicE" w:cs="Times New Roman"/>
        </w:rPr>
      </w:pPr>
    </w:p>
    <w:p w14:paraId="094BF64E" w14:textId="5FA34421" w:rsidR="00A228C8" w:rsidRDefault="007D1CA9" w:rsidP="00A228C8">
      <w:pPr>
        <w:jc w:val="center"/>
        <w:rPr>
          <w:rFonts w:eastAsia="HGPGothicE" w:cs="Times New Roman"/>
          <w:b/>
          <w:bCs/>
        </w:rPr>
      </w:pPr>
      <w:r w:rsidRPr="007D1CA9">
        <w:rPr>
          <w:rFonts w:eastAsia="HGPGothicE" w:cs="Times New Roman"/>
          <w:b/>
          <w:bCs/>
          <w:noProof/>
        </w:rPr>
        <w:drawing>
          <wp:inline distT="0" distB="0" distL="0" distR="0" wp14:anchorId="1579A153" wp14:editId="762E9FE0">
            <wp:extent cx="4914900" cy="1206500"/>
            <wp:effectExtent l="0" t="0" r="0" b="0"/>
            <wp:docPr id="283" name="Imag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4914900" cy="1206500"/>
                    </a:xfrm>
                    <a:prstGeom prst="rect">
                      <a:avLst/>
                    </a:prstGeom>
                  </pic:spPr>
                </pic:pic>
              </a:graphicData>
            </a:graphic>
          </wp:inline>
        </w:drawing>
      </w:r>
    </w:p>
    <w:p w14:paraId="4234B466" w14:textId="77777777" w:rsidR="00A228C8" w:rsidRDefault="00A228C8" w:rsidP="00A228C8">
      <w:pPr>
        <w:rPr>
          <w:rFonts w:eastAsia="HGPGothicE" w:cs="Times New Roman"/>
          <w:b/>
          <w:bCs/>
        </w:rPr>
      </w:pPr>
    </w:p>
    <w:p w14:paraId="7AF99161" w14:textId="77777777" w:rsidR="00A228C8" w:rsidRDefault="00A228C8" w:rsidP="00A228C8">
      <w:pPr>
        <w:rPr>
          <w:rFonts w:cs="Times New Roman"/>
          <w:b/>
          <w:bCs/>
          <w:color w:val="000000"/>
        </w:rPr>
      </w:pPr>
      <w:r w:rsidRPr="00281776">
        <w:rPr>
          <w:rFonts w:cs="Times New Roman"/>
          <w:b/>
          <w:bCs/>
          <w:i/>
          <w:iCs/>
          <w:color w:val="A72A25"/>
        </w:rPr>
        <w:t>N</w:t>
      </w:r>
      <w:r w:rsidRPr="00281776">
        <w:rPr>
          <w:rFonts w:cs="Times New Roman"/>
          <w:b/>
          <w:bCs/>
          <w:color w:val="A72A25"/>
        </w:rPr>
        <w:t>-(naphthalen-1-yl)-3-(2-oxopyrrolidin-1-yl)benzamide (50)</w:t>
      </w:r>
    </w:p>
    <w:p w14:paraId="534B3EC2" w14:textId="17D461E4" w:rsidR="00A228C8" w:rsidRDefault="00A228C8" w:rsidP="00620D7E">
      <w:pPr>
        <w:rPr>
          <w:rFonts w:eastAsia="HGPGothicE" w:cs="Times New Roman"/>
        </w:rPr>
      </w:pPr>
      <w:r>
        <w:rPr>
          <w:rFonts w:cs="Times New Roman"/>
          <w:color w:val="000000"/>
        </w:rPr>
        <w:t xml:space="preserve">General Procedure 1. </w:t>
      </w:r>
      <w:r w:rsidR="000A4B92">
        <w:rPr>
          <w:rFonts w:cs="Times New Roman"/>
          <w:color w:val="000000"/>
        </w:rPr>
        <w:t xml:space="preserve">Reaction scale: 6.5 mg (0.045 mmol) of 1-naphthylamine. </w:t>
      </w:r>
      <w:r>
        <w:rPr>
          <w:rFonts w:cs="Times New Roman"/>
          <w:color w:val="000000"/>
        </w:rPr>
        <w:t>Crude solid was purified by methanol wash</w:t>
      </w:r>
      <w:r w:rsidR="009F4E27">
        <w:rPr>
          <w:rFonts w:cs="Times New Roman"/>
          <w:color w:val="000000"/>
        </w:rPr>
        <w:t>es</w:t>
      </w:r>
      <w:r>
        <w:rPr>
          <w:rFonts w:cs="Times New Roman"/>
          <w:color w:val="000000"/>
        </w:rPr>
        <w:t xml:space="preserve"> to afford 50 as a white solid (5.0 mg, 33%)</w:t>
      </w:r>
      <w:r>
        <w:rPr>
          <w:rFonts w:cs="Times New Roman"/>
        </w:rPr>
        <w:t>.</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10.48 (s, 1H), 8.22 (s,</w:t>
      </w:r>
      <w:r>
        <w:rPr>
          <w:rFonts w:eastAsia="HGPGothicE" w:cs="Times New Roman"/>
        </w:rPr>
        <w:t xml:space="preserve"> 1H</w:t>
      </w:r>
      <w:r>
        <w:rPr>
          <w:rFonts w:cs="Times New Roman"/>
        </w:rPr>
        <w:t xml:space="preserve">), </w:t>
      </w:r>
      <w:r>
        <w:rPr>
          <w:rFonts w:eastAsia="HGPGothicE" w:cs="Times New Roman"/>
        </w:rPr>
        <w:t>7.99 (m, 3H), 7.87 (m,</w:t>
      </w:r>
      <w:r w:rsidRPr="00CB5E53">
        <w:rPr>
          <w:rFonts w:eastAsia="HGPGothicE" w:cs="Times New Roman"/>
          <w:i/>
          <w:iCs/>
        </w:rPr>
        <w:t xml:space="preserve"> </w:t>
      </w:r>
      <w:r>
        <w:rPr>
          <w:rFonts w:eastAsia="HGPGothicE" w:cs="Times New Roman"/>
        </w:rPr>
        <w:t>2H),</w:t>
      </w:r>
      <w:r w:rsidRPr="009F7001">
        <w:rPr>
          <w:rFonts w:eastAsia="HGPGothicE" w:cs="Times New Roman"/>
        </w:rPr>
        <w:t xml:space="preserve"> </w:t>
      </w:r>
      <w:r>
        <w:rPr>
          <w:rFonts w:eastAsia="HGPGothicE" w:cs="Times New Roman"/>
        </w:rPr>
        <w:t>7.57 (m,</w:t>
      </w:r>
      <w:r w:rsidRPr="00CB5E53">
        <w:rPr>
          <w:rFonts w:eastAsia="HGPGothicE" w:cs="Times New Roman"/>
          <w:i/>
          <w:iCs/>
        </w:rPr>
        <w:t xml:space="preserve"> </w:t>
      </w:r>
      <w:r>
        <w:rPr>
          <w:rFonts w:eastAsia="HGPGothicE" w:cs="Times New Roman"/>
        </w:rPr>
        <w:t>5H), 3.94 (t,</w:t>
      </w:r>
      <w:r w:rsidRPr="00CB5E53">
        <w:rPr>
          <w:rFonts w:eastAsia="HGPGothicE" w:cs="Times New Roman"/>
          <w:i/>
          <w:iCs/>
        </w:rPr>
        <w:t xml:space="preserve"> </w:t>
      </w:r>
      <w:r>
        <w:rPr>
          <w:rFonts w:eastAsia="HGPGothicE" w:cs="Times New Roman"/>
          <w:i/>
          <w:iCs/>
        </w:rPr>
        <w:t>J</w:t>
      </w:r>
      <w:r>
        <w:rPr>
          <w:rFonts w:eastAsia="HGPGothicE" w:cs="Times New Roman"/>
        </w:rPr>
        <w:t xml:space="preserve"> = 7.0 Hz, 2H), 2.54 (t, </w:t>
      </w:r>
      <w:r>
        <w:rPr>
          <w:rFonts w:eastAsia="HGPGothicE" w:cs="Times New Roman"/>
          <w:i/>
          <w:iCs/>
        </w:rPr>
        <w:t>J</w:t>
      </w:r>
      <w:r>
        <w:rPr>
          <w:rFonts w:eastAsia="HGPGothicE" w:cs="Times New Roman"/>
        </w:rPr>
        <w:t xml:space="preserve"> = 8.0 Hz, 2H),</w:t>
      </w:r>
      <w:r w:rsidRPr="0081354D">
        <w:rPr>
          <w:rFonts w:eastAsia="HGPGothicE" w:cs="Times New Roman"/>
        </w:rPr>
        <w:t xml:space="preserve"> </w:t>
      </w:r>
      <w:r>
        <w:rPr>
          <w:rFonts w:eastAsia="HGPGothicE" w:cs="Times New Roman"/>
        </w:rPr>
        <w:t xml:space="preserve">2.10 (p, </w:t>
      </w:r>
      <w:r>
        <w:rPr>
          <w:rFonts w:eastAsia="HGPGothicE" w:cs="Times New Roman"/>
          <w:i/>
          <w:iCs/>
        </w:rPr>
        <w:t>J</w:t>
      </w:r>
      <w:r>
        <w:rPr>
          <w:rFonts w:eastAsia="HGPGothicE" w:cs="Times New Roman"/>
        </w:rPr>
        <w:t xml:space="preserve"> = 7.6 Hz, 2H) ppm. </w:t>
      </w:r>
      <w:r>
        <w:rPr>
          <w:rFonts w:eastAsia="HGPGothicE" w:cs="Times New Roman"/>
          <w:vertAlign w:val="superscript"/>
        </w:rPr>
        <w:t>13</w:t>
      </w:r>
      <w:r>
        <w:rPr>
          <w:rFonts w:eastAsia="HGPGothicE" w:cs="Times New Roman"/>
        </w:rPr>
        <w:t xml:space="preserve">C NMR (101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174.</w:t>
      </w:r>
      <w:r w:rsidR="00620D7E">
        <w:rPr>
          <w:rFonts w:eastAsia="HGPGothicE" w:cs="Times New Roman"/>
        </w:rPr>
        <w:t>2</w:t>
      </w:r>
      <w:r>
        <w:rPr>
          <w:rFonts w:eastAsia="HGPGothicE" w:cs="Times New Roman"/>
        </w:rPr>
        <w:t>, 16</w:t>
      </w:r>
      <w:r w:rsidR="00620D7E">
        <w:rPr>
          <w:rFonts w:eastAsia="HGPGothicE" w:cs="Times New Roman"/>
        </w:rPr>
        <w:t>6</w:t>
      </w:r>
      <w:r>
        <w:rPr>
          <w:rFonts w:eastAsia="HGPGothicE" w:cs="Times New Roman"/>
        </w:rPr>
        <w:t>.</w:t>
      </w:r>
      <w:r w:rsidR="00620D7E">
        <w:rPr>
          <w:rFonts w:eastAsia="HGPGothicE" w:cs="Times New Roman"/>
        </w:rPr>
        <w:t>0</w:t>
      </w:r>
      <w:r>
        <w:rPr>
          <w:rFonts w:eastAsia="HGPGothicE" w:cs="Times New Roman"/>
        </w:rPr>
        <w:t>, 139.</w:t>
      </w:r>
      <w:r w:rsidR="00620D7E">
        <w:rPr>
          <w:rFonts w:eastAsia="HGPGothicE" w:cs="Times New Roman"/>
        </w:rPr>
        <w:t>8</w:t>
      </w:r>
      <w:r>
        <w:rPr>
          <w:rFonts w:eastAsia="HGPGothicE" w:cs="Times New Roman"/>
        </w:rPr>
        <w:t>, 13</w:t>
      </w:r>
      <w:r w:rsidR="00620D7E">
        <w:rPr>
          <w:rFonts w:eastAsia="HGPGothicE" w:cs="Times New Roman"/>
        </w:rPr>
        <w:t>5</w:t>
      </w:r>
      <w:r>
        <w:rPr>
          <w:rFonts w:eastAsia="HGPGothicE" w:cs="Times New Roman"/>
        </w:rPr>
        <w:t>.</w:t>
      </w:r>
      <w:r w:rsidR="00620D7E">
        <w:rPr>
          <w:rFonts w:eastAsia="HGPGothicE" w:cs="Times New Roman"/>
        </w:rPr>
        <w:t>0</w:t>
      </w:r>
      <w:r>
        <w:rPr>
          <w:rFonts w:eastAsia="HGPGothicE" w:cs="Times New Roman"/>
        </w:rPr>
        <w:t>, 133.8</w:t>
      </w:r>
      <w:r w:rsidR="00620D7E">
        <w:rPr>
          <w:rFonts w:eastAsia="HGPGothicE" w:cs="Times New Roman"/>
        </w:rPr>
        <w:t xml:space="preserve"> (2C)</w:t>
      </w:r>
      <w:r>
        <w:rPr>
          <w:rFonts w:eastAsia="HGPGothicE" w:cs="Times New Roman"/>
        </w:rPr>
        <w:t>, 129.2, 128.8, 128.1, 126.4, 126.1, 126.</w:t>
      </w:r>
      <w:r w:rsidR="00620D7E">
        <w:rPr>
          <w:rFonts w:eastAsia="HGPGothicE" w:cs="Times New Roman"/>
        </w:rPr>
        <w:t>1</w:t>
      </w:r>
      <w:r>
        <w:rPr>
          <w:rFonts w:eastAsia="HGPGothicE" w:cs="Times New Roman"/>
        </w:rPr>
        <w:t>, 125.6, 12</w:t>
      </w:r>
      <w:r w:rsidR="00620D7E">
        <w:rPr>
          <w:rFonts w:eastAsia="HGPGothicE" w:cs="Times New Roman"/>
        </w:rPr>
        <w:t>4</w:t>
      </w:r>
      <w:r>
        <w:rPr>
          <w:rFonts w:eastAsia="HGPGothicE" w:cs="Times New Roman"/>
        </w:rPr>
        <w:t>.</w:t>
      </w:r>
      <w:r w:rsidR="00620D7E">
        <w:rPr>
          <w:rFonts w:eastAsia="HGPGothicE" w:cs="Times New Roman"/>
        </w:rPr>
        <w:t>0</w:t>
      </w:r>
      <w:r>
        <w:rPr>
          <w:rFonts w:eastAsia="HGPGothicE" w:cs="Times New Roman"/>
        </w:rPr>
        <w:t>, 12</w:t>
      </w:r>
      <w:r w:rsidR="00620D7E">
        <w:rPr>
          <w:rFonts w:eastAsia="HGPGothicE" w:cs="Times New Roman"/>
        </w:rPr>
        <w:t>3</w:t>
      </w:r>
      <w:r>
        <w:rPr>
          <w:rFonts w:eastAsia="HGPGothicE" w:cs="Times New Roman"/>
        </w:rPr>
        <w:t>.</w:t>
      </w:r>
      <w:r w:rsidR="00620D7E">
        <w:rPr>
          <w:rFonts w:eastAsia="HGPGothicE" w:cs="Times New Roman"/>
        </w:rPr>
        <w:t>4</w:t>
      </w:r>
      <w:r>
        <w:rPr>
          <w:rFonts w:eastAsia="HGPGothicE" w:cs="Times New Roman"/>
        </w:rPr>
        <w:t>, 123.</w:t>
      </w:r>
      <w:r w:rsidR="00620D7E">
        <w:rPr>
          <w:rFonts w:eastAsia="HGPGothicE" w:cs="Times New Roman"/>
        </w:rPr>
        <w:t>1</w:t>
      </w:r>
      <w:r>
        <w:rPr>
          <w:rFonts w:eastAsia="HGPGothicE" w:cs="Times New Roman"/>
        </w:rPr>
        <w:t>, 122.6, 118.</w:t>
      </w:r>
      <w:r w:rsidR="00620D7E">
        <w:rPr>
          <w:rFonts w:eastAsia="HGPGothicE" w:cs="Times New Roman"/>
        </w:rPr>
        <w:t>7</w:t>
      </w:r>
      <w:r>
        <w:rPr>
          <w:rFonts w:eastAsia="HGPGothicE" w:cs="Times New Roman"/>
        </w:rPr>
        <w:t>, 48.2, 32.</w:t>
      </w:r>
      <w:r w:rsidR="00620D7E">
        <w:rPr>
          <w:rFonts w:eastAsia="HGPGothicE" w:cs="Times New Roman"/>
        </w:rPr>
        <w:t>4</w:t>
      </w:r>
      <w:r>
        <w:rPr>
          <w:rFonts w:eastAsia="HGPGothicE" w:cs="Times New Roman"/>
        </w:rPr>
        <w:t>, 17.5 ppm.</w:t>
      </w:r>
    </w:p>
    <w:p w14:paraId="08B37085" w14:textId="77777777" w:rsidR="00A228C8" w:rsidRDefault="00A228C8" w:rsidP="00A228C8">
      <w:pPr>
        <w:rPr>
          <w:rFonts w:eastAsia="HGPGothicE" w:cs="Times New Roman"/>
        </w:rPr>
      </w:pPr>
    </w:p>
    <w:p w14:paraId="66F06233" w14:textId="44A3EA9B" w:rsidR="00A228C8" w:rsidRDefault="007D1CA9" w:rsidP="00A228C8">
      <w:pPr>
        <w:jc w:val="center"/>
        <w:rPr>
          <w:rFonts w:eastAsia="HGPGothicE" w:cs="Times New Roman"/>
        </w:rPr>
      </w:pPr>
      <w:r w:rsidRPr="007D1CA9">
        <w:rPr>
          <w:rFonts w:eastAsia="HGPGothicE" w:cs="Times New Roman"/>
          <w:noProof/>
        </w:rPr>
        <w:lastRenderedPageBreak/>
        <w:drawing>
          <wp:inline distT="0" distB="0" distL="0" distR="0" wp14:anchorId="5F6C1EB0" wp14:editId="056219D3">
            <wp:extent cx="5271714" cy="989993"/>
            <wp:effectExtent l="0" t="0" r="0" b="635"/>
            <wp:docPr id="284" name="Imag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5278751" cy="991314"/>
                    </a:xfrm>
                    <a:prstGeom prst="rect">
                      <a:avLst/>
                    </a:prstGeom>
                  </pic:spPr>
                </pic:pic>
              </a:graphicData>
            </a:graphic>
          </wp:inline>
        </w:drawing>
      </w:r>
    </w:p>
    <w:p w14:paraId="2EF42E19" w14:textId="77777777" w:rsidR="00A228C8" w:rsidRDefault="00A228C8" w:rsidP="00A228C8">
      <w:pPr>
        <w:rPr>
          <w:rFonts w:eastAsia="HGPGothicE" w:cs="Times New Roman"/>
        </w:rPr>
      </w:pPr>
    </w:p>
    <w:p w14:paraId="68993A50" w14:textId="77777777" w:rsidR="00A228C8" w:rsidRPr="00281776" w:rsidRDefault="00A228C8" w:rsidP="00A228C8">
      <w:pPr>
        <w:rPr>
          <w:rFonts w:cs="Times New Roman"/>
          <w:b/>
          <w:bCs/>
          <w:color w:val="A72A25"/>
        </w:rPr>
      </w:pPr>
      <w:r w:rsidRPr="00281776">
        <w:rPr>
          <w:rFonts w:cs="Times New Roman"/>
          <w:b/>
          <w:bCs/>
          <w:color w:val="A72A25"/>
        </w:rPr>
        <w:t>4-isobutyl-</w:t>
      </w:r>
      <w:r w:rsidRPr="00281776">
        <w:rPr>
          <w:rFonts w:cs="Times New Roman"/>
          <w:b/>
          <w:bCs/>
          <w:i/>
          <w:iCs/>
          <w:color w:val="A72A25"/>
        </w:rPr>
        <w:t>N</w:t>
      </w:r>
      <w:r w:rsidRPr="00281776">
        <w:rPr>
          <w:rFonts w:cs="Times New Roman"/>
          <w:b/>
          <w:bCs/>
          <w:color w:val="A72A25"/>
        </w:rPr>
        <w:t>-(naphthalen-1-yl)benzamide (51)</w:t>
      </w:r>
    </w:p>
    <w:p w14:paraId="595F08F8" w14:textId="31540EBA" w:rsidR="00A228C8" w:rsidRDefault="00A228C8" w:rsidP="00A228C8">
      <w:pPr>
        <w:rPr>
          <w:rFonts w:eastAsia="HGPGothicE" w:cs="Times New Roman"/>
        </w:rPr>
      </w:pPr>
      <w:r>
        <w:rPr>
          <w:rFonts w:cs="Times New Roman"/>
          <w:color w:val="000000"/>
        </w:rPr>
        <w:t xml:space="preserve">General Procedure 1. </w:t>
      </w:r>
      <w:r w:rsidR="000A4B92">
        <w:rPr>
          <w:rFonts w:cs="Times New Roman"/>
          <w:color w:val="000000"/>
        </w:rPr>
        <w:t xml:space="preserve">Reaction scale: 7.1 mg (0.049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20 to 50% in EtOAc) to afford 51 as a white solid (11.4 mg, 76%).</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9.60 (s, 1H), 8.13 (m,</w:t>
      </w:r>
      <w:r>
        <w:rPr>
          <w:rFonts w:eastAsia="HGPGothicE" w:cs="Times New Roman"/>
        </w:rPr>
        <w:t xml:space="preserve"> 1H</w:t>
      </w:r>
      <w:r>
        <w:rPr>
          <w:rFonts w:cs="Times New Roman"/>
        </w:rPr>
        <w:t xml:space="preserve">), </w:t>
      </w:r>
      <w:r>
        <w:rPr>
          <w:rFonts w:eastAsia="HGPGothicE" w:cs="Times New Roman"/>
        </w:rPr>
        <w:t xml:space="preserve">8.08 (d, </w:t>
      </w:r>
      <w:r>
        <w:rPr>
          <w:rFonts w:eastAsia="HGPGothicE" w:cs="Times New Roman"/>
          <w:i/>
          <w:iCs/>
        </w:rPr>
        <w:t>J</w:t>
      </w:r>
      <w:r>
        <w:rPr>
          <w:rFonts w:eastAsia="HGPGothicE" w:cs="Times New Roman"/>
        </w:rPr>
        <w:t xml:space="preserve"> = 8.2 Hz, 2H), 7.95 (m,</w:t>
      </w:r>
      <w:r w:rsidRPr="00CB5E53">
        <w:rPr>
          <w:rFonts w:eastAsia="HGPGothicE" w:cs="Times New Roman"/>
          <w:i/>
          <w:iCs/>
        </w:rPr>
        <w:t xml:space="preserve"> </w:t>
      </w:r>
      <w:r>
        <w:rPr>
          <w:rFonts w:eastAsia="HGPGothicE" w:cs="Times New Roman"/>
        </w:rPr>
        <w:t>1H),</w:t>
      </w:r>
      <w:r w:rsidRPr="009F7001">
        <w:rPr>
          <w:rFonts w:eastAsia="HGPGothicE" w:cs="Times New Roman"/>
        </w:rPr>
        <w:t xml:space="preserve"> </w:t>
      </w:r>
      <w:r>
        <w:rPr>
          <w:rFonts w:eastAsia="HGPGothicE" w:cs="Times New Roman"/>
        </w:rPr>
        <w:t xml:space="preserve">7.82 (d, </w:t>
      </w:r>
      <w:r>
        <w:rPr>
          <w:rFonts w:eastAsia="HGPGothicE" w:cs="Times New Roman"/>
          <w:i/>
          <w:iCs/>
        </w:rPr>
        <w:t>J</w:t>
      </w:r>
      <w:r>
        <w:rPr>
          <w:rFonts w:eastAsia="HGPGothicE" w:cs="Times New Roman"/>
        </w:rPr>
        <w:t xml:space="preserve"> = 7.9 Hz, 2H), 7.53 (m, 3H), 7.36 (d, </w:t>
      </w:r>
      <w:r>
        <w:rPr>
          <w:rFonts w:eastAsia="HGPGothicE" w:cs="Times New Roman"/>
          <w:i/>
          <w:iCs/>
        </w:rPr>
        <w:t>J</w:t>
      </w:r>
      <w:r>
        <w:rPr>
          <w:rFonts w:eastAsia="HGPGothicE" w:cs="Times New Roman"/>
        </w:rPr>
        <w:t xml:space="preserve"> = 8.2 Hz, 2H), 2.60 (d,</w:t>
      </w:r>
      <w:r w:rsidRPr="00CB5E53">
        <w:rPr>
          <w:rFonts w:eastAsia="HGPGothicE" w:cs="Times New Roman"/>
          <w:i/>
          <w:iCs/>
        </w:rPr>
        <w:t xml:space="preserve"> </w:t>
      </w:r>
      <w:r>
        <w:rPr>
          <w:rFonts w:eastAsia="HGPGothicE" w:cs="Times New Roman"/>
          <w:i/>
          <w:iCs/>
        </w:rPr>
        <w:t>J</w:t>
      </w:r>
      <w:r>
        <w:rPr>
          <w:rFonts w:eastAsia="HGPGothicE" w:cs="Times New Roman"/>
        </w:rPr>
        <w:t xml:space="preserve"> = 7.2 Hz, 2H), 1.94 (m, 1H),</w:t>
      </w:r>
      <w:r w:rsidRPr="0081354D">
        <w:rPr>
          <w:rFonts w:eastAsia="HGPGothicE" w:cs="Times New Roman"/>
        </w:rPr>
        <w:t xml:space="preserve"> </w:t>
      </w:r>
      <w:r>
        <w:rPr>
          <w:rFonts w:eastAsia="HGPGothicE" w:cs="Times New Roman"/>
        </w:rPr>
        <w:t xml:space="preserve">0.94 (d, </w:t>
      </w:r>
      <w:r>
        <w:rPr>
          <w:rFonts w:eastAsia="HGPGothicE" w:cs="Times New Roman"/>
          <w:i/>
          <w:iCs/>
        </w:rPr>
        <w:t>J</w:t>
      </w:r>
      <w:r>
        <w:rPr>
          <w:rFonts w:eastAsia="HGPGothicE" w:cs="Times New Roman"/>
        </w:rPr>
        <w:t xml:space="preserve"> = 6.6 Hz, 6H)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166.</w:t>
      </w:r>
      <w:r w:rsidR="00620D7E">
        <w:rPr>
          <w:rFonts w:eastAsia="HGPGothicE" w:cs="Times New Roman"/>
        </w:rPr>
        <w:t>8</w:t>
      </w:r>
      <w:r>
        <w:rPr>
          <w:rFonts w:eastAsia="HGPGothicE" w:cs="Times New Roman"/>
        </w:rPr>
        <w:t>, 146.</w:t>
      </w:r>
      <w:r w:rsidR="00620D7E">
        <w:rPr>
          <w:rFonts w:eastAsia="HGPGothicE" w:cs="Times New Roman"/>
        </w:rPr>
        <w:t>5</w:t>
      </w:r>
      <w:r>
        <w:rPr>
          <w:rFonts w:eastAsia="HGPGothicE" w:cs="Times New Roman"/>
        </w:rPr>
        <w:t>, 135.</w:t>
      </w:r>
      <w:r w:rsidR="00620D7E">
        <w:rPr>
          <w:rFonts w:eastAsia="HGPGothicE" w:cs="Times New Roman"/>
        </w:rPr>
        <w:t>2</w:t>
      </w:r>
      <w:r>
        <w:rPr>
          <w:rFonts w:eastAsia="HGPGothicE" w:cs="Times New Roman"/>
        </w:rPr>
        <w:t>, 13</w:t>
      </w:r>
      <w:r w:rsidR="00620D7E">
        <w:rPr>
          <w:rFonts w:eastAsia="HGPGothicE" w:cs="Times New Roman"/>
        </w:rPr>
        <w:t>5</w:t>
      </w:r>
      <w:r>
        <w:rPr>
          <w:rFonts w:eastAsia="HGPGothicE" w:cs="Times New Roman"/>
        </w:rPr>
        <w:t>.</w:t>
      </w:r>
      <w:r w:rsidR="00620D7E">
        <w:rPr>
          <w:rFonts w:eastAsia="HGPGothicE" w:cs="Times New Roman"/>
        </w:rPr>
        <w:t>0</w:t>
      </w:r>
      <w:r>
        <w:rPr>
          <w:rFonts w:eastAsia="HGPGothicE" w:cs="Times New Roman"/>
        </w:rPr>
        <w:t>, 133.5, 130.0</w:t>
      </w:r>
      <w:r w:rsidR="00620D7E">
        <w:rPr>
          <w:rFonts w:eastAsia="HGPGothicE" w:cs="Times New Roman"/>
        </w:rPr>
        <w:t xml:space="preserve"> (2C)</w:t>
      </w:r>
      <w:r>
        <w:rPr>
          <w:rFonts w:eastAsia="HGPGothicE" w:cs="Times New Roman"/>
        </w:rPr>
        <w:t>,129.</w:t>
      </w:r>
      <w:r w:rsidR="00620D7E">
        <w:rPr>
          <w:rFonts w:eastAsia="HGPGothicE" w:cs="Times New Roman"/>
        </w:rPr>
        <w:t>9</w:t>
      </w:r>
      <w:r>
        <w:rPr>
          <w:rFonts w:eastAsia="HGPGothicE" w:cs="Times New Roman"/>
        </w:rPr>
        <w:t>, 129.</w:t>
      </w:r>
      <w:r w:rsidR="00620D7E">
        <w:rPr>
          <w:rFonts w:eastAsia="HGPGothicE" w:cs="Times New Roman"/>
        </w:rPr>
        <w:t>1</w:t>
      </w:r>
      <w:r>
        <w:rPr>
          <w:rFonts w:eastAsia="HGPGothicE" w:cs="Times New Roman"/>
        </w:rPr>
        <w:t>, 128.</w:t>
      </w:r>
      <w:r w:rsidR="00620D7E">
        <w:rPr>
          <w:rFonts w:eastAsia="HGPGothicE" w:cs="Times New Roman"/>
        </w:rPr>
        <w:t>5 (2C)</w:t>
      </w:r>
      <w:r>
        <w:rPr>
          <w:rFonts w:eastAsia="HGPGothicE" w:cs="Times New Roman"/>
        </w:rPr>
        <w:t>, 126.</w:t>
      </w:r>
      <w:r w:rsidR="00620D7E">
        <w:rPr>
          <w:rFonts w:eastAsia="HGPGothicE" w:cs="Times New Roman"/>
        </w:rPr>
        <w:t>8 (2C)</w:t>
      </w:r>
      <w:r>
        <w:rPr>
          <w:rFonts w:eastAsia="HGPGothicE" w:cs="Times New Roman"/>
        </w:rPr>
        <w:t>, 126.</w:t>
      </w:r>
      <w:r w:rsidR="00620D7E">
        <w:rPr>
          <w:rFonts w:eastAsia="HGPGothicE" w:cs="Times New Roman"/>
        </w:rPr>
        <w:t>7</w:t>
      </w:r>
      <w:r>
        <w:rPr>
          <w:rFonts w:eastAsia="HGPGothicE" w:cs="Times New Roman"/>
        </w:rPr>
        <w:t>, 126.</w:t>
      </w:r>
      <w:r w:rsidR="00620D7E">
        <w:rPr>
          <w:rFonts w:eastAsia="HGPGothicE" w:cs="Times New Roman"/>
        </w:rPr>
        <w:t>4</w:t>
      </w:r>
      <w:r>
        <w:rPr>
          <w:rFonts w:eastAsia="HGPGothicE" w:cs="Times New Roman"/>
        </w:rPr>
        <w:t>, 123.7, 123.</w:t>
      </w:r>
      <w:r w:rsidR="00620D7E">
        <w:rPr>
          <w:rFonts w:eastAsia="HGPGothicE" w:cs="Times New Roman"/>
        </w:rPr>
        <w:t>7</w:t>
      </w:r>
      <w:r>
        <w:rPr>
          <w:rFonts w:eastAsia="HGPGothicE" w:cs="Times New Roman"/>
        </w:rPr>
        <w:t>, 45.</w:t>
      </w:r>
      <w:r w:rsidR="00620D7E">
        <w:rPr>
          <w:rFonts w:eastAsia="HGPGothicE" w:cs="Times New Roman"/>
        </w:rPr>
        <w:t>7</w:t>
      </w:r>
      <w:r>
        <w:rPr>
          <w:rFonts w:eastAsia="HGPGothicE" w:cs="Times New Roman"/>
        </w:rPr>
        <w:t>, 30.9, 22.</w:t>
      </w:r>
      <w:r w:rsidR="00620D7E">
        <w:rPr>
          <w:rFonts w:eastAsia="HGPGothicE" w:cs="Times New Roman"/>
        </w:rPr>
        <w:t>6 (2C)</w:t>
      </w:r>
      <w:r>
        <w:rPr>
          <w:rFonts w:eastAsia="HGPGothicE" w:cs="Times New Roman"/>
        </w:rPr>
        <w:t xml:space="preserve"> ppm.</w:t>
      </w:r>
    </w:p>
    <w:p w14:paraId="2DE8003D" w14:textId="77777777" w:rsidR="00A228C8" w:rsidRDefault="00A228C8" w:rsidP="00A228C8">
      <w:pPr>
        <w:rPr>
          <w:rFonts w:eastAsia="HGPGothicE" w:cs="Times New Roman"/>
        </w:rPr>
      </w:pPr>
    </w:p>
    <w:p w14:paraId="385DFE73" w14:textId="3FB4BE77" w:rsidR="00A228C8" w:rsidRDefault="007D1CA9" w:rsidP="00A228C8">
      <w:pPr>
        <w:jc w:val="center"/>
        <w:rPr>
          <w:rFonts w:eastAsia="HGPGothicE" w:cs="Times New Roman"/>
        </w:rPr>
      </w:pPr>
      <w:r w:rsidRPr="007D1CA9">
        <w:rPr>
          <w:rFonts w:eastAsia="HGPGothicE" w:cs="Times New Roman"/>
          <w:noProof/>
        </w:rPr>
        <w:drawing>
          <wp:inline distT="0" distB="0" distL="0" distR="0" wp14:anchorId="13FBBC57" wp14:editId="3B7518AB">
            <wp:extent cx="4495800" cy="1409700"/>
            <wp:effectExtent l="0" t="0" r="0" b="0"/>
            <wp:docPr id="285" name="Imag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4495800" cy="1409700"/>
                    </a:xfrm>
                    <a:prstGeom prst="rect">
                      <a:avLst/>
                    </a:prstGeom>
                  </pic:spPr>
                </pic:pic>
              </a:graphicData>
            </a:graphic>
          </wp:inline>
        </w:drawing>
      </w:r>
    </w:p>
    <w:p w14:paraId="08F756E6" w14:textId="77777777" w:rsidR="00A228C8" w:rsidRDefault="00A228C8" w:rsidP="00A228C8">
      <w:pPr>
        <w:rPr>
          <w:rFonts w:eastAsia="HGPGothicE" w:cs="Times New Roman"/>
        </w:rPr>
      </w:pPr>
    </w:p>
    <w:p w14:paraId="13CD7639" w14:textId="77777777" w:rsidR="00A228C8" w:rsidRPr="00281776" w:rsidRDefault="00A228C8" w:rsidP="00A228C8">
      <w:pPr>
        <w:rPr>
          <w:rFonts w:cs="Times New Roman"/>
          <w:b/>
          <w:bCs/>
          <w:color w:val="A72A25"/>
        </w:rPr>
      </w:pPr>
      <w:r w:rsidRPr="00281776">
        <w:rPr>
          <w:rFonts w:cs="Times New Roman"/>
          <w:b/>
          <w:bCs/>
          <w:color w:val="A72A25"/>
        </w:rPr>
        <w:t>4-ethynyl-1-methyl-</w:t>
      </w:r>
      <w:r w:rsidRPr="00281776">
        <w:rPr>
          <w:rFonts w:cs="Times New Roman"/>
          <w:b/>
          <w:bCs/>
          <w:i/>
          <w:iCs/>
          <w:color w:val="A72A25"/>
        </w:rPr>
        <w:t>N</w:t>
      </w:r>
      <w:r w:rsidRPr="00281776">
        <w:rPr>
          <w:rFonts w:cs="Times New Roman"/>
          <w:b/>
          <w:bCs/>
          <w:color w:val="A72A25"/>
        </w:rPr>
        <w:t>-(naphthalen-1-yl)-1</w:t>
      </w:r>
      <w:r w:rsidRPr="00281776">
        <w:rPr>
          <w:rFonts w:cs="Times New Roman"/>
          <w:b/>
          <w:bCs/>
          <w:i/>
          <w:iCs/>
          <w:color w:val="A72A25"/>
        </w:rPr>
        <w:t>H</w:t>
      </w:r>
      <w:r w:rsidRPr="00281776">
        <w:rPr>
          <w:rFonts w:cs="Times New Roman"/>
          <w:b/>
          <w:bCs/>
          <w:color w:val="A72A25"/>
        </w:rPr>
        <w:t>-pyrazole-5-carboxamide (52)</w:t>
      </w:r>
    </w:p>
    <w:p w14:paraId="4C3D12D1" w14:textId="00C5C91F" w:rsidR="00A228C8" w:rsidRPr="002E24B3" w:rsidRDefault="00A228C8" w:rsidP="00A228C8">
      <w:pPr>
        <w:rPr>
          <w:rFonts w:eastAsia="HGPGothicE" w:cs="Times New Roman"/>
        </w:rPr>
      </w:pPr>
      <w:r>
        <w:rPr>
          <w:rFonts w:cs="Times New Roman"/>
          <w:color w:val="000000"/>
        </w:rPr>
        <w:t xml:space="preserve">General Procedure 1. </w:t>
      </w:r>
      <w:r w:rsidR="000A4B92">
        <w:rPr>
          <w:rFonts w:cs="Times New Roman"/>
          <w:color w:val="000000"/>
        </w:rPr>
        <w:t xml:space="preserve">Reaction scale: 7.8 mg (0.054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 xml:space="preserve">exane, gradient from 20 to 50% in EtOAc) to </w:t>
      </w:r>
      <w:r>
        <w:rPr>
          <w:rFonts w:cs="Times New Roman"/>
          <w:color w:val="000000"/>
        </w:rPr>
        <w:lastRenderedPageBreak/>
        <w:t xml:space="preserve">afford 52 as a white solid (12.2 mg, 81%).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9.56 (s, 1H), 8.30 (</w:t>
      </w:r>
      <w:r>
        <w:rPr>
          <w:rFonts w:eastAsia="HGPGothicE" w:cs="Times New Roman"/>
        </w:rPr>
        <w:t xml:space="preserve">d, </w:t>
      </w:r>
      <w:r>
        <w:rPr>
          <w:rFonts w:eastAsia="HGPGothicE" w:cs="Times New Roman"/>
          <w:i/>
          <w:iCs/>
        </w:rPr>
        <w:t>J</w:t>
      </w:r>
      <w:r>
        <w:rPr>
          <w:rFonts w:eastAsia="HGPGothicE" w:cs="Times New Roman"/>
        </w:rPr>
        <w:t xml:space="preserve"> = 8.2 Hz, 1H</w:t>
      </w:r>
      <w:r>
        <w:rPr>
          <w:rFonts w:cs="Times New Roman"/>
        </w:rPr>
        <w:t xml:space="preserve">), </w:t>
      </w:r>
      <w:r>
        <w:rPr>
          <w:rFonts w:eastAsia="HGPGothicE" w:cs="Times New Roman"/>
        </w:rPr>
        <w:t xml:space="preserve">8.16 (d, </w:t>
      </w:r>
      <w:r>
        <w:rPr>
          <w:rFonts w:eastAsia="HGPGothicE" w:cs="Times New Roman"/>
          <w:i/>
          <w:iCs/>
        </w:rPr>
        <w:t>J</w:t>
      </w:r>
      <w:r>
        <w:rPr>
          <w:rFonts w:eastAsia="HGPGothicE" w:cs="Times New Roman"/>
        </w:rPr>
        <w:t xml:space="preserve"> = 7.5 Hz, 1H), 7.99 (d, </w:t>
      </w:r>
      <w:r>
        <w:rPr>
          <w:rFonts w:eastAsia="HGPGothicE" w:cs="Times New Roman"/>
          <w:i/>
          <w:iCs/>
        </w:rPr>
        <w:t>J</w:t>
      </w:r>
      <w:r>
        <w:rPr>
          <w:rFonts w:eastAsia="HGPGothicE" w:cs="Times New Roman"/>
        </w:rPr>
        <w:t xml:space="preserve"> = 7.9 Hz, 1H), 7.84 (d, </w:t>
      </w:r>
      <w:r>
        <w:rPr>
          <w:rFonts w:eastAsia="HGPGothicE" w:cs="Times New Roman"/>
          <w:i/>
          <w:iCs/>
        </w:rPr>
        <w:t>J</w:t>
      </w:r>
      <w:r>
        <w:rPr>
          <w:rFonts w:eastAsia="HGPGothicE" w:cs="Times New Roman"/>
        </w:rPr>
        <w:t xml:space="preserve"> = 8.2 Hz, 1H), 7.77 (s, 1H), 7.59 (m, 3H), 4.35 (s, 1H), 4.20 (s, 3H)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158.</w:t>
      </w:r>
      <w:r w:rsidR="00620D7E">
        <w:rPr>
          <w:rFonts w:eastAsia="HGPGothicE" w:cs="Times New Roman"/>
        </w:rPr>
        <w:t>2</w:t>
      </w:r>
      <w:r>
        <w:rPr>
          <w:rFonts w:eastAsia="HGPGothicE" w:cs="Times New Roman"/>
        </w:rPr>
        <w:t>, 141.</w:t>
      </w:r>
      <w:r w:rsidR="00620D7E">
        <w:rPr>
          <w:rFonts w:eastAsia="HGPGothicE" w:cs="Times New Roman"/>
        </w:rPr>
        <w:t>8</w:t>
      </w:r>
      <w:r>
        <w:rPr>
          <w:rFonts w:eastAsia="HGPGothicE" w:cs="Times New Roman"/>
        </w:rPr>
        <w:t>, 138.</w:t>
      </w:r>
      <w:r w:rsidR="00620D7E">
        <w:rPr>
          <w:rFonts w:eastAsia="HGPGothicE" w:cs="Times New Roman"/>
        </w:rPr>
        <w:t>5</w:t>
      </w:r>
      <w:r>
        <w:rPr>
          <w:rFonts w:eastAsia="HGPGothicE" w:cs="Times New Roman"/>
        </w:rPr>
        <w:t>, 135.</w:t>
      </w:r>
      <w:r w:rsidR="00620D7E">
        <w:rPr>
          <w:rFonts w:eastAsia="HGPGothicE" w:cs="Times New Roman"/>
        </w:rPr>
        <w:t>1</w:t>
      </w:r>
      <w:r>
        <w:rPr>
          <w:rFonts w:eastAsia="HGPGothicE" w:cs="Times New Roman"/>
        </w:rPr>
        <w:t>, 133.</w:t>
      </w:r>
      <w:r w:rsidR="00620D7E">
        <w:rPr>
          <w:rFonts w:eastAsia="HGPGothicE" w:cs="Times New Roman"/>
        </w:rPr>
        <w:t>4</w:t>
      </w:r>
      <w:r>
        <w:rPr>
          <w:rFonts w:eastAsia="HGPGothicE" w:cs="Times New Roman"/>
        </w:rPr>
        <w:t>, 129.</w:t>
      </w:r>
      <w:r w:rsidR="00620D7E">
        <w:rPr>
          <w:rFonts w:eastAsia="HGPGothicE" w:cs="Times New Roman"/>
        </w:rPr>
        <w:t>5</w:t>
      </w:r>
      <w:r>
        <w:rPr>
          <w:rFonts w:eastAsia="HGPGothicE" w:cs="Times New Roman"/>
        </w:rPr>
        <w:t>, 128.</w:t>
      </w:r>
      <w:r w:rsidR="00620D7E">
        <w:rPr>
          <w:rFonts w:eastAsia="HGPGothicE" w:cs="Times New Roman"/>
        </w:rPr>
        <w:t>3</w:t>
      </w:r>
      <w:r>
        <w:rPr>
          <w:rFonts w:eastAsia="HGPGothicE" w:cs="Times New Roman"/>
        </w:rPr>
        <w:t>, 127.</w:t>
      </w:r>
      <w:r w:rsidR="00620D7E">
        <w:rPr>
          <w:rFonts w:eastAsia="HGPGothicE" w:cs="Times New Roman"/>
        </w:rPr>
        <w:t>8</w:t>
      </w:r>
      <w:r>
        <w:rPr>
          <w:rFonts w:eastAsia="HGPGothicE" w:cs="Times New Roman"/>
        </w:rPr>
        <w:t>, 127.0, 126.8, 126.4, 122.4, 121.</w:t>
      </w:r>
      <w:r w:rsidR="00620D7E">
        <w:rPr>
          <w:rFonts w:eastAsia="HGPGothicE" w:cs="Times New Roman"/>
        </w:rPr>
        <w:t>8</w:t>
      </w:r>
      <w:r>
        <w:rPr>
          <w:rFonts w:eastAsia="HGPGothicE" w:cs="Times New Roman"/>
        </w:rPr>
        <w:t>, 10</w:t>
      </w:r>
      <w:r w:rsidR="00620D7E">
        <w:rPr>
          <w:rFonts w:eastAsia="HGPGothicE" w:cs="Times New Roman"/>
        </w:rPr>
        <w:t>3</w:t>
      </w:r>
      <w:r>
        <w:rPr>
          <w:rFonts w:eastAsia="HGPGothicE" w:cs="Times New Roman"/>
        </w:rPr>
        <w:t>.</w:t>
      </w:r>
      <w:r w:rsidR="00620D7E">
        <w:rPr>
          <w:rFonts w:eastAsia="HGPGothicE" w:cs="Times New Roman"/>
        </w:rPr>
        <w:t>0</w:t>
      </w:r>
      <w:r>
        <w:rPr>
          <w:rFonts w:eastAsia="HGPGothicE" w:cs="Times New Roman"/>
        </w:rPr>
        <w:t>, 86.</w:t>
      </w:r>
      <w:r w:rsidR="00620D7E">
        <w:rPr>
          <w:rFonts w:eastAsia="HGPGothicE" w:cs="Times New Roman"/>
        </w:rPr>
        <w:t>4</w:t>
      </w:r>
      <w:r>
        <w:rPr>
          <w:rFonts w:eastAsia="HGPGothicE" w:cs="Times New Roman"/>
        </w:rPr>
        <w:t>, 76.1, 40.</w:t>
      </w:r>
      <w:r w:rsidR="00620D7E">
        <w:rPr>
          <w:rFonts w:eastAsia="HGPGothicE" w:cs="Times New Roman"/>
        </w:rPr>
        <w:t>5</w:t>
      </w:r>
      <w:r>
        <w:rPr>
          <w:rFonts w:eastAsia="HGPGothicE" w:cs="Times New Roman"/>
        </w:rPr>
        <w:t xml:space="preserve"> ppm.</w:t>
      </w:r>
    </w:p>
    <w:p w14:paraId="5E07B8E9" w14:textId="77777777" w:rsidR="00A228C8" w:rsidRDefault="00A228C8" w:rsidP="00A228C8">
      <w:pPr>
        <w:rPr>
          <w:rFonts w:eastAsia="HGPGothicE" w:cs="Times New Roman"/>
        </w:rPr>
      </w:pPr>
    </w:p>
    <w:p w14:paraId="694DAC71" w14:textId="1116E895" w:rsidR="00A228C8" w:rsidRDefault="007D1CA9" w:rsidP="00A228C8">
      <w:pPr>
        <w:jc w:val="center"/>
        <w:rPr>
          <w:rFonts w:eastAsia="HGPGothicE" w:cs="Times New Roman"/>
        </w:rPr>
      </w:pPr>
      <w:r w:rsidRPr="007D1CA9">
        <w:rPr>
          <w:rFonts w:eastAsia="HGPGothicE" w:cs="Times New Roman"/>
          <w:noProof/>
        </w:rPr>
        <w:drawing>
          <wp:inline distT="0" distB="0" distL="0" distR="0" wp14:anchorId="36E55ED1" wp14:editId="537E3371">
            <wp:extent cx="5176299" cy="862717"/>
            <wp:effectExtent l="0" t="0" r="0" b="1270"/>
            <wp:docPr id="286" name="Imag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5194205" cy="865701"/>
                    </a:xfrm>
                    <a:prstGeom prst="rect">
                      <a:avLst/>
                    </a:prstGeom>
                  </pic:spPr>
                </pic:pic>
              </a:graphicData>
            </a:graphic>
          </wp:inline>
        </w:drawing>
      </w:r>
    </w:p>
    <w:p w14:paraId="63DD572C" w14:textId="77777777" w:rsidR="00A228C8" w:rsidRDefault="00A228C8" w:rsidP="00A228C8">
      <w:pPr>
        <w:rPr>
          <w:rFonts w:eastAsia="HGPGothicE" w:cs="Times New Roman"/>
        </w:rPr>
      </w:pPr>
    </w:p>
    <w:p w14:paraId="3D6610F2" w14:textId="77777777" w:rsidR="00A228C8" w:rsidRPr="00281776" w:rsidRDefault="00A228C8" w:rsidP="00A228C8">
      <w:pPr>
        <w:rPr>
          <w:rFonts w:cs="Times New Roman"/>
          <w:b/>
          <w:bCs/>
          <w:color w:val="A72A25"/>
        </w:rPr>
      </w:pPr>
      <w:r w:rsidRPr="00281776">
        <w:rPr>
          <w:rFonts w:cs="Times New Roman"/>
          <w:b/>
          <w:bCs/>
          <w:color w:val="A72A25"/>
        </w:rPr>
        <w:t>2-(but-3-yn-1-yl(methyl)amino)-</w:t>
      </w:r>
      <w:r w:rsidRPr="00281776">
        <w:rPr>
          <w:rFonts w:cs="Times New Roman"/>
          <w:b/>
          <w:bCs/>
          <w:i/>
          <w:iCs/>
          <w:color w:val="A72A25"/>
        </w:rPr>
        <w:t>N</w:t>
      </w:r>
      <w:r w:rsidRPr="00281776">
        <w:rPr>
          <w:rFonts w:cs="Times New Roman"/>
          <w:b/>
          <w:bCs/>
          <w:color w:val="A72A25"/>
        </w:rPr>
        <w:t>-(naphthalen-1-yl)acetamide (53)</w:t>
      </w:r>
    </w:p>
    <w:p w14:paraId="0FA4E537" w14:textId="3EC14BAE" w:rsidR="00A228C8" w:rsidRDefault="00A228C8" w:rsidP="00A228C8">
      <w:pPr>
        <w:rPr>
          <w:rFonts w:eastAsia="HGPGothicE" w:cs="Times New Roman"/>
        </w:rPr>
      </w:pPr>
      <w:r>
        <w:rPr>
          <w:rFonts w:cs="Times New Roman"/>
          <w:color w:val="000000"/>
        </w:rPr>
        <w:t xml:space="preserve">General Procedure 1. </w:t>
      </w:r>
      <w:r w:rsidR="000A4B92">
        <w:rPr>
          <w:rFonts w:cs="Times New Roman"/>
          <w:color w:val="000000"/>
        </w:rPr>
        <w:t xml:space="preserve">Reaction scale: 8.1 mg (0.056 mmol) of 1-naphthylamine. </w:t>
      </w:r>
      <w:r>
        <w:rPr>
          <w:rFonts w:cs="Times New Roman"/>
          <w:color w:val="000000"/>
        </w:rPr>
        <w:t xml:space="preserve">Purified by </w:t>
      </w:r>
      <w:r w:rsidR="00DF189C">
        <w:rPr>
          <w:rFonts w:cs="Times New Roman"/>
          <w:color w:val="000000"/>
        </w:rPr>
        <w:t>p</w:t>
      </w:r>
      <w:r>
        <w:rPr>
          <w:rFonts w:cs="Times New Roman"/>
          <w:color w:val="000000"/>
        </w:rPr>
        <w:t>TLC (EtOAc/</w:t>
      </w:r>
      <w:r w:rsidR="00460506">
        <w:rPr>
          <w:rFonts w:cs="Times New Roman"/>
          <w:color w:val="000000"/>
        </w:rPr>
        <w:t>h</w:t>
      </w:r>
      <w:r>
        <w:rPr>
          <w:rFonts w:cs="Times New Roman"/>
          <w:color w:val="000000"/>
        </w:rPr>
        <w:t>exane, 20:80) to afford 53 as a white/yellow solid (8.1 mg, 54%).</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8.26 (dd,</w:t>
      </w:r>
      <w:r w:rsidRPr="00F44292">
        <w:rPr>
          <w:rFonts w:eastAsia="HGPGothicE" w:cs="Times New Roman"/>
          <w:i/>
          <w:iCs/>
        </w:rPr>
        <w:t xml:space="preserve"> </w:t>
      </w:r>
      <w:r>
        <w:rPr>
          <w:rFonts w:eastAsia="HGPGothicE" w:cs="Times New Roman"/>
          <w:i/>
          <w:iCs/>
        </w:rPr>
        <w:t>J</w:t>
      </w:r>
      <w:r>
        <w:rPr>
          <w:rFonts w:eastAsia="HGPGothicE" w:cs="Times New Roman"/>
        </w:rPr>
        <w:t xml:space="preserve"> = 7.1, 5.1 Hz,</w:t>
      </w:r>
      <w:r>
        <w:rPr>
          <w:rFonts w:cs="Times New Roman"/>
        </w:rPr>
        <w:t xml:space="preserve"> 1H), 8.07 (</w:t>
      </w:r>
      <w:r>
        <w:rPr>
          <w:rFonts w:eastAsia="HGPGothicE" w:cs="Times New Roman"/>
        </w:rPr>
        <w:t xml:space="preserve">d, </w:t>
      </w:r>
      <w:r>
        <w:rPr>
          <w:rFonts w:eastAsia="HGPGothicE" w:cs="Times New Roman"/>
          <w:i/>
          <w:iCs/>
        </w:rPr>
        <w:t>J</w:t>
      </w:r>
      <w:r>
        <w:rPr>
          <w:rFonts w:eastAsia="HGPGothicE" w:cs="Times New Roman"/>
        </w:rPr>
        <w:t xml:space="preserve"> = 8.2 Hz, 1H</w:t>
      </w:r>
      <w:r>
        <w:rPr>
          <w:rFonts w:cs="Times New Roman"/>
        </w:rPr>
        <w:t xml:space="preserve">), </w:t>
      </w:r>
      <w:r>
        <w:rPr>
          <w:rFonts w:eastAsia="HGPGothicE" w:cs="Times New Roman"/>
        </w:rPr>
        <w:t xml:space="preserve">7.94 (d, </w:t>
      </w:r>
      <w:r>
        <w:rPr>
          <w:rFonts w:eastAsia="HGPGothicE" w:cs="Times New Roman"/>
          <w:i/>
          <w:iCs/>
        </w:rPr>
        <w:t>J</w:t>
      </w:r>
      <w:r>
        <w:rPr>
          <w:rFonts w:eastAsia="HGPGothicE" w:cs="Times New Roman"/>
        </w:rPr>
        <w:t xml:space="preserve"> = 7.8 Hz, 1H), 7.70 (d, </w:t>
      </w:r>
      <w:r>
        <w:rPr>
          <w:rFonts w:eastAsia="HGPGothicE" w:cs="Times New Roman"/>
          <w:i/>
          <w:iCs/>
        </w:rPr>
        <w:t>J</w:t>
      </w:r>
      <w:r>
        <w:rPr>
          <w:rFonts w:eastAsia="HGPGothicE" w:cs="Times New Roman"/>
        </w:rPr>
        <w:t xml:space="preserve"> = 8.2 Hz, 1H), 7.56 (m, 2H), 7.49 (t,</w:t>
      </w:r>
      <w:r w:rsidRPr="00056346">
        <w:rPr>
          <w:rFonts w:eastAsia="HGPGothicE" w:cs="Times New Roman"/>
          <w:i/>
          <w:iCs/>
        </w:rPr>
        <w:t xml:space="preserve"> </w:t>
      </w:r>
      <w:r>
        <w:rPr>
          <w:rFonts w:eastAsia="HGPGothicE" w:cs="Times New Roman"/>
          <w:i/>
          <w:iCs/>
        </w:rPr>
        <w:t>J</w:t>
      </w:r>
      <w:r>
        <w:rPr>
          <w:rFonts w:eastAsia="HGPGothicE" w:cs="Times New Roman"/>
        </w:rPr>
        <w:t xml:space="preserve"> = 7.9 Hz, 1H), 3.32 (s, 2H), 2.86 (t, </w:t>
      </w:r>
      <w:r>
        <w:rPr>
          <w:rFonts w:eastAsia="HGPGothicE" w:cs="Times New Roman"/>
          <w:i/>
          <w:iCs/>
        </w:rPr>
        <w:t>J</w:t>
      </w:r>
      <w:r>
        <w:rPr>
          <w:rFonts w:eastAsia="HGPGothicE" w:cs="Times New Roman"/>
        </w:rPr>
        <w:t xml:space="preserve"> = 6.8 Hz, 1H), 2.58 (td, </w:t>
      </w:r>
      <w:r>
        <w:rPr>
          <w:rFonts w:eastAsia="HGPGothicE" w:cs="Times New Roman"/>
          <w:i/>
          <w:iCs/>
        </w:rPr>
        <w:t>J</w:t>
      </w:r>
      <w:r>
        <w:rPr>
          <w:rFonts w:eastAsia="HGPGothicE" w:cs="Times New Roman"/>
        </w:rPr>
        <w:t xml:space="preserve"> = 6.8, 2.5 Hz, 2H), 2.54 (s, 3H),</w:t>
      </w:r>
      <w:r w:rsidRPr="00056346">
        <w:rPr>
          <w:rFonts w:eastAsia="HGPGothicE" w:cs="Times New Roman"/>
        </w:rPr>
        <w:t xml:space="preserve"> </w:t>
      </w:r>
      <w:r>
        <w:rPr>
          <w:rFonts w:eastAsia="HGPGothicE" w:cs="Times New Roman"/>
        </w:rPr>
        <w:t xml:space="preserve">2.39 (t, </w:t>
      </w:r>
      <w:r>
        <w:rPr>
          <w:rFonts w:eastAsia="HGPGothicE" w:cs="Times New Roman"/>
          <w:i/>
          <w:iCs/>
        </w:rPr>
        <w:t>J</w:t>
      </w:r>
      <w:r>
        <w:rPr>
          <w:rFonts w:eastAsia="HGPGothicE" w:cs="Times New Roman"/>
        </w:rPr>
        <w:t xml:space="preserve"> = 2.5 Hz, 1H)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169.</w:t>
      </w:r>
      <w:r w:rsidR="00620D7E">
        <w:rPr>
          <w:rFonts w:eastAsia="HGPGothicE" w:cs="Times New Roman"/>
        </w:rPr>
        <w:t>5</w:t>
      </w:r>
      <w:r>
        <w:rPr>
          <w:rFonts w:eastAsia="HGPGothicE" w:cs="Times New Roman"/>
        </w:rPr>
        <w:t>, 135.0, 134.1, 129.4, 126.</w:t>
      </w:r>
      <w:r w:rsidR="00620D7E">
        <w:rPr>
          <w:rFonts w:eastAsia="HGPGothicE" w:cs="Times New Roman"/>
        </w:rPr>
        <w:t>9</w:t>
      </w:r>
      <w:r>
        <w:rPr>
          <w:rFonts w:eastAsia="HGPGothicE" w:cs="Times New Roman"/>
        </w:rPr>
        <w:t>, 126.</w:t>
      </w:r>
      <w:r w:rsidR="00620D7E">
        <w:rPr>
          <w:rFonts w:eastAsia="HGPGothicE" w:cs="Times New Roman"/>
        </w:rPr>
        <w:t>8</w:t>
      </w:r>
      <w:r>
        <w:rPr>
          <w:rFonts w:eastAsia="HGPGothicE" w:cs="Times New Roman"/>
        </w:rPr>
        <w:t>, 126.</w:t>
      </w:r>
      <w:r w:rsidR="00620D7E">
        <w:rPr>
          <w:rFonts w:eastAsia="HGPGothicE" w:cs="Times New Roman"/>
        </w:rPr>
        <w:t>6</w:t>
      </w:r>
      <w:r>
        <w:rPr>
          <w:rFonts w:eastAsia="HGPGothicE" w:cs="Times New Roman"/>
        </w:rPr>
        <w:t>, 125.0, 121.7, 118.6, 118.5, 83.5, 71.0, 62.</w:t>
      </w:r>
      <w:r w:rsidR="00620D7E">
        <w:rPr>
          <w:rFonts w:eastAsia="HGPGothicE" w:cs="Times New Roman"/>
        </w:rPr>
        <w:t>6</w:t>
      </w:r>
      <w:r>
        <w:rPr>
          <w:rFonts w:eastAsia="HGPGothicE" w:cs="Times New Roman"/>
        </w:rPr>
        <w:t>, 57.</w:t>
      </w:r>
      <w:r w:rsidR="00620D7E">
        <w:rPr>
          <w:rFonts w:eastAsia="HGPGothicE" w:cs="Times New Roman"/>
        </w:rPr>
        <w:t>1</w:t>
      </w:r>
      <w:r>
        <w:rPr>
          <w:rFonts w:eastAsia="HGPGothicE" w:cs="Times New Roman"/>
        </w:rPr>
        <w:t>, 43.</w:t>
      </w:r>
      <w:r w:rsidR="00620D7E">
        <w:rPr>
          <w:rFonts w:eastAsia="HGPGothicE" w:cs="Times New Roman"/>
        </w:rPr>
        <w:t>1</w:t>
      </w:r>
      <w:r>
        <w:rPr>
          <w:rFonts w:eastAsia="HGPGothicE" w:cs="Times New Roman"/>
        </w:rPr>
        <w:t>, 18.</w:t>
      </w:r>
      <w:r w:rsidR="00620D7E">
        <w:rPr>
          <w:rFonts w:eastAsia="HGPGothicE" w:cs="Times New Roman"/>
        </w:rPr>
        <w:t>2</w:t>
      </w:r>
      <w:r>
        <w:rPr>
          <w:rFonts w:eastAsia="HGPGothicE" w:cs="Times New Roman"/>
        </w:rPr>
        <w:t xml:space="preserve"> ppm.</w:t>
      </w:r>
    </w:p>
    <w:p w14:paraId="43FA2587" w14:textId="77777777" w:rsidR="00A228C8" w:rsidRDefault="00A228C8" w:rsidP="00A228C8">
      <w:pPr>
        <w:rPr>
          <w:rFonts w:eastAsia="HGPGothicE" w:cs="Times New Roman"/>
        </w:rPr>
      </w:pPr>
    </w:p>
    <w:p w14:paraId="6E7E8EDF" w14:textId="172E54A6" w:rsidR="00A228C8" w:rsidRDefault="007D1CA9" w:rsidP="00A228C8">
      <w:pPr>
        <w:jc w:val="center"/>
        <w:rPr>
          <w:rFonts w:eastAsia="HGPGothicE" w:cs="Times New Roman"/>
        </w:rPr>
      </w:pPr>
      <w:r w:rsidRPr="007D1CA9">
        <w:rPr>
          <w:rFonts w:eastAsia="HGPGothicE" w:cs="Times New Roman"/>
          <w:noProof/>
        </w:rPr>
        <w:drawing>
          <wp:inline distT="0" distB="0" distL="0" distR="0" wp14:anchorId="677213E2" wp14:editId="3873B8D0">
            <wp:extent cx="5245100" cy="1003300"/>
            <wp:effectExtent l="0" t="0" r="0" b="0"/>
            <wp:docPr id="287" name="Imag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5245100" cy="1003300"/>
                    </a:xfrm>
                    <a:prstGeom prst="rect">
                      <a:avLst/>
                    </a:prstGeom>
                  </pic:spPr>
                </pic:pic>
              </a:graphicData>
            </a:graphic>
          </wp:inline>
        </w:drawing>
      </w:r>
    </w:p>
    <w:p w14:paraId="083BF142" w14:textId="77777777" w:rsidR="00A228C8" w:rsidRDefault="00A228C8" w:rsidP="00A228C8">
      <w:pPr>
        <w:rPr>
          <w:rFonts w:eastAsia="HGPGothicE" w:cs="Times New Roman"/>
        </w:rPr>
      </w:pPr>
    </w:p>
    <w:p w14:paraId="7EA32858" w14:textId="77777777" w:rsidR="00A228C8" w:rsidRPr="000446E8" w:rsidRDefault="00A228C8" w:rsidP="00A228C8">
      <w:pPr>
        <w:rPr>
          <w:rFonts w:cs="Times New Roman"/>
          <w:b/>
          <w:bCs/>
          <w:color w:val="A72A25"/>
        </w:rPr>
      </w:pPr>
      <w:r w:rsidRPr="000446E8">
        <w:rPr>
          <w:rFonts w:cs="Times New Roman"/>
          <w:b/>
          <w:bCs/>
          <w:i/>
          <w:iCs/>
          <w:color w:val="A72A25"/>
        </w:rPr>
        <w:lastRenderedPageBreak/>
        <w:t>N</w:t>
      </w:r>
      <w:r w:rsidRPr="000446E8">
        <w:rPr>
          <w:rFonts w:cs="Times New Roman"/>
          <w:b/>
          <w:bCs/>
          <w:color w:val="A72A25"/>
        </w:rPr>
        <w:t>-(naphthalen-1-yl)hex-5-ynamide (54)</w:t>
      </w:r>
    </w:p>
    <w:p w14:paraId="544FC116" w14:textId="18812C81" w:rsidR="00A228C8" w:rsidRPr="00F63532" w:rsidRDefault="00A228C8" w:rsidP="00A228C8">
      <w:pPr>
        <w:rPr>
          <w:rFonts w:eastAsia="HGPGothicE" w:cs="Times New Roman"/>
          <w:b/>
          <w:bCs/>
        </w:rPr>
      </w:pPr>
      <w:r>
        <w:rPr>
          <w:rFonts w:cs="Times New Roman"/>
          <w:color w:val="000000"/>
        </w:rPr>
        <w:t xml:space="preserve">General Procedure 1. </w:t>
      </w:r>
      <w:r w:rsidR="000A4B92">
        <w:rPr>
          <w:rFonts w:cs="Times New Roman"/>
          <w:color w:val="000000"/>
        </w:rPr>
        <w:t xml:space="preserve">Reaction scale: 9.1 mg (0.063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20 to 50% in EtOAc) to afford 54 as a white solid (14.5 mg, 96%).</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9.22 (s,</w:t>
      </w:r>
      <w:r w:rsidRPr="00F44292">
        <w:rPr>
          <w:rFonts w:eastAsia="HGPGothicE" w:cs="Times New Roman"/>
          <w:i/>
          <w:iCs/>
        </w:rPr>
        <w:t xml:space="preserve"> </w:t>
      </w:r>
      <w:r>
        <w:rPr>
          <w:rFonts w:cs="Times New Roman"/>
        </w:rPr>
        <w:t>1H), 8.14 (</w:t>
      </w:r>
      <w:r>
        <w:rPr>
          <w:rFonts w:eastAsia="HGPGothicE" w:cs="Times New Roman"/>
        </w:rPr>
        <w:t>m, 1H</w:t>
      </w:r>
      <w:r>
        <w:rPr>
          <w:rFonts w:cs="Times New Roman"/>
        </w:rPr>
        <w:t xml:space="preserve">), </w:t>
      </w:r>
      <w:r>
        <w:rPr>
          <w:rFonts w:eastAsia="HGPGothicE" w:cs="Times New Roman"/>
        </w:rPr>
        <w:t xml:space="preserve">7.92 (m, 2H), 7.73 (d, </w:t>
      </w:r>
      <w:r>
        <w:rPr>
          <w:rFonts w:eastAsia="HGPGothicE" w:cs="Times New Roman"/>
          <w:i/>
          <w:iCs/>
        </w:rPr>
        <w:t>J</w:t>
      </w:r>
      <w:r>
        <w:rPr>
          <w:rFonts w:eastAsia="HGPGothicE" w:cs="Times New Roman"/>
        </w:rPr>
        <w:t xml:space="preserve"> = 8.2 Hz, 1H), 7.49 (m, 3H), 2.71 (t, </w:t>
      </w:r>
      <w:r>
        <w:rPr>
          <w:rFonts w:eastAsia="HGPGothicE" w:cs="Times New Roman"/>
          <w:i/>
          <w:iCs/>
        </w:rPr>
        <w:t>J</w:t>
      </w:r>
      <w:r>
        <w:rPr>
          <w:rFonts w:eastAsia="HGPGothicE" w:cs="Times New Roman"/>
        </w:rPr>
        <w:t xml:space="preserve"> = 7.3 Hz, 2H), 2.42 (s, 1H), 2.34 (td, </w:t>
      </w:r>
      <w:r>
        <w:rPr>
          <w:rFonts w:eastAsia="HGPGothicE" w:cs="Times New Roman"/>
          <w:i/>
          <w:iCs/>
        </w:rPr>
        <w:t>J</w:t>
      </w:r>
      <w:r>
        <w:rPr>
          <w:rFonts w:eastAsia="HGPGothicE" w:cs="Times New Roman"/>
        </w:rPr>
        <w:t xml:space="preserve"> = 7.2, 2.6 Hz, 2H),</w:t>
      </w:r>
      <w:r w:rsidRPr="00056346">
        <w:rPr>
          <w:rFonts w:eastAsia="HGPGothicE" w:cs="Times New Roman"/>
        </w:rPr>
        <w:t xml:space="preserve"> </w:t>
      </w:r>
      <w:r>
        <w:rPr>
          <w:rFonts w:eastAsia="HGPGothicE" w:cs="Times New Roman"/>
        </w:rPr>
        <w:t xml:space="preserve">1.95 (p, </w:t>
      </w:r>
      <w:r>
        <w:rPr>
          <w:rFonts w:eastAsia="HGPGothicE" w:cs="Times New Roman"/>
          <w:i/>
          <w:iCs/>
        </w:rPr>
        <w:t>J</w:t>
      </w:r>
      <w:r>
        <w:rPr>
          <w:rFonts w:eastAsia="HGPGothicE" w:cs="Times New Roman"/>
        </w:rPr>
        <w:t xml:space="preserve"> = 7.2 Hz, 2H)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171.8, 135.</w:t>
      </w:r>
      <w:r w:rsidR="00620D7E">
        <w:rPr>
          <w:rFonts w:eastAsia="HGPGothicE" w:cs="Times New Roman"/>
        </w:rPr>
        <w:t>1</w:t>
      </w:r>
      <w:r>
        <w:rPr>
          <w:rFonts w:eastAsia="HGPGothicE" w:cs="Times New Roman"/>
        </w:rPr>
        <w:t>, 134.</w:t>
      </w:r>
      <w:r w:rsidR="00620D7E">
        <w:rPr>
          <w:rFonts w:eastAsia="HGPGothicE" w:cs="Times New Roman"/>
        </w:rPr>
        <w:t>7</w:t>
      </w:r>
      <w:r>
        <w:rPr>
          <w:rFonts w:eastAsia="HGPGothicE" w:cs="Times New Roman"/>
        </w:rPr>
        <w:t>, 129.1, 128.</w:t>
      </w:r>
      <w:r w:rsidR="00620D7E">
        <w:rPr>
          <w:rFonts w:eastAsia="HGPGothicE" w:cs="Times New Roman"/>
        </w:rPr>
        <w:t>5</w:t>
      </w:r>
      <w:r>
        <w:rPr>
          <w:rFonts w:eastAsia="HGPGothicE" w:cs="Times New Roman"/>
        </w:rPr>
        <w:t>, 126.</w:t>
      </w:r>
      <w:r w:rsidR="00620D7E">
        <w:rPr>
          <w:rFonts w:eastAsia="HGPGothicE" w:cs="Times New Roman"/>
        </w:rPr>
        <w:t>7</w:t>
      </w:r>
      <w:r>
        <w:rPr>
          <w:rFonts w:eastAsia="HGPGothicE" w:cs="Times New Roman"/>
        </w:rPr>
        <w:t>, 126.</w:t>
      </w:r>
      <w:r w:rsidR="00620D7E">
        <w:rPr>
          <w:rFonts w:eastAsia="HGPGothicE" w:cs="Times New Roman"/>
        </w:rPr>
        <w:t>6</w:t>
      </w:r>
      <w:r>
        <w:rPr>
          <w:rFonts w:eastAsia="HGPGothicE" w:cs="Times New Roman"/>
        </w:rPr>
        <w:t>, 126.</w:t>
      </w:r>
      <w:r w:rsidR="00620D7E">
        <w:rPr>
          <w:rFonts w:eastAsia="HGPGothicE" w:cs="Times New Roman"/>
        </w:rPr>
        <w:t>4</w:t>
      </w:r>
      <w:r>
        <w:rPr>
          <w:rFonts w:eastAsia="HGPGothicE" w:cs="Times New Roman"/>
        </w:rPr>
        <w:t>, 125.8, 122.9, 121.8, 84.4, 70.4, 35.9, 25.</w:t>
      </w:r>
      <w:r w:rsidR="00620D7E">
        <w:rPr>
          <w:rFonts w:eastAsia="HGPGothicE" w:cs="Times New Roman"/>
        </w:rPr>
        <w:t>3</w:t>
      </w:r>
      <w:r>
        <w:rPr>
          <w:rFonts w:eastAsia="HGPGothicE" w:cs="Times New Roman"/>
        </w:rPr>
        <w:t>, 18.4 ppm.</w:t>
      </w:r>
    </w:p>
    <w:p w14:paraId="12AF526B" w14:textId="77777777" w:rsidR="00A228C8" w:rsidRDefault="00A228C8" w:rsidP="00A228C8">
      <w:pPr>
        <w:rPr>
          <w:rFonts w:eastAsia="HGPGothicE" w:cs="Times New Roman"/>
        </w:rPr>
      </w:pPr>
    </w:p>
    <w:p w14:paraId="6AF99C26" w14:textId="464AB601" w:rsidR="00A228C8" w:rsidRDefault="007D1CA9" w:rsidP="00A228C8">
      <w:pPr>
        <w:jc w:val="center"/>
        <w:rPr>
          <w:rFonts w:eastAsia="HGPGothicE" w:cs="Times New Roman"/>
        </w:rPr>
      </w:pPr>
      <w:r w:rsidRPr="007D1CA9">
        <w:rPr>
          <w:rFonts w:eastAsia="HGPGothicE" w:cs="Times New Roman"/>
          <w:noProof/>
        </w:rPr>
        <w:drawing>
          <wp:inline distT="0" distB="0" distL="0" distR="0" wp14:anchorId="3B3511EA" wp14:editId="7DFD17C5">
            <wp:extent cx="5105400" cy="1028700"/>
            <wp:effectExtent l="0" t="0" r="0" b="0"/>
            <wp:docPr id="288" name="Imag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5105400" cy="1028700"/>
                    </a:xfrm>
                    <a:prstGeom prst="rect">
                      <a:avLst/>
                    </a:prstGeom>
                  </pic:spPr>
                </pic:pic>
              </a:graphicData>
            </a:graphic>
          </wp:inline>
        </w:drawing>
      </w:r>
    </w:p>
    <w:p w14:paraId="04E85060" w14:textId="77777777" w:rsidR="00A228C8" w:rsidRDefault="00A228C8" w:rsidP="00A228C8">
      <w:pPr>
        <w:rPr>
          <w:rFonts w:eastAsia="HGPGothicE" w:cs="Times New Roman"/>
        </w:rPr>
      </w:pPr>
    </w:p>
    <w:p w14:paraId="5F601C02" w14:textId="77777777" w:rsidR="00A228C8" w:rsidRPr="000446E8" w:rsidRDefault="00A228C8" w:rsidP="00A228C8">
      <w:pPr>
        <w:rPr>
          <w:rFonts w:cs="Times New Roman"/>
          <w:b/>
          <w:bCs/>
          <w:color w:val="A72A25"/>
        </w:rPr>
      </w:pPr>
      <w:r w:rsidRPr="000446E8">
        <w:rPr>
          <w:rFonts w:cs="Times New Roman"/>
          <w:b/>
          <w:bCs/>
          <w:color w:val="A72A25"/>
        </w:rPr>
        <w:t>2-((1-methyl-1</w:t>
      </w:r>
      <w:r w:rsidRPr="000446E8">
        <w:rPr>
          <w:rFonts w:cs="Times New Roman"/>
          <w:b/>
          <w:bCs/>
          <w:i/>
          <w:iCs/>
          <w:color w:val="A72A25"/>
        </w:rPr>
        <w:t>H</w:t>
      </w:r>
      <w:r w:rsidRPr="000446E8">
        <w:rPr>
          <w:rFonts w:cs="Times New Roman"/>
          <w:b/>
          <w:bCs/>
          <w:color w:val="A72A25"/>
        </w:rPr>
        <w:t>-tetrazol-5-yl)thio)-</w:t>
      </w:r>
      <w:r w:rsidRPr="000446E8">
        <w:rPr>
          <w:rFonts w:cs="Times New Roman"/>
          <w:b/>
          <w:bCs/>
          <w:i/>
          <w:iCs/>
          <w:color w:val="A72A25"/>
        </w:rPr>
        <w:t>N</w:t>
      </w:r>
      <w:r w:rsidRPr="000446E8">
        <w:rPr>
          <w:rFonts w:cs="Times New Roman"/>
          <w:b/>
          <w:bCs/>
          <w:color w:val="A72A25"/>
        </w:rPr>
        <w:t>-(naphthalen-1-yl)acetamide (55)</w:t>
      </w:r>
    </w:p>
    <w:p w14:paraId="051F6E38" w14:textId="2E950B15" w:rsidR="00A228C8" w:rsidRPr="001D2924" w:rsidRDefault="00A228C8" w:rsidP="000A4B92">
      <w:pPr>
        <w:rPr>
          <w:rFonts w:cs="Times New Roman"/>
          <w:color w:val="000000"/>
        </w:rPr>
      </w:pPr>
      <w:r>
        <w:rPr>
          <w:rFonts w:cs="Times New Roman"/>
          <w:color w:val="000000"/>
        </w:rPr>
        <w:t>General Procedure 1.</w:t>
      </w:r>
      <w:r w:rsidR="000A4B92" w:rsidRPr="000A4B92">
        <w:rPr>
          <w:rFonts w:cs="Times New Roman"/>
          <w:color w:val="000000"/>
        </w:rPr>
        <w:t xml:space="preserve"> </w:t>
      </w:r>
      <w:r w:rsidR="000A4B92">
        <w:rPr>
          <w:rFonts w:cs="Times New Roman"/>
          <w:color w:val="000000"/>
        </w:rPr>
        <w:t xml:space="preserve">Reaction scale: 7.2 mg (0.050 mmol) of 1-naphthylamine. </w:t>
      </w:r>
      <w:r>
        <w:rPr>
          <w:rFonts w:cs="Times New Roman"/>
          <w:color w:val="000000"/>
        </w:rPr>
        <w:t xml:space="preserve"> 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40 to 80% in EtOAc) to afford 55 as a white solid (10.3 mg, 68%).</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9.73 (s,</w:t>
      </w:r>
      <w:r w:rsidRPr="00F44292">
        <w:rPr>
          <w:rFonts w:eastAsia="HGPGothicE" w:cs="Times New Roman"/>
          <w:i/>
          <w:iCs/>
        </w:rPr>
        <w:t xml:space="preserve"> </w:t>
      </w:r>
      <w:r>
        <w:rPr>
          <w:rFonts w:cs="Times New Roman"/>
        </w:rPr>
        <w:t>1H), 8.18 (</w:t>
      </w:r>
      <w:r>
        <w:rPr>
          <w:rFonts w:eastAsia="HGPGothicE" w:cs="Times New Roman"/>
        </w:rPr>
        <w:t>m, 1H</w:t>
      </w:r>
      <w:r>
        <w:rPr>
          <w:rFonts w:cs="Times New Roman"/>
        </w:rPr>
        <w:t xml:space="preserve">), </w:t>
      </w:r>
      <w:r>
        <w:rPr>
          <w:rFonts w:eastAsia="HGPGothicE" w:cs="Times New Roman"/>
        </w:rPr>
        <w:t xml:space="preserve">7.91 (m, 2H), 7.76 (d, </w:t>
      </w:r>
      <w:r>
        <w:rPr>
          <w:rFonts w:eastAsia="HGPGothicE" w:cs="Times New Roman"/>
          <w:i/>
          <w:iCs/>
        </w:rPr>
        <w:t>J</w:t>
      </w:r>
      <w:r>
        <w:rPr>
          <w:rFonts w:eastAsia="HGPGothicE" w:cs="Times New Roman"/>
        </w:rPr>
        <w:t xml:space="preserve"> = 8.2 Hz, 1H), 7.53 (m, 2H), 7.49 (t, </w:t>
      </w:r>
      <w:r>
        <w:rPr>
          <w:rFonts w:eastAsia="HGPGothicE" w:cs="Times New Roman"/>
          <w:i/>
          <w:iCs/>
        </w:rPr>
        <w:t>J</w:t>
      </w:r>
      <w:r>
        <w:rPr>
          <w:rFonts w:eastAsia="HGPGothicE" w:cs="Times New Roman"/>
        </w:rPr>
        <w:t xml:space="preserve"> = 7.9 Hz, 1H), 4.47 (s, 2H), 4.05 (s, 3H),</w:t>
      </w:r>
      <w:r w:rsidRPr="00056346">
        <w:rPr>
          <w:rFonts w:eastAsia="HGPGothicE" w:cs="Times New Roman"/>
        </w:rPr>
        <w:t xml:space="preserve"> </w:t>
      </w:r>
      <w:r>
        <w:rPr>
          <w:rFonts w:eastAsia="HGPGothicE" w:cs="Times New Roman"/>
        </w:rPr>
        <w:t xml:space="preserve">1.95 (p, </w:t>
      </w:r>
      <w:r>
        <w:rPr>
          <w:rFonts w:eastAsia="HGPGothicE" w:cs="Times New Roman"/>
          <w:i/>
          <w:iCs/>
        </w:rPr>
        <w:t>J</w:t>
      </w:r>
      <w:r>
        <w:rPr>
          <w:rFonts w:eastAsia="HGPGothicE" w:cs="Times New Roman"/>
        </w:rPr>
        <w:t xml:space="preserve"> = 7.2 Hz, 2H)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166.</w:t>
      </w:r>
      <w:r w:rsidR="00620D7E">
        <w:rPr>
          <w:rFonts w:eastAsia="HGPGothicE" w:cs="Times New Roman"/>
        </w:rPr>
        <w:t>7</w:t>
      </w:r>
      <w:r>
        <w:rPr>
          <w:rFonts w:eastAsia="HGPGothicE" w:cs="Times New Roman"/>
        </w:rPr>
        <w:t>, 154.</w:t>
      </w:r>
      <w:r w:rsidR="00620D7E">
        <w:rPr>
          <w:rFonts w:eastAsia="HGPGothicE" w:cs="Times New Roman"/>
        </w:rPr>
        <w:t>6</w:t>
      </w:r>
      <w:r>
        <w:rPr>
          <w:rFonts w:eastAsia="HGPGothicE" w:cs="Times New Roman"/>
        </w:rPr>
        <w:t>, 135.</w:t>
      </w:r>
      <w:r w:rsidR="00620D7E">
        <w:rPr>
          <w:rFonts w:eastAsia="HGPGothicE" w:cs="Times New Roman"/>
        </w:rPr>
        <w:t>1</w:t>
      </w:r>
      <w:r>
        <w:rPr>
          <w:rFonts w:eastAsia="HGPGothicE" w:cs="Times New Roman"/>
        </w:rPr>
        <w:t>, 134.</w:t>
      </w:r>
      <w:r w:rsidR="00620D7E">
        <w:rPr>
          <w:rFonts w:eastAsia="HGPGothicE" w:cs="Times New Roman"/>
        </w:rPr>
        <w:t>2</w:t>
      </w:r>
      <w:r>
        <w:rPr>
          <w:rFonts w:eastAsia="HGPGothicE" w:cs="Times New Roman"/>
        </w:rPr>
        <w:t>, 129.</w:t>
      </w:r>
      <w:r w:rsidR="00620D7E">
        <w:rPr>
          <w:rFonts w:eastAsia="HGPGothicE" w:cs="Times New Roman"/>
        </w:rPr>
        <w:t>2</w:t>
      </w:r>
      <w:r>
        <w:rPr>
          <w:rFonts w:eastAsia="HGPGothicE" w:cs="Times New Roman"/>
        </w:rPr>
        <w:t>, 128.4, 126.</w:t>
      </w:r>
      <w:r w:rsidR="00620D7E">
        <w:rPr>
          <w:rFonts w:eastAsia="HGPGothicE" w:cs="Times New Roman"/>
        </w:rPr>
        <w:t>9 (2C)</w:t>
      </w:r>
      <w:r>
        <w:rPr>
          <w:rFonts w:eastAsia="HGPGothicE" w:cs="Times New Roman"/>
        </w:rPr>
        <w:t>, 126.4, 126.</w:t>
      </w:r>
      <w:r w:rsidR="00620D7E">
        <w:rPr>
          <w:rFonts w:eastAsia="HGPGothicE" w:cs="Times New Roman"/>
        </w:rPr>
        <w:t>4</w:t>
      </w:r>
      <w:r>
        <w:rPr>
          <w:rFonts w:eastAsia="HGPGothicE" w:cs="Times New Roman"/>
        </w:rPr>
        <w:t>, 122.</w:t>
      </w:r>
      <w:r w:rsidR="00620D7E">
        <w:rPr>
          <w:rFonts w:eastAsia="HGPGothicE" w:cs="Times New Roman"/>
        </w:rPr>
        <w:t>9</w:t>
      </w:r>
      <w:r>
        <w:rPr>
          <w:rFonts w:eastAsia="HGPGothicE" w:cs="Times New Roman"/>
        </w:rPr>
        <w:t>, 121.6, 38.</w:t>
      </w:r>
      <w:r w:rsidR="00620D7E">
        <w:rPr>
          <w:rFonts w:eastAsia="HGPGothicE" w:cs="Times New Roman"/>
        </w:rPr>
        <w:t>3</w:t>
      </w:r>
      <w:r>
        <w:rPr>
          <w:rFonts w:eastAsia="HGPGothicE" w:cs="Times New Roman"/>
        </w:rPr>
        <w:t>, 34.</w:t>
      </w:r>
      <w:r w:rsidR="00620D7E">
        <w:rPr>
          <w:rFonts w:eastAsia="HGPGothicE" w:cs="Times New Roman"/>
        </w:rPr>
        <w:t>1</w:t>
      </w:r>
      <w:r>
        <w:rPr>
          <w:rFonts w:eastAsia="HGPGothicE" w:cs="Times New Roman"/>
        </w:rPr>
        <w:t xml:space="preserve"> ppm.</w:t>
      </w:r>
    </w:p>
    <w:p w14:paraId="21D406A1" w14:textId="77777777" w:rsidR="00A228C8" w:rsidRDefault="00A228C8" w:rsidP="00A228C8">
      <w:pPr>
        <w:rPr>
          <w:rFonts w:eastAsia="HGPGothicE" w:cs="Times New Roman"/>
        </w:rPr>
      </w:pPr>
    </w:p>
    <w:p w14:paraId="5E0F0F60" w14:textId="612B6333" w:rsidR="00A228C8" w:rsidRDefault="007D1CA9" w:rsidP="00A228C8">
      <w:pPr>
        <w:jc w:val="center"/>
        <w:rPr>
          <w:rFonts w:eastAsia="HGPGothicE" w:cs="Times New Roman"/>
        </w:rPr>
      </w:pPr>
      <w:r w:rsidRPr="007D1CA9">
        <w:rPr>
          <w:rFonts w:eastAsia="HGPGothicE" w:cs="Times New Roman"/>
          <w:noProof/>
        </w:rPr>
        <w:lastRenderedPageBreak/>
        <w:drawing>
          <wp:inline distT="0" distB="0" distL="0" distR="0" wp14:anchorId="58898241" wp14:editId="2E56D294">
            <wp:extent cx="5092700" cy="1143000"/>
            <wp:effectExtent l="0" t="0" r="0" b="0"/>
            <wp:docPr id="289" name="Imag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5092700" cy="1143000"/>
                    </a:xfrm>
                    <a:prstGeom prst="rect">
                      <a:avLst/>
                    </a:prstGeom>
                  </pic:spPr>
                </pic:pic>
              </a:graphicData>
            </a:graphic>
          </wp:inline>
        </w:drawing>
      </w:r>
    </w:p>
    <w:p w14:paraId="02CDBB42" w14:textId="77777777" w:rsidR="00A228C8" w:rsidRDefault="00A228C8" w:rsidP="00A228C8">
      <w:pPr>
        <w:rPr>
          <w:rFonts w:eastAsia="HGPGothicE" w:cs="Times New Roman"/>
        </w:rPr>
      </w:pPr>
    </w:p>
    <w:p w14:paraId="29957D3D" w14:textId="77777777" w:rsidR="00A228C8" w:rsidRDefault="00A228C8" w:rsidP="00A228C8">
      <w:pPr>
        <w:rPr>
          <w:rFonts w:cs="Times New Roman"/>
          <w:b/>
          <w:bCs/>
          <w:color w:val="000000"/>
        </w:rPr>
      </w:pPr>
      <w:r w:rsidRPr="000446E8">
        <w:rPr>
          <w:rFonts w:cs="Times New Roman"/>
          <w:b/>
          <w:bCs/>
          <w:color w:val="A72A25"/>
        </w:rPr>
        <w:t>2-(3-methyl-2,4,5-trioxoimidazolidin-1-yl)-</w:t>
      </w:r>
      <w:r w:rsidRPr="000446E8">
        <w:rPr>
          <w:rFonts w:cs="Times New Roman"/>
          <w:b/>
          <w:bCs/>
          <w:i/>
          <w:iCs/>
          <w:color w:val="A72A25"/>
        </w:rPr>
        <w:t>N</w:t>
      </w:r>
      <w:r w:rsidRPr="000446E8">
        <w:rPr>
          <w:rFonts w:cs="Times New Roman"/>
          <w:b/>
          <w:bCs/>
          <w:color w:val="A72A25"/>
        </w:rPr>
        <w:t>-(naphthalen-1-yl)acetamide (56)</w:t>
      </w:r>
    </w:p>
    <w:p w14:paraId="66F251B8" w14:textId="26D703A4" w:rsidR="00A228C8" w:rsidRPr="000446E8" w:rsidRDefault="00A228C8" w:rsidP="00A228C8">
      <w:pPr>
        <w:rPr>
          <w:rFonts w:cs="Times New Roman"/>
          <w:color w:val="000000"/>
        </w:rPr>
      </w:pPr>
      <w:r>
        <w:rPr>
          <w:rFonts w:cs="Times New Roman"/>
          <w:color w:val="000000"/>
        </w:rPr>
        <w:t xml:space="preserve">General Procedure 1. </w:t>
      </w:r>
      <w:r w:rsidR="000A4B92">
        <w:rPr>
          <w:rFonts w:cs="Times New Roman"/>
          <w:color w:val="000000"/>
        </w:rPr>
        <w:t xml:space="preserve">Reaction scale: 6.9 mg (0.048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40 to 90% in EtOAc) and hexane wash to afford 56 as a white/yellow solid (5.6 mg, 37%).</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9.58 (s,</w:t>
      </w:r>
      <w:r w:rsidRPr="00F44292">
        <w:rPr>
          <w:rFonts w:eastAsia="HGPGothicE" w:cs="Times New Roman"/>
          <w:i/>
          <w:iCs/>
        </w:rPr>
        <w:t xml:space="preserve"> </w:t>
      </w:r>
      <w:r>
        <w:rPr>
          <w:rFonts w:cs="Times New Roman"/>
        </w:rPr>
        <w:t>1H), 8.13 (</w:t>
      </w:r>
      <w:r>
        <w:rPr>
          <w:rFonts w:eastAsia="HGPGothicE" w:cs="Times New Roman"/>
        </w:rPr>
        <w:t>m, 1H</w:t>
      </w:r>
      <w:r>
        <w:rPr>
          <w:rFonts w:cs="Times New Roman"/>
        </w:rPr>
        <w:t xml:space="preserve">), </w:t>
      </w:r>
      <w:r>
        <w:rPr>
          <w:rFonts w:eastAsia="HGPGothicE" w:cs="Times New Roman"/>
        </w:rPr>
        <w:t>7.94 (m, 1H), 7.80 (m, 2H), 7.55 (t,</w:t>
      </w:r>
      <w:r w:rsidRPr="0092057C">
        <w:rPr>
          <w:rFonts w:eastAsia="HGPGothicE" w:cs="Times New Roman"/>
          <w:i/>
          <w:iCs/>
        </w:rPr>
        <w:t xml:space="preserve"> </w:t>
      </w:r>
      <w:r>
        <w:rPr>
          <w:rFonts w:eastAsia="HGPGothicE" w:cs="Times New Roman"/>
          <w:i/>
          <w:iCs/>
        </w:rPr>
        <w:t>J</w:t>
      </w:r>
      <w:r>
        <w:rPr>
          <w:rFonts w:eastAsia="HGPGothicE" w:cs="Times New Roman"/>
        </w:rPr>
        <w:t xml:space="preserve"> = 3.9 Hz, 2H), 7.50 (t, </w:t>
      </w:r>
      <w:r>
        <w:rPr>
          <w:rFonts w:eastAsia="HGPGothicE" w:cs="Times New Roman"/>
          <w:i/>
          <w:iCs/>
        </w:rPr>
        <w:t>J</w:t>
      </w:r>
      <w:r>
        <w:rPr>
          <w:rFonts w:eastAsia="HGPGothicE" w:cs="Times New Roman"/>
        </w:rPr>
        <w:t xml:space="preserve"> = 7.9 Hz, 1H), 4.72 (s, 2H), 3.17 (s, 3H)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165.4, 158.</w:t>
      </w:r>
      <w:r w:rsidR="00620D7E">
        <w:rPr>
          <w:rFonts w:eastAsia="HGPGothicE" w:cs="Times New Roman"/>
        </w:rPr>
        <w:t>2</w:t>
      </w:r>
      <w:r>
        <w:rPr>
          <w:rFonts w:eastAsia="HGPGothicE" w:cs="Times New Roman"/>
        </w:rPr>
        <w:t>, 158.1, 155.</w:t>
      </w:r>
      <w:r w:rsidR="00620D7E">
        <w:rPr>
          <w:rFonts w:eastAsia="HGPGothicE" w:cs="Times New Roman"/>
        </w:rPr>
        <w:t>1</w:t>
      </w:r>
      <w:r>
        <w:rPr>
          <w:rFonts w:eastAsia="HGPGothicE" w:cs="Times New Roman"/>
        </w:rPr>
        <w:t>, 135.1, 133.7, 129.2, 128.</w:t>
      </w:r>
      <w:r w:rsidR="00620D7E">
        <w:rPr>
          <w:rFonts w:eastAsia="HGPGothicE" w:cs="Times New Roman"/>
        </w:rPr>
        <w:t>9</w:t>
      </w:r>
      <w:r>
        <w:rPr>
          <w:rFonts w:eastAsia="HGPGothicE" w:cs="Times New Roman"/>
        </w:rPr>
        <w:t>, 12</w:t>
      </w:r>
      <w:r w:rsidR="00620D7E">
        <w:rPr>
          <w:rFonts w:eastAsia="HGPGothicE" w:cs="Times New Roman"/>
        </w:rPr>
        <w:t>7</w:t>
      </w:r>
      <w:r>
        <w:rPr>
          <w:rFonts w:eastAsia="HGPGothicE" w:cs="Times New Roman"/>
        </w:rPr>
        <w:t>.</w:t>
      </w:r>
      <w:r w:rsidR="00620D7E">
        <w:rPr>
          <w:rFonts w:eastAsia="HGPGothicE" w:cs="Times New Roman"/>
        </w:rPr>
        <w:t>0</w:t>
      </w:r>
      <w:r>
        <w:rPr>
          <w:rFonts w:eastAsia="HGPGothicE" w:cs="Times New Roman"/>
        </w:rPr>
        <w:t>, 126.</w:t>
      </w:r>
      <w:r w:rsidR="00620D7E">
        <w:rPr>
          <w:rFonts w:eastAsia="HGPGothicE" w:cs="Times New Roman"/>
        </w:rPr>
        <w:t>9</w:t>
      </w:r>
      <w:r w:rsidR="00B35ED6">
        <w:rPr>
          <w:rFonts w:eastAsia="HGPGothicE" w:cs="Times New Roman"/>
        </w:rPr>
        <w:t xml:space="preserve"> (2C)</w:t>
      </w:r>
      <w:r>
        <w:rPr>
          <w:rFonts w:eastAsia="HGPGothicE" w:cs="Times New Roman"/>
        </w:rPr>
        <w:t>, 126.</w:t>
      </w:r>
      <w:r w:rsidR="00620D7E">
        <w:rPr>
          <w:rFonts w:eastAsia="HGPGothicE" w:cs="Times New Roman"/>
        </w:rPr>
        <w:t>4</w:t>
      </w:r>
      <w:r>
        <w:rPr>
          <w:rFonts w:eastAsia="HGPGothicE" w:cs="Times New Roman"/>
        </w:rPr>
        <w:t>, 123.0, 122.</w:t>
      </w:r>
      <w:r w:rsidR="00620D7E">
        <w:rPr>
          <w:rFonts w:eastAsia="HGPGothicE" w:cs="Times New Roman"/>
        </w:rPr>
        <w:t>6</w:t>
      </w:r>
      <w:r>
        <w:rPr>
          <w:rFonts w:eastAsia="HGPGothicE" w:cs="Times New Roman"/>
        </w:rPr>
        <w:t>, 42.</w:t>
      </w:r>
      <w:r w:rsidR="00620D7E">
        <w:rPr>
          <w:rFonts w:eastAsia="HGPGothicE" w:cs="Times New Roman"/>
        </w:rPr>
        <w:t>3</w:t>
      </w:r>
      <w:r>
        <w:rPr>
          <w:rFonts w:eastAsia="HGPGothicE" w:cs="Times New Roman"/>
        </w:rPr>
        <w:t>, 25.0 ppm.</w:t>
      </w:r>
    </w:p>
    <w:p w14:paraId="7935F866" w14:textId="77777777" w:rsidR="00A228C8" w:rsidRDefault="00A228C8" w:rsidP="00A228C8">
      <w:pPr>
        <w:rPr>
          <w:rFonts w:eastAsia="HGPGothicE" w:cs="Times New Roman"/>
        </w:rPr>
      </w:pPr>
    </w:p>
    <w:p w14:paraId="26876B39" w14:textId="1E23D559" w:rsidR="00A228C8" w:rsidRDefault="007D1CA9" w:rsidP="00A228C8">
      <w:pPr>
        <w:jc w:val="center"/>
        <w:rPr>
          <w:rFonts w:eastAsia="HGPGothicE" w:cs="Times New Roman"/>
          <w:b/>
          <w:bCs/>
        </w:rPr>
      </w:pPr>
      <w:r w:rsidRPr="007D1CA9">
        <w:rPr>
          <w:rFonts w:eastAsia="HGPGothicE" w:cs="Times New Roman"/>
          <w:b/>
          <w:bCs/>
          <w:noProof/>
        </w:rPr>
        <w:drawing>
          <wp:inline distT="0" distB="0" distL="0" distR="0" wp14:anchorId="5FBC7572" wp14:editId="5BF28681">
            <wp:extent cx="4838700" cy="1066800"/>
            <wp:effectExtent l="0" t="0" r="0" b="0"/>
            <wp:docPr id="290" name="Imag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4838700" cy="1066800"/>
                    </a:xfrm>
                    <a:prstGeom prst="rect">
                      <a:avLst/>
                    </a:prstGeom>
                  </pic:spPr>
                </pic:pic>
              </a:graphicData>
            </a:graphic>
          </wp:inline>
        </w:drawing>
      </w:r>
    </w:p>
    <w:p w14:paraId="34294173" w14:textId="77777777" w:rsidR="00A228C8" w:rsidRPr="0092057C" w:rsidRDefault="00A228C8" w:rsidP="00A228C8">
      <w:pPr>
        <w:rPr>
          <w:rFonts w:eastAsia="HGPGothicE" w:cs="Times New Roman"/>
          <w:b/>
          <w:bCs/>
        </w:rPr>
      </w:pPr>
    </w:p>
    <w:p w14:paraId="2DC0A727" w14:textId="77777777" w:rsidR="00A228C8" w:rsidRPr="000446E8" w:rsidRDefault="00A228C8" w:rsidP="00A228C8">
      <w:pPr>
        <w:rPr>
          <w:rFonts w:cs="Times New Roman"/>
          <w:b/>
          <w:bCs/>
          <w:color w:val="A72A25"/>
        </w:rPr>
      </w:pPr>
      <w:r w:rsidRPr="000446E8">
        <w:rPr>
          <w:rFonts w:cs="Times New Roman"/>
          <w:b/>
          <w:bCs/>
          <w:color w:val="A72A25"/>
        </w:rPr>
        <w:t>Methyl 6-(naphthalen-1-ylcarbamoyl)nicotinate (57)</w:t>
      </w:r>
    </w:p>
    <w:p w14:paraId="52D95CDB" w14:textId="21B36A58" w:rsidR="00A228C8" w:rsidRDefault="00A228C8" w:rsidP="00A228C8">
      <w:pPr>
        <w:rPr>
          <w:rFonts w:eastAsia="HGPGothicE" w:cs="Times New Roman"/>
        </w:rPr>
      </w:pPr>
      <w:r>
        <w:rPr>
          <w:rFonts w:cs="Times New Roman"/>
          <w:color w:val="000000"/>
        </w:rPr>
        <w:t xml:space="preserve">General Procedure 1. </w:t>
      </w:r>
      <w:r w:rsidR="000A4B92">
        <w:rPr>
          <w:rFonts w:cs="Times New Roman"/>
          <w:color w:val="000000"/>
        </w:rPr>
        <w:t xml:space="preserve">Reaction scale: 7.0 mg (0.049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40 to 70% in EtOAc) to afford 57 as a yellow solid (11.5 mg, 65%).</w:t>
      </w:r>
      <w:r w:rsidRPr="000956E1">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11.03 (s, 1H), 9.25 (s, 1H), 8.57 (dd,</w:t>
      </w:r>
      <w:r>
        <w:rPr>
          <w:rFonts w:eastAsia="HGPGothicE" w:cs="Times New Roman"/>
        </w:rPr>
        <w:t xml:space="preserve"> </w:t>
      </w:r>
      <w:r>
        <w:rPr>
          <w:rFonts w:eastAsia="HGPGothicE" w:cs="Times New Roman"/>
          <w:i/>
          <w:iCs/>
        </w:rPr>
        <w:t>J</w:t>
      </w:r>
      <w:r>
        <w:rPr>
          <w:rFonts w:eastAsia="HGPGothicE" w:cs="Times New Roman"/>
        </w:rPr>
        <w:t xml:space="preserve"> = 8.2, 2.1 Hz, 1H</w:t>
      </w:r>
      <w:r>
        <w:rPr>
          <w:rFonts w:cs="Times New Roman"/>
        </w:rPr>
        <w:t xml:space="preserve">), </w:t>
      </w:r>
      <w:r>
        <w:rPr>
          <w:rFonts w:eastAsia="HGPGothicE" w:cs="Times New Roman"/>
        </w:rPr>
        <w:t xml:space="preserve">8.32 (d, </w:t>
      </w:r>
      <w:r>
        <w:rPr>
          <w:rFonts w:eastAsia="HGPGothicE" w:cs="Times New Roman"/>
          <w:i/>
          <w:iCs/>
        </w:rPr>
        <w:t>J</w:t>
      </w:r>
      <w:r>
        <w:rPr>
          <w:rFonts w:eastAsia="HGPGothicE" w:cs="Times New Roman"/>
        </w:rPr>
        <w:t xml:space="preserve"> = 8.1 Hz, 1H), 7.98 (</w:t>
      </w:r>
      <w:r>
        <w:rPr>
          <w:rFonts w:cs="Times New Roman"/>
        </w:rPr>
        <w:t>dt,</w:t>
      </w:r>
      <w:r>
        <w:rPr>
          <w:rFonts w:eastAsia="HGPGothicE" w:cs="Times New Roman"/>
        </w:rPr>
        <w:t xml:space="preserve"> </w:t>
      </w:r>
      <w:r>
        <w:rPr>
          <w:rFonts w:eastAsia="HGPGothicE" w:cs="Times New Roman"/>
          <w:i/>
          <w:iCs/>
        </w:rPr>
        <w:t>J</w:t>
      </w:r>
      <w:r>
        <w:rPr>
          <w:rFonts w:eastAsia="HGPGothicE" w:cs="Times New Roman"/>
        </w:rPr>
        <w:t xml:space="preserve"> = </w:t>
      </w:r>
      <w:r>
        <w:rPr>
          <w:rFonts w:eastAsia="HGPGothicE" w:cs="Times New Roman"/>
        </w:rPr>
        <w:lastRenderedPageBreak/>
        <w:t>9.8, 5.4 Hz, 2H),</w:t>
      </w:r>
      <w:r w:rsidRPr="009F7001">
        <w:rPr>
          <w:rFonts w:eastAsia="HGPGothicE" w:cs="Times New Roman"/>
        </w:rPr>
        <w:t xml:space="preserve"> </w:t>
      </w:r>
      <w:r>
        <w:rPr>
          <w:rFonts w:eastAsia="HGPGothicE" w:cs="Times New Roman"/>
        </w:rPr>
        <w:t>7.86 (</w:t>
      </w:r>
      <w:r>
        <w:rPr>
          <w:rFonts w:cs="Times New Roman"/>
        </w:rPr>
        <w:t>dd,</w:t>
      </w:r>
      <w:r>
        <w:rPr>
          <w:rFonts w:eastAsia="HGPGothicE" w:cs="Times New Roman"/>
        </w:rPr>
        <w:t xml:space="preserve"> </w:t>
      </w:r>
      <w:r>
        <w:rPr>
          <w:rFonts w:eastAsia="HGPGothicE" w:cs="Times New Roman"/>
          <w:i/>
          <w:iCs/>
        </w:rPr>
        <w:t>J</w:t>
      </w:r>
      <w:r>
        <w:rPr>
          <w:rFonts w:eastAsia="HGPGothicE" w:cs="Times New Roman"/>
        </w:rPr>
        <w:t xml:space="preserve"> = 11.4, 7.7 Hz, 2H), 7.58 (</w:t>
      </w:r>
      <w:r>
        <w:rPr>
          <w:rFonts w:cs="Times New Roman"/>
        </w:rPr>
        <w:t>m,</w:t>
      </w:r>
      <w:r>
        <w:rPr>
          <w:rFonts w:eastAsia="HGPGothicE" w:cs="Times New Roman"/>
        </w:rPr>
        <w:t xml:space="preserve"> 3H), 3.96 (s, 3H) ppm. </w:t>
      </w:r>
      <w:r>
        <w:rPr>
          <w:rFonts w:eastAsia="HGPGothicE" w:cs="Times New Roman"/>
          <w:vertAlign w:val="superscript"/>
        </w:rPr>
        <w:t>13</w:t>
      </w:r>
      <w:r>
        <w:rPr>
          <w:rFonts w:eastAsia="HGPGothicE" w:cs="Times New Roman"/>
        </w:rPr>
        <w:t xml:space="preserve">C NMR (101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164.7, 162.3, 153.0, 149.</w:t>
      </w:r>
      <w:r w:rsidR="00B35ED6">
        <w:rPr>
          <w:rFonts w:eastAsia="HGPGothicE" w:cs="Times New Roman"/>
        </w:rPr>
        <w:t>1</w:t>
      </w:r>
      <w:r>
        <w:rPr>
          <w:rFonts w:eastAsia="HGPGothicE" w:cs="Times New Roman"/>
        </w:rPr>
        <w:t>, 139.0, 133.7, 13</w:t>
      </w:r>
      <w:r w:rsidR="00B35ED6">
        <w:rPr>
          <w:rFonts w:eastAsia="HGPGothicE" w:cs="Times New Roman"/>
        </w:rPr>
        <w:t>3</w:t>
      </w:r>
      <w:r>
        <w:rPr>
          <w:rFonts w:eastAsia="HGPGothicE" w:cs="Times New Roman"/>
        </w:rPr>
        <w:t>.</w:t>
      </w:r>
      <w:r w:rsidR="00B35ED6">
        <w:rPr>
          <w:rFonts w:eastAsia="HGPGothicE" w:cs="Times New Roman"/>
        </w:rPr>
        <w:t>0</w:t>
      </w:r>
      <w:r>
        <w:rPr>
          <w:rFonts w:eastAsia="HGPGothicE" w:cs="Times New Roman"/>
        </w:rPr>
        <w:t>, 128.3, 128.</w:t>
      </w:r>
      <w:r w:rsidR="00B35ED6">
        <w:rPr>
          <w:rFonts w:eastAsia="HGPGothicE" w:cs="Times New Roman"/>
        </w:rPr>
        <w:t>1</w:t>
      </w:r>
      <w:r>
        <w:rPr>
          <w:rFonts w:eastAsia="HGPGothicE" w:cs="Times New Roman"/>
        </w:rPr>
        <w:t>, 128.</w:t>
      </w:r>
      <w:r w:rsidR="00B35ED6">
        <w:rPr>
          <w:rFonts w:eastAsia="HGPGothicE" w:cs="Times New Roman"/>
        </w:rPr>
        <w:t>1</w:t>
      </w:r>
      <w:r>
        <w:rPr>
          <w:rFonts w:eastAsia="HGPGothicE" w:cs="Times New Roman"/>
        </w:rPr>
        <w:t>, 126.</w:t>
      </w:r>
      <w:r w:rsidR="00B35ED6">
        <w:rPr>
          <w:rFonts w:eastAsia="HGPGothicE" w:cs="Times New Roman"/>
        </w:rPr>
        <w:t>3</w:t>
      </w:r>
      <w:r>
        <w:rPr>
          <w:rFonts w:eastAsia="HGPGothicE" w:cs="Times New Roman"/>
        </w:rPr>
        <w:t>, 126.2, 126.1, 125.</w:t>
      </w:r>
      <w:r w:rsidR="00B35ED6">
        <w:rPr>
          <w:rFonts w:eastAsia="HGPGothicE" w:cs="Times New Roman"/>
        </w:rPr>
        <w:t>7</w:t>
      </w:r>
      <w:r>
        <w:rPr>
          <w:rFonts w:eastAsia="HGPGothicE" w:cs="Times New Roman"/>
        </w:rPr>
        <w:t>, 122.</w:t>
      </w:r>
      <w:r w:rsidR="00B35ED6">
        <w:rPr>
          <w:rFonts w:eastAsia="HGPGothicE" w:cs="Times New Roman"/>
        </w:rPr>
        <w:t>6</w:t>
      </w:r>
      <w:r>
        <w:rPr>
          <w:rFonts w:eastAsia="HGPGothicE" w:cs="Times New Roman"/>
        </w:rPr>
        <w:t>, 122.4, 122.1, 52.8 ppm.</w:t>
      </w:r>
    </w:p>
    <w:p w14:paraId="77CC27A7" w14:textId="77777777" w:rsidR="00A228C8" w:rsidRDefault="00A228C8" w:rsidP="00A228C8">
      <w:pPr>
        <w:rPr>
          <w:rFonts w:eastAsia="HGPGothicE" w:cs="Times New Roman"/>
        </w:rPr>
      </w:pPr>
    </w:p>
    <w:p w14:paraId="6E1A39A9" w14:textId="77777777" w:rsidR="00A228C8" w:rsidRDefault="00A228C8" w:rsidP="00A228C8">
      <w:pPr>
        <w:jc w:val="center"/>
        <w:rPr>
          <w:rFonts w:eastAsia="HGPGothicE" w:cs="Times New Roman"/>
        </w:rPr>
      </w:pPr>
      <w:r w:rsidRPr="001D3CE2">
        <w:rPr>
          <w:rFonts w:eastAsia="HGPGothicE" w:cs="Times New Roman"/>
          <w:noProof/>
        </w:rPr>
        <w:drawing>
          <wp:inline distT="0" distB="0" distL="0" distR="0" wp14:anchorId="6A93D6D8" wp14:editId="44A61028">
            <wp:extent cx="4635500" cy="1104900"/>
            <wp:effectExtent l="0" t="0" r="0" b="0"/>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4635500" cy="1104900"/>
                    </a:xfrm>
                    <a:prstGeom prst="rect">
                      <a:avLst/>
                    </a:prstGeom>
                  </pic:spPr>
                </pic:pic>
              </a:graphicData>
            </a:graphic>
          </wp:inline>
        </w:drawing>
      </w:r>
    </w:p>
    <w:p w14:paraId="7F22FC4E" w14:textId="77777777" w:rsidR="00A228C8" w:rsidRDefault="00A228C8" w:rsidP="00A228C8">
      <w:pPr>
        <w:rPr>
          <w:rFonts w:eastAsia="HGPGothicE" w:cs="Times New Roman"/>
        </w:rPr>
      </w:pPr>
    </w:p>
    <w:p w14:paraId="7C363C89" w14:textId="77777777" w:rsidR="00A228C8" w:rsidRPr="000446E8" w:rsidRDefault="00A228C8" w:rsidP="00A228C8">
      <w:pPr>
        <w:rPr>
          <w:rFonts w:cs="Times New Roman"/>
          <w:b/>
          <w:bCs/>
          <w:color w:val="A72A25"/>
        </w:rPr>
      </w:pPr>
      <w:r w:rsidRPr="000446E8">
        <w:rPr>
          <w:rFonts w:cs="Times New Roman"/>
          <w:b/>
          <w:bCs/>
          <w:color w:val="A72A25"/>
        </w:rPr>
        <w:t>6-(naphthalen-1-ylcarbamoyl)nicotinic acid (58)</w:t>
      </w:r>
    </w:p>
    <w:p w14:paraId="47BD4BE1" w14:textId="35847DDB" w:rsidR="00A228C8" w:rsidRDefault="00A228C8" w:rsidP="00A228C8">
      <w:pPr>
        <w:rPr>
          <w:rFonts w:eastAsia="HGPGothicE" w:cs="Times New Roman"/>
        </w:rPr>
      </w:pPr>
      <w:r>
        <w:rPr>
          <w:rFonts w:cs="Times New Roman"/>
        </w:rPr>
        <w:t xml:space="preserve">General Procedure 8. </w:t>
      </w:r>
      <w:r w:rsidR="000A4B92">
        <w:rPr>
          <w:rFonts w:cs="Times New Roman"/>
          <w:color w:val="000000"/>
        </w:rPr>
        <w:t xml:space="preserve">Reaction scale: 7.0 mg (0.023 mmol) of </w:t>
      </w:r>
      <w:r w:rsidR="00082698">
        <w:rPr>
          <w:rFonts w:cs="Times New Roman"/>
          <w:color w:val="000000"/>
        </w:rPr>
        <w:t xml:space="preserve">compound </w:t>
      </w:r>
      <w:r w:rsidR="000A4B92" w:rsidRPr="00082698">
        <w:rPr>
          <w:rFonts w:cs="Times New Roman"/>
          <w:color w:val="000000"/>
        </w:rPr>
        <w:t>57</w:t>
      </w:r>
      <w:r w:rsidR="000A4B92">
        <w:rPr>
          <w:rFonts w:cs="Times New Roman"/>
          <w:color w:val="000000"/>
        </w:rPr>
        <w:t xml:space="preserve">. </w:t>
      </w:r>
      <w:r>
        <w:rPr>
          <w:rFonts w:cs="Times New Roman"/>
        </w:rPr>
        <w:t>No purification was needed and 58 was afforded as a white/yellow solid (2.7 mg, 40%).</w:t>
      </w:r>
      <w:r w:rsidRPr="00BE5859">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9.33 (s, 1H), 8.60 (d,</w:t>
      </w:r>
      <w:r>
        <w:rPr>
          <w:rFonts w:eastAsia="HGPGothicE" w:cs="Times New Roman"/>
        </w:rPr>
        <w:t xml:space="preserve"> </w:t>
      </w:r>
      <w:r>
        <w:rPr>
          <w:rFonts w:eastAsia="HGPGothicE" w:cs="Times New Roman"/>
          <w:i/>
          <w:iCs/>
        </w:rPr>
        <w:t>J</w:t>
      </w:r>
      <w:r>
        <w:rPr>
          <w:rFonts w:eastAsia="HGPGothicE" w:cs="Times New Roman"/>
        </w:rPr>
        <w:t xml:space="preserve"> = 6.9 Hz, 1H</w:t>
      </w:r>
      <w:r>
        <w:rPr>
          <w:rFonts w:cs="Times New Roman"/>
        </w:rPr>
        <w:t xml:space="preserve">), </w:t>
      </w:r>
      <w:r>
        <w:rPr>
          <w:rFonts w:eastAsia="HGPGothicE" w:cs="Times New Roman"/>
        </w:rPr>
        <w:t xml:space="preserve">8.35 (d, </w:t>
      </w:r>
      <w:r>
        <w:rPr>
          <w:rFonts w:eastAsia="HGPGothicE" w:cs="Times New Roman"/>
          <w:i/>
          <w:iCs/>
        </w:rPr>
        <w:t>J</w:t>
      </w:r>
      <w:r>
        <w:rPr>
          <w:rFonts w:eastAsia="HGPGothicE" w:cs="Times New Roman"/>
        </w:rPr>
        <w:t xml:space="preserve"> = 8.0 Hz, 1H), 8.04 (</w:t>
      </w:r>
      <w:r>
        <w:rPr>
          <w:rFonts w:cs="Times New Roman"/>
        </w:rPr>
        <w:t>dd,</w:t>
      </w:r>
      <w:r>
        <w:rPr>
          <w:rFonts w:eastAsia="HGPGothicE" w:cs="Times New Roman"/>
        </w:rPr>
        <w:t xml:space="preserve"> </w:t>
      </w:r>
      <w:r>
        <w:rPr>
          <w:rFonts w:eastAsia="HGPGothicE" w:cs="Times New Roman"/>
          <w:i/>
          <w:iCs/>
        </w:rPr>
        <w:t>J</w:t>
      </w:r>
      <w:r>
        <w:rPr>
          <w:rFonts w:eastAsia="HGPGothicE" w:cs="Times New Roman"/>
        </w:rPr>
        <w:t xml:space="preserve"> = 15.2, 7.7 Hz, 2H),</w:t>
      </w:r>
      <w:r w:rsidRPr="009F7001">
        <w:rPr>
          <w:rFonts w:eastAsia="HGPGothicE" w:cs="Times New Roman"/>
        </w:rPr>
        <w:t xml:space="preserve"> </w:t>
      </w:r>
      <w:r>
        <w:rPr>
          <w:rFonts w:eastAsia="HGPGothicE" w:cs="Times New Roman"/>
        </w:rPr>
        <w:t>7.95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7.7 Hz, 1H), 7.82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8.2 Hz, 1H), 7.58 (m, 3H) ppm. </w:t>
      </w:r>
      <w:r>
        <w:rPr>
          <w:rFonts w:eastAsia="HGPGothicE" w:cs="Times New Roman"/>
          <w:vertAlign w:val="superscript"/>
        </w:rPr>
        <w:t>13</w:t>
      </w:r>
      <w:r>
        <w:rPr>
          <w:rFonts w:eastAsia="HGPGothicE" w:cs="Times New Roman"/>
        </w:rPr>
        <w:t xml:space="preserve">C NMR (101 MHz, </w:t>
      </w:r>
      <w:r w:rsidRPr="004771B7">
        <w:rPr>
          <w:rFonts w:cs="Times New Roman"/>
        </w:rPr>
        <w:t>Methanol-</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166.8, 164.3, 154.</w:t>
      </w:r>
      <w:r w:rsidR="00B35ED6">
        <w:rPr>
          <w:rFonts w:eastAsia="HGPGothicE" w:cs="Times New Roman"/>
        </w:rPr>
        <w:t>8</w:t>
      </w:r>
      <w:r>
        <w:rPr>
          <w:rFonts w:eastAsia="HGPGothicE" w:cs="Times New Roman"/>
        </w:rPr>
        <w:t>, 151.0, 140.3, 135.7, 133.</w:t>
      </w:r>
      <w:r w:rsidR="00B35ED6">
        <w:rPr>
          <w:rFonts w:eastAsia="HGPGothicE" w:cs="Times New Roman"/>
        </w:rPr>
        <w:t>6</w:t>
      </w:r>
      <w:r>
        <w:rPr>
          <w:rFonts w:eastAsia="HGPGothicE" w:cs="Times New Roman"/>
        </w:rPr>
        <w:t>, 129.</w:t>
      </w:r>
      <w:r w:rsidR="00B35ED6">
        <w:rPr>
          <w:rFonts w:eastAsia="HGPGothicE" w:cs="Times New Roman"/>
        </w:rPr>
        <w:t>7</w:t>
      </w:r>
      <w:r>
        <w:rPr>
          <w:rFonts w:eastAsia="HGPGothicE" w:cs="Times New Roman"/>
        </w:rPr>
        <w:t>, 129.6, 129.1, 127.</w:t>
      </w:r>
      <w:r w:rsidR="00B35ED6">
        <w:rPr>
          <w:rFonts w:eastAsia="HGPGothicE" w:cs="Times New Roman"/>
        </w:rPr>
        <w:t>6</w:t>
      </w:r>
      <w:r>
        <w:rPr>
          <w:rFonts w:eastAsia="HGPGothicE" w:cs="Times New Roman"/>
        </w:rPr>
        <w:t>, 127.4, 127.3, 126.6, 123.2, 122.5, 122.2 ppm.</w:t>
      </w:r>
    </w:p>
    <w:p w14:paraId="4414D72C" w14:textId="77777777" w:rsidR="00A228C8" w:rsidRDefault="00A228C8" w:rsidP="00A228C8">
      <w:pPr>
        <w:rPr>
          <w:rFonts w:eastAsia="HGPGothicE" w:cs="Times New Roman"/>
        </w:rPr>
      </w:pPr>
    </w:p>
    <w:p w14:paraId="6E8F840E" w14:textId="6FC865BD" w:rsidR="00A228C8" w:rsidRDefault="007D1CA9" w:rsidP="00A228C8">
      <w:pPr>
        <w:jc w:val="center"/>
        <w:rPr>
          <w:rFonts w:eastAsia="HGPGothicE" w:cs="Times New Roman"/>
          <w:b/>
          <w:bCs/>
        </w:rPr>
      </w:pPr>
      <w:r w:rsidRPr="007D1CA9">
        <w:rPr>
          <w:rFonts w:eastAsia="HGPGothicE" w:cs="Times New Roman"/>
          <w:b/>
          <w:bCs/>
          <w:noProof/>
        </w:rPr>
        <w:drawing>
          <wp:inline distT="0" distB="0" distL="0" distR="0" wp14:anchorId="75F40941" wp14:editId="06E88529">
            <wp:extent cx="5271714" cy="1049404"/>
            <wp:effectExtent l="0" t="0" r="0" b="5080"/>
            <wp:docPr id="291" name="Ima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5277996" cy="1050654"/>
                    </a:xfrm>
                    <a:prstGeom prst="rect">
                      <a:avLst/>
                    </a:prstGeom>
                  </pic:spPr>
                </pic:pic>
              </a:graphicData>
            </a:graphic>
          </wp:inline>
        </w:drawing>
      </w:r>
    </w:p>
    <w:p w14:paraId="12C9FB75" w14:textId="77777777" w:rsidR="00A228C8" w:rsidRDefault="00A228C8" w:rsidP="00A228C8">
      <w:pPr>
        <w:rPr>
          <w:rFonts w:eastAsia="HGPGothicE" w:cs="Times New Roman"/>
          <w:b/>
          <w:bCs/>
        </w:rPr>
      </w:pPr>
    </w:p>
    <w:p w14:paraId="69C08068" w14:textId="77777777" w:rsidR="00A228C8" w:rsidRPr="000446E8" w:rsidRDefault="00A228C8" w:rsidP="00A228C8">
      <w:pPr>
        <w:rPr>
          <w:rFonts w:cs="Times New Roman"/>
          <w:b/>
          <w:bCs/>
          <w:color w:val="A72A25"/>
        </w:rPr>
      </w:pPr>
      <w:r w:rsidRPr="000446E8">
        <w:rPr>
          <w:rFonts w:cs="Times New Roman"/>
          <w:b/>
          <w:bCs/>
          <w:color w:val="A72A25"/>
        </w:rPr>
        <w:t>2-(4-methoxyphenoxy)-</w:t>
      </w:r>
      <w:r w:rsidRPr="000446E8">
        <w:rPr>
          <w:rFonts w:cs="Times New Roman"/>
          <w:b/>
          <w:bCs/>
          <w:i/>
          <w:iCs/>
          <w:color w:val="A72A25"/>
        </w:rPr>
        <w:t>N</w:t>
      </w:r>
      <w:r w:rsidRPr="000446E8">
        <w:rPr>
          <w:rFonts w:cs="Times New Roman"/>
          <w:b/>
          <w:bCs/>
          <w:color w:val="A72A25"/>
        </w:rPr>
        <w:t>-(naphthalen-1-yl)acetamide (59)</w:t>
      </w:r>
    </w:p>
    <w:p w14:paraId="190B0BDF" w14:textId="7B037B8C" w:rsidR="00A228C8" w:rsidRDefault="00A228C8" w:rsidP="00A228C8">
      <w:pPr>
        <w:rPr>
          <w:rFonts w:eastAsia="HGPGothicE" w:cs="Times New Roman"/>
        </w:rPr>
      </w:pPr>
      <w:r>
        <w:rPr>
          <w:rFonts w:cs="Times New Roman"/>
          <w:color w:val="000000"/>
        </w:rPr>
        <w:lastRenderedPageBreak/>
        <w:t xml:space="preserve">General Procedure 1. </w:t>
      </w:r>
      <w:r w:rsidR="009A002C">
        <w:rPr>
          <w:rFonts w:cs="Times New Roman"/>
          <w:color w:val="000000"/>
        </w:rPr>
        <w:t xml:space="preserve">Reaction scale: 28.6 mg (0.200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30 to 60% in EtOAc) to afford 59 as a white solid (61.5 mg, 100%).</w:t>
      </w:r>
      <w:r w:rsidRPr="004A155E">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9.41 (s,</w:t>
      </w:r>
      <w:r w:rsidRPr="00857C89">
        <w:rPr>
          <w:rFonts w:eastAsia="HGPGothicE" w:cs="Times New Roman"/>
          <w:i/>
          <w:iCs/>
        </w:rPr>
        <w:t xml:space="preserve"> </w:t>
      </w:r>
      <w:r>
        <w:rPr>
          <w:rFonts w:cs="Times New Roman"/>
        </w:rPr>
        <w:t>1H), 7.93 (</w:t>
      </w:r>
      <w:r>
        <w:rPr>
          <w:rFonts w:eastAsia="HGPGothicE" w:cs="Times New Roman"/>
        </w:rPr>
        <w:t>m, 3H</w:t>
      </w:r>
      <w:r>
        <w:rPr>
          <w:rFonts w:cs="Times New Roman"/>
        </w:rPr>
        <w:t xml:space="preserve">), </w:t>
      </w:r>
      <w:r>
        <w:rPr>
          <w:rFonts w:eastAsia="HGPGothicE" w:cs="Times New Roman"/>
        </w:rPr>
        <w:t xml:space="preserve">7.79 (d, </w:t>
      </w:r>
      <w:r>
        <w:rPr>
          <w:rFonts w:eastAsia="HGPGothicE" w:cs="Times New Roman"/>
          <w:i/>
          <w:iCs/>
        </w:rPr>
        <w:t>J</w:t>
      </w:r>
      <w:r>
        <w:rPr>
          <w:rFonts w:eastAsia="HGPGothicE" w:cs="Times New Roman"/>
        </w:rPr>
        <w:t xml:space="preserve"> = 8.1 Hz, 1H), 7.52 (m, 3H), 7.11 (d, </w:t>
      </w:r>
      <w:r>
        <w:rPr>
          <w:rFonts w:eastAsia="HGPGothicE" w:cs="Times New Roman"/>
          <w:i/>
          <w:iCs/>
        </w:rPr>
        <w:t>J</w:t>
      </w:r>
      <w:r>
        <w:rPr>
          <w:rFonts w:eastAsia="HGPGothicE" w:cs="Times New Roman"/>
        </w:rPr>
        <w:t xml:space="preserve"> = 8.6 Hz, 2H), 6.94 (d, </w:t>
      </w:r>
      <w:r>
        <w:rPr>
          <w:rFonts w:eastAsia="HGPGothicE" w:cs="Times New Roman"/>
          <w:i/>
          <w:iCs/>
        </w:rPr>
        <w:t>J</w:t>
      </w:r>
      <w:r>
        <w:rPr>
          <w:rFonts w:eastAsia="HGPGothicE" w:cs="Times New Roman"/>
        </w:rPr>
        <w:t xml:space="preserve"> = 8.7 Hz, 2H), 4.75 (s, 2H),</w:t>
      </w:r>
      <w:r w:rsidRPr="00857C89">
        <w:rPr>
          <w:rFonts w:cs="Times New Roman"/>
        </w:rPr>
        <w:t xml:space="preserve"> </w:t>
      </w:r>
      <w:r>
        <w:rPr>
          <w:rFonts w:cs="Times New Roman"/>
        </w:rPr>
        <w:t>3.77 (</w:t>
      </w:r>
      <w:r>
        <w:rPr>
          <w:rFonts w:eastAsia="HGPGothicE" w:cs="Times New Roman"/>
        </w:rPr>
        <w:t>s, 3H</w:t>
      </w:r>
      <w:r>
        <w:rPr>
          <w:rFonts w:cs="Times New Roman"/>
        </w:rPr>
        <w:t xml:space="preserve">) </w:t>
      </w:r>
      <w:r>
        <w:rPr>
          <w:rFonts w:eastAsia="HGPGothicE" w:cs="Times New Roman"/>
        </w:rPr>
        <w:t xml:space="preserve">ppm. </w:t>
      </w:r>
      <w:r>
        <w:rPr>
          <w:rFonts w:eastAsia="HGPGothicE" w:cs="Times New Roman"/>
          <w:vertAlign w:val="superscript"/>
        </w:rPr>
        <w:t>13</w:t>
      </w:r>
      <w:r>
        <w:rPr>
          <w:rFonts w:eastAsia="HGPGothicE" w:cs="Times New Roman"/>
        </w:rPr>
        <w:t>C NMR (</w:t>
      </w:r>
      <w:r w:rsidR="003D5440">
        <w:rPr>
          <w:rFonts w:eastAsia="HGPGothicE" w:cs="Times New Roman"/>
        </w:rPr>
        <w:t>75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w:t>
      </w:r>
      <w:r w:rsidR="00B35ED6">
        <w:rPr>
          <w:rFonts w:eastAsia="HGPGothicE" w:cs="Times New Roman"/>
        </w:rPr>
        <w:t>8</w:t>
      </w:r>
      <w:r>
        <w:rPr>
          <w:rFonts w:eastAsia="HGPGothicE" w:cs="Times New Roman"/>
        </w:rPr>
        <w:t>.</w:t>
      </w:r>
      <w:r w:rsidR="00B35ED6">
        <w:rPr>
          <w:rFonts w:eastAsia="HGPGothicE" w:cs="Times New Roman"/>
        </w:rPr>
        <w:t>0</w:t>
      </w:r>
      <w:r>
        <w:rPr>
          <w:rFonts w:eastAsia="HGPGothicE" w:cs="Times New Roman"/>
        </w:rPr>
        <w:t>, 155.</w:t>
      </w:r>
      <w:r w:rsidR="00B35ED6">
        <w:rPr>
          <w:rFonts w:eastAsia="HGPGothicE" w:cs="Times New Roman"/>
        </w:rPr>
        <w:t>7</w:t>
      </w:r>
      <w:r>
        <w:rPr>
          <w:rFonts w:eastAsia="HGPGothicE" w:cs="Times New Roman"/>
        </w:rPr>
        <w:t>, 152.</w:t>
      </w:r>
      <w:r w:rsidR="00B35ED6">
        <w:rPr>
          <w:rFonts w:eastAsia="HGPGothicE" w:cs="Times New Roman"/>
        </w:rPr>
        <w:t>8</w:t>
      </w:r>
      <w:r>
        <w:rPr>
          <w:rFonts w:eastAsia="HGPGothicE" w:cs="Times New Roman"/>
        </w:rPr>
        <w:t>, 135.</w:t>
      </w:r>
      <w:r w:rsidR="00B35ED6">
        <w:rPr>
          <w:rFonts w:eastAsia="HGPGothicE" w:cs="Times New Roman"/>
        </w:rPr>
        <w:t>1</w:t>
      </w:r>
      <w:r>
        <w:rPr>
          <w:rFonts w:eastAsia="HGPGothicE" w:cs="Times New Roman"/>
        </w:rPr>
        <w:t>, 133.6, 129.</w:t>
      </w:r>
      <w:r w:rsidR="00B35ED6">
        <w:rPr>
          <w:rFonts w:eastAsia="HGPGothicE" w:cs="Times New Roman"/>
        </w:rPr>
        <w:t>2</w:t>
      </w:r>
      <w:r>
        <w:rPr>
          <w:rFonts w:eastAsia="HGPGothicE" w:cs="Times New Roman"/>
        </w:rPr>
        <w:t>, 128.</w:t>
      </w:r>
      <w:r w:rsidR="00B35ED6">
        <w:rPr>
          <w:rFonts w:eastAsia="HGPGothicE" w:cs="Times New Roman"/>
        </w:rPr>
        <w:t>8</w:t>
      </w:r>
      <w:r>
        <w:rPr>
          <w:rFonts w:eastAsia="HGPGothicE" w:cs="Times New Roman"/>
        </w:rPr>
        <w:t>, 126.9, 126.</w:t>
      </w:r>
      <w:r w:rsidR="00B35ED6">
        <w:rPr>
          <w:rFonts w:eastAsia="HGPGothicE" w:cs="Times New Roman"/>
        </w:rPr>
        <w:t>9</w:t>
      </w:r>
      <w:r>
        <w:rPr>
          <w:rFonts w:eastAsia="HGPGothicE" w:cs="Times New Roman"/>
        </w:rPr>
        <w:t>, 126.</w:t>
      </w:r>
      <w:r w:rsidR="00B35ED6">
        <w:rPr>
          <w:rFonts w:eastAsia="HGPGothicE" w:cs="Times New Roman"/>
        </w:rPr>
        <w:t>6</w:t>
      </w:r>
      <w:r>
        <w:rPr>
          <w:rFonts w:eastAsia="HGPGothicE" w:cs="Times New Roman"/>
        </w:rPr>
        <w:t>, 126.</w:t>
      </w:r>
      <w:r w:rsidR="00B35ED6">
        <w:rPr>
          <w:rFonts w:eastAsia="HGPGothicE" w:cs="Times New Roman"/>
        </w:rPr>
        <w:t>4</w:t>
      </w:r>
      <w:r>
        <w:rPr>
          <w:rFonts w:eastAsia="HGPGothicE" w:cs="Times New Roman"/>
        </w:rPr>
        <w:t>, 122.</w:t>
      </w:r>
      <w:r w:rsidR="00B35ED6">
        <w:rPr>
          <w:rFonts w:eastAsia="HGPGothicE" w:cs="Times New Roman"/>
        </w:rPr>
        <w:t>7</w:t>
      </w:r>
      <w:r>
        <w:rPr>
          <w:rFonts w:eastAsia="HGPGothicE" w:cs="Times New Roman"/>
        </w:rPr>
        <w:t>, 122.</w:t>
      </w:r>
      <w:r w:rsidR="00B35ED6">
        <w:rPr>
          <w:rFonts w:eastAsia="HGPGothicE" w:cs="Times New Roman"/>
        </w:rPr>
        <w:t>3</w:t>
      </w:r>
      <w:r>
        <w:rPr>
          <w:rFonts w:eastAsia="HGPGothicE" w:cs="Times New Roman"/>
        </w:rPr>
        <w:t>, 116.7</w:t>
      </w:r>
      <w:r w:rsidR="00B35ED6">
        <w:rPr>
          <w:rFonts w:eastAsia="HGPGothicE" w:cs="Times New Roman"/>
        </w:rPr>
        <w:t xml:space="preserve"> (2C)</w:t>
      </w:r>
      <w:r>
        <w:rPr>
          <w:rFonts w:eastAsia="HGPGothicE" w:cs="Times New Roman"/>
        </w:rPr>
        <w:t>, 115.5</w:t>
      </w:r>
      <w:r w:rsidR="00B35ED6">
        <w:rPr>
          <w:rFonts w:eastAsia="HGPGothicE" w:cs="Times New Roman"/>
        </w:rPr>
        <w:t xml:space="preserve"> (2C)</w:t>
      </w:r>
      <w:r>
        <w:rPr>
          <w:rFonts w:eastAsia="HGPGothicE" w:cs="Times New Roman"/>
        </w:rPr>
        <w:t>, 69.</w:t>
      </w:r>
      <w:r w:rsidR="00B35ED6">
        <w:rPr>
          <w:rFonts w:eastAsia="HGPGothicE" w:cs="Times New Roman"/>
        </w:rPr>
        <w:t>2</w:t>
      </w:r>
      <w:r>
        <w:rPr>
          <w:rFonts w:eastAsia="HGPGothicE" w:cs="Times New Roman"/>
        </w:rPr>
        <w:t>, 55.8 ppm.</w:t>
      </w:r>
    </w:p>
    <w:p w14:paraId="57D327AD" w14:textId="77777777" w:rsidR="00A228C8" w:rsidRDefault="00A228C8" w:rsidP="00A228C8">
      <w:pPr>
        <w:rPr>
          <w:rFonts w:eastAsia="HGPGothicE" w:cs="Times New Roman"/>
        </w:rPr>
      </w:pPr>
    </w:p>
    <w:p w14:paraId="5AA6047E" w14:textId="59928BCF" w:rsidR="00A228C8" w:rsidRDefault="007D1CA9" w:rsidP="00A228C8">
      <w:pPr>
        <w:rPr>
          <w:rFonts w:eastAsia="HGPGothicE" w:cs="Times New Roman"/>
        </w:rPr>
      </w:pPr>
      <w:r w:rsidRPr="007D1CA9">
        <w:rPr>
          <w:rFonts w:eastAsia="HGPGothicE" w:cs="Times New Roman"/>
          <w:noProof/>
        </w:rPr>
        <w:drawing>
          <wp:inline distT="0" distB="0" distL="0" distR="0" wp14:anchorId="660A6395" wp14:editId="62AB8363">
            <wp:extent cx="5343276" cy="1073649"/>
            <wp:effectExtent l="0" t="0" r="0" b="6350"/>
            <wp:docPr id="292" name="Imag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5355997" cy="1076205"/>
                    </a:xfrm>
                    <a:prstGeom prst="rect">
                      <a:avLst/>
                    </a:prstGeom>
                  </pic:spPr>
                </pic:pic>
              </a:graphicData>
            </a:graphic>
          </wp:inline>
        </w:drawing>
      </w:r>
    </w:p>
    <w:p w14:paraId="2E073E26" w14:textId="77777777" w:rsidR="00A228C8" w:rsidRDefault="00A228C8" w:rsidP="00A228C8">
      <w:pPr>
        <w:rPr>
          <w:rFonts w:eastAsia="HGPGothicE" w:cs="Times New Roman"/>
        </w:rPr>
      </w:pPr>
    </w:p>
    <w:p w14:paraId="66E8129E" w14:textId="77777777" w:rsidR="00A228C8" w:rsidRDefault="00A228C8" w:rsidP="00A228C8">
      <w:pPr>
        <w:rPr>
          <w:rFonts w:cs="Times New Roman"/>
          <w:b/>
          <w:bCs/>
          <w:color w:val="A72A25"/>
          <w:szCs w:val="22"/>
        </w:rPr>
      </w:pPr>
      <w:r w:rsidRPr="001D3CE2">
        <w:rPr>
          <w:rFonts w:cs="Times New Roman"/>
          <w:b/>
          <w:bCs/>
          <w:color w:val="A72A25"/>
          <w:szCs w:val="22"/>
        </w:rPr>
        <w:t>2-((4-fluorophenyl)thio)-</w:t>
      </w:r>
      <w:r w:rsidRPr="001D3CE2">
        <w:rPr>
          <w:rFonts w:cs="Times New Roman"/>
          <w:b/>
          <w:bCs/>
          <w:i/>
          <w:iCs/>
          <w:color w:val="A72A25"/>
          <w:szCs w:val="22"/>
        </w:rPr>
        <w:t>N</w:t>
      </w:r>
      <w:r w:rsidRPr="001D3CE2">
        <w:rPr>
          <w:rFonts w:cs="Times New Roman"/>
          <w:b/>
          <w:bCs/>
          <w:color w:val="A72A25"/>
          <w:szCs w:val="22"/>
        </w:rPr>
        <w:t>-(naphthalen-1-yl)acetamide</w:t>
      </w:r>
      <w:r>
        <w:rPr>
          <w:rFonts w:cs="Times New Roman"/>
          <w:b/>
          <w:bCs/>
          <w:color w:val="A72A25"/>
          <w:szCs w:val="22"/>
        </w:rPr>
        <w:t xml:space="preserve"> (60)</w:t>
      </w:r>
    </w:p>
    <w:p w14:paraId="701F16EE" w14:textId="4FA791EF" w:rsidR="00A228C8" w:rsidRDefault="00A228C8" w:rsidP="00A228C8">
      <w:pPr>
        <w:rPr>
          <w:rFonts w:cs="Times New Roman"/>
          <w:color w:val="000000"/>
        </w:rPr>
      </w:pPr>
      <w:r>
        <w:rPr>
          <w:rFonts w:cs="Times New Roman"/>
          <w:color w:val="000000"/>
        </w:rPr>
        <w:t xml:space="preserve">General Procedure 1. </w:t>
      </w:r>
      <w:r w:rsidR="009A002C">
        <w:rPr>
          <w:rFonts w:cs="Times New Roman"/>
          <w:color w:val="000000"/>
        </w:rPr>
        <w:t xml:space="preserve">Reaction scale: 28.6 mg (0.200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460506">
        <w:rPr>
          <w:rFonts w:cs="Times New Roman"/>
          <w:color w:val="000000"/>
        </w:rPr>
        <w:t>h</w:t>
      </w:r>
      <w:r>
        <w:rPr>
          <w:rFonts w:cs="Times New Roman"/>
          <w:color w:val="000000"/>
        </w:rPr>
        <w:t>exane, gradient from 30 to 70% in EtOAc) to afford 60 as a white/orange solid (50.9 mg, 82%).</w:t>
      </w:r>
      <w:r w:rsidRPr="004A155E">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9.42 (s,</w:t>
      </w:r>
      <w:r w:rsidRPr="00857C89">
        <w:rPr>
          <w:rFonts w:eastAsia="HGPGothicE" w:cs="Times New Roman"/>
          <w:i/>
          <w:iCs/>
        </w:rPr>
        <w:t xml:space="preserve"> </w:t>
      </w:r>
      <w:r>
        <w:rPr>
          <w:rFonts w:cs="Times New Roman"/>
        </w:rPr>
        <w:t>1H), 7.90 (</w:t>
      </w:r>
      <w:r>
        <w:rPr>
          <w:rFonts w:eastAsia="HGPGothicE" w:cs="Times New Roman"/>
        </w:rPr>
        <w:t xml:space="preserve">t, </w:t>
      </w:r>
      <w:r>
        <w:rPr>
          <w:rFonts w:eastAsia="HGPGothicE" w:cs="Times New Roman"/>
          <w:i/>
          <w:iCs/>
        </w:rPr>
        <w:t>J</w:t>
      </w:r>
      <w:r>
        <w:rPr>
          <w:rFonts w:eastAsia="HGPGothicE" w:cs="Times New Roman"/>
        </w:rPr>
        <w:t xml:space="preserve"> = 6.5 Hz, 2H</w:t>
      </w:r>
      <w:r>
        <w:rPr>
          <w:rFonts w:cs="Times New Roman"/>
        </w:rPr>
        <w:t xml:space="preserve">), </w:t>
      </w:r>
      <w:r>
        <w:rPr>
          <w:rFonts w:eastAsia="HGPGothicE" w:cs="Times New Roman"/>
        </w:rPr>
        <w:t xml:space="preserve">7.83 (d, </w:t>
      </w:r>
      <w:r>
        <w:rPr>
          <w:rFonts w:eastAsia="HGPGothicE" w:cs="Times New Roman"/>
          <w:i/>
          <w:iCs/>
        </w:rPr>
        <w:t>J</w:t>
      </w:r>
      <w:r>
        <w:rPr>
          <w:rFonts w:eastAsia="HGPGothicE" w:cs="Times New Roman"/>
        </w:rPr>
        <w:t xml:space="preserve"> = 7.4 Hz, 1H), 7.74 (d, </w:t>
      </w:r>
      <w:r>
        <w:rPr>
          <w:rFonts w:eastAsia="HGPGothicE" w:cs="Times New Roman"/>
          <w:i/>
          <w:iCs/>
        </w:rPr>
        <w:t>J</w:t>
      </w:r>
      <w:r>
        <w:rPr>
          <w:rFonts w:eastAsia="HGPGothicE" w:cs="Times New Roman"/>
        </w:rPr>
        <w:t xml:space="preserve"> = 8.2 Hz, 1H), 7.61 (dd, </w:t>
      </w:r>
      <w:r>
        <w:rPr>
          <w:rFonts w:eastAsia="HGPGothicE" w:cs="Times New Roman"/>
          <w:i/>
          <w:iCs/>
        </w:rPr>
        <w:t>J</w:t>
      </w:r>
      <w:r>
        <w:rPr>
          <w:rFonts w:eastAsia="HGPGothicE" w:cs="Times New Roman"/>
        </w:rPr>
        <w:t xml:space="preserve"> = 8.3, 5.4 Hz, 2H), 7.48 (m, 3H), 7.14 (t, </w:t>
      </w:r>
      <w:r>
        <w:rPr>
          <w:rFonts w:eastAsia="HGPGothicE" w:cs="Times New Roman"/>
          <w:i/>
          <w:iCs/>
        </w:rPr>
        <w:t>J</w:t>
      </w:r>
      <w:r>
        <w:rPr>
          <w:rFonts w:eastAsia="HGPGothicE" w:cs="Times New Roman"/>
        </w:rPr>
        <w:t xml:space="preserve"> = 8.7 Hz, 2H),</w:t>
      </w:r>
      <w:r w:rsidRPr="00857C89">
        <w:rPr>
          <w:rFonts w:cs="Times New Roman"/>
        </w:rPr>
        <w:t xml:space="preserve"> </w:t>
      </w:r>
      <w:r>
        <w:rPr>
          <w:rFonts w:cs="Times New Roman"/>
        </w:rPr>
        <w:t>3.99 (</w:t>
      </w:r>
      <w:r>
        <w:rPr>
          <w:rFonts w:eastAsia="HGPGothicE" w:cs="Times New Roman"/>
        </w:rPr>
        <w:t>s, 2H</w:t>
      </w:r>
      <w:r>
        <w:rPr>
          <w:rFonts w:cs="Times New Roman"/>
        </w:rPr>
        <w:t xml:space="preserve">) </w:t>
      </w:r>
      <w:r>
        <w:rPr>
          <w:rFonts w:eastAsia="HGPGothicE" w:cs="Times New Roman"/>
        </w:rPr>
        <w:t xml:space="preserve">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168.</w:t>
      </w:r>
      <w:r w:rsidR="000F2C2F">
        <w:rPr>
          <w:rFonts w:eastAsia="HGPGothicE" w:cs="Times New Roman"/>
        </w:rPr>
        <w:t>1</w:t>
      </w:r>
      <w:r>
        <w:rPr>
          <w:rFonts w:eastAsia="HGPGothicE" w:cs="Times New Roman"/>
        </w:rPr>
        <w:t>, 162.</w:t>
      </w:r>
      <w:r w:rsidR="000F2C2F">
        <w:rPr>
          <w:rFonts w:eastAsia="HGPGothicE" w:cs="Times New Roman"/>
        </w:rPr>
        <w:t>7</w:t>
      </w:r>
      <w:r>
        <w:rPr>
          <w:rFonts w:eastAsia="HGPGothicE" w:cs="Times New Roman"/>
        </w:rPr>
        <w:t>, 135.0, 134.1, 133.</w:t>
      </w:r>
      <w:r w:rsidR="000F2C2F">
        <w:rPr>
          <w:rFonts w:eastAsia="HGPGothicE" w:cs="Times New Roman"/>
        </w:rPr>
        <w:t>3</w:t>
      </w:r>
      <w:r>
        <w:rPr>
          <w:rFonts w:eastAsia="HGPGothicE" w:cs="Times New Roman"/>
        </w:rPr>
        <w:t>, 133.2, 131.8</w:t>
      </w:r>
      <w:r w:rsidR="000F2C2F">
        <w:rPr>
          <w:rFonts w:eastAsia="HGPGothicE" w:cs="Times New Roman"/>
        </w:rPr>
        <w:t xml:space="preserve"> (d, </w:t>
      </w:r>
      <w:r w:rsidR="000F2C2F">
        <w:rPr>
          <w:rFonts w:eastAsia="HGPGothicE" w:cs="Times New Roman"/>
          <w:i/>
          <w:iCs/>
        </w:rPr>
        <w:t>J</w:t>
      </w:r>
      <w:r w:rsidR="000F2C2F">
        <w:rPr>
          <w:rFonts w:eastAsia="HGPGothicE" w:cs="Times New Roman"/>
        </w:rPr>
        <w:t xml:space="preserve"> = 3.0 Hz)</w:t>
      </w:r>
      <w:r>
        <w:rPr>
          <w:rFonts w:eastAsia="HGPGothicE" w:cs="Times New Roman"/>
        </w:rPr>
        <w:t>, 129.</w:t>
      </w:r>
      <w:r w:rsidR="000F2C2F">
        <w:rPr>
          <w:rFonts w:eastAsia="HGPGothicE" w:cs="Times New Roman"/>
        </w:rPr>
        <w:t>2</w:t>
      </w:r>
      <w:r>
        <w:rPr>
          <w:rFonts w:eastAsia="HGPGothicE" w:cs="Times New Roman"/>
        </w:rPr>
        <w:t>, 128.</w:t>
      </w:r>
      <w:r w:rsidR="000F2C2F">
        <w:rPr>
          <w:rFonts w:eastAsia="HGPGothicE" w:cs="Times New Roman"/>
        </w:rPr>
        <w:t>6</w:t>
      </w:r>
      <w:r>
        <w:rPr>
          <w:rFonts w:eastAsia="HGPGothicE" w:cs="Times New Roman"/>
        </w:rPr>
        <w:t>, 126.8, 126.</w:t>
      </w:r>
      <w:r w:rsidR="000F2C2F">
        <w:rPr>
          <w:rFonts w:eastAsia="HGPGothicE" w:cs="Times New Roman"/>
        </w:rPr>
        <w:t>8</w:t>
      </w:r>
      <w:r>
        <w:rPr>
          <w:rFonts w:eastAsia="HGPGothicE" w:cs="Times New Roman"/>
        </w:rPr>
        <w:t>, 126.3</w:t>
      </w:r>
      <w:r w:rsidR="000F2C2F">
        <w:rPr>
          <w:rFonts w:eastAsia="HGPGothicE" w:cs="Times New Roman"/>
        </w:rPr>
        <w:t xml:space="preserve"> (2C)</w:t>
      </w:r>
      <w:r>
        <w:rPr>
          <w:rFonts w:eastAsia="HGPGothicE" w:cs="Times New Roman"/>
        </w:rPr>
        <w:t>, 122.6, 121.9, 117.0, 116.8, 39.</w:t>
      </w:r>
      <w:r w:rsidR="000F2C2F">
        <w:rPr>
          <w:rFonts w:eastAsia="HGPGothicE" w:cs="Times New Roman"/>
        </w:rPr>
        <w:t>9</w:t>
      </w:r>
      <w:r>
        <w:rPr>
          <w:rFonts w:eastAsia="HGPGothicE" w:cs="Times New Roman"/>
        </w:rPr>
        <w:t xml:space="preserve"> ppm.</w:t>
      </w:r>
    </w:p>
    <w:p w14:paraId="73BF9900" w14:textId="77777777" w:rsidR="00A228C8" w:rsidRPr="001D3CE2" w:rsidRDefault="00A228C8" w:rsidP="00A228C8">
      <w:pPr>
        <w:rPr>
          <w:rFonts w:eastAsia="HGPGothicE" w:cs="Times New Roman"/>
          <w:color w:val="A72A25"/>
          <w:szCs w:val="22"/>
        </w:rPr>
      </w:pPr>
    </w:p>
    <w:p w14:paraId="185D8E9D" w14:textId="13185F98" w:rsidR="00A228C8" w:rsidRDefault="007D1CA9" w:rsidP="00A228C8">
      <w:pPr>
        <w:jc w:val="center"/>
        <w:rPr>
          <w:rFonts w:eastAsia="HGPGothicE" w:cs="Times New Roman"/>
          <w:b/>
          <w:bCs/>
        </w:rPr>
      </w:pPr>
      <w:r w:rsidRPr="007D1CA9">
        <w:rPr>
          <w:rFonts w:eastAsia="HGPGothicE" w:cs="Times New Roman"/>
          <w:b/>
          <w:bCs/>
          <w:noProof/>
        </w:rPr>
        <w:lastRenderedPageBreak/>
        <w:drawing>
          <wp:inline distT="0" distB="0" distL="0" distR="0" wp14:anchorId="29180676" wp14:editId="5C95A9E0">
            <wp:extent cx="5406887" cy="1044926"/>
            <wp:effectExtent l="0" t="0" r="3810" b="0"/>
            <wp:docPr id="293" name="Imag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5424584" cy="1048346"/>
                    </a:xfrm>
                    <a:prstGeom prst="rect">
                      <a:avLst/>
                    </a:prstGeom>
                  </pic:spPr>
                </pic:pic>
              </a:graphicData>
            </a:graphic>
          </wp:inline>
        </w:drawing>
      </w:r>
    </w:p>
    <w:p w14:paraId="5834C904" w14:textId="77777777" w:rsidR="00A228C8" w:rsidRDefault="00A228C8" w:rsidP="00A228C8">
      <w:pPr>
        <w:rPr>
          <w:rFonts w:eastAsia="HGPGothicE" w:cs="Times New Roman"/>
          <w:b/>
          <w:bCs/>
        </w:rPr>
      </w:pPr>
    </w:p>
    <w:p w14:paraId="7C109031" w14:textId="77777777" w:rsidR="00A228C8" w:rsidRPr="000446E8" w:rsidRDefault="00A228C8" w:rsidP="00A228C8">
      <w:pPr>
        <w:rPr>
          <w:rFonts w:cs="Times New Roman"/>
          <w:b/>
          <w:bCs/>
          <w:color w:val="A72A25"/>
        </w:rPr>
      </w:pPr>
      <w:r w:rsidRPr="000446E8">
        <w:rPr>
          <w:rFonts w:cs="Times New Roman"/>
          <w:b/>
          <w:bCs/>
          <w:color w:val="A72A25"/>
        </w:rPr>
        <w:t>4-(3,5-dimethyl-1</w:t>
      </w:r>
      <w:r w:rsidRPr="000446E8">
        <w:rPr>
          <w:rFonts w:cs="Times New Roman"/>
          <w:b/>
          <w:bCs/>
          <w:i/>
          <w:iCs/>
          <w:color w:val="A72A25"/>
        </w:rPr>
        <w:t>H</w:t>
      </w:r>
      <w:r w:rsidRPr="000446E8">
        <w:rPr>
          <w:rFonts w:cs="Times New Roman"/>
          <w:b/>
          <w:bCs/>
          <w:color w:val="A72A25"/>
        </w:rPr>
        <w:t>-pyrazol-1-yl)-</w:t>
      </w:r>
      <w:r w:rsidRPr="000446E8">
        <w:rPr>
          <w:rFonts w:cs="Times New Roman"/>
          <w:b/>
          <w:bCs/>
          <w:i/>
          <w:iCs/>
          <w:color w:val="A72A25"/>
        </w:rPr>
        <w:t>N</w:t>
      </w:r>
      <w:r w:rsidRPr="000446E8">
        <w:rPr>
          <w:rFonts w:cs="Times New Roman"/>
          <w:b/>
          <w:bCs/>
          <w:color w:val="A72A25"/>
        </w:rPr>
        <w:t xml:space="preserve">-(naphthalen-1-yl)benzamide </w:t>
      </w:r>
      <w:r>
        <w:rPr>
          <w:rFonts w:cs="Times New Roman"/>
          <w:b/>
          <w:bCs/>
          <w:color w:val="A72A25"/>
        </w:rPr>
        <w:t>(61)</w:t>
      </w:r>
    </w:p>
    <w:p w14:paraId="22789DAA" w14:textId="6A966333" w:rsidR="00A228C8" w:rsidRPr="00C264E6" w:rsidRDefault="00A228C8" w:rsidP="00A228C8">
      <w:pPr>
        <w:rPr>
          <w:rFonts w:eastAsia="HGPGothicE" w:cs="Times New Roman"/>
        </w:rPr>
      </w:pPr>
      <w:r>
        <w:rPr>
          <w:rFonts w:cs="Times New Roman"/>
          <w:color w:val="000000"/>
        </w:rPr>
        <w:t xml:space="preserve">General Procedure 1. </w:t>
      </w:r>
      <w:r w:rsidR="009A002C">
        <w:rPr>
          <w:rFonts w:cs="Times New Roman"/>
          <w:color w:val="000000"/>
        </w:rPr>
        <w:t xml:space="preserve">Reaction scale: 28.6 mg (0.200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E</w:t>
      </w:r>
      <w:r>
        <w:rPr>
          <w:rFonts w:cs="Times New Roman"/>
          <w:color w:val="000000"/>
        </w:rPr>
        <w:t>tOAc/</w:t>
      </w:r>
      <w:r w:rsidR="00460506">
        <w:rPr>
          <w:rFonts w:cs="Times New Roman"/>
          <w:color w:val="000000"/>
        </w:rPr>
        <w:t>h</w:t>
      </w:r>
      <w:r>
        <w:rPr>
          <w:rFonts w:cs="Times New Roman"/>
          <w:color w:val="000000"/>
        </w:rPr>
        <w:t>exane, gradient from 20 to 60% in EtOAc) to afford 61 as a white/brown solid (48.6 mg, 72%).</w:t>
      </w:r>
      <w:r w:rsidRPr="009A70CA">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9.74 (s,</w:t>
      </w:r>
      <w:r w:rsidRPr="00857C89">
        <w:rPr>
          <w:rFonts w:eastAsia="HGPGothicE" w:cs="Times New Roman"/>
          <w:i/>
          <w:iCs/>
        </w:rPr>
        <w:t xml:space="preserve"> </w:t>
      </w:r>
      <w:r>
        <w:rPr>
          <w:rFonts w:cs="Times New Roman"/>
        </w:rPr>
        <w:t>1H), 8.26 (</w:t>
      </w:r>
      <w:r>
        <w:rPr>
          <w:rFonts w:eastAsia="HGPGothicE" w:cs="Times New Roman"/>
        </w:rPr>
        <w:t xml:space="preserve">d, </w:t>
      </w:r>
      <w:r>
        <w:rPr>
          <w:rFonts w:eastAsia="HGPGothicE" w:cs="Times New Roman"/>
          <w:i/>
          <w:iCs/>
        </w:rPr>
        <w:t>J</w:t>
      </w:r>
      <w:r>
        <w:rPr>
          <w:rFonts w:eastAsia="HGPGothicE" w:cs="Times New Roman"/>
        </w:rPr>
        <w:t xml:space="preserve"> = 8.5 Hz, 2H</w:t>
      </w:r>
      <w:r>
        <w:rPr>
          <w:rFonts w:cs="Times New Roman"/>
        </w:rPr>
        <w:t xml:space="preserve">), </w:t>
      </w:r>
      <w:r>
        <w:rPr>
          <w:rFonts w:eastAsia="HGPGothicE" w:cs="Times New Roman"/>
        </w:rPr>
        <w:t xml:space="preserve">8.16 (dd, </w:t>
      </w:r>
      <w:r>
        <w:rPr>
          <w:rFonts w:eastAsia="HGPGothicE" w:cs="Times New Roman"/>
          <w:i/>
          <w:iCs/>
        </w:rPr>
        <w:t>J</w:t>
      </w:r>
      <w:r>
        <w:rPr>
          <w:rFonts w:eastAsia="HGPGothicE" w:cs="Times New Roman"/>
        </w:rPr>
        <w:t xml:space="preserve"> = 6.3, 3.3 Hz, 1H), 7.96 (dd, </w:t>
      </w:r>
      <w:r>
        <w:rPr>
          <w:rFonts w:eastAsia="HGPGothicE" w:cs="Times New Roman"/>
          <w:i/>
          <w:iCs/>
        </w:rPr>
        <w:t>J</w:t>
      </w:r>
      <w:r>
        <w:rPr>
          <w:rFonts w:eastAsia="HGPGothicE" w:cs="Times New Roman"/>
        </w:rPr>
        <w:t xml:space="preserve"> = 6.2, 3.2 Hz, 1H), 7.84 (d, </w:t>
      </w:r>
      <w:r>
        <w:rPr>
          <w:rFonts w:eastAsia="HGPGothicE" w:cs="Times New Roman"/>
          <w:i/>
          <w:iCs/>
        </w:rPr>
        <w:t>J</w:t>
      </w:r>
      <w:r>
        <w:rPr>
          <w:rFonts w:eastAsia="HGPGothicE" w:cs="Times New Roman"/>
        </w:rPr>
        <w:t xml:space="preserve"> = 7.8 Hz, 2H), 7.72 (d, </w:t>
      </w:r>
      <w:r>
        <w:rPr>
          <w:rFonts w:eastAsia="HGPGothicE" w:cs="Times New Roman"/>
          <w:i/>
          <w:iCs/>
        </w:rPr>
        <w:t>J</w:t>
      </w:r>
      <w:r>
        <w:rPr>
          <w:rFonts w:eastAsia="HGPGothicE" w:cs="Times New Roman"/>
        </w:rPr>
        <w:t xml:space="preserve"> = 8.5 Hz, 2H), 7.54 (m, 3H), 6.10 (s, 1H), 2.44 (s, 3H),</w:t>
      </w:r>
      <w:r w:rsidRPr="00857C89">
        <w:rPr>
          <w:rFonts w:cs="Times New Roman"/>
        </w:rPr>
        <w:t xml:space="preserve"> </w:t>
      </w:r>
      <w:r>
        <w:rPr>
          <w:rFonts w:cs="Times New Roman"/>
        </w:rPr>
        <w:t>2.23 (</w:t>
      </w:r>
      <w:r>
        <w:rPr>
          <w:rFonts w:eastAsia="HGPGothicE" w:cs="Times New Roman"/>
        </w:rPr>
        <w:t>s, 3H</w:t>
      </w:r>
      <w:r>
        <w:rPr>
          <w:rFonts w:cs="Times New Roman"/>
        </w:rPr>
        <w:t xml:space="preserve">) </w:t>
      </w:r>
      <w:r>
        <w:rPr>
          <w:rFonts w:eastAsia="HGPGothicE" w:cs="Times New Roman"/>
        </w:rPr>
        <w:t xml:space="preserve">ppm. </w:t>
      </w:r>
      <w:r>
        <w:rPr>
          <w:rFonts w:eastAsia="HGPGothicE" w:cs="Times New Roman"/>
          <w:vertAlign w:val="superscript"/>
        </w:rPr>
        <w:t>13</w:t>
      </w:r>
      <w:r>
        <w:rPr>
          <w:rFonts w:eastAsia="HGPGothicE" w:cs="Times New Roman"/>
        </w:rPr>
        <w:t>C NMR (1</w:t>
      </w:r>
      <w:r w:rsidR="003D5440">
        <w:rPr>
          <w:rFonts w:eastAsia="HGPGothicE" w:cs="Times New Roman"/>
        </w:rPr>
        <w:t>25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166.2, 149.9, 143.8</w:t>
      </w:r>
      <w:r w:rsidR="00423BE1">
        <w:rPr>
          <w:rFonts w:eastAsia="HGPGothicE" w:cs="Times New Roman"/>
        </w:rPr>
        <w:t>,</w:t>
      </w:r>
      <w:r>
        <w:rPr>
          <w:rFonts w:eastAsia="HGPGothicE" w:cs="Times New Roman"/>
        </w:rPr>
        <w:t xml:space="preserve"> 140.4, 135.2, 134.8, 133.8, 1</w:t>
      </w:r>
      <w:r w:rsidR="00423BE1">
        <w:rPr>
          <w:rFonts w:eastAsia="HGPGothicE" w:cs="Times New Roman"/>
        </w:rPr>
        <w:t>30</w:t>
      </w:r>
      <w:r>
        <w:rPr>
          <w:rFonts w:eastAsia="HGPGothicE" w:cs="Times New Roman"/>
        </w:rPr>
        <w:t>.</w:t>
      </w:r>
      <w:r w:rsidR="00423BE1">
        <w:rPr>
          <w:rFonts w:eastAsia="HGPGothicE" w:cs="Times New Roman"/>
        </w:rPr>
        <w:t>0</w:t>
      </w:r>
      <w:r>
        <w:rPr>
          <w:rFonts w:eastAsia="HGPGothicE" w:cs="Times New Roman"/>
        </w:rPr>
        <w:t>, 129.</w:t>
      </w:r>
      <w:r w:rsidR="00423BE1">
        <w:rPr>
          <w:rFonts w:eastAsia="HGPGothicE" w:cs="Times New Roman"/>
        </w:rPr>
        <w:t>5 (2C)</w:t>
      </w:r>
      <w:r>
        <w:rPr>
          <w:rFonts w:eastAsia="HGPGothicE" w:cs="Times New Roman"/>
        </w:rPr>
        <w:t>, 129.1, 127.0, 126.8, 126.</w:t>
      </w:r>
      <w:r w:rsidR="00423BE1">
        <w:rPr>
          <w:rFonts w:eastAsia="HGPGothicE" w:cs="Times New Roman"/>
        </w:rPr>
        <w:t>8</w:t>
      </w:r>
      <w:r>
        <w:rPr>
          <w:rFonts w:eastAsia="HGPGothicE" w:cs="Times New Roman"/>
        </w:rPr>
        <w:t>, 126.</w:t>
      </w:r>
      <w:r w:rsidR="00423BE1">
        <w:rPr>
          <w:rFonts w:eastAsia="HGPGothicE" w:cs="Times New Roman"/>
        </w:rPr>
        <w:t>4</w:t>
      </w:r>
      <w:r>
        <w:rPr>
          <w:rFonts w:eastAsia="HGPGothicE" w:cs="Times New Roman"/>
        </w:rPr>
        <w:t>, 124.</w:t>
      </w:r>
      <w:r w:rsidR="00423BE1">
        <w:rPr>
          <w:rFonts w:eastAsia="HGPGothicE" w:cs="Times New Roman"/>
        </w:rPr>
        <w:t>2 (2C)</w:t>
      </w:r>
      <w:r>
        <w:rPr>
          <w:rFonts w:eastAsia="HGPGothicE" w:cs="Times New Roman"/>
        </w:rPr>
        <w:t>, 123.8, 123.7, 108.8, 13.6, 12.9 ppm.</w:t>
      </w:r>
    </w:p>
    <w:p w14:paraId="084551F6" w14:textId="77777777" w:rsidR="00A228C8" w:rsidRPr="006F0982" w:rsidRDefault="00A228C8" w:rsidP="00A228C8">
      <w:pPr>
        <w:rPr>
          <w:rFonts w:eastAsia="HGPGothicE" w:cs="Times New Roman"/>
          <w:b/>
          <w:bCs/>
        </w:rPr>
      </w:pPr>
    </w:p>
    <w:p w14:paraId="6665FD9E" w14:textId="2C6D7202" w:rsidR="00A228C8" w:rsidRDefault="007D1CA9" w:rsidP="00A228C8">
      <w:pPr>
        <w:jc w:val="center"/>
        <w:rPr>
          <w:rFonts w:eastAsia="HGPGothicE" w:cs="Times New Roman"/>
        </w:rPr>
      </w:pPr>
      <w:r w:rsidRPr="007D1CA9">
        <w:rPr>
          <w:rFonts w:eastAsia="HGPGothicE" w:cs="Times New Roman"/>
          <w:noProof/>
        </w:rPr>
        <w:drawing>
          <wp:inline distT="0" distB="0" distL="0" distR="0" wp14:anchorId="7DBB706B" wp14:editId="1AD4B3D5">
            <wp:extent cx="4838700" cy="1295400"/>
            <wp:effectExtent l="0" t="0" r="0" b="0"/>
            <wp:docPr id="294" name="Imag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4838700" cy="1295400"/>
                    </a:xfrm>
                    <a:prstGeom prst="rect">
                      <a:avLst/>
                    </a:prstGeom>
                  </pic:spPr>
                </pic:pic>
              </a:graphicData>
            </a:graphic>
          </wp:inline>
        </w:drawing>
      </w:r>
    </w:p>
    <w:p w14:paraId="71BF7987" w14:textId="77777777" w:rsidR="00A228C8" w:rsidRDefault="00A228C8" w:rsidP="00A228C8">
      <w:pPr>
        <w:rPr>
          <w:rFonts w:eastAsia="HGPGothicE" w:cs="Times New Roman"/>
          <w:b/>
          <w:bCs/>
        </w:rPr>
      </w:pPr>
    </w:p>
    <w:p w14:paraId="59A615CB" w14:textId="77777777" w:rsidR="00A228C8" w:rsidRDefault="00A228C8" w:rsidP="00A228C8">
      <w:pPr>
        <w:rPr>
          <w:rFonts w:cs="Times New Roman"/>
          <w:b/>
          <w:bCs/>
          <w:color w:val="000000"/>
        </w:rPr>
      </w:pPr>
      <w:r w:rsidRPr="000446E8">
        <w:rPr>
          <w:rFonts w:cs="Times New Roman"/>
          <w:b/>
          <w:bCs/>
          <w:color w:val="A72A25"/>
        </w:rPr>
        <w:t>1-(1</w:t>
      </w:r>
      <w:r w:rsidRPr="000446E8">
        <w:rPr>
          <w:rFonts w:cs="Times New Roman"/>
          <w:b/>
          <w:bCs/>
          <w:i/>
          <w:iCs/>
          <w:color w:val="A72A25"/>
        </w:rPr>
        <w:t>H</w:t>
      </w:r>
      <w:r w:rsidRPr="000446E8">
        <w:rPr>
          <w:rFonts w:cs="Times New Roman"/>
          <w:b/>
          <w:bCs/>
          <w:color w:val="A72A25"/>
        </w:rPr>
        <w:t>-indol-3-yl)-3-(naphthalen-1-yl)urea</w:t>
      </w:r>
      <w:r>
        <w:rPr>
          <w:rFonts w:cs="Times New Roman"/>
          <w:b/>
          <w:bCs/>
          <w:color w:val="A72A25"/>
        </w:rPr>
        <w:t xml:space="preserve"> (62)</w:t>
      </w:r>
      <w:r>
        <w:rPr>
          <w:rFonts w:cs="Times New Roman"/>
          <w:b/>
          <w:bCs/>
          <w:color w:val="000000"/>
        </w:rPr>
        <w:t xml:space="preserve"> </w:t>
      </w:r>
    </w:p>
    <w:p w14:paraId="539F005C" w14:textId="4827EAA4" w:rsidR="00A228C8" w:rsidRDefault="00A228C8" w:rsidP="00A228C8">
      <w:pPr>
        <w:rPr>
          <w:rFonts w:eastAsia="HGPGothicE" w:cs="Times New Roman"/>
        </w:rPr>
      </w:pPr>
      <w:r>
        <w:rPr>
          <w:rFonts w:cs="Times New Roman"/>
          <w:color w:val="000000"/>
        </w:rPr>
        <w:t xml:space="preserve">General Procedure 3. </w:t>
      </w:r>
      <w:r w:rsidR="009A002C">
        <w:rPr>
          <w:rFonts w:cs="Times New Roman"/>
          <w:color w:val="000000"/>
        </w:rPr>
        <w:t xml:space="preserve">Reaction scale: 7.9 mg (0.050 mmol) of isocyanate. </w:t>
      </w:r>
      <w:r>
        <w:rPr>
          <w:rFonts w:cs="Times New Roman"/>
          <w:color w:val="000000"/>
        </w:rPr>
        <w:t>Crude solid was purified by DCM/EtOAc wash</w:t>
      </w:r>
      <w:r w:rsidR="009F4E27">
        <w:rPr>
          <w:rFonts w:cs="Times New Roman"/>
          <w:color w:val="000000"/>
        </w:rPr>
        <w:t>es</w:t>
      </w:r>
      <w:r>
        <w:rPr>
          <w:rFonts w:cs="Times New Roman"/>
          <w:color w:val="000000"/>
        </w:rPr>
        <w:t xml:space="preserve"> to afford 62 as a white solid (6.0 mg, 40%)</w:t>
      </w:r>
      <w:r>
        <w:rPr>
          <w:rFonts w:cs="Times New Roman"/>
        </w:rPr>
        <w:t>.</w:t>
      </w:r>
      <w:r>
        <w:rPr>
          <w:rFonts w:cs="Times New Roman"/>
          <w:b/>
          <w:bCs/>
          <w:color w:val="000000"/>
        </w:rPr>
        <w:t xml:space="preserve"> </w:t>
      </w:r>
      <w:r w:rsidRPr="004771B7">
        <w:rPr>
          <w:rFonts w:cs="Times New Roman"/>
          <w:vertAlign w:val="superscript"/>
        </w:rPr>
        <w:t>1</w:t>
      </w:r>
      <w:r w:rsidRPr="004771B7">
        <w:rPr>
          <w:rFonts w:cs="Times New Roman"/>
        </w:rPr>
        <w:t xml:space="preserve">H NMR </w:t>
      </w:r>
      <w:r w:rsidRPr="004771B7">
        <w:rPr>
          <w:rFonts w:cs="Times New Roman"/>
        </w:rPr>
        <w:lastRenderedPageBreak/>
        <w:t>(</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8.41 (d,</w:t>
      </w:r>
      <w:r w:rsidRPr="00857C89">
        <w:rPr>
          <w:rFonts w:eastAsia="HGPGothicE" w:cs="Times New Roman"/>
          <w:i/>
          <w:iCs/>
        </w:rPr>
        <w:t xml:space="preserve"> </w:t>
      </w:r>
      <w:r>
        <w:rPr>
          <w:rFonts w:eastAsia="HGPGothicE" w:cs="Times New Roman"/>
          <w:i/>
          <w:iCs/>
        </w:rPr>
        <w:t>J</w:t>
      </w:r>
      <w:r>
        <w:rPr>
          <w:rFonts w:eastAsia="HGPGothicE" w:cs="Times New Roman"/>
        </w:rPr>
        <w:t xml:space="preserve"> = 16.2 Hz,</w:t>
      </w:r>
      <w:r w:rsidRPr="00F44292">
        <w:rPr>
          <w:rFonts w:eastAsia="HGPGothicE" w:cs="Times New Roman"/>
          <w:i/>
          <w:iCs/>
        </w:rPr>
        <w:t xml:space="preserve"> </w:t>
      </w:r>
      <w:r>
        <w:rPr>
          <w:rFonts w:cs="Times New Roman"/>
        </w:rPr>
        <w:t>1H), 8.21 (</w:t>
      </w:r>
      <w:r>
        <w:rPr>
          <w:rFonts w:eastAsia="HGPGothicE" w:cs="Times New Roman"/>
        </w:rPr>
        <w:t xml:space="preserve">d, </w:t>
      </w:r>
      <w:r>
        <w:rPr>
          <w:rFonts w:eastAsia="HGPGothicE" w:cs="Times New Roman"/>
          <w:i/>
          <w:iCs/>
        </w:rPr>
        <w:t>J</w:t>
      </w:r>
      <w:r>
        <w:rPr>
          <w:rFonts w:eastAsia="HGPGothicE" w:cs="Times New Roman"/>
        </w:rPr>
        <w:t xml:space="preserve"> = 6.7 Hz, 1H</w:t>
      </w:r>
      <w:r>
        <w:rPr>
          <w:rFonts w:cs="Times New Roman"/>
        </w:rPr>
        <w:t xml:space="preserve">), </w:t>
      </w:r>
      <w:r>
        <w:rPr>
          <w:rFonts w:eastAsia="HGPGothicE" w:cs="Times New Roman"/>
        </w:rPr>
        <w:t>8.12 (s, 1H), 7.91 (m, 1H), 7.73 (s, 1H), 7.61 (m, 2H), 7.48 (m, 2H),</w:t>
      </w:r>
      <w:r w:rsidRPr="00857C89">
        <w:rPr>
          <w:rFonts w:cs="Times New Roman"/>
        </w:rPr>
        <w:t xml:space="preserve"> </w:t>
      </w:r>
      <w:r>
        <w:rPr>
          <w:rFonts w:cs="Times New Roman"/>
        </w:rPr>
        <w:t>7.39 (</w:t>
      </w:r>
      <w:r>
        <w:rPr>
          <w:rFonts w:eastAsia="HGPGothicE" w:cs="Times New Roman"/>
        </w:rPr>
        <w:t xml:space="preserve">t, </w:t>
      </w:r>
      <w:r>
        <w:rPr>
          <w:rFonts w:eastAsia="HGPGothicE" w:cs="Times New Roman"/>
          <w:i/>
          <w:iCs/>
        </w:rPr>
        <w:t>J</w:t>
      </w:r>
      <w:r>
        <w:rPr>
          <w:rFonts w:eastAsia="HGPGothicE" w:cs="Times New Roman"/>
        </w:rPr>
        <w:t xml:space="preserve"> = 9.5 Hz, 1H</w:t>
      </w:r>
      <w:r>
        <w:rPr>
          <w:rFonts w:cs="Times New Roman"/>
        </w:rPr>
        <w:t>),</w:t>
      </w:r>
      <w:r>
        <w:rPr>
          <w:rFonts w:eastAsia="HGPGothicE" w:cs="Times New Roman"/>
        </w:rPr>
        <w:t xml:space="preserve"> </w:t>
      </w:r>
      <w:r>
        <w:rPr>
          <w:rFonts w:cs="Times New Roman"/>
        </w:rPr>
        <w:t>7.12 (</w:t>
      </w:r>
      <w:r>
        <w:rPr>
          <w:rFonts w:eastAsia="HGPGothicE" w:cs="Times New Roman"/>
        </w:rPr>
        <w:t xml:space="preserve">q, </w:t>
      </w:r>
      <w:r>
        <w:rPr>
          <w:rFonts w:eastAsia="HGPGothicE" w:cs="Times New Roman"/>
          <w:i/>
          <w:iCs/>
        </w:rPr>
        <w:t>J</w:t>
      </w:r>
      <w:r>
        <w:rPr>
          <w:rFonts w:eastAsia="HGPGothicE" w:cs="Times New Roman"/>
        </w:rPr>
        <w:t xml:space="preserve"> = 8.0 Hz, 1H</w:t>
      </w:r>
      <w:r>
        <w:rPr>
          <w:rFonts w:cs="Times New Roman"/>
        </w:rPr>
        <w:t>),</w:t>
      </w:r>
      <w:r w:rsidRPr="00857C89">
        <w:rPr>
          <w:rFonts w:cs="Times New Roman"/>
        </w:rPr>
        <w:t xml:space="preserve"> </w:t>
      </w:r>
      <w:r>
        <w:rPr>
          <w:rFonts w:cs="Times New Roman"/>
        </w:rPr>
        <w:t>7.01 (</w:t>
      </w:r>
      <w:r>
        <w:rPr>
          <w:rFonts w:eastAsia="HGPGothicE" w:cs="Times New Roman"/>
        </w:rPr>
        <w:t xml:space="preserve">m, 1H)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154.2, 135.</w:t>
      </w:r>
      <w:r w:rsidR="00423BE1">
        <w:rPr>
          <w:rFonts w:eastAsia="HGPGothicE" w:cs="Times New Roman"/>
        </w:rPr>
        <w:t>9</w:t>
      </w:r>
      <w:r>
        <w:rPr>
          <w:rFonts w:eastAsia="HGPGothicE" w:cs="Times New Roman"/>
        </w:rPr>
        <w:t>, 135.3, 135.</w:t>
      </w:r>
      <w:r w:rsidR="00423BE1">
        <w:rPr>
          <w:rFonts w:eastAsia="HGPGothicE" w:cs="Times New Roman"/>
        </w:rPr>
        <w:t>2</w:t>
      </w:r>
      <w:r>
        <w:rPr>
          <w:rFonts w:eastAsia="HGPGothicE" w:cs="Times New Roman"/>
        </w:rPr>
        <w:t>, 129.</w:t>
      </w:r>
      <w:r w:rsidR="00423BE1">
        <w:rPr>
          <w:rFonts w:eastAsia="HGPGothicE" w:cs="Times New Roman"/>
        </w:rPr>
        <w:t>4</w:t>
      </w:r>
      <w:r>
        <w:rPr>
          <w:rFonts w:eastAsia="HGPGothicE" w:cs="Times New Roman"/>
        </w:rPr>
        <w:t>, 126.7</w:t>
      </w:r>
      <w:r w:rsidR="00423BE1">
        <w:rPr>
          <w:rFonts w:eastAsia="HGPGothicE" w:cs="Times New Roman"/>
        </w:rPr>
        <w:t>,</w:t>
      </w:r>
      <w:r>
        <w:rPr>
          <w:rFonts w:eastAsia="HGPGothicE" w:cs="Times New Roman"/>
        </w:rPr>
        <w:t xml:space="preserve"> 126.5, 126.4, 125.</w:t>
      </w:r>
      <w:r w:rsidR="00423BE1">
        <w:rPr>
          <w:rFonts w:eastAsia="HGPGothicE" w:cs="Times New Roman"/>
        </w:rPr>
        <w:t>1</w:t>
      </w:r>
      <w:r>
        <w:rPr>
          <w:rFonts w:eastAsia="HGPGothicE" w:cs="Times New Roman"/>
        </w:rPr>
        <w:t>, 123.7, 122.</w:t>
      </w:r>
      <w:r w:rsidR="00423BE1">
        <w:rPr>
          <w:rFonts w:eastAsia="HGPGothicE" w:cs="Times New Roman"/>
        </w:rPr>
        <w:t>6</w:t>
      </w:r>
      <w:r>
        <w:rPr>
          <w:rFonts w:eastAsia="HGPGothicE" w:cs="Times New Roman"/>
        </w:rPr>
        <w:t>, 122.4, 121.9, 119.</w:t>
      </w:r>
      <w:r w:rsidR="00423BE1">
        <w:rPr>
          <w:rFonts w:eastAsia="HGPGothicE" w:cs="Times New Roman"/>
        </w:rPr>
        <w:t>3</w:t>
      </w:r>
      <w:r>
        <w:rPr>
          <w:rFonts w:eastAsia="HGPGothicE" w:cs="Times New Roman"/>
        </w:rPr>
        <w:t>, 118.3, 118.</w:t>
      </w:r>
      <w:r w:rsidR="00423BE1">
        <w:rPr>
          <w:rFonts w:eastAsia="HGPGothicE" w:cs="Times New Roman"/>
        </w:rPr>
        <w:t>2</w:t>
      </w:r>
      <w:r>
        <w:rPr>
          <w:rFonts w:eastAsia="HGPGothicE" w:cs="Times New Roman"/>
        </w:rPr>
        <w:t>, 117.</w:t>
      </w:r>
      <w:r w:rsidR="00423BE1">
        <w:rPr>
          <w:rFonts w:eastAsia="HGPGothicE" w:cs="Times New Roman"/>
        </w:rPr>
        <w:t>8</w:t>
      </w:r>
      <w:r>
        <w:rPr>
          <w:rFonts w:eastAsia="HGPGothicE" w:cs="Times New Roman"/>
        </w:rPr>
        <w:t>, 112.3, 112.2 ppm.</w:t>
      </w:r>
    </w:p>
    <w:p w14:paraId="15DDADAE" w14:textId="77777777" w:rsidR="00A228C8" w:rsidRDefault="00A228C8" w:rsidP="00A228C8">
      <w:pPr>
        <w:rPr>
          <w:rFonts w:eastAsia="HGPGothicE" w:cs="Times New Roman"/>
        </w:rPr>
      </w:pPr>
    </w:p>
    <w:p w14:paraId="745CA108" w14:textId="4FFA95E4" w:rsidR="00A228C8" w:rsidRDefault="007D1CA9" w:rsidP="00A228C8">
      <w:pPr>
        <w:jc w:val="center"/>
        <w:rPr>
          <w:rFonts w:eastAsia="HGPGothicE" w:cs="Times New Roman"/>
        </w:rPr>
      </w:pPr>
      <w:r w:rsidRPr="007D1CA9">
        <w:rPr>
          <w:rFonts w:eastAsia="HGPGothicE" w:cs="Times New Roman"/>
          <w:noProof/>
        </w:rPr>
        <w:drawing>
          <wp:inline distT="0" distB="0" distL="0" distR="0" wp14:anchorId="5B55382C" wp14:editId="50E2844C">
            <wp:extent cx="5367130" cy="1292990"/>
            <wp:effectExtent l="0" t="0" r="0" b="2540"/>
            <wp:docPr id="298"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5371904" cy="1294140"/>
                    </a:xfrm>
                    <a:prstGeom prst="rect">
                      <a:avLst/>
                    </a:prstGeom>
                  </pic:spPr>
                </pic:pic>
              </a:graphicData>
            </a:graphic>
          </wp:inline>
        </w:drawing>
      </w:r>
    </w:p>
    <w:p w14:paraId="209AB249" w14:textId="77777777" w:rsidR="00A228C8" w:rsidRDefault="00A228C8" w:rsidP="00A228C8">
      <w:pPr>
        <w:rPr>
          <w:rFonts w:eastAsia="HGPGothicE" w:cs="Times New Roman"/>
        </w:rPr>
      </w:pPr>
    </w:p>
    <w:p w14:paraId="69B65017" w14:textId="77777777" w:rsidR="00A228C8" w:rsidRPr="001F72CC" w:rsidRDefault="00A228C8" w:rsidP="00A228C8">
      <w:pPr>
        <w:rPr>
          <w:rFonts w:cs="Times New Roman"/>
          <w:b/>
          <w:bCs/>
          <w:color w:val="A72A25"/>
        </w:rPr>
      </w:pPr>
      <w:r w:rsidRPr="001F72CC">
        <w:rPr>
          <w:rFonts w:cs="Times New Roman"/>
          <w:b/>
          <w:bCs/>
          <w:color w:val="A72A25"/>
        </w:rPr>
        <w:t xml:space="preserve">Methyl 3-methyl-4-(3-(naphthalen-1-yl)ureido)benzoate </w:t>
      </w:r>
      <w:r>
        <w:rPr>
          <w:rFonts w:cs="Times New Roman"/>
          <w:b/>
          <w:bCs/>
          <w:color w:val="A72A25"/>
        </w:rPr>
        <w:t>(63)</w:t>
      </w:r>
    </w:p>
    <w:p w14:paraId="122B7DB1" w14:textId="26689284" w:rsidR="00A228C8" w:rsidRDefault="00A228C8" w:rsidP="00A228C8">
      <w:pPr>
        <w:rPr>
          <w:rFonts w:eastAsia="HGPGothicE" w:cs="Times New Roman"/>
        </w:rPr>
      </w:pPr>
      <w:r>
        <w:rPr>
          <w:rFonts w:cs="Times New Roman"/>
          <w:color w:val="000000"/>
        </w:rPr>
        <w:t xml:space="preserve">General Procedure 3. </w:t>
      </w:r>
      <w:r w:rsidR="009A002C">
        <w:rPr>
          <w:rFonts w:cs="Times New Roman"/>
          <w:color w:val="000000"/>
        </w:rPr>
        <w:t xml:space="preserve">Reaction scale: 8.6 mg (0.045 mmol) of isocyanate. </w:t>
      </w:r>
      <w:r>
        <w:rPr>
          <w:rFonts w:cs="Times New Roman"/>
          <w:color w:val="000000"/>
        </w:rPr>
        <w:t xml:space="preserve">Crude solid was purified by </w:t>
      </w:r>
      <w:r w:rsidR="00460506">
        <w:rPr>
          <w:rFonts w:cs="Times New Roman"/>
          <w:color w:val="000000"/>
        </w:rPr>
        <w:t>a</w:t>
      </w:r>
      <w:r>
        <w:rPr>
          <w:rFonts w:cs="Times New Roman"/>
          <w:color w:val="000000"/>
        </w:rPr>
        <w:t>cetone/MeOH wash</w:t>
      </w:r>
      <w:r w:rsidR="009F4E27">
        <w:rPr>
          <w:rFonts w:cs="Times New Roman"/>
          <w:color w:val="000000"/>
        </w:rPr>
        <w:t>es</w:t>
      </w:r>
      <w:r>
        <w:rPr>
          <w:rFonts w:cs="Times New Roman"/>
          <w:color w:val="000000"/>
        </w:rPr>
        <w:t xml:space="preserve"> to afford 63 as a white solid (10.4 mg, 70%)</w:t>
      </w:r>
      <w:r>
        <w:rPr>
          <w:rFonts w:cs="Times New Roman"/>
        </w:rPr>
        <w:t>.</w:t>
      </w:r>
      <w:r w:rsidRPr="006C7DDC">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9.35 (s, 1H), 8.59 (s, 1H), 8.25 (d,</w:t>
      </w:r>
      <w:r>
        <w:rPr>
          <w:rFonts w:eastAsia="HGPGothicE" w:cs="Times New Roman"/>
        </w:rPr>
        <w:t xml:space="preserve"> </w:t>
      </w:r>
      <w:r>
        <w:rPr>
          <w:rFonts w:eastAsia="HGPGothicE" w:cs="Times New Roman"/>
          <w:i/>
          <w:iCs/>
        </w:rPr>
        <w:t>J</w:t>
      </w:r>
      <w:r>
        <w:rPr>
          <w:rFonts w:eastAsia="HGPGothicE" w:cs="Times New Roman"/>
        </w:rPr>
        <w:t xml:space="preserve"> = 8.6 Hz, 1H</w:t>
      </w:r>
      <w:r>
        <w:rPr>
          <w:rFonts w:cs="Times New Roman"/>
        </w:rPr>
        <w:t xml:space="preserve">), </w:t>
      </w:r>
      <w:r>
        <w:rPr>
          <w:rFonts w:eastAsia="HGPGothicE" w:cs="Times New Roman"/>
        </w:rPr>
        <w:t xml:space="preserve">8.18 (d, </w:t>
      </w:r>
      <w:r>
        <w:rPr>
          <w:rFonts w:eastAsia="HGPGothicE" w:cs="Times New Roman"/>
          <w:i/>
          <w:iCs/>
        </w:rPr>
        <w:t>J</w:t>
      </w:r>
      <w:r>
        <w:rPr>
          <w:rFonts w:eastAsia="HGPGothicE" w:cs="Times New Roman"/>
        </w:rPr>
        <w:t xml:space="preserve"> = 8.5 Hz, 1H), 7.99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7.5 Hz, 1H),</w:t>
      </w:r>
      <w:r w:rsidRPr="009F7001">
        <w:rPr>
          <w:rFonts w:eastAsia="HGPGothicE" w:cs="Times New Roman"/>
        </w:rPr>
        <w:t xml:space="preserve"> </w:t>
      </w:r>
      <w:r>
        <w:rPr>
          <w:rFonts w:eastAsia="HGPGothicE" w:cs="Times New Roman"/>
        </w:rPr>
        <w:t>7.95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8.0 Hz, 1H), 7.82 (</w:t>
      </w:r>
      <w:r>
        <w:rPr>
          <w:rFonts w:cs="Times New Roman"/>
        </w:rPr>
        <w:t>s,</w:t>
      </w:r>
      <w:r>
        <w:rPr>
          <w:rFonts w:eastAsia="HGPGothicE" w:cs="Times New Roman"/>
        </w:rPr>
        <w:t xml:space="preserve"> 1H),</w:t>
      </w:r>
      <w:r w:rsidRPr="00744434">
        <w:rPr>
          <w:rFonts w:eastAsia="HGPGothicE" w:cs="Times New Roman"/>
        </w:rPr>
        <w:t xml:space="preserve"> </w:t>
      </w:r>
      <w:r>
        <w:rPr>
          <w:rFonts w:eastAsia="HGPGothicE" w:cs="Times New Roman"/>
        </w:rPr>
        <w:t>7.79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8.6 Hz, 1H),</w:t>
      </w:r>
      <w:r w:rsidRPr="00744434">
        <w:rPr>
          <w:rFonts w:eastAsia="HGPGothicE" w:cs="Times New Roman"/>
        </w:rPr>
        <w:t xml:space="preserve"> </w:t>
      </w:r>
      <w:r>
        <w:rPr>
          <w:rFonts w:eastAsia="HGPGothicE" w:cs="Times New Roman"/>
        </w:rPr>
        <w:t>7.68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8.2 Hz, 1H), 7.62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7.4 Hz, 1H), 7.56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7.4 Hz, 1H), 7.50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7.9 Hz, 1H), 3.82 (s, 3H), 2.39 (s, 3H) ppm. </w:t>
      </w:r>
      <w:r>
        <w:rPr>
          <w:rFonts w:eastAsia="HGPGothicE" w:cs="Times New Roman"/>
          <w:vertAlign w:val="superscript"/>
        </w:rPr>
        <w:t>13</w:t>
      </w:r>
      <w:r>
        <w:rPr>
          <w:rFonts w:eastAsia="HGPGothicE" w:cs="Times New Roman"/>
        </w:rPr>
        <w:t xml:space="preserve">C NMR (101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166.1</w:t>
      </w:r>
      <w:r w:rsidR="00423BE1">
        <w:rPr>
          <w:rFonts w:eastAsia="HGPGothicE" w:cs="Times New Roman"/>
        </w:rPr>
        <w:t>,</w:t>
      </w:r>
      <w:r>
        <w:rPr>
          <w:rFonts w:eastAsia="HGPGothicE" w:cs="Times New Roman"/>
        </w:rPr>
        <w:t xml:space="preserve"> 152.7, 142.</w:t>
      </w:r>
      <w:r w:rsidR="00423BE1">
        <w:rPr>
          <w:rFonts w:eastAsia="HGPGothicE" w:cs="Times New Roman"/>
        </w:rPr>
        <w:t>6</w:t>
      </w:r>
      <w:r>
        <w:rPr>
          <w:rFonts w:eastAsia="HGPGothicE" w:cs="Times New Roman"/>
        </w:rPr>
        <w:t>, 13</w:t>
      </w:r>
      <w:r w:rsidR="00423BE1">
        <w:rPr>
          <w:rFonts w:eastAsia="HGPGothicE" w:cs="Times New Roman"/>
        </w:rPr>
        <w:t>4</w:t>
      </w:r>
      <w:r>
        <w:rPr>
          <w:rFonts w:eastAsia="HGPGothicE" w:cs="Times New Roman"/>
        </w:rPr>
        <w:t>.</w:t>
      </w:r>
      <w:r w:rsidR="00423BE1">
        <w:rPr>
          <w:rFonts w:eastAsia="HGPGothicE" w:cs="Times New Roman"/>
        </w:rPr>
        <w:t>0</w:t>
      </w:r>
      <w:r>
        <w:rPr>
          <w:rFonts w:eastAsia="HGPGothicE" w:cs="Times New Roman"/>
        </w:rPr>
        <w:t>, 133.</w:t>
      </w:r>
      <w:r w:rsidR="00423BE1">
        <w:rPr>
          <w:rFonts w:eastAsia="HGPGothicE" w:cs="Times New Roman"/>
        </w:rPr>
        <w:t>8</w:t>
      </w:r>
      <w:r>
        <w:rPr>
          <w:rFonts w:eastAsia="HGPGothicE" w:cs="Times New Roman"/>
        </w:rPr>
        <w:t>, 131.3, 128.</w:t>
      </w:r>
      <w:r w:rsidR="00423BE1">
        <w:rPr>
          <w:rFonts w:eastAsia="HGPGothicE" w:cs="Times New Roman"/>
        </w:rPr>
        <w:t>5</w:t>
      </w:r>
      <w:r>
        <w:rPr>
          <w:rFonts w:eastAsia="HGPGothicE" w:cs="Times New Roman"/>
        </w:rPr>
        <w:t>, 127.9, 126.2, 126.</w:t>
      </w:r>
      <w:r w:rsidR="00423BE1">
        <w:rPr>
          <w:rFonts w:eastAsia="HGPGothicE" w:cs="Times New Roman"/>
        </w:rPr>
        <w:t>1,</w:t>
      </w:r>
      <w:r>
        <w:rPr>
          <w:rFonts w:eastAsia="HGPGothicE" w:cs="Times New Roman"/>
        </w:rPr>
        <w:t xml:space="preserve"> 126.0, 125.9</w:t>
      </w:r>
      <w:r w:rsidR="00423BE1">
        <w:rPr>
          <w:rFonts w:eastAsia="HGPGothicE" w:cs="Times New Roman"/>
        </w:rPr>
        <w:t>,</w:t>
      </w:r>
      <w:r>
        <w:rPr>
          <w:rFonts w:eastAsia="HGPGothicE" w:cs="Times New Roman"/>
        </w:rPr>
        <w:t xml:space="preserve"> 125.8, 123.</w:t>
      </w:r>
      <w:r w:rsidR="00423BE1">
        <w:rPr>
          <w:rFonts w:eastAsia="HGPGothicE" w:cs="Times New Roman"/>
        </w:rPr>
        <w:t>4</w:t>
      </w:r>
      <w:r>
        <w:rPr>
          <w:rFonts w:eastAsia="HGPGothicE" w:cs="Times New Roman"/>
        </w:rPr>
        <w:t>, 122.</w:t>
      </w:r>
      <w:r w:rsidR="00423BE1">
        <w:rPr>
          <w:rFonts w:eastAsia="HGPGothicE" w:cs="Times New Roman"/>
        </w:rPr>
        <w:t>6</w:t>
      </w:r>
      <w:r>
        <w:rPr>
          <w:rFonts w:eastAsia="HGPGothicE" w:cs="Times New Roman"/>
        </w:rPr>
        <w:t>, 121.6, 118.7, 118.</w:t>
      </w:r>
      <w:r w:rsidR="00423BE1">
        <w:rPr>
          <w:rFonts w:eastAsia="HGPGothicE" w:cs="Times New Roman"/>
        </w:rPr>
        <w:t>2</w:t>
      </w:r>
      <w:r>
        <w:rPr>
          <w:rFonts w:eastAsia="HGPGothicE" w:cs="Times New Roman"/>
        </w:rPr>
        <w:t>, 51.8, 18.</w:t>
      </w:r>
      <w:r w:rsidR="00423BE1">
        <w:rPr>
          <w:rFonts w:eastAsia="HGPGothicE" w:cs="Times New Roman"/>
        </w:rPr>
        <w:t>1</w:t>
      </w:r>
      <w:r>
        <w:rPr>
          <w:rFonts w:eastAsia="HGPGothicE" w:cs="Times New Roman"/>
        </w:rPr>
        <w:t xml:space="preserve"> ppm.</w:t>
      </w:r>
    </w:p>
    <w:p w14:paraId="2981A207" w14:textId="77777777" w:rsidR="00A228C8" w:rsidRDefault="00A228C8" w:rsidP="00A228C8">
      <w:pPr>
        <w:rPr>
          <w:rFonts w:eastAsia="HGPGothicE" w:cs="Times New Roman"/>
        </w:rPr>
      </w:pPr>
    </w:p>
    <w:p w14:paraId="6D31BF41" w14:textId="77777777" w:rsidR="00A228C8" w:rsidRDefault="00A228C8" w:rsidP="00A228C8">
      <w:pPr>
        <w:jc w:val="center"/>
        <w:rPr>
          <w:rFonts w:eastAsia="HGPGothicE" w:cs="Times New Roman"/>
        </w:rPr>
      </w:pPr>
      <w:r w:rsidRPr="001D3CE2">
        <w:rPr>
          <w:rFonts w:eastAsia="HGPGothicE" w:cs="Times New Roman"/>
          <w:noProof/>
        </w:rPr>
        <w:lastRenderedPageBreak/>
        <w:drawing>
          <wp:inline distT="0" distB="0" distL="0" distR="0" wp14:anchorId="7F522CBB" wp14:editId="0E8B05D0">
            <wp:extent cx="5194300" cy="1384300"/>
            <wp:effectExtent l="0" t="0" r="0" b="0"/>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5194300" cy="1384300"/>
                    </a:xfrm>
                    <a:prstGeom prst="rect">
                      <a:avLst/>
                    </a:prstGeom>
                  </pic:spPr>
                </pic:pic>
              </a:graphicData>
            </a:graphic>
          </wp:inline>
        </w:drawing>
      </w:r>
    </w:p>
    <w:p w14:paraId="28832337" w14:textId="77777777" w:rsidR="00A228C8" w:rsidRDefault="00A228C8" w:rsidP="00A228C8">
      <w:pPr>
        <w:rPr>
          <w:rFonts w:eastAsia="HGPGothicE" w:cs="Times New Roman"/>
        </w:rPr>
      </w:pPr>
    </w:p>
    <w:p w14:paraId="49EABF89" w14:textId="77777777" w:rsidR="00A228C8" w:rsidRPr="001F72CC" w:rsidRDefault="00A228C8" w:rsidP="00A228C8">
      <w:pPr>
        <w:rPr>
          <w:rFonts w:cs="Times New Roman"/>
          <w:b/>
          <w:bCs/>
          <w:color w:val="A72A25"/>
        </w:rPr>
      </w:pPr>
      <w:r w:rsidRPr="001F72CC">
        <w:rPr>
          <w:rFonts w:cs="Times New Roman"/>
          <w:b/>
          <w:bCs/>
          <w:color w:val="A72A25"/>
        </w:rPr>
        <w:t>3-methyl-4-(3-(naphthalen-1-yl)ureido)benzoic acid</w:t>
      </w:r>
      <w:r>
        <w:rPr>
          <w:rFonts w:cs="Times New Roman"/>
          <w:b/>
          <w:bCs/>
          <w:color w:val="A72A25"/>
        </w:rPr>
        <w:t xml:space="preserve"> (64)</w:t>
      </w:r>
      <w:r w:rsidRPr="001F72CC">
        <w:rPr>
          <w:rFonts w:cs="Times New Roman"/>
          <w:b/>
          <w:bCs/>
          <w:color w:val="A72A25"/>
        </w:rPr>
        <w:t xml:space="preserve"> </w:t>
      </w:r>
    </w:p>
    <w:p w14:paraId="4DC2BA58" w14:textId="149691B9" w:rsidR="00A228C8" w:rsidRPr="00BE5859" w:rsidRDefault="00A228C8" w:rsidP="00A228C8">
      <w:pPr>
        <w:rPr>
          <w:rFonts w:eastAsia="HGPGothicE" w:cs="Times New Roman"/>
        </w:rPr>
      </w:pPr>
      <w:r>
        <w:rPr>
          <w:rFonts w:cs="Times New Roman"/>
        </w:rPr>
        <w:t xml:space="preserve">General Procedure 8. </w:t>
      </w:r>
      <w:r w:rsidR="009A002C">
        <w:rPr>
          <w:rFonts w:cs="Times New Roman"/>
          <w:color w:val="000000"/>
        </w:rPr>
        <w:t xml:space="preserve">Reaction scale: 6.4 mg (0.019 mmol) of </w:t>
      </w:r>
      <w:r w:rsidR="00082698">
        <w:rPr>
          <w:rFonts w:cs="Times New Roman"/>
          <w:color w:val="000000"/>
        </w:rPr>
        <w:t xml:space="preserve">compound </w:t>
      </w:r>
      <w:r w:rsidR="009A002C" w:rsidRPr="001D2924">
        <w:rPr>
          <w:rFonts w:cs="Times New Roman"/>
          <w:color w:val="000000"/>
        </w:rPr>
        <w:t>63</w:t>
      </w:r>
      <w:r w:rsidR="009A002C">
        <w:rPr>
          <w:rFonts w:cs="Times New Roman"/>
          <w:color w:val="000000"/>
        </w:rPr>
        <w:t xml:space="preserve">. </w:t>
      </w:r>
      <w:r>
        <w:rPr>
          <w:rFonts w:cs="Times New Roman"/>
        </w:rPr>
        <w:t>No purification was needed and 64 was afforded as a white solid (3.2 mg, 52%).</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eastAsia="HGPGothicE" w:cs="Times New Roman"/>
        </w:rPr>
        <w:t xml:space="preserve"> </w:t>
      </w:r>
      <w:r>
        <w:rPr>
          <w:rFonts w:eastAsia="HGPGothicE" w:cs="Times New Roman"/>
        </w:rPr>
        <w:t xml:space="preserve">8.09 (t, </w:t>
      </w:r>
      <w:r>
        <w:rPr>
          <w:rFonts w:eastAsia="HGPGothicE" w:cs="Times New Roman"/>
          <w:i/>
          <w:iCs/>
        </w:rPr>
        <w:t>J</w:t>
      </w:r>
      <w:r>
        <w:rPr>
          <w:rFonts w:eastAsia="HGPGothicE" w:cs="Times New Roman"/>
        </w:rPr>
        <w:t xml:space="preserve"> = 9.4 Hz, 2H), 7.88 (</w:t>
      </w:r>
      <w:r>
        <w:rPr>
          <w:rFonts w:cs="Times New Roman"/>
        </w:rPr>
        <w:t>m,</w:t>
      </w:r>
      <w:r>
        <w:rPr>
          <w:rFonts w:eastAsia="HGPGothicE" w:cs="Times New Roman"/>
        </w:rPr>
        <w:t xml:space="preserve"> 4H),</w:t>
      </w:r>
      <w:r w:rsidRPr="009F7001">
        <w:rPr>
          <w:rFonts w:eastAsia="HGPGothicE" w:cs="Times New Roman"/>
        </w:rPr>
        <w:t xml:space="preserve"> </w:t>
      </w:r>
      <w:r>
        <w:rPr>
          <w:rFonts w:eastAsia="HGPGothicE" w:cs="Times New Roman"/>
        </w:rPr>
        <w:t>7.71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8.1 Hz, 1H), 7.52 (</w:t>
      </w:r>
      <w:r>
        <w:rPr>
          <w:rFonts w:cs="Times New Roman"/>
        </w:rPr>
        <w:t>m,</w:t>
      </w:r>
      <w:r>
        <w:rPr>
          <w:rFonts w:eastAsia="HGPGothicE" w:cs="Times New Roman"/>
        </w:rPr>
        <w:t xml:space="preserve"> 3H),</w:t>
      </w:r>
      <w:r w:rsidRPr="00744434">
        <w:rPr>
          <w:rFonts w:eastAsia="HGPGothicE" w:cs="Times New Roman"/>
        </w:rPr>
        <w:t xml:space="preserve"> </w:t>
      </w:r>
      <w:r>
        <w:rPr>
          <w:rFonts w:eastAsia="HGPGothicE" w:cs="Times New Roman"/>
        </w:rPr>
        <w:t xml:space="preserve">2.40 (s, 3H) ppm. </w:t>
      </w:r>
      <w:r>
        <w:rPr>
          <w:rFonts w:eastAsia="HGPGothicE" w:cs="Times New Roman"/>
          <w:vertAlign w:val="superscript"/>
        </w:rPr>
        <w:t>13</w:t>
      </w:r>
      <w:r>
        <w:rPr>
          <w:rFonts w:eastAsia="HGPGothicE" w:cs="Times New Roman"/>
        </w:rPr>
        <w:t>C NMR (</w:t>
      </w:r>
      <w:r w:rsidR="003D5440">
        <w:rPr>
          <w:rFonts w:eastAsia="HGPGothicE" w:cs="Times New Roman"/>
        </w:rPr>
        <w:t>75</w:t>
      </w:r>
      <w:r>
        <w:rPr>
          <w:rFonts w:eastAsia="HGPGothicE" w:cs="Times New Roman"/>
        </w:rPr>
        <w:t xml:space="preserve"> MHz, </w:t>
      </w:r>
      <w:r w:rsidRPr="004771B7">
        <w:rPr>
          <w:rFonts w:cs="Times New Roman"/>
        </w:rPr>
        <w:t>Methanol-</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167.</w:t>
      </w:r>
      <w:r w:rsidR="006665D4">
        <w:rPr>
          <w:rFonts w:eastAsia="HGPGothicE" w:cs="Times New Roman"/>
        </w:rPr>
        <w:t>1</w:t>
      </w:r>
      <w:r>
        <w:rPr>
          <w:rFonts w:eastAsia="HGPGothicE" w:cs="Times New Roman"/>
        </w:rPr>
        <w:t>, 161.6, 137.</w:t>
      </w:r>
      <w:r w:rsidR="006665D4">
        <w:rPr>
          <w:rFonts w:eastAsia="HGPGothicE" w:cs="Times New Roman"/>
        </w:rPr>
        <w:t>8</w:t>
      </w:r>
      <w:r>
        <w:rPr>
          <w:rFonts w:eastAsia="HGPGothicE" w:cs="Times New Roman"/>
        </w:rPr>
        <w:t>, 135.8, 133.2, 132.8, 131.</w:t>
      </w:r>
      <w:r w:rsidR="006665D4">
        <w:rPr>
          <w:rFonts w:eastAsia="HGPGothicE" w:cs="Times New Roman"/>
        </w:rPr>
        <w:t>3</w:t>
      </w:r>
      <w:r>
        <w:rPr>
          <w:rFonts w:eastAsia="HGPGothicE" w:cs="Times New Roman"/>
        </w:rPr>
        <w:t>, 129.</w:t>
      </w:r>
      <w:r w:rsidR="006665D4">
        <w:rPr>
          <w:rFonts w:eastAsia="HGPGothicE" w:cs="Times New Roman"/>
        </w:rPr>
        <w:t>3</w:t>
      </w:r>
      <w:r>
        <w:rPr>
          <w:rFonts w:eastAsia="HGPGothicE" w:cs="Times New Roman"/>
        </w:rPr>
        <w:t>, 128.</w:t>
      </w:r>
      <w:r w:rsidR="006665D4">
        <w:rPr>
          <w:rFonts w:eastAsia="HGPGothicE" w:cs="Times New Roman"/>
        </w:rPr>
        <w:t>7</w:t>
      </w:r>
      <w:r>
        <w:rPr>
          <w:rFonts w:eastAsia="HGPGothicE" w:cs="Times New Roman"/>
        </w:rPr>
        <w:t>, 128.6, 127.4, 127.3, 126.</w:t>
      </w:r>
      <w:r w:rsidR="006665D4">
        <w:rPr>
          <w:rFonts w:eastAsia="HGPGothicE" w:cs="Times New Roman"/>
        </w:rPr>
        <w:t>4</w:t>
      </w:r>
      <w:r>
        <w:rPr>
          <w:rFonts w:eastAsia="HGPGothicE" w:cs="Times New Roman"/>
        </w:rPr>
        <w:t>, 125.</w:t>
      </w:r>
      <w:r w:rsidR="006665D4">
        <w:rPr>
          <w:rFonts w:eastAsia="HGPGothicE" w:cs="Times New Roman"/>
        </w:rPr>
        <w:t>3</w:t>
      </w:r>
      <w:r>
        <w:rPr>
          <w:rFonts w:eastAsia="HGPGothicE" w:cs="Times New Roman"/>
        </w:rPr>
        <w:t>, 125.1, 123.5, 118.</w:t>
      </w:r>
      <w:r w:rsidR="00423BE1">
        <w:rPr>
          <w:rFonts w:eastAsia="HGPGothicE" w:cs="Times New Roman"/>
        </w:rPr>
        <w:t>6</w:t>
      </w:r>
      <w:r>
        <w:rPr>
          <w:rFonts w:eastAsia="HGPGothicE" w:cs="Times New Roman"/>
        </w:rPr>
        <w:t>, 118.4</w:t>
      </w:r>
      <w:r w:rsidR="006665D4">
        <w:rPr>
          <w:rFonts w:eastAsia="HGPGothicE" w:cs="Times New Roman"/>
        </w:rPr>
        <w:t>, 28.2</w:t>
      </w:r>
      <w:r>
        <w:rPr>
          <w:rFonts w:eastAsia="HGPGothicE" w:cs="Times New Roman"/>
        </w:rPr>
        <w:t xml:space="preserve"> ppm.</w:t>
      </w:r>
    </w:p>
    <w:p w14:paraId="42739810" w14:textId="77777777" w:rsidR="00A228C8" w:rsidRDefault="00A228C8" w:rsidP="00A228C8">
      <w:pPr>
        <w:rPr>
          <w:rFonts w:eastAsia="HGPGothicE" w:cs="Times New Roman"/>
        </w:rPr>
      </w:pPr>
    </w:p>
    <w:p w14:paraId="679D6C56" w14:textId="24AC3BED" w:rsidR="00A228C8" w:rsidRDefault="007D1CA9" w:rsidP="00A228C8">
      <w:pPr>
        <w:jc w:val="center"/>
        <w:rPr>
          <w:rFonts w:eastAsia="HGPGothicE" w:cs="Times New Roman"/>
        </w:rPr>
      </w:pPr>
      <w:r w:rsidRPr="007D1CA9">
        <w:rPr>
          <w:rFonts w:eastAsia="HGPGothicE" w:cs="Times New Roman"/>
          <w:noProof/>
        </w:rPr>
        <w:drawing>
          <wp:inline distT="0" distB="0" distL="0" distR="0" wp14:anchorId="7E83BA20" wp14:editId="1E886553">
            <wp:extent cx="4686300" cy="990600"/>
            <wp:effectExtent l="0" t="0" r="0" b="0"/>
            <wp:docPr id="299"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686300" cy="990600"/>
                    </a:xfrm>
                    <a:prstGeom prst="rect">
                      <a:avLst/>
                    </a:prstGeom>
                  </pic:spPr>
                </pic:pic>
              </a:graphicData>
            </a:graphic>
          </wp:inline>
        </w:drawing>
      </w:r>
    </w:p>
    <w:p w14:paraId="1D5206DF" w14:textId="77777777" w:rsidR="00A228C8" w:rsidRDefault="00A228C8" w:rsidP="00A228C8">
      <w:pPr>
        <w:rPr>
          <w:rFonts w:eastAsia="HGPGothicE" w:cs="Times New Roman"/>
        </w:rPr>
      </w:pPr>
    </w:p>
    <w:p w14:paraId="6EDE5481" w14:textId="77777777" w:rsidR="00A228C8" w:rsidRPr="001F72CC" w:rsidRDefault="00A228C8" w:rsidP="00A228C8">
      <w:pPr>
        <w:rPr>
          <w:rFonts w:cs="Times New Roman"/>
          <w:b/>
          <w:bCs/>
          <w:color w:val="A72A25"/>
        </w:rPr>
      </w:pPr>
      <w:r w:rsidRPr="001F72CC">
        <w:rPr>
          <w:rFonts w:cs="Times New Roman"/>
          <w:b/>
          <w:bCs/>
          <w:color w:val="A72A25"/>
        </w:rPr>
        <w:t>1-cyclopentyl-3-(naphthalen-1-yl)urea</w:t>
      </w:r>
      <w:r>
        <w:rPr>
          <w:rFonts w:cs="Times New Roman"/>
          <w:b/>
          <w:bCs/>
          <w:color w:val="A72A25"/>
        </w:rPr>
        <w:t xml:space="preserve"> (65)</w:t>
      </w:r>
      <w:r w:rsidRPr="001F72CC">
        <w:rPr>
          <w:rFonts w:cs="Times New Roman"/>
          <w:b/>
          <w:bCs/>
          <w:color w:val="A72A25"/>
        </w:rPr>
        <w:t> </w:t>
      </w:r>
    </w:p>
    <w:p w14:paraId="625CBB3E" w14:textId="4F19945D" w:rsidR="00A228C8" w:rsidRDefault="00A228C8" w:rsidP="00A228C8">
      <w:pPr>
        <w:rPr>
          <w:rFonts w:eastAsia="HGPGothicE" w:cs="Times New Roman"/>
        </w:rPr>
      </w:pPr>
      <w:r>
        <w:rPr>
          <w:rFonts w:cs="Times New Roman"/>
          <w:color w:val="000000"/>
        </w:rPr>
        <w:t>General Procedure 3.</w:t>
      </w:r>
      <w:r w:rsidR="009A002C" w:rsidRPr="009A002C">
        <w:rPr>
          <w:rFonts w:cs="Times New Roman"/>
          <w:color w:val="000000"/>
        </w:rPr>
        <w:t xml:space="preserve"> </w:t>
      </w:r>
      <w:r w:rsidR="009A002C">
        <w:rPr>
          <w:rFonts w:cs="Times New Roman"/>
          <w:color w:val="000000"/>
        </w:rPr>
        <w:t>Reaction scale: 6.6 mg (0.059 mmol) of isocyanate.</w:t>
      </w:r>
      <w:r>
        <w:rPr>
          <w:rFonts w:cs="Times New Roman"/>
          <w:color w:val="000000"/>
        </w:rPr>
        <w:t xml:space="preserve"> Crude solid was purified by MeOH wash</w:t>
      </w:r>
      <w:r w:rsidR="009F4E27">
        <w:rPr>
          <w:rFonts w:cs="Times New Roman"/>
          <w:color w:val="000000"/>
        </w:rPr>
        <w:t>es</w:t>
      </w:r>
      <w:r>
        <w:rPr>
          <w:rFonts w:cs="Times New Roman"/>
          <w:color w:val="000000"/>
        </w:rPr>
        <w:t xml:space="preserve"> to afford 65 as a white solid (4.9 mg, 33%)</w:t>
      </w:r>
      <w:r>
        <w:rPr>
          <w:rFonts w:cs="Times New Roman"/>
        </w:rPr>
        <w:t>.</w:t>
      </w:r>
      <w:r w:rsidRPr="000F6871">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8.38 (s, 1H), 8.05 (t,</w:t>
      </w:r>
      <w:r>
        <w:rPr>
          <w:rFonts w:eastAsia="HGPGothicE" w:cs="Times New Roman"/>
        </w:rPr>
        <w:t xml:space="preserve"> </w:t>
      </w:r>
      <w:r>
        <w:rPr>
          <w:rFonts w:eastAsia="HGPGothicE" w:cs="Times New Roman"/>
          <w:i/>
          <w:iCs/>
        </w:rPr>
        <w:t>J</w:t>
      </w:r>
      <w:r>
        <w:rPr>
          <w:rFonts w:eastAsia="HGPGothicE" w:cs="Times New Roman"/>
        </w:rPr>
        <w:t xml:space="preserve"> = 8.4 Hz, 2H</w:t>
      </w:r>
      <w:r>
        <w:rPr>
          <w:rFonts w:cs="Times New Roman"/>
        </w:rPr>
        <w:t xml:space="preserve">), </w:t>
      </w:r>
      <w:r>
        <w:rPr>
          <w:rFonts w:eastAsia="HGPGothicE" w:cs="Times New Roman"/>
        </w:rPr>
        <w:t xml:space="preserve">7.88 (d, </w:t>
      </w:r>
      <w:r>
        <w:rPr>
          <w:rFonts w:eastAsia="HGPGothicE" w:cs="Times New Roman"/>
          <w:i/>
          <w:iCs/>
        </w:rPr>
        <w:t>J</w:t>
      </w:r>
      <w:r>
        <w:rPr>
          <w:rFonts w:eastAsia="HGPGothicE" w:cs="Times New Roman"/>
        </w:rPr>
        <w:t xml:space="preserve"> = 8.0 Hz, 1H), 7.52 (</w:t>
      </w:r>
      <w:r>
        <w:rPr>
          <w:rFonts w:cs="Times New Roman"/>
        </w:rPr>
        <w:t>m,</w:t>
      </w:r>
      <w:r>
        <w:rPr>
          <w:rFonts w:eastAsia="HGPGothicE" w:cs="Times New Roman"/>
        </w:rPr>
        <w:t xml:space="preserve"> 3H),</w:t>
      </w:r>
      <w:r w:rsidRPr="009F7001">
        <w:rPr>
          <w:rFonts w:eastAsia="HGPGothicE" w:cs="Times New Roman"/>
        </w:rPr>
        <w:t xml:space="preserve"> </w:t>
      </w:r>
      <w:r>
        <w:rPr>
          <w:rFonts w:eastAsia="HGPGothicE" w:cs="Times New Roman"/>
        </w:rPr>
        <w:t>7.40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7.9 Hz, 1H), 6.64 (</w:t>
      </w:r>
      <w:r>
        <w:rPr>
          <w:rFonts w:cs="Times New Roman"/>
        </w:rPr>
        <w:t xml:space="preserve">d, </w:t>
      </w:r>
      <w:r>
        <w:rPr>
          <w:rFonts w:eastAsia="HGPGothicE" w:cs="Times New Roman"/>
          <w:i/>
          <w:iCs/>
        </w:rPr>
        <w:t>J</w:t>
      </w:r>
      <w:r>
        <w:rPr>
          <w:rFonts w:eastAsia="HGPGothicE" w:cs="Times New Roman"/>
        </w:rPr>
        <w:t xml:space="preserve"> = 7.1 Hz, 1H), 3.99 (</w:t>
      </w:r>
      <w:r>
        <w:rPr>
          <w:rFonts w:cs="Times New Roman"/>
        </w:rPr>
        <w:t>h,</w:t>
      </w:r>
      <w:r>
        <w:rPr>
          <w:rFonts w:eastAsia="HGPGothicE" w:cs="Times New Roman"/>
        </w:rPr>
        <w:t xml:space="preserve"> </w:t>
      </w:r>
      <w:r>
        <w:rPr>
          <w:rFonts w:eastAsia="HGPGothicE" w:cs="Times New Roman"/>
          <w:i/>
          <w:iCs/>
        </w:rPr>
        <w:t>J</w:t>
      </w:r>
      <w:r>
        <w:rPr>
          <w:rFonts w:eastAsia="HGPGothicE" w:cs="Times New Roman"/>
        </w:rPr>
        <w:t xml:space="preserve"> = 6.6 Hz, 1H),</w:t>
      </w:r>
      <w:r w:rsidRPr="00744434">
        <w:rPr>
          <w:rFonts w:eastAsia="HGPGothicE" w:cs="Times New Roman"/>
        </w:rPr>
        <w:t xml:space="preserve"> </w:t>
      </w:r>
      <w:r>
        <w:rPr>
          <w:rFonts w:eastAsia="HGPGothicE" w:cs="Times New Roman"/>
        </w:rPr>
        <w:t xml:space="preserve">1.88 </w:t>
      </w:r>
      <w:r>
        <w:rPr>
          <w:rFonts w:eastAsia="HGPGothicE" w:cs="Times New Roman"/>
        </w:rPr>
        <w:lastRenderedPageBreak/>
        <w:t>(</w:t>
      </w:r>
      <w:r>
        <w:rPr>
          <w:rFonts w:cs="Times New Roman"/>
        </w:rPr>
        <w:t>dq</w:t>
      </w:r>
      <w:r>
        <w:rPr>
          <w:rFonts w:eastAsia="HGPGothicE" w:cs="Times New Roman"/>
        </w:rPr>
        <w:t xml:space="preserve"> </w:t>
      </w:r>
      <w:r>
        <w:rPr>
          <w:rFonts w:eastAsia="HGPGothicE" w:cs="Times New Roman"/>
          <w:i/>
          <w:iCs/>
        </w:rPr>
        <w:t>J</w:t>
      </w:r>
      <w:r>
        <w:rPr>
          <w:rFonts w:eastAsia="HGPGothicE" w:cs="Times New Roman"/>
        </w:rPr>
        <w:t xml:space="preserve"> = 12.2, 6.4 Hz, 2H), 1.67 (</w:t>
      </w:r>
      <w:r>
        <w:rPr>
          <w:rFonts w:cs="Times New Roman"/>
        </w:rPr>
        <w:t>m,</w:t>
      </w:r>
      <w:r>
        <w:rPr>
          <w:rFonts w:eastAsia="HGPGothicE" w:cs="Times New Roman"/>
        </w:rPr>
        <w:t xml:space="preserve"> 2H), 1.57 (</w:t>
      </w:r>
      <w:r>
        <w:rPr>
          <w:rFonts w:cs="Times New Roman"/>
        </w:rPr>
        <w:t>m,</w:t>
      </w:r>
      <w:r>
        <w:rPr>
          <w:rFonts w:eastAsia="HGPGothicE" w:cs="Times New Roman"/>
        </w:rPr>
        <w:t xml:space="preserve"> 2H), 1.41 (</w:t>
      </w:r>
      <w:r>
        <w:rPr>
          <w:rFonts w:cs="Times New Roman"/>
        </w:rPr>
        <w:t>dq,</w:t>
      </w:r>
      <w:r>
        <w:rPr>
          <w:rFonts w:eastAsia="HGPGothicE" w:cs="Times New Roman"/>
        </w:rPr>
        <w:t xml:space="preserve"> </w:t>
      </w:r>
      <w:r>
        <w:rPr>
          <w:rFonts w:eastAsia="HGPGothicE" w:cs="Times New Roman"/>
          <w:i/>
          <w:iCs/>
        </w:rPr>
        <w:t>J</w:t>
      </w:r>
      <w:r>
        <w:rPr>
          <w:rFonts w:eastAsia="HGPGothicE" w:cs="Times New Roman"/>
        </w:rPr>
        <w:t xml:space="preserve"> = 11.7, 6.0 Hz, 2H) ppm. </w:t>
      </w:r>
      <w:r>
        <w:rPr>
          <w:rFonts w:eastAsia="HGPGothicE" w:cs="Times New Roman"/>
          <w:vertAlign w:val="superscript"/>
        </w:rPr>
        <w:t>13</w:t>
      </w:r>
      <w:r>
        <w:rPr>
          <w:rFonts w:eastAsia="HGPGothicE" w:cs="Times New Roman"/>
        </w:rPr>
        <w:t xml:space="preserve">C NMR (101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155.0, 135.2, 133.7, 128.4, 12</w:t>
      </w:r>
      <w:r w:rsidR="006665D4">
        <w:rPr>
          <w:rFonts w:eastAsia="HGPGothicE" w:cs="Times New Roman"/>
        </w:rPr>
        <w:t>6</w:t>
      </w:r>
      <w:r>
        <w:rPr>
          <w:rFonts w:eastAsia="HGPGothicE" w:cs="Times New Roman"/>
        </w:rPr>
        <w:t>.</w:t>
      </w:r>
      <w:r w:rsidR="006665D4">
        <w:rPr>
          <w:rFonts w:eastAsia="HGPGothicE" w:cs="Times New Roman"/>
        </w:rPr>
        <w:t>0</w:t>
      </w:r>
      <w:r>
        <w:rPr>
          <w:rFonts w:eastAsia="HGPGothicE" w:cs="Times New Roman"/>
        </w:rPr>
        <w:t>, 125.7, 125.</w:t>
      </w:r>
      <w:r w:rsidR="006665D4">
        <w:rPr>
          <w:rFonts w:eastAsia="HGPGothicE" w:cs="Times New Roman"/>
        </w:rPr>
        <w:t>4</w:t>
      </w:r>
      <w:r>
        <w:rPr>
          <w:rFonts w:eastAsia="HGPGothicE" w:cs="Times New Roman"/>
        </w:rPr>
        <w:t>, 125.1, 121.</w:t>
      </w:r>
      <w:r w:rsidR="006665D4">
        <w:rPr>
          <w:rFonts w:eastAsia="HGPGothicE" w:cs="Times New Roman"/>
        </w:rPr>
        <w:t>7,</w:t>
      </w:r>
      <w:r>
        <w:rPr>
          <w:rFonts w:eastAsia="HGPGothicE" w:cs="Times New Roman"/>
        </w:rPr>
        <w:t xml:space="preserve"> 121.1, 115.7, 51.0, 3</w:t>
      </w:r>
      <w:r w:rsidR="006665D4">
        <w:rPr>
          <w:rFonts w:eastAsia="HGPGothicE" w:cs="Times New Roman"/>
        </w:rPr>
        <w:t>3</w:t>
      </w:r>
      <w:r>
        <w:rPr>
          <w:rFonts w:eastAsia="HGPGothicE" w:cs="Times New Roman"/>
        </w:rPr>
        <w:t>.</w:t>
      </w:r>
      <w:r w:rsidR="006665D4">
        <w:rPr>
          <w:rFonts w:eastAsia="HGPGothicE" w:cs="Times New Roman"/>
        </w:rPr>
        <w:t>0 (2C)</w:t>
      </w:r>
      <w:r>
        <w:rPr>
          <w:rFonts w:eastAsia="HGPGothicE" w:cs="Times New Roman"/>
        </w:rPr>
        <w:t>, 23.</w:t>
      </w:r>
      <w:r w:rsidR="006665D4">
        <w:rPr>
          <w:rFonts w:eastAsia="HGPGothicE" w:cs="Times New Roman"/>
        </w:rPr>
        <w:t>2 (2C)</w:t>
      </w:r>
      <w:r>
        <w:rPr>
          <w:rFonts w:eastAsia="HGPGothicE" w:cs="Times New Roman"/>
        </w:rPr>
        <w:t xml:space="preserve"> ppm.</w:t>
      </w:r>
    </w:p>
    <w:p w14:paraId="1A882666" w14:textId="77777777" w:rsidR="00A228C8" w:rsidRDefault="00A228C8" w:rsidP="00A228C8">
      <w:pPr>
        <w:rPr>
          <w:rFonts w:eastAsia="HGPGothicE" w:cs="Times New Roman"/>
        </w:rPr>
      </w:pPr>
    </w:p>
    <w:p w14:paraId="7435C79B" w14:textId="626B3DAD" w:rsidR="00A228C8" w:rsidRDefault="007D1CA9" w:rsidP="00A228C8">
      <w:pPr>
        <w:jc w:val="center"/>
        <w:rPr>
          <w:rFonts w:eastAsia="HGPGothicE" w:cs="Times New Roman"/>
        </w:rPr>
      </w:pPr>
      <w:r w:rsidRPr="007D1CA9">
        <w:rPr>
          <w:rFonts w:eastAsia="HGPGothicE" w:cs="Times New Roman"/>
          <w:noProof/>
        </w:rPr>
        <w:drawing>
          <wp:inline distT="0" distB="0" distL="0" distR="0" wp14:anchorId="4729F994" wp14:editId="3058738A">
            <wp:extent cx="4686300" cy="990600"/>
            <wp:effectExtent l="0" t="0" r="0" b="0"/>
            <wp:docPr id="303" name="Ima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4686300" cy="990600"/>
                    </a:xfrm>
                    <a:prstGeom prst="rect">
                      <a:avLst/>
                    </a:prstGeom>
                  </pic:spPr>
                </pic:pic>
              </a:graphicData>
            </a:graphic>
          </wp:inline>
        </w:drawing>
      </w:r>
    </w:p>
    <w:p w14:paraId="4E377A1F" w14:textId="77777777" w:rsidR="00A228C8" w:rsidRDefault="00A228C8" w:rsidP="00A228C8">
      <w:pPr>
        <w:rPr>
          <w:rFonts w:eastAsia="HGPGothicE" w:cs="Times New Roman"/>
        </w:rPr>
      </w:pPr>
    </w:p>
    <w:p w14:paraId="4154D7FF" w14:textId="77777777" w:rsidR="00A228C8" w:rsidRPr="001F72CC" w:rsidRDefault="00A228C8" w:rsidP="00A228C8">
      <w:pPr>
        <w:rPr>
          <w:rFonts w:cs="Times New Roman"/>
          <w:b/>
          <w:bCs/>
          <w:color w:val="A72A25"/>
        </w:rPr>
      </w:pPr>
      <w:r w:rsidRPr="001F72CC">
        <w:rPr>
          <w:rFonts w:cs="Times New Roman"/>
          <w:b/>
          <w:bCs/>
          <w:i/>
          <w:iCs/>
          <w:color w:val="A72A25"/>
        </w:rPr>
        <w:t>Tert</w:t>
      </w:r>
      <w:r w:rsidRPr="001F72CC">
        <w:rPr>
          <w:rFonts w:cs="Times New Roman"/>
          <w:b/>
          <w:bCs/>
          <w:color w:val="A72A25"/>
        </w:rPr>
        <w:t>-butyl (naphthalen-1-ylcarbamoyl)glycinate</w:t>
      </w:r>
      <w:r>
        <w:rPr>
          <w:rFonts w:cs="Times New Roman"/>
          <w:b/>
          <w:bCs/>
          <w:color w:val="A72A25"/>
        </w:rPr>
        <w:t xml:space="preserve"> (66)</w:t>
      </w:r>
      <w:r w:rsidRPr="001F72CC">
        <w:rPr>
          <w:rFonts w:cs="Times New Roman"/>
          <w:b/>
          <w:bCs/>
          <w:color w:val="A72A25"/>
        </w:rPr>
        <w:t xml:space="preserve"> </w:t>
      </w:r>
    </w:p>
    <w:p w14:paraId="6EEF1837" w14:textId="1D30A5D6" w:rsidR="00A228C8" w:rsidRDefault="00A228C8" w:rsidP="00A228C8">
      <w:pPr>
        <w:rPr>
          <w:rFonts w:eastAsia="HGPGothicE" w:cs="Times New Roman"/>
        </w:rPr>
      </w:pPr>
      <w:r>
        <w:rPr>
          <w:rFonts w:cs="Times New Roman"/>
          <w:color w:val="000000"/>
        </w:rPr>
        <w:t xml:space="preserve">General Procedure 3. </w:t>
      </w:r>
      <w:r w:rsidR="009A002C">
        <w:rPr>
          <w:rFonts w:cs="Times New Roman"/>
          <w:color w:val="000000"/>
        </w:rPr>
        <w:t xml:space="preserve">Reaction scale: 7.8 mg (0.050 mmol) of isocyanate.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EtOAc/Hexane, gradient from 50 to 70% in EtOAc) to afford 66 as a white/brown solid (13.7 mg, 59%).</w:t>
      </w:r>
      <w:r w:rsidRPr="009A70CA">
        <w:rPr>
          <w:rFonts w:cs="Times New Roman"/>
          <w:vertAlign w:val="superscript"/>
        </w:rPr>
        <w:t xml:space="preserve"> </w:t>
      </w:r>
      <w:r>
        <w:rPr>
          <w:rFonts w:cs="Times New Roman"/>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8.06 (m,</w:t>
      </w:r>
      <w:r>
        <w:rPr>
          <w:rFonts w:eastAsia="HGPGothicE" w:cs="Times New Roman"/>
        </w:rPr>
        <w:t xml:space="preserve"> 1H</w:t>
      </w:r>
      <w:r>
        <w:rPr>
          <w:rFonts w:cs="Times New Roman"/>
        </w:rPr>
        <w:t xml:space="preserve">), 7.86 (m, 1H), </w:t>
      </w:r>
      <w:r>
        <w:rPr>
          <w:rFonts w:eastAsia="HGPGothicE" w:cs="Times New Roman"/>
        </w:rPr>
        <w:t xml:space="preserve">7.67 (d, </w:t>
      </w:r>
      <w:r>
        <w:rPr>
          <w:rFonts w:eastAsia="HGPGothicE" w:cs="Times New Roman"/>
          <w:i/>
          <w:iCs/>
        </w:rPr>
        <w:t>J</w:t>
      </w:r>
      <w:r>
        <w:rPr>
          <w:rFonts w:eastAsia="HGPGothicE" w:cs="Times New Roman"/>
        </w:rPr>
        <w:t xml:space="preserve"> = 7.7 Hz, 2H), 7.50 (m,</w:t>
      </w:r>
      <w:r w:rsidRPr="00CB5E53">
        <w:rPr>
          <w:rFonts w:eastAsia="HGPGothicE" w:cs="Times New Roman"/>
          <w:i/>
          <w:iCs/>
        </w:rPr>
        <w:t xml:space="preserve"> </w:t>
      </w:r>
      <w:r>
        <w:rPr>
          <w:rFonts w:eastAsia="HGPGothicE" w:cs="Times New Roman"/>
        </w:rPr>
        <w:t xml:space="preserve">2H), 7.44 (t, </w:t>
      </w:r>
      <w:r>
        <w:rPr>
          <w:rFonts w:eastAsia="HGPGothicE" w:cs="Times New Roman"/>
          <w:i/>
          <w:iCs/>
        </w:rPr>
        <w:t>J</w:t>
      </w:r>
      <w:r>
        <w:rPr>
          <w:rFonts w:eastAsia="HGPGothicE" w:cs="Times New Roman"/>
        </w:rPr>
        <w:t xml:space="preserve"> = 7.9 Hz, 1H),</w:t>
      </w:r>
      <w:r w:rsidRPr="0090426C">
        <w:rPr>
          <w:rFonts w:eastAsia="HGPGothicE" w:cs="Times New Roman"/>
        </w:rPr>
        <w:t xml:space="preserve"> </w:t>
      </w:r>
      <w:r>
        <w:rPr>
          <w:rFonts w:eastAsia="HGPGothicE" w:cs="Times New Roman"/>
        </w:rPr>
        <w:t>3.88 (s, 2H),</w:t>
      </w:r>
      <w:r w:rsidRPr="00F55E71">
        <w:rPr>
          <w:rFonts w:eastAsia="HGPGothicE" w:cs="Times New Roman"/>
        </w:rPr>
        <w:t xml:space="preserve"> </w:t>
      </w:r>
      <w:r>
        <w:rPr>
          <w:rFonts w:eastAsia="HGPGothicE" w:cs="Times New Roman"/>
        </w:rPr>
        <w:t xml:space="preserve">1.49 (s, 9H)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171.</w:t>
      </w:r>
      <w:r w:rsidR="006665D4">
        <w:rPr>
          <w:rFonts w:eastAsia="HGPGothicE" w:cs="Times New Roman"/>
        </w:rPr>
        <w:t>7,</w:t>
      </w:r>
      <w:r>
        <w:rPr>
          <w:rFonts w:eastAsia="HGPGothicE" w:cs="Times New Roman"/>
        </w:rPr>
        <w:t xml:space="preserve"> 159.3, 135.</w:t>
      </w:r>
      <w:r w:rsidR="006665D4">
        <w:rPr>
          <w:rFonts w:eastAsia="HGPGothicE" w:cs="Times New Roman"/>
        </w:rPr>
        <w:t>8</w:t>
      </w:r>
      <w:r>
        <w:rPr>
          <w:rFonts w:eastAsia="HGPGothicE" w:cs="Times New Roman"/>
        </w:rPr>
        <w:t>, 134.</w:t>
      </w:r>
      <w:r w:rsidR="006665D4">
        <w:rPr>
          <w:rFonts w:eastAsia="HGPGothicE" w:cs="Times New Roman"/>
        </w:rPr>
        <w:t>1</w:t>
      </w:r>
      <w:r>
        <w:rPr>
          <w:rFonts w:eastAsia="HGPGothicE" w:cs="Times New Roman"/>
        </w:rPr>
        <w:t>, 129.</w:t>
      </w:r>
      <w:r w:rsidR="006665D4">
        <w:rPr>
          <w:rFonts w:eastAsia="HGPGothicE" w:cs="Times New Roman"/>
        </w:rPr>
        <w:t>8</w:t>
      </w:r>
      <w:r>
        <w:rPr>
          <w:rFonts w:eastAsia="HGPGothicE" w:cs="Times New Roman"/>
        </w:rPr>
        <w:t>, 129.</w:t>
      </w:r>
      <w:r w:rsidR="006665D4">
        <w:rPr>
          <w:rFonts w:eastAsia="HGPGothicE" w:cs="Times New Roman"/>
        </w:rPr>
        <w:t>4</w:t>
      </w:r>
      <w:r>
        <w:rPr>
          <w:rFonts w:eastAsia="HGPGothicE" w:cs="Times New Roman"/>
        </w:rPr>
        <w:t>, 127.</w:t>
      </w:r>
      <w:r w:rsidR="006665D4">
        <w:rPr>
          <w:rFonts w:eastAsia="HGPGothicE" w:cs="Times New Roman"/>
        </w:rPr>
        <w:t>0</w:t>
      </w:r>
      <w:r>
        <w:rPr>
          <w:rFonts w:eastAsia="HGPGothicE" w:cs="Times New Roman"/>
        </w:rPr>
        <w:t>, 127.0, 126.</w:t>
      </w:r>
      <w:r w:rsidR="006665D4">
        <w:rPr>
          <w:rFonts w:eastAsia="HGPGothicE" w:cs="Times New Roman"/>
        </w:rPr>
        <w:t>7</w:t>
      </w:r>
      <w:r>
        <w:rPr>
          <w:rFonts w:eastAsia="HGPGothicE" w:cs="Times New Roman"/>
        </w:rPr>
        <w:t>, 126.1, 12</w:t>
      </w:r>
      <w:r w:rsidR="006665D4">
        <w:rPr>
          <w:rFonts w:eastAsia="HGPGothicE" w:cs="Times New Roman"/>
        </w:rPr>
        <w:t>3</w:t>
      </w:r>
      <w:r>
        <w:rPr>
          <w:rFonts w:eastAsia="HGPGothicE" w:cs="Times New Roman"/>
        </w:rPr>
        <w:t>.</w:t>
      </w:r>
      <w:r w:rsidR="006665D4">
        <w:rPr>
          <w:rFonts w:eastAsia="HGPGothicE" w:cs="Times New Roman"/>
        </w:rPr>
        <w:t>0</w:t>
      </w:r>
      <w:r>
        <w:rPr>
          <w:rFonts w:eastAsia="HGPGothicE" w:cs="Times New Roman"/>
        </w:rPr>
        <w:t>, 122.2</w:t>
      </w:r>
      <w:r w:rsidR="006665D4">
        <w:rPr>
          <w:rFonts w:eastAsia="HGPGothicE" w:cs="Times New Roman"/>
        </w:rPr>
        <w:t>,</w:t>
      </w:r>
      <w:r>
        <w:rPr>
          <w:rFonts w:eastAsia="HGPGothicE" w:cs="Times New Roman"/>
        </w:rPr>
        <w:t xml:space="preserve"> 82.7, 43.6, 28.3</w:t>
      </w:r>
      <w:r w:rsidR="006665D4">
        <w:rPr>
          <w:rFonts w:eastAsia="HGPGothicE" w:cs="Times New Roman"/>
        </w:rPr>
        <w:t xml:space="preserve"> (3C)</w:t>
      </w:r>
      <w:r>
        <w:rPr>
          <w:rFonts w:eastAsia="HGPGothicE" w:cs="Times New Roman"/>
        </w:rPr>
        <w:t xml:space="preserve"> ppm.</w:t>
      </w:r>
    </w:p>
    <w:p w14:paraId="6580FA3A" w14:textId="77777777" w:rsidR="00A228C8" w:rsidRDefault="00A228C8" w:rsidP="00A228C8">
      <w:pPr>
        <w:rPr>
          <w:rFonts w:eastAsia="HGPGothicE" w:cs="Times New Roman"/>
        </w:rPr>
      </w:pPr>
    </w:p>
    <w:p w14:paraId="200C73D7" w14:textId="77777777" w:rsidR="00A228C8" w:rsidRDefault="00A228C8" w:rsidP="00A228C8">
      <w:pPr>
        <w:jc w:val="center"/>
        <w:rPr>
          <w:rFonts w:eastAsia="HGPGothicE" w:cs="Times New Roman"/>
        </w:rPr>
      </w:pPr>
      <w:r w:rsidRPr="001D3CE2">
        <w:rPr>
          <w:rFonts w:eastAsia="HGPGothicE" w:cs="Times New Roman"/>
          <w:noProof/>
        </w:rPr>
        <w:drawing>
          <wp:inline distT="0" distB="0" distL="0" distR="0" wp14:anchorId="1BFB71D3" wp14:editId="184A753C">
            <wp:extent cx="4546600" cy="1066800"/>
            <wp:effectExtent l="0" t="0" r="0" b="0"/>
            <wp:docPr id="305" name="Imag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4546600" cy="1066800"/>
                    </a:xfrm>
                    <a:prstGeom prst="rect">
                      <a:avLst/>
                    </a:prstGeom>
                  </pic:spPr>
                </pic:pic>
              </a:graphicData>
            </a:graphic>
          </wp:inline>
        </w:drawing>
      </w:r>
    </w:p>
    <w:p w14:paraId="18C4C0BF" w14:textId="77777777" w:rsidR="00A228C8" w:rsidRDefault="00A228C8" w:rsidP="00A228C8">
      <w:pPr>
        <w:rPr>
          <w:rFonts w:eastAsia="HGPGothicE" w:cs="Times New Roman"/>
        </w:rPr>
      </w:pPr>
    </w:p>
    <w:p w14:paraId="4F23175C" w14:textId="77777777" w:rsidR="00A228C8" w:rsidRPr="001F72CC" w:rsidRDefault="00A228C8" w:rsidP="00A228C8">
      <w:pPr>
        <w:rPr>
          <w:rFonts w:cs="Times New Roman"/>
          <w:b/>
          <w:bCs/>
          <w:color w:val="A72A25"/>
        </w:rPr>
      </w:pPr>
      <w:r w:rsidRPr="001F72CC">
        <w:rPr>
          <w:rFonts w:cs="Times New Roman"/>
          <w:b/>
          <w:bCs/>
          <w:color w:val="A72A25"/>
        </w:rPr>
        <w:t>(naphthalen-1-ylcarbamoyl)glycine </w:t>
      </w:r>
      <w:r>
        <w:rPr>
          <w:rFonts w:cs="Times New Roman"/>
          <w:b/>
          <w:bCs/>
          <w:color w:val="A72A25"/>
        </w:rPr>
        <w:t>(67)</w:t>
      </w:r>
    </w:p>
    <w:p w14:paraId="1043F233" w14:textId="068AC501" w:rsidR="00A228C8" w:rsidRPr="00E91FDD" w:rsidRDefault="00A228C8" w:rsidP="00A228C8">
      <w:pPr>
        <w:rPr>
          <w:rFonts w:eastAsia="HGPGothicE" w:cs="Times New Roman"/>
          <w:b/>
          <w:bCs/>
        </w:rPr>
      </w:pPr>
      <w:r>
        <w:rPr>
          <w:rFonts w:cs="Times New Roman"/>
        </w:rPr>
        <w:lastRenderedPageBreak/>
        <w:t xml:space="preserve">General Procedure 8. </w:t>
      </w:r>
      <w:r w:rsidR="00082698">
        <w:rPr>
          <w:rFonts w:cs="Times New Roman"/>
          <w:color w:val="000000"/>
        </w:rPr>
        <w:t xml:space="preserve">Reaction scale: 9.5 mg (0.032 mmol) of compound </w:t>
      </w:r>
      <w:r w:rsidR="00082698" w:rsidRPr="00082698">
        <w:rPr>
          <w:rFonts w:cs="Times New Roman"/>
          <w:color w:val="000000"/>
        </w:rPr>
        <w:t>66</w:t>
      </w:r>
      <w:r w:rsidR="00082698">
        <w:rPr>
          <w:rFonts w:cs="Times New Roman"/>
          <w:color w:val="000000"/>
        </w:rPr>
        <w:t xml:space="preserve">. </w:t>
      </w:r>
      <w:r>
        <w:rPr>
          <w:rFonts w:cs="Times New Roman"/>
        </w:rPr>
        <w:t>No purification was needed and 67 was afforded as a white solid (8.1 mg, 100%).</w:t>
      </w:r>
      <w:r w:rsidRPr="00692F6C">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8.06 (m,</w:t>
      </w:r>
      <w:r>
        <w:rPr>
          <w:rFonts w:eastAsia="HGPGothicE" w:cs="Times New Roman"/>
        </w:rPr>
        <w:t xml:space="preserve"> 1H</w:t>
      </w:r>
      <w:r>
        <w:rPr>
          <w:rFonts w:cs="Times New Roman"/>
        </w:rPr>
        <w:t xml:space="preserve">), 7.86 (m, 1H), </w:t>
      </w:r>
      <w:r>
        <w:rPr>
          <w:rFonts w:eastAsia="HGPGothicE" w:cs="Times New Roman"/>
        </w:rPr>
        <w:t xml:space="preserve">7.68 (t, </w:t>
      </w:r>
      <w:r>
        <w:rPr>
          <w:rFonts w:eastAsia="HGPGothicE" w:cs="Times New Roman"/>
          <w:i/>
          <w:iCs/>
        </w:rPr>
        <w:t>J</w:t>
      </w:r>
      <w:r>
        <w:rPr>
          <w:rFonts w:eastAsia="HGPGothicE" w:cs="Times New Roman"/>
        </w:rPr>
        <w:t xml:space="preserve"> = 7.5 Hz, 2H), 7.50 (m,</w:t>
      </w:r>
      <w:r w:rsidRPr="00CB5E53">
        <w:rPr>
          <w:rFonts w:eastAsia="HGPGothicE" w:cs="Times New Roman"/>
          <w:i/>
          <w:iCs/>
        </w:rPr>
        <w:t xml:space="preserve"> </w:t>
      </w:r>
      <w:r>
        <w:rPr>
          <w:rFonts w:eastAsia="HGPGothicE" w:cs="Times New Roman"/>
        </w:rPr>
        <w:t xml:space="preserve">2H), 7.44 (t, </w:t>
      </w:r>
      <w:r>
        <w:rPr>
          <w:rFonts w:eastAsia="HGPGothicE" w:cs="Times New Roman"/>
          <w:i/>
          <w:iCs/>
        </w:rPr>
        <w:t>J</w:t>
      </w:r>
      <w:r>
        <w:rPr>
          <w:rFonts w:eastAsia="HGPGothicE" w:cs="Times New Roman"/>
        </w:rPr>
        <w:t xml:space="preserve"> = 7.8 Hz, 1H),</w:t>
      </w:r>
      <w:r w:rsidRPr="0090426C">
        <w:rPr>
          <w:rFonts w:eastAsia="HGPGothicE" w:cs="Times New Roman"/>
        </w:rPr>
        <w:t xml:space="preserve"> </w:t>
      </w:r>
      <w:r>
        <w:rPr>
          <w:rFonts w:eastAsia="HGPGothicE" w:cs="Times New Roman"/>
        </w:rPr>
        <w:t xml:space="preserve">3.98 (s,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174.1, 159.</w:t>
      </w:r>
      <w:r w:rsidR="006665D4">
        <w:rPr>
          <w:rFonts w:eastAsia="HGPGothicE" w:cs="Times New Roman"/>
        </w:rPr>
        <w:t>3</w:t>
      </w:r>
      <w:r>
        <w:rPr>
          <w:rFonts w:eastAsia="HGPGothicE" w:cs="Times New Roman"/>
        </w:rPr>
        <w:t>, 135.</w:t>
      </w:r>
      <w:r w:rsidR="006665D4">
        <w:rPr>
          <w:rFonts w:eastAsia="HGPGothicE" w:cs="Times New Roman"/>
        </w:rPr>
        <w:t>8</w:t>
      </w:r>
      <w:r>
        <w:rPr>
          <w:rFonts w:eastAsia="HGPGothicE" w:cs="Times New Roman"/>
        </w:rPr>
        <w:t>, 135.1, 129.</w:t>
      </w:r>
      <w:r w:rsidR="006665D4">
        <w:rPr>
          <w:rFonts w:eastAsia="HGPGothicE" w:cs="Times New Roman"/>
        </w:rPr>
        <w:t>7</w:t>
      </w:r>
      <w:r>
        <w:rPr>
          <w:rFonts w:eastAsia="HGPGothicE" w:cs="Times New Roman"/>
        </w:rPr>
        <w:t>, 129.</w:t>
      </w:r>
      <w:r w:rsidR="006665D4">
        <w:rPr>
          <w:rFonts w:eastAsia="HGPGothicE" w:cs="Times New Roman"/>
        </w:rPr>
        <w:t>4</w:t>
      </w:r>
      <w:r>
        <w:rPr>
          <w:rFonts w:eastAsia="HGPGothicE" w:cs="Times New Roman"/>
        </w:rPr>
        <w:t>, 127.0, 12</w:t>
      </w:r>
      <w:r w:rsidR="006665D4">
        <w:rPr>
          <w:rFonts w:eastAsia="HGPGothicE" w:cs="Times New Roman"/>
        </w:rPr>
        <w:t>7</w:t>
      </w:r>
      <w:r>
        <w:rPr>
          <w:rFonts w:eastAsia="HGPGothicE" w:cs="Times New Roman"/>
        </w:rPr>
        <w:t>.</w:t>
      </w:r>
      <w:r w:rsidR="006665D4">
        <w:rPr>
          <w:rFonts w:eastAsia="HGPGothicE" w:cs="Times New Roman"/>
        </w:rPr>
        <w:t>0</w:t>
      </w:r>
      <w:r>
        <w:rPr>
          <w:rFonts w:eastAsia="HGPGothicE" w:cs="Times New Roman"/>
        </w:rPr>
        <w:t>, 12</w:t>
      </w:r>
      <w:r w:rsidR="006665D4">
        <w:rPr>
          <w:rFonts w:eastAsia="HGPGothicE" w:cs="Times New Roman"/>
        </w:rPr>
        <w:t>6</w:t>
      </w:r>
      <w:r>
        <w:rPr>
          <w:rFonts w:eastAsia="HGPGothicE" w:cs="Times New Roman"/>
        </w:rPr>
        <w:t>.</w:t>
      </w:r>
      <w:r w:rsidR="006665D4">
        <w:rPr>
          <w:rFonts w:eastAsia="HGPGothicE" w:cs="Times New Roman"/>
        </w:rPr>
        <w:t>7</w:t>
      </w:r>
      <w:r>
        <w:rPr>
          <w:rFonts w:eastAsia="HGPGothicE" w:cs="Times New Roman"/>
        </w:rPr>
        <w:t>, 126.0, 122.9, 12</w:t>
      </w:r>
      <w:r w:rsidR="006665D4">
        <w:rPr>
          <w:rFonts w:eastAsia="HGPGothicE" w:cs="Times New Roman"/>
        </w:rPr>
        <w:t>2</w:t>
      </w:r>
      <w:r>
        <w:rPr>
          <w:rFonts w:eastAsia="HGPGothicE" w:cs="Times New Roman"/>
        </w:rPr>
        <w:t>.</w:t>
      </w:r>
      <w:r w:rsidR="006665D4">
        <w:rPr>
          <w:rFonts w:eastAsia="HGPGothicE" w:cs="Times New Roman"/>
        </w:rPr>
        <w:t>0</w:t>
      </w:r>
      <w:r>
        <w:rPr>
          <w:rFonts w:eastAsia="HGPGothicE" w:cs="Times New Roman"/>
        </w:rPr>
        <w:t>, 42.</w:t>
      </w:r>
      <w:r w:rsidR="006665D4">
        <w:rPr>
          <w:rFonts w:eastAsia="HGPGothicE" w:cs="Times New Roman"/>
        </w:rPr>
        <w:t>6</w:t>
      </w:r>
      <w:r>
        <w:rPr>
          <w:rFonts w:eastAsia="HGPGothicE" w:cs="Times New Roman"/>
        </w:rPr>
        <w:t xml:space="preserve"> ppm.</w:t>
      </w:r>
    </w:p>
    <w:p w14:paraId="19AF56D6" w14:textId="77777777" w:rsidR="00A228C8" w:rsidRDefault="00A228C8" w:rsidP="00A228C8">
      <w:pPr>
        <w:rPr>
          <w:rFonts w:eastAsia="HGPGothicE" w:cs="Times New Roman"/>
        </w:rPr>
      </w:pPr>
    </w:p>
    <w:p w14:paraId="76A30E14" w14:textId="74FED763" w:rsidR="00A228C8" w:rsidRPr="003B301F" w:rsidRDefault="007D1CA9" w:rsidP="00A228C8">
      <w:pPr>
        <w:jc w:val="center"/>
        <w:rPr>
          <w:rFonts w:eastAsia="HGPGothicE" w:cs="Times New Roman"/>
        </w:rPr>
      </w:pPr>
      <w:r w:rsidRPr="007D1CA9">
        <w:rPr>
          <w:rFonts w:eastAsia="HGPGothicE" w:cs="Times New Roman"/>
          <w:noProof/>
        </w:rPr>
        <w:drawing>
          <wp:inline distT="0" distB="0" distL="0" distR="0" wp14:anchorId="6F99DC09" wp14:editId="7C9B34D6">
            <wp:extent cx="4343400" cy="1193800"/>
            <wp:effectExtent l="0" t="0" r="0" b="0"/>
            <wp:docPr id="319" name="Ima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4343400" cy="1193800"/>
                    </a:xfrm>
                    <a:prstGeom prst="rect">
                      <a:avLst/>
                    </a:prstGeom>
                  </pic:spPr>
                </pic:pic>
              </a:graphicData>
            </a:graphic>
          </wp:inline>
        </w:drawing>
      </w:r>
    </w:p>
    <w:p w14:paraId="68601A43" w14:textId="77777777" w:rsidR="00A228C8" w:rsidRPr="001F72CC" w:rsidRDefault="00A228C8" w:rsidP="00A228C8">
      <w:pPr>
        <w:rPr>
          <w:rFonts w:eastAsia="HGPGothicE" w:cs="Times New Roman"/>
          <w:b/>
          <w:bCs/>
          <w:color w:val="A72A25"/>
        </w:rPr>
      </w:pPr>
    </w:p>
    <w:p w14:paraId="49DC6610" w14:textId="77777777" w:rsidR="00A228C8" w:rsidRPr="001F72CC" w:rsidRDefault="00A228C8" w:rsidP="00A228C8">
      <w:pPr>
        <w:rPr>
          <w:rFonts w:cs="Times New Roman"/>
          <w:b/>
          <w:bCs/>
          <w:color w:val="A72A25"/>
        </w:rPr>
      </w:pPr>
      <w:r w:rsidRPr="001F72CC">
        <w:rPr>
          <w:rFonts w:cs="Times New Roman"/>
          <w:b/>
          <w:bCs/>
          <w:color w:val="A72A25"/>
        </w:rPr>
        <w:t>1-(naphthalen-1-yl)-3-(</w:t>
      </w:r>
      <w:r w:rsidRPr="001F72CC">
        <w:rPr>
          <w:rFonts w:cs="Times New Roman"/>
          <w:b/>
          <w:bCs/>
          <w:i/>
          <w:iCs/>
          <w:color w:val="A72A25"/>
        </w:rPr>
        <w:t>p</w:t>
      </w:r>
      <w:r w:rsidRPr="001F72CC">
        <w:rPr>
          <w:rFonts w:cs="Times New Roman"/>
          <w:b/>
          <w:bCs/>
          <w:color w:val="A72A25"/>
        </w:rPr>
        <w:t>-tolyl)urea</w:t>
      </w:r>
      <w:r>
        <w:rPr>
          <w:rFonts w:cs="Times New Roman"/>
          <w:b/>
          <w:bCs/>
          <w:color w:val="A72A25"/>
        </w:rPr>
        <w:t xml:space="preserve"> (68)</w:t>
      </w:r>
    </w:p>
    <w:p w14:paraId="274458F8" w14:textId="63B5D35E" w:rsidR="00A228C8" w:rsidRPr="002E24B3" w:rsidRDefault="00A228C8" w:rsidP="00A228C8">
      <w:pPr>
        <w:rPr>
          <w:rFonts w:eastAsia="HGPGothicE" w:cs="Times New Roman"/>
        </w:rPr>
      </w:pPr>
      <w:r>
        <w:rPr>
          <w:rFonts w:cs="Times New Roman"/>
          <w:color w:val="000000"/>
        </w:rPr>
        <w:t xml:space="preserve">General Procedure 3. </w:t>
      </w:r>
      <w:r w:rsidR="00F05FCE">
        <w:rPr>
          <w:rFonts w:cs="Times New Roman"/>
          <w:color w:val="000000"/>
        </w:rPr>
        <w:t xml:space="preserve">Reaction scale: 7.8 mg (0.054 mmol) of isocyanate. </w:t>
      </w:r>
      <w:r>
        <w:rPr>
          <w:rFonts w:cs="Times New Roman"/>
          <w:color w:val="000000"/>
        </w:rPr>
        <w:t>Crude solid was purified by MeOH wash</w:t>
      </w:r>
      <w:r w:rsidR="009F4E27">
        <w:rPr>
          <w:rFonts w:cs="Times New Roman"/>
          <w:color w:val="000000"/>
        </w:rPr>
        <w:t>es</w:t>
      </w:r>
      <w:r>
        <w:rPr>
          <w:rFonts w:cs="Times New Roman"/>
          <w:color w:val="000000"/>
        </w:rPr>
        <w:t xml:space="preserve"> to afford 68 as a white solid (11.1 mg, 74%)</w:t>
      </w:r>
      <w:r>
        <w:rPr>
          <w:rFonts w:cs="Times New Roman"/>
        </w:rPr>
        <w:t>.</w:t>
      </w:r>
      <w:r w:rsidRPr="000F6871">
        <w:rPr>
          <w:rFonts w:cs="Times New Roman"/>
          <w:b/>
          <w:bCs/>
          <w:color w:val="000000"/>
        </w:rPr>
        <w:t xml:space="preserve"> </w:t>
      </w:r>
      <w:r w:rsidRPr="000E1979">
        <w:rPr>
          <w:rFonts w:ascii="Helvetica" w:hAnsi="Helvetica" w:cs="Helvetica"/>
          <w:color w:val="000000"/>
          <w:sz w:val="20"/>
          <w:szCs w:val="2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8.96 (s, 1H),</w:t>
      </w:r>
      <w:r w:rsidRPr="000E1979">
        <w:rPr>
          <w:rFonts w:cs="Times New Roman"/>
        </w:rPr>
        <w:t xml:space="preserve"> </w:t>
      </w:r>
      <w:r>
        <w:rPr>
          <w:rFonts w:cs="Times New Roman"/>
        </w:rPr>
        <w:t>8.74 (s, 1H), 8.13 (d,</w:t>
      </w:r>
      <w:r>
        <w:rPr>
          <w:rFonts w:eastAsia="HGPGothicE" w:cs="Times New Roman"/>
        </w:rPr>
        <w:t xml:space="preserve"> </w:t>
      </w:r>
      <w:r>
        <w:rPr>
          <w:rFonts w:eastAsia="HGPGothicE" w:cs="Times New Roman"/>
          <w:i/>
          <w:iCs/>
        </w:rPr>
        <w:t>J</w:t>
      </w:r>
      <w:r>
        <w:rPr>
          <w:rFonts w:eastAsia="HGPGothicE" w:cs="Times New Roman"/>
        </w:rPr>
        <w:t xml:space="preserve"> = 8.3 Hz, 1H</w:t>
      </w:r>
      <w:r>
        <w:rPr>
          <w:rFonts w:cs="Times New Roman"/>
        </w:rPr>
        <w:t xml:space="preserve">), </w:t>
      </w:r>
      <w:r>
        <w:rPr>
          <w:rFonts w:eastAsia="HGPGothicE" w:cs="Times New Roman"/>
        </w:rPr>
        <w:t xml:space="preserve">8.03 (d, </w:t>
      </w:r>
      <w:r>
        <w:rPr>
          <w:rFonts w:eastAsia="HGPGothicE" w:cs="Times New Roman"/>
          <w:i/>
          <w:iCs/>
        </w:rPr>
        <w:t>J</w:t>
      </w:r>
      <w:r>
        <w:rPr>
          <w:rFonts w:eastAsia="HGPGothicE" w:cs="Times New Roman"/>
        </w:rPr>
        <w:t xml:space="preserve"> = 7.5 Hz, 1H),</w:t>
      </w:r>
      <w:r w:rsidRPr="001C6117">
        <w:rPr>
          <w:rFonts w:cs="Times New Roman"/>
        </w:rPr>
        <w:t xml:space="preserve"> </w:t>
      </w:r>
      <w:r>
        <w:rPr>
          <w:rFonts w:cs="Times New Roman"/>
        </w:rPr>
        <w:t>7.93 (</w:t>
      </w:r>
      <w:r>
        <w:rPr>
          <w:rFonts w:eastAsia="HGPGothicE" w:cs="Times New Roman"/>
        </w:rPr>
        <w:t xml:space="preserve">d, </w:t>
      </w:r>
      <w:r>
        <w:rPr>
          <w:rFonts w:eastAsia="HGPGothicE" w:cs="Times New Roman"/>
          <w:i/>
          <w:iCs/>
        </w:rPr>
        <w:t>J</w:t>
      </w:r>
      <w:r>
        <w:rPr>
          <w:rFonts w:eastAsia="HGPGothicE" w:cs="Times New Roman"/>
        </w:rPr>
        <w:t xml:space="preserve"> = 7.9 Hz, 1H</w:t>
      </w:r>
      <w:r>
        <w:rPr>
          <w:rFonts w:cs="Times New Roman"/>
        </w:rPr>
        <w:t>),</w:t>
      </w:r>
      <w:r>
        <w:rPr>
          <w:rFonts w:eastAsia="HGPGothicE" w:cs="Times New Roman"/>
        </w:rPr>
        <w:t xml:space="preserve"> 7.58 (</w:t>
      </w:r>
      <w:r>
        <w:rPr>
          <w:rFonts w:cs="Times New Roman"/>
        </w:rPr>
        <w:t>m,</w:t>
      </w:r>
      <w:r>
        <w:rPr>
          <w:rFonts w:eastAsia="HGPGothicE" w:cs="Times New Roman"/>
        </w:rPr>
        <w:t xml:space="preserve"> 3H),</w:t>
      </w:r>
      <w:r w:rsidRPr="009F7001">
        <w:rPr>
          <w:rFonts w:eastAsia="HGPGothicE" w:cs="Times New Roman"/>
        </w:rPr>
        <w:t xml:space="preserve"> </w:t>
      </w:r>
      <w:r>
        <w:rPr>
          <w:rFonts w:eastAsia="HGPGothicE" w:cs="Times New Roman"/>
        </w:rPr>
        <w:t>7.47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7.9 Hz, 1H), 7.40 (</w:t>
      </w:r>
      <w:r>
        <w:rPr>
          <w:rFonts w:cs="Times New Roman"/>
        </w:rPr>
        <w:t xml:space="preserve">d, </w:t>
      </w:r>
      <w:r>
        <w:rPr>
          <w:rFonts w:eastAsia="HGPGothicE" w:cs="Times New Roman"/>
          <w:i/>
          <w:iCs/>
        </w:rPr>
        <w:t>J</w:t>
      </w:r>
      <w:r>
        <w:rPr>
          <w:rFonts w:eastAsia="HGPGothicE" w:cs="Times New Roman"/>
        </w:rPr>
        <w:t xml:space="preserve"> = 8.2 Hz, 2H), 7.12 (</w:t>
      </w:r>
      <w:r>
        <w:rPr>
          <w:rFonts w:cs="Times New Roman"/>
        </w:rPr>
        <w:t xml:space="preserve">d, </w:t>
      </w:r>
      <w:r>
        <w:rPr>
          <w:rFonts w:eastAsia="HGPGothicE" w:cs="Times New Roman"/>
          <w:i/>
          <w:iCs/>
        </w:rPr>
        <w:t>J</w:t>
      </w:r>
      <w:r>
        <w:rPr>
          <w:rFonts w:eastAsia="HGPGothicE" w:cs="Times New Roman"/>
        </w:rPr>
        <w:t xml:space="preserve"> = 8.1 Hz, 2H), 2.26 (</w:t>
      </w:r>
      <w:r>
        <w:rPr>
          <w:rFonts w:cs="Times New Roman"/>
        </w:rPr>
        <w:t>s,</w:t>
      </w:r>
      <w:r>
        <w:rPr>
          <w:rFonts w:eastAsia="HGPGothicE" w:cs="Times New Roman"/>
        </w:rPr>
        <w:t xml:space="preserve"> 3H), ppm. </w:t>
      </w:r>
      <w:r>
        <w:rPr>
          <w:rFonts w:eastAsia="HGPGothicE" w:cs="Times New Roman"/>
          <w:vertAlign w:val="superscript"/>
        </w:rPr>
        <w:t>13</w:t>
      </w:r>
      <w:r>
        <w:rPr>
          <w:rFonts w:eastAsia="HGPGothicE" w:cs="Times New Roman"/>
        </w:rPr>
        <w:t xml:space="preserve">C NMR (101 MHz, </w:t>
      </w:r>
      <w:r>
        <w:rPr>
          <w:rFonts w:cs="Times New Roman"/>
        </w:rPr>
        <w:t>DMSO</w:t>
      </w:r>
      <w:r w:rsidRPr="004771B7">
        <w:rPr>
          <w:rFonts w:cs="Times New Roman"/>
        </w:rPr>
        <w:t>-</w:t>
      </w:r>
      <w:r w:rsidRPr="004771B7">
        <w:rPr>
          <w:rFonts w:cs="Times New Roman"/>
          <w:i/>
          <w:iCs/>
        </w:rPr>
        <w:t>d</w:t>
      </w:r>
      <w:r>
        <w:rPr>
          <w:rFonts w:cs="Times New Roman"/>
          <w:vertAlign w:val="subscript"/>
        </w:rPr>
        <w:t>3</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153.</w:t>
      </w:r>
      <w:r w:rsidR="006665D4">
        <w:rPr>
          <w:rFonts w:eastAsia="HGPGothicE" w:cs="Times New Roman"/>
        </w:rPr>
        <w:t>4</w:t>
      </w:r>
      <w:r>
        <w:rPr>
          <w:rFonts w:eastAsia="HGPGothicE" w:cs="Times New Roman"/>
        </w:rPr>
        <w:t>, 137.</w:t>
      </w:r>
      <w:r w:rsidR="006665D4">
        <w:rPr>
          <w:rFonts w:eastAsia="HGPGothicE" w:cs="Times New Roman"/>
        </w:rPr>
        <w:t>7</w:t>
      </w:r>
      <w:r>
        <w:rPr>
          <w:rFonts w:eastAsia="HGPGothicE" w:cs="Times New Roman"/>
        </w:rPr>
        <w:t>, 134.</w:t>
      </w:r>
      <w:r w:rsidR="006665D4">
        <w:rPr>
          <w:rFonts w:eastAsia="HGPGothicE" w:cs="Times New Roman"/>
        </w:rPr>
        <w:t>9</w:t>
      </w:r>
      <w:r>
        <w:rPr>
          <w:rFonts w:eastAsia="HGPGothicE" w:cs="Times New Roman"/>
        </w:rPr>
        <w:t>, 134.</w:t>
      </w:r>
      <w:r w:rsidR="006665D4">
        <w:rPr>
          <w:rFonts w:eastAsia="HGPGothicE" w:cs="Times New Roman"/>
        </w:rPr>
        <w:t>2</w:t>
      </w:r>
      <w:r>
        <w:rPr>
          <w:rFonts w:eastAsia="HGPGothicE" w:cs="Times New Roman"/>
        </w:rPr>
        <w:t>, 131.1, 129.7</w:t>
      </w:r>
      <w:r w:rsidR="006665D4">
        <w:rPr>
          <w:rFonts w:eastAsia="HGPGothicE" w:cs="Times New Roman"/>
        </w:rPr>
        <w:t xml:space="preserve"> (2C)</w:t>
      </w:r>
      <w:r>
        <w:rPr>
          <w:rFonts w:eastAsia="HGPGothicE" w:cs="Times New Roman"/>
        </w:rPr>
        <w:t>, 128.</w:t>
      </w:r>
      <w:r w:rsidR="006665D4">
        <w:rPr>
          <w:rFonts w:eastAsia="HGPGothicE" w:cs="Times New Roman"/>
        </w:rPr>
        <w:t>9</w:t>
      </w:r>
      <w:r>
        <w:rPr>
          <w:rFonts w:eastAsia="HGPGothicE" w:cs="Times New Roman"/>
        </w:rPr>
        <w:t>, 126.3</w:t>
      </w:r>
      <w:r w:rsidR="006665D4">
        <w:rPr>
          <w:rFonts w:eastAsia="HGPGothicE" w:cs="Times New Roman"/>
        </w:rPr>
        <w:t xml:space="preserve"> (2C)</w:t>
      </w:r>
      <w:r>
        <w:rPr>
          <w:rFonts w:eastAsia="HGPGothicE" w:cs="Times New Roman"/>
        </w:rPr>
        <w:t>, 126.2, 126.1, 123.2</w:t>
      </w:r>
      <w:r w:rsidR="006665D4">
        <w:rPr>
          <w:rFonts w:eastAsia="HGPGothicE" w:cs="Times New Roman"/>
        </w:rPr>
        <w:t>,</w:t>
      </w:r>
      <w:r>
        <w:rPr>
          <w:rFonts w:eastAsia="HGPGothicE" w:cs="Times New Roman"/>
        </w:rPr>
        <w:t xml:space="preserve"> 121.7, 118.6</w:t>
      </w:r>
      <w:r w:rsidR="006665D4">
        <w:rPr>
          <w:rFonts w:eastAsia="HGPGothicE" w:cs="Times New Roman"/>
        </w:rPr>
        <w:t xml:space="preserve"> (2C)</w:t>
      </w:r>
      <w:r>
        <w:rPr>
          <w:rFonts w:eastAsia="HGPGothicE" w:cs="Times New Roman"/>
        </w:rPr>
        <w:t>, 117.</w:t>
      </w:r>
      <w:r w:rsidR="006665D4">
        <w:rPr>
          <w:rFonts w:eastAsia="HGPGothicE" w:cs="Times New Roman"/>
        </w:rPr>
        <w:t>6</w:t>
      </w:r>
      <w:r>
        <w:rPr>
          <w:rFonts w:eastAsia="HGPGothicE" w:cs="Times New Roman"/>
        </w:rPr>
        <w:t>, 20.8 ppm.</w:t>
      </w:r>
    </w:p>
    <w:p w14:paraId="0415DDD1" w14:textId="77777777" w:rsidR="00A228C8" w:rsidRDefault="00A228C8" w:rsidP="00A228C8">
      <w:pPr>
        <w:rPr>
          <w:rFonts w:eastAsia="HGPGothicE" w:cs="Times New Roman"/>
          <w:b/>
          <w:bCs/>
        </w:rPr>
      </w:pPr>
    </w:p>
    <w:p w14:paraId="55EB457C" w14:textId="41F8935A" w:rsidR="00A228C8" w:rsidRDefault="007D1CA9" w:rsidP="00A228C8">
      <w:pPr>
        <w:jc w:val="center"/>
        <w:rPr>
          <w:rFonts w:eastAsia="HGPGothicE" w:cs="Times New Roman"/>
          <w:b/>
          <w:bCs/>
        </w:rPr>
      </w:pPr>
      <w:r w:rsidRPr="007D1CA9">
        <w:rPr>
          <w:rFonts w:eastAsia="HGPGothicE" w:cs="Times New Roman"/>
          <w:b/>
          <w:bCs/>
          <w:noProof/>
        </w:rPr>
        <w:lastRenderedPageBreak/>
        <w:drawing>
          <wp:inline distT="0" distB="0" distL="0" distR="0" wp14:anchorId="7839C3D3" wp14:editId="24A6F9C9">
            <wp:extent cx="5324195" cy="1478943"/>
            <wp:effectExtent l="0" t="0" r="0" b="0"/>
            <wp:docPr id="320" name="Imag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5324550" cy="1479042"/>
                    </a:xfrm>
                    <a:prstGeom prst="rect">
                      <a:avLst/>
                    </a:prstGeom>
                  </pic:spPr>
                </pic:pic>
              </a:graphicData>
            </a:graphic>
          </wp:inline>
        </w:drawing>
      </w:r>
    </w:p>
    <w:p w14:paraId="3DD5867B" w14:textId="77777777" w:rsidR="00A228C8" w:rsidRDefault="00A228C8" w:rsidP="00A228C8">
      <w:pPr>
        <w:rPr>
          <w:rFonts w:eastAsia="HGPGothicE" w:cs="Times New Roman"/>
          <w:b/>
          <w:bCs/>
        </w:rPr>
      </w:pPr>
    </w:p>
    <w:p w14:paraId="4394EDC2" w14:textId="77777777" w:rsidR="00A228C8" w:rsidRDefault="00A228C8" w:rsidP="00A228C8">
      <w:pPr>
        <w:rPr>
          <w:rFonts w:cs="Times New Roman"/>
          <w:b/>
          <w:bCs/>
          <w:color w:val="000000"/>
        </w:rPr>
      </w:pPr>
      <w:r w:rsidRPr="00880EA5">
        <w:rPr>
          <w:rFonts w:cs="Times New Roman"/>
          <w:b/>
          <w:bCs/>
          <w:i/>
          <w:iCs/>
          <w:color w:val="A72A25"/>
        </w:rPr>
        <w:t>Tert</w:t>
      </w:r>
      <w:r w:rsidRPr="00880EA5">
        <w:rPr>
          <w:rFonts w:cs="Times New Roman"/>
          <w:b/>
          <w:bCs/>
          <w:color w:val="A72A25"/>
        </w:rPr>
        <w:t>-butyl 4-fluoro-3-(</w:t>
      </w:r>
      <w:r w:rsidRPr="00880EA5">
        <w:rPr>
          <w:rFonts w:cs="Times New Roman"/>
          <w:b/>
          <w:bCs/>
          <w:i/>
          <w:iCs/>
          <w:color w:val="A72A25"/>
        </w:rPr>
        <w:t>N</w:t>
      </w:r>
      <w:r w:rsidRPr="00880EA5">
        <w:rPr>
          <w:rFonts w:cs="Times New Roman"/>
          <w:b/>
          <w:bCs/>
          <w:color w:val="A72A25"/>
        </w:rPr>
        <w:t>-(naphthalen-1-yl)sulfamoyl)benzoate</w:t>
      </w:r>
      <w:r>
        <w:rPr>
          <w:rFonts w:cs="Times New Roman"/>
          <w:b/>
          <w:bCs/>
          <w:color w:val="A72A25"/>
        </w:rPr>
        <w:t xml:space="preserve"> (69)</w:t>
      </w:r>
      <w:r w:rsidRPr="00880EA5">
        <w:rPr>
          <w:rFonts w:cs="Times New Roman"/>
          <w:b/>
          <w:bCs/>
          <w:color w:val="A72A25"/>
        </w:rPr>
        <w:t xml:space="preserve"> </w:t>
      </w:r>
    </w:p>
    <w:p w14:paraId="4371F37C" w14:textId="14C99684" w:rsidR="00A228C8" w:rsidRDefault="00A228C8" w:rsidP="00A228C8">
      <w:pPr>
        <w:rPr>
          <w:rFonts w:eastAsia="HGPGothicE" w:cs="Times New Roman"/>
        </w:rPr>
      </w:pPr>
      <w:r>
        <w:rPr>
          <w:rFonts w:cs="Times New Roman"/>
          <w:color w:val="000000"/>
        </w:rPr>
        <w:t xml:space="preserve">General Procedure 7. </w:t>
      </w:r>
      <w:r w:rsidR="00F05FCE">
        <w:rPr>
          <w:rFonts w:cs="Times New Roman"/>
          <w:color w:val="000000"/>
        </w:rPr>
        <w:t xml:space="preserve">Reaction scale: 22.0 mg (0.075 mmol) of sulfonyl chloride. </w:t>
      </w:r>
      <w:r>
        <w:rPr>
          <w:rFonts w:cs="Times New Roman"/>
          <w:color w:val="000000"/>
        </w:rPr>
        <w:t>Purified by PTLC (EtOAc/</w:t>
      </w:r>
      <w:r w:rsidR="00AF3D55">
        <w:rPr>
          <w:rFonts w:cs="Times New Roman"/>
          <w:color w:val="000000"/>
        </w:rPr>
        <w:t>h</w:t>
      </w:r>
      <w:r>
        <w:rPr>
          <w:rFonts w:cs="Times New Roman"/>
          <w:color w:val="000000"/>
        </w:rPr>
        <w:t>exane, 40:60) to afford 69 as a brown oil (23.1 mg, 77%).</w:t>
      </w:r>
      <w:r w:rsidRPr="00522CBB">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8.29 (m, 2H), 8.16 (</w:t>
      </w:r>
      <w:r>
        <w:rPr>
          <w:rFonts w:eastAsia="HGPGothicE" w:cs="Times New Roman"/>
        </w:rPr>
        <w:t xml:space="preserve">ddd, </w:t>
      </w:r>
      <w:r>
        <w:rPr>
          <w:rFonts w:eastAsia="HGPGothicE" w:cs="Times New Roman"/>
          <w:i/>
          <w:iCs/>
        </w:rPr>
        <w:t>J</w:t>
      </w:r>
      <w:r>
        <w:rPr>
          <w:rFonts w:eastAsia="HGPGothicE" w:cs="Times New Roman"/>
        </w:rPr>
        <w:t xml:space="preserve"> = 8.2, 4.6, 2.1 Hz, 1H</w:t>
      </w:r>
      <w:r>
        <w:rPr>
          <w:rFonts w:cs="Times New Roman"/>
        </w:rPr>
        <w:t xml:space="preserve">), </w:t>
      </w:r>
      <w:r>
        <w:rPr>
          <w:rFonts w:eastAsia="HGPGothicE" w:cs="Times New Roman"/>
        </w:rPr>
        <w:t xml:space="preserve">7.86 (m, 1H), 7.72 (d, </w:t>
      </w:r>
      <w:r>
        <w:rPr>
          <w:rFonts w:eastAsia="HGPGothicE" w:cs="Times New Roman"/>
          <w:i/>
          <w:iCs/>
        </w:rPr>
        <w:t>J</w:t>
      </w:r>
      <w:r>
        <w:rPr>
          <w:rFonts w:eastAsia="HGPGothicE" w:cs="Times New Roman"/>
        </w:rPr>
        <w:t xml:space="preserve"> = 7.6 Hz, 1H), 7.47 (m, 2H), 7.39 (m, 3H), </w:t>
      </w:r>
      <w:r>
        <w:rPr>
          <w:rFonts w:cs="Times New Roman"/>
        </w:rPr>
        <w:t>1.52 (</w:t>
      </w:r>
      <w:r>
        <w:rPr>
          <w:rFonts w:eastAsia="HGPGothicE" w:cs="Times New Roman"/>
        </w:rPr>
        <w:t xml:space="preserve">s, 9H)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163.</w:t>
      </w:r>
      <w:r w:rsidR="00CC5332">
        <w:rPr>
          <w:rFonts w:eastAsia="HGPGothicE" w:cs="Times New Roman"/>
        </w:rPr>
        <w:t xml:space="preserve">6 (d, </w:t>
      </w:r>
      <w:r w:rsidR="00CC5332">
        <w:rPr>
          <w:rFonts w:eastAsia="HGPGothicE" w:cs="Times New Roman"/>
          <w:i/>
          <w:iCs/>
        </w:rPr>
        <w:t xml:space="preserve">J </w:t>
      </w:r>
      <w:r w:rsidR="00CC5332">
        <w:rPr>
          <w:rFonts w:eastAsia="HGPGothicE" w:cs="Times New Roman"/>
        </w:rPr>
        <w:t>= 22.5 Hz)</w:t>
      </w:r>
      <w:r>
        <w:rPr>
          <w:rFonts w:eastAsia="HGPGothicE" w:cs="Times New Roman"/>
        </w:rPr>
        <w:t>, 16</w:t>
      </w:r>
      <w:r w:rsidR="00CC5332">
        <w:rPr>
          <w:rFonts w:eastAsia="HGPGothicE" w:cs="Times New Roman"/>
        </w:rPr>
        <w:t>0</w:t>
      </w:r>
      <w:r>
        <w:rPr>
          <w:rFonts w:eastAsia="HGPGothicE" w:cs="Times New Roman"/>
        </w:rPr>
        <w:t>.9, 137.2</w:t>
      </w:r>
      <w:r w:rsidR="00CC5332">
        <w:rPr>
          <w:rFonts w:eastAsia="HGPGothicE" w:cs="Times New Roman"/>
        </w:rPr>
        <w:t xml:space="preserve"> (d, </w:t>
      </w:r>
      <w:r w:rsidR="00CC5332">
        <w:rPr>
          <w:rFonts w:eastAsia="HGPGothicE" w:cs="Times New Roman"/>
          <w:i/>
          <w:iCs/>
        </w:rPr>
        <w:t xml:space="preserve">J </w:t>
      </w:r>
      <w:r w:rsidR="00CC5332">
        <w:rPr>
          <w:rFonts w:eastAsia="HGPGothicE" w:cs="Times New Roman"/>
        </w:rPr>
        <w:t>= 9.9 Hz)</w:t>
      </w:r>
      <w:r>
        <w:rPr>
          <w:rFonts w:eastAsia="HGPGothicE" w:cs="Times New Roman"/>
        </w:rPr>
        <w:t>, 135.</w:t>
      </w:r>
      <w:r w:rsidR="00CC5332">
        <w:rPr>
          <w:rFonts w:eastAsia="HGPGothicE" w:cs="Times New Roman"/>
        </w:rPr>
        <w:t>3</w:t>
      </w:r>
      <w:r>
        <w:rPr>
          <w:rFonts w:eastAsia="HGPGothicE" w:cs="Times New Roman"/>
        </w:rPr>
        <w:t>, 134.</w:t>
      </w:r>
      <w:r w:rsidR="00CC5332">
        <w:rPr>
          <w:rFonts w:eastAsia="HGPGothicE" w:cs="Times New Roman"/>
        </w:rPr>
        <w:t>3</w:t>
      </w:r>
      <w:r>
        <w:rPr>
          <w:rFonts w:eastAsia="HGPGothicE" w:cs="Times New Roman"/>
        </w:rPr>
        <w:t>, 132.</w:t>
      </w:r>
      <w:r w:rsidR="00CC5332">
        <w:rPr>
          <w:rFonts w:eastAsia="HGPGothicE" w:cs="Times New Roman"/>
        </w:rPr>
        <w:t>5</w:t>
      </w:r>
      <w:r>
        <w:rPr>
          <w:rFonts w:eastAsia="HGPGothicE" w:cs="Times New Roman"/>
        </w:rPr>
        <w:t>, 132.3, 130.9, 129.5, 129.4</w:t>
      </w:r>
      <w:r w:rsidR="00CC5332">
        <w:rPr>
          <w:rFonts w:eastAsia="HGPGothicE" w:cs="Times New Roman"/>
        </w:rPr>
        <w:t xml:space="preserve"> (t, </w:t>
      </w:r>
      <w:r w:rsidR="00CC5332">
        <w:rPr>
          <w:rFonts w:eastAsia="HGPGothicE" w:cs="Times New Roman"/>
          <w:i/>
          <w:iCs/>
        </w:rPr>
        <w:t xml:space="preserve">J </w:t>
      </w:r>
      <w:r w:rsidR="00CC5332">
        <w:rPr>
          <w:rFonts w:eastAsia="HGPGothicE" w:cs="Times New Roman"/>
        </w:rPr>
        <w:t>= 3.0 Hz)</w:t>
      </w:r>
      <w:r>
        <w:rPr>
          <w:rFonts w:eastAsia="HGPGothicE" w:cs="Times New Roman"/>
        </w:rPr>
        <w:t>, 129.</w:t>
      </w:r>
      <w:r w:rsidR="00CC5332">
        <w:rPr>
          <w:rFonts w:eastAsia="HGPGothicE" w:cs="Times New Roman"/>
        </w:rPr>
        <w:t>1</w:t>
      </w:r>
      <w:r>
        <w:rPr>
          <w:rFonts w:eastAsia="HGPGothicE" w:cs="Times New Roman"/>
        </w:rPr>
        <w:t>, 128.5, 127.</w:t>
      </w:r>
      <w:r w:rsidR="00CC5332">
        <w:rPr>
          <w:rFonts w:eastAsia="HGPGothicE" w:cs="Times New Roman"/>
        </w:rPr>
        <w:t>3</w:t>
      </w:r>
      <w:r>
        <w:rPr>
          <w:rFonts w:eastAsia="HGPGothicE" w:cs="Times New Roman"/>
        </w:rPr>
        <w:t>, 127.2, 126.3, 124.</w:t>
      </w:r>
      <w:r w:rsidR="00CC5332">
        <w:rPr>
          <w:rFonts w:eastAsia="HGPGothicE" w:cs="Times New Roman"/>
        </w:rPr>
        <w:t>9</w:t>
      </w:r>
      <w:r>
        <w:rPr>
          <w:rFonts w:eastAsia="HGPGothicE" w:cs="Times New Roman"/>
        </w:rPr>
        <w:t>, 123</w:t>
      </w:r>
      <w:r w:rsidR="00CC5332">
        <w:rPr>
          <w:rFonts w:eastAsia="HGPGothicE" w:cs="Times New Roman"/>
        </w:rPr>
        <w:t>.5</w:t>
      </w:r>
      <w:r>
        <w:rPr>
          <w:rFonts w:eastAsia="HGPGothicE" w:cs="Times New Roman"/>
        </w:rPr>
        <w:t>, 118.</w:t>
      </w:r>
      <w:r w:rsidR="00CC5332">
        <w:rPr>
          <w:rFonts w:eastAsia="HGPGothicE" w:cs="Times New Roman"/>
        </w:rPr>
        <w:t xml:space="preserve">4 (d, </w:t>
      </w:r>
      <w:r w:rsidR="00CC5332">
        <w:rPr>
          <w:rFonts w:eastAsia="HGPGothicE" w:cs="Times New Roman"/>
          <w:i/>
          <w:iCs/>
        </w:rPr>
        <w:t xml:space="preserve">J </w:t>
      </w:r>
      <w:r w:rsidR="00CC5332">
        <w:rPr>
          <w:rFonts w:eastAsia="HGPGothicE" w:cs="Times New Roman"/>
        </w:rPr>
        <w:t>= 22.3 Hz)</w:t>
      </w:r>
      <w:r>
        <w:rPr>
          <w:rFonts w:eastAsia="HGPGothicE" w:cs="Times New Roman"/>
        </w:rPr>
        <w:t>, 28.</w:t>
      </w:r>
      <w:r w:rsidR="00CC5332">
        <w:rPr>
          <w:rFonts w:eastAsia="HGPGothicE" w:cs="Times New Roman"/>
        </w:rPr>
        <w:t>1</w:t>
      </w:r>
      <w:r w:rsidR="006665D4">
        <w:rPr>
          <w:rFonts w:eastAsia="HGPGothicE" w:cs="Times New Roman"/>
        </w:rPr>
        <w:t xml:space="preserve"> (3C)</w:t>
      </w:r>
      <w:r>
        <w:rPr>
          <w:rFonts w:eastAsia="HGPGothicE" w:cs="Times New Roman"/>
        </w:rPr>
        <w:t xml:space="preserve"> ppm.</w:t>
      </w:r>
    </w:p>
    <w:p w14:paraId="0596A4E2" w14:textId="77777777" w:rsidR="00A228C8" w:rsidRDefault="00A228C8" w:rsidP="00A228C8">
      <w:pPr>
        <w:rPr>
          <w:rFonts w:eastAsia="HGPGothicE" w:cs="Times New Roman"/>
        </w:rPr>
      </w:pPr>
    </w:p>
    <w:p w14:paraId="7F40147D" w14:textId="77777777" w:rsidR="00A228C8" w:rsidRDefault="00A228C8" w:rsidP="00A228C8">
      <w:pPr>
        <w:jc w:val="center"/>
        <w:rPr>
          <w:rFonts w:cs="Times New Roman"/>
          <w:b/>
          <w:bCs/>
          <w:color w:val="000000"/>
        </w:rPr>
      </w:pPr>
      <w:r w:rsidRPr="001D3CE2">
        <w:rPr>
          <w:rFonts w:cs="Times New Roman"/>
          <w:b/>
          <w:bCs/>
          <w:noProof/>
          <w:color w:val="000000"/>
        </w:rPr>
        <w:drawing>
          <wp:inline distT="0" distB="0" distL="0" distR="0" wp14:anchorId="6F5772F5" wp14:editId="08E20855">
            <wp:extent cx="4978400" cy="1092200"/>
            <wp:effectExtent l="0" t="0" r="0" b="0"/>
            <wp:docPr id="308" name="Ima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4978400" cy="1092200"/>
                    </a:xfrm>
                    <a:prstGeom prst="rect">
                      <a:avLst/>
                    </a:prstGeom>
                  </pic:spPr>
                </pic:pic>
              </a:graphicData>
            </a:graphic>
          </wp:inline>
        </w:drawing>
      </w:r>
    </w:p>
    <w:p w14:paraId="585F0DEC" w14:textId="77777777" w:rsidR="00A228C8" w:rsidRDefault="00A228C8" w:rsidP="00A228C8">
      <w:pPr>
        <w:rPr>
          <w:rFonts w:cs="Times New Roman"/>
          <w:b/>
          <w:bCs/>
          <w:color w:val="000000"/>
        </w:rPr>
      </w:pPr>
    </w:p>
    <w:p w14:paraId="51A60328" w14:textId="77777777" w:rsidR="00A228C8" w:rsidRDefault="00A228C8" w:rsidP="00A228C8">
      <w:pPr>
        <w:rPr>
          <w:rFonts w:cs="Times New Roman"/>
          <w:b/>
          <w:bCs/>
          <w:color w:val="000000"/>
        </w:rPr>
      </w:pPr>
      <w:r w:rsidRPr="00880EA5">
        <w:rPr>
          <w:rFonts w:cs="Times New Roman"/>
          <w:b/>
          <w:bCs/>
          <w:color w:val="A72A25"/>
        </w:rPr>
        <w:t>4-fluoro-3-(</w:t>
      </w:r>
      <w:r w:rsidRPr="00880EA5">
        <w:rPr>
          <w:rFonts w:cs="Times New Roman"/>
          <w:b/>
          <w:bCs/>
          <w:i/>
          <w:iCs/>
          <w:color w:val="A72A25"/>
        </w:rPr>
        <w:t>N</w:t>
      </w:r>
      <w:r w:rsidRPr="00880EA5">
        <w:rPr>
          <w:rFonts w:cs="Times New Roman"/>
          <w:b/>
          <w:bCs/>
          <w:color w:val="A72A25"/>
        </w:rPr>
        <w:t>-(naphthalen-1-yl)sulfamoyl)benzoic acid</w:t>
      </w:r>
      <w:r>
        <w:rPr>
          <w:rFonts w:cs="Times New Roman"/>
          <w:b/>
          <w:bCs/>
          <w:color w:val="A72A25"/>
        </w:rPr>
        <w:t xml:space="preserve"> (70)</w:t>
      </w:r>
      <w:r w:rsidRPr="00880EA5">
        <w:rPr>
          <w:rFonts w:cs="Times New Roman"/>
          <w:b/>
          <w:bCs/>
          <w:color w:val="A72A25"/>
        </w:rPr>
        <w:t xml:space="preserve"> </w:t>
      </w:r>
    </w:p>
    <w:p w14:paraId="68D3E900" w14:textId="48E15B70" w:rsidR="00A228C8" w:rsidRPr="00735C04" w:rsidRDefault="00A228C8" w:rsidP="00A228C8">
      <w:pPr>
        <w:rPr>
          <w:rFonts w:cs="Times New Roman"/>
          <w:b/>
          <w:bCs/>
          <w:color w:val="000000"/>
        </w:rPr>
      </w:pPr>
      <w:r>
        <w:rPr>
          <w:rFonts w:cs="Times New Roman"/>
        </w:rPr>
        <w:t xml:space="preserve">General Procedure 8. </w:t>
      </w:r>
      <w:r w:rsidR="00F05FCE">
        <w:rPr>
          <w:rFonts w:cs="Times New Roman"/>
          <w:color w:val="000000"/>
        </w:rPr>
        <w:t xml:space="preserve">Reaction scale: 16.9 mg (0.042 mmol) of compound 69. </w:t>
      </w:r>
      <w:r>
        <w:rPr>
          <w:rFonts w:cs="Times New Roman"/>
        </w:rPr>
        <w:t>No purification was needed and 70 was afforded as a white/translucent solid (12.0 mg, 83%).</w:t>
      </w:r>
      <w:r w:rsidRPr="00A426D1">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w:t>
      </w:r>
      <w:r w:rsidRPr="004771B7">
        <w:rPr>
          <w:rFonts w:cs="Times New Roman"/>
        </w:rPr>
        <w:t>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 xml:space="preserve">8.29 (d, </w:t>
      </w:r>
      <w:r>
        <w:rPr>
          <w:rFonts w:eastAsia="HGPGothicE" w:cs="Times New Roman"/>
          <w:i/>
          <w:iCs/>
        </w:rPr>
        <w:t>J</w:t>
      </w:r>
      <w:r>
        <w:rPr>
          <w:rFonts w:eastAsia="HGPGothicE" w:cs="Times New Roman"/>
        </w:rPr>
        <w:t xml:space="preserve"> = 6.5 Hz, 1H)</w:t>
      </w:r>
      <w:r>
        <w:rPr>
          <w:rFonts w:cs="Times New Roman"/>
        </w:rPr>
        <w:t>, 8.18 (</w:t>
      </w:r>
      <w:r>
        <w:rPr>
          <w:rFonts w:eastAsia="HGPGothicE" w:cs="Times New Roman"/>
        </w:rPr>
        <w:t>m, 1H</w:t>
      </w:r>
      <w:r>
        <w:rPr>
          <w:rFonts w:cs="Times New Roman"/>
        </w:rPr>
        <w:t xml:space="preserve">), </w:t>
      </w:r>
      <w:r>
        <w:rPr>
          <w:rFonts w:eastAsia="HGPGothicE" w:cs="Times New Roman"/>
        </w:rPr>
        <w:t xml:space="preserve">8.06 (m, 1H), </w:t>
      </w:r>
      <w:r>
        <w:rPr>
          <w:rFonts w:eastAsia="HGPGothicE" w:cs="Times New Roman"/>
        </w:rPr>
        <w:lastRenderedPageBreak/>
        <w:t xml:space="preserve">7.82 (m, 1H), 7.74 (m, 1H), 7.43 (m, 2H), </w:t>
      </w:r>
      <w:r>
        <w:rPr>
          <w:rFonts w:cs="Times New Roman"/>
        </w:rPr>
        <w:t>7.33 (</w:t>
      </w:r>
      <w:r>
        <w:rPr>
          <w:rFonts w:eastAsia="HGPGothicE" w:cs="Times New Roman"/>
        </w:rPr>
        <w:t xml:space="preserve">m, 3H) ppm. </w:t>
      </w:r>
      <w:r>
        <w:rPr>
          <w:rFonts w:eastAsia="HGPGothicE" w:cs="Times New Roman"/>
          <w:vertAlign w:val="superscript"/>
        </w:rPr>
        <w:t>13</w:t>
      </w:r>
      <w:r>
        <w:rPr>
          <w:rFonts w:eastAsia="HGPGothicE" w:cs="Times New Roman"/>
        </w:rPr>
        <w:t xml:space="preserve">C NMR (101 MHz, </w:t>
      </w:r>
      <w:r w:rsidRPr="004771B7">
        <w:rPr>
          <w:rFonts w:cs="Times New Roman"/>
        </w:rPr>
        <w:t>Methanol-</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166.</w:t>
      </w:r>
      <w:r w:rsidR="008A335F">
        <w:rPr>
          <w:rFonts w:eastAsia="HGPGothicE" w:cs="Times New Roman"/>
        </w:rPr>
        <w:t>9</w:t>
      </w:r>
      <w:r>
        <w:rPr>
          <w:rFonts w:eastAsia="HGPGothicE" w:cs="Times New Roman"/>
        </w:rPr>
        <w:t>, 162.</w:t>
      </w:r>
      <w:r w:rsidR="008A335F">
        <w:rPr>
          <w:rFonts w:eastAsia="HGPGothicE" w:cs="Times New Roman"/>
        </w:rPr>
        <w:t>9</w:t>
      </w:r>
      <w:r>
        <w:rPr>
          <w:rFonts w:eastAsia="HGPGothicE" w:cs="Times New Roman"/>
        </w:rPr>
        <w:t>, 137.5</w:t>
      </w:r>
      <w:r w:rsidR="00CC5332">
        <w:rPr>
          <w:rFonts w:eastAsia="HGPGothicE" w:cs="Times New Roman"/>
        </w:rPr>
        <w:t xml:space="preserve"> (d, </w:t>
      </w:r>
      <w:r w:rsidR="00CC5332">
        <w:rPr>
          <w:rFonts w:eastAsia="HGPGothicE" w:cs="Times New Roman"/>
          <w:i/>
          <w:iCs/>
        </w:rPr>
        <w:t xml:space="preserve">J </w:t>
      </w:r>
      <w:r w:rsidR="00CC5332">
        <w:rPr>
          <w:rFonts w:eastAsia="HGPGothicE" w:cs="Times New Roman"/>
        </w:rPr>
        <w:t>= 9.9 Hz)</w:t>
      </w:r>
      <w:r>
        <w:rPr>
          <w:rFonts w:eastAsia="HGPGothicE" w:cs="Times New Roman"/>
        </w:rPr>
        <w:t>, 135.</w:t>
      </w:r>
      <w:r w:rsidR="008A335F">
        <w:rPr>
          <w:rFonts w:eastAsia="HGPGothicE" w:cs="Times New Roman"/>
        </w:rPr>
        <w:t>6</w:t>
      </w:r>
      <w:r>
        <w:rPr>
          <w:rFonts w:eastAsia="HGPGothicE" w:cs="Times New Roman"/>
        </w:rPr>
        <w:t>, 133.0, 132.</w:t>
      </w:r>
      <w:r w:rsidR="008A335F">
        <w:rPr>
          <w:rFonts w:eastAsia="HGPGothicE" w:cs="Times New Roman"/>
        </w:rPr>
        <w:t>6</w:t>
      </w:r>
      <w:r w:rsidR="00CC5332">
        <w:rPr>
          <w:rFonts w:eastAsia="HGPGothicE" w:cs="Times New Roman"/>
        </w:rPr>
        <w:t xml:space="preserve"> (d, </w:t>
      </w:r>
      <w:r w:rsidR="00CC5332">
        <w:rPr>
          <w:rFonts w:eastAsia="HGPGothicE" w:cs="Times New Roman"/>
          <w:i/>
          <w:iCs/>
        </w:rPr>
        <w:t xml:space="preserve">J </w:t>
      </w:r>
      <w:r w:rsidR="00CC5332">
        <w:rPr>
          <w:rFonts w:eastAsia="HGPGothicE" w:cs="Times New Roman"/>
        </w:rPr>
        <w:t>= 9.0 Hz)</w:t>
      </w:r>
      <w:r>
        <w:rPr>
          <w:rFonts w:eastAsia="HGPGothicE" w:cs="Times New Roman"/>
        </w:rPr>
        <w:t>, 131.</w:t>
      </w:r>
      <w:r w:rsidR="008A335F">
        <w:rPr>
          <w:rFonts w:eastAsia="HGPGothicE" w:cs="Times New Roman"/>
        </w:rPr>
        <w:t>1</w:t>
      </w:r>
      <w:r>
        <w:rPr>
          <w:rFonts w:eastAsia="HGPGothicE" w:cs="Times New Roman"/>
        </w:rPr>
        <w:t>, 129.0</w:t>
      </w:r>
      <w:r w:rsidR="008A335F">
        <w:rPr>
          <w:rFonts w:eastAsia="HGPGothicE" w:cs="Times New Roman"/>
        </w:rPr>
        <w:t>,</w:t>
      </w:r>
      <w:r>
        <w:rPr>
          <w:rFonts w:eastAsia="HGPGothicE" w:cs="Times New Roman"/>
        </w:rPr>
        <w:t xml:space="preserve"> 128.</w:t>
      </w:r>
      <w:r w:rsidR="008A335F">
        <w:rPr>
          <w:rFonts w:eastAsia="HGPGothicE" w:cs="Times New Roman"/>
        </w:rPr>
        <w:t>5</w:t>
      </w:r>
      <w:r>
        <w:rPr>
          <w:rFonts w:eastAsia="HGPGothicE" w:cs="Times New Roman"/>
        </w:rPr>
        <w:t>, 128.4, 127.</w:t>
      </w:r>
      <w:r w:rsidR="008A335F">
        <w:rPr>
          <w:rFonts w:eastAsia="HGPGothicE" w:cs="Times New Roman"/>
        </w:rPr>
        <w:t>2</w:t>
      </w:r>
      <w:r>
        <w:rPr>
          <w:rFonts w:eastAsia="HGPGothicE" w:cs="Times New Roman"/>
        </w:rPr>
        <w:t>, 127.</w:t>
      </w:r>
      <w:r w:rsidR="008A335F">
        <w:rPr>
          <w:rFonts w:eastAsia="HGPGothicE" w:cs="Times New Roman"/>
        </w:rPr>
        <w:t>1</w:t>
      </w:r>
      <w:r>
        <w:rPr>
          <w:rFonts w:eastAsia="HGPGothicE" w:cs="Times New Roman"/>
        </w:rPr>
        <w:t>, 126.</w:t>
      </w:r>
      <w:r w:rsidR="008A335F">
        <w:rPr>
          <w:rFonts w:eastAsia="HGPGothicE" w:cs="Times New Roman"/>
        </w:rPr>
        <w:t>2</w:t>
      </w:r>
      <w:r>
        <w:rPr>
          <w:rFonts w:eastAsia="HGPGothicE" w:cs="Times New Roman"/>
        </w:rPr>
        <w:t>, 125.</w:t>
      </w:r>
      <w:r w:rsidR="008A335F">
        <w:rPr>
          <w:rFonts w:eastAsia="HGPGothicE" w:cs="Times New Roman"/>
        </w:rPr>
        <w:t>1</w:t>
      </w:r>
      <w:r>
        <w:rPr>
          <w:rFonts w:eastAsia="HGPGothicE" w:cs="Times New Roman"/>
        </w:rPr>
        <w:t>, 124.9, 123.3, 118.</w:t>
      </w:r>
      <w:r w:rsidR="008A335F">
        <w:rPr>
          <w:rFonts w:eastAsia="HGPGothicE" w:cs="Times New Roman"/>
        </w:rPr>
        <w:t>3</w:t>
      </w:r>
      <w:r w:rsidR="00CC5332">
        <w:rPr>
          <w:rFonts w:eastAsia="HGPGothicE" w:cs="Times New Roman"/>
        </w:rPr>
        <w:t xml:space="preserve"> (d, </w:t>
      </w:r>
      <w:r w:rsidR="00CC5332">
        <w:rPr>
          <w:rFonts w:eastAsia="HGPGothicE" w:cs="Times New Roman"/>
          <w:i/>
          <w:iCs/>
        </w:rPr>
        <w:t xml:space="preserve">J </w:t>
      </w:r>
      <w:r w:rsidR="00CC5332">
        <w:rPr>
          <w:rFonts w:eastAsia="HGPGothicE" w:cs="Times New Roman"/>
        </w:rPr>
        <w:t>= 22.4 Hz)</w:t>
      </w:r>
      <w:r>
        <w:rPr>
          <w:rFonts w:eastAsia="HGPGothicE" w:cs="Times New Roman"/>
        </w:rPr>
        <w:t xml:space="preserve"> ppm.</w:t>
      </w:r>
    </w:p>
    <w:p w14:paraId="249E8C2E" w14:textId="77777777" w:rsidR="00A228C8" w:rsidRDefault="00A228C8" w:rsidP="00A228C8">
      <w:pPr>
        <w:rPr>
          <w:rFonts w:eastAsia="HGPGothicE" w:cs="Times New Roman"/>
          <w:b/>
          <w:bCs/>
        </w:rPr>
      </w:pPr>
    </w:p>
    <w:p w14:paraId="717478C1" w14:textId="2810EFEB" w:rsidR="00A228C8" w:rsidRDefault="007D1CA9" w:rsidP="00A228C8">
      <w:pPr>
        <w:jc w:val="center"/>
        <w:rPr>
          <w:rFonts w:eastAsia="HGPGothicE" w:cs="Times New Roman"/>
          <w:b/>
          <w:bCs/>
        </w:rPr>
      </w:pPr>
      <w:r w:rsidRPr="007D1CA9">
        <w:rPr>
          <w:rFonts w:eastAsia="HGPGothicE" w:cs="Times New Roman"/>
          <w:b/>
          <w:bCs/>
          <w:noProof/>
        </w:rPr>
        <w:drawing>
          <wp:inline distT="0" distB="0" distL="0" distR="0" wp14:anchorId="2CD0CCC2" wp14:editId="614C05C4">
            <wp:extent cx="4953000" cy="1511300"/>
            <wp:effectExtent l="0" t="0" r="0" b="0"/>
            <wp:docPr id="345" name="Imag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4953000" cy="1511300"/>
                    </a:xfrm>
                    <a:prstGeom prst="rect">
                      <a:avLst/>
                    </a:prstGeom>
                  </pic:spPr>
                </pic:pic>
              </a:graphicData>
            </a:graphic>
          </wp:inline>
        </w:drawing>
      </w:r>
    </w:p>
    <w:p w14:paraId="1C497F39" w14:textId="77777777" w:rsidR="00A228C8" w:rsidRPr="00F44292" w:rsidRDefault="00A228C8" w:rsidP="00A228C8">
      <w:pPr>
        <w:rPr>
          <w:rFonts w:eastAsia="HGPGothicE" w:cs="Times New Roman"/>
          <w:b/>
          <w:bCs/>
        </w:rPr>
      </w:pPr>
    </w:p>
    <w:p w14:paraId="4AA271F7" w14:textId="77777777" w:rsidR="00A228C8" w:rsidRPr="00880EA5" w:rsidRDefault="00A228C8" w:rsidP="00A228C8">
      <w:pPr>
        <w:rPr>
          <w:rFonts w:cs="Times New Roman"/>
          <w:b/>
          <w:bCs/>
          <w:color w:val="A72A25"/>
        </w:rPr>
      </w:pPr>
      <w:r w:rsidRPr="00880EA5">
        <w:rPr>
          <w:rFonts w:cs="Times New Roman"/>
          <w:b/>
          <w:bCs/>
          <w:color w:val="A72A25"/>
        </w:rPr>
        <w:t>6-hydroxy-</w:t>
      </w:r>
      <w:r w:rsidRPr="00880EA5">
        <w:rPr>
          <w:rFonts w:cs="Times New Roman"/>
          <w:b/>
          <w:bCs/>
          <w:i/>
          <w:iCs/>
          <w:color w:val="A72A25"/>
        </w:rPr>
        <w:t>N</w:t>
      </w:r>
      <w:r w:rsidRPr="00880EA5">
        <w:rPr>
          <w:rFonts w:cs="Times New Roman"/>
          <w:b/>
          <w:bCs/>
          <w:color w:val="A72A25"/>
        </w:rPr>
        <w:t>-(naphthalen-1-yl)pyridine-3-sulfonamide</w:t>
      </w:r>
      <w:r>
        <w:rPr>
          <w:rFonts w:cs="Times New Roman"/>
          <w:b/>
          <w:bCs/>
          <w:color w:val="A72A25"/>
        </w:rPr>
        <w:t xml:space="preserve"> (71)</w:t>
      </w:r>
      <w:r w:rsidRPr="00880EA5">
        <w:rPr>
          <w:rFonts w:cs="Times New Roman"/>
          <w:b/>
          <w:bCs/>
          <w:color w:val="A72A25"/>
        </w:rPr>
        <w:t> </w:t>
      </w:r>
    </w:p>
    <w:p w14:paraId="54FAFCC7" w14:textId="7AEFAD1D" w:rsidR="00A228C8" w:rsidRDefault="00A228C8" w:rsidP="00A228C8">
      <w:pPr>
        <w:rPr>
          <w:rFonts w:eastAsia="HGPGothicE" w:cs="Times New Roman"/>
        </w:rPr>
      </w:pPr>
      <w:r>
        <w:rPr>
          <w:rFonts w:cs="Times New Roman"/>
          <w:color w:val="000000"/>
        </w:rPr>
        <w:t xml:space="preserve">General Procedure 7. </w:t>
      </w:r>
      <w:r w:rsidR="008D332A">
        <w:rPr>
          <w:rFonts w:cs="Times New Roman"/>
          <w:color w:val="000000"/>
        </w:rPr>
        <w:t xml:space="preserve">Reaction scale: 21.0 mg (0.084 mmol) of sulfonyl chloride. </w:t>
      </w:r>
      <w:r>
        <w:rPr>
          <w:rFonts w:cs="Times New Roman"/>
          <w:color w:val="000000"/>
        </w:rPr>
        <w:t>Crude solid was purified by DCM wash</w:t>
      </w:r>
      <w:r w:rsidR="009F4E27">
        <w:rPr>
          <w:rFonts w:cs="Times New Roman"/>
          <w:color w:val="000000"/>
        </w:rPr>
        <w:t>es</w:t>
      </w:r>
      <w:r>
        <w:rPr>
          <w:rFonts w:cs="Times New Roman"/>
          <w:color w:val="000000"/>
        </w:rPr>
        <w:t xml:space="preserve"> to afford 71 as a white solid (19.4 mg, 77%)</w:t>
      </w:r>
      <w:r>
        <w:rPr>
          <w:rFonts w:cs="Times New Roman"/>
        </w:rPr>
        <w:t>.</w:t>
      </w:r>
      <w:r w:rsidRPr="000672BC">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8.01 (d,</w:t>
      </w:r>
      <w:r>
        <w:rPr>
          <w:rFonts w:eastAsia="HGPGothicE" w:cs="Times New Roman"/>
        </w:rPr>
        <w:t xml:space="preserve"> </w:t>
      </w:r>
      <w:r>
        <w:rPr>
          <w:rFonts w:eastAsia="HGPGothicE" w:cs="Times New Roman"/>
          <w:i/>
          <w:iCs/>
        </w:rPr>
        <w:t>J</w:t>
      </w:r>
      <w:r>
        <w:rPr>
          <w:rFonts w:eastAsia="HGPGothicE" w:cs="Times New Roman"/>
        </w:rPr>
        <w:t xml:space="preserve"> = 7.1 Hz, 1H</w:t>
      </w:r>
      <w:r>
        <w:rPr>
          <w:rFonts w:cs="Times New Roman"/>
        </w:rPr>
        <w:t>), 7.86 (d,</w:t>
      </w:r>
      <w:r>
        <w:rPr>
          <w:rFonts w:eastAsia="HGPGothicE" w:cs="Times New Roman"/>
        </w:rPr>
        <w:t xml:space="preserve"> </w:t>
      </w:r>
      <w:r>
        <w:rPr>
          <w:rFonts w:eastAsia="HGPGothicE" w:cs="Times New Roman"/>
          <w:i/>
          <w:iCs/>
        </w:rPr>
        <w:t>J</w:t>
      </w:r>
      <w:r>
        <w:rPr>
          <w:rFonts w:eastAsia="HGPGothicE" w:cs="Times New Roman"/>
        </w:rPr>
        <w:t xml:space="preserve"> = 6.1 Hz, 1H</w:t>
      </w:r>
      <w:r>
        <w:rPr>
          <w:rFonts w:cs="Times New Roman"/>
        </w:rPr>
        <w:t xml:space="preserve">), </w:t>
      </w:r>
      <w:r>
        <w:rPr>
          <w:rFonts w:eastAsia="HGPGothicE" w:cs="Times New Roman"/>
        </w:rPr>
        <w:t xml:space="preserve">7.80 (d, </w:t>
      </w:r>
      <w:r>
        <w:rPr>
          <w:rFonts w:eastAsia="HGPGothicE" w:cs="Times New Roman"/>
          <w:i/>
          <w:iCs/>
        </w:rPr>
        <w:t>J</w:t>
      </w:r>
      <w:r>
        <w:rPr>
          <w:rFonts w:eastAsia="HGPGothicE" w:cs="Times New Roman"/>
        </w:rPr>
        <w:t xml:space="preserve"> = 7.9 Hz, 1H), 7.71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9.2 Hz, 1H), 7.59 (s, 1H),</w:t>
      </w:r>
      <w:r w:rsidRPr="0090426C">
        <w:rPr>
          <w:rFonts w:eastAsia="HGPGothicE" w:cs="Times New Roman"/>
        </w:rPr>
        <w:t xml:space="preserve"> </w:t>
      </w:r>
      <w:r>
        <w:rPr>
          <w:rFonts w:eastAsia="HGPGothicE" w:cs="Times New Roman"/>
        </w:rPr>
        <w:t>7.46 (m, 2H), 7.42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8.0 Hz, 1H), 7.37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6.9 Hz, 1H),</w:t>
      </w:r>
      <w:r w:rsidRPr="000672BC">
        <w:rPr>
          <w:rFonts w:eastAsia="HGPGothicE" w:cs="Times New Roman"/>
        </w:rPr>
        <w:t xml:space="preserve"> </w:t>
      </w:r>
      <w:r>
        <w:rPr>
          <w:rFonts w:eastAsia="HGPGothicE" w:cs="Times New Roman"/>
        </w:rPr>
        <w:t>6.46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9.6 Hz, 1H)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164.7, 139.7, 139.</w:t>
      </w:r>
      <w:r w:rsidR="008C56FB">
        <w:rPr>
          <w:rFonts w:eastAsia="HGPGothicE" w:cs="Times New Roman"/>
        </w:rPr>
        <w:t>1</w:t>
      </w:r>
      <w:r>
        <w:rPr>
          <w:rFonts w:eastAsia="HGPGothicE" w:cs="Times New Roman"/>
        </w:rPr>
        <w:t>, 135.9, 133.</w:t>
      </w:r>
      <w:r w:rsidR="008C56FB">
        <w:rPr>
          <w:rFonts w:eastAsia="HGPGothicE" w:cs="Times New Roman"/>
        </w:rPr>
        <w:t>3</w:t>
      </w:r>
      <w:r>
        <w:rPr>
          <w:rFonts w:eastAsia="HGPGothicE" w:cs="Times New Roman"/>
        </w:rPr>
        <w:t>, 131.3, 129.3</w:t>
      </w:r>
      <w:r w:rsidR="008C56FB">
        <w:rPr>
          <w:rFonts w:eastAsia="HGPGothicE" w:cs="Times New Roman"/>
        </w:rPr>
        <w:t>,</w:t>
      </w:r>
      <w:r>
        <w:rPr>
          <w:rFonts w:eastAsia="HGPGothicE" w:cs="Times New Roman"/>
        </w:rPr>
        <w:t xml:space="preserve"> 128.7, 127.</w:t>
      </w:r>
      <w:r w:rsidR="008C56FB">
        <w:rPr>
          <w:rFonts w:eastAsia="HGPGothicE" w:cs="Times New Roman"/>
        </w:rPr>
        <w:t>5</w:t>
      </w:r>
      <w:r>
        <w:rPr>
          <w:rFonts w:eastAsia="HGPGothicE" w:cs="Times New Roman"/>
        </w:rPr>
        <w:t>, 127.</w:t>
      </w:r>
      <w:r w:rsidR="008C56FB">
        <w:rPr>
          <w:rFonts w:eastAsia="HGPGothicE" w:cs="Times New Roman"/>
        </w:rPr>
        <w:t>4</w:t>
      </w:r>
      <w:r>
        <w:rPr>
          <w:rFonts w:eastAsia="HGPGothicE" w:cs="Times New Roman"/>
        </w:rPr>
        <w:t>, 126.</w:t>
      </w:r>
      <w:r w:rsidR="008C56FB">
        <w:rPr>
          <w:rFonts w:eastAsia="HGPGothicE" w:cs="Times New Roman"/>
        </w:rPr>
        <w:t>5</w:t>
      </w:r>
      <w:r>
        <w:rPr>
          <w:rFonts w:eastAsia="HGPGothicE" w:cs="Times New Roman"/>
        </w:rPr>
        <w:t>, 125.</w:t>
      </w:r>
      <w:r w:rsidR="008C56FB">
        <w:rPr>
          <w:rFonts w:eastAsia="HGPGothicE" w:cs="Times New Roman"/>
        </w:rPr>
        <w:t>8</w:t>
      </w:r>
      <w:r>
        <w:rPr>
          <w:rFonts w:eastAsia="HGPGothicE" w:cs="Times New Roman"/>
        </w:rPr>
        <w:t>, 123.</w:t>
      </w:r>
      <w:r w:rsidR="008C56FB">
        <w:rPr>
          <w:rFonts w:eastAsia="HGPGothicE" w:cs="Times New Roman"/>
        </w:rPr>
        <w:t>9</w:t>
      </w:r>
      <w:r>
        <w:rPr>
          <w:rFonts w:eastAsia="HGPGothicE" w:cs="Times New Roman"/>
        </w:rPr>
        <w:t>, 121.</w:t>
      </w:r>
      <w:r w:rsidR="008C56FB">
        <w:rPr>
          <w:rFonts w:eastAsia="HGPGothicE" w:cs="Times New Roman"/>
        </w:rPr>
        <w:t>3</w:t>
      </w:r>
      <w:r>
        <w:rPr>
          <w:rFonts w:eastAsia="HGPGothicE" w:cs="Times New Roman"/>
        </w:rPr>
        <w:t>, 121.0 ppm.</w:t>
      </w:r>
    </w:p>
    <w:p w14:paraId="3BC03549" w14:textId="77777777" w:rsidR="00A228C8" w:rsidRDefault="00A228C8" w:rsidP="00A228C8">
      <w:pPr>
        <w:rPr>
          <w:rFonts w:eastAsia="HGPGothicE" w:cs="Times New Roman"/>
        </w:rPr>
      </w:pPr>
    </w:p>
    <w:p w14:paraId="57C906F0" w14:textId="354EC157" w:rsidR="00A228C8" w:rsidRDefault="007D1CA9" w:rsidP="00A228C8">
      <w:pPr>
        <w:jc w:val="center"/>
        <w:rPr>
          <w:rFonts w:eastAsia="HGPGothicE" w:cs="Times New Roman"/>
          <w:b/>
          <w:bCs/>
        </w:rPr>
      </w:pPr>
      <w:r w:rsidRPr="007D1CA9">
        <w:rPr>
          <w:rFonts w:eastAsia="HGPGothicE" w:cs="Times New Roman"/>
          <w:b/>
          <w:bCs/>
          <w:noProof/>
        </w:rPr>
        <w:lastRenderedPageBreak/>
        <w:drawing>
          <wp:inline distT="0" distB="0" distL="0" distR="0" wp14:anchorId="295BEB64" wp14:editId="46622B6D">
            <wp:extent cx="4851400" cy="1536700"/>
            <wp:effectExtent l="0" t="0" r="0" b="0"/>
            <wp:docPr id="346" name="Imag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4851400" cy="1536700"/>
                    </a:xfrm>
                    <a:prstGeom prst="rect">
                      <a:avLst/>
                    </a:prstGeom>
                  </pic:spPr>
                </pic:pic>
              </a:graphicData>
            </a:graphic>
          </wp:inline>
        </w:drawing>
      </w:r>
    </w:p>
    <w:p w14:paraId="561C01B9" w14:textId="77777777" w:rsidR="00A228C8" w:rsidRDefault="00A228C8" w:rsidP="00A228C8">
      <w:pPr>
        <w:rPr>
          <w:rFonts w:eastAsia="HGPGothicE" w:cs="Times New Roman"/>
          <w:b/>
          <w:bCs/>
        </w:rPr>
      </w:pPr>
    </w:p>
    <w:p w14:paraId="0B7AFC90" w14:textId="77777777" w:rsidR="00A228C8" w:rsidRDefault="00A228C8" w:rsidP="00A228C8">
      <w:pPr>
        <w:rPr>
          <w:rFonts w:cs="Times New Roman"/>
          <w:b/>
          <w:bCs/>
          <w:color w:val="000000"/>
        </w:rPr>
      </w:pPr>
      <w:r w:rsidRPr="00880EA5">
        <w:rPr>
          <w:rFonts w:cs="Times New Roman"/>
          <w:b/>
          <w:bCs/>
          <w:color w:val="A72A25"/>
        </w:rPr>
        <w:t>2,3,4,5,6-pentamethyl-</w:t>
      </w:r>
      <w:r w:rsidRPr="00880EA5">
        <w:rPr>
          <w:rFonts w:cs="Times New Roman"/>
          <w:b/>
          <w:bCs/>
          <w:i/>
          <w:iCs/>
          <w:color w:val="A72A25"/>
        </w:rPr>
        <w:t>N</w:t>
      </w:r>
      <w:r w:rsidRPr="00880EA5">
        <w:rPr>
          <w:rFonts w:cs="Times New Roman"/>
          <w:b/>
          <w:bCs/>
          <w:color w:val="A72A25"/>
        </w:rPr>
        <w:t>-(naphthalen-1-yl)benzenesulfonamide</w:t>
      </w:r>
      <w:r>
        <w:rPr>
          <w:rFonts w:cs="Times New Roman"/>
          <w:b/>
          <w:bCs/>
          <w:color w:val="A72A25"/>
        </w:rPr>
        <w:t xml:space="preserve"> (72)</w:t>
      </w:r>
      <w:r w:rsidRPr="003542E3">
        <w:rPr>
          <w:rFonts w:cs="Times New Roman"/>
          <w:b/>
          <w:bCs/>
          <w:color w:val="000000"/>
        </w:rPr>
        <w:t> </w:t>
      </w:r>
    </w:p>
    <w:p w14:paraId="0837D870" w14:textId="14A00126" w:rsidR="00A228C8" w:rsidRDefault="00A228C8" w:rsidP="00A228C8">
      <w:pPr>
        <w:rPr>
          <w:rFonts w:eastAsia="HGPGothicE" w:cs="Times New Roman"/>
        </w:rPr>
      </w:pPr>
      <w:r>
        <w:rPr>
          <w:rFonts w:cs="Times New Roman"/>
          <w:color w:val="000000"/>
        </w:rPr>
        <w:t xml:space="preserve">General Procedure 7. </w:t>
      </w:r>
      <w:r w:rsidR="008D332A">
        <w:rPr>
          <w:rFonts w:cs="Times New Roman"/>
          <w:color w:val="000000"/>
        </w:rPr>
        <w:t xml:space="preserve">Reaction scale: 10.4 mg (0.042 mmol) of sulfonyl chloride.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10 to 50% in EtOAc) and Et</w:t>
      </w:r>
      <w:r>
        <w:rPr>
          <w:rFonts w:cs="Times New Roman"/>
          <w:color w:val="000000"/>
          <w:vertAlign w:val="subscript"/>
        </w:rPr>
        <w:t>2</w:t>
      </w:r>
      <w:r>
        <w:rPr>
          <w:rFonts w:cs="Times New Roman"/>
          <w:color w:val="000000"/>
        </w:rPr>
        <w:t>O wash to afford 72 as a white/pink solid (12.8 mg, 86%).</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8.87 (s, 1H), 8.30 (</w:t>
      </w:r>
      <w:r>
        <w:rPr>
          <w:rFonts w:eastAsia="HGPGothicE" w:cs="Times New Roman"/>
        </w:rPr>
        <w:t xml:space="preserve">dd, </w:t>
      </w:r>
      <w:r>
        <w:rPr>
          <w:rFonts w:eastAsia="HGPGothicE" w:cs="Times New Roman"/>
          <w:i/>
          <w:iCs/>
        </w:rPr>
        <w:t>J</w:t>
      </w:r>
      <w:r>
        <w:rPr>
          <w:rFonts w:eastAsia="HGPGothicE" w:cs="Times New Roman"/>
        </w:rPr>
        <w:t xml:space="preserve"> = 6.0, 3.5 Hz, 1H</w:t>
      </w:r>
      <w:r>
        <w:rPr>
          <w:rFonts w:cs="Times New Roman"/>
        </w:rPr>
        <w:t xml:space="preserve">), </w:t>
      </w:r>
      <w:r>
        <w:rPr>
          <w:rFonts w:eastAsia="HGPGothicE" w:cs="Times New Roman"/>
        </w:rPr>
        <w:t xml:space="preserve">7.89 (m, 1H), 7.77 (d, </w:t>
      </w:r>
      <w:r>
        <w:rPr>
          <w:rFonts w:eastAsia="HGPGothicE" w:cs="Times New Roman"/>
          <w:i/>
          <w:iCs/>
        </w:rPr>
        <w:t>J</w:t>
      </w:r>
      <w:r>
        <w:rPr>
          <w:rFonts w:eastAsia="HGPGothicE" w:cs="Times New Roman"/>
        </w:rPr>
        <w:t xml:space="preserve"> = 8.2 Hz, 1H), 7.51 (dd, </w:t>
      </w:r>
      <w:r>
        <w:rPr>
          <w:rFonts w:eastAsia="HGPGothicE" w:cs="Times New Roman"/>
          <w:i/>
          <w:iCs/>
        </w:rPr>
        <w:t>J</w:t>
      </w:r>
      <w:r>
        <w:rPr>
          <w:rFonts w:eastAsia="HGPGothicE" w:cs="Times New Roman"/>
        </w:rPr>
        <w:t xml:space="preserve"> = 6.3, 3.3 Hz, 2H), 7.34 (t,</w:t>
      </w:r>
      <w:r w:rsidRPr="00273320">
        <w:rPr>
          <w:rFonts w:eastAsia="HGPGothicE" w:cs="Times New Roman"/>
          <w:i/>
          <w:iCs/>
        </w:rPr>
        <w:t xml:space="preserve"> </w:t>
      </w:r>
      <w:r>
        <w:rPr>
          <w:rFonts w:eastAsia="HGPGothicE" w:cs="Times New Roman"/>
          <w:i/>
          <w:iCs/>
        </w:rPr>
        <w:t>J</w:t>
      </w:r>
      <w:r>
        <w:rPr>
          <w:rFonts w:eastAsia="HGPGothicE" w:cs="Times New Roman"/>
        </w:rPr>
        <w:t xml:space="preserve"> = 7.8 Hz, 1H),</w:t>
      </w:r>
      <w:r w:rsidRPr="00273320">
        <w:rPr>
          <w:rFonts w:eastAsia="HGPGothicE" w:cs="Times New Roman"/>
        </w:rPr>
        <w:t xml:space="preserve"> </w:t>
      </w:r>
      <w:r>
        <w:rPr>
          <w:rFonts w:eastAsia="HGPGothicE" w:cs="Times New Roman"/>
        </w:rPr>
        <w:t>7.18 (d,</w:t>
      </w:r>
      <w:r w:rsidRPr="00273320">
        <w:rPr>
          <w:rFonts w:eastAsia="HGPGothicE" w:cs="Times New Roman"/>
          <w:i/>
          <w:iCs/>
        </w:rPr>
        <w:t xml:space="preserve"> </w:t>
      </w:r>
      <w:r>
        <w:rPr>
          <w:rFonts w:eastAsia="HGPGothicE" w:cs="Times New Roman"/>
          <w:i/>
          <w:iCs/>
        </w:rPr>
        <w:t>J</w:t>
      </w:r>
      <w:r>
        <w:rPr>
          <w:rFonts w:eastAsia="HGPGothicE" w:cs="Times New Roman"/>
        </w:rPr>
        <w:t xml:space="preserve"> = 7.4 Hz, 1H), </w:t>
      </w:r>
      <w:r>
        <w:rPr>
          <w:rFonts w:cs="Times New Roman"/>
        </w:rPr>
        <w:t>2.44 (</w:t>
      </w:r>
      <w:r>
        <w:rPr>
          <w:rFonts w:eastAsia="HGPGothicE" w:cs="Times New Roman"/>
        </w:rPr>
        <w:t>s, 6H),</w:t>
      </w:r>
      <w:r w:rsidRPr="00273320">
        <w:rPr>
          <w:rFonts w:cs="Times New Roman"/>
        </w:rPr>
        <w:t xml:space="preserve"> </w:t>
      </w:r>
      <w:r>
        <w:rPr>
          <w:rFonts w:cs="Times New Roman"/>
        </w:rPr>
        <w:t>2.25 (</w:t>
      </w:r>
      <w:r>
        <w:rPr>
          <w:rFonts w:eastAsia="HGPGothicE" w:cs="Times New Roman"/>
        </w:rPr>
        <w:t>s, 3H),</w:t>
      </w:r>
      <w:r w:rsidRPr="00273320">
        <w:rPr>
          <w:rFonts w:cs="Times New Roman"/>
        </w:rPr>
        <w:t xml:space="preserve"> </w:t>
      </w:r>
      <w:r>
        <w:rPr>
          <w:rFonts w:cs="Times New Roman"/>
        </w:rPr>
        <w:t>2.19 (</w:t>
      </w:r>
      <w:r>
        <w:rPr>
          <w:rFonts w:eastAsia="HGPGothicE" w:cs="Times New Roman"/>
        </w:rPr>
        <w:t xml:space="preserve">s, 6H)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140.2, 135.</w:t>
      </w:r>
      <w:r w:rsidR="008C56FB">
        <w:rPr>
          <w:rFonts w:eastAsia="HGPGothicE" w:cs="Times New Roman"/>
        </w:rPr>
        <w:t>5 (2C)</w:t>
      </w:r>
      <w:r>
        <w:rPr>
          <w:rFonts w:eastAsia="HGPGothicE" w:cs="Times New Roman"/>
        </w:rPr>
        <w:t>, 135.</w:t>
      </w:r>
      <w:r w:rsidR="008C56FB">
        <w:rPr>
          <w:rFonts w:eastAsia="HGPGothicE" w:cs="Times New Roman"/>
        </w:rPr>
        <w:t>4</w:t>
      </w:r>
      <w:r>
        <w:rPr>
          <w:rFonts w:eastAsia="HGPGothicE" w:cs="Times New Roman"/>
        </w:rPr>
        <w:t>, 135.3, 133.</w:t>
      </w:r>
      <w:r w:rsidR="008C56FB">
        <w:rPr>
          <w:rFonts w:eastAsia="HGPGothicE" w:cs="Times New Roman"/>
        </w:rPr>
        <w:t>7</w:t>
      </w:r>
      <w:r>
        <w:rPr>
          <w:rFonts w:eastAsia="HGPGothicE" w:cs="Times New Roman"/>
        </w:rPr>
        <w:t>, 131.</w:t>
      </w:r>
      <w:r w:rsidR="008C56FB">
        <w:rPr>
          <w:rFonts w:eastAsia="HGPGothicE" w:cs="Times New Roman"/>
        </w:rPr>
        <w:t>1</w:t>
      </w:r>
      <w:r>
        <w:rPr>
          <w:rFonts w:eastAsia="HGPGothicE" w:cs="Times New Roman"/>
        </w:rPr>
        <w:t>, 128.9</w:t>
      </w:r>
      <w:r w:rsidR="008C56FB">
        <w:rPr>
          <w:rFonts w:eastAsia="HGPGothicE" w:cs="Times New Roman"/>
        </w:rPr>
        <w:t xml:space="preserve"> (2C)</w:t>
      </w:r>
      <w:r>
        <w:rPr>
          <w:rFonts w:eastAsia="HGPGothicE" w:cs="Times New Roman"/>
        </w:rPr>
        <w:t>, 127.</w:t>
      </w:r>
      <w:r w:rsidR="008C56FB">
        <w:rPr>
          <w:rFonts w:eastAsia="HGPGothicE" w:cs="Times New Roman"/>
        </w:rPr>
        <w:t>6</w:t>
      </w:r>
      <w:r>
        <w:rPr>
          <w:rFonts w:eastAsia="HGPGothicE" w:cs="Times New Roman"/>
        </w:rPr>
        <w:t>, 127.</w:t>
      </w:r>
      <w:r w:rsidR="008C56FB">
        <w:rPr>
          <w:rFonts w:eastAsia="HGPGothicE" w:cs="Times New Roman"/>
        </w:rPr>
        <w:t>1</w:t>
      </w:r>
      <w:r>
        <w:rPr>
          <w:rFonts w:eastAsia="HGPGothicE" w:cs="Times New Roman"/>
        </w:rPr>
        <w:t>, 126.9, 126.2, 124.</w:t>
      </w:r>
      <w:r w:rsidR="008C56FB">
        <w:rPr>
          <w:rFonts w:eastAsia="HGPGothicE" w:cs="Times New Roman"/>
        </w:rPr>
        <w:t>1 (2C)</w:t>
      </w:r>
      <w:r>
        <w:rPr>
          <w:rFonts w:eastAsia="HGPGothicE" w:cs="Times New Roman"/>
        </w:rPr>
        <w:t>, 123.</w:t>
      </w:r>
      <w:r w:rsidR="008C56FB">
        <w:rPr>
          <w:rFonts w:eastAsia="HGPGothicE" w:cs="Times New Roman"/>
        </w:rPr>
        <w:t>9</w:t>
      </w:r>
      <w:r>
        <w:rPr>
          <w:rFonts w:eastAsia="HGPGothicE" w:cs="Times New Roman"/>
        </w:rPr>
        <w:t>, 19.</w:t>
      </w:r>
      <w:r w:rsidR="008C56FB">
        <w:rPr>
          <w:rFonts w:eastAsia="HGPGothicE" w:cs="Times New Roman"/>
        </w:rPr>
        <w:t>5 (2C)</w:t>
      </w:r>
      <w:r>
        <w:rPr>
          <w:rFonts w:eastAsia="HGPGothicE" w:cs="Times New Roman"/>
        </w:rPr>
        <w:t>, 17.</w:t>
      </w:r>
      <w:r w:rsidR="008C56FB">
        <w:rPr>
          <w:rFonts w:eastAsia="HGPGothicE" w:cs="Times New Roman"/>
        </w:rPr>
        <w:t>8</w:t>
      </w:r>
      <w:r>
        <w:rPr>
          <w:rFonts w:eastAsia="HGPGothicE" w:cs="Times New Roman"/>
        </w:rPr>
        <w:t>, 17.</w:t>
      </w:r>
      <w:r w:rsidR="008C56FB">
        <w:rPr>
          <w:rFonts w:eastAsia="HGPGothicE" w:cs="Times New Roman"/>
        </w:rPr>
        <w:t>1 (2C)</w:t>
      </w:r>
      <w:r>
        <w:rPr>
          <w:rFonts w:eastAsia="HGPGothicE" w:cs="Times New Roman"/>
        </w:rPr>
        <w:t xml:space="preserve"> ppm.</w:t>
      </w:r>
    </w:p>
    <w:p w14:paraId="6176F609" w14:textId="77777777" w:rsidR="00A228C8" w:rsidRDefault="00A228C8" w:rsidP="00A228C8">
      <w:pPr>
        <w:rPr>
          <w:rFonts w:eastAsia="HGPGothicE" w:cs="Times New Roman"/>
        </w:rPr>
      </w:pPr>
    </w:p>
    <w:p w14:paraId="2BC99DB3" w14:textId="6073AA9E" w:rsidR="00A228C8" w:rsidRDefault="007D1CA9" w:rsidP="00A228C8">
      <w:pPr>
        <w:jc w:val="center"/>
        <w:rPr>
          <w:rFonts w:eastAsia="HGPGothicE" w:cs="Times New Roman"/>
        </w:rPr>
      </w:pPr>
      <w:r w:rsidRPr="007D1CA9">
        <w:rPr>
          <w:rFonts w:eastAsia="HGPGothicE" w:cs="Times New Roman"/>
          <w:noProof/>
        </w:rPr>
        <w:drawing>
          <wp:inline distT="0" distB="0" distL="0" distR="0" wp14:anchorId="506566C2" wp14:editId="638536B8">
            <wp:extent cx="5072932" cy="1292162"/>
            <wp:effectExtent l="0" t="0" r="0" b="3810"/>
            <wp:docPr id="347" name="Imag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5083356" cy="1294817"/>
                    </a:xfrm>
                    <a:prstGeom prst="rect">
                      <a:avLst/>
                    </a:prstGeom>
                  </pic:spPr>
                </pic:pic>
              </a:graphicData>
            </a:graphic>
          </wp:inline>
        </w:drawing>
      </w:r>
    </w:p>
    <w:p w14:paraId="70B39B1D" w14:textId="77777777" w:rsidR="00A228C8" w:rsidRPr="003542E3" w:rsidRDefault="00A228C8" w:rsidP="00A228C8">
      <w:pPr>
        <w:rPr>
          <w:rFonts w:eastAsia="HGPGothicE" w:cs="Times New Roman"/>
        </w:rPr>
      </w:pPr>
    </w:p>
    <w:p w14:paraId="3552A57E" w14:textId="77777777" w:rsidR="00A228C8" w:rsidRPr="00880EA5" w:rsidRDefault="00A228C8" w:rsidP="00A228C8">
      <w:pPr>
        <w:rPr>
          <w:rFonts w:cs="Times New Roman"/>
          <w:b/>
          <w:bCs/>
          <w:color w:val="A72A25"/>
        </w:rPr>
      </w:pPr>
      <w:r w:rsidRPr="00880EA5">
        <w:rPr>
          <w:rFonts w:cs="Times New Roman"/>
          <w:b/>
          <w:bCs/>
          <w:color w:val="A72A25"/>
        </w:rPr>
        <w:t>Methyl 3-((</w:t>
      </w:r>
      <w:r w:rsidRPr="00880EA5">
        <w:rPr>
          <w:rFonts w:cs="Times New Roman"/>
          <w:b/>
          <w:bCs/>
          <w:i/>
          <w:iCs/>
          <w:color w:val="A72A25"/>
        </w:rPr>
        <w:t>N</w:t>
      </w:r>
      <w:r w:rsidRPr="00880EA5">
        <w:rPr>
          <w:rFonts w:cs="Times New Roman"/>
          <w:b/>
          <w:bCs/>
          <w:color w:val="A72A25"/>
        </w:rPr>
        <w:t>-(naphthalen-1-yl)sulfamoyl)methyl)benzoate</w:t>
      </w:r>
      <w:r>
        <w:rPr>
          <w:rFonts w:cs="Times New Roman"/>
          <w:b/>
          <w:bCs/>
          <w:color w:val="A72A25"/>
        </w:rPr>
        <w:t xml:space="preserve"> (73)</w:t>
      </w:r>
    </w:p>
    <w:p w14:paraId="3EA39349" w14:textId="5958D550" w:rsidR="00A228C8" w:rsidRDefault="00A228C8" w:rsidP="00A228C8">
      <w:pPr>
        <w:rPr>
          <w:rFonts w:eastAsia="HGPGothicE" w:cs="Times New Roman"/>
        </w:rPr>
      </w:pPr>
      <w:r>
        <w:rPr>
          <w:rFonts w:cs="Times New Roman"/>
          <w:color w:val="000000"/>
        </w:rPr>
        <w:lastRenderedPageBreak/>
        <w:t xml:space="preserve">General Procedure 7. </w:t>
      </w:r>
      <w:r w:rsidR="008D332A">
        <w:rPr>
          <w:rFonts w:cs="Times New Roman"/>
          <w:color w:val="000000"/>
        </w:rPr>
        <w:t xml:space="preserve">Reaction scale: 20.9 mg (0.084 mmol) of sulfonyl chloride.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20 to 70% in EtOAc) to afford 73 as a pink oil (19.4 mg, 65%).</w:t>
      </w:r>
      <w:r w:rsidRPr="00A768F5">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8.84 (s, 1H), 8.33 (</w:t>
      </w:r>
      <w:r>
        <w:rPr>
          <w:rFonts w:eastAsia="HGPGothicE" w:cs="Times New Roman"/>
        </w:rPr>
        <w:t>m, 1H</w:t>
      </w:r>
      <w:r>
        <w:rPr>
          <w:rFonts w:cs="Times New Roman"/>
        </w:rPr>
        <w:t xml:space="preserve">), </w:t>
      </w:r>
      <w:r>
        <w:rPr>
          <w:rFonts w:eastAsia="HGPGothicE" w:cs="Times New Roman"/>
        </w:rPr>
        <w:t>8.04 (d,</w:t>
      </w:r>
      <w:r w:rsidRPr="00A768F5">
        <w:rPr>
          <w:rFonts w:eastAsia="HGPGothicE" w:cs="Times New Roman"/>
          <w:i/>
          <w:iCs/>
        </w:rPr>
        <w:t xml:space="preserve"> </w:t>
      </w:r>
      <w:r>
        <w:rPr>
          <w:rFonts w:eastAsia="HGPGothicE" w:cs="Times New Roman"/>
          <w:i/>
          <w:iCs/>
        </w:rPr>
        <w:t>J</w:t>
      </w:r>
      <w:r>
        <w:rPr>
          <w:rFonts w:eastAsia="HGPGothicE" w:cs="Times New Roman"/>
        </w:rPr>
        <w:t xml:space="preserve"> = 6.8 Hz, 3H), 7.92 (d, </w:t>
      </w:r>
      <w:r>
        <w:rPr>
          <w:rFonts w:eastAsia="HGPGothicE" w:cs="Times New Roman"/>
          <w:i/>
          <w:iCs/>
        </w:rPr>
        <w:t>J</w:t>
      </w:r>
      <w:r>
        <w:rPr>
          <w:rFonts w:eastAsia="HGPGothicE" w:cs="Times New Roman"/>
        </w:rPr>
        <w:t xml:space="preserve"> = 8.2 Hz, 1H), 7.78 (d, </w:t>
      </w:r>
      <w:r>
        <w:rPr>
          <w:rFonts w:eastAsia="HGPGothicE" w:cs="Times New Roman"/>
          <w:i/>
          <w:iCs/>
        </w:rPr>
        <w:t>J</w:t>
      </w:r>
      <w:r>
        <w:rPr>
          <w:rFonts w:eastAsia="HGPGothicE" w:cs="Times New Roman"/>
        </w:rPr>
        <w:t xml:space="preserve"> = 7.3 Hz, 1H), 7.71 (d, </w:t>
      </w:r>
      <w:r>
        <w:rPr>
          <w:rFonts w:eastAsia="HGPGothicE" w:cs="Times New Roman"/>
          <w:i/>
          <w:iCs/>
        </w:rPr>
        <w:t>J</w:t>
      </w:r>
      <w:r>
        <w:rPr>
          <w:rFonts w:eastAsia="HGPGothicE" w:cs="Times New Roman"/>
        </w:rPr>
        <w:t xml:space="preserve"> = 7.7 Hz, 1H), 7.63 (m,</w:t>
      </w:r>
      <w:r w:rsidRPr="00273320">
        <w:rPr>
          <w:rFonts w:eastAsia="HGPGothicE" w:cs="Times New Roman"/>
          <w:i/>
          <w:iCs/>
        </w:rPr>
        <w:t xml:space="preserve"> </w:t>
      </w:r>
      <w:r>
        <w:rPr>
          <w:rFonts w:eastAsia="HGPGothicE" w:cs="Times New Roman"/>
        </w:rPr>
        <w:t>3H),</w:t>
      </w:r>
      <w:r w:rsidRPr="00273320">
        <w:rPr>
          <w:rFonts w:eastAsia="HGPGothicE" w:cs="Times New Roman"/>
        </w:rPr>
        <w:t xml:space="preserve"> </w:t>
      </w:r>
      <w:r>
        <w:rPr>
          <w:rFonts w:eastAsia="HGPGothicE" w:cs="Times New Roman"/>
        </w:rPr>
        <w:t>7.54 (t,</w:t>
      </w:r>
      <w:r w:rsidRPr="00273320">
        <w:rPr>
          <w:rFonts w:eastAsia="HGPGothicE" w:cs="Times New Roman"/>
          <w:i/>
          <w:iCs/>
        </w:rPr>
        <w:t xml:space="preserve"> </w:t>
      </w:r>
      <w:r>
        <w:rPr>
          <w:rFonts w:eastAsia="HGPGothicE" w:cs="Times New Roman"/>
          <w:i/>
          <w:iCs/>
        </w:rPr>
        <w:t>J</w:t>
      </w:r>
      <w:r>
        <w:rPr>
          <w:rFonts w:eastAsia="HGPGothicE" w:cs="Times New Roman"/>
        </w:rPr>
        <w:t xml:space="preserve"> = 8.0 Hz, 1H), </w:t>
      </w:r>
      <w:r>
        <w:rPr>
          <w:rFonts w:cs="Times New Roman"/>
        </w:rPr>
        <w:t>4.72 (</w:t>
      </w:r>
      <w:r>
        <w:rPr>
          <w:rFonts w:eastAsia="HGPGothicE" w:cs="Times New Roman"/>
        </w:rPr>
        <w:t>s, 2H),</w:t>
      </w:r>
      <w:r w:rsidRPr="00273320">
        <w:rPr>
          <w:rFonts w:cs="Times New Roman"/>
        </w:rPr>
        <w:t xml:space="preserve"> </w:t>
      </w:r>
      <w:r>
        <w:rPr>
          <w:rFonts w:cs="Times New Roman"/>
        </w:rPr>
        <w:t>3.91 (</w:t>
      </w:r>
      <w:r>
        <w:rPr>
          <w:rFonts w:eastAsia="HGPGothicE" w:cs="Times New Roman"/>
        </w:rPr>
        <w:t xml:space="preserve">s, 3H)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166.7, 136.4, 135.4, 133.8, 132.</w:t>
      </w:r>
      <w:r w:rsidR="008C56FB">
        <w:rPr>
          <w:rFonts w:eastAsia="HGPGothicE" w:cs="Times New Roman"/>
        </w:rPr>
        <w:t>8</w:t>
      </w:r>
      <w:r>
        <w:rPr>
          <w:rFonts w:eastAsia="HGPGothicE" w:cs="Times New Roman"/>
        </w:rPr>
        <w:t>, 131.</w:t>
      </w:r>
      <w:r w:rsidR="008C56FB">
        <w:rPr>
          <w:rFonts w:eastAsia="HGPGothicE" w:cs="Times New Roman"/>
        </w:rPr>
        <w:t>4</w:t>
      </w:r>
      <w:r>
        <w:rPr>
          <w:rFonts w:eastAsia="HGPGothicE" w:cs="Times New Roman"/>
        </w:rPr>
        <w:t>, 131.</w:t>
      </w:r>
      <w:r w:rsidR="008C56FB">
        <w:rPr>
          <w:rFonts w:eastAsia="HGPGothicE" w:cs="Times New Roman"/>
        </w:rPr>
        <w:t>3</w:t>
      </w:r>
      <w:r>
        <w:rPr>
          <w:rFonts w:eastAsia="HGPGothicE" w:cs="Times New Roman"/>
        </w:rPr>
        <w:t>, 1</w:t>
      </w:r>
      <w:r w:rsidR="008C56FB">
        <w:rPr>
          <w:rFonts w:eastAsia="HGPGothicE" w:cs="Times New Roman"/>
        </w:rPr>
        <w:t>30</w:t>
      </w:r>
      <w:r>
        <w:rPr>
          <w:rFonts w:eastAsia="HGPGothicE" w:cs="Times New Roman"/>
        </w:rPr>
        <w:t>.</w:t>
      </w:r>
      <w:r w:rsidR="008C56FB">
        <w:rPr>
          <w:rFonts w:eastAsia="HGPGothicE" w:cs="Times New Roman"/>
        </w:rPr>
        <w:t>0</w:t>
      </w:r>
      <w:r>
        <w:rPr>
          <w:rFonts w:eastAsia="HGPGothicE" w:cs="Times New Roman"/>
        </w:rPr>
        <w:t>, 129.</w:t>
      </w:r>
      <w:r w:rsidR="008C56FB">
        <w:rPr>
          <w:rFonts w:eastAsia="HGPGothicE" w:cs="Times New Roman"/>
        </w:rPr>
        <w:t>8</w:t>
      </w:r>
      <w:r>
        <w:rPr>
          <w:rFonts w:eastAsia="HGPGothicE" w:cs="Times New Roman"/>
        </w:rPr>
        <w:t>, 129.</w:t>
      </w:r>
      <w:r w:rsidR="008C56FB">
        <w:rPr>
          <w:rFonts w:eastAsia="HGPGothicE" w:cs="Times New Roman"/>
        </w:rPr>
        <w:t>5</w:t>
      </w:r>
      <w:r>
        <w:rPr>
          <w:rFonts w:eastAsia="HGPGothicE" w:cs="Times New Roman"/>
        </w:rPr>
        <w:t>, 129.1, 127.3, 127.1</w:t>
      </w:r>
      <w:r w:rsidR="008C56FB">
        <w:rPr>
          <w:rFonts w:eastAsia="HGPGothicE" w:cs="Times New Roman"/>
        </w:rPr>
        <w:t xml:space="preserve"> (2C)</w:t>
      </w:r>
      <w:r>
        <w:rPr>
          <w:rFonts w:eastAsia="HGPGothicE" w:cs="Times New Roman"/>
        </w:rPr>
        <w:t>, 126.</w:t>
      </w:r>
      <w:r w:rsidR="008C56FB">
        <w:rPr>
          <w:rFonts w:eastAsia="HGPGothicE" w:cs="Times New Roman"/>
        </w:rPr>
        <w:t>5,</w:t>
      </w:r>
      <w:r>
        <w:rPr>
          <w:rFonts w:eastAsia="HGPGothicE" w:cs="Times New Roman"/>
        </w:rPr>
        <w:t xml:space="preserve"> 123.6, 122.5, 58.</w:t>
      </w:r>
      <w:r w:rsidR="008C56FB">
        <w:rPr>
          <w:rFonts w:eastAsia="HGPGothicE" w:cs="Times New Roman"/>
        </w:rPr>
        <w:t>4</w:t>
      </w:r>
      <w:r>
        <w:rPr>
          <w:rFonts w:eastAsia="HGPGothicE" w:cs="Times New Roman"/>
        </w:rPr>
        <w:t>, 52.</w:t>
      </w:r>
      <w:r w:rsidR="008C56FB">
        <w:rPr>
          <w:rFonts w:eastAsia="HGPGothicE" w:cs="Times New Roman"/>
        </w:rPr>
        <w:t>4</w:t>
      </w:r>
      <w:r>
        <w:rPr>
          <w:rFonts w:eastAsia="HGPGothicE" w:cs="Times New Roman"/>
        </w:rPr>
        <w:t xml:space="preserve"> ppm.</w:t>
      </w:r>
    </w:p>
    <w:p w14:paraId="2456406C" w14:textId="77777777" w:rsidR="00A228C8" w:rsidRDefault="00A228C8" w:rsidP="00A228C8">
      <w:pPr>
        <w:rPr>
          <w:rFonts w:eastAsia="HGPGothicE" w:cs="Times New Roman"/>
        </w:rPr>
      </w:pPr>
    </w:p>
    <w:p w14:paraId="1BF22E1A" w14:textId="77777777" w:rsidR="00A228C8" w:rsidRDefault="00AD13CC" w:rsidP="00A228C8">
      <w:pPr>
        <w:jc w:val="center"/>
        <w:rPr>
          <w:rFonts w:eastAsia="HGPGothicE" w:cs="Times New Roman"/>
        </w:rPr>
      </w:pPr>
      <w:r w:rsidRPr="00AD13CC">
        <w:rPr>
          <w:rFonts w:eastAsia="HGPGothicE" w:cs="Times New Roman"/>
          <w:noProof/>
        </w:rPr>
        <w:drawing>
          <wp:inline distT="0" distB="0" distL="0" distR="0" wp14:anchorId="16FCCDD4" wp14:editId="7B70EE0B">
            <wp:extent cx="5067300" cy="1155700"/>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5067300" cy="1155700"/>
                    </a:xfrm>
                    <a:prstGeom prst="rect">
                      <a:avLst/>
                    </a:prstGeom>
                  </pic:spPr>
                </pic:pic>
              </a:graphicData>
            </a:graphic>
          </wp:inline>
        </w:drawing>
      </w:r>
    </w:p>
    <w:p w14:paraId="34DF5E22" w14:textId="77777777" w:rsidR="00A228C8" w:rsidRDefault="00A228C8" w:rsidP="00A228C8">
      <w:pPr>
        <w:rPr>
          <w:rFonts w:eastAsia="HGPGothicE" w:cs="Times New Roman"/>
        </w:rPr>
      </w:pPr>
    </w:p>
    <w:p w14:paraId="782B0B26" w14:textId="77777777" w:rsidR="00A228C8" w:rsidRDefault="00A228C8" w:rsidP="00A228C8">
      <w:pPr>
        <w:rPr>
          <w:rFonts w:cs="Times New Roman"/>
          <w:b/>
          <w:bCs/>
          <w:color w:val="000000"/>
        </w:rPr>
      </w:pPr>
      <w:r w:rsidRPr="006F3A5E">
        <w:rPr>
          <w:rFonts w:cs="Times New Roman"/>
          <w:b/>
          <w:bCs/>
          <w:color w:val="A72A25"/>
        </w:rPr>
        <w:t>3-((</w:t>
      </w:r>
      <w:r w:rsidRPr="006F3A5E">
        <w:rPr>
          <w:rFonts w:cs="Times New Roman"/>
          <w:b/>
          <w:bCs/>
          <w:i/>
          <w:iCs/>
          <w:color w:val="A72A25"/>
        </w:rPr>
        <w:t>N</w:t>
      </w:r>
      <w:r w:rsidRPr="006F3A5E">
        <w:rPr>
          <w:rFonts w:cs="Times New Roman"/>
          <w:b/>
          <w:bCs/>
          <w:color w:val="A72A25"/>
        </w:rPr>
        <w:t>-(naphthalen-1-yl)sulfamoyl)methyl)benzoic acid</w:t>
      </w:r>
      <w:r>
        <w:rPr>
          <w:rFonts w:cs="Times New Roman"/>
          <w:b/>
          <w:bCs/>
          <w:color w:val="A72A25"/>
        </w:rPr>
        <w:t xml:space="preserve"> (74)</w:t>
      </w:r>
    </w:p>
    <w:p w14:paraId="2657B7FA" w14:textId="0DB06795" w:rsidR="00A228C8" w:rsidRPr="00BC0417" w:rsidRDefault="00A228C8" w:rsidP="00A228C8">
      <w:pPr>
        <w:rPr>
          <w:rFonts w:eastAsia="HGPGothicE" w:cs="Times New Roman"/>
        </w:rPr>
      </w:pPr>
      <w:r>
        <w:rPr>
          <w:rFonts w:cs="Times New Roman"/>
        </w:rPr>
        <w:t xml:space="preserve">General Procedure 8. </w:t>
      </w:r>
      <w:r w:rsidR="008D332A">
        <w:rPr>
          <w:rFonts w:cs="Times New Roman"/>
          <w:color w:val="000000"/>
        </w:rPr>
        <w:t xml:space="preserve">Reaction scale: 10.8 mg (0.030 mmol) of compound 73. </w:t>
      </w:r>
      <w:r>
        <w:rPr>
          <w:rFonts w:cs="Times New Roman"/>
        </w:rPr>
        <w:t>No purification was needed and 74 was afforded as a pink solid (6.1 mg, 59%).</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w:t>
      </w:r>
      <w:r w:rsidRPr="004771B7">
        <w:rPr>
          <w:rFonts w:cs="Times New Roman"/>
        </w:rPr>
        <w:t>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8.07 (m, 1H), 7.97 (</w:t>
      </w:r>
      <w:r>
        <w:rPr>
          <w:rFonts w:eastAsia="HGPGothicE" w:cs="Times New Roman"/>
        </w:rPr>
        <w:t>m, 2H</w:t>
      </w:r>
      <w:r>
        <w:rPr>
          <w:rFonts w:cs="Times New Roman"/>
        </w:rPr>
        <w:t xml:space="preserve">), </w:t>
      </w:r>
      <w:r>
        <w:rPr>
          <w:rFonts w:eastAsia="HGPGothicE" w:cs="Times New Roman"/>
        </w:rPr>
        <w:t>7.88 (m,</w:t>
      </w:r>
      <w:r w:rsidRPr="00A768F5">
        <w:rPr>
          <w:rFonts w:eastAsia="HGPGothicE" w:cs="Times New Roman"/>
          <w:i/>
          <w:iCs/>
        </w:rPr>
        <w:t xml:space="preserve"> </w:t>
      </w:r>
      <w:r>
        <w:rPr>
          <w:rFonts w:eastAsia="HGPGothicE" w:cs="Times New Roman"/>
        </w:rPr>
        <w:t xml:space="preserve">1H), 7.77 (d, </w:t>
      </w:r>
      <w:r>
        <w:rPr>
          <w:rFonts w:eastAsia="HGPGothicE" w:cs="Times New Roman"/>
          <w:i/>
          <w:iCs/>
        </w:rPr>
        <w:t>J</w:t>
      </w:r>
      <w:r>
        <w:rPr>
          <w:rFonts w:eastAsia="HGPGothicE" w:cs="Times New Roman"/>
        </w:rPr>
        <w:t xml:space="preserve"> = 8.1 Hz, 1H), 7.54 (m, 4H), 7.45 (t, </w:t>
      </w:r>
      <w:r>
        <w:rPr>
          <w:rFonts w:eastAsia="HGPGothicE" w:cs="Times New Roman"/>
          <w:i/>
          <w:iCs/>
        </w:rPr>
        <w:t>J</w:t>
      </w:r>
      <w:r>
        <w:rPr>
          <w:rFonts w:eastAsia="HGPGothicE" w:cs="Times New Roman"/>
        </w:rPr>
        <w:t xml:space="preserve"> = 7.9 Hz, 1H), 7.38 (t,</w:t>
      </w:r>
      <w:r w:rsidRPr="00273320">
        <w:rPr>
          <w:rFonts w:eastAsia="HGPGothicE" w:cs="Times New Roman"/>
          <w:i/>
          <w:iCs/>
        </w:rPr>
        <w:t xml:space="preserve"> </w:t>
      </w:r>
      <w:r>
        <w:rPr>
          <w:rFonts w:eastAsia="HGPGothicE" w:cs="Times New Roman"/>
          <w:i/>
          <w:iCs/>
        </w:rPr>
        <w:t>J</w:t>
      </w:r>
      <w:r>
        <w:rPr>
          <w:rFonts w:eastAsia="HGPGothicE" w:cs="Times New Roman"/>
        </w:rPr>
        <w:t xml:space="preserve"> = 7.8 Hz, 1H),</w:t>
      </w:r>
      <w:r w:rsidRPr="00273320">
        <w:rPr>
          <w:rFonts w:eastAsia="HGPGothicE" w:cs="Times New Roman"/>
        </w:rPr>
        <w:t xml:space="preserve"> </w:t>
      </w:r>
      <w:r>
        <w:rPr>
          <w:rFonts w:eastAsia="HGPGothicE" w:cs="Times New Roman"/>
        </w:rPr>
        <w:t>4.51 (s,</w:t>
      </w:r>
      <w:r w:rsidRPr="00273320">
        <w:rPr>
          <w:rFonts w:eastAsia="HGPGothicE" w:cs="Times New Roman"/>
          <w:i/>
          <w:iCs/>
        </w:rPr>
        <w:t xml:space="preserve"> </w:t>
      </w:r>
      <w:r>
        <w:rPr>
          <w:rFonts w:eastAsia="HGPGothicE" w:cs="Times New Roman"/>
        </w:rPr>
        <w:t xml:space="preserve">2H) ppm. </w:t>
      </w:r>
      <w:r>
        <w:rPr>
          <w:rFonts w:eastAsia="HGPGothicE" w:cs="Times New Roman"/>
          <w:vertAlign w:val="superscript"/>
        </w:rPr>
        <w:t>13</w:t>
      </w:r>
      <w:r>
        <w:rPr>
          <w:rFonts w:eastAsia="HGPGothicE" w:cs="Times New Roman"/>
        </w:rPr>
        <w:t xml:space="preserve">C NMR (101 MHz, </w:t>
      </w:r>
      <w:r w:rsidRPr="004771B7">
        <w:rPr>
          <w:rFonts w:cs="Times New Roman"/>
        </w:rPr>
        <w:t>Methanol-</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169.4, 136.5, 136.2, 135.9, 13</w:t>
      </w:r>
      <w:r w:rsidR="008C56FB">
        <w:rPr>
          <w:rFonts w:eastAsia="HGPGothicE" w:cs="Times New Roman"/>
        </w:rPr>
        <w:t>4</w:t>
      </w:r>
      <w:r>
        <w:rPr>
          <w:rFonts w:eastAsia="HGPGothicE" w:cs="Times New Roman"/>
        </w:rPr>
        <w:t>.</w:t>
      </w:r>
      <w:r w:rsidR="008C56FB">
        <w:rPr>
          <w:rFonts w:eastAsia="HGPGothicE" w:cs="Times New Roman"/>
        </w:rPr>
        <w:t>0</w:t>
      </w:r>
      <w:r>
        <w:rPr>
          <w:rFonts w:eastAsia="HGPGothicE" w:cs="Times New Roman"/>
        </w:rPr>
        <w:t>, 133.4</w:t>
      </w:r>
      <w:r w:rsidR="008C56FB">
        <w:rPr>
          <w:rFonts w:eastAsia="HGPGothicE" w:cs="Times New Roman"/>
        </w:rPr>
        <w:t>,</w:t>
      </w:r>
      <w:r>
        <w:rPr>
          <w:rFonts w:eastAsia="HGPGothicE" w:cs="Times New Roman"/>
        </w:rPr>
        <w:t xml:space="preserve"> 131.</w:t>
      </w:r>
      <w:r w:rsidR="008C56FB">
        <w:rPr>
          <w:rFonts w:eastAsia="HGPGothicE" w:cs="Times New Roman"/>
        </w:rPr>
        <w:t>4</w:t>
      </w:r>
      <w:r>
        <w:rPr>
          <w:rFonts w:eastAsia="HGPGothicE" w:cs="Times New Roman"/>
        </w:rPr>
        <w:t>, 130.7, 130.</w:t>
      </w:r>
      <w:r w:rsidR="008C56FB">
        <w:rPr>
          <w:rFonts w:eastAsia="HGPGothicE" w:cs="Times New Roman"/>
        </w:rPr>
        <w:t>5</w:t>
      </w:r>
      <w:r>
        <w:rPr>
          <w:rFonts w:eastAsia="HGPGothicE" w:cs="Times New Roman"/>
        </w:rPr>
        <w:t>, 129.6, 129.3, 127.</w:t>
      </w:r>
      <w:r w:rsidR="008C56FB">
        <w:rPr>
          <w:rFonts w:eastAsia="HGPGothicE" w:cs="Times New Roman"/>
        </w:rPr>
        <w:t>8</w:t>
      </w:r>
      <w:r>
        <w:rPr>
          <w:rFonts w:eastAsia="HGPGothicE" w:cs="Times New Roman"/>
        </w:rPr>
        <w:t>, 127.</w:t>
      </w:r>
      <w:r w:rsidR="008C56FB">
        <w:rPr>
          <w:rFonts w:eastAsia="HGPGothicE" w:cs="Times New Roman"/>
        </w:rPr>
        <w:t>5</w:t>
      </w:r>
      <w:r>
        <w:rPr>
          <w:rFonts w:eastAsia="HGPGothicE" w:cs="Times New Roman"/>
        </w:rPr>
        <w:t>, 127.</w:t>
      </w:r>
      <w:r w:rsidR="008C56FB">
        <w:rPr>
          <w:rFonts w:eastAsia="HGPGothicE" w:cs="Times New Roman"/>
        </w:rPr>
        <w:t>4</w:t>
      </w:r>
      <w:r>
        <w:rPr>
          <w:rFonts w:eastAsia="HGPGothicE" w:cs="Times New Roman"/>
        </w:rPr>
        <w:t>, 126.</w:t>
      </w:r>
      <w:r w:rsidR="008C56FB">
        <w:rPr>
          <w:rFonts w:eastAsia="HGPGothicE" w:cs="Times New Roman"/>
        </w:rPr>
        <w:t>6</w:t>
      </w:r>
      <w:r>
        <w:rPr>
          <w:rFonts w:eastAsia="HGPGothicE" w:cs="Times New Roman"/>
        </w:rPr>
        <w:t>, 123.</w:t>
      </w:r>
      <w:r w:rsidR="008C56FB">
        <w:rPr>
          <w:rFonts w:eastAsia="HGPGothicE" w:cs="Times New Roman"/>
        </w:rPr>
        <w:t>8</w:t>
      </w:r>
      <w:r>
        <w:rPr>
          <w:rFonts w:eastAsia="HGPGothicE" w:cs="Times New Roman"/>
        </w:rPr>
        <w:t>, 123.1, 58.8 ppm.</w:t>
      </w:r>
    </w:p>
    <w:p w14:paraId="0E39BF60" w14:textId="77777777" w:rsidR="00A228C8" w:rsidRDefault="00A228C8" w:rsidP="00A228C8">
      <w:pPr>
        <w:rPr>
          <w:rFonts w:eastAsia="HGPGothicE" w:cs="Times New Roman"/>
        </w:rPr>
      </w:pPr>
    </w:p>
    <w:p w14:paraId="586F7946" w14:textId="41695628" w:rsidR="00A228C8" w:rsidRDefault="007D1CA9" w:rsidP="00A228C8">
      <w:pPr>
        <w:jc w:val="center"/>
        <w:rPr>
          <w:rFonts w:eastAsia="HGPGothicE" w:cs="Times New Roman"/>
        </w:rPr>
      </w:pPr>
      <w:r w:rsidRPr="007D1CA9">
        <w:rPr>
          <w:rFonts w:eastAsia="HGPGothicE" w:cs="Times New Roman"/>
          <w:noProof/>
        </w:rPr>
        <w:lastRenderedPageBreak/>
        <w:drawing>
          <wp:inline distT="0" distB="0" distL="0" distR="0" wp14:anchorId="011B1148" wp14:editId="067294FB">
            <wp:extent cx="5016500" cy="1485900"/>
            <wp:effectExtent l="0" t="0" r="0" b="0"/>
            <wp:docPr id="348" name="Imag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5016500" cy="1485900"/>
                    </a:xfrm>
                    <a:prstGeom prst="rect">
                      <a:avLst/>
                    </a:prstGeom>
                  </pic:spPr>
                </pic:pic>
              </a:graphicData>
            </a:graphic>
          </wp:inline>
        </w:drawing>
      </w:r>
    </w:p>
    <w:p w14:paraId="478C637F" w14:textId="77777777" w:rsidR="00A228C8" w:rsidRDefault="00A228C8" w:rsidP="00A228C8">
      <w:pPr>
        <w:rPr>
          <w:rFonts w:eastAsia="HGPGothicE" w:cs="Times New Roman"/>
        </w:rPr>
      </w:pPr>
    </w:p>
    <w:p w14:paraId="6FD1DCA5" w14:textId="77777777" w:rsidR="00A228C8" w:rsidRDefault="00A228C8" w:rsidP="00A228C8">
      <w:pPr>
        <w:rPr>
          <w:rFonts w:cs="Times New Roman"/>
          <w:b/>
          <w:bCs/>
          <w:color w:val="000000"/>
        </w:rPr>
      </w:pPr>
      <w:r w:rsidRPr="00B9091A">
        <w:rPr>
          <w:rFonts w:cs="Times New Roman"/>
          <w:b/>
          <w:bCs/>
          <w:color w:val="A72A25"/>
        </w:rPr>
        <w:t>6-amino-5-methyl-</w:t>
      </w:r>
      <w:r w:rsidRPr="00B9091A">
        <w:rPr>
          <w:rFonts w:cs="Times New Roman"/>
          <w:b/>
          <w:bCs/>
          <w:i/>
          <w:iCs/>
          <w:color w:val="A72A25"/>
        </w:rPr>
        <w:t>N</w:t>
      </w:r>
      <w:r w:rsidRPr="00B9091A">
        <w:rPr>
          <w:rFonts w:cs="Times New Roman"/>
          <w:b/>
          <w:bCs/>
          <w:color w:val="A72A25"/>
        </w:rPr>
        <w:t>-(naphthalen-1-yl)pyridine-3-sulfonamide</w:t>
      </w:r>
      <w:r>
        <w:rPr>
          <w:rFonts w:cs="Times New Roman"/>
          <w:b/>
          <w:bCs/>
          <w:color w:val="A72A25"/>
        </w:rPr>
        <w:t xml:space="preserve"> (75)</w:t>
      </w:r>
      <w:r w:rsidRPr="00A768F5">
        <w:rPr>
          <w:rFonts w:cs="Times New Roman"/>
          <w:b/>
          <w:bCs/>
          <w:color w:val="000000"/>
        </w:rPr>
        <w:t> </w:t>
      </w:r>
    </w:p>
    <w:p w14:paraId="610A9A27" w14:textId="3FFC34FB" w:rsidR="00A228C8" w:rsidRDefault="00A228C8" w:rsidP="00A228C8">
      <w:pPr>
        <w:rPr>
          <w:rFonts w:eastAsia="HGPGothicE" w:cs="Times New Roman"/>
        </w:rPr>
      </w:pPr>
      <w:r>
        <w:rPr>
          <w:rFonts w:cs="Times New Roman"/>
          <w:color w:val="000000"/>
        </w:rPr>
        <w:t xml:space="preserve">General Procedure 7. </w:t>
      </w:r>
      <w:r w:rsidR="008D332A">
        <w:rPr>
          <w:rFonts w:cs="Times New Roman"/>
          <w:color w:val="000000"/>
        </w:rPr>
        <w:t xml:space="preserve">Reaction scale: 9.9 mg (0.048 mmol) of sulfonyl chloride.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50 to 100% in EtOAc) to afford 75 as an orange oil (13.7 mg, 91%).</w:t>
      </w:r>
      <w:r w:rsidRPr="00A768F5">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8.85 (s, 1H), 8.21 (</w:t>
      </w:r>
      <w:r>
        <w:rPr>
          <w:rFonts w:eastAsia="HGPGothicE" w:cs="Times New Roman"/>
        </w:rPr>
        <w:t>m, 1H</w:t>
      </w:r>
      <w:r>
        <w:rPr>
          <w:rFonts w:cs="Times New Roman"/>
        </w:rPr>
        <w:t xml:space="preserve">), </w:t>
      </w:r>
      <w:r>
        <w:rPr>
          <w:rFonts w:eastAsia="HGPGothicE" w:cs="Times New Roman"/>
        </w:rPr>
        <w:t>8.10 (s,</w:t>
      </w:r>
      <w:r w:rsidRPr="00A768F5">
        <w:rPr>
          <w:rFonts w:eastAsia="HGPGothicE" w:cs="Times New Roman"/>
          <w:i/>
          <w:iCs/>
        </w:rPr>
        <w:t xml:space="preserve"> </w:t>
      </w:r>
      <w:r>
        <w:rPr>
          <w:rFonts w:eastAsia="HGPGothicE" w:cs="Times New Roman"/>
        </w:rPr>
        <w:t xml:space="preserve">1H), 7.88 (m, 1H), 7.78 (d, </w:t>
      </w:r>
      <w:r>
        <w:rPr>
          <w:rFonts w:eastAsia="HGPGothicE" w:cs="Times New Roman"/>
          <w:i/>
          <w:iCs/>
        </w:rPr>
        <w:t>J</w:t>
      </w:r>
      <w:r>
        <w:rPr>
          <w:rFonts w:eastAsia="HGPGothicE" w:cs="Times New Roman"/>
        </w:rPr>
        <w:t xml:space="preserve"> = 7.9 Hz, 1H), 7.50 (s, 1H), 7.46 (m,</w:t>
      </w:r>
      <w:r w:rsidRPr="00273320">
        <w:rPr>
          <w:rFonts w:eastAsia="HGPGothicE" w:cs="Times New Roman"/>
          <w:i/>
          <w:iCs/>
        </w:rPr>
        <w:t xml:space="preserve"> </w:t>
      </w:r>
      <w:r>
        <w:rPr>
          <w:rFonts w:eastAsia="HGPGothicE" w:cs="Times New Roman"/>
        </w:rPr>
        <w:t>2H),</w:t>
      </w:r>
      <w:r w:rsidRPr="00273320">
        <w:rPr>
          <w:rFonts w:eastAsia="HGPGothicE" w:cs="Times New Roman"/>
        </w:rPr>
        <w:t xml:space="preserve"> </w:t>
      </w:r>
      <w:r>
        <w:rPr>
          <w:rFonts w:eastAsia="HGPGothicE" w:cs="Times New Roman"/>
        </w:rPr>
        <w:t>7.39 (m,</w:t>
      </w:r>
      <w:r w:rsidRPr="00273320">
        <w:rPr>
          <w:rFonts w:eastAsia="HGPGothicE" w:cs="Times New Roman"/>
          <w:i/>
          <w:iCs/>
        </w:rPr>
        <w:t xml:space="preserve"> </w:t>
      </w:r>
      <w:r>
        <w:rPr>
          <w:rFonts w:eastAsia="HGPGothicE" w:cs="Times New Roman"/>
        </w:rPr>
        <w:t xml:space="preserve">2H), </w:t>
      </w:r>
      <w:r>
        <w:rPr>
          <w:rFonts w:cs="Times New Roman"/>
        </w:rPr>
        <w:t>6.05 (</w:t>
      </w:r>
      <w:r>
        <w:rPr>
          <w:rFonts w:eastAsia="HGPGothicE" w:cs="Times New Roman"/>
        </w:rPr>
        <w:t>s, 2H),</w:t>
      </w:r>
      <w:r w:rsidRPr="00273320">
        <w:rPr>
          <w:rFonts w:cs="Times New Roman"/>
        </w:rPr>
        <w:t xml:space="preserve"> </w:t>
      </w:r>
      <w:r>
        <w:rPr>
          <w:rFonts w:cs="Times New Roman"/>
        </w:rPr>
        <w:t>2.07 (</w:t>
      </w:r>
      <w:r>
        <w:rPr>
          <w:rFonts w:eastAsia="HGPGothicE" w:cs="Times New Roman"/>
        </w:rPr>
        <w:t xml:space="preserve">s, 3H)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161.</w:t>
      </w:r>
      <w:r w:rsidR="008C56FB">
        <w:rPr>
          <w:rFonts w:eastAsia="HGPGothicE" w:cs="Times New Roman"/>
        </w:rPr>
        <w:t>7</w:t>
      </w:r>
      <w:r>
        <w:rPr>
          <w:rFonts w:eastAsia="HGPGothicE" w:cs="Times New Roman"/>
        </w:rPr>
        <w:t>, 146.9, 136.</w:t>
      </w:r>
      <w:r w:rsidR="008C56FB">
        <w:rPr>
          <w:rFonts w:eastAsia="HGPGothicE" w:cs="Times New Roman"/>
        </w:rPr>
        <w:t>1</w:t>
      </w:r>
      <w:r>
        <w:rPr>
          <w:rFonts w:eastAsia="HGPGothicE" w:cs="Times New Roman"/>
        </w:rPr>
        <w:t>, 135.3, 133.8, 130.4, 1</w:t>
      </w:r>
      <w:r w:rsidR="008C56FB">
        <w:rPr>
          <w:rFonts w:eastAsia="HGPGothicE" w:cs="Times New Roman"/>
        </w:rPr>
        <w:t>29</w:t>
      </w:r>
      <w:r>
        <w:rPr>
          <w:rFonts w:eastAsia="HGPGothicE" w:cs="Times New Roman"/>
        </w:rPr>
        <w:t>.</w:t>
      </w:r>
      <w:r w:rsidR="008C56FB">
        <w:rPr>
          <w:rFonts w:eastAsia="HGPGothicE" w:cs="Times New Roman"/>
        </w:rPr>
        <w:t>0</w:t>
      </w:r>
      <w:r>
        <w:rPr>
          <w:rFonts w:eastAsia="HGPGothicE" w:cs="Times New Roman"/>
        </w:rPr>
        <w:t>, 127.</w:t>
      </w:r>
      <w:r w:rsidR="008C56FB">
        <w:rPr>
          <w:rFonts w:eastAsia="HGPGothicE" w:cs="Times New Roman"/>
        </w:rPr>
        <w:t>5</w:t>
      </w:r>
      <w:r>
        <w:rPr>
          <w:rFonts w:eastAsia="HGPGothicE" w:cs="Times New Roman"/>
        </w:rPr>
        <w:t>, 127.0, 126.</w:t>
      </w:r>
      <w:r w:rsidR="008C56FB">
        <w:rPr>
          <w:rFonts w:eastAsia="HGPGothicE" w:cs="Times New Roman"/>
        </w:rPr>
        <w:t>9</w:t>
      </w:r>
      <w:r>
        <w:rPr>
          <w:rFonts w:eastAsia="HGPGothicE" w:cs="Times New Roman"/>
        </w:rPr>
        <w:t>, 126.</w:t>
      </w:r>
      <w:r w:rsidR="008C56FB">
        <w:rPr>
          <w:rFonts w:eastAsia="HGPGothicE" w:cs="Times New Roman"/>
        </w:rPr>
        <w:t>3</w:t>
      </w:r>
      <w:r>
        <w:rPr>
          <w:rFonts w:eastAsia="HGPGothicE" w:cs="Times New Roman"/>
        </w:rPr>
        <w:t>, 125.3, 123.</w:t>
      </w:r>
      <w:r w:rsidR="008C56FB">
        <w:rPr>
          <w:rFonts w:eastAsia="HGPGothicE" w:cs="Times New Roman"/>
        </w:rPr>
        <w:t>9</w:t>
      </w:r>
      <w:r>
        <w:rPr>
          <w:rFonts w:eastAsia="HGPGothicE" w:cs="Times New Roman"/>
        </w:rPr>
        <w:t>, 123.7, 116.</w:t>
      </w:r>
      <w:r w:rsidR="008C56FB">
        <w:rPr>
          <w:rFonts w:eastAsia="HGPGothicE" w:cs="Times New Roman"/>
        </w:rPr>
        <w:t>5</w:t>
      </w:r>
      <w:r>
        <w:rPr>
          <w:rFonts w:eastAsia="HGPGothicE" w:cs="Times New Roman"/>
        </w:rPr>
        <w:t>, 17.</w:t>
      </w:r>
      <w:r w:rsidR="008C56FB">
        <w:rPr>
          <w:rFonts w:eastAsia="HGPGothicE" w:cs="Times New Roman"/>
        </w:rPr>
        <w:t>1</w:t>
      </w:r>
      <w:r>
        <w:rPr>
          <w:rFonts w:eastAsia="HGPGothicE" w:cs="Times New Roman"/>
        </w:rPr>
        <w:t xml:space="preserve"> ppm.</w:t>
      </w:r>
    </w:p>
    <w:p w14:paraId="6EC8BFE1" w14:textId="77777777" w:rsidR="00A228C8" w:rsidRDefault="00A228C8" w:rsidP="00A228C8">
      <w:pPr>
        <w:rPr>
          <w:rFonts w:eastAsia="HGPGothicE" w:cs="Times New Roman"/>
        </w:rPr>
      </w:pPr>
    </w:p>
    <w:p w14:paraId="2676024B" w14:textId="65B9A33B" w:rsidR="00A228C8" w:rsidRDefault="007D1CA9" w:rsidP="00A228C8">
      <w:pPr>
        <w:jc w:val="center"/>
        <w:rPr>
          <w:rFonts w:eastAsia="HGPGothicE" w:cs="Times New Roman"/>
          <w:b/>
          <w:bCs/>
        </w:rPr>
      </w:pPr>
      <w:r w:rsidRPr="007D1CA9">
        <w:rPr>
          <w:rFonts w:eastAsia="HGPGothicE" w:cs="Times New Roman"/>
          <w:b/>
          <w:bCs/>
          <w:noProof/>
        </w:rPr>
        <w:drawing>
          <wp:inline distT="0" distB="0" distL="0" distR="0" wp14:anchorId="1DB80187" wp14:editId="371F4B85">
            <wp:extent cx="5016500" cy="1625600"/>
            <wp:effectExtent l="0" t="0" r="0" b="0"/>
            <wp:docPr id="349" name="Imag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5016500" cy="1625600"/>
                    </a:xfrm>
                    <a:prstGeom prst="rect">
                      <a:avLst/>
                    </a:prstGeom>
                  </pic:spPr>
                </pic:pic>
              </a:graphicData>
            </a:graphic>
          </wp:inline>
        </w:drawing>
      </w:r>
    </w:p>
    <w:p w14:paraId="1842ABEC" w14:textId="77777777" w:rsidR="00A228C8" w:rsidRDefault="00A228C8" w:rsidP="00A228C8">
      <w:pPr>
        <w:rPr>
          <w:rFonts w:eastAsia="HGPGothicE" w:cs="Times New Roman"/>
          <w:b/>
          <w:bCs/>
        </w:rPr>
      </w:pPr>
    </w:p>
    <w:p w14:paraId="50CA4ACF" w14:textId="77777777" w:rsidR="00A228C8" w:rsidRPr="00B9091A" w:rsidRDefault="00A228C8" w:rsidP="00A228C8">
      <w:pPr>
        <w:rPr>
          <w:rFonts w:cs="Times New Roman"/>
          <w:b/>
          <w:bCs/>
          <w:color w:val="A72A25"/>
        </w:rPr>
      </w:pPr>
      <w:r w:rsidRPr="00B9091A">
        <w:rPr>
          <w:rFonts w:cs="Times New Roman"/>
          <w:b/>
          <w:bCs/>
          <w:color w:val="A72A25"/>
        </w:rPr>
        <w:t>2-hydroxy-5-methyl-3-(</w:t>
      </w:r>
      <w:r w:rsidRPr="00B9091A">
        <w:rPr>
          <w:rFonts w:cs="Times New Roman"/>
          <w:b/>
          <w:bCs/>
          <w:i/>
          <w:iCs/>
          <w:color w:val="A72A25"/>
        </w:rPr>
        <w:t>N</w:t>
      </w:r>
      <w:r w:rsidRPr="00B9091A">
        <w:rPr>
          <w:rFonts w:cs="Times New Roman"/>
          <w:b/>
          <w:bCs/>
          <w:color w:val="A72A25"/>
        </w:rPr>
        <w:t>-(naphthalen-1-yl)sulfamoyl)benzoic acid</w:t>
      </w:r>
      <w:r>
        <w:rPr>
          <w:rFonts w:cs="Times New Roman"/>
          <w:b/>
          <w:bCs/>
          <w:color w:val="A72A25"/>
        </w:rPr>
        <w:t xml:space="preserve"> (76)</w:t>
      </w:r>
    </w:p>
    <w:p w14:paraId="7BA4CB60" w14:textId="6B97B43C" w:rsidR="00A228C8" w:rsidRPr="001D2924" w:rsidRDefault="00A228C8" w:rsidP="008D332A">
      <w:pPr>
        <w:rPr>
          <w:rFonts w:cs="Times New Roman"/>
          <w:color w:val="000000"/>
        </w:rPr>
      </w:pPr>
      <w:r>
        <w:rPr>
          <w:rFonts w:cs="Times New Roman"/>
          <w:color w:val="000000"/>
        </w:rPr>
        <w:lastRenderedPageBreak/>
        <w:t xml:space="preserve">General Procedure 7. </w:t>
      </w:r>
      <w:r w:rsidR="008D332A">
        <w:rPr>
          <w:rFonts w:cs="Times New Roman"/>
          <w:color w:val="000000"/>
        </w:rPr>
        <w:t xml:space="preserve">Reaction scale: 10.5 mg (0.042 mmol) of sulfonyl chloride. </w:t>
      </w:r>
      <w:r>
        <w:rPr>
          <w:rFonts w:cs="Times New Roman"/>
          <w:color w:val="000000"/>
        </w:rPr>
        <w:t>Crude solid was purified by Et</w:t>
      </w:r>
      <w:r>
        <w:rPr>
          <w:rFonts w:cs="Times New Roman"/>
          <w:color w:val="000000"/>
          <w:vertAlign w:val="subscript"/>
        </w:rPr>
        <w:t>2</w:t>
      </w:r>
      <w:r>
        <w:rPr>
          <w:rFonts w:cs="Times New Roman"/>
          <w:color w:val="000000"/>
        </w:rPr>
        <w:t>O wash</w:t>
      </w:r>
      <w:r w:rsidR="009F4E27">
        <w:rPr>
          <w:rFonts w:cs="Times New Roman"/>
          <w:color w:val="000000"/>
        </w:rPr>
        <w:t>es</w:t>
      </w:r>
      <w:r>
        <w:rPr>
          <w:rFonts w:cs="Times New Roman"/>
          <w:color w:val="000000"/>
        </w:rPr>
        <w:t xml:space="preserve"> to afford 76 as a brown/pink solid (6.6 mg, 44%)</w:t>
      </w:r>
      <w:r>
        <w:rPr>
          <w:rFonts w:cs="Times New Roman"/>
        </w:rPr>
        <w:t>.</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4771B7">
        <w:rPr>
          <w:rFonts w:eastAsia="HGPGothicE" w:cs="Times New Roman"/>
        </w:rPr>
        <w:t>δ</w:t>
      </w:r>
      <w:r w:rsidR="008600FB">
        <w:rPr>
          <w:rFonts w:cs="Times New Roman"/>
        </w:rPr>
        <w:t xml:space="preserve"> </w:t>
      </w:r>
      <w:r>
        <w:rPr>
          <w:rFonts w:cs="Times New Roman"/>
        </w:rPr>
        <w:t>8.45 (m, 1H), 7.90 (</w:t>
      </w:r>
      <w:r>
        <w:rPr>
          <w:rFonts w:eastAsia="HGPGothicE" w:cs="Times New Roman"/>
        </w:rPr>
        <w:t>s, 1H</w:t>
      </w:r>
      <w:r>
        <w:rPr>
          <w:rFonts w:cs="Times New Roman"/>
        </w:rPr>
        <w:t xml:space="preserve">), </w:t>
      </w:r>
      <w:r>
        <w:rPr>
          <w:rFonts w:eastAsia="HGPGothicE" w:cs="Times New Roman"/>
        </w:rPr>
        <w:t>7.86 (m,</w:t>
      </w:r>
      <w:r w:rsidRPr="00A768F5">
        <w:rPr>
          <w:rFonts w:eastAsia="HGPGothicE" w:cs="Times New Roman"/>
          <w:i/>
          <w:iCs/>
        </w:rPr>
        <w:t xml:space="preserve"> </w:t>
      </w:r>
      <w:r>
        <w:rPr>
          <w:rFonts w:eastAsia="HGPGothicE" w:cs="Times New Roman"/>
        </w:rPr>
        <w:t>1H), 7.74 (d,</w:t>
      </w:r>
      <w:r w:rsidRPr="00E82FD5">
        <w:rPr>
          <w:rFonts w:eastAsia="HGPGothicE" w:cs="Times New Roman"/>
          <w:i/>
          <w:iCs/>
        </w:rPr>
        <w:t xml:space="preserve"> </w:t>
      </w:r>
      <w:r>
        <w:rPr>
          <w:rFonts w:eastAsia="HGPGothicE" w:cs="Times New Roman"/>
          <w:i/>
          <w:iCs/>
        </w:rPr>
        <w:t>J</w:t>
      </w:r>
      <w:r>
        <w:rPr>
          <w:rFonts w:eastAsia="HGPGothicE" w:cs="Times New Roman"/>
        </w:rPr>
        <w:t xml:space="preserve"> = 7.6 Hz, 1H), 7.63 (s, 1H), 7.50 (m, 2H), 7.37 (m,</w:t>
      </w:r>
      <w:r w:rsidRPr="00273320">
        <w:rPr>
          <w:rFonts w:eastAsia="HGPGothicE" w:cs="Times New Roman"/>
          <w:i/>
          <w:iCs/>
        </w:rPr>
        <w:t xml:space="preserve"> </w:t>
      </w:r>
      <w:r>
        <w:rPr>
          <w:rFonts w:eastAsia="HGPGothicE" w:cs="Times New Roman"/>
        </w:rPr>
        <w:t>2H),</w:t>
      </w:r>
      <w:r w:rsidRPr="00273320">
        <w:rPr>
          <w:rFonts w:eastAsia="HGPGothicE" w:cs="Times New Roman"/>
        </w:rPr>
        <w:t xml:space="preserve"> </w:t>
      </w:r>
      <w:r>
        <w:rPr>
          <w:rFonts w:eastAsia="HGPGothicE" w:cs="Times New Roman"/>
        </w:rPr>
        <w:t>2.23 (s,</w:t>
      </w:r>
      <w:r w:rsidRPr="00273320">
        <w:rPr>
          <w:rFonts w:eastAsia="HGPGothicE" w:cs="Times New Roman"/>
          <w:i/>
          <w:iCs/>
        </w:rPr>
        <w:t xml:space="preserve"> </w:t>
      </w:r>
      <w:r>
        <w:rPr>
          <w:rFonts w:eastAsia="HGPGothicE" w:cs="Times New Roman"/>
        </w:rPr>
        <w:t xml:space="preserve">3H)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4771B7">
        <w:rPr>
          <w:rFonts w:eastAsia="HGPGothicE" w:cs="Times New Roman"/>
        </w:rPr>
        <w:t>δ</w:t>
      </w:r>
      <w:r>
        <w:rPr>
          <w:rFonts w:eastAsia="HGPGothicE" w:cs="Times New Roman"/>
        </w:rPr>
        <w:t xml:space="preserve"> 172.2, 158.</w:t>
      </w:r>
      <w:r w:rsidR="00993715">
        <w:rPr>
          <w:rFonts w:eastAsia="HGPGothicE" w:cs="Times New Roman"/>
        </w:rPr>
        <w:t>2</w:t>
      </w:r>
      <w:r>
        <w:rPr>
          <w:rFonts w:eastAsia="HGPGothicE" w:cs="Times New Roman"/>
        </w:rPr>
        <w:t>, 136.8, 136.1</w:t>
      </w:r>
      <w:r w:rsidR="00993715">
        <w:rPr>
          <w:rFonts w:eastAsia="HGPGothicE" w:cs="Times New Roman"/>
        </w:rPr>
        <w:t>,</w:t>
      </w:r>
      <w:r>
        <w:rPr>
          <w:rFonts w:eastAsia="HGPGothicE" w:cs="Times New Roman"/>
        </w:rPr>
        <w:t xml:space="preserve"> 135.</w:t>
      </w:r>
      <w:r w:rsidR="00993715">
        <w:rPr>
          <w:rFonts w:eastAsia="HGPGothicE" w:cs="Times New Roman"/>
        </w:rPr>
        <w:t>3</w:t>
      </w:r>
      <w:r>
        <w:rPr>
          <w:rFonts w:eastAsia="HGPGothicE" w:cs="Times New Roman"/>
        </w:rPr>
        <w:t>, 133.5, 130.</w:t>
      </w:r>
      <w:r w:rsidR="00993715">
        <w:rPr>
          <w:rFonts w:eastAsia="HGPGothicE" w:cs="Times New Roman"/>
        </w:rPr>
        <w:t>8</w:t>
      </w:r>
      <w:r>
        <w:rPr>
          <w:rFonts w:eastAsia="HGPGothicE" w:cs="Times New Roman"/>
        </w:rPr>
        <w:t>, 128.8, 128.</w:t>
      </w:r>
      <w:r w:rsidR="00993715">
        <w:rPr>
          <w:rFonts w:eastAsia="HGPGothicE" w:cs="Times New Roman"/>
        </w:rPr>
        <w:t>8</w:t>
      </w:r>
      <w:r>
        <w:rPr>
          <w:rFonts w:eastAsia="HGPGothicE" w:cs="Times New Roman"/>
        </w:rPr>
        <w:t>, 127.9, 127.</w:t>
      </w:r>
      <w:r w:rsidR="00993715">
        <w:rPr>
          <w:rFonts w:eastAsia="HGPGothicE" w:cs="Times New Roman"/>
        </w:rPr>
        <w:t>7</w:t>
      </w:r>
      <w:r>
        <w:rPr>
          <w:rFonts w:eastAsia="HGPGothicE" w:cs="Times New Roman"/>
        </w:rPr>
        <w:t>, 127.</w:t>
      </w:r>
      <w:r w:rsidR="00993715">
        <w:rPr>
          <w:rFonts w:eastAsia="HGPGothicE" w:cs="Times New Roman"/>
        </w:rPr>
        <w:t>1</w:t>
      </w:r>
      <w:r>
        <w:rPr>
          <w:rFonts w:eastAsia="HGPGothicE" w:cs="Times New Roman"/>
        </w:rPr>
        <w:t>, 126.</w:t>
      </w:r>
      <w:r w:rsidR="00993715">
        <w:rPr>
          <w:rFonts w:eastAsia="HGPGothicE" w:cs="Times New Roman"/>
        </w:rPr>
        <w:t>9</w:t>
      </w:r>
      <w:r>
        <w:rPr>
          <w:rFonts w:eastAsia="HGPGothicE" w:cs="Times New Roman"/>
        </w:rPr>
        <w:t>, 126.</w:t>
      </w:r>
      <w:r w:rsidR="00993715">
        <w:rPr>
          <w:rFonts w:eastAsia="HGPGothicE" w:cs="Times New Roman"/>
        </w:rPr>
        <w:t>3</w:t>
      </w:r>
      <w:r>
        <w:rPr>
          <w:rFonts w:eastAsia="HGPGothicE" w:cs="Times New Roman"/>
        </w:rPr>
        <w:t>, 124.</w:t>
      </w:r>
      <w:r w:rsidR="00993715">
        <w:rPr>
          <w:rFonts w:eastAsia="HGPGothicE" w:cs="Times New Roman"/>
        </w:rPr>
        <w:t>2</w:t>
      </w:r>
      <w:r>
        <w:rPr>
          <w:rFonts w:eastAsia="HGPGothicE" w:cs="Times New Roman"/>
        </w:rPr>
        <w:t>, 123.3, 115.0, 20.0 ppm.</w:t>
      </w:r>
    </w:p>
    <w:p w14:paraId="7C1B1C74" w14:textId="77777777" w:rsidR="00A228C8" w:rsidRDefault="00A228C8" w:rsidP="00A228C8">
      <w:pPr>
        <w:rPr>
          <w:rFonts w:eastAsia="HGPGothicE" w:cs="Times New Roman"/>
          <w:b/>
          <w:bCs/>
        </w:rPr>
      </w:pPr>
    </w:p>
    <w:p w14:paraId="371F94A3" w14:textId="5CB15AF0" w:rsidR="00A228C8" w:rsidRDefault="007D1CA9" w:rsidP="00A228C8">
      <w:pPr>
        <w:jc w:val="center"/>
        <w:rPr>
          <w:rFonts w:eastAsia="HGPGothicE" w:cs="Times New Roman"/>
          <w:b/>
          <w:bCs/>
        </w:rPr>
      </w:pPr>
      <w:r w:rsidRPr="007D1CA9">
        <w:rPr>
          <w:rFonts w:eastAsia="HGPGothicE" w:cs="Times New Roman"/>
          <w:b/>
          <w:bCs/>
          <w:noProof/>
        </w:rPr>
        <w:drawing>
          <wp:inline distT="0" distB="0" distL="0" distR="0" wp14:anchorId="1AFA9683" wp14:editId="1A6CD398">
            <wp:extent cx="4787900" cy="1485900"/>
            <wp:effectExtent l="0" t="0" r="0" b="0"/>
            <wp:docPr id="350" name="Imag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4787900" cy="1485900"/>
                    </a:xfrm>
                    <a:prstGeom prst="rect">
                      <a:avLst/>
                    </a:prstGeom>
                  </pic:spPr>
                </pic:pic>
              </a:graphicData>
            </a:graphic>
          </wp:inline>
        </w:drawing>
      </w:r>
    </w:p>
    <w:p w14:paraId="51960CDA" w14:textId="77777777" w:rsidR="00A228C8" w:rsidRDefault="00A228C8" w:rsidP="00A228C8">
      <w:pPr>
        <w:rPr>
          <w:rFonts w:eastAsia="HGPGothicE" w:cs="Times New Roman"/>
          <w:b/>
          <w:bCs/>
        </w:rPr>
      </w:pPr>
    </w:p>
    <w:p w14:paraId="0477E6A8" w14:textId="77777777" w:rsidR="00A228C8" w:rsidRDefault="00A228C8" w:rsidP="00A228C8">
      <w:pPr>
        <w:rPr>
          <w:rFonts w:cs="Times New Roman"/>
          <w:b/>
          <w:bCs/>
          <w:color w:val="000000"/>
        </w:rPr>
      </w:pPr>
      <w:r w:rsidRPr="00B9091A">
        <w:rPr>
          <w:rFonts w:cs="Times New Roman"/>
          <w:b/>
          <w:bCs/>
          <w:color w:val="A72A25"/>
        </w:rPr>
        <w:t>1-(1,4-dioxan-2-yl)-</w:t>
      </w:r>
      <w:r w:rsidRPr="00B9091A">
        <w:rPr>
          <w:rFonts w:cs="Times New Roman"/>
          <w:b/>
          <w:bCs/>
          <w:i/>
          <w:iCs/>
          <w:color w:val="A72A25"/>
        </w:rPr>
        <w:t>N</w:t>
      </w:r>
      <w:r w:rsidRPr="00B9091A">
        <w:rPr>
          <w:rFonts w:cs="Times New Roman"/>
          <w:b/>
          <w:bCs/>
          <w:color w:val="A72A25"/>
        </w:rPr>
        <w:t>-(naphthalen-1-yl)methanesulfonamide</w:t>
      </w:r>
      <w:r>
        <w:rPr>
          <w:rFonts w:cs="Times New Roman"/>
          <w:b/>
          <w:bCs/>
          <w:color w:val="A72A25"/>
        </w:rPr>
        <w:t xml:space="preserve"> (77)</w:t>
      </w:r>
      <w:r>
        <w:rPr>
          <w:rFonts w:cs="Times New Roman"/>
          <w:b/>
          <w:bCs/>
          <w:color w:val="000000"/>
        </w:rPr>
        <w:t xml:space="preserve"> </w:t>
      </w:r>
    </w:p>
    <w:p w14:paraId="06D87E3F" w14:textId="49894FA2" w:rsidR="00A228C8" w:rsidRPr="003A007D" w:rsidRDefault="00A228C8" w:rsidP="00A228C8">
      <w:pPr>
        <w:rPr>
          <w:rFonts w:eastAsia="HGPGothicE" w:cs="Times New Roman"/>
          <w:b/>
          <w:bCs/>
        </w:rPr>
      </w:pPr>
      <w:r>
        <w:rPr>
          <w:rFonts w:cs="Times New Roman"/>
          <w:color w:val="000000"/>
        </w:rPr>
        <w:t xml:space="preserve">General Procedure 7. </w:t>
      </w:r>
      <w:r w:rsidR="008D332A">
        <w:rPr>
          <w:rFonts w:cs="Times New Roman"/>
          <w:color w:val="000000"/>
        </w:rPr>
        <w:t xml:space="preserve">Reaction scale: 10.5 mg (0.042 mmol) of sulfonyl chloride.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20 to 100% in EtOAc) to afford 77 as an orange oil (13.8 mg, 92%).</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8.61 (s, 1H), 8.42 (</w:t>
      </w:r>
      <w:r>
        <w:rPr>
          <w:rFonts w:eastAsia="HGPGothicE" w:cs="Times New Roman"/>
        </w:rPr>
        <w:t xml:space="preserve">d, </w:t>
      </w:r>
      <w:r>
        <w:rPr>
          <w:rFonts w:eastAsia="HGPGothicE" w:cs="Times New Roman"/>
          <w:i/>
          <w:iCs/>
        </w:rPr>
        <w:t>J</w:t>
      </w:r>
      <w:r>
        <w:rPr>
          <w:rFonts w:eastAsia="HGPGothicE" w:cs="Times New Roman"/>
        </w:rPr>
        <w:t xml:space="preserve"> = 8.2 Hz, 1H</w:t>
      </w:r>
      <w:r>
        <w:rPr>
          <w:rFonts w:cs="Times New Roman"/>
        </w:rPr>
        <w:t xml:space="preserve">), </w:t>
      </w:r>
      <w:r>
        <w:rPr>
          <w:rFonts w:eastAsia="HGPGothicE" w:cs="Times New Roman"/>
        </w:rPr>
        <w:t>7.95 (d,</w:t>
      </w:r>
      <w:r w:rsidRPr="00A768F5">
        <w:rPr>
          <w:rFonts w:eastAsia="HGPGothicE" w:cs="Times New Roman"/>
          <w:i/>
          <w:iCs/>
        </w:rPr>
        <w:t xml:space="preserve"> </w:t>
      </w:r>
      <w:r>
        <w:rPr>
          <w:rFonts w:eastAsia="HGPGothicE" w:cs="Times New Roman"/>
          <w:i/>
          <w:iCs/>
        </w:rPr>
        <w:t>J</w:t>
      </w:r>
      <w:r>
        <w:rPr>
          <w:rFonts w:eastAsia="HGPGothicE" w:cs="Times New Roman"/>
        </w:rPr>
        <w:t xml:space="preserve"> = 7.4 Hz, 1H), 7.85 (d, </w:t>
      </w:r>
      <w:r>
        <w:rPr>
          <w:rFonts w:eastAsia="HGPGothicE" w:cs="Times New Roman"/>
          <w:i/>
          <w:iCs/>
        </w:rPr>
        <w:t>J</w:t>
      </w:r>
      <w:r>
        <w:rPr>
          <w:rFonts w:eastAsia="HGPGothicE" w:cs="Times New Roman"/>
        </w:rPr>
        <w:t xml:space="preserve"> = 8.2 Hz, 1H), 7.72 (d, </w:t>
      </w:r>
      <w:r>
        <w:rPr>
          <w:rFonts w:eastAsia="HGPGothicE" w:cs="Times New Roman"/>
          <w:i/>
          <w:iCs/>
        </w:rPr>
        <w:t>J</w:t>
      </w:r>
      <w:r>
        <w:rPr>
          <w:rFonts w:eastAsia="HGPGothicE" w:cs="Times New Roman"/>
        </w:rPr>
        <w:t xml:space="preserve"> = 7.2 Hz, 1H), 7.55 (m, 3H), 4.13 (m,</w:t>
      </w:r>
      <w:r w:rsidRPr="00273320">
        <w:rPr>
          <w:rFonts w:eastAsia="HGPGothicE" w:cs="Times New Roman"/>
          <w:i/>
          <w:iCs/>
        </w:rPr>
        <w:t xml:space="preserve"> </w:t>
      </w:r>
      <w:r>
        <w:rPr>
          <w:rFonts w:eastAsia="HGPGothicE" w:cs="Times New Roman"/>
        </w:rPr>
        <w:t>1H),</w:t>
      </w:r>
      <w:r w:rsidRPr="00273320">
        <w:rPr>
          <w:rFonts w:eastAsia="HGPGothicE" w:cs="Times New Roman"/>
        </w:rPr>
        <w:t xml:space="preserve"> </w:t>
      </w:r>
      <w:r>
        <w:rPr>
          <w:rFonts w:eastAsia="HGPGothicE" w:cs="Times New Roman"/>
        </w:rPr>
        <w:t>3.83 (dd,</w:t>
      </w:r>
      <w:r w:rsidRPr="00273320">
        <w:rPr>
          <w:rFonts w:eastAsia="HGPGothicE" w:cs="Times New Roman"/>
          <w:i/>
          <w:iCs/>
        </w:rPr>
        <w:t xml:space="preserve"> </w:t>
      </w:r>
      <w:r>
        <w:rPr>
          <w:rFonts w:eastAsia="HGPGothicE" w:cs="Times New Roman"/>
          <w:i/>
          <w:iCs/>
        </w:rPr>
        <w:t>J</w:t>
      </w:r>
      <w:r>
        <w:rPr>
          <w:rFonts w:eastAsia="HGPGothicE" w:cs="Times New Roman"/>
        </w:rPr>
        <w:t xml:space="preserve"> = 11.5, 2.3 Hz, 1H), </w:t>
      </w:r>
      <w:r>
        <w:rPr>
          <w:rFonts w:cs="Times New Roman"/>
        </w:rPr>
        <w:t>3.75 (</w:t>
      </w:r>
      <w:r>
        <w:rPr>
          <w:rFonts w:eastAsia="HGPGothicE" w:cs="Times New Roman"/>
        </w:rPr>
        <w:t xml:space="preserve">dd, </w:t>
      </w:r>
      <w:r>
        <w:rPr>
          <w:rFonts w:eastAsia="HGPGothicE" w:cs="Times New Roman"/>
          <w:i/>
          <w:iCs/>
        </w:rPr>
        <w:t>J</w:t>
      </w:r>
      <w:r>
        <w:rPr>
          <w:rFonts w:eastAsia="HGPGothicE" w:cs="Times New Roman"/>
        </w:rPr>
        <w:t xml:space="preserve"> = 11.3, 2.2 Hz, 1H),</w:t>
      </w:r>
      <w:r w:rsidRPr="00273320">
        <w:rPr>
          <w:rFonts w:cs="Times New Roman"/>
        </w:rPr>
        <w:t xml:space="preserve"> </w:t>
      </w:r>
      <w:r>
        <w:rPr>
          <w:rFonts w:cs="Times New Roman"/>
        </w:rPr>
        <w:t>3.65 (</w:t>
      </w:r>
      <w:r>
        <w:rPr>
          <w:rFonts w:eastAsia="HGPGothicE" w:cs="Times New Roman"/>
        </w:rPr>
        <w:t>m, 2H), 3.50 (td,</w:t>
      </w:r>
      <w:r w:rsidRPr="00625ACC">
        <w:rPr>
          <w:rFonts w:eastAsia="HGPGothicE" w:cs="Times New Roman"/>
          <w:i/>
          <w:iCs/>
        </w:rPr>
        <w:t xml:space="preserve"> </w:t>
      </w:r>
      <w:r>
        <w:rPr>
          <w:rFonts w:eastAsia="HGPGothicE" w:cs="Times New Roman"/>
          <w:i/>
          <w:iCs/>
        </w:rPr>
        <w:t>J</w:t>
      </w:r>
      <w:r>
        <w:rPr>
          <w:rFonts w:eastAsia="HGPGothicE" w:cs="Times New Roman"/>
        </w:rPr>
        <w:t xml:space="preserve"> = 11.8, 2.8 Hz, 1H), 3.32 (m, 2H), 3.22 (dd, </w:t>
      </w:r>
      <w:r>
        <w:rPr>
          <w:rFonts w:eastAsia="HGPGothicE" w:cs="Times New Roman"/>
          <w:i/>
          <w:iCs/>
        </w:rPr>
        <w:t>J</w:t>
      </w:r>
      <w:r>
        <w:rPr>
          <w:rFonts w:eastAsia="HGPGothicE" w:cs="Times New Roman"/>
        </w:rPr>
        <w:t xml:space="preserve"> = 14.7, 4.9 Hz, 1H)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135.4, 13</w:t>
      </w:r>
      <w:r w:rsidR="00993715">
        <w:rPr>
          <w:rFonts w:eastAsia="HGPGothicE" w:cs="Times New Roman"/>
        </w:rPr>
        <w:t>4</w:t>
      </w:r>
      <w:r>
        <w:rPr>
          <w:rFonts w:eastAsia="HGPGothicE" w:cs="Times New Roman"/>
        </w:rPr>
        <w:t>.</w:t>
      </w:r>
      <w:r w:rsidR="00993715">
        <w:rPr>
          <w:rFonts w:eastAsia="HGPGothicE" w:cs="Times New Roman"/>
        </w:rPr>
        <w:t>0</w:t>
      </w:r>
      <w:r>
        <w:rPr>
          <w:rFonts w:eastAsia="HGPGothicE" w:cs="Times New Roman"/>
        </w:rPr>
        <w:t>, 130.5, 12</w:t>
      </w:r>
      <w:r w:rsidR="00993715">
        <w:rPr>
          <w:rFonts w:eastAsia="HGPGothicE" w:cs="Times New Roman"/>
        </w:rPr>
        <w:t>9</w:t>
      </w:r>
      <w:r>
        <w:rPr>
          <w:rFonts w:eastAsia="HGPGothicE" w:cs="Times New Roman"/>
        </w:rPr>
        <w:t>.</w:t>
      </w:r>
      <w:r w:rsidR="00993715">
        <w:rPr>
          <w:rFonts w:eastAsia="HGPGothicE" w:cs="Times New Roman"/>
        </w:rPr>
        <w:t>0</w:t>
      </w:r>
      <w:r>
        <w:rPr>
          <w:rFonts w:eastAsia="HGPGothicE" w:cs="Times New Roman"/>
        </w:rPr>
        <w:t>, 127.</w:t>
      </w:r>
      <w:r w:rsidR="00993715">
        <w:rPr>
          <w:rFonts w:eastAsia="HGPGothicE" w:cs="Times New Roman"/>
        </w:rPr>
        <w:t>6</w:t>
      </w:r>
      <w:r>
        <w:rPr>
          <w:rFonts w:eastAsia="HGPGothicE" w:cs="Times New Roman"/>
        </w:rPr>
        <w:t>, 127.1, 127.0, 126.4, 124.</w:t>
      </w:r>
      <w:r w:rsidR="00993715">
        <w:rPr>
          <w:rFonts w:eastAsia="HGPGothicE" w:cs="Times New Roman"/>
        </w:rPr>
        <w:t>2</w:t>
      </w:r>
      <w:r>
        <w:rPr>
          <w:rFonts w:eastAsia="HGPGothicE" w:cs="Times New Roman"/>
        </w:rPr>
        <w:t>, 123.3, 7</w:t>
      </w:r>
      <w:r w:rsidR="00993715">
        <w:rPr>
          <w:rFonts w:eastAsia="HGPGothicE" w:cs="Times New Roman"/>
        </w:rPr>
        <w:t>2</w:t>
      </w:r>
      <w:r>
        <w:rPr>
          <w:rFonts w:eastAsia="HGPGothicE" w:cs="Times New Roman"/>
        </w:rPr>
        <w:t>.</w:t>
      </w:r>
      <w:r w:rsidR="00993715">
        <w:rPr>
          <w:rFonts w:eastAsia="HGPGothicE" w:cs="Times New Roman"/>
        </w:rPr>
        <w:t>0</w:t>
      </w:r>
      <w:r>
        <w:rPr>
          <w:rFonts w:eastAsia="HGPGothicE" w:cs="Times New Roman"/>
        </w:rPr>
        <w:t>, 70.</w:t>
      </w:r>
      <w:r w:rsidR="00993715">
        <w:rPr>
          <w:rFonts w:eastAsia="HGPGothicE" w:cs="Times New Roman"/>
        </w:rPr>
        <w:t>4</w:t>
      </w:r>
      <w:r>
        <w:rPr>
          <w:rFonts w:eastAsia="HGPGothicE" w:cs="Times New Roman"/>
        </w:rPr>
        <w:t>, 67.3, 66.</w:t>
      </w:r>
      <w:r w:rsidR="00993715">
        <w:rPr>
          <w:rFonts w:eastAsia="HGPGothicE" w:cs="Times New Roman"/>
        </w:rPr>
        <w:t>8</w:t>
      </w:r>
      <w:r>
        <w:rPr>
          <w:rFonts w:eastAsia="HGPGothicE" w:cs="Times New Roman"/>
        </w:rPr>
        <w:t>, 53.4 ppm.</w:t>
      </w:r>
    </w:p>
    <w:p w14:paraId="3A6FE7BE" w14:textId="77777777" w:rsidR="00A228C8" w:rsidRDefault="00A228C8" w:rsidP="00A228C8">
      <w:pPr>
        <w:rPr>
          <w:rFonts w:eastAsia="HGPGothicE" w:cs="Times New Roman"/>
          <w:b/>
          <w:bCs/>
        </w:rPr>
      </w:pPr>
    </w:p>
    <w:p w14:paraId="721A27FB" w14:textId="79052E29" w:rsidR="00A228C8" w:rsidRDefault="007D1CA9" w:rsidP="00A228C8">
      <w:pPr>
        <w:jc w:val="center"/>
        <w:rPr>
          <w:rFonts w:eastAsia="HGPGothicE" w:cs="Times New Roman"/>
          <w:b/>
          <w:bCs/>
        </w:rPr>
      </w:pPr>
      <w:r w:rsidRPr="007D1CA9">
        <w:rPr>
          <w:rFonts w:eastAsia="HGPGothicE" w:cs="Times New Roman"/>
          <w:b/>
          <w:bCs/>
          <w:noProof/>
        </w:rPr>
        <w:lastRenderedPageBreak/>
        <w:drawing>
          <wp:inline distT="0" distB="0" distL="0" distR="0" wp14:anchorId="56C8DF84" wp14:editId="7333B845">
            <wp:extent cx="4787900" cy="1536700"/>
            <wp:effectExtent l="0" t="0" r="0" b="0"/>
            <wp:docPr id="351" name="Imag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4787900" cy="1536700"/>
                    </a:xfrm>
                    <a:prstGeom prst="rect">
                      <a:avLst/>
                    </a:prstGeom>
                  </pic:spPr>
                </pic:pic>
              </a:graphicData>
            </a:graphic>
          </wp:inline>
        </w:drawing>
      </w:r>
    </w:p>
    <w:p w14:paraId="707CBEB8" w14:textId="77777777" w:rsidR="00A228C8" w:rsidRDefault="00A228C8" w:rsidP="00A228C8">
      <w:pPr>
        <w:rPr>
          <w:rFonts w:eastAsia="HGPGothicE" w:cs="Times New Roman"/>
          <w:b/>
          <w:bCs/>
        </w:rPr>
      </w:pPr>
    </w:p>
    <w:p w14:paraId="7CAD8077" w14:textId="77777777" w:rsidR="00A228C8" w:rsidRPr="00B9091A" w:rsidRDefault="00A228C8" w:rsidP="00A228C8">
      <w:pPr>
        <w:rPr>
          <w:rFonts w:cs="Times New Roman"/>
          <w:b/>
          <w:bCs/>
          <w:color w:val="A72A25"/>
        </w:rPr>
      </w:pPr>
      <w:r w:rsidRPr="00B9091A">
        <w:rPr>
          <w:rFonts w:cs="Times New Roman"/>
          <w:b/>
          <w:bCs/>
          <w:color w:val="A72A25"/>
        </w:rPr>
        <w:t>4-methyl-</w:t>
      </w:r>
      <w:r w:rsidRPr="00B9091A">
        <w:rPr>
          <w:rFonts w:cs="Times New Roman"/>
          <w:b/>
          <w:bCs/>
          <w:i/>
          <w:iCs/>
          <w:color w:val="A72A25"/>
        </w:rPr>
        <w:t>N</w:t>
      </w:r>
      <w:r w:rsidRPr="00B9091A">
        <w:rPr>
          <w:rFonts w:cs="Times New Roman"/>
          <w:b/>
          <w:bCs/>
          <w:color w:val="A72A25"/>
        </w:rPr>
        <w:t>-(naphthalen-1-yl)benzenesulfonamide</w:t>
      </w:r>
      <w:r>
        <w:rPr>
          <w:rFonts w:cs="Times New Roman"/>
          <w:b/>
          <w:bCs/>
          <w:color w:val="A72A25"/>
        </w:rPr>
        <w:t xml:space="preserve"> (78)</w:t>
      </w:r>
    </w:p>
    <w:p w14:paraId="27265D87" w14:textId="33C0DA83" w:rsidR="00A228C8" w:rsidRDefault="00A228C8" w:rsidP="00A228C8">
      <w:pPr>
        <w:rPr>
          <w:rFonts w:eastAsia="HGPGothicE" w:cs="Times New Roman"/>
        </w:rPr>
      </w:pPr>
      <w:r>
        <w:rPr>
          <w:rFonts w:cs="Times New Roman"/>
          <w:color w:val="000000"/>
        </w:rPr>
        <w:t xml:space="preserve">General Procedure 7. </w:t>
      </w:r>
      <w:r w:rsidR="008D332A">
        <w:rPr>
          <w:rFonts w:cs="Times New Roman"/>
          <w:color w:val="000000"/>
        </w:rPr>
        <w:t xml:space="preserve">Reaction scale: 12.8 mg (0.067 mmol) of sulfonyl chloride.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40 to 50% in EtOAc) to afford 78 as a brown solid (16.5 mg, 82%).</w:t>
      </w:r>
      <w:r w:rsidRPr="00FB4D22">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8.94 (s, 1H), 8.15 (</w:t>
      </w:r>
      <w:r>
        <w:rPr>
          <w:rFonts w:eastAsia="HGPGothicE" w:cs="Times New Roman"/>
        </w:rPr>
        <w:t>d,</w:t>
      </w:r>
      <w:r w:rsidRPr="00910567">
        <w:rPr>
          <w:rFonts w:eastAsia="HGPGothicE" w:cs="Times New Roman"/>
          <w:i/>
          <w:iCs/>
        </w:rPr>
        <w:t xml:space="preserve"> </w:t>
      </w:r>
      <w:r>
        <w:rPr>
          <w:rFonts w:eastAsia="HGPGothicE" w:cs="Times New Roman"/>
          <w:i/>
          <w:iCs/>
        </w:rPr>
        <w:t>J</w:t>
      </w:r>
      <w:r>
        <w:rPr>
          <w:rFonts w:eastAsia="HGPGothicE" w:cs="Times New Roman"/>
        </w:rPr>
        <w:t xml:space="preserve"> = 8.2 Hz, 1H</w:t>
      </w:r>
      <w:r>
        <w:rPr>
          <w:rFonts w:cs="Times New Roman"/>
        </w:rPr>
        <w:t xml:space="preserve">), </w:t>
      </w:r>
      <w:r>
        <w:rPr>
          <w:rFonts w:eastAsia="HGPGothicE" w:cs="Times New Roman"/>
        </w:rPr>
        <w:t>7.88 (d,</w:t>
      </w:r>
      <w:r w:rsidRPr="00910567">
        <w:rPr>
          <w:rFonts w:eastAsia="HGPGothicE" w:cs="Times New Roman"/>
          <w:i/>
          <w:iCs/>
        </w:rPr>
        <w:t xml:space="preserve"> </w:t>
      </w:r>
      <w:r>
        <w:rPr>
          <w:rFonts w:eastAsia="HGPGothicE" w:cs="Times New Roman"/>
          <w:i/>
          <w:iCs/>
        </w:rPr>
        <w:t>J</w:t>
      </w:r>
      <w:r>
        <w:rPr>
          <w:rFonts w:eastAsia="HGPGothicE" w:cs="Times New Roman"/>
        </w:rPr>
        <w:t xml:space="preserve"> = 7.7 Hz,</w:t>
      </w:r>
      <w:r w:rsidRPr="00A768F5">
        <w:rPr>
          <w:rFonts w:eastAsia="HGPGothicE" w:cs="Times New Roman"/>
          <w:i/>
          <w:iCs/>
        </w:rPr>
        <w:t xml:space="preserve"> </w:t>
      </w:r>
      <w:r>
        <w:rPr>
          <w:rFonts w:eastAsia="HGPGothicE" w:cs="Times New Roman"/>
        </w:rPr>
        <w:t>1H), 7.78 (d,</w:t>
      </w:r>
      <w:r w:rsidRPr="00910567">
        <w:rPr>
          <w:rFonts w:eastAsia="HGPGothicE" w:cs="Times New Roman"/>
          <w:i/>
          <w:iCs/>
        </w:rPr>
        <w:t xml:space="preserve"> </w:t>
      </w:r>
      <w:r>
        <w:rPr>
          <w:rFonts w:eastAsia="HGPGothicE" w:cs="Times New Roman"/>
          <w:i/>
          <w:iCs/>
        </w:rPr>
        <w:t>J</w:t>
      </w:r>
      <w:r>
        <w:rPr>
          <w:rFonts w:eastAsia="HGPGothicE" w:cs="Times New Roman"/>
        </w:rPr>
        <w:t xml:space="preserve"> = 8.1 Hz, 1H), 7.62 (d, </w:t>
      </w:r>
      <w:r>
        <w:rPr>
          <w:rFonts w:eastAsia="HGPGothicE" w:cs="Times New Roman"/>
          <w:i/>
          <w:iCs/>
        </w:rPr>
        <w:t>J</w:t>
      </w:r>
      <w:r>
        <w:rPr>
          <w:rFonts w:eastAsia="HGPGothicE" w:cs="Times New Roman"/>
        </w:rPr>
        <w:t xml:space="preserve"> = 8.2 Hz, 2H), 7.44 (m, 3H), 7.32 (d,</w:t>
      </w:r>
      <w:r w:rsidRPr="00910567">
        <w:rPr>
          <w:rFonts w:eastAsia="HGPGothicE" w:cs="Times New Roman"/>
          <w:i/>
          <w:iCs/>
        </w:rPr>
        <w:t xml:space="preserve"> </w:t>
      </w:r>
      <w:r>
        <w:rPr>
          <w:rFonts w:eastAsia="HGPGothicE" w:cs="Times New Roman"/>
          <w:i/>
          <w:iCs/>
        </w:rPr>
        <w:t>J</w:t>
      </w:r>
      <w:r>
        <w:rPr>
          <w:rFonts w:eastAsia="HGPGothicE" w:cs="Times New Roman"/>
        </w:rPr>
        <w:t xml:space="preserve"> = 6.9 Hz,</w:t>
      </w:r>
      <w:r w:rsidRPr="00273320">
        <w:rPr>
          <w:rFonts w:eastAsia="HGPGothicE" w:cs="Times New Roman"/>
          <w:i/>
          <w:iCs/>
        </w:rPr>
        <w:t xml:space="preserve"> </w:t>
      </w:r>
      <w:r>
        <w:rPr>
          <w:rFonts w:eastAsia="HGPGothicE" w:cs="Times New Roman"/>
        </w:rPr>
        <w:t>1H),</w:t>
      </w:r>
      <w:r w:rsidRPr="00273320">
        <w:rPr>
          <w:rFonts w:eastAsia="HGPGothicE" w:cs="Times New Roman"/>
        </w:rPr>
        <w:t xml:space="preserve"> </w:t>
      </w:r>
      <w:r>
        <w:rPr>
          <w:rFonts w:eastAsia="HGPGothicE" w:cs="Times New Roman"/>
        </w:rPr>
        <w:t>7.27 (d,</w:t>
      </w:r>
      <w:r w:rsidRPr="00910567">
        <w:rPr>
          <w:rFonts w:eastAsia="HGPGothicE" w:cs="Times New Roman"/>
          <w:i/>
          <w:iCs/>
        </w:rPr>
        <w:t xml:space="preserve"> </w:t>
      </w:r>
      <w:r>
        <w:rPr>
          <w:rFonts w:eastAsia="HGPGothicE" w:cs="Times New Roman"/>
          <w:i/>
          <w:iCs/>
        </w:rPr>
        <w:t>J</w:t>
      </w:r>
      <w:r>
        <w:rPr>
          <w:rFonts w:eastAsia="HGPGothicE" w:cs="Times New Roman"/>
        </w:rPr>
        <w:t xml:space="preserve"> = 8.0 Hz,</w:t>
      </w:r>
      <w:r w:rsidRPr="00273320">
        <w:rPr>
          <w:rFonts w:eastAsia="HGPGothicE" w:cs="Times New Roman"/>
          <w:i/>
          <w:iCs/>
        </w:rPr>
        <w:t xml:space="preserve"> </w:t>
      </w:r>
      <w:r>
        <w:rPr>
          <w:rFonts w:eastAsia="HGPGothicE" w:cs="Times New Roman"/>
        </w:rPr>
        <w:t xml:space="preserve">2H), </w:t>
      </w:r>
      <w:r>
        <w:rPr>
          <w:rFonts w:cs="Times New Roman"/>
        </w:rPr>
        <w:t>2.34 (</w:t>
      </w:r>
      <w:r>
        <w:rPr>
          <w:rFonts w:eastAsia="HGPGothicE" w:cs="Times New Roman"/>
        </w:rPr>
        <w:t xml:space="preserve">s, 3H)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144.2, 138.</w:t>
      </w:r>
      <w:r w:rsidR="00993715">
        <w:rPr>
          <w:rFonts w:eastAsia="HGPGothicE" w:cs="Times New Roman"/>
        </w:rPr>
        <w:t>5</w:t>
      </w:r>
      <w:r>
        <w:rPr>
          <w:rFonts w:eastAsia="HGPGothicE" w:cs="Times New Roman"/>
        </w:rPr>
        <w:t>, 135.3, 133.</w:t>
      </w:r>
      <w:r w:rsidR="00993715">
        <w:rPr>
          <w:rFonts w:eastAsia="HGPGothicE" w:cs="Times New Roman"/>
        </w:rPr>
        <w:t>6</w:t>
      </w:r>
      <w:r>
        <w:rPr>
          <w:rFonts w:eastAsia="HGPGothicE" w:cs="Times New Roman"/>
        </w:rPr>
        <w:t>, 130.5, 130.</w:t>
      </w:r>
      <w:r w:rsidR="00993715">
        <w:rPr>
          <w:rFonts w:eastAsia="HGPGothicE" w:cs="Times New Roman"/>
        </w:rPr>
        <w:t>3 (2C)</w:t>
      </w:r>
      <w:r>
        <w:rPr>
          <w:rFonts w:eastAsia="HGPGothicE" w:cs="Times New Roman"/>
        </w:rPr>
        <w:t>, 128.9, 128.</w:t>
      </w:r>
      <w:r w:rsidR="00993715">
        <w:rPr>
          <w:rFonts w:eastAsia="HGPGothicE" w:cs="Times New Roman"/>
        </w:rPr>
        <w:t>1 (2C)</w:t>
      </w:r>
      <w:r>
        <w:rPr>
          <w:rFonts w:eastAsia="HGPGothicE" w:cs="Times New Roman"/>
        </w:rPr>
        <w:t>, 127.</w:t>
      </w:r>
      <w:r w:rsidR="00993715">
        <w:rPr>
          <w:rFonts w:eastAsia="HGPGothicE" w:cs="Times New Roman"/>
        </w:rPr>
        <w:t>7</w:t>
      </w:r>
      <w:r>
        <w:rPr>
          <w:rFonts w:eastAsia="HGPGothicE" w:cs="Times New Roman"/>
        </w:rPr>
        <w:t>, 127.0, 126.</w:t>
      </w:r>
      <w:r w:rsidR="00993715">
        <w:rPr>
          <w:rFonts w:eastAsia="HGPGothicE" w:cs="Times New Roman"/>
        </w:rPr>
        <w:t>9</w:t>
      </w:r>
      <w:r>
        <w:rPr>
          <w:rFonts w:eastAsia="HGPGothicE" w:cs="Times New Roman"/>
        </w:rPr>
        <w:t>, 126.2, 123.9, 123.</w:t>
      </w:r>
      <w:r w:rsidR="00993715">
        <w:rPr>
          <w:rFonts w:eastAsia="HGPGothicE" w:cs="Times New Roman"/>
        </w:rPr>
        <w:t>8</w:t>
      </w:r>
      <w:r>
        <w:rPr>
          <w:rFonts w:eastAsia="HGPGothicE" w:cs="Times New Roman"/>
        </w:rPr>
        <w:t>, 21.3 ppm.</w:t>
      </w:r>
    </w:p>
    <w:p w14:paraId="05DEC71C" w14:textId="77777777" w:rsidR="00A228C8" w:rsidRDefault="00A228C8" w:rsidP="00A228C8">
      <w:pPr>
        <w:rPr>
          <w:rFonts w:eastAsia="HGPGothicE" w:cs="Times New Roman"/>
        </w:rPr>
      </w:pPr>
    </w:p>
    <w:p w14:paraId="4E892017" w14:textId="08A693D7" w:rsidR="00A228C8" w:rsidRDefault="007D1CA9" w:rsidP="00A228C8">
      <w:pPr>
        <w:jc w:val="center"/>
        <w:rPr>
          <w:rFonts w:eastAsia="HGPGothicE" w:cs="Times New Roman"/>
          <w:b/>
          <w:bCs/>
        </w:rPr>
      </w:pPr>
      <w:r w:rsidRPr="007D1CA9">
        <w:rPr>
          <w:rFonts w:eastAsia="HGPGothicE" w:cs="Times New Roman"/>
          <w:b/>
          <w:bCs/>
          <w:noProof/>
        </w:rPr>
        <w:drawing>
          <wp:inline distT="0" distB="0" distL="0" distR="0" wp14:anchorId="79825952" wp14:editId="18A9A42A">
            <wp:extent cx="4749800" cy="1600200"/>
            <wp:effectExtent l="0" t="0" r="0" b="0"/>
            <wp:docPr id="352" name="Imag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a:stretch>
                      <a:fillRect/>
                    </a:stretch>
                  </pic:blipFill>
                  <pic:spPr>
                    <a:xfrm>
                      <a:off x="0" y="0"/>
                      <a:ext cx="4749800" cy="1600200"/>
                    </a:xfrm>
                    <a:prstGeom prst="rect">
                      <a:avLst/>
                    </a:prstGeom>
                  </pic:spPr>
                </pic:pic>
              </a:graphicData>
            </a:graphic>
          </wp:inline>
        </w:drawing>
      </w:r>
    </w:p>
    <w:p w14:paraId="7DA0DE8E" w14:textId="77777777" w:rsidR="00A228C8" w:rsidRDefault="00A228C8" w:rsidP="00A228C8">
      <w:pPr>
        <w:rPr>
          <w:rFonts w:eastAsia="HGPGothicE" w:cs="Times New Roman"/>
          <w:b/>
          <w:bCs/>
        </w:rPr>
      </w:pPr>
    </w:p>
    <w:p w14:paraId="1F86E360" w14:textId="77777777" w:rsidR="00A228C8" w:rsidRPr="00B9091A" w:rsidRDefault="00A228C8" w:rsidP="00A228C8">
      <w:pPr>
        <w:rPr>
          <w:rFonts w:cs="Times New Roman"/>
          <w:b/>
          <w:bCs/>
          <w:color w:val="A72A25"/>
        </w:rPr>
      </w:pPr>
      <w:r w:rsidRPr="00B9091A">
        <w:rPr>
          <w:rFonts w:cs="Times New Roman"/>
          <w:b/>
          <w:bCs/>
          <w:i/>
          <w:iCs/>
          <w:color w:val="A72A25"/>
        </w:rPr>
        <w:t>N</w:t>
      </w:r>
      <w:r w:rsidRPr="00B9091A">
        <w:rPr>
          <w:rFonts w:cs="Times New Roman"/>
          <w:b/>
          <w:bCs/>
          <w:color w:val="A72A25"/>
        </w:rPr>
        <w:t>-((5-methylpyrazin-2-yl)methyl)naphthalen-1-amine</w:t>
      </w:r>
      <w:r>
        <w:rPr>
          <w:rFonts w:cs="Times New Roman"/>
          <w:b/>
          <w:bCs/>
          <w:color w:val="A72A25"/>
        </w:rPr>
        <w:t xml:space="preserve"> (79)</w:t>
      </w:r>
    </w:p>
    <w:p w14:paraId="14CDA209" w14:textId="088B9335" w:rsidR="00A228C8" w:rsidRDefault="00A228C8" w:rsidP="00A228C8">
      <w:pPr>
        <w:rPr>
          <w:rFonts w:eastAsia="HGPGothicE" w:cs="Times New Roman"/>
        </w:rPr>
      </w:pPr>
      <w:r>
        <w:rPr>
          <w:rFonts w:cs="Times New Roman"/>
          <w:color w:val="000000"/>
        </w:rPr>
        <w:lastRenderedPageBreak/>
        <w:t xml:space="preserve">General Procedure 10. </w:t>
      </w:r>
      <w:r w:rsidR="008D332A">
        <w:rPr>
          <w:rFonts w:cs="Times New Roman"/>
          <w:color w:val="000000"/>
        </w:rPr>
        <w:t>Reaction scale: 2</w:t>
      </w:r>
      <w:r w:rsidR="00AE2749">
        <w:rPr>
          <w:rFonts w:cs="Times New Roman"/>
          <w:color w:val="000000"/>
        </w:rPr>
        <w:t>1</w:t>
      </w:r>
      <w:r w:rsidR="008D332A">
        <w:rPr>
          <w:rFonts w:cs="Times New Roman"/>
          <w:color w:val="000000"/>
        </w:rPr>
        <w:t>.</w:t>
      </w:r>
      <w:r w:rsidR="00AE2749">
        <w:rPr>
          <w:rFonts w:cs="Times New Roman"/>
          <w:color w:val="000000"/>
        </w:rPr>
        <w:t>5</w:t>
      </w:r>
      <w:r w:rsidR="008D332A">
        <w:rPr>
          <w:rFonts w:cs="Times New Roman"/>
          <w:color w:val="000000"/>
        </w:rPr>
        <w:t xml:space="preserve"> mg (0.</w:t>
      </w:r>
      <w:r w:rsidR="00AE2749">
        <w:rPr>
          <w:rFonts w:cs="Times New Roman"/>
          <w:color w:val="000000"/>
        </w:rPr>
        <w:t>150</w:t>
      </w:r>
      <w:r w:rsidR="008D332A">
        <w:rPr>
          <w:rFonts w:cs="Times New Roman"/>
          <w:color w:val="000000"/>
        </w:rPr>
        <w:t xml:space="preserve"> mmol) </w:t>
      </w:r>
      <w:r w:rsidR="00AE2749">
        <w:rPr>
          <w:rFonts w:cs="Times New Roman"/>
          <w:color w:val="000000"/>
        </w:rPr>
        <w:t xml:space="preserve">of </w:t>
      </w:r>
      <w:r w:rsidR="008D332A">
        <w:rPr>
          <w:rFonts w:cs="Times New Roman"/>
          <w:color w:val="000000"/>
        </w:rPr>
        <w:t xml:space="preserve">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50 to 80% in EtOAc) to afford 79 as a yellow oil (8.9 mg, 24%).</w:t>
      </w:r>
      <w:r w:rsidRPr="00FB4D22">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8.59 (s, 1H), 8.48 (s,</w:t>
      </w:r>
      <w:r>
        <w:rPr>
          <w:rFonts w:eastAsia="HGPGothicE" w:cs="Times New Roman"/>
        </w:rPr>
        <w:t xml:space="preserve"> 1H</w:t>
      </w:r>
      <w:r>
        <w:rPr>
          <w:rFonts w:cs="Times New Roman"/>
        </w:rPr>
        <w:t>), 8.17 (m,</w:t>
      </w:r>
      <w:r>
        <w:rPr>
          <w:rFonts w:eastAsia="HGPGothicE" w:cs="Times New Roman"/>
        </w:rPr>
        <w:t xml:space="preserve"> 1H</w:t>
      </w:r>
      <w:r>
        <w:rPr>
          <w:rFonts w:cs="Times New Roman"/>
        </w:rPr>
        <w:t xml:space="preserve">), </w:t>
      </w:r>
      <w:r>
        <w:rPr>
          <w:rFonts w:eastAsia="HGPGothicE" w:cs="Times New Roman"/>
        </w:rPr>
        <w:t>7.79 (m, 1H), 7.46 (</w:t>
      </w:r>
      <w:r>
        <w:rPr>
          <w:rFonts w:cs="Times New Roman"/>
        </w:rPr>
        <w:t>m,</w:t>
      </w:r>
      <w:r>
        <w:rPr>
          <w:rFonts w:eastAsia="HGPGothicE" w:cs="Times New Roman"/>
        </w:rPr>
        <w:t xml:space="preserve"> 2H), 7.22 (m, 2H),</w:t>
      </w:r>
      <w:r w:rsidRPr="0090426C">
        <w:rPr>
          <w:rFonts w:eastAsia="HGPGothicE" w:cs="Times New Roman"/>
        </w:rPr>
        <w:t xml:space="preserve"> </w:t>
      </w:r>
      <w:r>
        <w:rPr>
          <w:rFonts w:eastAsia="HGPGothicE" w:cs="Times New Roman"/>
        </w:rPr>
        <w:t xml:space="preserve">6.56 (d, </w:t>
      </w:r>
      <w:r>
        <w:rPr>
          <w:rFonts w:eastAsia="HGPGothicE" w:cs="Times New Roman"/>
          <w:i/>
          <w:iCs/>
        </w:rPr>
        <w:t>J</w:t>
      </w:r>
      <w:r>
        <w:rPr>
          <w:rFonts w:eastAsia="HGPGothicE" w:cs="Times New Roman"/>
        </w:rPr>
        <w:t xml:space="preserve"> = 7.2 Hz, 1H), 6.41 (s,1H), 4.68 (</w:t>
      </w:r>
      <w:r>
        <w:rPr>
          <w:rFonts w:cs="Times New Roman"/>
        </w:rPr>
        <w:t>d,</w:t>
      </w:r>
      <w:r w:rsidRPr="000E08E6">
        <w:rPr>
          <w:rFonts w:eastAsia="HGPGothicE" w:cs="Times New Roman"/>
          <w:i/>
          <w:iCs/>
        </w:rPr>
        <w:t xml:space="preserve"> </w:t>
      </w:r>
      <w:r>
        <w:rPr>
          <w:rFonts w:eastAsia="HGPGothicE" w:cs="Times New Roman"/>
          <w:i/>
          <w:iCs/>
        </w:rPr>
        <w:t>J</w:t>
      </w:r>
      <w:r>
        <w:rPr>
          <w:rFonts w:eastAsia="HGPGothicE" w:cs="Times New Roman"/>
        </w:rPr>
        <w:t xml:space="preserve"> = 5.3 Hz, 2H), 2.49 (</w:t>
      </w:r>
      <w:r>
        <w:rPr>
          <w:rFonts w:cs="Times New Roman"/>
        </w:rPr>
        <w:t>s</w:t>
      </w:r>
      <w:r>
        <w:rPr>
          <w:rFonts w:eastAsia="HGPGothicE" w:cs="Times New Roman"/>
        </w:rPr>
        <w:t xml:space="preserve">, 3H) ppm. </w:t>
      </w:r>
      <w:r>
        <w:rPr>
          <w:rFonts w:eastAsia="HGPGothicE" w:cs="Times New Roman"/>
          <w:vertAlign w:val="superscript"/>
        </w:rPr>
        <w:t>13</w:t>
      </w:r>
      <w:r>
        <w:rPr>
          <w:rFonts w:eastAsia="HGPGothicE" w:cs="Times New Roman"/>
        </w:rPr>
        <w:t>C NMR (</w:t>
      </w:r>
      <w:r w:rsidR="003D5440">
        <w:rPr>
          <w:rFonts w:eastAsia="HGPGothicE" w:cs="Times New Roman"/>
        </w:rPr>
        <w:t>75</w:t>
      </w:r>
      <w:r>
        <w:rPr>
          <w:rFonts w:eastAsia="HGPGothicE" w:cs="Times New Roman"/>
        </w:rPr>
        <w:t xml:space="preserve">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w:t>
      </w:r>
      <w:r w:rsidR="00993715">
        <w:rPr>
          <w:rFonts w:eastAsia="HGPGothicE" w:cs="Times New Roman"/>
        </w:rPr>
        <w:t>3</w:t>
      </w:r>
      <w:r>
        <w:rPr>
          <w:rFonts w:eastAsia="HGPGothicE" w:cs="Times New Roman"/>
        </w:rPr>
        <w:t>.</w:t>
      </w:r>
      <w:r w:rsidR="00993715">
        <w:rPr>
          <w:rFonts w:eastAsia="HGPGothicE" w:cs="Times New Roman"/>
        </w:rPr>
        <w:t>0</w:t>
      </w:r>
      <w:r>
        <w:rPr>
          <w:rFonts w:eastAsia="HGPGothicE" w:cs="Times New Roman"/>
        </w:rPr>
        <w:t>, 152.4, 144.</w:t>
      </w:r>
      <w:r w:rsidR="00993715">
        <w:rPr>
          <w:rFonts w:eastAsia="HGPGothicE" w:cs="Times New Roman"/>
        </w:rPr>
        <w:t>3</w:t>
      </w:r>
      <w:r>
        <w:rPr>
          <w:rFonts w:eastAsia="HGPGothicE" w:cs="Times New Roman"/>
        </w:rPr>
        <w:t>, 144.</w:t>
      </w:r>
      <w:r w:rsidR="00993715">
        <w:rPr>
          <w:rFonts w:eastAsia="HGPGothicE" w:cs="Times New Roman"/>
        </w:rPr>
        <w:t>2</w:t>
      </w:r>
      <w:r>
        <w:rPr>
          <w:rFonts w:eastAsia="HGPGothicE" w:cs="Times New Roman"/>
        </w:rPr>
        <w:t>, 143.4, 135.</w:t>
      </w:r>
      <w:r w:rsidR="00993715">
        <w:rPr>
          <w:rFonts w:eastAsia="HGPGothicE" w:cs="Times New Roman"/>
        </w:rPr>
        <w:t>5</w:t>
      </w:r>
      <w:r>
        <w:rPr>
          <w:rFonts w:eastAsia="HGPGothicE" w:cs="Times New Roman"/>
        </w:rPr>
        <w:t>, 129.2, 127.4, 126.5, 125.3, 124.5, 121.6, 117.7, 105.1, 47.</w:t>
      </w:r>
      <w:r w:rsidR="00993715">
        <w:rPr>
          <w:rFonts w:eastAsia="HGPGothicE" w:cs="Times New Roman"/>
        </w:rPr>
        <w:t>7</w:t>
      </w:r>
      <w:r>
        <w:rPr>
          <w:rFonts w:eastAsia="HGPGothicE" w:cs="Times New Roman"/>
        </w:rPr>
        <w:t>, 21.</w:t>
      </w:r>
      <w:r w:rsidR="00993715">
        <w:rPr>
          <w:rFonts w:eastAsia="HGPGothicE" w:cs="Times New Roman"/>
        </w:rPr>
        <w:t>1</w:t>
      </w:r>
      <w:r>
        <w:rPr>
          <w:rFonts w:eastAsia="HGPGothicE" w:cs="Times New Roman"/>
        </w:rPr>
        <w:t xml:space="preserve"> ppm.</w:t>
      </w:r>
    </w:p>
    <w:p w14:paraId="2FCDE3AD" w14:textId="77777777" w:rsidR="00A228C8" w:rsidRDefault="00A228C8" w:rsidP="00A228C8">
      <w:pPr>
        <w:rPr>
          <w:rFonts w:eastAsia="HGPGothicE" w:cs="Times New Roman"/>
        </w:rPr>
      </w:pPr>
    </w:p>
    <w:p w14:paraId="08A4245D" w14:textId="167C6C1C" w:rsidR="00A228C8" w:rsidRDefault="007D1CA9" w:rsidP="00A228C8">
      <w:pPr>
        <w:jc w:val="center"/>
        <w:rPr>
          <w:rFonts w:eastAsia="HGPGothicE" w:cs="Times New Roman"/>
        </w:rPr>
      </w:pPr>
      <w:r w:rsidRPr="007D1CA9">
        <w:rPr>
          <w:rFonts w:eastAsia="HGPGothicE" w:cs="Times New Roman"/>
          <w:noProof/>
        </w:rPr>
        <w:drawing>
          <wp:inline distT="0" distB="0" distL="0" distR="0" wp14:anchorId="3E4C33B5" wp14:editId="0C686FD0">
            <wp:extent cx="4597400" cy="1536700"/>
            <wp:effectExtent l="0" t="0" r="0" b="0"/>
            <wp:docPr id="353" name="Imag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4597400" cy="1536700"/>
                    </a:xfrm>
                    <a:prstGeom prst="rect">
                      <a:avLst/>
                    </a:prstGeom>
                  </pic:spPr>
                </pic:pic>
              </a:graphicData>
            </a:graphic>
          </wp:inline>
        </w:drawing>
      </w:r>
    </w:p>
    <w:p w14:paraId="1C13C653" w14:textId="77777777" w:rsidR="00A228C8" w:rsidRDefault="00A228C8" w:rsidP="00A228C8">
      <w:pPr>
        <w:rPr>
          <w:rFonts w:eastAsia="HGPGothicE" w:cs="Times New Roman"/>
        </w:rPr>
      </w:pPr>
    </w:p>
    <w:p w14:paraId="3DAC1D05" w14:textId="77777777" w:rsidR="00A228C8" w:rsidRPr="00803F64" w:rsidRDefault="00A228C8" w:rsidP="00A228C8">
      <w:pPr>
        <w:rPr>
          <w:rFonts w:cs="Times New Roman"/>
          <w:b/>
          <w:bCs/>
          <w:color w:val="A72A25"/>
        </w:rPr>
      </w:pPr>
      <w:r w:rsidRPr="00803F64">
        <w:rPr>
          <w:rFonts w:cs="Times New Roman"/>
          <w:b/>
          <w:bCs/>
          <w:i/>
          <w:iCs/>
          <w:color w:val="A72A25"/>
        </w:rPr>
        <w:t>tert</w:t>
      </w:r>
      <w:r w:rsidRPr="00803F64">
        <w:rPr>
          <w:rFonts w:cs="Times New Roman"/>
          <w:b/>
          <w:bCs/>
          <w:color w:val="A72A25"/>
        </w:rPr>
        <w:t>-butyl 3-((naphthalen-1-ylamino)methyl)benzoate</w:t>
      </w:r>
      <w:r>
        <w:rPr>
          <w:rFonts w:cs="Times New Roman"/>
          <w:b/>
          <w:bCs/>
          <w:color w:val="A72A25"/>
        </w:rPr>
        <w:t xml:space="preserve"> (80)</w:t>
      </w:r>
      <w:r w:rsidRPr="00803F64">
        <w:rPr>
          <w:rFonts w:cs="Times New Roman"/>
          <w:b/>
          <w:bCs/>
          <w:color w:val="A72A25"/>
        </w:rPr>
        <w:t xml:space="preserve"> </w:t>
      </w:r>
    </w:p>
    <w:p w14:paraId="0EE20B82" w14:textId="6D9B13E5" w:rsidR="00A228C8" w:rsidRDefault="00A228C8" w:rsidP="00A228C8">
      <w:pPr>
        <w:rPr>
          <w:rFonts w:eastAsia="HGPGothicE" w:cs="Times New Roman"/>
        </w:rPr>
      </w:pPr>
      <w:r>
        <w:rPr>
          <w:rFonts w:cs="Times New Roman"/>
          <w:color w:val="000000"/>
        </w:rPr>
        <w:t xml:space="preserve">General Procedure 9. </w:t>
      </w:r>
      <w:r w:rsidR="00AE2749">
        <w:rPr>
          <w:rFonts w:cs="Times New Roman"/>
          <w:color w:val="000000"/>
        </w:rPr>
        <w:t xml:space="preserve">Reaction scale: 12.2 mg (0.045 mmol) of alkyl halide.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20 to 40% in EtOAc) to afford 80 as a white solid (12.2 mg, 81%).</w:t>
      </w:r>
      <w:r w:rsidRPr="003C11B1">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8.21 (m,</w:t>
      </w:r>
      <w:r>
        <w:rPr>
          <w:rFonts w:eastAsia="HGPGothicE" w:cs="Times New Roman"/>
        </w:rPr>
        <w:t xml:space="preserve"> 1H</w:t>
      </w:r>
      <w:r>
        <w:rPr>
          <w:rFonts w:cs="Times New Roman"/>
        </w:rPr>
        <w:t>), 8.09 (s,</w:t>
      </w:r>
      <w:r>
        <w:rPr>
          <w:rFonts w:eastAsia="HGPGothicE" w:cs="Times New Roman"/>
        </w:rPr>
        <w:t xml:space="preserve"> 1H</w:t>
      </w:r>
      <w:r>
        <w:rPr>
          <w:rFonts w:cs="Times New Roman"/>
        </w:rPr>
        <w:t>), 7.84 (d,</w:t>
      </w:r>
      <w:r>
        <w:rPr>
          <w:rFonts w:eastAsia="HGPGothicE" w:cs="Times New Roman"/>
        </w:rPr>
        <w:t xml:space="preserve"> </w:t>
      </w:r>
      <w:r>
        <w:rPr>
          <w:rFonts w:eastAsia="HGPGothicE" w:cs="Times New Roman"/>
          <w:i/>
          <w:iCs/>
        </w:rPr>
        <w:t>J</w:t>
      </w:r>
      <w:r>
        <w:rPr>
          <w:rFonts w:eastAsia="HGPGothicE" w:cs="Times New Roman"/>
        </w:rPr>
        <w:t xml:space="preserve"> = 7.7 Hz, 1H</w:t>
      </w:r>
      <w:r>
        <w:rPr>
          <w:rFonts w:cs="Times New Roman"/>
        </w:rPr>
        <w:t>), 7.78 (m,</w:t>
      </w:r>
      <w:r>
        <w:rPr>
          <w:rFonts w:eastAsia="HGPGothicE" w:cs="Times New Roman"/>
        </w:rPr>
        <w:t xml:space="preserve"> 1H</w:t>
      </w:r>
      <w:r>
        <w:rPr>
          <w:rFonts w:cs="Times New Roman"/>
        </w:rPr>
        <w:t>), 7.68 (d,</w:t>
      </w:r>
      <w:r>
        <w:rPr>
          <w:rFonts w:eastAsia="HGPGothicE" w:cs="Times New Roman"/>
        </w:rPr>
        <w:t xml:space="preserve"> </w:t>
      </w:r>
      <w:r>
        <w:rPr>
          <w:rFonts w:eastAsia="HGPGothicE" w:cs="Times New Roman"/>
          <w:i/>
          <w:iCs/>
        </w:rPr>
        <w:t>J</w:t>
      </w:r>
      <w:r>
        <w:rPr>
          <w:rFonts w:eastAsia="HGPGothicE" w:cs="Times New Roman"/>
        </w:rPr>
        <w:t xml:space="preserve"> = 7.4 Hz, 1H</w:t>
      </w:r>
      <w:r>
        <w:rPr>
          <w:rFonts w:cs="Times New Roman"/>
        </w:rPr>
        <w:t xml:space="preserve">), </w:t>
      </w:r>
      <w:r>
        <w:rPr>
          <w:rFonts w:eastAsia="HGPGothicE" w:cs="Times New Roman"/>
        </w:rPr>
        <w:t>7.43 (m, 3H), 7.21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7.8 Hz, 1H), 7.16 (d, </w:t>
      </w:r>
      <w:r>
        <w:rPr>
          <w:rFonts w:eastAsia="HGPGothicE" w:cs="Times New Roman"/>
          <w:i/>
          <w:iCs/>
        </w:rPr>
        <w:t>J</w:t>
      </w:r>
      <w:r>
        <w:rPr>
          <w:rFonts w:eastAsia="HGPGothicE" w:cs="Times New Roman"/>
        </w:rPr>
        <w:t xml:space="preserve"> = 8.0 Hz, 1H),</w:t>
      </w:r>
      <w:r w:rsidRPr="000672BC">
        <w:rPr>
          <w:rFonts w:eastAsia="HGPGothicE" w:cs="Times New Roman"/>
        </w:rPr>
        <w:t xml:space="preserve"> </w:t>
      </w:r>
      <w:r>
        <w:rPr>
          <w:rFonts w:eastAsia="HGPGothicE" w:cs="Times New Roman"/>
        </w:rPr>
        <w:t>6.50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7.3 Hz, 1H), 6.36 (</w:t>
      </w:r>
      <w:r>
        <w:rPr>
          <w:rFonts w:cs="Times New Roman"/>
        </w:rPr>
        <w:t>s,</w:t>
      </w:r>
      <w:r>
        <w:rPr>
          <w:rFonts w:eastAsia="HGPGothicE" w:cs="Times New Roman"/>
        </w:rPr>
        <w:t xml:space="preserve"> 1H), 4.65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5.5 Hz, 2H), 1.55 (s, 3H)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166.0, 144.</w:t>
      </w:r>
      <w:r w:rsidR="00993715">
        <w:rPr>
          <w:rFonts w:eastAsia="HGPGothicE" w:cs="Times New Roman"/>
        </w:rPr>
        <w:t>5</w:t>
      </w:r>
      <w:r>
        <w:rPr>
          <w:rFonts w:eastAsia="HGPGothicE" w:cs="Times New Roman"/>
        </w:rPr>
        <w:t>, 141.5, 135.</w:t>
      </w:r>
      <w:r w:rsidR="00993715">
        <w:rPr>
          <w:rFonts w:eastAsia="HGPGothicE" w:cs="Times New Roman"/>
        </w:rPr>
        <w:t>5</w:t>
      </w:r>
      <w:r>
        <w:rPr>
          <w:rFonts w:eastAsia="HGPGothicE" w:cs="Times New Roman"/>
        </w:rPr>
        <w:t>, 133.1, 132.2</w:t>
      </w:r>
      <w:r w:rsidR="00993715">
        <w:rPr>
          <w:rFonts w:eastAsia="HGPGothicE" w:cs="Times New Roman"/>
        </w:rPr>
        <w:t>,</w:t>
      </w:r>
      <w:r>
        <w:rPr>
          <w:rFonts w:eastAsia="HGPGothicE" w:cs="Times New Roman"/>
        </w:rPr>
        <w:t xml:space="preserve"> 129.</w:t>
      </w:r>
      <w:r w:rsidR="00993715">
        <w:rPr>
          <w:rFonts w:eastAsia="HGPGothicE" w:cs="Times New Roman"/>
        </w:rPr>
        <w:t>3</w:t>
      </w:r>
      <w:r>
        <w:rPr>
          <w:rFonts w:eastAsia="HGPGothicE" w:cs="Times New Roman"/>
        </w:rPr>
        <w:t>, 129.1, 128.</w:t>
      </w:r>
      <w:r w:rsidR="00993715">
        <w:rPr>
          <w:rFonts w:eastAsia="HGPGothicE" w:cs="Times New Roman"/>
        </w:rPr>
        <w:t>9</w:t>
      </w:r>
      <w:r>
        <w:rPr>
          <w:rFonts w:eastAsia="HGPGothicE" w:cs="Times New Roman"/>
        </w:rPr>
        <w:t>, 128.</w:t>
      </w:r>
      <w:r w:rsidR="00993715">
        <w:rPr>
          <w:rFonts w:eastAsia="HGPGothicE" w:cs="Times New Roman"/>
        </w:rPr>
        <w:t>6</w:t>
      </w:r>
      <w:r>
        <w:rPr>
          <w:rFonts w:eastAsia="HGPGothicE" w:cs="Times New Roman"/>
        </w:rPr>
        <w:t>, 127.4, 126.4, 125.</w:t>
      </w:r>
      <w:r w:rsidR="00993715">
        <w:rPr>
          <w:rFonts w:eastAsia="HGPGothicE" w:cs="Times New Roman"/>
        </w:rPr>
        <w:t>2</w:t>
      </w:r>
      <w:r>
        <w:rPr>
          <w:rFonts w:eastAsia="HGPGothicE" w:cs="Times New Roman"/>
        </w:rPr>
        <w:t>, 124.5, 121.</w:t>
      </w:r>
      <w:r w:rsidR="00993715">
        <w:rPr>
          <w:rFonts w:eastAsia="HGPGothicE" w:cs="Times New Roman"/>
        </w:rPr>
        <w:t>8</w:t>
      </w:r>
      <w:r>
        <w:rPr>
          <w:rFonts w:eastAsia="HGPGothicE" w:cs="Times New Roman"/>
        </w:rPr>
        <w:t>, 117.</w:t>
      </w:r>
      <w:r w:rsidR="00993715">
        <w:rPr>
          <w:rFonts w:eastAsia="HGPGothicE" w:cs="Times New Roman"/>
        </w:rPr>
        <w:t>4</w:t>
      </w:r>
      <w:r>
        <w:rPr>
          <w:rFonts w:eastAsia="HGPGothicE" w:cs="Times New Roman"/>
        </w:rPr>
        <w:t>, 105.1, 81.2, 47.</w:t>
      </w:r>
      <w:r w:rsidR="00993715">
        <w:rPr>
          <w:rFonts w:eastAsia="HGPGothicE" w:cs="Times New Roman"/>
        </w:rPr>
        <w:t>9</w:t>
      </w:r>
      <w:r>
        <w:rPr>
          <w:rFonts w:eastAsia="HGPGothicE" w:cs="Times New Roman"/>
        </w:rPr>
        <w:t>, 28.</w:t>
      </w:r>
      <w:r w:rsidR="00993715">
        <w:rPr>
          <w:rFonts w:eastAsia="HGPGothicE" w:cs="Times New Roman"/>
        </w:rPr>
        <w:t>3</w:t>
      </w:r>
      <w:r>
        <w:rPr>
          <w:rFonts w:eastAsia="HGPGothicE" w:cs="Times New Roman"/>
        </w:rPr>
        <w:t xml:space="preserve"> </w:t>
      </w:r>
      <w:r w:rsidR="00993715">
        <w:rPr>
          <w:rFonts w:eastAsia="HGPGothicE" w:cs="Times New Roman"/>
        </w:rPr>
        <w:t xml:space="preserve">(3C) </w:t>
      </w:r>
      <w:r>
        <w:rPr>
          <w:rFonts w:eastAsia="HGPGothicE" w:cs="Times New Roman"/>
        </w:rPr>
        <w:t>ppm.</w:t>
      </w:r>
    </w:p>
    <w:p w14:paraId="10E020AB" w14:textId="77777777" w:rsidR="00A228C8" w:rsidRDefault="00A228C8" w:rsidP="00A228C8">
      <w:pPr>
        <w:rPr>
          <w:rFonts w:eastAsia="HGPGothicE" w:cs="Times New Roman"/>
        </w:rPr>
      </w:pPr>
    </w:p>
    <w:p w14:paraId="0151FA92" w14:textId="371F2182" w:rsidR="00A228C8" w:rsidRDefault="007D1CA9" w:rsidP="00A228C8">
      <w:pPr>
        <w:jc w:val="center"/>
        <w:rPr>
          <w:rFonts w:eastAsia="HGPGothicE" w:cs="Times New Roman"/>
        </w:rPr>
      </w:pPr>
      <w:r w:rsidRPr="007D1CA9">
        <w:rPr>
          <w:rFonts w:eastAsia="HGPGothicE" w:cs="Times New Roman"/>
          <w:noProof/>
        </w:rPr>
        <w:drawing>
          <wp:inline distT="0" distB="0" distL="0" distR="0" wp14:anchorId="40554BC6" wp14:editId="2348C9B7">
            <wp:extent cx="3949700" cy="1879600"/>
            <wp:effectExtent l="0" t="0" r="0" b="0"/>
            <wp:docPr id="354" name="Imag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3949700" cy="1879600"/>
                    </a:xfrm>
                    <a:prstGeom prst="rect">
                      <a:avLst/>
                    </a:prstGeom>
                  </pic:spPr>
                </pic:pic>
              </a:graphicData>
            </a:graphic>
          </wp:inline>
        </w:drawing>
      </w:r>
    </w:p>
    <w:p w14:paraId="41065A3A" w14:textId="77777777" w:rsidR="00A228C8" w:rsidRDefault="00A228C8" w:rsidP="00A228C8">
      <w:pPr>
        <w:rPr>
          <w:rFonts w:eastAsia="HGPGothicE" w:cs="Times New Roman"/>
        </w:rPr>
      </w:pPr>
    </w:p>
    <w:p w14:paraId="2BC03CD6" w14:textId="77777777" w:rsidR="00A228C8" w:rsidRDefault="00A228C8" w:rsidP="00A228C8">
      <w:pPr>
        <w:rPr>
          <w:rFonts w:cs="Times New Roman"/>
          <w:b/>
          <w:bCs/>
          <w:color w:val="000000"/>
        </w:rPr>
      </w:pPr>
      <w:r w:rsidRPr="00945234">
        <w:rPr>
          <w:rFonts w:cs="Times New Roman"/>
          <w:b/>
          <w:bCs/>
          <w:color w:val="A72A25"/>
        </w:rPr>
        <w:t>1-(2,5-dimethoxyphenyl)-2-(naphthalen-1-ylamino)ethan-1-ol</w:t>
      </w:r>
      <w:r>
        <w:rPr>
          <w:rFonts w:cs="Times New Roman"/>
          <w:b/>
          <w:bCs/>
          <w:color w:val="A72A25"/>
        </w:rPr>
        <w:t xml:space="preserve"> (81)</w:t>
      </w:r>
    </w:p>
    <w:p w14:paraId="08EAB3EA" w14:textId="71572882" w:rsidR="00A228C8" w:rsidRDefault="00A228C8" w:rsidP="00A228C8">
      <w:pPr>
        <w:rPr>
          <w:rFonts w:eastAsia="HGPGothicE" w:cs="Times New Roman"/>
        </w:rPr>
      </w:pPr>
      <w:r>
        <w:rPr>
          <w:rFonts w:cs="Times New Roman"/>
          <w:color w:val="000000"/>
        </w:rPr>
        <w:t xml:space="preserve">General Procedure 9. </w:t>
      </w:r>
      <w:r w:rsidR="00AE2749">
        <w:rPr>
          <w:rFonts w:cs="Times New Roman"/>
          <w:color w:val="000000"/>
        </w:rPr>
        <w:t xml:space="preserve">Reaction scale: 12.0 mg (0.046 mmol) of alkyl halide.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20 to 60% in EtOAc) to afford 81 as a yellow oil (3.8 mg, 26%).</w:t>
      </w:r>
      <w:r w:rsidRPr="00301090">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8.22 (m,</w:t>
      </w:r>
      <w:r>
        <w:rPr>
          <w:rFonts w:eastAsia="HGPGothicE" w:cs="Times New Roman"/>
        </w:rPr>
        <w:t xml:space="preserve"> 1H</w:t>
      </w:r>
      <w:r>
        <w:rPr>
          <w:rFonts w:cs="Times New Roman"/>
        </w:rPr>
        <w:t>), 7.77 (m,</w:t>
      </w:r>
      <w:r>
        <w:rPr>
          <w:rFonts w:eastAsia="HGPGothicE" w:cs="Times New Roman"/>
        </w:rPr>
        <w:t xml:space="preserve"> 1H</w:t>
      </w:r>
      <w:r>
        <w:rPr>
          <w:rFonts w:cs="Times New Roman"/>
        </w:rPr>
        <w:t>), 7.46 (m,</w:t>
      </w:r>
      <w:r>
        <w:rPr>
          <w:rFonts w:eastAsia="HGPGothicE" w:cs="Times New Roman"/>
        </w:rPr>
        <w:t xml:space="preserve"> 2H</w:t>
      </w:r>
      <w:r>
        <w:rPr>
          <w:rFonts w:cs="Times New Roman"/>
        </w:rPr>
        <w:t>), 7.13 (d,</w:t>
      </w:r>
      <w:r>
        <w:rPr>
          <w:rFonts w:eastAsia="HGPGothicE" w:cs="Times New Roman"/>
        </w:rPr>
        <w:t xml:space="preserve"> </w:t>
      </w:r>
      <w:r>
        <w:rPr>
          <w:rFonts w:eastAsia="HGPGothicE" w:cs="Times New Roman"/>
          <w:i/>
          <w:iCs/>
        </w:rPr>
        <w:t>J</w:t>
      </w:r>
      <w:r>
        <w:rPr>
          <w:rFonts w:eastAsia="HGPGothicE" w:cs="Times New Roman"/>
        </w:rPr>
        <w:t xml:space="preserve"> = 4.4 Hz, 2H</w:t>
      </w:r>
      <w:r>
        <w:rPr>
          <w:rFonts w:cs="Times New Roman"/>
        </w:rPr>
        <w:t>), 7.02 (d,</w:t>
      </w:r>
      <w:r>
        <w:rPr>
          <w:rFonts w:eastAsia="HGPGothicE" w:cs="Times New Roman"/>
        </w:rPr>
        <w:t xml:space="preserve"> </w:t>
      </w:r>
      <w:r>
        <w:rPr>
          <w:rFonts w:eastAsia="HGPGothicE" w:cs="Times New Roman"/>
          <w:i/>
          <w:iCs/>
        </w:rPr>
        <w:t>J</w:t>
      </w:r>
      <w:r>
        <w:rPr>
          <w:rFonts w:eastAsia="HGPGothicE" w:cs="Times New Roman"/>
        </w:rPr>
        <w:t xml:space="preserve"> = 3.1 Hz, 1H</w:t>
      </w:r>
      <w:r>
        <w:rPr>
          <w:rFonts w:cs="Times New Roman"/>
        </w:rPr>
        <w:t xml:space="preserve">), </w:t>
      </w:r>
      <w:r>
        <w:rPr>
          <w:rFonts w:eastAsia="HGPGothicE" w:cs="Times New Roman"/>
        </w:rPr>
        <w:t>6.97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8.9 Hz, 1H), 6.76 (dd, </w:t>
      </w:r>
      <w:r>
        <w:rPr>
          <w:rFonts w:eastAsia="HGPGothicE" w:cs="Times New Roman"/>
          <w:i/>
          <w:iCs/>
        </w:rPr>
        <w:t>J</w:t>
      </w:r>
      <w:r>
        <w:rPr>
          <w:rFonts w:eastAsia="HGPGothicE" w:cs="Times New Roman"/>
        </w:rPr>
        <w:t xml:space="preserve"> = 8.9, 3.2 Hz, 1H),</w:t>
      </w:r>
      <w:r w:rsidRPr="000672BC">
        <w:rPr>
          <w:rFonts w:eastAsia="HGPGothicE" w:cs="Times New Roman"/>
        </w:rPr>
        <w:t xml:space="preserve"> </w:t>
      </w:r>
      <w:r>
        <w:rPr>
          <w:rFonts w:eastAsia="HGPGothicE" w:cs="Times New Roman"/>
        </w:rPr>
        <w:t>6.32 (</w:t>
      </w:r>
      <w:r>
        <w:rPr>
          <w:rFonts w:cs="Times New Roman"/>
        </w:rPr>
        <w:t>p,</w:t>
      </w:r>
      <w:r>
        <w:rPr>
          <w:rFonts w:eastAsia="HGPGothicE" w:cs="Times New Roman"/>
        </w:rPr>
        <w:t xml:space="preserve"> </w:t>
      </w:r>
      <w:r>
        <w:rPr>
          <w:rFonts w:eastAsia="HGPGothicE" w:cs="Times New Roman"/>
          <w:i/>
          <w:iCs/>
        </w:rPr>
        <w:t>J</w:t>
      </w:r>
      <w:r>
        <w:rPr>
          <w:rFonts w:eastAsia="HGPGothicE" w:cs="Times New Roman"/>
        </w:rPr>
        <w:t xml:space="preserve"> = 4.4 Hz, 1H), 5.88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3.5 Hz, 1H), 5.05 (</w:t>
      </w:r>
      <w:r>
        <w:rPr>
          <w:rFonts w:cs="Times New Roman"/>
        </w:rPr>
        <w:t>p,</w:t>
      </w:r>
      <w:r>
        <w:rPr>
          <w:rFonts w:eastAsia="HGPGothicE" w:cs="Times New Roman"/>
        </w:rPr>
        <w:t xml:space="preserve"> </w:t>
      </w:r>
      <w:r>
        <w:rPr>
          <w:rFonts w:eastAsia="HGPGothicE" w:cs="Times New Roman"/>
          <w:i/>
          <w:iCs/>
        </w:rPr>
        <w:t>J</w:t>
      </w:r>
      <w:r>
        <w:rPr>
          <w:rFonts w:eastAsia="HGPGothicE" w:cs="Times New Roman"/>
        </w:rPr>
        <w:t xml:space="preserve"> = 4.3 Hz, 1H), 4.28 (s, 1H), 3.92 (s, 3H), 3.78 (m, 2H), 3.58 (s, 3H)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154.8, 152.2, 144.0, 135.</w:t>
      </w:r>
      <w:r w:rsidR="00993715">
        <w:rPr>
          <w:rFonts w:eastAsia="HGPGothicE" w:cs="Times New Roman"/>
        </w:rPr>
        <w:t>4</w:t>
      </w:r>
      <w:r>
        <w:rPr>
          <w:rFonts w:eastAsia="HGPGothicE" w:cs="Times New Roman"/>
        </w:rPr>
        <w:t>, 130.7, 129.</w:t>
      </w:r>
      <w:r w:rsidR="00993715">
        <w:rPr>
          <w:rFonts w:eastAsia="HGPGothicE" w:cs="Times New Roman"/>
        </w:rPr>
        <w:t>2,</w:t>
      </w:r>
      <w:r>
        <w:rPr>
          <w:rFonts w:eastAsia="HGPGothicE" w:cs="Times New Roman"/>
        </w:rPr>
        <w:t xml:space="preserve"> 127.</w:t>
      </w:r>
      <w:r w:rsidR="00993715">
        <w:rPr>
          <w:rFonts w:eastAsia="HGPGothicE" w:cs="Times New Roman"/>
        </w:rPr>
        <w:t>4</w:t>
      </w:r>
      <w:r>
        <w:rPr>
          <w:rFonts w:eastAsia="HGPGothicE" w:cs="Times New Roman"/>
        </w:rPr>
        <w:t>, 126.</w:t>
      </w:r>
      <w:r w:rsidR="00993715">
        <w:rPr>
          <w:rFonts w:eastAsia="HGPGothicE" w:cs="Times New Roman"/>
        </w:rPr>
        <w:t>4</w:t>
      </w:r>
      <w:r>
        <w:rPr>
          <w:rFonts w:eastAsia="HGPGothicE" w:cs="Times New Roman"/>
        </w:rPr>
        <w:t>, 125.2, 124.7, 121.</w:t>
      </w:r>
      <w:r w:rsidR="00993715">
        <w:rPr>
          <w:rFonts w:eastAsia="HGPGothicE" w:cs="Times New Roman"/>
        </w:rPr>
        <w:t>6</w:t>
      </w:r>
      <w:r>
        <w:rPr>
          <w:rFonts w:eastAsia="HGPGothicE" w:cs="Times New Roman"/>
        </w:rPr>
        <w:t>, 117.5, 114.6, 112.4, 112.3, 106.1, 65.</w:t>
      </w:r>
      <w:r w:rsidR="00993715">
        <w:rPr>
          <w:rFonts w:eastAsia="HGPGothicE" w:cs="Times New Roman"/>
        </w:rPr>
        <w:t>8</w:t>
      </w:r>
      <w:r>
        <w:rPr>
          <w:rFonts w:eastAsia="HGPGothicE" w:cs="Times New Roman"/>
        </w:rPr>
        <w:t>, 56.</w:t>
      </w:r>
      <w:r w:rsidR="00993715">
        <w:rPr>
          <w:rFonts w:eastAsia="HGPGothicE" w:cs="Times New Roman"/>
        </w:rPr>
        <w:t>4</w:t>
      </w:r>
      <w:r>
        <w:rPr>
          <w:rFonts w:eastAsia="HGPGothicE" w:cs="Times New Roman"/>
        </w:rPr>
        <w:t>, 55.5, 55.</w:t>
      </w:r>
      <w:r w:rsidR="00993715">
        <w:rPr>
          <w:rFonts w:eastAsia="HGPGothicE" w:cs="Times New Roman"/>
        </w:rPr>
        <w:t>4</w:t>
      </w:r>
      <w:r>
        <w:rPr>
          <w:rFonts w:eastAsia="HGPGothicE" w:cs="Times New Roman"/>
        </w:rPr>
        <w:t xml:space="preserve"> ppm</w:t>
      </w:r>
    </w:p>
    <w:p w14:paraId="2F04C724" w14:textId="77777777" w:rsidR="00A228C8" w:rsidRDefault="00A228C8" w:rsidP="00A228C8">
      <w:pPr>
        <w:rPr>
          <w:rFonts w:eastAsia="HGPGothicE" w:cs="Times New Roman"/>
        </w:rPr>
      </w:pPr>
    </w:p>
    <w:p w14:paraId="65586D38" w14:textId="1044FAFB" w:rsidR="00A228C8" w:rsidRDefault="007D1CA9" w:rsidP="00A228C8">
      <w:pPr>
        <w:jc w:val="center"/>
        <w:rPr>
          <w:rFonts w:cs="Times New Roman"/>
          <w:b/>
          <w:bCs/>
          <w:color w:val="000000"/>
        </w:rPr>
      </w:pPr>
      <w:r w:rsidRPr="007D1CA9">
        <w:rPr>
          <w:rFonts w:cs="Times New Roman"/>
          <w:b/>
          <w:bCs/>
          <w:noProof/>
          <w:color w:val="000000"/>
        </w:rPr>
        <w:drawing>
          <wp:inline distT="0" distB="0" distL="0" distR="0" wp14:anchorId="415D1852" wp14:editId="2B7AD0EA">
            <wp:extent cx="3911600" cy="1524000"/>
            <wp:effectExtent l="0" t="0" r="0" b="0"/>
            <wp:docPr id="355" name="Imag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3911600" cy="1524000"/>
                    </a:xfrm>
                    <a:prstGeom prst="rect">
                      <a:avLst/>
                    </a:prstGeom>
                  </pic:spPr>
                </pic:pic>
              </a:graphicData>
            </a:graphic>
          </wp:inline>
        </w:drawing>
      </w:r>
    </w:p>
    <w:p w14:paraId="0C62DF94" w14:textId="77777777" w:rsidR="00A228C8" w:rsidRDefault="00A228C8" w:rsidP="00A228C8">
      <w:pPr>
        <w:rPr>
          <w:rFonts w:cs="Times New Roman"/>
          <w:b/>
          <w:bCs/>
          <w:color w:val="000000"/>
        </w:rPr>
      </w:pPr>
    </w:p>
    <w:p w14:paraId="4827E943" w14:textId="77777777" w:rsidR="00A228C8" w:rsidRPr="00945234" w:rsidRDefault="00A228C8" w:rsidP="00A228C8">
      <w:pPr>
        <w:rPr>
          <w:rFonts w:cs="Times New Roman"/>
          <w:b/>
          <w:bCs/>
          <w:color w:val="A72A25"/>
        </w:rPr>
      </w:pPr>
      <w:r w:rsidRPr="00945234">
        <w:rPr>
          <w:rFonts w:cs="Times New Roman"/>
          <w:b/>
          <w:bCs/>
          <w:i/>
          <w:iCs/>
          <w:color w:val="A72A25"/>
        </w:rPr>
        <w:t>N</w:t>
      </w:r>
      <w:r w:rsidRPr="00945234">
        <w:rPr>
          <w:rFonts w:cs="Times New Roman"/>
          <w:b/>
          <w:bCs/>
          <w:color w:val="A72A25"/>
        </w:rPr>
        <w:t>-(2-cyclohexyl-1-phenylethyl)naphthalen-1-amine</w:t>
      </w:r>
      <w:r>
        <w:rPr>
          <w:rFonts w:cs="Times New Roman"/>
          <w:b/>
          <w:bCs/>
          <w:color w:val="A72A25"/>
        </w:rPr>
        <w:t xml:space="preserve"> (82)</w:t>
      </w:r>
    </w:p>
    <w:p w14:paraId="3E2C8788" w14:textId="37B9E7DB" w:rsidR="00A228C8" w:rsidRDefault="00A228C8" w:rsidP="00A228C8">
      <w:pPr>
        <w:rPr>
          <w:rFonts w:eastAsia="HGPGothicE" w:cs="Times New Roman"/>
        </w:rPr>
      </w:pPr>
      <w:r>
        <w:rPr>
          <w:rFonts w:cs="Times New Roman"/>
          <w:color w:val="000000"/>
        </w:rPr>
        <w:t xml:space="preserve">General Procedure 9. </w:t>
      </w:r>
      <w:r w:rsidR="00AE2749">
        <w:rPr>
          <w:rFonts w:cs="Times New Roman"/>
          <w:color w:val="000000"/>
        </w:rPr>
        <w:t xml:space="preserve">Reaction scale: 12.3 mg (0.046 mmol) of alkyl halide.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10:90) to afford 82 as a brown oil (12.2 mg, 81%).</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w:t>
      </w:r>
      <w:r w:rsidRPr="004771B7">
        <w:rPr>
          <w:rFonts w:cs="Times New Roman"/>
        </w:rPr>
        <w:t>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 xml:space="preserve">8.18 (d, </w:t>
      </w:r>
      <w:r>
        <w:rPr>
          <w:rFonts w:eastAsia="HGPGothicE" w:cs="Times New Roman"/>
          <w:i/>
          <w:iCs/>
        </w:rPr>
        <w:t>J</w:t>
      </w:r>
      <w:r>
        <w:rPr>
          <w:rFonts w:eastAsia="HGPGothicE" w:cs="Times New Roman"/>
        </w:rPr>
        <w:t xml:space="preserve"> = 7.6 Hz, 1H</w:t>
      </w:r>
      <w:r>
        <w:rPr>
          <w:rFonts w:cs="Times New Roman"/>
        </w:rPr>
        <w:t xml:space="preserve">), 7.70 (dd, </w:t>
      </w:r>
      <w:r>
        <w:rPr>
          <w:rFonts w:eastAsia="HGPGothicE" w:cs="Times New Roman"/>
          <w:i/>
          <w:iCs/>
        </w:rPr>
        <w:t>J</w:t>
      </w:r>
      <w:r>
        <w:rPr>
          <w:rFonts w:eastAsia="HGPGothicE" w:cs="Times New Roman"/>
        </w:rPr>
        <w:t xml:space="preserve"> = 6.8, 1.7 Hz, 1H</w:t>
      </w:r>
      <w:r>
        <w:rPr>
          <w:rFonts w:cs="Times New Roman"/>
        </w:rPr>
        <w:t xml:space="preserve">), </w:t>
      </w:r>
      <w:r>
        <w:rPr>
          <w:rFonts w:eastAsia="HGPGothicE" w:cs="Times New Roman"/>
        </w:rPr>
        <w:t>7.40 (m,</w:t>
      </w:r>
      <w:r w:rsidRPr="00A768F5">
        <w:rPr>
          <w:rFonts w:eastAsia="HGPGothicE" w:cs="Times New Roman"/>
          <w:i/>
          <w:iCs/>
        </w:rPr>
        <w:t xml:space="preserve"> </w:t>
      </w:r>
      <w:r>
        <w:rPr>
          <w:rFonts w:eastAsia="HGPGothicE" w:cs="Times New Roman"/>
        </w:rPr>
        <w:t xml:space="preserve">4H), 7.27 (t, </w:t>
      </w:r>
      <w:r>
        <w:rPr>
          <w:rFonts w:eastAsia="HGPGothicE" w:cs="Times New Roman"/>
          <w:i/>
          <w:iCs/>
        </w:rPr>
        <w:t>J</w:t>
      </w:r>
      <w:r>
        <w:rPr>
          <w:rFonts w:eastAsia="HGPGothicE" w:cs="Times New Roman"/>
        </w:rPr>
        <w:t xml:space="preserve"> = 7.5 Hz, 2H), 7.16 (t, </w:t>
      </w:r>
      <w:r>
        <w:rPr>
          <w:rFonts w:eastAsia="HGPGothicE" w:cs="Times New Roman"/>
          <w:i/>
          <w:iCs/>
        </w:rPr>
        <w:t>J</w:t>
      </w:r>
      <w:r>
        <w:rPr>
          <w:rFonts w:eastAsia="HGPGothicE" w:cs="Times New Roman"/>
        </w:rPr>
        <w:t xml:space="preserve"> = 7.2 Hz, 2H), 7.06 (m, 2H), 6.34 (d,</w:t>
      </w:r>
      <w:r w:rsidRPr="00273320">
        <w:rPr>
          <w:rFonts w:eastAsia="HGPGothicE" w:cs="Times New Roman"/>
          <w:i/>
          <w:iCs/>
        </w:rPr>
        <w:t xml:space="preserve"> </w:t>
      </w:r>
      <w:r>
        <w:rPr>
          <w:rFonts w:eastAsia="HGPGothicE" w:cs="Times New Roman"/>
          <w:i/>
          <w:iCs/>
        </w:rPr>
        <w:t>J</w:t>
      </w:r>
      <w:r>
        <w:rPr>
          <w:rFonts w:eastAsia="HGPGothicE" w:cs="Times New Roman"/>
        </w:rPr>
        <w:t xml:space="preserve"> = 7.2 Hz, 1H),</w:t>
      </w:r>
      <w:r w:rsidRPr="00273320">
        <w:rPr>
          <w:rFonts w:eastAsia="HGPGothicE" w:cs="Times New Roman"/>
        </w:rPr>
        <w:t xml:space="preserve"> </w:t>
      </w:r>
      <w:r>
        <w:rPr>
          <w:rFonts w:eastAsia="HGPGothicE" w:cs="Times New Roman"/>
        </w:rPr>
        <w:t>4.60 (dd,</w:t>
      </w:r>
      <w:r w:rsidRPr="00273320">
        <w:rPr>
          <w:rFonts w:eastAsia="HGPGothicE" w:cs="Times New Roman"/>
          <w:i/>
          <w:iCs/>
        </w:rPr>
        <w:t xml:space="preserve"> </w:t>
      </w:r>
      <w:r>
        <w:rPr>
          <w:rFonts w:eastAsia="HGPGothicE" w:cs="Times New Roman"/>
          <w:i/>
          <w:iCs/>
        </w:rPr>
        <w:t>J</w:t>
      </w:r>
      <w:r>
        <w:rPr>
          <w:rFonts w:eastAsia="HGPGothicE" w:cs="Times New Roman"/>
        </w:rPr>
        <w:t xml:space="preserve"> = 8.2, 6.1 Hz, 1H), 1.96 (m, 3H), 1.67 (m, 10H) ppm. </w:t>
      </w:r>
      <w:r>
        <w:rPr>
          <w:rFonts w:eastAsia="HGPGothicE" w:cs="Times New Roman"/>
          <w:vertAlign w:val="superscript"/>
        </w:rPr>
        <w:t>13</w:t>
      </w:r>
      <w:r>
        <w:rPr>
          <w:rFonts w:eastAsia="HGPGothicE" w:cs="Times New Roman"/>
        </w:rPr>
        <w:t xml:space="preserve">C NMR (101 MHz, </w:t>
      </w:r>
      <w:r w:rsidRPr="004771B7">
        <w:rPr>
          <w:rFonts w:cs="Times New Roman"/>
        </w:rPr>
        <w:t>Methanol-</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143.</w:t>
      </w:r>
      <w:r w:rsidR="00993715">
        <w:rPr>
          <w:rFonts w:eastAsia="HGPGothicE" w:cs="Times New Roman"/>
        </w:rPr>
        <w:t>6</w:t>
      </w:r>
      <w:r>
        <w:rPr>
          <w:rFonts w:eastAsia="HGPGothicE" w:cs="Times New Roman"/>
        </w:rPr>
        <w:t>, 140.8, 132.</w:t>
      </w:r>
      <w:r w:rsidR="00993715">
        <w:rPr>
          <w:rFonts w:eastAsia="HGPGothicE" w:cs="Times New Roman"/>
        </w:rPr>
        <w:t>7</w:t>
      </w:r>
      <w:r>
        <w:rPr>
          <w:rFonts w:eastAsia="HGPGothicE" w:cs="Times New Roman"/>
        </w:rPr>
        <w:t>, 129.4</w:t>
      </w:r>
      <w:r w:rsidR="00993715">
        <w:rPr>
          <w:rFonts w:eastAsia="HGPGothicE" w:cs="Times New Roman"/>
        </w:rPr>
        <w:t xml:space="preserve"> (2C)</w:t>
      </w:r>
      <w:r>
        <w:rPr>
          <w:rFonts w:eastAsia="HGPGothicE" w:cs="Times New Roman"/>
        </w:rPr>
        <w:t>, 129.</w:t>
      </w:r>
      <w:r w:rsidR="00993715">
        <w:rPr>
          <w:rFonts w:eastAsia="HGPGothicE" w:cs="Times New Roman"/>
        </w:rPr>
        <w:t>3</w:t>
      </w:r>
      <w:r>
        <w:rPr>
          <w:rFonts w:eastAsia="HGPGothicE" w:cs="Times New Roman"/>
        </w:rPr>
        <w:t>, 128.8, 127.</w:t>
      </w:r>
      <w:r w:rsidR="00993715">
        <w:rPr>
          <w:rFonts w:eastAsia="HGPGothicE" w:cs="Times New Roman"/>
        </w:rPr>
        <w:t>7</w:t>
      </w:r>
      <w:r>
        <w:rPr>
          <w:rFonts w:eastAsia="HGPGothicE" w:cs="Times New Roman"/>
        </w:rPr>
        <w:t>, 127.</w:t>
      </w:r>
      <w:r w:rsidR="00993715">
        <w:rPr>
          <w:rFonts w:eastAsia="HGPGothicE" w:cs="Times New Roman"/>
        </w:rPr>
        <w:t>5 (2C)</w:t>
      </w:r>
      <w:r>
        <w:rPr>
          <w:rFonts w:eastAsia="HGPGothicE" w:cs="Times New Roman"/>
        </w:rPr>
        <w:t>, 127.4, 126.4, 125.2, 121.</w:t>
      </w:r>
      <w:r w:rsidR="00993715">
        <w:rPr>
          <w:rFonts w:eastAsia="HGPGothicE" w:cs="Times New Roman"/>
        </w:rPr>
        <w:t>9</w:t>
      </w:r>
      <w:r>
        <w:rPr>
          <w:rFonts w:eastAsia="HGPGothicE" w:cs="Times New Roman"/>
        </w:rPr>
        <w:t>, 117.3, 106.</w:t>
      </w:r>
      <w:r w:rsidR="00993715">
        <w:rPr>
          <w:rFonts w:eastAsia="HGPGothicE" w:cs="Times New Roman"/>
        </w:rPr>
        <w:t>4</w:t>
      </w:r>
      <w:r>
        <w:rPr>
          <w:rFonts w:eastAsia="HGPGothicE" w:cs="Times New Roman"/>
        </w:rPr>
        <w:t>, 56.6, 47.9, 3</w:t>
      </w:r>
      <w:r w:rsidR="00993715">
        <w:rPr>
          <w:rFonts w:eastAsia="HGPGothicE" w:cs="Times New Roman"/>
        </w:rPr>
        <w:t>6</w:t>
      </w:r>
      <w:r>
        <w:rPr>
          <w:rFonts w:eastAsia="HGPGothicE" w:cs="Times New Roman"/>
        </w:rPr>
        <w:t>.</w:t>
      </w:r>
      <w:r w:rsidR="00993715">
        <w:rPr>
          <w:rFonts w:eastAsia="HGPGothicE" w:cs="Times New Roman"/>
        </w:rPr>
        <w:t>0</w:t>
      </w:r>
      <w:r>
        <w:rPr>
          <w:rFonts w:eastAsia="HGPGothicE" w:cs="Times New Roman"/>
        </w:rPr>
        <w:t>, 3</w:t>
      </w:r>
      <w:r w:rsidR="00993715">
        <w:rPr>
          <w:rFonts w:eastAsia="HGPGothicE" w:cs="Times New Roman"/>
        </w:rPr>
        <w:t>5</w:t>
      </w:r>
      <w:r>
        <w:rPr>
          <w:rFonts w:eastAsia="HGPGothicE" w:cs="Times New Roman"/>
        </w:rPr>
        <w:t>.</w:t>
      </w:r>
      <w:r w:rsidR="00993715">
        <w:rPr>
          <w:rFonts w:eastAsia="HGPGothicE" w:cs="Times New Roman"/>
        </w:rPr>
        <w:t>0</w:t>
      </w:r>
      <w:r>
        <w:rPr>
          <w:rFonts w:eastAsia="HGPGothicE" w:cs="Times New Roman"/>
        </w:rPr>
        <w:t>, 34.1, 27.7, 27.</w:t>
      </w:r>
      <w:r w:rsidR="00993715">
        <w:rPr>
          <w:rFonts w:eastAsia="HGPGothicE" w:cs="Times New Roman"/>
        </w:rPr>
        <w:t>5</w:t>
      </w:r>
      <w:r>
        <w:rPr>
          <w:rFonts w:eastAsia="HGPGothicE" w:cs="Times New Roman"/>
        </w:rPr>
        <w:t>, 27.</w:t>
      </w:r>
      <w:r w:rsidR="00993715">
        <w:rPr>
          <w:rFonts w:eastAsia="HGPGothicE" w:cs="Times New Roman"/>
        </w:rPr>
        <w:t>4</w:t>
      </w:r>
      <w:r>
        <w:rPr>
          <w:rFonts w:eastAsia="HGPGothicE" w:cs="Times New Roman"/>
        </w:rPr>
        <w:t xml:space="preserve"> ppm.</w:t>
      </w:r>
    </w:p>
    <w:p w14:paraId="4D583E3A" w14:textId="77777777" w:rsidR="00A228C8" w:rsidRDefault="00A228C8" w:rsidP="00A228C8">
      <w:pPr>
        <w:rPr>
          <w:rFonts w:eastAsia="HGPGothicE" w:cs="Times New Roman"/>
        </w:rPr>
      </w:pPr>
    </w:p>
    <w:p w14:paraId="4D581E65" w14:textId="7200944C" w:rsidR="00A228C8" w:rsidRDefault="00AE2749" w:rsidP="00A228C8">
      <w:pPr>
        <w:jc w:val="center"/>
        <w:rPr>
          <w:rFonts w:cs="Times New Roman"/>
          <w:color w:val="000000"/>
        </w:rPr>
      </w:pPr>
      <w:r w:rsidRPr="00AE2749">
        <w:rPr>
          <w:noProof/>
        </w:rPr>
        <w:t xml:space="preserve"> </w:t>
      </w:r>
      <w:r w:rsidRPr="00AE2749">
        <w:rPr>
          <w:rFonts w:cs="Times New Roman"/>
          <w:noProof/>
          <w:color w:val="000000"/>
        </w:rPr>
        <w:drawing>
          <wp:inline distT="0" distB="0" distL="0" distR="0" wp14:anchorId="18DF38BE" wp14:editId="46909FB3">
            <wp:extent cx="4572000" cy="1016000"/>
            <wp:effectExtent l="0" t="0" r="0" b="0"/>
            <wp:docPr id="581" name="Imag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a:stretch>
                      <a:fillRect/>
                    </a:stretch>
                  </pic:blipFill>
                  <pic:spPr>
                    <a:xfrm>
                      <a:off x="0" y="0"/>
                      <a:ext cx="4572000" cy="1016000"/>
                    </a:xfrm>
                    <a:prstGeom prst="rect">
                      <a:avLst/>
                    </a:prstGeom>
                  </pic:spPr>
                </pic:pic>
              </a:graphicData>
            </a:graphic>
          </wp:inline>
        </w:drawing>
      </w:r>
    </w:p>
    <w:p w14:paraId="4892F50A" w14:textId="77777777" w:rsidR="00A228C8" w:rsidRDefault="00A228C8" w:rsidP="00A228C8">
      <w:pPr>
        <w:rPr>
          <w:rFonts w:cs="Times New Roman"/>
          <w:color w:val="000000"/>
        </w:rPr>
      </w:pPr>
    </w:p>
    <w:p w14:paraId="48CF4D22" w14:textId="77777777" w:rsidR="00A228C8" w:rsidRDefault="00A228C8" w:rsidP="00A228C8">
      <w:pPr>
        <w:rPr>
          <w:rFonts w:cs="Times New Roman"/>
          <w:b/>
          <w:bCs/>
          <w:color w:val="A72A25"/>
          <w:szCs w:val="22"/>
        </w:rPr>
      </w:pPr>
      <w:r w:rsidRPr="00E64C2B">
        <w:rPr>
          <w:rFonts w:cs="Times New Roman"/>
          <w:b/>
          <w:bCs/>
          <w:i/>
          <w:iCs/>
          <w:color w:val="A72A25"/>
          <w:szCs w:val="22"/>
        </w:rPr>
        <w:t>N</w:t>
      </w:r>
      <w:r w:rsidRPr="00E64C2B">
        <w:rPr>
          <w:rFonts w:cs="Times New Roman"/>
          <w:b/>
          <w:bCs/>
          <w:color w:val="A72A25"/>
          <w:szCs w:val="22"/>
        </w:rPr>
        <w:t>-(2-((4-fluorophenyl)thio)ethyl)naphthalen-1-amine</w:t>
      </w:r>
      <w:r>
        <w:rPr>
          <w:rFonts w:cs="Times New Roman"/>
          <w:b/>
          <w:bCs/>
          <w:color w:val="A72A25"/>
          <w:szCs w:val="22"/>
        </w:rPr>
        <w:t xml:space="preserve"> (83)</w:t>
      </w:r>
    </w:p>
    <w:p w14:paraId="53CEFCA6" w14:textId="1C077748" w:rsidR="00A228C8" w:rsidRDefault="00A228C8" w:rsidP="00A228C8">
      <w:pPr>
        <w:rPr>
          <w:rFonts w:cs="Times New Roman"/>
          <w:color w:val="000000"/>
        </w:rPr>
      </w:pPr>
      <w:r>
        <w:rPr>
          <w:rFonts w:cs="Times New Roman"/>
          <w:color w:val="000000"/>
        </w:rPr>
        <w:t>General Procedure 11.</w:t>
      </w:r>
      <w:r w:rsidRPr="005558A3">
        <w:rPr>
          <w:rFonts w:cs="Times New Roman"/>
          <w:color w:val="000000"/>
        </w:rPr>
        <w:t xml:space="preserve"> </w:t>
      </w:r>
      <w:r w:rsidR="00AE2749">
        <w:rPr>
          <w:rFonts w:cs="Times New Roman"/>
          <w:color w:val="000000"/>
        </w:rPr>
        <w:t xml:space="preserve">Reaction scale: 20.0 mg (0.064 mmol) of compound 60.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10 to 60% in EtOAc) to afford 83 as a white oil (7.4 mg, 39%).</w:t>
      </w:r>
      <w:r w:rsidRPr="004A155E">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8.00 (</w:t>
      </w:r>
      <w:r>
        <w:rPr>
          <w:rFonts w:eastAsia="HGPGothicE" w:cs="Times New Roman"/>
        </w:rPr>
        <w:t xml:space="preserve">d, </w:t>
      </w:r>
      <w:r>
        <w:rPr>
          <w:rFonts w:eastAsia="HGPGothicE" w:cs="Times New Roman"/>
          <w:i/>
          <w:iCs/>
        </w:rPr>
        <w:t>J</w:t>
      </w:r>
      <w:r>
        <w:rPr>
          <w:rFonts w:eastAsia="HGPGothicE" w:cs="Times New Roman"/>
        </w:rPr>
        <w:t xml:space="preserve"> = 8.2 Hz, 1H</w:t>
      </w:r>
      <w:r>
        <w:rPr>
          <w:rFonts w:cs="Times New Roman"/>
        </w:rPr>
        <w:t xml:space="preserve">), </w:t>
      </w:r>
      <w:r>
        <w:rPr>
          <w:rFonts w:eastAsia="HGPGothicE" w:cs="Times New Roman"/>
        </w:rPr>
        <w:t xml:space="preserve">7.77 (d, </w:t>
      </w:r>
      <w:r>
        <w:rPr>
          <w:rFonts w:eastAsia="HGPGothicE" w:cs="Times New Roman"/>
          <w:i/>
          <w:iCs/>
        </w:rPr>
        <w:t>J</w:t>
      </w:r>
      <w:r>
        <w:rPr>
          <w:rFonts w:eastAsia="HGPGothicE" w:cs="Times New Roman"/>
        </w:rPr>
        <w:t xml:space="preserve"> = 7.7 Hz, 1H), 7.53 (dd, </w:t>
      </w:r>
      <w:r>
        <w:rPr>
          <w:rFonts w:eastAsia="HGPGothicE" w:cs="Times New Roman"/>
          <w:i/>
          <w:iCs/>
        </w:rPr>
        <w:t>J</w:t>
      </w:r>
      <w:r>
        <w:rPr>
          <w:rFonts w:eastAsia="HGPGothicE" w:cs="Times New Roman"/>
        </w:rPr>
        <w:t xml:space="preserve"> = 8.7, 5.3 Hz, 2H), 7.41 (p, </w:t>
      </w:r>
      <w:r>
        <w:rPr>
          <w:rFonts w:eastAsia="HGPGothicE" w:cs="Times New Roman"/>
          <w:i/>
          <w:iCs/>
        </w:rPr>
        <w:t>J</w:t>
      </w:r>
      <w:r>
        <w:rPr>
          <w:rFonts w:eastAsia="HGPGothicE" w:cs="Times New Roman"/>
        </w:rPr>
        <w:t xml:space="preserve"> = 6.7 Hz, 2H), 7.27 (t, </w:t>
      </w:r>
      <w:r>
        <w:rPr>
          <w:rFonts w:eastAsia="HGPGothicE" w:cs="Times New Roman"/>
          <w:i/>
          <w:iCs/>
        </w:rPr>
        <w:t>J</w:t>
      </w:r>
      <w:r>
        <w:rPr>
          <w:rFonts w:eastAsia="HGPGothicE" w:cs="Times New Roman"/>
        </w:rPr>
        <w:t xml:space="preserve"> = 7.9 Hz, 1H), 7.14 (m, 3H), 6.53 (d, </w:t>
      </w:r>
      <w:r>
        <w:rPr>
          <w:rFonts w:eastAsia="HGPGothicE" w:cs="Times New Roman"/>
          <w:i/>
          <w:iCs/>
        </w:rPr>
        <w:t>J</w:t>
      </w:r>
      <w:r>
        <w:rPr>
          <w:rFonts w:eastAsia="HGPGothicE" w:cs="Times New Roman"/>
        </w:rPr>
        <w:t xml:space="preserve"> = 7.5 Hz, 1H), 5.73 (s, 1H),</w:t>
      </w:r>
      <w:r w:rsidRPr="00857C89">
        <w:rPr>
          <w:rFonts w:cs="Times New Roman"/>
        </w:rPr>
        <w:t xml:space="preserve"> </w:t>
      </w:r>
      <w:r>
        <w:rPr>
          <w:rFonts w:cs="Times New Roman"/>
        </w:rPr>
        <w:t>3.55 (</w:t>
      </w:r>
      <w:r>
        <w:rPr>
          <w:rFonts w:eastAsia="HGPGothicE" w:cs="Times New Roman"/>
        </w:rPr>
        <w:t xml:space="preserve">q, </w:t>
      </w:r>
      <w:r>
        <w:rPr>
          <w:rFonts w:eastAsia="HGPGothicE" w:cs="Times New Roman"/>
          <w:i/>
          <w:iCs/>
        </w:rPr>
        <w:t>J</w:t>
      </w:r>
      <w:r>
        <w:rPr>
          <w:rFonts w:eastAsia="HGPGothicE" w:cs="Times New Roman"/>
        </w:rPr>
        <w:t xml:space="preserve"> = 6.5 Hz, 2H</w:t>
      </w:r>
      <w:r>
        <w:rPr>
          <w:rFonts w:cs="Times New Roman"/>
        </w:rPr>
        <w:t>),</w:t>
      </w:r>
      <w:r w:rsidRPr="005558A3">
        <w:rPr>
          <w:rFonts w:cs="Times New Roman"/>
        </w:rPr>
        <w:t xml:space="preserve"> </w:t>
      </w:r>
      <w:r>
        <w:rPr>
          <w:rFonts w:cs="Times New Roman"/>
        </w:rPr>
        <w:t>3.32 (</w:t>
      </w:r>
      <w:r>
        <w:rPr>
          <w:rFonts w:eastAsia="HGPGothicE" w:cs="Times New Roman"/>
        </w:rPr>
        <w:t xml:space="preserve">t, </w:t>
      </w:r>
      <w:r>
        <w:rPr>
          <w:rFonts w:eastAsia="HGPGothicE" w:cs="Times New Roman"/>
          <w:i/>
          <w:iCs/>
        </w:rPr>
        <w:t>J</w:t>
      </w:r>
      <w:r>
        <w:rPr>
          <w:rFonts w:eastAsia="HGPGothicE" w:cs="Times New Roman"/>
        </w:rPr>
        <w:t xml:space="preserve"> = 7.0 Hz, 2H</w:t>
      </w:r>
      <w:r>
        <w:rPr>
          <w:rFonts w:cs="Times New Roman"/>
        </w:rPr>
        <w:t xml:space="preserve">) </w:t>
      </w:r>
      <w:r>
        <w:rPr>
          <w:rFonts w:eastAsia="HGPGothicE" w:cs="Times New Roman"/>
        </w:rPr>
        <w:t xml:space="preserve">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163.9, </w:t>
      </w:r>
      <w:r>
        <w:rPr>
          <w:rFonts w:eastAsia="HGPGothicE" w:cs="Times New Roman"/>
        </w:rPr>
        <w:lastRenderedPageBreak/>
        <w:t>144.</w:t>
      </w:r>
      <w:r w:rsidR="00433B77">
        <w:rPr>
          <w:rFonts w:eastAsia="HGPGothicE" w:cs="Times New Roman"/>
        </w:rPr>
        <w:t>3</w:t>
      </w:r>
      <w:r>
        <w:rPr>
          <w:rFonts w:eastAsia="HGPGothicE" w:cs="Times New Roman"/>
        </w:rPr>
        <w:t>, 135.5, 133.</w:t>
      </w:r>
      <w:r w:rsidR="00433B77">
        <w:rPr>
          <w:rFonts w:eastAsia="HGPGothicE" w:cs="Times New Roman"/>
        </w:rPr>
        <w:t>5</w:t>
      </w:r>
      <w:r>
        <w:rPr>
          <w:rFonts w:eastAsia="HGPGothicE" w:cs="Times New Roman"/>
        </w:rPr>
        <w:t>, 133.4, 133.0, 129.1, 127.5, 126.</w:t>
      </w:r>
      <w:r w:rsidR="00433B77">
        <w:rPr>
          <w:rFonts w:eastAsia="HGPGothicE" w:cs="Times New Roman"/>
        </w:rPr>
        <w:t>5</w:t>
      </w:r>
      <w:r>
        <w:rPr>
          <w:rFonts w:eastAsia="HGPGothicE" w:cs="Times New Roman"/>
        </w:rPr>
        <w:t>, 125.1</w:t>
      </w:r>
      <w:r w:rsidR="00433B77">
        <w:rPr>
          <w:rFonts w:eastAsia="HGPGothicE" w:cs="Times New Roman"/>
        </w:rPr>
        <w:t>,</w:t>
      </w:r>
      <w:r>
        <w:rPr>
          <w:rFonts w:eastAsia="HGPGothicE" w:cs="Times New Roman"/>
        </w:rPr>
        <w:t xml:space="preserve"> 124.</w:t>
      </w:r>
      <w:r w:rsidR="00433B77">
        <w:rPr>
          <w:rFonts w:eastAsia="HGPGothicE" w:cs="Times New Roman"/>
        </w:rPr>
        <w:t>5</w:t>
      </w:r>
      <w:r>
        <w:rPr>
          <w:rFonts w:eastAsia="HGPGothicE" w:cs="Times New Roman"/>
        </w:rPr>
        <w:t>, 121.</w:t>
      </w:r>
      <w:r w:rsidR="00433B77">
        <w:rPr>
          <w:rFonts w:eastAsia="HGPGothicE" w:cs="Times New Roman"/>
        </w:rPr>
        <w:t>6</w:t>
      </w:r>
      <w:r>
        <w:rPr>
          <w:rFonts w:eastAsia="HGPGothicE" w:cs="Times New Roman"/>
        </w:rPr>
        <w:t>, 117.</w:t>
      </w:r>
      <w:r w:rsidR="00433B77">
        <w:rPr>
          <w:rFonts w:eastAsia="HGPGothicE" w:cs="Times New Roman"/>
        </w:rPr>
        <w:t>5</w:t>
      </w:r>
      <w:r>
        <w:rPr>
          <w:rFonts w:eastAsia="HGPGothicE" w:cs="Times New Roman"/>
        </w:rPr>
        <w:t>, 11</w:t>
      </w:r>
      <w:r w:rsidR="00433B77">
        <w:rPr>
          <w:rFonts w:eastAsia="HGPGothicE" w:cs="Times New Roman"/>
        </w:rPr>
        <w:t>7</w:t>
      </w:r>
      <w:r>
        <w:rPr>
          <w:rFonts w:eastAsia="HGPGothicE" w:cs="Times New Roman"/>
        </w:rPr>
        <w:t>.</w:t>
      </w:r>
      <w:r w:rsidR="00433B77">
        <w:rPr>
          <w:rFonts w:eastAsia="HGPGothicE" w:cs="Times New Roman"/>
        </w:rPr>
        <w:t>0</w:t>
      </w:r>
      <w:r>
        <w:rPr>
          <w:rFonts w:eastAsia="HGPGothicE" w:cs="Times New Roman"/>
        </w:rPr>
        <w:t>, 116.7, 104.</w:t>
      </w:r>
      <w:r w:rsidR="00433B77">
        <w:rPr>
          <w:rFonts w:eastAsia="HGPGothicE" w:cs="Times New Roman"/>
        </w:rPr>
        <w:t>4</w:t>
      </w:r>
      <w:r>
        <w:rPr>
          <w:rFonts w:eastAsia="HGPGothicE" w:cs="Times New Roman"/>
        </w:rPr>
        <w:t>, 43.8, 34.1 ppm.</w:t>
      </w:r>
    </w:p>
    <w:p w14:paraId="46BF4A57" w14:textId="77777777" w:rsidR="00A228C8" w:rsidRPr="00E64C2B" w:rsidRDefault="00A228C8" w:rsidP="00A228C8">
      <w:pPr>
        <w:rPr>
          <w:rFonts w:cs="Times New Roman"/>
          <w:color w:val="A72A25"/>
          <w:szCs w:val="22"/>
        </w:rPr>
      </w:pPr>
    </w:p>
    <w:p w14:paraId="3393C3DF" w14:textId="77777777" w:rsidR="00A228C8" w:rsidRDefault="00A228C8" w:rsidP="00A228C8">
      <w:pPr>
        <w:rPr>
          <w:rFonts w:cs="Times New Roman"/>
          <w:b/>
          <w:bCs/>
          <w:color w:val="000000"/>
        </w:rPr>
      </w:pPr>
    </w:p>
    <w:p w14:paraId="46CE1ACD" w14:textId="6577D6D3" w:rsidR="00A228C8" w:rsidRDefault="00AF3D55" w:rsidP="00A228C8">
      <w:pPr>
        <w:jc w:val="center"/>
        <w:rPr>
          <w:rFonts w:cs="Times New Roman"/>
          <w:b/>
          <w:bCs/>
          <w:color w:val="000000"/>
        </w:rPr>
      </w:pPr>
      <w:r w:rsidRPr="00AF3D55">
        <w:rPr>
          <w:noProof/>
        </w:rPr>
        <w:t xml:space="preserve"> </w:t>
      </w:r>
      <w:r w:rsidR="007D1CA9" w:rsidRPr="007D1CA9">
        <w:rPr>
          <w:noProof/>
        </w:rPr>
        <w:drawing>
          <wp:inline distT="0" distB="0" distL="0" distR="0" wp14:anchorId="5566F24E" wp14:editId="64C34D6D">
            <wp:extent cx="5160397" cy="1096896"/>
            <wp:effectExtent l="0" t="0" r="0" b="0"/>
            <wp:docPr id="356" name="Imag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5164053" cy="1097673"/>
                    </a:xfrm>
                    <a:prstGeom prst="rect">
                      <a:avLst/>
                    </a:prstGeom>
                  </pic:spPr>
                </pic:pic>
              </a:graphicData>
            </a:graphic>
          </wp:inline>
        </w:drawing>
      </w:r>
    </w:p>
    <w:p w14:paraId="6BE70DAD" w14:textId="77777777" w:rsidR="00A228C8" w:rsidRDefault="00A228C8" w:rsidP="00A228C8">
      <w:pPr>
        <w:rPr>
          <w:rFonts w:cs="Times New Roman"/>
          <w:b/>
          <w:bCs/>
          <w:color w:val="000000"/>
        </w:rPr>
      </w:pPr>
    </w:p>
    <w:p w14:paraId="1A049292" w14:textId="77777777" w:rsidR="00A228C8" w:rsidRPr="00735D7C" w:rsidRDefault="00A228C8" w:rsidP="00A228C8">
      <w:pPr>
        <w:rPr>
          <w:rFonts w:cs="Times New Roman"/>
          <w:b/>
          <w:bCs/>
          <w:color w:val="A72A25"/>
        </w:rPr>
      </w:pPr>
      <w:r w:rsidRPr="00735D7C">
        <w:rPr>
          <w:rFonts w:cs="Times New Roman"/>
          <w:b/>
          <w:bCs/>
          <w:i/>
          <w:iCs/>
          <w:color w:val="A72A25"/>
        </w:rPr>
        <w:t>N</w:t>
      </w:r>
      <w:r w:rsidRPr="00735D7C">
        <w:rPr>
          <w:rFonts w:cs="Times New Roman"/>
          <w:b/>
          <w:bCs/>
          <w:color w:val="A72A25"/>
        </w:rPr>
        <w:t>-benzyl-</w:t>
      </w:r>
      <w:r w:rsidRPr="00735D7C">
        <w:rPr>
          <w:rFonts w:cs="Times New Roman"/>
          <w:b/>
          <w:bCs/>
          <w:i/>
          <w:iCs/>
          <w:color w:val="A72A25"/>
        </w:rPr>
        <w:t>N</w:t>
      </w:r>
      <w:r w:rsidRPr="00735D7C">
        <w:rPr>
          <w:rFonts w:cs="Times New Roman"/>
          <w:b/>
          <w:bCs/>
          <w:color w:val="A72A25"/>
        </w:rPr>
        <w:t>-ethyl-2-(naphthalen-1-ylamino)acetamide</w:t>
      </w:r>
      <w:r>
        <w:rPr>
          <w:rFonts w:cs="Times New Roman"/>
          <w:b/>
          <w:bCs/>
          <w:color w:val="A72A25"/>
        </w:rPr>
        <w:t xml:space="preserve"> (84)</w:t>
      </w:r>
    </w:p>
    <w:p w14:paraId="3C77B418" w14:textId="26CE42AA" w:rsidR="00A228C8" w:rsidRDefault="00A228C8" w:rsidP="00A228C8">
      <w:pPr>
        <w:rPr>
          <w:rFonts w:eastAsia="HGPGothicE" w:cs="Times New Roman"/>
        </w:rPr>
      </w:pPr>
      <w:r>
        <w:rPr>
          <w:rFonts w:cs="Times New Roman"/>
          <w:color w:val="000000"/>
        </w:rPr>
        <w:t xml:space="preserve">General Procedure 12. </w:t>
      </w:r>
      <w:r w:rsidR="00AE2749">
        <w:rPr>
          <w:rFonts w:cs="Times New Roman"/>
          <w:color w:val="000000"/>
        </w:rPr>
        <w:t xml:space="preserve">Reaction scale: 13.0 mg (0.063 mmol) of 1-bromonaphthalene.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20 to 40% in EtOAc) to afford 84 as a yellow oil (3.1 mg, 16%).</w:t>
      </w:r>
      <w:r w:rsidRPr="00BF091A">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8.00 (t,</w:t>
      </w:r>
      <w:r>
        <w:rPr>
          <w:rFonts w:eastAsia="HGPGothicE" w:cs="Times New Roman"/>
        </w:rPr>
        <w:t xml:space="preserve"> </w:t>
      </w:r>
      <w:r>
        <w:rPr>
          <w:rFonts w:eastAsia="HGPGothicE" w:cs="Times New Roman"/>
          <w:i/>
          <w:iCs/>
        </w:rPr>
        <w:t>J</w:t>
      </w:r>
      <w:r>
        <w:rPr>
          <w:rFonts w:eastAsia="HGPGothicE" w:cs="Times New Roman"/>
        </w:rPr>
        <w:t xml:space="preserve"> = 7.7 Hz, 1H</w:t>
      </w:r>
      <w:r>
        <w:rPr>
          <w:rFonts w:cs="Times New Roman"/>
        </w:rPr>
        <w:t>), 7.80 (t,</w:t>
      </w:r>
      <w:r>
        <w:rPr>
          <w:rFonts w:eastAsia="HGPGothicE" w:cs="Times New Roman"/>
        </w:rPr>
        <w:t xml:space="preserve"> </w:t>
      </w:r>
      <w:r>
        <w:rPr>
          <w:rFonts w:eastAsia="HGPGothicE" w:cs="Times New Roman"/>
          <w:i/>
          <w:iCs/>
        </w:rPr>
        <w:t>J</w:t>
      </w:r>
      <w:r>
        <w:rPr>
          <w:rFonts w:eastAsia="HGPGothicE" w:cs="Times New Roman"/>
        </w:rPr>
        <w:t xml:space="preserve"> = 6.8 Hz, 1H</w:t>
      </w:r>
      <w:r>
        <w:rPr>
          <w:rFonts w:cs="Times New Roman"/>
        </w:rPr>
        <w:t>), 7.48 (m,</w:t>
      </w:r>
      <w:r>
        <w:rPr>
          <w:rFonts w:eastAsia="HGPGothicE" w:cs="Times New Roman"/>
        </w:rPr>
        <w:t xml:space="preserve"> 2H</w:t>
      </w:r>
      <w:r>
        <w:rPr>
          <w:rFonts w:cs="Times New Roman"/>
        </w:rPr>
        <w:t xml:space="preserve">), 7.29 (m, </w:t>
      </w:r>
      <w:r>
        <w:rPr>
          <w:rFonts w:eastAsia="HGPGothicE" w:cs="Times New Roman"/>
        </w:rPr>
        <w:t>7H</w:t>
      </w:r>
      <w:r>
        <w:rPr>
          <w:rFonts w:cs="Times New Roman"/>
        </w:rPr>
        <w:t>), 6.58 (dd,</w:t>
      </w:r>
      <w:r>
        <w:rPr>
          <w:rFonts w:eastAsia="HGPGothicE" w:cs="Times New Roman"/>
        </w:rPr>
        <w:t xml:space="preserve"> </w:t>
      </w:r>
      <w:r>
        <w:rPr>
          <w:rFonts w:eastAsia="HGPGothicE" w:cs="Times New Roman"/>
          <w:i/>
          <w:iCs/>
        </w:rPr>
        <w:t>J</w:t>
      </w:r>
      <w:r>
        <w:rPr>
          <w:rFonts w:eastAsia="HGPGothicE" w:cs="Times New Roman"/>
        </w:rPr>
        <w:t xml:space="preserve"> = 46.1, 7.4 Hz, 1H</w:t>
      </w:r>
      <w:r>
        <w:rPr>
          <w:rFonts w:cs="Times New Roman"/>
        </w:rPr>
        <w:t xml:space="preserve">), </w:t>
      </w:r>
      <w:r>
        <w:rPr>
          <w:rFonts w:eastAsia="HGPGothicE" w:cs="Times New Roman"/>
        </w:rPr>
        <w:t>6.00 (</w:t>
      </w:r>
      <w:r>
        <w:rPr>
          <w:rFonts w:cs="Times New Roman"/>
        </w:rPr>
        <w:t>s,</w:t>
      </w:r>
      <w:r>
        <w:rPr>
          <w:rFonts w:eastAsia="HGPGothicE" w:cs="Times New Roman"/>
        </w:rPr>
        <w:t xml:space="preserve"> 1H), 4.77 (d, </w:t>
      </w:r>
      <w:r>
        <w:rPr>
          <w:rFonts w:eastAsia="HGPGothicE" w:cs="Times New Roman"/>
          <w:i/>
          <w:iCs/>
        </w:rPr>
        <w:t>J</w:t>
      </w:r>
      <w:r>
        <w:rPr>
          <w:rFonts w:eastAsia="HGPGothicE" w:cs="Times New Roman"/>
        </w:rPr>
        <w:t xml:space="preserve"> = 18.8 Hz, 2H),</w:t>
      </w:r>
      <w:r w:rsidRPr="000672BC">
        <w:rPr>
          <w:rFonts w:eastAsia="HGPGothicE" w:cs="Times New Roman"/>
        </w:rPr>
        <w:t xml:space="preserve"> </w:t>
      </w:r>
      <w:r>
        <w:rPr>
          <w:rFonts w:eastAsia="HGPGothicE" w:cs="Times New Roman"/>
        </w:rPr>
        <w:t>4.20 (</w:t>
      </w:r>
      <w:r>
        <w:rPr>
          <w:rFonts w:cs="Times New Roman"/>
        </w:rPr>
        <w:t>dd,</w:t>
      </w:r>
      <w:r>
        <w:rPr>
          <w:rFonts w:eastAsia="HGPGothicE" w:cs="Times New Roman"/>
        </w:rPr>
        <w:t xml:space="preserve"> </w:t>
      </w:r>
      <w:r>
        <w:rPr>
          <w:rFonts w:eastAsia="HGPGothicE" w:cs="Times New Roman"/>
          <w:i/>
          <w:iCs/>
        </w:rPr>
        <w:t>J</w:t>
      </w:r>
      <w:r>
        <w:rPr>
          <w:rFonts w:eastAsia="HGPGothicE" w:cs="Times New Roman"/>
        </w:rPr>
        <w:t xml:space="preserve"> = 34.0, 3.7 Hz, 2H), 3.51 (</w:t>
      </w:r>
      <w:r>
        <w:rPr>
          <w:rFonts w:cs="Times New Roman"/>
        </w:rPr>
        <w:t>p,</w:t>
      </w:r>
      <w:r>
        <w:rPr>
          <w:rFonts w:eastAsia="HGPGothicE" w:cs="Times New Roman"/>
        </w:rPr>
        <w:t xml:space="preserve"> </w:t>
      </w:r>
      <w:r>
        <w:rPr>
          <w:rFonts w:eastAsia="HGPGothicE" w:cs="Times New Roman"/>
          <w:i/>
          <w:iCs/>
        </w:rPr>
        <w:t>J</w:t>
      </w:r>
      <w:r>
        <w:rPr>
          <w:rFonts w:eastAsia="HGPGothicE" w:cs="Times New Roman"/>
        </w:rPr>
        <w:t xml:space="preserve"> = 6.8 Hz, 2H), 1.26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7.1 Hz, 3H)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169.7</w:t>
      </w:r>
      <w:r w:rsidR="003673CC">
        <w:rPr>
          <w:rFonts w:eastAsia="HGPGothicE" w:cs="Times New Roman"/>
        </w:rPr>
        <w:t xml:space="preserve"> (d, </w:t>
      </w:r>
      <w:r w:rsidR="003673CC">
        <w:rPr>
          <w:rFonts w:eastAsia="HGPGothicE" w:cs="Times New Roman"/>
          <w:i/>
          <w:iCs/>
        </w:rPr>
        <w:t>J</w:t>
      </w:r>
      <w:r w:rsidR="003673CC">
        <w:rPr>
          <w:rFonts w:eastAsia="HGPGothicE" w:cs="Times New Roman"/>
        </w:rPr>
        <w:t xml:space="preserve"> = 8.6 Hz)</w:t>
      </w:r>
      <w:r>
        <w:rPr>
          <w:rFonts w:eastAsia="HGPGothicE" w:cs="Times New Roman"/>
        </w:rPr>
        <w:t>, 143.8</w:t>
      </w:r>
      <w:r w:rsidR="003673CC">
        <w:rPr>
          <w:rFonts w:eastAsia="HGPGothicE" w:cs="Times New Roman"/>
        </w:rPr>
        <w:t xml:space="preserve"> (d, </w:t>
      </w:r>
      <w:r w:rsidR="003673CC">
        <w:rPr>
          <w:rFonts w:eastAsia="HGPGothicE" w:cs="Times New Roman"/>
          <w:i/>
          <w:iCs/>
        </w:rPr>
        <w:t>J</w:t>
      </w:r>
      <w:r w:rsidR="003673CC">
        <w:rPr>
          <w:rFonts w:eastAsia="HGPGothicE" w:cs="Times New Roman"/>
        </w:rPr>
        <w:t xml:space="preserve"> = 8.4 Hz)</w:t>
      </w:r>
      <w:r>
        <w:rPr>
          <w:rFonts w:eastAsia="HGPGothicE" w:cs="Times New Roman"/>
        </w:rPr>
        <w:t>, 138.7</w:t>
      </w:r>
      <w:r w:rsidR="003673CC">
        <w:rPr>
          <w:rFonts w:eastAsia="HGPGothicE" w:cs="Times New Roman"/>
        </w:rPr>
        <w:t xml:space="preserve"> (d, </w:t>
      </w:r>
      <w:r w:rsidR="003673CC">
        <w:rPr>
          <w:rFonts w:eastAsia="HGPGothicE" w:cs="Times New Roman"/>
          <w:i/>
          <w:iCs/>
        </w:rPr>
        <w:t>J</w:t>
      </w:r>
      <w:r w:rsidR="003673CC">
        <w:rPr>
          <w:rFonts w:eastAsia="HGPGothicE" w:cs="Times New Roman"/>
        </w:rPr>
        <w:t xml:space="preserve"> = 71.2 Hz)</w:t>
      </w:r>
      <w:r>
        <w:rPr>
          <w:rFonts w:eastAsia="HGPGothicE" w:cs="Times New Roman"/>
        </w:rPr>
        <w:t>, 135.3</w:t>
      </w:r>
      <w:r w:rsidR="003673CC">
        <w:rPr>
          <w:rFonts w:eastAsia="HGPGothicE" w:cs="Times New Roman"/>
        </w:rPr>
        <w:t xml:space="preserve"> (d, </w:t>
      </w:r>
      <w:r w:rsidR="003673CC">
        <w:rPr>
          <w:rFonts w:eastAsia="HGPGothicE" w:cs="Times New Roman"/>
          <w:i/>
          <w:iCs/>
        </w:rPr>
        <w:t>J</w:t>
      </w:r>
      <w:r w:rsidR="003673CC">
        <w:rPr>
          <w:rFonts w:eastAsia="HGPGothicE" w:cs="Times New Roman"/>
        </w:rPr>
        <w:t xml:space="preserve"> = 3.0 Hz)</w:t>
      </w:r>
      <w:r>
        <w:rPr>
          <w:rFonts w:eastAsia="HGPGothicE" w:cs="Times New Roman"/>
        </w:rPr>
        <w:t>, 129.</w:t>
      </w:r>
      <w:r w:rsidR="003673CC">
        <w:rPr>
          <w:rFonts w:eastAsia="HGPGothicE" w:cs="Times New Roman"/>
        </w:rPr>
        <w:t>7</w:t>
      </w:r>
      <w:r>
        <w:rPr>
          <w:rFonts w:eastAsia="HGPGothicE" w:cs="Times New Roman"/>
        </w:rPr>
        <w:t>, 129.</w:t>
      </w:r>
      <w:r w:rsidR="003673CC">
        <w:rPr>
          <w:rFonts w:eastAsia="HGPGothicE" w:cs="Times New Roman"/>
        </w:rPr>
        <w:t xml:space="preserve">3 (d, </w:t>
      </w:r>
      <w:r w:rsidR="003673CC">
        <w:rPr>
          <w:rFonts w:eastAsia="HGPGothicE" w:cs="Times New Roman"/>
          <w:i/>
          <w:iCs/>
        </w:rPr>
        <w:t>J</w:t>
      </w:r>
      <w:r w:rsidR="003673CC">
        <w:rPr>
          <w:rFonts w:eastAsia="HGPGothicE" w:cs="Times New Roman"/>
        </w:rPr>
        <w:t xml:space="preserve"> = 4.9 Hz)</w:t>
      </w:r>
      <w:r>
        <w:rPr>
          <w:rFonts w:eastAsia="HGPGothicE" w:cs="Times New Roman"/>
        </w:rPr>
        <w:t>, 128.7, 128.</w:t>
      </w:r>
      <w:r w:rsidR="003673CC">
        <w:rPr>
          <w:rFonts w:eastAsia="HGPGothicE" w:cs="Times New Roman"/>
        </w:rPr>
        <w:t>3</w:t>
      </w:r>
      <w:r>
        <w:rPr>
          <w:rFonts w:eastAsia="HGPGothicE" w:cs="Times New Roman"/>
        </w:rPr>
        <w:t>, 12</w:t>
      </w:r>
      <w:r w:rsidR="003673CC">
        <w:rPr>
          <w:rFonts w:eastAsia="HGPGothicE" w:cs="Times New Roman"/>
        </w:rPr>
        <w:t>8</w:t>
      </w:r>
      <w:r>
        <w:rPr>
          <w:rFonts w:eastAsia="HGPGothicE" w:cs="Times New Roman"/>
        </w:rPr>
        <w:t>.</w:t>
      </w:r>
      <w:r w:rsidR="003673CC">
        <w:rPr>
          <w:rFonts w:eastAsia="HGPGothicE" w:cs="Times New Roman"/>
        </w:rPr>
        <w:t>0</w:t>
      </w:r>
      <w:r>
        <w:rPr>
          <w:rFonts w:eastAsia="HGPGothicE" w:cs="Times New Roman"/>
        </w:rPr>
        <w:t>, 127.</w:t>
      </w:r>
      <w:r w:rsidR="003673CC">
        <w:rPr>
          <w:rFonts w:eastAsia="HGPGothicE" w:cs="Times New Roman"/>
        </w:rPr>
        <w:t>7</w:t>
      </w:r>
      <w:r>
        <w:rPr>
          <w:rFonts w:eastAsia="HGPGothicE" w:cs="Times New Roman"/>
        </w:rPr>
        <w:t>, 127.</w:t>
      </w:r>
      <w:r w:rsidR="003673CC">
        <w:rPr>
          <w:rFonts w:eastAsia="HGPGothicE" w:cs="Times New Roman"/>
        </w:rPr>
        <w:t xml:space="preserve">6 (d, </w:t>
      </w:r>
      <w:r w:rsidR="003673CC">
        <w:rPr>
          <w:rFonts w:eastAsia="HGPGothicE" w:cs="Times New Roman"/>
          <w:i/>
          <w:iCs/>
        </w:rPr>
        <w:t>J</w:t>
      </w:r>
      <w:r w:rsidR="003673CC">
        <w:rPr>
          <w:rFonts w:eastAsia="HGPGothicE" w:cs="Times New Roman"/>
        </w:rPr>
        <w:t xml:space="preserve"> = 3.7 Hz)</w:t>
      </w:r>
      <w:r>
        <w:rPr>
          <w:rFonts w:eastAsia="HGPGothicE" w:cs="Times New Roman"/>
        </w:rPr>
        <w:t>, 126.</w:t>
      </w:r>
      <w:r w:rsidR="003673CC">
        <w:rPr>
          <w:rFonts w:eastAsia="HGPGothicE" w:cs="Times New Roman"/>
        </w:rPr>
        <w:t>6</w:t>
      </w:r>
      <w:r>
        <w:rPr>
          <w:rFonts w:eastAsia="HGPGothicE" w:cs="Times New Roman"/>
        </w:rPr>
        <w:t>, 125.</w:t>
      </w:r>
      <w:r w:rsidR="003673CC">
        <w:rPr>
          <w:rFonts w:eastAsia="HGPGothicE" w:cs="Times New Roman"/>
        </w:rPr>
        <w:t>5</w:t>
      </w:r>
      <w:r>
        <w:rPr>
          <w:rFonts w:eastAsia="HGPGothicE" w:cs="Times New Roman"/>
        </w:rPr>
        <w:t>, 124.</w:t>
      </w:r>
      <w:r w:rsidR="003673CC">
        <w:rPr>
          <w:rFonts w:eastAsia="HGPGothicE" w:cs="Times New Roman"/>
        </w:rPr>
        <w:t xml:space="preserve">2 (d, </w:t>
      </w:r>
      <w:r w:rsidR="003673CC">
        <w:rPr>
          <w:rFonts w:eastAsia="HGPGothicE" w:cs="Times New Roman"/>
          <w:i/>
          <w:iCs/>
        </w:rPr>
        <w:t>J</w:t>
      </w:r>
      <w:r w:rsidR="003673CC">
        <w:rPr>
          <w:rFonts w:eastAsia="HGPGothicE" w:cs="Times New Roman"/>
        </w:rPr>
        <w:t xml:space="preserve"> = 4.2 Hz)</w:t>
      </w:r>
      <w:r>
        <w:rPr>
          <w:rFonts w:eastAsia="HGPGothicE" w:cs="Times New Roman"/>
        </w:rPr>
        <w:t>, 121.</w:t>
      </w:r>
      <w:r w:rsidR="003673CC">
        <w:rPr>
          <w:rFonts w:eastAsia="HGPGothicE" w:cs="Times New Roman"/>
        </w:rPr>
        <w:t xml:space="preserve">1 (d, </w:t>
      </w:r>
      <w:r w:rsidR="003673CC">
        <w:rPr>
          <w:rFonts w:eastAsia="HGPGothicE" w:cs="Times New Roman"/>
          <w:i/>
          <w:iCs/>
        </w:rPr>
        <w:t>J</w:t>
      </w:r>
      <w:r w:rsidR="003673CC">
        <w:rPr>
          <w:rFonts w:eastAsia="HGPGothicE" w:cs="Times New Roman"/>
        </w:rPr>
        <w:t xml:space="preserve"> = 3.6 Hz)</w:t>
      </w:r>
      <w:r>
        <w:rPr>
          <w:rFonts w:eastAsia="HGPGothicE" w:cs="Times New Roman"/>
        </w:rPr>
        <w:t>, 117.4, 10</w:t>
      </w:r>
      <w:r w:rsidR="003673CC">
        <w:rPr>
          <w:rFonts w:eastAsia="HGPGothicE" w:cs="Times New Roman"/>
        </w:rPr>
        <w:t>5</w:t>
      </w:r>
      <w:r>
        <w:rPr>
          <w:rFonts w:eastAsia="HGPGothicE" w:cs="Times New Roman"/>
        </w:rPr>
        <w:t>.</w:t>
      </w:r>
      <w:r w:rsidR="003673CC">
        <w:rPr>
          <w:rFonts w:eastAsia="HGPGothicE" w:cs="Times New Roman"/>
        </w:rPr>
        <w:t xml:space="preserve">0 (d, </w:t>
      </w:r>
      <w:r w:rsidR="003673CC">
        <w:rPr>
          <w:rFonts w:eastAsia="HGPGothicE" w:cs="Times New Roman"/>
          <w:i/>
          <w:iCs/>
        </w:rPr>
        <w:t>J</w:t>
      </w:r>
      <w:r w:rsidR="003673CC">
        <w:rPr>
          <w:rFonts w:eastAsia="HGPGothicE" w:cs="Times New Roman"/>
        </w:rPr>
        <w:t xml:space="preserve"> = 5.1 Hz)</w:t>
      </w:r>
      <w:r>
        <w:rPr>
          <w:rFonts w:eastAsia="HGPGothicE" w:cs="Times New Roman"/>
        </w:rPr>
        <w:t>, 49.</w:t>
      </w:r>
      <w:r w:rsidR="003673CC">
        <w:rPr>
          <w:rFonts w:eastAsia="HGPGothicE" w:cs="Times New Roman"/>
        </w:rPr>
        <w:t>4</w:t>
      </w:r>
      <w:r>
        <w:rPr>
          <w:rFonts w:eastAsia="HGPGothicE" w:cs="Times New Roman"/>
        </w:rPr>
        <w:t>, 45.9, 41.5, 13.4 ppm</w:t>
      </w:r>
    </w:p>
    <w:p w14:paraId="5744DA61" w14:textId="77777777" w:rsidR="00A228C8" w:rsidRDefault="00A228C8" w:rsidP="00A228C8">
      <w:pPr>
        <w:rPr>
          <w:rFonts w:eastAsia="HGPGothicE" w:cs="Times New Roman"/>
        </w:rPr>
      </w:pPr>
    </w:p>
    <w:p w14:paraId="077A9707" w14:textId="7DAB8DC5" w:rsidR="00A228C8" w:rsidRDefault="007D1CA9" w:rsidP="00A228C8">
      <w:pPr>
        <w:jc w:val="center"/>
        <w:rPr>
          <w:rFonts w:eastAsia="HGPGothicE" w:cs="Times New Roman"/>
        </w:rPr>
      </w:pPr>
      <w:r w:rsidRPr="007D1CA9">
        <w:rPr>
          <w:rFonts w:eastAsia="HGPGothicE" w:cs="Times New Roman"/>
          <w:noProof/>
        </w:rPr>
        <w:lastRenderedPageBreak/>
        <w:drawing>
          <wp:inline distT="0" distB="0" distL="0" distR="0" wp14:anchorId="396ACB0F" wp14:editId="50FCC81A">
            <wp:extent cx="5156200" cy="1803400"/>
            <wp:effectExtent l="0" t="0" r="0" b="0"/>
            <wp:docPr id="358" name="Imag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5156200" cy="1803400"/>
                    </a:xfrm>
                    <a:prstGeom prst="rect">
                      <a:avLst/>
                    </a:prstGeom>
                  </pic:spPr>
                </pic:pic>
              </a:graphicData>
            </a:graphic>
          </wp:inline>
        </w:drawing>
      </w:r>
    </w:p>
    <w:p w14:paraId="0500AE94" w14:textId="77777777" w:rsidR="00A228C8" w:rsidRDefault="00A228C8" w:rsidP="00A228C8">
      <w:pPr>
        <w:rPr>
          <w:rFonts w:eastAsia="HGPGothicE" w:cs="Times New Roman"/>
        </w:rPr>
      </w:pPr>
    </w:p>
    <w:p w14:paraId="06361EBD" w14:textId="77777777" w:rsidR="00A228C8" w:rsidRDefault="00A228C8" w:rsidP="00A228C8">
      <w:pPr>
        <w:rPr>
          <w:rFonts w:cs="Times New Roman"/>
          <w:b/>
          <w:bCs/>
          <w:color w:val="000000"/>
        </w:rPr>
      </w:pPr>
      <w:r w:rsidRPr="00735D7C">
        <w:rPr>
          <w:rFonts w:cs="Times New Roman"/>
          <w:b/>
          <w:bCs/>
          <w:color w:val="A72A25"/>
        </w:rPr>
        <w:t>2-(3-(naphthalen-1-ylamino)propyl)isoindoline-1,3-dione</w:t>
      </w:r>
      <w:r>
        <w:rPr>
          <w:rFonts w:cs="Times New Roman"/>
          <w:b/>
          <w:bCs/>
          <w:color w:val="A72A25"/>
        </w:rPr>
        <w:t xml:space="preserve"> (85)</w:t>
      </w:r>
    </w:p>
    <w:p w14:paraId="6545EA43" w14:textId="51E02E47" w:rsidR="00A228C8" w:rsidRPr="00C264E6" w:rsidRDefault="00A228C8" w:rsidP="00A228C8">
      <w:pPr>
        <w:rPr>
          <w:rFonts w:eastAsia="HGPGothicE" w:cs="Times New Roman"/>
          <w:b/>
          <w:bCs/>
        </w:rPr>
      </w:pPr>
      <w:r>
        <w:rPr>
          <w:rFonts w:cs="Times New Roman"/>
          <w:color w:val="000000"/>
        </w:rPr>
        <w:t xml:space="preserve">General Procedure 10. </w:t>
      </w:r>
      <w:r w:rsidR="00AE2749">
        <w:rPr>
          <w:rFonts w:cs="Times New Roman"/>
          <w:color w:val="000000"/>
        </w:rPr>
        <w:t>Reaction scale: 12.5 mg (0.</w:t>
      </w:r>
      <w:r w:rsidR="00CA36BE">
        <w:rPr>
          <w:rFonts w:cs="Times New Roman"/>
          <w:color w:val="000000"/>
        </w:rPr>
        <w:t>088</w:t>
      </w:r>
      <w:r w:rsidR="00AE2749">
        <w:rPr>
          <w:rFonts w:cs="Times New Roman"/>
          <w:color w:val="000000"/>
        </w:rPr>
        <w:t xml:space="preserve"> mmol) of 1-naphthylamine. </w:t>
      </w:r>
      <w:r>
        <w:rPr>
          <w:rFonts w:cs="Times New Roman"/>
          <w:color w:val="000000"/>
        </w:rPr>
        <w:t xml:space="preserve">Purified by </w:t>
      </w:r>
      <w:r w:rsidR="00ED4761">
        <w:rPr>
          <w:rFonts w:cs="Times New Roman"/>
          <w:color w:val="000000"/>
        </w:rPr>
        <w:t>p</w:t>
      </w:r>
      <w:r>
        <w:rPr>
          <w:rFonts w:cs="Times New Roman"/>
          <w:color w:val="000000"/>
        </w:rPr>
        <w:t>TLC (EtOAc/</w:t>
      </w:r>
      <w:r w:rsidR="00AF3D55">
        <w:rPr>
          <w:rFonts w:cs="Times New Roman"/>
          <w:color w:val="000000"/>
        </w:rPr>
        <w:t>t</w:t>
      </w:r>
      <w:r>
        <w:rPr>
          <w:rFonts w:cs="Times New Roman"/>
          <w:color w:val="000000"/>
        </w:rPr>
        <w:t>oluene, 25:75) to afford 85 as a yellow oil (16.3 mg, 57%).</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008600FB">
        <w:rPr>
          <w:rFonts w:cs="Times New Roman"/>
        </w:rPr>
        <w:t xml:space="preserve"> </w:t>
      </w:r>
      <w:r w:rsidR="008600FB" w:rsidRPr="001D2924">
        <w:rPr>
          <w:rFonts w:eastAsia="HGPGothicE" w:cs="Times New Roman"/>
          <w:i/>
          <w:iCs/>
        </w:rPr>
        <w:t>δ</w:t>
      </w:r>
      <w:r w:rsidRPr="004771B7">
        <w:rPr>
          <w:rFonts w:cs="Times New Roman"/>
        </w:rPr>
        <w:t xml:space="preserve"> </w:t>
      </w:r>
      <w:r>
        <w:rPr>
          <w:rFonts w:cs="Times New Roman"/>
        </w:rPr>
        <w:t>8.08 (d,</w:t>
      </w:r>
      <w:r>
        <w:rPr>
          <w:rFonts w:eastAsia="HGPGothicE" w:cs="Times New Roman"/>
        </w:rPr>
        <w:t xml:space="preserve"> </w:t>
      </w:r>
      <w:r>
        <w:rPr>
          <w:rFonts w:eastAsia="HGPGothicE" w:cs="Times New Roman"/>
          <w:i/>
          <w:iCs/>
        </w:rPr>
        <w:t>J</w:t>
      </w:r>
      <w:r>
        <w:rPr>
          <w:rFonts w:eastAsia="HGPGothicE" w:cs="Times New Roman"/>
        </w:rPr>
        <w:t xml:space="preserve"> = 8.1 Hz, 1H</w:t>
      </w:r>
      <w:r>
        <w:rPr>
          <w:rFonts w:cs="Times New Roman"/>
        </w:rPr>
        <w:t>), 7.84 (m,</w:t>
      </w:r>
      <w:r>
        <w:rPr>
          <w:rFonts w:eastAsia="HGPGothicE" w:cs="Times New Roman"/>
        </w:rPr>
        <w:t xml:space="preserve"> 4H</w:t>
      </w:r>
      <w:r>
        <w:rPr>
          <w:rFonts w:cs="Times New Roman"/>
        </w:rPr>
        <w:t>), 7.75 (d,</w:t>
      </w:r>
      <w:r>
        <w:rPr>
          <w:rFonts w:eastAsia="HGPGothicE" w:cs="Times New Roman"/>
        </w:rPr>
        <w:t xml:space="preserve"> </w:t>
      </w:r>
      <w:r>
        <w:rPr>
          <w:rFonts w:eastAsia="HGPGothicE" w:cs="Times New Roman"/>
          <w:i/>
          <w:iCs/>
        </w:rPr>
        <w:t>J</w:t>
      </w:r>
      <w:r>
        <w:rPr>
          <w:rFonts w:eastAsia="HGPGothicE" w:cs="Times New Roman"/>
        </w:rPr>
        <w:t xml:space="preserve"> = 7.8 Hz, 1H</w:t>
      </w:r>
      <w:r>
        <w:rPr>
          <w:rFonts w:cs="Times New Roman"/>
        </w:rPr>
        <w:t xml:space="preserve">), 7.40 (p, </w:t>
      </w:r>
      <w:r>
        <w:rPr>
          <w:rFonts w:eastAsia="HGPGothicE" w:cs="Times New Roman"/>
          <w:i/>
          <w:iCs/>
        </w:rPr>
        <w:t>J</w:t>
      </w:r>
      <w:r>
        <w:rPr>
          <w:rFonts w:eastAsia="HGPGothicE" w:cs="Times New Roman"/>
        </w:rPr>
        <w:t xml:space="preserve"> = 6.5 Hz, 2H</w:t>
      </w:r>
      <w:r>
        <w:rPr>
          <w:rFonts w:cs="Times New Roman"/>
        </w:rPr>
        <w:t>), 7.28 (t,</w:t>
      </w:r>
      <w:r>
        <w:rPr>
          <w:rFonts w:eastAsia="HGPGothicE" w:cs="Times New Roman"/>
        </w:rPr>
        <w:t xml:space="preserve"> </w:t>
      </w:r>
      <w:r>
        <w:rPr>
          <w:rFonts w:eastAsia="HGPGothicE" w:cs="Times New Roman"/>
          <w:i/>
          <w:iCs/>
        </w:rPr>
        <w:t>J</w:t>
      </w:r>
      <w:r>
        <w:rPr>
          <w:rFonts w:eastAsia="HGPGothicE" w:cs="Times New Roman"/>
        </w:rPr>
        <w:t xml:space="preserve"> = 7.9 Hz, 1H</w:t>
      </w:r>
      <w:r>
        <w:rPr>
          <w:rFonts w:cs="Times New Roman"/>
        </w:rPr>
        <w:t xml:space="preserve">), </w:t>
      </w:r>
      <w:r>
        <w:rPr>
          <w:rFonts w:eastAsia="HGPGothicE" w:cs="Times New Roman"/>
        </w:rPr>
        <w:t>7.14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8.1 Hz, 1H), 6.60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7.6 Hz, 1H), 5.59 (s, 1H), 3.86 (t, </w:t>
      </w:r>
      <w:r>
        <w:rPr>
          <w:rFonts w:eastAsia="HGPGothicE" w:cs="Times New Roman"/>
          <w:i/>
          <w:iCs/>
        </w:rPr>
        <w:t>J</w:t>
      </w:r>
      <w:r>
        <w:rPr>
          <w:rFonts w:eastAsia="HGPGothicE" w:cs="Times New Roman"/>
        </w:rPr>
        <w:t xml:space="preserve"> = 6.7 Hz, 2H),</w:t>
      </w:r>
      <w:r w:rsidRPr="000672BC">
        <w:rPr>
          <w:rFonts w:eastAsia="HGPGothicE" w:cs="Times New Roman"/>
        </w:rPr>
        <w:t xml:space="preserve"> </w:t>
      </w:r>
      <w:r>
        <w:rPr>
          <w:rFonts w:eastAsia="HGPGothicE" w:cs="Times New Roman"/>
        </w:rPr>
        <w:t>3.41 (</w:t>
      </w:r>
      <w:r>
        <w:rPr>
          <w:rFonts w:cs="Times New Roman"/>
        </w:rPr>
        <w:t>q,</w:t>
      </w:r>
      <w:r>
        <w:rPr>
          <w:rFonts w:eastAsia="HGPGothicE" w:cs="Times New Roman"/>
        </w:rPr>
        <w:t xml:space="preserve"> </w:t>
      </w:r>
      <w:r>
        <w:rPr>
          <w:rFonts w:eastAsia="HGPGothicE" w:cs="Times New Roman"/>
          <w:i/>
          <w:iCs/>
        </w:rPr>
        <w:t>J</w:t>
      </w:r>
      <w:r>
        <w:rPr>
          <w:rFonts w:eastAsia="HGPGothicE" w:cs="Times New Roman"/>
        </w:rPr>
        <w:t xml:space="preserve"> = 6.4 Hz, 2H), 2.14 (</w:t>
      </w:r>
      <w:r>
        <w:rPr>
          <w:rFonts w:cs="Times New Roman"/>
        </w:rPr>
        <w:t>p,</w:t>
      </w:r>
      <w:r>
        <w:rPr>
          <w:rFonts w:eastAsia="HGPGothicE" w:cs="Times New Roman"/>
        </w:rPr>
        <w:t xml:space="preserve"> </w:t>
      </w:r>
      <w:r>
        <w:rPr>
          <w:rFonts w:eastAsia="HGPGothicE" w:cs="Times New Roman"/>
          <w:i/>
          <w:iCs/>
        </w:rPr>
        <w:t>J</w:t>
      </w:r>
      <w:r>
        <w:rPr>
          <w:rFonts w:eastAsia="HGPGothicE" w:cs="Times New Roman"/>
        </w:rPr>
        <w:t xml:space="preserve"> = 6.7 Hz, 2H) ppm. </w:t>
      </w:r>
      <w:r>
        <w:rPr>
          <w:rFonts w:eastAsia="HGPGothicE" w:cs="Times New Roman"/>
          <w:vertAlign w:val="superscript"/>
        </w:rPr>
        <w:t>13</w:t>
      </w:r>
      <w:r>
        <w:rPr>
          <w:rFonts w:eastAsia="HGPGothicE" w:cs="Times New Roman"/>
        </w:rPr>
        <w:t>C NMR (1</w:t>
      </w:r>
      <w:r w:rsidR="003D5440">
        <w:rPr>
          <w:rFonts w:eastAsia="HGPGothicE" w:cs="Times New Roman"/>
        </w:rPr>
        <w:t>25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169.</w:t>
      </w:r>
      <w:r w:rsidR="002A3ED3">
        <w:rPr>
          <w:rFonts w:eastAsia="HGPGothicE" w:cs="Times New Roman"/>
        </w:rPr>
        <w:t>1 (2C)</w:t>
      </w:r>
      <w:r>
        <w:rPr>
          <w:rFonts w:eastAsia="HGPGothicE" w:cs="Times New Roman"/>
        </w:rPr>
        <w:t>, 144.</w:t>
      </w:r>
      <w:r w:rsidR="002A3ED3">
        <w:rPr>
          <w:rFonts w:eastAsia="HGPGothicE" w:cs="Times New Roman"/>
        </w:rPr>
        <w:t>8</w:t>
      </w:r>
      <w:r>
        <w:rPr>
          <w:rFonts w:eastAsia="HGPGothicE" w:cs="Times New Roman"/>
        </w:rPr>
        <w:t>, 135.5, 13</w:t>
      </w:r>
      <w:r w:rsidR="002A3ED3">
        <w:rPr>
          <w:rFonts w:eastAsia="HGPGothicE" w:cs="Times New Roman"/>
        </w:rPr>
        <w:t>5</w:t>
      </w:r>
      <w:r>
        <w:rPr>
          <w:rFonts w:eastAsia="HGPGothicE" w:cs="Times New Roman"/>
        </w:rPr>
        <w:t>.</w:t>
      </w:r>
      <w:r w:rsidR="002A3ED3">
        <w:rPr>
          <w:rFonts w:eastAsia="HGPGothicE" w:cs="Times New Roman"/>
        </w:rPr>
        <w:t>0 (2C)</w:t>
      </w:r>
      <w:r>
        <w:rPr>
          <w:rFonts w:eastAsia="HGPGothicE" w:cs="Times New Roman"/>
        </w:rPr>
        <w:t>, 133.</w:t>
      </w:r>
      <w:r w:rsidR="002A3ED3">
        <w:rPr>
          <w:rFonts w:eastAsia="HGPGothicE" w:cs="Times New Roman"/>
        </w:rPr>
        <w:t>2 (2C)</w:t>
      </w:r>
      <w:r>
        <w:rPr>
          <w:rFonts w:eastAsia="HGPGothicE" w:cs="Times New Roman"/>
        </w:rPr>
        <w:t>, 129.</w:t>
      </w:r>
      <w:r w:rsidR="002A3ED3">
        <w:rPr>
          <w:rFonts w:eastAsia="HGPGothicE" w:cs="Times New Roman"/>
        </w:rPr>
        <w:t>1</w:t>
      </w:r>
      <w:r>
        <w:rPr>
          <w:rFonts w:eastAsia="HGPGothicE" w:cs="Times New Roman"/>
        </w:rPr>
        <w:t>, 127.</w:t>
      </w:r>
      <w:r w:rsidR="002A3ED3">
        <w:rPr>
          <w:rFonts w:eastAsia="HGPGothicE" w:cs="Times New Roman"/>
        </w:rPr>
        <w:t>6</w:t>
      </w:r>
      <w:r>
        <w:rPr>
          <w:rFonts w:eastAsia="HGPGothicE" w:cs="Times New Roman"/>
        </w:rPr>
        <w:t>, 126.3, 125.0, 124.</w:t>
      </w:r>
      <w:r w:rsidR="002A3ED3">
        <w:rPr>
          <w:rFonts w:eastAsia="HGPGothicE" w:cs="Times New Roman"/>
        </w:rPr>
        <w:t>6</w:t>
      </w:r>
      <w:r>
        <w:rPr>
          <w:rFonts w:eastAsia="HGPGothicE" w:cs="Times New Roman"/>
        </w:rPr>
        <w:t>, 123.7</w:t>
      </w:r>
      <w:r w:rsidR="002A3ED3">
        <w:rPr>
          <w:rFonts w:eastAsia="HGPGothicE" w:cs="Times New Roman"/>
        </w:rPr>
        <w:t xml:space="preserve"> (2C)</w:t>
      </w:r>
      <w:r>
        <w:rPr>
          <w:rFonts w:eastAsia="HGPGothicE" w:cs="Times New Roman"/>
        </w:rPr>
        <w:t>, 121.6, 117.1, 104.</w:t>
      </w:r>
      <w:r w:rsidR="002A3ED3">
        <w:rPr>
          <w:rFonts w:eastAsia="HGPGothicE" w:cs="Times New Roman"/>
        </w:rPr>
        <w:t>4</w:t>
      </w:r>
      <w:r>
        <w:rPr>
          <w:rFonts w:eastAsia="HGPGothicE" w:cs="Times New Roman"/>
        </w:rPr>
        <w:t>, 41.</w:t>
      </w:r>
      <w:r w:rsidR="002A3ED3">
        <w:rPr>
          <w:rFonts w:eastAsia="HGPGothicE" w:cs="Times New Roman"/>
        </w:rPr>
        <w:t>8</w:t>
      </w:r>
      <w:r>
        <w:rPr>
          <w:rFonts w:eastAsia="HGPGothicE" w:cs="Times New Roman"/>
        </w:rPr>
        <w:t>, 36.</w:t>
      </w:r>
      <w:r w:rsidR="002A3ED3">
        <w:rPr>
          <w:rFonts w:eastAsia="HGPGothicE" w:cs="Times New Roman"/>
        </w:rPr>
        <w:t>5</w:t>
      </w:r>
      <w:r>
        <w:rPr>
          <w:rFonts w:eastAsia="HGPGothicE" w:cs="Times New Roman"/>
        </w:rPr>
        <w:t>, 28.3 ppm</w:t>
      </w:r>
    </w:p>
    <w:p w14:paraId="4638EF9F" w14:textId="77777777" w:rsidR="00A228C8" w:rsidRDefault="00A228C8" w:rsidP="00A228C8">
      <w:pPr>
        <w:rPr>
          <w:rFonts w:eastAsia="HGPGothicE" w:cs="Times New Roman"/>
        </w:rPr>
      </w:pPr>
    </w:p>
    <w:p w14:paraId="114D7417" w14:textId="4F0D3DCD" w:rsidR="00A228C8" w:rsidRDefault="007D1CA9" w:rsidP="00A228C8">
      <w:pPr>
        <w:jc w:val="center"/>
        <w:rPr>
          <w:rFonts w:eastAsia="HGPGothicE" w:cs="Times New Roman"/>
        </w:rPr>
      </w:pPr>
      <w:r w:rsidRPr="007D1CA9">
        <w:rPr>
          <w:rFonts w:eastAsia="HGPGothicE" w:cs="Times New Roman"/>
          <w:noProof/>
        </w:rPr>
        <w:drawing>
          <wp:inline distT="0" distB="0" distL="0" distR="0" wp14:anchorId="4A08D0A1" wp14:editId="4F3888E7">
            <wp:extent cx="5143500" cy="1676400"/>
            <wp:effectExtent l="0" t="0" r="0" b="0"/>
            <wp:docPr id="360" name="Imag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5143500" cy="1676400"/>
                    </a:xfrm>
                    <a:prstGeom prst="rect">
                      <a:avLst/>
                    </a:prstGeom>
                  </pic:spPr>
                </pic:pic>
              </a:graphicData>
            </a:graphic>
          </wp:inline>
        </w:drawing>
      </w:r>
    </w:p>
    <w:p w14:paraId="636B5B36" w14:textId="77777777" w:rsidR="00A228C8" w:rsidRDefault="00A228C8" w:rsidP="00A228C8">
      <w:pPr>
        <w:rPr>
          <w:rFonts w:eastAsia="HGPGothicE" w:cs="Times New Roman"/>
        </w:rPr>
      </w:pPr>
    </w:p>
    <w:p w14:paraId="2897240D" w14:textId="77777777" w:rsidR="00A228C8" w:rsidRPr="00735D7C" w:rsidRDefault="00A228C8" w:rsidP="00A228C8">
      <w:pPr>
        <w:rPr>
          <w:rFonts w:cs="Times New Roman"/>
          <w:b/>
          <w:bCs/>
          <w:color w:val="A72A25"/>
        </w:rPr>
      </w:pPr>
      <w:r w:rsidRPr="00735D7C">
        <w:rPr>
          <w:rFonts w:cs="Times New Roman"/>
          <w:b/>
          <w:bCs/>
          <w:i/>
          <w:iCs/>
          <w:color w:val="A72A25"/>
        </w:rPr>
        <w:lastRenderedPageBreak/>
        <w:t>N</w:t>
      </w:r>
      <w:r w:rsidRPr="00735D7C">
        <w:rPr>
          <w:rFonts w:cs="Times New Roman"/>
          <w:b/>
          <w:bCs/>
          <w:color w:val="A72A25"/>
        </w:rPr>
        <w:t>-(3-(isoindolin-2-yl)propyl)naphthalen-1-amine</w:t>
      </w:r>
      <w:r>
        <w:rPr>
          <w:rFonts w:cs="Times New Roman"/>
          <w:b/>
          <w:bCs/>
          <w:color w:val="A72A25"/>
        </w:rPr>
        <w:t xml:space="preserve"> (86)</w:t>
      </w:r>
    </w:p>
    <w:p w14:paraId="14837634" w14:textId="205C2E50" w:rsidR="00A228C8" w:rsidRPr="00ED4761" w:rsidRDefault="00A228C8" w:rsidP="00ED4761">
      <w:pPr>
        <w:rPr>
          <w:rFonts w:eastAsia="HGPGothicE" w:cs="Times New Roman"/>
        </w:rPr>
      </w:pPr>
      <w:r>
        <w:rPr>
          <w:rFonts w:cs="Times New Roman"/>
          <w:color w:val="000000"/>
        </w:rPr>
        <w:t xml:space="preserve">General Procedure 10. </w:t>
      </w:r>
      <w:r w:rsidR="00CA36BE">
        <w:rPr>
          <w:rFonts w:cs="Times New Roman"/>
          <w:color w:val="000000"/>
        </w:rPr>
        <w:t xml:space="preserve">Reaction scale: 12.5 mg (0.088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10 to 60% in EtOAc) to afford 86 as a brown oil (5.2 mg, 20%).</w:t>
      </w:r>
      <w:r w:rsidRPr="00131DA7">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7.69 (dd,</w:t>
      </w:r>
      <w:r>
        <w:rPr>
          <w:rFonts w:eastAsia="HGPGothicE" w:cs="Times New Roman"/>
        </w:rPr>
        <w:t xml:space="preserve"> </w:t>
      </w:r>
      <w:r>
        <w:rPr>
          <w:rFonts w:eastAsia="HGPGothicE" w:cs="Times New Roman"/>
          <w:i/>
          <w:iCs/>
        </w:rPr>
        <w:t>J</w:t>
      </w:r>
      <w:r>
        <w:rPr>
          <w:rFonts w:eastAsia="HGPGothicE" w:cs="Times New Roman"/>
        </w:rPr>
        <w:t xml:space="preserve"> = 14.3, 8.4 Hz, 2H</w:t>
      </w:r>
      <w:r>
        <w:rPr>
          <w:rFonts w:cs="Times New Roman"/>
        </w:rPr>
        <w:t>), 7.32 (t,</w:t>
      </w:r>
      <w:r>
        <w:rPr>
          <w:rFonts w:eastAsia="HGPGothicE" w:cs="Times New Roman"/>
        </w:rPr>
        <w:t xml:space="preserve"> </w:t>
      </w:r>
      <w:r>
        <w:rPr>
          <w:rFonts w:eastAsia="HGPGothicE" w:cs="Times New Roman"/>
          <w:i/>
          <w:iCs/>
        </w:rPr>
        <w:t>J</w:t>
      </w:r>
      <w:r>
        <w:rPr>
          <w:rFonts w:eastAsia="HGPGothicE" w:cs="Times New Roman"/>
        </w:rPr>
        <w:t xml:space="preserve"> = 7.6 Hz, 1H</w:t>
      </w:r>
      <w:r>
        <w:rPr>
          <w:rFonts w:cs="Times New Roman"/>
        </w:rPr>
        <w:t>), 7.26 (m,</w:t>
      </w:r>
      <w:r>
        <w:rPr>
          <w:rFonts w:eastAsia="HGPGothicE" w:cs="Times New Roman"/>
        </w:rPr>
        <w:t xml:space="preserve"> 5H</w:t>
      </w:r>
      <w:r>
        <w:rPr>
          <w:rFonts w:cs="Times New Roman"/>
        </w:rPr>
        <w:t>), 7.09 (d,</w:t>
      </w:r>
      <w:r>
        <w:rPr>
          <w:rFonts w:eastAsia="HGPGothicE" w:cs="Times New Roman"/>
        </w:rPr>
        <w:t xml:space="preserve"> </w:t>
      </w:r>
      <w:r>
        <w:rPr>
          <w:rFonts w:eastAsia="HGPGothicE" w:cs="Times New Roman"/>
          <w:i/>
          <w:iCs/>
        </w:rPr>
        <w:t>J</w:t>
      </w:r>
      <w:r>
        <w:rPr>
          <w:rFonts w:eastAsia="HGPGothicE" w:cs="Times New Roman"/>
        </w:rPr>
        <w:t xml:space="preserve"> = 8.1 Hz, 1H</w:t>
      </w:r>
      <w:r>
        <w:rPr>
          <w:rFonts w:cs="Times New Roman"/>
        </w:rPr>
        <w:t>), 6.99 (t,</w:t>
      </w:r>
      <w:r>
        <w:rPr>
          <w:rFonts w:eastAsia="HGPGothicE" w:cs="Times New Roman"/>
        </w:rPr>
        <w:t xml:space="preserve"> </w:t>
      </w:r>
      <w:r>
        <w:rPr>
          <w:rFonts w:eastAsia="HGPGothicE" w:cs="Times New Roman"/>
          <w:i/>
          <w:iCs/>
        </w:rPr>
        <w:t>J</w:t>
      </w:r>
      <w:r>
        <w:rPr>
          <w:rFonts w:eastAsia="HGPGothicE" w:cs="Times New Roman"/>
        </w:rPr>
        <w:t xml:space="preserve"> = 7.6 Hz, 1H</w:t>
      </w:r>
      <w:r>
        <w:rPr>
          <w:rFonts w:cs="Times New Roman"/>
        </w:rPr>
        <w:t xml:space="preserve">), </w:t>
      </w:r>
      <w:r>
        <w:rPr>
          <w:rFonts w:eastAsia="HGPGothicE" w:cs="Times New Roman"/>
        </w:rPr>
        <w:t>6.68 (</w:t>
      </w:r>
      <w:r>
        <w:rPr>
          <w:rFonts w:cs="Times New Roman"/>
        </w:rPr>
        <w:t>s,</w:t>
      </w:r>
      <w:r>
        <w:rPr>
          <w:rFonts w:eastAsia="HGPGothicE" w:cs="Times New Roman"/>
        </w:rPr>
        <w:t xml:space="preserve"> 1H),</w:t>
      </w:r>
      <w:r w:rsidRPr="00E764CB">
        <w:rPr>
          <w:rFonts w:eastAsia="HGPGothicE" w:cs="Times New Roman"/>
        </w:rPr>
        <w:t xml:space="preserve"> </w:t>
      </w:r>
      <w:r>
        <w:rPr>
          <w:rFonts w:eastAsia="HGPGothicE" w:cs="Times New Roman"/>
        </w:rPr>
        <w:t>6.53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7.6 Hz, 1H), 4.01 (</w:t>
      </w:r>
      <w:r>
        <w:rPr>
          <w:rFonts w:cs="Times New Roman"/>
        </w:rPr>
        <w:t>s,</w:t>
      </w:r>
      <w:r>
        <w:rPr>
          <w:rFonts w:eastAsia="HGPGothicE" w:cs="Times New Roman"/>
        </w:rPr>
        <w:t xml:space="preserve"> 4H), 3.42 (t, </w:t>
      </w:r>
      <w:r>
        <w:rPr>
          <w:rFonts w:eastAsia="HGPGothicE" w:cs="Times New Roman"/>
          <w:i/>
          <w:iCs/>
        </w:rPr>
        <w:t>J</w:t>
      </w:r>
      <w:r>
        <w:rPr>
          <w:rFonts w:eastAsia="HGPGothicE" w:cs="Times New Roman"/>
        </w:rPr>
        <w:t xml:space="preserve"> = 6.3 Hz, 2H),</w:t>
      </w:r>
      <w:r w:rsidRPr="000672BC">
        <w:rPr>
          <w:rFonts w:eastAsia="HGPGothicE" w:cs="Times New Roman"/>
        </w:rPr>
        <w:t xml:space="preserve"> </w:t>
      </w:r>
      <w:r>
        <w:rPr>
          <w:rFonts w:eastAsia="HGPGothicE" w:cs="Times New Roman"/>
        </w:rPr>
        <w:t>3.02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6.2 Hz, 2H), 2.08 (</w:t>
      </w:r>
      <w:r>
        <w:rPr>
          <w:rFonts w:cs="Times New Roman"/>
        </w:rPr>
        <w:t>m,</w:t>
      </w:r>
      <w:r>
        <w:rPr>
          <w:rFonts w:eastAsia="HGPGothicE" w:cs="Times New Roman"/>
        </w:rPr>
        <w:t xml:space="preserve"> 2H) ppm. </w:t>
      </w:r>
      <w:r>
        <w:rPr>
          <w:rFonts w:eastAsia="HGPGothicE" w:cs="Times New Roman"/>
          <w:vertAlign w:val="superscript"/>
        </w:rPr>
        <w:t>13</w:t>
      </w:r>
      <w:r>
        <w:rPr>
          <w:rFonts w:eastAsia="HGPGothicE" w:cs="Times New Roman"/>
        </w:rPr>
        <w:t>C NMR (1</w:t>
      </w:r>
      <w:r w:rsidR="003D5440">
        <w:rPr>
          <w:rFonts w:eastAsia="HGPGothicE" w:cs="Times New Roman"/>
        </w:rPr>
        <w:t>25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145.</w:t>
      </w:r>
      <w:r w:rsidR="002A3ED3">
        <w:rPr>
          <w:rFonts w:eastAsia="HGPGothicE" w:cs="Times New Roman"/>
        </w:rPr>
        <w:t>8</w:t>
      </w:r>
      <w:r>
        <w:rPr>
          <w:rFonts w:eastAsia="HGPGothicE" w:cs="Times New Roman"/>
        </w:rPr>
        <w:t>, 141.</w:t>
      </w:r>
      <w:r w:rsidR="002A3ED3">
        <w:rPr>
          <w:rFonts w:eastAsia="HGPGothicE" w:cs="Times New Roman"/>
        </w:rPr>
        <w:t>3 (2C)</w:t>
      </w:r>
      <w:r>
        <w:rPr>
          <w:rFonts w:eastAsia="HGPGothicE" w:cs="Times New Roman"/>
        </w:rPr>
        <w:t>, 135.4, 12</w:t>
      </w:r>
      <w:r w:rsidR="002A3ED3">
        <w:rPr>
          <w:rFonts w:eastAsia="HGPGothicE" w:cs="Times New Roman"/>
        </w:rPr>
        <w:t>9</w:t>
      </w:r>
      <w:r>
        <w:rPr>
          <w:rFonts w:eastAsia="HGPGothicE" w:cs="Times New Roman"/>
        </w:rPr>
        <w:t>.</w:t>
      </w:r>
      <w:r w:rsidR="002A3ED3">
        <w:rPr>
          <w:rFonts w:eastAsia="HGPGothicE" w:cs="Times New Roman"/>
        </w:rPr>
        <w:t>0</w:t>
      </w:r>
      <w:r>
        <w:rPr>
          <w:rFonts w:eastAsia="HGPGothicE" w:cs="Times New Roman"/>
        </w:rPr>
        <w:t>, 127.7, 127.5</w:t>
      </w:r>
      <w:r w:rsidR="002A3ED3">
        <w:rPr>
          <w:rFonts w:eastAsia="HGPGothicE" w:cs="Times New Roman"/>
        </w:rPr>
        <w:t xml:space="preserve"> (2C)</w:t>
      </w:r>
      <w:r>
        <w:rPr>
          <w:rFonts w:eastAsia="HGPGothicE" w:cs="Times New Roman"/>
        </w:rPr>
        <w:t>, 126.</w:t>
      </w:r>
      <w:r w:rsidR="002A3ED3">
        <w:rPr>
          <w:rFonts w:eastAsia="HGPGothicE" w:cs="Times New Roman"/>
        </w:rPr>
        <w:t>2</w:t>
      </w:r>
      <w:r>
        <w:rPr>
          <w:rFonts w:eastAsia="HGPGothicE" w:cs="Times New Roman"/>
        </w:rPr>
        <w:t>, 124.7, 124.5, 123.</w:t>
      </w:r>
      <w:r w:rsidR="002A3ED3">
        <w:rPr>
          <w:rFonts w:eastAsia="HGPGothicE" w:cs="Times New Roman"/>
        </w:rPr>
        <w:t>1 (2C)</w:t>
      </w:r>
      <w:r>
        <w:rPr>
          <w:rFonts w:eastAsia="HGPGothicE" w:cs="Times New Roman"/>
        </w:rPr>
        <w:t>, 121.</w:t>
      </w:r>
      <w:r w:rsidR="002A3ED3">
        <w:rPr>
          <w:rFonts w:eastAsia="HGPGothicE" w:cs="Times New Roman"/>
        </w:rPr>
        <w:t>8</w:t>
      </w:r>
      <w:r>
        <w:rPr>
          <w:rFonts w:eastAsia="HGPGothicE" w:cs="Times New Roman"/>
        </w:rPr>
        <w:t>, 116.</w:t>
      </w:r>
      <w:r w:rsidR="002A3ED3">
        <w:rPr>
          <w:rFonts w:eastAsia="HGPGothicE" w:cs="Times New Roman"/>
        </w:rPr>
        <w:t>5</w:t>
      </w:r>
      <w:r>
        <w:rPr>
          <w:rFonts w:eastAsia="HGPGothicE" w:cs="Times New Roman"/>
        </w:rPr>
        <w:t>, 103.7, 59.</w:t>
      </w:r>
      <w:r w:rsidR="002A3ED3">
        <w:rPr>
          <w:rFonts w:eastAsia="HGPGothicE" w:cs="Times New Roman"/>
        </w:rPr>
        <w:t>6 (2C)</w:t>
      </w:r>
      <w:r>
        <w:rPr>
          <w:rFonts w:eastAsia="HGPGothicE" w:cs="Times New Roman"/>
        </w:rPr>
        <w:t>, 55.</w:t>
      </w:r>
      <w:r w:rsidR="002A3ED3">
        <w:rPr>
          <w:rFonts w:eastAsia="HGPGothicE" w:cs="Times New Roman"/>
        </w:rPr>
        <w:t>5</w:t>
      </w:r>
      <w:r>
        <w:rPr>
          <w:rFonts w:eastAsia="HGPGothicE" w:cs="Times New Roman"/>
        </w:rPr>
        <w:t>, 44.5</w:t>
      </w:r>
      <w:r w:rsidR="002A3ED3">
        <w:rPr>
          <w:rFonts w:eastAsia="HGPGothicE" w:cs="Times New Roman"/>
        </w:rPr>
        <w:t>,</w:t>
      </w:r>
      <w:r>
        <w:rPr>
          <w:rFonts w:eastAsia="HGPGothicE" w:cs="Times New Roman"/>
        </w:rPr>
        <w:t xml:space="preserve"> 27.7 ppm</w:t>
      </w:r>
    </w:p>
    <w:p w14:paraId="2FC451C1" w14:textId="77777777" w:rsidR="00A228C8" w:rsidRPr="00C14266" w:rsidRDefault="00A228C8" w:rsidP="00ED4761"/>
    <w:p w14:paraId="198116EF" w14:textId="77777777" w:rsidR="00A228C8" w:rsidRDefault="00A228C8" w:rsidP="00A228C8">
      <w:pPr>
        <w:jc w:val="center"/>
        <w:rPr>
          <w:rFonts w:eastAsia="HGPGothicE" w:cs="Times New Roman"/>
        </w:rPr>
      </w:pPr>
      <w:r w:rsidRPr="00445826">
        <w:rPr>
          <w:rFonts w:eastAsia="HGPGothicE" w:cs="Times New Roman"/>
          <w:noProof/>
        </w:rPr>
        <w:drawing>
          <wp:inline distT="0" distB="0" distL="0" distR="0" wp14:anchorId="293EDDC3" wp14:editId="6BCE3E88">
            <wp:extent cx="4559300" cy="1079500"/>
            <wp:effectExtent l="0" t="0" r="0" b="0"/>
            <wp:docPr id="327" name="Imag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4559300" cy="1079500"/>
                    </a:xfrm>
                    <a:prstGeom prst="rect">
                      <a:avLst/>
                    </a:prstGeom>
                  </pic:spPr>
                </pic:pic>
              </a:graphicData>
            </a:graphic>
          </wp:inline>
        </w:drawing>
      </w:r>
    </w:p>
    <w:p w14:paraId="08597CAF" w14:textId="77777777" w:rsidR="00A228C8" w:rsidRDefault="00A228C8" w:rsidP="00A228C8">
      <w:pPr>
        <w:rPr>
          <w:rFonts w:eastAsia="HGPGothicE" w:cs="Times New Roman"/>
        </w:rPr>
      </w:pPr>
    </w:p>
    <w:p w14:paraId="6C10FF57" w14:textId="77777777" w:rsidR="00A228C8" w:rsidRDefault="00A228C8" w:rsidP="00A228C8">
      <w:pPr>
        <w:rPr>
          <w:rFonts w:cs="Times New Roman"/>
          <w:b/>
          <w:bCs/>
          <w:color w:val="000000"/>
        </w:rPr>
      </w:pPr>
      <w:r w:rsidRPr="00C13474">
        <w:rPr>
          <w:rFonts w:cs="Times New Roman"/>
          <w:b/>
          <w:bCs/>
          <w:i/>
          <w:iCs/>
          <w:color w:val="A72A25"/>
        </w:rPr>
        <w:t>N</w:t>
      </w:r>
      <w:r w:rsidRPr="00C13474">
        <w:rPr>
          <w:rFonts w:cs="Times New Roman"/>
          <w:b/>
          <w:bCs/>
          <w:color w:val="A72A25"/>
        </w:rPr>
        <w:t>-(2-(4-methoxyphenoxy)ethyl)naphthalen-1-amine</w:t>
      </w:r>
      <w:r>
        <w:rPr>
          <w:rFonts w:cs="Times New Roman"/>
          <w:b/>
          <w:bCs/>
          <w:color w:val="A72A25"/>
        </w:rPr>
        <w:t xml:space="preserve"> (88)</w:t>
      </w:r>
    </w:p>
    <w:p w14:paraId="6320AE88" w14:textId="0B6988B6" w:rsidR="00A228C8" w:rsidRPr="00E764CB" w:rsidRDefault="00A228C8" w:rsidP="00A228C8">
      <w:pPr>
        <w:rPr>
          <w:rFonts w:eastAsia="HGPGothicE" w:cs="Times New Roman"/>
          <w:b/>
          <w:bCs/>
        </w:rPr>
      </w:pPr>
      <w:r>
        <w:rPr>
          <w:rFonts w:cs="Times New Roman"/>
          <w:color w:val="000000"/>
        </w:rPr>
        <w:t xml:space="preserve">General Procedure 11. </w:t>
      </w:r>
      <w:r w:rsidR="00CA36BE">
        <w:rPr>
          <w:rFonts w:cs="Times New Roman"/>
          <w:color w:val="000000"/>
        </w:rPr>
        <w:t xml:space="preserve">Reaction scale: 21.5 mg (0.070 mmol) of compound 59.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10 to 20% in EtOAc) to afford 88 as a yellow oil (3.2 mg, 16%).</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8.10 (d,</w:t>
      </w:r>
      <w:r>
        <w:rPr>
          <w:rFonts w:eastAsia="HGPGothicE" w:cs="Times New Roman"/>
        </w:rPr>
        <w:t xml:space="preserve"> </w:t>
      </w:r>
      <w:r>
        <w:rPr>
          <w:rFonts w:eastAsia="HGPGothicE" w:cs="Times New Roman"/>
          <w:i/>
          <w:iCs/>
        </w:rPr>
        <w:t>J</w:t>
      </w:r>
      <w:r>
        <w:rPr>
          <w:rFonts w:eastAsia="HGPGothicE" w:cs="Times New Roman"/>
        </w:rPr>
        <w:t xml:space="preserve"> = 8.2 Hz, 1H</w:t>
      </w:r>
      <w:r>
        <w:rPr>
          <w:rFonts w:cs="Times New Roman"/>
        </w:rPr>
        <w:t>), 7.78 (d,</w:t>
      </w:r>
      <w:r>
        <w:rPr>
          <w:rFonts w:eastAsia="HGPGothicE" w:cs="Times New Roman"/>
        </w:rPr>
        <w:t xml:space="preserve"> </w:t>
      </w:r>
      <w:r>
        <w:rPr>
          <w:rFonts w:eastAsia="HGPGothicE" w:cs="Times New Roman"/>
          <w:i/>
          <w:iCs/>
        </w:rPr>
        <w:t>J</w:t>
      </w:r>
      <w:r>
        <w:rPr>
          <w:rFonts w:eastAsia="HGPGothicE" w:cs="Times New Roman"/>
        </w:rPr>
        <w:t xml:space="preserve"> = 7.9 Hz, 1H</w:t>
      </w:r>
      <w:r>
        <w:rPr>
          <w:rFonts w:cs="Times New Roman"/>
        </w:rPr>
        <w:t>), 7.42 (m,</w:t>
      </w:r>
      <w:r>
        <w:rPr>
          <w:rFonts w:eastAsia="HGPGothicE" w:cs="Times New Roman"/>
        </w:rPr>
        <w:t xml:space="preserve"> 2H</w:t>
      </w:r>
      <w:r>
        <w:rPr>
          <w:rFonts w:cs="Times New Roman"/>
        </w:rPr>
        <w:t>), 7.33 (t,</w:t>
      </w:r>
      <w:r>
        <w:rPr>
          <w:rFonts w:eastAsia="HGPGothicE" w:cs="Times New Roman"/>
        </w:rPr>
        <w:t xml:space="preserve"> </w:t>
      </w:r>
      <w:r>
        <w:rPr>
          <w:rFonts w:eastAsia="HGPGothicE" w:cs="Times New Roman"/>
          <w:i/>
          <w:iCs/>
        </w:rPr>
        <w:t>J</w:t>
      </w:r>
      <w:r>
        <w:rPr>
          <w:rFonts w:eastAsia="HGPGothicE" w:cs="Times New Roman"/>
        </w:rPr>
        <w:t xml:space="preserve"> = 7.9 Hz, 1H</w:t>
      </w:r>
      <w:r>
        <w:rPr>
          <w:rFonts w:cs="Times New Roman"/>
        </w:rPr>
        <w:t>), 7.19 (d,</w:t>
      </w:r>
      <w:r>
        <w:rPr>
          <w:rFonts w:eastAsia="HGPGothicE" w:cs="Times New Roman"/>
        </w:rPr>
        <w:t xml:space="preserve"> </w:t>
      </w:r>
      <w:r>
        <w:rPr>
          <w:rFonts w:eastAsia="HGPGothicE" w:cs="Times New Roman"/>
          <w:i/>
          <w:iCs/>
        </w:rPr>
        <w:t>J</w:t>
      </w:r>
      <w:r>
        <w:rPr>
          <w:rFonts w:eastAsia="HGPGothicE" w:cs="Times New Roman"/>
        </w:rPr>
        <w:t xml:space="preserve"> = 8.1 Hz, 1H</w:t>
      </w:r>
      <w:r>
        <w:rPr>
          <w:rFonts w:cs="Times New Roman"/>
        </w:rPr>
        <w:t xml:space="preserve">), </w:t>
      </w:r>
      <w:r>
        <w:rPr>
          <w:rFonts w:eastAsia="HGPGothicE" w:cs="Times New Roman"/>
        </w:rPr>
        <w:t>6.93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9.1 Hz, 1H),</w:t>
      </w:r>
      <w:r w:rsidRPr="00E764CB">
        <w:rPr>
          <w:rFonts w:eastAsia="HGPGothicE" w:cs="Times New Roman"/>
        </w:rPr>
        <w:t xml:space="preserve"> </w:t>
      </w:r>
      <w:r>
        <w:rPr>
          <w:rFonts w:eastAsia="HGPGothicE" w:cs="Times New Roman"/>
        </w:rPr>
        <w:t>6.86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9.1 Hz, 1H), 6.70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7.6 Hz, 1H), 5.68 (s, 1H),</w:t>
      </w:r>
      <w:r w:rsidRPr="000672BC">
        <w:rPr>
          <w:rFonts w:eastAsia="HGPGothicE" w:cs="Times New Roman"/>
        </w:rPr>
        <w:t xml:space="preserve"> </w:t>
      </w:r>
      <w:r>
        <w:rPr>
          <w:rFonts w:eastAsia="HGPGothicE" w:cs="Times New Roman"/>
        </w:rPr>
        <w:t>4.29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5.6 Hz, 2H), 3.73 (</w:t>
      </w:r>
      <w:r>
        <w:rPr>
          <w:rFonts w:cs="Times New Roman"/>
        </w:rPr>
        <w:t>s,</w:t>
      </w:r>
      <w:r>
        <w:rPr>
          <w:rFonts w:eastAsia="HGPGothicE" w:cs="Times New Roman"/>
        </w:rPr>
        <w:t xml:space="preserve"> 3H), 3.70 (</w:t>
      </w:r>
      <w:r>
        <w:rPr>
          <w:rFonts w:cs="Times New Roman"/>
        </w:rPr>
        <w:t>q,</w:t>
      </w:r>
      <w:r>
        <w:rPr>
          <w:rFonts w:eastAsia="HGPGothicE" w:cs="Times New Roman"/>
        </w:rPr>
        <w:t xml:space="preserve"> </w:t>
      </w:r>
      <w:r>
        <w:rPr>
          <w:rFonts w:eastAsia="HGPGothicE" w:cs="Times New Roman"/>
          <w:i/>
          <w:iCs/>
        </w:rPr>
        <w:t>J</w:t>
      </w:r>
      <w:r>
        <w:rPr>
          <w:rFonts w:eastAsia="HGPGothicE" w:cs="Times New Roman"/>
        </w:rPr>
        <w:t xml:space="preserve"> = 5.6 Hz, 2H) ppm. </w:t>
      </w:r>
      <w:r>
        <w:rPr>
          <w:rFonts w:eastAsia="HGPGothicE" w:cs="Times New Roman"/>
          <w:vertAlign w:val="superscript"/>
        </w:rPr>
        <w:t>13</w:t>
      </w:r>
      <w:r>
        <w:rPr>
          <w:rFonts w:eastAsia="HGPGothicE" w:cs="Times New Roman"/>
        </w:rPr>
        <w:t xml:space="preserve">C NMR </w:t>
      </w:r>
      <w:r>
        <w:rPr>
          <w:rFonts w:eastAsia="HGPGothicE" w:cs="Times New Roman"/>
        </w:rPr>
        <w:lastRenderedPageBreak/>
        <w:t>(1</w:t>
      </w:r>
      <w:r w:rsidR="003D5440">
        <w:rPr>
          <w:rFonts w:eastAsia="HGPGothicE" w:cs="Times New Roman"/>
        </w:rPr>
        <w:t>25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154.1, 153.0, 143.9, 134.6, 128.</w:t>
      </w:r>
      <w:r w:rsidR="002A3ED3">
        <w:rPr>
          <w:rFonts w:eastAsia="HGPGothicE" w:cs="Times New Roman"/>
        </w:rPr>
        <w:t>3</w:t>
      </w:r>
      <w:r>
        <w:rPr>
          <w:rFonts w:eastAsia="HGPGothicE" w:cs="Times New Roman"/>
        </w:rPr>
        <w:t>, 126.</w:t>
      </w:r>
      <w:r w:rsidR="002A3ED3">
        <w:rPr>
          <w:rFonts w:eastAsia="HGPGothicE" w:cs="Times New Roman"/>
        </w:rPr>
        <w:t>7</w:t>
      </w:r>
      <w:r>
        <w:rPr>
          <w:rFonts w:eastAsia="HGPGothicE" w:cs="Times New Roman"/>
        </w:rPr>
        <w:t>, 125.</w:t>
      </w:r>
      <w:r w:rsidR="002A3ED3">
        <w:rPr>
          <w:rFonts w:eastAsia="HGPGothicE" w:cs="Times New Roman"/>
        </w:rPr>
        <w:t>6</w:t>
      </w:r>
      <w:r>
        <w:rPr>
          <w:rFonts w:eastAsia="HGPGothicE" w:cs="Times New Roman"/>
        </w:rPr>
        <w:t>, 124.</w:t>
      </w:r>
      <w:r w:rsidR="002A3ED3">
        <w:rPr>
          <w:rFonts w:eastAsia="HGPGothicE" w:cs="Times New Roman"/>
        </w:rPr>
        <w:t>3</w:t>
      </w:r>
      <w:r>
        <w:rPr>
          <w:rFonts w:eastAsia="HGPGothicE" w:cs="Times New Roman"/>
        </w:rPr>
        <w:t>, 123.</w:t>
      </w:r>
      <w:r w:rsidR="002A3ED3">
        <w:rPr>
          <w:rFonts w:eastAsia="HGPGothicE" w:cs="Times New Roman"/>
        </w:rPr>
        <w:t>7</w:t>
      </w:r>
      <w:r>
        <w:rPr>
          <w:rFonts w:eastAsia="HGPGothicE" w:cs="Times New Roman"/>
        </w:rPr>
        <w:t>, 120.</w:t>
      </w:r>
      <w:r w:rsidR="002A3ED3">
        <w:rPr>
          <w:rFonts w:eastAsia="HGPGothicE" w:cs="Times New Roman"/>
        </w:rPr>
        <w:t>8</w:t>
      </w:r>
      <w:r>
        <w:rPr>
          <w:rFonts w:eastAsia="HGPGothicE" w:cs="Times New Roman"/>
        </w:rPr>
        <w:t>, 116.</w:t>
      </w:r>
      <w:r w:rsidR="002A3ED3">
        <w:rPr>
          <w:rFonts w:eastAsia="HGPGothicE" w:cs="Times New Roman"/>
        </w:rPr>
        <w:t>6</w:t>
      </w:r>
      <w:r>
        <w:rPr>
          <w:rFonts w:eastAsia="HGPGothicE" w:cs="Times New Roman"/>
        </w:rPr>
        <w:t>, 115.</w:t>
      </w:r>
      <w:r w:rsidR="002A3ED3">
        <w:rPr>
          <w:rFonts w:eastAsia="HGPGothicE" w:cs="Times New Roman"/>
        </w:rPr>
        <w:t>5 (2C)</w:t>
      </w:r>
      <w:r>
        <w:rPr>
          <w:rFonts w:eastAsia="HGPGothicE" w:cs="Times New Roman"/>
        </w:rPr>
        <w:t>, 114.5</w:t>
      </w:r>
      <w:r w:rsidR="002A3ED3">
        <w:rPr>
          <w:rFonts w:eastAsia="HGPGothicE" w:cs="Times New Roman"/>
        </w:rPr>
        <w:t xml:space="preserve"> (2C)</w:t>
      </w:r>
      <w:r>
        <w:rPr>
          <w:rFonts w:eastAsia="HGPGothicE" w:cs="Times New Roman"/>
        </w:rPr>
        <w:t>, 103.6, 66.7</w:t>
      </w:r>
      <w:r w:rsidR="002A3ED3">
        <w:rPr>
          <w:rFonts w:eastAsia="HGPGothicE" w:cs="Times New Roman"/>
        </w:rPr>
        <w:t>,</w:t>
      </w:r>
      <w:r>
        <w:rPr>
          <w:rFonts w:eastAsia="HGPGothicE" w:cs="Times New Roman"/>
        </w:rPr>
        <w:t xml:space="preserve"> 54.9, 43.</w:t>
      </w:r>
      <w:r w:rsidR="002A3ED3">
        <w:rPr>
          <w:rFonts w:eastAsia="HGPGothicE" w:cs="Times New Roman"/>
        </w:rPr>
        <w:t>3</w:t>
      </w:r>
      <w:r>
        <w:rPr>
          <w:rFonts w:eastAsia="HGPGothicE" w:cs="Times New Roman"/>
        </w:rPr>
        <w:t xml:space="preserve"> ppm</w:t>
      </w:r>
    </w:p>
    <w:p w14:paraId="77D4700B" w14:textId="77777777" w:rsidR="00A228C8" w:rsidRDefault="00A228C8" w:rsidP="00A228C8">
      <w:pPr>
        <w:rPr>
          <w:rFonts w:eastAsia="HGPGothicE" w:cs="Times New Roman"/>
        </w:rPr>
      </w:pPr>
    </w:p>
    <w:p w14:paraId="2BDB51A1" w14:textId="70406C9C" w:rsidR="00A228C8" w:rsidRDefault="007D1CA9" w:rsidP="00A228C8">
      <w:pPr>
        <w:jc w:val="center"/>
        <w:rPr>
          <w:rFonts w:cs="Times New Roman"/>
          <w:b/>
          <w:bCs/>
          <w:color w:val="000000"/>
        </w:rPr>
      </w:pPr>
      <w:r w:rsidRPr="007D1CA9">
        <w:rPr>
          <w:rFonts w:cs="Times New Roman"/>
          <w:b/>
          <w:bCs/>
          <w:noProof/>
          <w:color w:val="000000"/>
        </w:rPr>
        <w:drawing>
          <wp:inline distT="0" distB="0" distL="0" distR="0" wp14:anchorId="7293954E" wp14:editId="22D3BC43">
            <wp:extent cx="4470400" cy="1651000"/>
            <wp:effectExtent l="0" t="0" r="0" b="0"/>
            <wp:docPr id="361" name="Imag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4470400" cy="1651000"/>
                    </a:xfrm>
                    <a:prstGeom prst="rect">
                      <a:avLst/>
                    </a:prstGeom>
                  </pic:spPr>
                </pic:pic>
              </a:graphicData>
            </a:graphic>
          </wp:inline>
        </w:drawing>
      </w:r>
    </w:p>
    <w:p w14:paraId="17D75C3E" w14:textId="77777777" w:rsidR="00A228C8" w:rsidRDefault="00A228C8" w:rsidP="00A228C8">
      <w:pPr>
        <w:rPr>
          <w:rFonts w:cs="Times New Roman"/>
          <w:b/>
          <w:bCs/>
          <w:color w:val="000000"/>
        </w:rPr>
      </w:pPr>
    </w:p>
    <w:p w14:paraId="3BFA6654" w14:textId="77777777" w:rsidR="00A228C8" w:rsidRDefault="00A228C8" w:rsidP="00A228C8">
      <w:pPr>
        <w:rPr>
          <w:rFonts w:cs="Times New Roman"/>
          <w:b/>
          <w:bCs/>
          <w:color w:val="000000"/>
        </w:rPr>
      </w:pPr>
      <w:r w:rsidRPr="00C13474">
        <w:rPr>
          <w:rFonts w:cs="Times New Roman"/>
          <w:b/>
          <w:bCs/>
          <w:i/>
          <w:iCs/>
          <w:color w:val="A72A25"/>
        </w:rPr>
        <w:t>N</w:t>
      </w:r>
      <w:r w:rsidRPr="00C13474">
        <w:rPr>
          <w:rFonts w:cs="Times New Roman"/>
          <w:b/>
          <w:bCs/>
          <w:color w:val="A72A25"/>
        </w:rPr>
        <w:t>-((4-methyl-1</w:t>
      </w:r>
      <w:r w:rsidRPr="00C13474">
        <w:rPr>
          <w:rFonts w:cs="Times New Roman"/>
          <w:b/>
          <w:bCs/>
          <w:i/>
          <w:iCs/>
          <w:color w:val="A72A25"/>
        </w:rPr>
        <w:t>H</w:t>
      </w:r>
      <w:r w:rsidRPr="00C13474">
        <w:rPr>
          <w:rFonts w:cs="Times New Roman"/>
          <w:b/>
          <w:bCs/>
          <w:color w:val="A72A25"/>
        </w:rPr>
        <w:t>-imidazol-5-yl)methyl)naphthalen-1-amine</w:t>
      </w:r>
      <w:r>
        <w:rPr>
          <w:rFonts w:cs="Times New Roman"/>
          <w:b/>
          <w:bCs/>
          <w:color w:val="A72A25"/>
        </w:rPr>
        <w:t xml:space="preserve"> (89)</w:t>
      </w:r>
    </w:p>
    <w:p w14:paraId="10347A03" w14:textId="41EFA5DB" w:rsidR="00A228C8" w:rsidRDefault="00A228C8" w:rsidP="00A228C8">
      <w:pPr>
        <w:rPr>
          <w:rFonts w:eastAsia="HGPGothicE" w:cs="Times New Roman"/>
        </w:rPr>
      </w:pPr>
      <w:r>
        <w:rPr>
          <w:rFonts w:cs="Times New Roman"/>
          <w:color w:val="000000"/>
        </w:rPr>
        <w:t xml:space="preserve">General Procedure 10. </w:t>
      </w:r>
      <w:r w:rsidR="00CA36BE">
        <w:rPr>
          <w:rFonts w:cs="Times New Roman"/>
          <w:color w:val="000000"/>
        </w:rPr>
        <w:t xml:space="preserve">Reaction scale: 21.5 mg (0.150 mmol) of 1-naphthylamine. </w:t>
      </w:r>
      <w:r>
        <w:rPr>
          <w:rFonts w:cs="Times New Roman"/>
          <w:color w:val="000000"/>
        </w:rPr>
        <w:t>Crude solid was purified by acetone wash</w:t>
      </w:r>
      <w:r w:rsidR="009F4E27">
        <w:rPr>
          <w:rFonts w:cs="Times New Roman"/>
          <w:color w:val="000000"/>
        </w:rPr>
        <w:t>es</w:t>
      </w:r>
      <w:r>
        <w:rPr>
          <w:rFonts w:cs="Times New Roman"/>
          <w:color w:val="000000"/>
        </w:rPr>
        <w:t xml:space="preserve"> to afford 89 as a white/brown solid (18.6 mg, 52%)</w:t>
      </w:r>
      <w:r>
        <w:rPr>
          <w:rFonts w:cs="Times New Roman"/>
        </w:rPr>
        <w:t>.</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7.98 (m,</w:t>
      </w:r>
      <w:r>
        <w:rPr>
          <w:rFonts w:eastAsia="HGPGothicE" w:cs="Times New Roman"/>
        </w:rPr>
        <w:t xml:space="preserve"> 1H</w:t>
      </w:r>
      <w:r>
        <w:rPr>
          <w:rFonts w:cs="Times New Roman"/>
        </w:rPr>
        <w:t>), 7.72 (m,</w:t>
      </w:r>
      <w:r>
        <w:rPr>
          <w:rFonts w:eastAsia="HGPGothicE" w:cs="Times New Roman"/>
        </w:rPr>
        <w:t xml:space="preserve"> 1H</w:t>
      </w:r>
      <w:r>
        <w:rPr>
          <w:rFonts w:cs="Times New Roman"/>
        </w:rPr>
        <w:t xml:space="preserve">), </w:t>
      </w:r>
      <w:r>
        <w:rPr>
          <w:rFonts w:eastAsia="HGPGothicE" w:cs="Times New Roman"/>
        </w:rPr>
        <w:t>7.52 (s, 1H), 7.38 (</w:t>
      </w:r>
      <w:r>
        <w:rPr>
          <w:rFonts w:cs="Times New Roman"/>
        </w:rPr>
        <w:t>m,</w:t>
      </w:r>
      <w:r>
        <w:rPr>
          <w:rFonts w:eastAsia="HGPGothicE" w:cs="Times New Roman"/>
        </w:rPr>
        <w:t xml:space="preserve"> 2H), 7.26 (t, </w:t>
      </w:r>
      <w:r>
        <w:rPr>
          <w:rFonts w:eastAsia="HGPGothicE" w:cs="Times New Roman"/>
          <w:i/>
          <w:iCs/>
        </w:rPr>
        <w:t>J</w:t>
      </w:r>
      <w:r>
        <w:rPr>
          <w:rFonts w:eastAsia="HGPGothicE" w:cs="Times New Roman"/>
        </w:rPr>
        <w:t xml:space="preserve"> = 7.8 Hz, 1H),</w:t>
      </w:r>
      <w:r w:rsidRPr="000672BC">
        <w:rPr>
          <w:rFonts w:eastAsia="HGPGothicE" w:cs="Times New Roman"/>
        </w:rPr>
        <w:t xml:space="preserve"> </w:t>
      </w:r>
      <w:r>
        <w:rPr>
          <w:rFonts w:eastAsia="HGPGothicE" w:cs="Times New Roman"/>
        </w:rPr>
        <w:t>7.16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8.1 Hz, 1H), 6.63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7.4 Hz, 1H), 4.36 (</w:t>
      </w:r>
      <w:r>
        <w:rPr>
          <w:rFonts w:cs="Times New Roman"/>
        </w:rPr>
        <w:t>s,</w:t>
      </w:r>
      <w:r>
        <w:rPr>
          <w:rFonts w:eastAsia="HGPGothicE" w:cs="Times New Roman"/>
        </w:rPr>
        <w:t xml:space="preserve"> 2H), 2.24 (</w:t>
      </w:r>
      <w:r>
        <w:rPr>
          <w:rFonts w:cs="Times New Roman"/>
        </w:rPr>
        <w:t>s,</w:t>
      </w:r>
      <w:r>
        <w:rPr>
          <w:rFonts w:eastAsia="HGPGothicE" w:cs="Times New Roman"/>
        </w:rPr>
        <w:t xml:space="preserve"> 3H) ppm. </w:t>
      </w:r>
      <w:r>
        <w:rPr>
          <w:rFonts w:eastAsia="HGPGothicE" w:cs="Times New Roman"/>
          <w:vertAlign w:val="superscript"/>
        </w:rPr>
        <w:t>13</w:t>
      </w:r>
      <w:r>
        <w:rPr>
          <w:rFonts w:eastAsia="HGPGothicE" w:cs="Times New Roman"/>
        </w:rPr>
        <w:t>C NMR (</w:t>
      </w:r>
      <w:r w:rsidR="003D5440">
        <w:rPr>
          <w:rFonts w:eastAsia="HGPGothicE" w:cs="Times New Roman"/>
        </w:rPr>
        <w:t>75</w:t>
      </w:r>
      <w:r>
        <w:rPr>
          <w:rFonts w:eastAsia="HGPGothicE" w:cs="Times New Roman"/>
        </w:rPr>
        <w:t xml:space="preserve">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14</w:t>
      </w:r>
      <w:r w:rsidR="00644849">
        <w:rPr>
          <w:rFonts w:eastAsia="HGPGothicE" w:cs="Times New Roman"/>
        </w:rPr>
        <w:t>5</w:t>
      </w:r>
      <w:r>
        <w:rPr>
          <w:rFonts w:eastAsia="HGPGothicE" w:cs="Times New Roman"/>
        </w:rPr>
        <w:t>.</w:t>
      </w:r>
      <w:r w:rsidR="00644849">
        <w:rPr>
          <w:rFonts w:eastAsia="HGPGothicE" w:cs="Times New Roman"/>
        </w:rPr>
        <w:t>0</w:t>
      </w:r>
      <w:r>
        <w:rPr>
          <w:rFonts w:eastAsia="HGPGothicE" w:cs="Times New Roman"/>
        </w:rPr>
        <w:t>, 135.8, 134.6, 129.</w:t>
      </w:r>
      <w:r w:rsidR="00644849">
        <w:rPr>
          <w:rFonts w:eastAsia="HGPGothicE" w:cs="Times New Roman"/>
        </w:rPr>
        <w:t>3</w:t>
      </w:r>
      <w:r>
        <w:rPr>
          <w:rFonts w:eastAsia="HGPGothicE" w:cs="Times New Roman"/>
        </w:rPr>
        <w:t>, 127.5, 126.5, 126.</w:t>
      </w:r>
      <w:r w:rsidR="00644849">
        <w:rPr>
          <w:rFonts w:eastAsia="HGPGothicE" w:cs="Times New Roman"/>
        </w:rPr>
        <w:t>5</w:t>
      </w:r>
      <w:r>
        <w:rPr>
          <w:rFonts w:eastAsia="HGPGothicE" w:cs="Times New Roman"/>
        </w:rPr>
        <w:t>, 125.4, 125.3, 125.</w:t>
      </w:r>
      <w:r w:rsidR="00644849">
        <w:rPr>
          <w:rFonts w:eastAsia="HGPGothicE" w:cs="Times New Roman"/>
        </w:rPr>
        <w:t>7</w:t>
      </w:r>
      <w:r>
        <w:rPr>
          <w:rFonts w:eastAsia="HGPGothicE" w:cs="Times New Roman"/>
        </w:rPr>
        <w:t>, 121.8, 118.</w:t>
      </w:r>
      <w:r w:rsidR="00644849">
        <w:rPr>
          <w:rFonts w:eastAsia="HGPGothicE" w:cs="Times New Roman"/>
        </w:rPr>
        <w:t>2</w:t>
      </w:r>
      <w:r>
        <w:rPr>
          <w:rFonts w:eastAsia="HGPGothicE" w:cs="Times New Roman"/>
        </w:rPr>
        <w:t>, 105.5, 40.9, 10.2 ppm.</w:t>
      </w:r>
    </w:p>
    <w:p w14:paraId="4839823B" w14:textId="77777777" w:rsidR="00A228C8" w:rsidRDefault="00A228C8" w:rsidP="00A228C8">
      <w:pPr>
        <w:rPr>
          <w:rFonts w:eastAsia="HGPGothicE" w:cs="Times New Roman"/>
        </w:rPr>
      </w:pPr>
    </w:p>
    <w:p w14:paraId="6145F3AA" w14:textId="6AAE52D4" w:rsidR="00A228C8" w:rsidRDefault="00CA36BE" w:rsidP="00A228C8">
      <w:pPr>
        <w:jc w:val="center"/>
        <w:rPr>
          <w:rFonts w:cs="Times New Roman"/>
          <w:b/>
          <w:bCs/>
          <w:color w:val="000000"/>
        </w:rPr>
      </w:pPr>
      <w:r w:rsidRPr="00CA36BE">
        <w:rPr>
          <w:noProof/>
        </w:rPr>
        <w:t xml:space="preserve"> </w:t>
      </w:r>
      <w:r w:rsidRPr="00CA36BE">
        <w:rPr>
          <w:rFonts w:cs="Times New Roman"/>
          <w:b/>
          <w:bCs/>
          <w:noProof/>
          <w:color w:val="000000"/>
        </w:rPr>
        <w:drawing>
          <wp:inline distT="0" distB="0" distL="0" distR="0" wp14:anchorId="59F779E4" wp14:editId="060C12EC">
            <wp:extent cx="4699000" cy="1130300"/>
            <wp:effectExtent l="0" t="0" r="0" b="0"/>
            <wp:docPr id="582" name="Imag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4699000" cy="1130300"/>
                    </a:xfrm>
                    <a:prstGeom prst="rect">
                      <a:avLst/>
                    </a:prstGeom>
                  </pic:spPr>
                </pic:pic>
              </a:graphicData>
            </a:graphic>
          </wp:inline>
        </w:drawing>
      </w:r>
    </w:p>
    <w:p w14:paraId="53A19F9E" w14:textId="77777777" w:rsidR="00A228C8" w:rsidRDefault="00A228C8" w:rsidP="00A228C8">
      <w:pPr>
        <w:rPr>
          <w:rFonts w:cs="Times New Roman"/>
          <w:b/>
          <w:bCs/>
          <w:color w:val="000000"/>
        </w:rPr>
      </w:pPr>
    </w:p>
    <w:p w14:paraId="7A754896" w14:textId="77777777" w:rsidR="00A228C8" w:rsidRDefault="00A228C8" w:rsidP="00A228C8">
      <w:pPr>
        <w:rPr>
          <w:rFonts w:cs="Times New Roman"/>
          <w:b/>
          <w:bCs/>
          <w:color w:val="000000"/>
        </w:rPr>
      </w:pPr>
      <w:r w:rsidRPr="00041505">
        <w:rPr>
          <w:rFonts w:cs="Times New Roman"/>
          <w:b/>
          <w:bCs/>
          <w:i/>
          <w:iCs/>
          <w:color w:val="A72A25"/>
        </w:rPr>
        <w:t>N</w:t>
      </w:r>
      <w:r w:rsidRPr="00041505">
        <w:rPr>
          <w:rFonts w:cs="Times New Roman"/>
          <w:b/>
          <w:bCs/>
          <w:color w:val="A72A25"/>
        </w:rPr>
        <w:t>-(4-(3,5-dimethyl-1</w:t>
      </w:r>
      <w:r w:rsidRPr="00041505">
        <w:rPr>
          <w:rFonts w:cs="Times New Roman"/>
          <w:b/>
          <w:bCs/>
          <w:i/>
          <w:iCs/>
          <w:color w:val="A72A25"/>
        </w:rPr>
        <w:t>H</w:t>
      </w:r>
      <w:r w:rsidRPr="00041505">
        <w:rPr>
          <w:rFonts w:cs="Times New Roman"/>
          <w:b/>
          <w:bCs/>
          <w:color w:val="A72A25"/>
        </w:rPr>
        <w:t>-pyrazol-1-yl)benzyl)naphthalen-1-amine</w:t>
      </w:r>
      <w:r>
        <w:rPr>
          <w:rFonts w:cs="Times New Roman"/>
          <w:b/>
          <w:bCs/>
          <w:color w:val="A72A25"/>
        </w:rPr>
        <w:t xml:space="preserve"> (90)</w:t>
      </w:r>
    </w:p>
    <w:p w14:paraId="006E9AAE" w14:textId="3E698ED9" w:rsidR="00A228C8" w:rsidRPr="00CC51F0" w:rsidRDefault="00A228C8" w:rsidP="00A228C8">
      <w:pPr>
        <w:rPr>
          <w:rFonts w:cs="Times New Roman"/>
          <w:b/>
          <w:bCs/>
          <w:color w:val="000000"/>
        </w:rPr>
      </w:pPr>
      <w:r>
        <w:rPr>
          <w:rFonts w:cs="Times New Roman"/>
          <w:color w:val="000000"/>
        </w:rPr>
        <w:lastRenderedPageBreak/>
        <w:t xml:space="preserve">General Procedure 11. </w:t>
      </w:r>
      <w:r w:rsidR="00CA36BE">
        <w:rPr>
          <w:rFonts w:cs="Times New Roman"/>
          <w:color w:val="000000"/>
        </w:rPr>
        <w:t xml:space="preserve">Reaction scale: 20.0 mg (0.059 mmol) of compound 61.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20 to 60% in EtOAc) to afford 90 as a white/yellow solid (4.5 mg, 23%).</w:t>
      </w:r>
      <w:r w:rsidRPr="00A3628E">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00 MHz,</w:t>
      </w:r>
      <w:r>
        <w:rPr>
          <w:rFonts w:cs="Times New Roman"/>
        </w:rPr>
        <w:t xml:space="preserve"> 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8.22 (</w:t>
      </w:r>
      <w:r>
        <w:rPr>
          <w:rFonts w:eastAsia="HGPGothicE" w:cs="Times New Roman"/>
        </w:rPr>
        <w:t xml:space="preserve">d, </w:t>
      </w:r>
      <w:r>
        <w:rPr>
          <w:rFonts w:eastAsia="HGPGothicE" w:cs="Times New Roman"/>
          <w:i/>
          <w:iCs/>
        </w:rPr>
        <w:t>J</w:t>
      </w:r>
      <w:r>
        <w:rPr>
          <w:rFonts w:eastAsia="HGPGothicE" w:cs="Times New Roman"/>
        </w:rPr>
        <w:t xml:space="preserve"> = 7.7 Hz, 1H</w:t>
      </w:r>
      <w:r>
        <w:rPr>
          <w:rFonts w:cs="Times New Roman"/>
        </w:rPr>
        <w:t xml:space="preserve">), </w:t>
      </w:r>
      <w:r>
        <w:rPr>
          <w:rFonts w:eastAsia="HGPGothicE" w:cs="Times New Roman"/>
        </w:rPr>
        <w:t xml:space="preserve">7.79 (d, </w:t>
      </w:r>
      <w:r>
        <w:rPr>
          <w:rFonts w:eastAsia="HGPGothicE" w:cs="Times New Roman"/>
          <w:i/>
          <w:iCs/>
        </w:rPr>
        <w:t>J</w:t>
      </w:r>
      <w:r>
        <w:rPr>
          <w:rFonts w:eastAsia="HGPGothicE" w:cs="Times New Roman"/>
        </w:rPr>
        <w:t xml:space="preserve"> = 7.7 Hz, 1H), 7.57 (d, </w:t>
      </w:r>
      <w:r>
        <w:rPr>
          <w:rFonts w:eastAsia="HGPGothicE" w:cs="Times New Roman"/>
          <w:i/>
          <w:iCs/>
        </w:rPr>
        <w:t>J</w:t>
      </w:r>
      <w:r>
        <w:rPr>
          <w:rFonts w:eastAsia="HGPGothicE" w:cs="Times New Roman"/>
        </w:rPr>
        <w:t xml:space="preserve"> = 8.0 Hz, 2H), 7.45 (d, </w:t>
      </w:r>
      <w:r>
        <w:rPr>
          <w:rFonts w:eastAsia="HGPGothicE" w:cs="Times New Roman"/>
          <w:i/>
          <w:iCs/>
        </w:rPr>
        <w:t>J</w:t>
      </w:r>
      <w:r>
        <w:rPr>
          <w:rFonts w:eastAsia="HGPGothicE" w:cs="Times New Roman"/>
        </w:rPr>
        <w:t xml:space="preserve"> = 7.6 Hz, 4H), 7.23 (t, </w:t>
      </w:r>
      <w:r>
        <w:rPr>
          <w:rFonts w:eastAsia="HGPGothicE" w:cs="Times New Roman"/>
          <w:i/>
          <w:iCs/>
        </w:rPr>
        <w:t>J</w:t>
      </w:r>
      <w:r>
        <w:rPr>
          <w:rFonts w:eastAsia="HGPGothicE" w:cs="Times New Roman"/>
        </w:rPr>
        <w:t xml:space="preserve"> = 7.8 Hz, 1H), 7.17 (d, </w:t>
      </w:r>
      <w:r>
        <w:rPr>
          <w:rFonts w:eastAsia="HGPGothicE" w:cs="Times New Roman"/>
          <w:i/>
          <w:iCs/>
        </w:rPr>
        <w:t>J</w:t>
      </w:r>
      <w:r>
        <w:rPr>
          <w:rFonts w:eastAsia="HGPGothicE" w:cs="Times New Roman"/>
        </w:rPr>
        <w:t xml:space="preserve"> = 8.1 Hz, 1H), 6.54 (d, </w:t>
      </w:r>
      <w:r>
        <w:rPr>
          <w:rFonts w:eastAsia="HGPGothicE" w:cs="Times New Roman"/>
          <w:i/>
          <w:iCs/>
        </w:rPr>
        <w:t>J</w:t>
      </w:r>
      <w:r>
        <w:rPr>
          <w:rFonts w:eastAsia="HGPGothicE" w:cs="Times New Roman"/>
        </w:rPr>
        <w:t xml:space="preserve"> = 7.5 Hz, 1H), 6.30 (s, 1H), 6.00 (s, 1H), 4.65 (d, </w:t>
      </w:r>
      <w:r>
        <w:rPr>
          <w:rFonts w:eastAsia="HGPGothicE" w:cs="Times New Roman"/>
          <w:i/>
          <w:iCs/>
        </w:rPr>
        <w:t>J</w:t>
      </w:r>
      <w:r>
        <w:rPr>
          <w:rFonts w:eastAsia="HGPGothicE" w:cs="Times New Roman"/>
        </w:rPr>
        <w:t xml:space="preserve"> = 5.4 Hz, 2H), 2.30 (s, 3H),</w:t>
      </w:r>
      <w:r w:rsidRPr="00857C89">
        <w:rPr>
          <w:rFonts w:cs="Times New Roman"/>
        </w:rPr>
        <w:t xml:space="preserve"> </w:t>
      </w:r>
      <w:r>
        <w:rPr>
          <w:rFonts w:cs="Times New Roman"/>
        </w:rPr>
        <w:t>2.18 (</w:t>
      </w:r>
      <w:r>
        <w:rPr>
          <w:rFonts w:eastAsia="HGPGothicE" w:cs="Times New Roman"/>
        </w:rPr>
        <w:t>s, 3H</w:t>
      </w:r>
      <w:r>
        <w:rPr>
          <w:rFonts w:cs="Times New Roman"/>
        </w:rPr>
        <w:t xml:space="preserve">) </w:t>
      </w:r>
      <w:r>
        <w:rPr>
          <w:rFonts w:eastAsia="HGPGothicE" w:cs="Times New Roman"/>
        </w:rPr>
        <w:t xml:space="preserve">ppm. </w:t>
      </w:r>
      <w:r>
        <w:rPr>
          <w:rFonts w:eastAsia="HGPGothicE" w:cs="Times New Roman"/>
          <w:vertAlign w:val="superscript"/>
        </w:rPr>
        <w:t>13</w:t>
      </w:r>
      <w:r>
        <w:rPr>
          <w:rFonts w:eastAsia="HGPGothicE" w:cs="Times New Roman"/>
        </w:rPr>
        <w:t>C NMR (1</w:t>
      </w:r>
      <w:r w:rsidR="003D5440">
        <w:rPr>
          <w:rFonts w:eastAsia="HGPGothicE" w:cs="Times New Roman"/>
        </w:rPr>
        <w:t>25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148.9, 144.6, 139.8, 139.7</w:t>
      </w:r>
      <w:r w:rsidR="00644849">
        <w:rPr>
          <w:rFonts w:eastAsia="HGPGothicE" w:cs="Times New Roman"/>
        </w:rPr>
        <w:t xml:space="preserve"> (2C)</w:t>
      </w:r>
      <w:r>
        <w:rPr>
          <w:rFonts w:eastAsia="HGPGothicE" w:cs="Times New Roman"/>
        </w:rPr>
        <w:t>, 135.5, 129.</w:t>
      </w:r>
      <w:r w:rsidR="00644849">
        <w:rPr>
          <w:rFonts w:eastAsia="HGPGothicE" w:cs="Times New Roman"/>
        </w:rPr>
        <w:t>2</w:t>
      </w:r>
      <w:r>
        <w:rPr>
          <w:rFonts w:eastAsia="HGPGothicE" w:cs="Times New Roman"/>
        </w:rPr>
        <w:t>, 128.</w:t>
      </w:r>
      <w:r w:rsidR="00644849">
        <w:rPr>
          <w:rFonts w:eastAsia="HGPGothicE" w:cs="Times New Roman"/>
        </w:rPr>
        <w:t>5 (2C)</w:t>
      </w:r>
      <w:r>
        <w:rPr>
          <w:rFonts w:eastAsia="HGPGothicE" w:cs="Times New Roman"/>
        </w:rPr>
        <w:t>, 127.</w:t>
      </w:r>
      <w:r w:rsidR="00644849">
        <w:rPr>
          <w:rFonts w:eastAsia="HGPGothicE" w:cs="Times New Roman"/>
        </w:rPr>
        <w:t>5</w:t>
      </w:r>
      <w:r>
        <w:rPr>
          <w:rFonts w:eastAsia="HGPGothicE" w:cs="Times New Roman"/>
        </w:rPr>
        <w:t>, 126.4, 125.</w:t>
      </w:r>
      <w:r w:rsidR="00644849">
        <w:rPr>
          <w:rFonts w:eastAsia="HGPGothicE" w:cs="Times New Roman"/>
        </w:rPr>
        <w:t>2</w:t>
      </w:r>
      <w:r>
        <w:rPr>
          <w:rFonts w:eastAsia="HGPGothicE" w:cs="Times New Roman"/>
        </w:rPr>
        <w:t>, 125.</w:t>
      </w:r>
      <w:r w:rsidR="00644849">
        <w:rPr>
          <w:rFonts w:eastAsia="HGPGothicE" w:cs="Times New Roman"/>
        </w:rPr>
        <w:t>1 (2C)</w:t>
      </w:r>
      <w:r>
        <w:rPr>
          <w:rFonts w:eastAsia="HGPGothicE" w:cs="Times New Roman"/>
        </w:rPr>
        <w:t>, 124.</w:t>
      </w:r>
      <w:r w:rsidR="00644849">
        <w:rPr>
          <w:rFonts w:eastAsia="HGPGothicE" w:cs="Times New Roman"/>
        </w:rPr>
        <w:t>6</w:t>
      </w:r>
      <w:r>
        <w:rPr>
          <w:rFonts w:eastAsia="HGPGothicE" w:cs="Times New Roman"/>
        </w:rPr>
        <w:t>, 121.8, 117.</w:t>
      </w:r>
      <w:r w:rsidR="00644849">
        <w:rPr>
          <w:rFonts w:eastAsia="HGPGothicE" w:cs="Times New Roman"/>
        </w:rPr>
        <w:t>4</w:t>
      </w:r>
      <w:r>
        <w:rPr>
          <w:rFonts w:eastAsia="HGPGothicE" w:cs="Times New Roman"/>
        </w:rPr>
        <w:t>, 107.</w:t>
      </w:r>
      <w:r w:rsidR="00644849">
        <w:rPr>
          <w:rFonts w:eastAsia="HGPGothicE" w:cs="Times New Roman"/>
        </w:rPr>
        <w:t>7</w:t>
      </w:r>
      <w:r>
        <w:rPr>
          <w:rFonts w:eastAsia="HGPGothicE" w:cs="Times New Roman"/>
        </w:rPr>
        <w:t>, 105.1, 47.</w:t>
      </w:r>
      <w:r w:rsidR="00644849">
        <w:rPr>
          <w:rFonts w:eastAsia="HGPGothicE" w:cs="Times New Roman"/>
        </w:rPr>
        <w:t>8</w:t>
      </w:r>
      <w:r>
        <w:rPr>
          <w:rFonts w:eastAsia="HGPGothicE" w:cs="Times New Roman"/>
        </w:rPr>
        <w:t>, 13.6, 12.</w:t>
      </w:r>
      <w:r w:rsidR="00644849">
        <w:rPr>
          <w:rFonts w:eastAsia="HGPGothicE" w:cs="Times New Roman"/>
        </w:rPr>
        <w:t>6</w:t>
      </w:r>
      <w:r>
        <w:rPr>
          <w:rFonts w:eastAsia="HGPGothicE" w:cs="Times New Roman"/>
        </w:rPr>
        <w:t xml:space="preserve"> ppm.</w:t>
      </w:r>
    </w:p>
    <w:p w14:paraId="2E30C62D" w14:textId="77777777" w:rsidR="00A228C8" w:rsidRDefault="00A228C8" w:rsidP="00A228C8">
      <w:pPr>
        <w:rPr>
          <w:rFonts w:cs="Times New Roman"/>
          <w:b/>
          <w:bCs/>
          <w:color w:val="000000"/>
        </w:rPr>
      </w:pPr>
    </w:p>
    <w:p w14:paraId="202F7256" w14:textId="6108BA8D" w:rsidR="00A228C8" w:rsidRDefault="007D1CA9" w:rsidP="00A228C8">
      <w:pPr>
        <w:jc w:val="center"/>
        <w:rPr>
          <w:rFonts w:eastAsia="HGPGothicE" w:cs="Times New Roman"/>
          <w:b/>
          <w:bCs/>
        </w:rPr>
      </w:pPr>
      <w:r w:rsidRPr="007D1CA9">
        <w:rPr>
          <w:rFonts w:eastAsia="HGPGothicE" w:cs="Times New Roman"/>
          <w:b/>
          <w:bCs/>
          <w:noProof/>
        </w:rPr>
        <w:drawing>
          <wp:inline distT="0" distB="0" distL="0" distR="0" wp14:anchorId="26E9A3D7" wp14:editId="6C3F492B">
            <wp:extent cx="4445000" cy="1181100"/>
            <wp:effectExtent l="0" t="0" r="0" b="0"/>
            <wp:docPr id="364" name="Imag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4445000" cy="1181100"/>
                    </a:xfrm>
                    <a:prstGeom prst="rect">
                      <a:avLst/>
                    </a:prstGeom>
                  </pic:spPr>
                </pic:pic>
              </a:graphicData>
            </a:graphic>
          </wp:inline>
        </w:drawing>
      </w:r>
    </w:p>
    <w:p w14:paraId="5741FEE2" w14:textId="77777777" w:rsidR="00A228C8" w:rsidRDefault="00A228C8" w:rsidP="00A228C8">
      <w:pPr>
        <w:rPr>
          <w:rFonts w:eastAsia="HGPGothicE" w:cs="Times New Roman"/>
          <w:b/>
          <w:bCs/>
        </w:rPr>
      </w:pPr>
    </w:p>
    <w:p w14:paraId="19DBF7B0" w14:textId="77777777" w:rsidR="00A228C8" w:rsidRDefault="00A228C8" w:rsidP="00A228C8">
      <w:pPr>
        <w:rPr>
          <w:rFonts w:cs="Times New Roman"/>
          <w:b/>
          <w:bCs/>
          <w:color w:val="000000"/>
        </w:rPr>
      </w:pPr>
      <w:r w:rsidRPr="00041505">
        <w:rPr>
          <w:rFonts w:cs="Times New Roman"/>
          <w:b/>
          <w:bCs/>
          <w:color w:val="A72A25"/>
        </w:rPr>
        <w:t>Methyl 2-(4-((naphthalen-1-ylamino)methyl)phenyl)acetate</w:t>
      </w:r>
      <w:r>
        <w:rPr>
          <w:rFonts w:cs="Times New Roman"/>
          <w:b/>
          <w:bCs/>
          <w:color w:val="A72A25"/>
        </w:rPr>
        <w:t xml:space="preserve"> (91)</w:t>
      </w:r>
    </w:p>
    <w:p w14:paraId="26B9D2FC" w14:textId="7299E23C" w:rsidR="00A228C8" w:rsidRDefault="00A228C8" w:rsidP="00A228C8">
      <w:pPr>
        <w:rPr>
          <w:rFonts w:eastAsia="HGPGothicE" w:cs="Times New Roman"/>
        </w:rPr>
      </w:pPr>
      <w:r>
        <w:rPr>
          <w:rFonts w:cs="Times New Roman"/>
          <w:color w:val="000000"/>
        </w:rPr>
        <w:t xml:space="preserve">General Procedure 9. </w:t>
      </w:r>
      <w:r w:rsidR="00CA36BE">
        <w:rPr>
          <w:rFonts w:cs="Times New Roman"/>
          <w:color w:val="000000"/>
        </w:rPr>
        <w:t xml:space="preserve">Reaction scale: </w:t>
      </w:r>
      <w:r w:rsidR="00732BCE">
        <w:rPr>
          <w:rFonts w:cs="Times New Roman"/>
          <w:color w:val="000000"/>
        </w:rPr>
        <w:t>1</w:t>
      </w:r>
      <w:r w:rsidR="00CA36BE">
        <w:rPr>
          <w:rFonts w:cs="Times New Roman"/>
          <w:color w:val="000000"/>
        </w:rPr>
        <w:t>1.</w:t>
      </w:r>
      <w:r w:rsidR="00732BCE">
        <w:rPr>
          <w:rFonts w:cs="Times New Roman"/>
          <w:color w:val="000000"/>
        </w:rPr>
        <w:t>9</w:t>
      </w:r>
      <w:r w:rsidR="00CA36BE">
        <w:rPr>
          <w:rFonts w:cs="Times New Roman"/>
          <w:color w:val="000000"/>
        </w:rPr>
        <w:t xml:space="preserve"> mg (0.</w:t>
      </w:r>
      <w:r w:rsidR="00732BCE">
        <w:rPr>
          <w:rFonts w:cs="Times New Roman"/>
          <w:color w:val="000000"/>
        </w:rPr>
        <w:t>049</w:t>
      </w:r>
      <w:r w:rsidR="00CA36BE">
        <w:rPr>
          <w:rFonts w:cs="Times New Roman"/>
          <w:color w:val="000000"/>
        </w:rPr>
        <w:t xml:space="preserve"> mmol) of </w:t>
      </w:r>
      <w:r w:rsidR="00732BCE">
        <w:rPr>
          <w:rFonts w:cs="Times New Roman"/>
          <w:color w:val="000000"/>
        </w:rPr>
        <w:t>alkyl halide</w:t>
      </w:r>
      <w:r w:rsidR="00CA36BE">
        <w:rPr>
          <w:rFonts w:cs="Times New Roman"/>
          <w:color w:val="000000"/>
        </w:rPr>
        <w:t xml:space="preserv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20 to 50% in EtOAc) to afford 91 as a yellow oil (6.2 mg, 42%).</w:t>
      </w:r>
      <w:r w:rsidRPr="00FB4D22">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00 MHz, Methanol-</w:t>
      </w:r>
      <w:r w:rsidRPr="004771B7">
        <w:rPr>
          <w:rFonts w:cs="Times New Roman"/>
          <w:i/>
          <w:iCs/>
        </w:rPr>
        <w:t>d</w:t>
      </w:r>
      <w:r w:rsidRPr="004771B7">
        <w:rPr>
          <w:rFonts w:cs="Times New Roman"/>
          <w:vertAlign w:val="subscript"/>
        </w:rPr>
        <w:t>4</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8.07 (m,</w:t>
      </w:r>
      <w:r>
        <w:rPr>
          <w:rFonts w:eastAsia="HGPGothicE" w:cs="Times New Roman"/>
        </w:rPr>
        <w:t xml:space="preserve"> 1H</w:t>
      </w:r>
      <w:r>
        <w:rPr>
          <w:rFonts w:cs="Times New Roman"/>
        </w:rPr>
        <w:t>), 7.73 (m,</w:t>
      </w:r>
      <w:r>
        <w:rPr>
          <w:rFonts w:eastAsia="HGPGothicE" w:cs="Times New Roman"/>
        </w:rPr>
        <w:t xml:space="preserve"> 1H</w:t>
      </w:r>
      <w:r>
        <w:rPr>
          <w:rFonts w:cs="Times New Roman"/>
        </w:rPr>
        <w:t xml:space="preserve">), </w:t>
      </w:r>
      <w:r>
        <w:rPr>
          <w:rFonts w:eastAsia="HGPGothicE" w:cs="Times New Roman"/>
        </w:rPr>
        <w:t xml:space="preserve">7.41 (dd, </w:t>
      </w:r>
      <w:r>
        <w:rPr>
          <w:rFonts w:eastAsia="HGPGothicE" w:cs="Times New Roman"/>
          <w:i/>
          <w:iCs/>
        </w:rPr>
        <w:t>J</w:t>
      </w:r>
      <w:r>
        <w:rPr>
          <w:rFonts w:eastAsia="HGPGothicE" w:cs="Times New Roman"/>
        </w:rPr>
        <w:t xml:space="preserve"> = 6.4, 3.3 Hz, 2H), 7.38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8.0 Hz, 2H), 7.22 (d, </w:t>
      </w:r>
      <w:r>
        <w:rPr>
          <w:rFonts w:eastAsia="HGPGothicE" w:cs="Times New Roman"/>
          <w:i/>
          <w:iCs/>
        </w:rPr>
        <w:t>J</w:t>
      </w:r>
      <w:r>
        <w:rPr>
          <w:rFonts w:eastAsia="HGPGothicE" w:cs="Times New Roman"/>
        </w:rPr>
        <w:t xml:space="preserve"> = 8.0 Hz, 2H),</w:t>
      </w:r>
      <w:r w:rsidRPr="000672BC">
        <w:rPr>
          <w:rFonts w:eastAsia="HGPGothicE" w:cs="Times New Roman"/>
        </w:rPr>
        <w:t xml:space="preserve"> </w:t>
      </w:r>
      <w:r>
        <w:rPr>
          <w:rFonts w:eastAsia="HGPGothicE" w:cs="Times New Roman"/>
        </w:rPr>
        <w:t>7.17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7.8 Hz, 1H), 7.11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8.1 Hz, 1H), 6.44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7.4 Hz, 1H), 4.52 (</w:t>
      </w:r>
      <w:r>
        <w:rPr>
          <w:rFonts w:cs="Times New Roman"/>
        </w:rPr>
        <w:t>s,</w:t>
      </w:r>
      <w:r>
        <w:rPr>
          <w:rFonts w:eastAsia="HGPGothicE" w:cs="Times New Roman"/>
        </w:rPr>
        <w:t xml:space="preserve"> 2H), 3.66 (</w:t>
      </w:r>
      <w:r>
        <w:rPr>
          <w:rFonts w:cs="Times New Roman"/>
        </w:rPr>
        <w:t>s,</w:t>
      </w:r>
      <w:r>
        <w:rPr>
          <w:rFonts w:eastAsia="HGPGothicE" w:cs="Times New Roman"/>
        </w:rPr>
        <w:t xml:space="preserve"> 3H),</w:t>
      </w:r>
      <w:r w:rsidRPr="00962983">
        <w:rPr>
          <w:rFonts w:eastAsia="HGPGothicE" w:cs="Times New Roman"/>
        </w:rPr>
        <w:t xml:space="preserve"> </w:t>
      </w:r>
      <w:r>
        <w:rPr>
          <w:rFonts w:eastAsia="HGPGothicE" w:cs="Times New Roman"/>
        </w:rPr>
        <w:t>3.62 (</w:t>
      </w:r>
      <w:r>
        <w:rPr>
          <w:rFonts w:cs="Times New Roman"/>
        </w:rPr>
        <w:t>s,</w:t>
      </w:r>
      <w:r>
        <w:rPr>
          <w:rFonts w:eastAsia="HGPGothicE" w:cs="Times New Roman"/>
        </w:rPr>
        <w:t xml:space="preserve"> 2H) ppm. </w:t>
      </w:r>
      <w:r>
        <w:rPr>
          <w:rFonts w:eastAsia="HGPGothicE" w:cs="Times New Roman"/>
          <w:vertAlign w:val="superscript"/>
        </w:rPr>
        <w:t>13</w:t>
      </w:r>
      <w:r>
        <w:rPr>
          <w:rFonts w:eastAsia="HGPGothicE" w:cs="Times New Roman"/>
        </w:rPr>
        <w:t>C NMR (101 MHz, Methanol</w:t>
      </w:r>
      <w:r w:rsidRPr="004771B7">
        <w:rPr>
          <w:rFonts w:cs="Times New Roman"/>
        </w:rPr>
        <w:t>-</w:t>
      </w:r>
      <w:r w:rsidRPr="004771B7">
        <w:rPr>
          <w:rFonts w:cs="Times New Roman"/>
          <w:i/>
          <w:iCs/>
        </w:rPr>
        <w:t>d</w:t>
      </w:r>
      <w:r w:rsidRPr="004771B7">
        <w:rPr>
          <w:rFonts w:cs="Times New Roman"/>
          <w:vertAlign w:val="subscript"/>
        </w:rPr>
        <w:t>4</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159.</w:t>
      </w:r>
      <w:r w:rsidR="00EA1AC5">
        <w:rPr>
          <w:rFonts w:eastAsia="HGPGothicE" w:cs="Times New Roman"/>
        </w:rPr>
        <w:t>7</w:t>
      </w:r>
      <w:r>
        <w:rPr>
          <w:rFonts w:eastAsia="HGPGothicE" w:cs="Times New Roman"/>
        </w:rPr>
        <w:t>, 14</w:t>
      </w:r>
      <w:r w:rsidR="00EA1AC5">
        <w:rPr>
          <w:rFonts w:eastAsia="HGPGothicE" w:cs="Times New Roman"/>
        </w:rPr>
        <w:t>5</w:t>
      </w:r>
      <w:r>
        <w:rPr>
          <w:rFonts w:eastAsia="HGPGothicE" w:cs="Times New Roman"/>
        </w:rPr>
        <w:t>.</w:t>
      </w:r>
      <w:r w:rsidR="00EA1AC5">
        <w:rPr>
          <w:rFonts w:eastAsia="HGPGothicE" w:cs="Times New Roman"/>
        </w:rPr>
        <w:t>0</w:t>
      </w:r>
      <w:r>
        <w:rPr>
          <w:rFonts w:eastAsia="HGPGothicE" w:cs="Times New Roman"/>
        </w:rPr>
        <w:t>, 141.8, 134.</w:t>
      </w:r>
      <w:r w:rsidR="00EA1AC5">
        <w:rPr>
          <w:rFonts w:eastAsia="HGPGothicE" w:cs="Times New Roman"/>
        </w:rPr>
        <w:t>4</w:t>
      </w:r>
      <w:r>
        <w:rPr>
          <w:rFonts w:eastAsia="HGPGothicE" w:cs="Times New Roman"/>
        </w:rPr>
        <w:t>, 134.</w:t>
      </w:r>
      <w:r w:rsidR="00EA1AC5">
        <w:rPr>
          <w:rFonts w:eastAsia="HGPGothicE" w:cs="Times New Roman"/>
        </w:rPr>
        <w:t>1</w:t>
      </w:r>
      <w:r>
        <w:rPr>
          <w:rFonts w:eastAsia="HGPGothicE" w:cs="Times New Roman"/>
        </w:rPr>
        <w:t>, 130.4</w:t>
      </w:r>
      <w:r w:rsidR="00EA1AC5">
        <w:rPr>
          <w:rFonts w:eastAsia="HGPGothicE" w:cs="Times New Roman"/>
        </w:rPr>
        <w:t xml:space="preserve"> (2C)</w:t>
      </w:r>
      <w:r>
        <w:rPr>
          <w:rFonts w:eastAsia="HGPGothicE" w:cs="Times New Roman"/>
        </w:rPr>
        <w:t>, 129.</w:t>
      </w:r>
      <w:r w:rsidR="00EA1AC5">
        <w:rPr>
          <w:rFonts w:eastAsia="HGPGothicE" w:cs="Times New Roman"/>
        </w:rPr>
        <w:t>3</w:t>
      </w:r>
      <w:r>
        <w:rPr>
          <w:rFonts w:eastAsia="HGPGothicE" w:cs="Times New Roman"/>
        </w:rPr>
        <w:t>, 128.3</w:t>
      </w:r>
      <w:r w:rsidR="00EA1AC5">
        <w:rPr>
          <w:rFonts w:eastAsia="HGPGothicE" w:cs="Times New Roman"/>
        </w:rPr>
        <w:t xml:space="preserve"> (2C)</w:t>
      </w:r>
      <w:r>
        <w:rPr>
          <w:rFonts w:eastAsia="HGPGothicE" w:cs="Times New Roman"/>
        </w:rPr>
        <w:t>, 127.</w:t>
      </w:r>
      <w:r w:rsidR="00EA1AC5">
        <w:rPr>
          <w:rFonts w:eastAsia="HGPGothicE" w:cs="Times New Roman"/>
        </w:rPr>
        <w:t>5</w:t>
      </w:r>
      <w:r>
        <w:rPr>
          <w:rFonts w:eastAsia="HGPGothicE" w:cs="Times New Roman"/>
        </w:rPr>
        <w:t>, 126.5, 125.3, 125.0, 121.9, 117.6</w:t>
      </w:r>
      <w:r w:rsidR="00EA1AC5">
        <w:rPr>
          <w:rFonts w:eastAsia="HGPGothicE" w:cs="Times New Roman"/>
        </w:rPr>
        <w:t>, 105.6, 52.0, 48.3, 41.4</w:t>
      </w:r>
      <w:r>
        <w:rPr>
          <w:rFonts w:eastAsia="HGPGothicE" w:cs="Times New Roman"/>
        </w:rPr>
        <w:t xml:space="preserve"> ppm.</w:t>
      </w:r>
    </w:p>
    <w:p w14:paraId="41DFE24A" w14:textId="77777777" w:rsidR="00A228C8" w:rsidRDefault="00A228C8" w:rsidP="00A228C8">
      <w:pPr>
        <w:rPr>
          <w:rFonts w:eastAsia="HGPGothicE" w:cs="Times New Roman"/>
        </w:rPr>
      </w:pPr>
    </w:p>
    <w:p w14:paraId="44F91B6E" w14:textId="55B4260A" w:rsidR="00A228C8" w:rsidRDefault="007D1CA9" w:rsidP="00A228C8">
      <w:pPr>
        <w:jc w:val="center"/>
        <w:rPr>
          <w:rFonts w:eastAsia="HGPGothicE" w:cs="Times New Roman"/>
        </w:rPr>
      </w:pPr>
      <w:r w:rsidRPr="007D1CA9">
        <w:rPr>
          <w:rFonts w:eastAsia="HGPGothicE" w:cs="Times New Roman"/>
          <w:noProof/>
        </w:rPr>
        <w:drawing>
          <wp:inline distT="0" distB="0" distL="0" distR="0" wp14:anchorId="7B241F14" wp14:editId="33C92D1D">
            <wp:extent cx="4749800" cy="1714500"/>
            <wp:effectExtent l="0" t="0" r="0" b="0"/>
            <wp:docPr id="371" name="Imag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4749800" cy="1714500"/>
                    </a:xfrm>
                    <a:prstGeom prst="rect">
                      <a:avLst/>
                    </a:prstGeom>
                  </pic:spPr>
                </pic:pic>
              </a:graphicData>
            </a:graphic>
          </wp:inline>
        </w:drawing>
      </w:r>
    </w:p>
    <w:p w14:paraId="239E300B" w14:textId="77777777" w:rsidR="00A228C8" w:rsidRDefault="00A228C8" w:rsidP="00A228C8">
      <w:pPr>
        <w:rPr>
          <w:rFonts w:eastAsia="HGPGothicE" w:cs="Times New Roman"/>
        </w:rPr>
      </w:pPr>
    </w:p>
    <w:p w14:paraId="06A5CAC0" w14:textId="77777777" w:rsidR="00A228C8" w:rsidRPr="00041505" w:rsidRDefault="00A228C8" w:rsidP="00A228C8">
      <w:pPr>
        <w:rPr>
          <w:rFonts w:cs="Times New Roman"/>
          <w:b/>
          <w:bCs/>
          <w:color w:val="A72A25"/>
        </w:rPr>
      </w:pPr>
      <w:r w:rsidRPr="00041505">
        <w:rPr>
          <w:rFonts w:cs="Times New Roman"/>
          <w:b/>
          <w:bCs/>
          <w:i/>
          <w:iCs/>
          <w:color w:val="A72A25"/>
        </w:rPr>
        <w:t>N</w:t>
      </w:r>
      <w:r w:rsidRPr="00041505">
        <w:rPr>
          <w:rFonts w:cs="Times New Roman"/>
          <w:b/>
          <w:bCs/>
          <w:color w:val="A72A25"/>
        </w:rPr>
        <w:t>-(3,5-difluorobenzyl)naphthalen-1-amine</w:t>
      </w:r>
      <w:r>
        <w:rPr>
          <w:rFonts w:cs="Times New Roman"/>
          <w:b/>
          <w:bCs/>
          <w:color w:val="A72A25"/>
        </w:rPr>
        <w:t xml:space="preserve"> (92)</w:t>
      </w:r>
      <w:r w:rsidRPr="00041505">
        <w:rPr>
          <w:rFonts w:cs="Times New Roman"/>
          <w:b/>
          <w:bCs/>
          <w:color w:val="A72A25"/>
        </w:rPr>
        <w:t> </w:t>
      </w:r>
    </w:p>
    <w:p w14:paraId="215FD66F" w14:textId="71BA21E3" w:rsidR="00A228C8" w:rsidRDefault="00A228C8" w:rsidP="00A228C8">
      <w:pPr>
        <w:rPr>
          <w:rFonts w:eastAsia="HGPGothicE" w:cs="Times New Roman"/>
        </w:rPr>
      </w:pPr>
      <w:r>
        <w:rPr>
          <w:rFonts w:cs="Times New Roman"/>
          <w:color w:val="000000"/>
        </w:rPr>
        <w:t xml:space="preserve">General Procedure 10. </w:t>
      </w:r>
      <w:r w:rsidR="00732BCE">
        <w:rPr>
          <w:rFonts w:cs="Times New Roman"/>
          <w:color w:val="000000"/>
        </w:rPr>
        <w:t xml:space="preserve">Reaction scale: </w:t>
      </w:r>
      <w:r w:rsidR="00E16F35">
        <w:rPr>
          <w:rFonts w:cs="Times New Roman"/>
          <w:color w:val="000000"/>
        </w:rPr>
        <w:t>15</w:t>
      </w:r>
      <w:r w:rsidR="00732BCE">
        <w:rPr>
          <w:rFonts w:cs="Times New Roman"/>
          <w:color w:val="000000"/>
        </w:rPr>
        <w:t>.</w:t>
      </w:r>
      <w:r w:rsidR="00E16F35">
        <w:rPr>
          <w:rFonts w:cs="Times New Roman"/>
          <w:color w:val="000000"/>
        </w:rPr>
        <w:t>9</w:t>
      </w:r>
      <w:r w:rsidR="00732BCE">
        <w:rPr>
          <w:rFonts w:cs="Times New Roman"/>
          <w:color w:val="000000"/>
        </w:rPr>
        <w:t xml:space="preserve"> mg (0.1</w:t>
      </w:r>
      <w:r w:rsidR="00E16F35">
        <w:rPr>
          <w:rFonts w:cs="Times New Roman"/>
          <w:color w:val="000000"/>
        </w:rPr>
        <w:t>11</w:t>
      </w:r>
      <w:r w:rsidR="00732BCE">
        <w:rPr>
          <w:rFonts w:cs="Times New Roman"/>
          <w:color w:val="000000"/>
        </w:rPr>
        <w:t xml:space="preserve">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10 to 40% in EtOAc) to afford 92 as a yellow oil (22.9 mg, 77%).</w:t>
      </w:r>
      <w:r w:rsidRPr="00E82FD5">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8.20 (m,</w:t>
      </w:r>
      <w:r>
        <w:rPr>
          <w:rFonts w:eastAsia="HGPGothicE" w:cs="Times New Roman"/>
        </w:rPr>
        <w:t xml:space="preserve"> 1H</w:t>
      </w:r>
      <w:r>
        <w:rPr>
          <w:rFonts w:cs="Times New Roman"/>
        </w:rPr>
        <w:t>), 7.79 (m,</w:t>
      </w:r>
      <w:r>
        <w:rPr>
          <w:rFonts w:eastAsia="HGPGothicE" w:cs="Times New Roman"/>
        </w:rPr>
        <w:t xml:space="preserve"> 1H</w:t>
      </w:r>
      <w:r>
        <w:rPr>
          <w:rFonts w:cs="Times New Roman"/>
        </w:rPr>
        <w:t xml:space="preserve">), </w:t>
      </w:r>
      <w:r>
        <w:rPr>
          <w:rFonts w:eastAsia="HGPGothicE" w:cs="Times New Roman"/>
        </w:rPr>
        <w:t>7.46 (m, 2H), 7.21 (</w:t>
      </w:r>
      <w:r>
        <w:rPr>
          <w:rFonts w:cs="Times New Roman"/>
        </w:rPr>
        <w:t>m,</w:t>
      </w:r>
      <w:r>
        <w:rPr>
          <w:rFonts w:eastAsia="HGPGothicE" w:cs="Times New Roman"/>
        </w:rPr>
        <w:t xml:space="preserve"> 2H), 7.12 (d, </w:t>
      </w:r>
      <w:r>
        <w:rPr>
          <w:rFonts w:eastAsia="HGPGothicE" w:cs="Times New Roman"/>
          <w:i/>
          <w:iCs/>
        </w:rPr>
        <w:t>J</w:t>
      </w:r>
      <w:r>
        <w:rPr>
          <w:rFonts w:eastAsia="HGPGothicE" w:cs="Times New Roman"/>
        </w:rPr>
        <w:t xml:space="preserve"> = 7.3 Hz, 2H),</w:t>
      </w:r>
      <w:r w:rsidRPr="000672BC">
        <w:rPr>
          <w:rFonts w:eastAsia="HGPGothicE" w:cs="Times New Roman"/>
        </w:rPr>
        <w:t xml:space="preserve"> </w:t>
      </w:r>
      <w:r>
        <w:rPr>
          <w:rFonts w:eastAsia="HGPGothicE" w:cs="Times New Roman"/>
        </w:rPr>
        <w:t>6.87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9.4 Hz, 1H), 6.43 (</w:t>
      </w:r>
      <w:r>
        <w:rPr>
          <w:rFonts w:cs="Times New Roman"/>
        </w:rPr>
        <w:t>m,</w:t>
      </w:r>
      <w:r>
        <w:rPr>
          <w:rFonts w:eastAsia="HGPGothicE" w:cs="Times New Roman"/>
        </w:rPr>
        <w:t xml:space="preserve"> 2H), 4.65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5.8 Hz, 2H)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w:t>
      </w:r>
      <w:r w:rsidR="004458B9">
        <w:rPr>
          <w:rFonts w:eastAsia="HGPGothicE" w:cs="Times New Roman"/>
        </w:rPr>
        <w:t>4</w:t>
      </w:r>
      <w:r>
        <w:rPr>
          <w:rFonts w:eastAsia="HGPGothicE" w:cs="Times New Roman"/>
        </w:rPr>
        <w:t>.</w:t>
      </w:r>
      <w:r w:rsidR="004458B9">
        <w:rPr>
          <w:rFonts w:eastAsia="HGPGothicE" w:cs="Times New Roman"/>
        </w:rPr>
        <w:t>1</w:t>
      </w:r>
      <w:r w:rsidR="00A506E5">
        <w:rPr>
          <w:rFonts w:eastAsia="HGPGothicE" w:cs="Times New Roman"/>
        </w:rPr>
        <w:t xml:space="preserve"> (d</w:t>
      </w:r>
      <w:r w:rsidR="004458B9">
        <w:rPr>
          <w:rFonts w:eastAsia="HGPGothicE" w:cs="Times New Roman"/>
        </w:rPr>
        <w:t>d</w:t>
      </w:r>
      <w:r w:rsidR="00A506E5">
        <w:rPr>
          <w:rFonts w:eastAsia="HGPGothicE" w:cs="Times New Roman"/>
        </w:rPr>
        <w:t xml:space="preserve">, </w:t>
      </w:r>
      <w:r w:rsidR="00A506E5">
        <w:rPr>
          <w:rFonts w:eastAsia="HGPGothicE" w:cs="Times New Roman"/>
          <w:i/>
          <w:iCs/>
        </w:rPr>
        <w:t>J</w:t>
      </w:r>
      <w:r w:rsidR="00A506E5">
        <w:rPr>
          <w:rFonts w:eastAsia="HGPGothicE" w:cs="Times New Roman"/>
        </w:rPr>
        <w:t xml:space="preserve"> = </w:t>
      </w:r>
      <w:r w:rsidR="004458B9">
        <w:rPr>
          <w:rFonts w:eastAsia="HGPGothicE" w:cs="Times New Roman"/>
        </w:rPr>
        <w:t xml:space="preserve">247.5, </w:t>
      </w:r>
      <w:r w:rsidR="00A506E5">
        <w:rPr>
          <w:rFonts w:eastAsia="HGPGothicE" w:cs="Times New Roman"/>
        </w:rPr>
        <w:t>13.1 Hz</w:t>
      </w:r>
      <w:r w:rsidR="004458B9">
        <w:rPr>
          <w:rFonts w:eastAsia="HGPGothicE" w:cs="Times New Roman"/>
        </w:rPr>
        <w:t>, 2C</w:t>
      </w:r>
      <w:r w:rsidR="00A506E5">
        <w:rPr>
          <w:rFonts w:eastAsia="HGPGothicE" w:cs="Times New Roman"/>
        </w:rPr>
        <w:t>)</w:t>
      </w:r>
      <w:r>
        <w:rPr>
          <w:rFonts w:eastAsia="HGPGothicE" w:cs="Times New Roman"/>
        </w:rPr>
        <w:t>, 146.5</w:t>
      </w:r>
      <w:r w:rsidR="00A506E5">
        <w:rPr>
          <w:rFonts w:eastAsia="HGPGothicE" w:cs="Times New Roman"/>
        </w:rPr>
        <w:t xml:space="preserve"> (t, </w:t>
      </w:r>
      <w:r w:rsidR="00A506E5">
        <w:rPr>
          <w:rFonts w:eastAsia="HGPGothicE" w:cs="Times New Roman"/>
          <w:i/>
          <w:iCs/>
        </w:rPr>
        <w:t>J</w:t>
      </w:r>
      <w:r w:rsidR="00A506E5">
        <w:rPr>
          <w:rFonts w:eastAsia="HGPGothicE" w:cs="Times New Roman"/>
        </w:rPr>
        <w:t xml:space="preserve"> = 8.1 Hz)</w:t>
      </w:r>
      <w:r>
        <w:rPr>
          <w:rFonts w:eastAsia="HGPGothicE" w:cs="Times New Roman"/>
        </w:rPr>
        <w:t>, 144.</w:t>
      </w:r>
      <w:r w:rsidR="00A506E5">
        <w:rPr>
          <w:rFonts w:eastAsia="HGPGothicE" w:cs="Times New Roman"/>
        </w:rPr>
        <w:t>1</w:t>
      </w:r>
      <w:r>
        <w:rPr>
          <w:rFonts w:eastAsia="HGPGothicE" w:cs="Times New Roman"/>
        </w:rPr>
        <w:t>, 141.8, 135.</w:t>
      </w:r>
      <w:r w:rsidR="00A506E5">
        <w:rPr>
          <w:rFonts w:eastAsia="HGPGothicE" w:cs="Times New Roman"/>
        </w:rPr>
        <w:t>5</w:t>
      </w:r>
      <w:r>
        <w:rPr>
          <w:rFonts w:eastAsia="HGPGothicE" w:cs="Times New Roman"/>
        </w:rPr>
        <w:t>, 129.</w:t>
      </w:r>
      <w:r w:rsidR="00AD66D3">
        <w:rPr>
          <w:rFonts w:eastAsia="HGPGothicE" w:cs="Times New Roman"/>
        </w:rPr>
        <w:t>2</w:t>
      </w:r>
      <w:r>
        <w:rPr>
          <w:rFonts w:eastAsia="HGPGothicE" w:cs="Times New Roman"/>
        </w:rPr>
        <w:t>, 130.4, 127.</w:t>
      </w:r>
      <w:r w:rsidR="00AD66D3">
        <w:rPr>
          <w:rFonts w:eastAsia="HGPGothicE" w:cs="Times New Roman"/>
        </w:rPr>
        <w:t>4</w:t>
      </w:r>
      <w:r>
        <w:rPr>
          <w:rFonts w:eastAsia="HGPGothicE" w:cs="Times New Roman"/>
        </w:rPr>
        <w:t>, 126.5, 125.</w:t>
      </w:r>
      <w:r w:rsidR="00AD66D3">
        <w:rPr>
          <w:rFonts w:eastAsia="HGPGothicE" w:cs="Times New Roman"/>
        </w:rPr>
        <w:t>3</w:t>
      </w:r>
      <w:r>
        <w:rPr>
          <w:rFonts w:eastAsia="HGPGothicE" w:cs="Times New Roman"/>
        </w:rPr>
        <w:t>, 124.</w:t>
      </w:r>
      <w:r w:rsidR="00AD66D3">
        <w:rPr>
          <w:rFonts w:eastAsia="HGPGothicE" w:cs="Times New Roman"/>
        </w:rPr>
        <w:t>5</w:t>
      </w:r>
      <w:r>
        <w:rPr>
          <w:rFonts w:eastAsia="HGPGothicE" w:cs="Times New Roman"/>
        </w:rPr>
        <w:t>, 121.7, 117.7, 110.6</w:t>
      </w:r>
      <w:r w:rsidR="00A506E5">
        <w:rPr>
          <w:rFonts w:eastAsia="HGPGothicE" w:cs="Times New Roman"/>
        </w:rPr>
        <w:t xml:space="preserve"> (d</w:t>
      </w:r>
      <w:r w:rsidR="004458B9">
        <w:rPr>
          <w:rFonts w:eastAsia="HGPGothicE" w:cs="Times New Roman"/>
        </w:rPr>
        <w:t>d</w:t>
      </w:r>
      <w:r w:rsidR="00A506E5">
        <w:rPr>
          <w:rFonts w:eastAsia="HGPGothicE" w:cs="Times New Roman"/>
        </w:rPr>
        <w:t xml:space="preserve">, </w:t>
      </w:r>
      <w:r w:rsidR="00A506E5">
        <w:rPr>
          <w:rFonts w:eastAsia="HGPGothicE" w:cs="Times New Roman"/>
          <w:i/>
          <w:iCs/>
        </w:rPr>
        <w:t>J</w:t>
      </w:r>
      <w:r w:rsidR="00A506E5">
        <w:rPr>
          <w:rFonts w:eastAsia="HGPGothicE" w:cs="Times New Roman"/>
        </w:rPr>
        <w:t xml:space="preserve"> = </w:t>
      </w:r>
      <w:r w:rsidR="004458B9">
        <w:rPr>
          <w:rFonts w:eastAsia="HGPGothicE" w:cs="Times New Roman"/>
        </w:rPr>
        <w:t xml:space="preserve">19.2, </w:t>
      </w:r>
      <w:r w:rsidR="00A506E5">
        <w:rPr>
          <w:rFonts w:eastAsia="HGPGothicE" w:cs="Times New Roman"/>
        </w:rPr>
        <w:t>7.1 Hz</w:t>
      </w:r>
      <w:r w:rsidR="004458B9">
        <w:rPr>
          <w:rFonts w:eastAsia="HGPGothicE" w:cs="Times New Roman"/>
        </w:rPr>
        <w:t>, 2C</w:t>
      </w:r>
      <w:r w:rsidR="00A506E5">
        <w:rPr>
          <w:rFonts w:eastAsia="HGPGothicE" w:cs="Times New Roman"/>
        </w:rPr>
        <w:t>)</w:t>
      </w:r>
      <w:r>
        <w:rPr>
          <w:rFonts w:eastAsia="HGPGothicE" w:cs="Times New Roman"/>
        </w:rPr>
        <w:t>, 105.</w:t>
      </w:r>
      <w:r w:rsidR="00AD66D3">
        <w:rPr>
          <w:rFonts w:eastAsia="HGPGothicE" w:cs="Times New Roman"/>
        </w:rPr>
        <w:t>2</w:t>
      </w:r>
      <w:r>
        <w:rPr>
          <w:rFonts w:eastAsia="HGPGothicE" w:cs="Times New Roman"/>
        </w:rPr>
        <w:t>, 102.6</w:t>
      </w:r>
      <w:r w:rsidR="00A506E5">
        <w:rPr>
          <w:rFonts w:eastAsia="HGPGothicE" w:cs="Times New Roman"/>
        </w:rPr>
        <w:t xml:space="preserve"> (t, </w:t>
      </w:r>
      <w:r w:rsidR="00A506E5">
        <w:rPr>
          <w:rFonts w:eastAsia="HGPGothicE" w:cs="Times New Roman"/>
          <w:i/>
          <w:iCs/>
        </w:rPr>
        <w:t>J</w:t>
      </w:r>
      <w:r w:rsidR="00A506E5">
        <w:rPr>
          <w:rFonts w:eastAsia="HGPGothicE" w:cs="Times New Roman"/>
        </w:rPr>
        <w:t xml:space="preserve"> = 26.3 Hz)</w:t>
      </w:r>
      <w:r>
        <w:rPr>
          <w:rFonts w:eastAsia="HGPGothicE" w:cs="Times New Roman"/>
        </w:rPr>
        <w:t>, 47.4</w:t>
      </w:r>
      <w:r w:rsidR="00A506E5">
        <w:rPr>
          <w:rFonts w:eastAsia="HGPGothicE" w:cs="Times New Roman"/>
        </w:rPr>
        <w:t xml:space="preserve"> (t, </w:t>
      </w:r>
      <w:r w:rsidR="00A506E5">
        <w:rPr>
          <w:rFonts w:eastAsia="HGPGothicE" w:cs="Times New Roman"/>
          <w:i/>
          <w:iCs/>
        </w:rPr>
        <w:t>J</w:t>
      </w:r>
      <w:r w:rsidR="00A506E5">
        <w:rPr>
          <w:rFonts w:eastAsia="HGPGothicE" w:cs="Times New Roman"/>
        </w:rPr>
        <w:t xml:space="preserve"> = 2.0 Hz)</w:t>
      </w:r>
      <w:r>
        <w:rPr>
          <w:rFonts w:eastAsia="HGPGothicE" w:cs="Times New Roman"/>
        </w:rPr>
        <w:t xml:space="preserve"> ppm.</w:t>
      </w:r>
    </w:p>
    <w:p w14:paraId="74B21A04" w14:textId="77777777" w:rsidR="00A228C8" w:rsidRDefault="00A228C8" w:rsidP="00A228C8">
      <w:pPr>
        <w:rPr>
          <w:rFonts w:eastAsia="HGPGothicE" w:cs="Times New Roman"/>
        </w:rPr>
      </w:pPr>
    </w:p>
    <w:p w14:paraId="6F9D0668" w14:textId="6A1E576E" w:rsidR="00A228C8" w:rsidRDefault="007D1CA9" w:rsidP="00A228C8">
      <w:pPr>
        <w:jc w:val="center"/>
        <w:rPr>
          <w:rFonts w:eastAsia="HGPGothicE" w:cs="Times New Roman"/>
        </w:rPr>
      </w:pPr>
      <w:r w:rsidRPr="007D1CA9">
        <w:rPr>
          <w:rFonts w:eastAsia="HGPGothicE" w:cs="Times New Roman"/>
          <w:noProof/>
        </w:rPr>
        <w:drawing>
          <wp:inline distT="0" distB="0" distL="0" distR="0" wp14:anchorId="290D113F" wp14:editId="755B6225">
            <wp:extent cx="4254500" cy="1270000"/>
            <wp:effectExtent l="0" t="0" r="0" b="0"/>
            <wp:docPr id="375" name="Imag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4254500" cy="1270000"/>
                    </a:xfrm>
                    <a:prstGeom prst="rect">
                      <a:avLst/>
                    </a:prstGeom>
                  </pic:spPr>
                </pic:pic>
              </a:graphicData>
            </a:graphic>
          </wp:inline>
        </w:drawing>
      </w:r>
    </w:p>
    <w:p w14:paraId="760BC6D4" w14:textId="77777777" w:rsidR="00A228C8" w:rsidRDefault="00A228C8" w:rsidP="00A228C8">
      <w:pPr>
        <w:rPr>
          <w:rFonts w:eastAsia="HGPGothicE" w:cs="Times New Roman"/>
        </w:rPr>
      </w:pPr>
    </w:p>
    <w:p w14:paraId="3CD7A761" w14:textId="77777777" w:rsidR="00A228C8" w:rsidRPr="00041505" w:rsidRDefault="00A228C8" w:rsidP="00A228C8">
      <w:pPr>
        <w:rPr>
          <w:rFonts w:cs="Times New Roman"/>
          <w:b/>
          <w:bCs/>
          <w:color w:val="A72A25"/>
        </w:rPr>
      </w:pPr>
      <w:r w:rsidRPr="00041505">
        <w:rPr>
          <w:rFonts w:cs="Times New Roman"/>
          <w:b/>
          <w:bCs/>
          <w:color w:val="A72A25"/>
        </w:rPr>
        <w:lastRenderedPageBreak/>
        <w:t>Methyl 4-((naphthalen-1-ylamino)methyl)benzoate</w:t>
      </w:r>
      <w:r>
        <w:rPr>
          <w:rFonts w:cs="Times New Roman"/>
          <w:b/>
          <w:bCs/>
          <w:color w:val="A72A25"/>
        </w:rPr>
        <w:t xml:space="preserve"> (93)</w:t>
      </w:r>
      <w:r w:rsidRPr="00041505">
        <w:rPr>
          <w:rFonts w:cs="Times New Roman"/>
          <w:b/>
          <w:bCs/>
          <w:color w:val="A72A25"/>
        </w:rPr>
        <w:t> </w:t>
      </w:r>
    </w:p>
    <w:p w14:paraId="383D1186" w14:textId="0CB3027F" w:rsidR="00A228C8" w:rsidRPr="004040C2" w:rsidRDefault="00A228C8" w:rsidP="00A228C8">
      <w:pPr>
        <w:rPr>
          <w:rFonts w:eastAsia="HGPGothicE" w:cs="Times New Roman"/>
        </w:rPr>
      </w:pPr>
      <w:r>
        <w:rPr>
          <w:rFonts w:cs="Times New Roman"/>
          <w:color w:val="000000"/>
        </w:rPr>
        <w:t xml:space="preserve">General Procedure 9. </w:t>
      </w:r>
      <w:r w:rsidR="00E16F35">
        <w:rPr>
          <w:rFonts w:cs="Times New Roman"/>
          <w:color w:val="000000"/>
        </w:rPr>
        <w:t xml:space="preserve">Reaction scale: 23.6 mg (0.103 mmol) of alkyl halide.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20:80) to afford 93 as a pink/orange oil (17.9 mg, 60%).</w:t>
      </w:r>
      <w:r w:rsidRPr="00B65B05">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8.21 (m,</w:t>
      </w:r>
      <w:r>
        <w:rPr>
          <w:rFonts w:eastAsia="HGPGothicE" w:cs="Times New Roman"/>
        </w:rPr>
        <w:t xml:space="preserve"> 1H</w:t>
      </w:r>
      <w:r>
        <w:rPr>
          <w:rFonts w:cs="Times New Roman"/>
        </w:rPr>
        <w:t>), 7.97 (d,</w:t>
      </w:r>
      <w:r>
        <w:rPr>
          <w:rFonts w:eastAsia="HGPGothicE" w:cs="Times New Roman"/>
        </w:rPr>
        <w:t xml:space="preserve"> </w:t>
      </w:r>
      <w:r>
        <w:rPr>
          <w:rFonts w:eastAsia="HGPGothicE" w:cs="Times New Roman"/>
          <w:i/>
          <w:iCs/>
        </w:rPr>
        <w:t>J</w:t>
      </w:r>
      <w:r>
        <w:rPr>
          <w:rFonts w:eastAsia="HGPGothicE" w:cs="Times New Roman"/>
        </w:rPr>
        <w:t xml:space="preserve"> = 8.1 Hz, 2H</w:t>
      </w:r>
      <w:r>
        <w:rPr>
          <w:rFonts w:cs="Times New Roman"/>
        </w:rPr>
        <w:t xml:space="preserve">), </w:t>
      </w:r>
      <w:r>
        <w:rPr>
          <w:rFonts w:eastAsia="HGPGothicE" w:cs="Times New Roman"/>
        </w:rPr>
        <w:t>7.79 (m, 1H), 7.58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8.0 Hz, 2H), 7.45 (m, 2H),</w:t>
      </w:r>
      <w:r w:rsidRPr="000672BC">
        <w:rPr>
          <w:rFonts w:eastAsia="HGPGothicE" w:cs="Times New Roman"/>
        </w:rPr>
        <w:t xml:space="preserve"> </w:t>
      </w:r>
      <w:r>
        <w:rPr>
          <w:rFonts w:eastAsia="HGPGothicE" w:cs="Times New Roman"/>
        </w:rPr>
        <w:t>7.17 (</w:t>
      </w:r>
      <w:r>
        <w:rPr>
          <w:rFonts w:cs="Times New Roman"/>
        </w:rPr>
        <w:t xml:space="preserve">m, </w:t>
      </w:r>
      <w:r>
        <w:rPr>
          <w:rFonts w:eastAsia="HGPGothicE" w:cs="Times New Roman"/>
        </w:rPr>
        <w:t>2H), 6.41 (</w:t>
      </w:r>
      <w:r>
        <w:rPr>
          <w:rFonts w:cs="Times New Roman"/>
        </w:rPr>
        <w:t>m,</w:t>
      </w:r>
      <w:r>
        <w:rPr>
          <w:rFonts w:eastAsia="HGPGothicE" w:cs="Times New Roman"/>
        </w:rPr>
        <w:t xml:space="preserve"> 2H), 4.68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5.6 Hz, 2H), 3.86 (</w:t>
      </w:r>
      <w:r>
        <w:rPr>
          <w:rFonts w:cs="Times New Roman"/>
        </w:rPr>
        <w:t>s,</w:t>
      </w:r>
      <w:r>
        <w:rPr>
          <w:rFonts w:eastAsia="HGPGothicE" w:cs="Times New Roman"/>
        </w:rPr>
        <w:t xml:space="preserve"> 3H) ppm. </w:t>
      </w:r>
      <w:r>
        <w:rPr>
          <w:rFonts w:eastAsia="HGPGothicE" w:cs="Times New Roman"/>
          <w:vertAlign w:val="superscript"/>
        </w:rPr>
        <w:t>13</w:t>
      </w:r>
      <w:r>
        <w:rPr>
          <w:rFonts w:eastAsia="HGPGothicE" w:cs="Times New Roman"/>
        </w:rPr>
        <w:t>C NMR (</w:t>
      </w:r>
      <w:r w:rsidR="003D5440">
        <w:rPr>
          <w:rFonts w:eastAsia="HGPGothicE" w:cs="Times New Roman"/>
        </w:rPr>
        <w:t>75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167.1, 146.8, 144.</w:t>
      </w:r>
      <w:r w:rsidR="007B3022">
        <w:rPr>
          <w:rFonts w:eastAsia="HGPGothicE" w:cs="Times New Roman"/>
        </w:rPr>
        <w:t>4</w:t>
      </w:r>
      <w:r>
        <w:rPr>
          <w:rFonts w:eastAsia="HGPGothicE" w:cs="Times New Roman"/>
        </w:rPr>
        <w:t>, 135.</w:t>
      </w:r>
      <w:r w:rsidR="007B3022">
        <w:rPr>
          <w:rFonts w:eastAsia="HGPGothicE" w:cs="Times New Roman"/>
        </w:rPr>
        <w:t>5</w:t>
      </w:r>
      <w:r>
        <w:rPr>
          <w:rFonts w:eastAsia="HGPGothicE" w:cs="Times New Roman"/>
        </w:rPr>
        <w:t>, 130.3</w:t>
      </w:r>
      <w:r w:rsidR="00AD66D3">
        <w:rPr>
          <w:rFonts w:eastAsia="HGPGothicE" w:cs="Times New Roman"/>
        </w:rPr>
        <w:t xml:space="preserve"> (2C)</w:t>
      </w:r>
      <w:r>
        <w:rPr>
          <w:rFonts w:eastAsia="HGPGothicE" w:cs="Times New Roman"/>
        </w:rPr>
        <w:t>, 129.7, 129.</w:t>
      </w:r>
      <w:r w:rsidR="007B3022">
        <w:rPr>
          <w:rFonts w:eastAsia="HGPGothicE" w:cs="Times New Roman"/>
        </w:rPr>
        <w:t>2</w:t>
      </w:r>
      <w:r>
        <w:rPr>
          <w:rFonts w:eastAsia="HGPGothicE" w:cs="Times New Roman"/>
        </w:rPr>
        <w:t>, 12</w:t>
      </w:r>
      <w:r w:rsidR="007B3022">
        <w:rPr>
          <w:rFonts w:eastAsia="HGPGothicE" w:cs="Times New Roman"/>
        </w:rPr>
        <w:t>8</w:t>
      </w:r>
      <w:r>
        <w:rPr>
          <w:rFonts w:eastAsia="HGPGothicE" w:cs="Times New Roman"/>
        </w:rPr>
        <w:t>.</w:t>
      </w:r>
      <w:r w:rsidR="007B3022">
        <w:rPr>
          <w:rFonts w:eastAsia="HGPGothicE" w:cs="Times New Roman"/>
        </w:rPr>
        <w:t>0</w:t>
      </w:r>
      <w:r w:rsidR="00AD66D3">
        <w:rPr>
          <w:rFonts w:eastAsia="HGPGothicE" w:cs="Times New Roman"/>
        </w:rPr>
        <w:t xml:space="preserve"> (2C)</w:t>
      </w:r>
      <w:r>
        <w:rPr>
          <w:rFonts w:eastAsia="HGPGothicE" w:cs="Times New Roman"/>
        </w:rPr>
        <w:t>, 127.</w:t>
      </w:r>
      <w:r w:rsidR="007B3022">
        <w:rPr>
          <w:rFonts w:eastAsia="HGPGothicE" w:cs="Times New Roman"/>
        </w:rPr>
        <w:t>4</w:t>
      </w:r>
      <w:r>
        <w:rPr>
          <w:rFonts w:eastAsia="HGPGothicE" w:cs="Times New Roman"/>
        </w:rPr>
        <w:t>, 126.</w:t>
      </w:r>
      <w:r w:rsidR="007B3022">
        <w:rPr>
          <w:rFonts w:eastAsia="HGPGothicE" w:cs="Times New Roman"/>
        </w:rPr>
        <w:t>5</w:t>
      </w:r>
      <w:r>
        <w:rPr>
          <w:rFonts w:eastAsia="HGPGothicE" w:cs="Times New Roman"/>
        </w:rPr>
        <w:t>, 125.</w:t>
      </w:r>
      <w:r w:rsidR="007B3022">
        <w:rPr>
          <w:rFonts w:eastAsia="HGPGothicE" w:cs="Times New Roman"/>
        </w:rPr>
        <w:t>2</w:t>
      </w:r>
      <w:r>
        <w:rPr>
          <w:rFonts w:eastAsia="HGPGothicE" w:cs="Times New Roman"/>
        </w:rPr>
        <w:t>, 124.</w:t>
      </w:r>
      <w:r w:rsidR="007B3022">
        <w:rPr>
          <w:rFonts w:eastAsia="HGPGothicE" w:cs="Times New Roman"/>
        </w:rPr>
        <w:t>5</w:t>
      </w:r>
      <w:r>
        <w:rPr>
          <w:rFonts w:eastAsia="HGPGothicE" w:cs="Times New Roman"/>
        </w:rPr>
        <w:t>, 121.</w:t>
      </w:r>
      <w:r w:rsidR="007B3022">
        <w:rPr>
          <w:rFonts w:eastAsia="HGPGothicE" w:cs="Times New Roman"/>
        </w:rPr>
        <w:t>8</w:t>
      </w:r>
      <w:r>
        <w:rPr>
          <w:rFonts w:eastAsia="HGPGothicE" w:cs="Times New Roman"/>
        </w:rPr>
        <w:t>, 117.</w:t>
      </w:r>
      <w:r w:rsidR="007B3022">
        <w:rPr>
          <w:rFonts w:eastAsia="HGPGothicE" w:cs="Times New Roman"/>
        </w:rPr>
        <w:t>5</w:t>
      </w:r>
      <w:r>
        <w:rPr>
          <w:rFonts w:eastAsia="HGPGothicE" w:cs="Times New Roman"/>
        </w:rPr>
        <w:t>, 105.1, 52.2, 47.9 ppm.</w:t>
      </w:r>
    </w:p>
    <w:p w14:paraId="19D620FE" w14:textId="77777777" w:rsidR="00A228C8" w:rsidRDefault="00A228C8" w:rsidP="00A228C8">
      <w:pPr>
        <w:rPr>
          <w:rFonts w:eastAsia="HGPGothicE" w:cs="Times New Roman"/>
        </w:rPr>
      </w:pPr>
    </w:p>
    <w:p w14:paraId="46BC658C" w14:textId="4A736D85" w:rsidR="00A228C8" w:rsidRDefault="00AF3D55" w:rsidP="00A228C8">
      <w:pPr>
        <w:jc w:val="center"/>
        <w:rPr>
          <w:rFonts w:eastAsia="HGPGothicE" w:cs="Times New Roman"/>
        </w:rPr>
      </w:pPr>
      <w:r w:rsidRPr="00AF3D55">
        <w:rPr>
          <w:noProof/>
        </w:rPr>
        <w:t xml:space="preserve"> </w:t>
      </w:r>
      <w:r w:rsidR="007D1CA9" w:rsidRPr="007D1CA9">
        <w:rPr>
          <w:noProof/>
        </w:rPr>
        <w:drawing>
          <wp:inline distT="0" distB="0" distL="0" distR="0" wp14:anchorId="643B4B3D" wp14:editId="51C2519B">
            <wp:extent cx="4152900" cy="939800"/>
            <wp:effectExtent l="0" t="0" r="0" b="0"/>
            <wp:docPr id="381" name="Imag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4152900" cy="939800"/>
                    </a:xfrm>
                    <a:prstGeom prst="rect">
                      <a:avLst/>
                    </a:prstGeom>
                  </pic:spPr>
                </pic:pic>
              </a:graphicData>
            </a:graphic>
          </wp:inline>
        </w:drawing>
      </w:r>
    </w:p>
    <w:p w14:paraId="44908B51" w14:textId="77777777" w:rsidR="00A228C8" w:rsidRDefault="00A228C8" w:rsidP="00A228C8">
      <w:pPr>
        <w:rPr>
          <w:rFonts w:eastAsia="HGPGothicE" w:cs="Times New Roman"/>
        </w:rPr>
      </w:pPr>
    </w:p>
    <w:p w14:paraId="783D8BFF" w14:textId="77777777" w:rsidR="00A228C8" w:rsidRDefault="00A228C8" w:rsidP="00A228C8">
      <w:pPr>
        <w:rPr>
          <w:rFonts w:cs="Times New Roman"/>
          <w:b/>
          <w:bCs/>
          <w:color w:val="000000"/>
        </w:rPr>
      </w:pPr>
      <w:r w:rsidRPr="00041505">
        <w:rPr>
          <w:rFonts w:cs="Times New Roman"/>
          <w:b/>
          <w:bCs/>
          <w:i/>
          <w:iCs/>
          <w:color w:val="A72A25"/>
        </w:rPr>
        <w:t>N</w:t>
      </w:r>
      <w:r w:rsidRPr="00041505">
        <w:rPr>
          <w:rFonts w:cs="Times New Roman"/>
          <w:b/>
          <w:bCs/>
          <w:color w:val="A72A25"/>
        </w:rPr>
        <w:t>-benzylnaphthalen-1-amine</w:t>
      </w:r>
      <w:r>
        <w:rPr>
          <w:rFonts w:cs="Times New Roman"/>
          <w:b/>
          <w:bCs/>
          <w:color w:val="A72A25"/>
        </w:rPr>
        <w:t xml:space="preserve"> (94)</w:t>
      </w:r>
      <w:r w:rsidRPr="009459E4">
        <w:rPr>
          <w:rFonts w:cs="Times New Roman"/>
          <w:b/>
          <w:bCs/>
          <w:color w:val="000000"/>
        </w:rPr>
        <w:t> </w:t>
      </w:r>
    </w:p>
    <w:p w14:paraId="6C30B337" w14:textId="4B2EA306" w:rsidR="00A228C8" w:rsidRDefault="00A228C8" w:rsidP="00A228C8">
      <w:pPr>
        <w:rPr>
          <w:rFonts w:eastAsia="HGPGothicE" w:cs="Times New Roman"/>
        </w:rPr>
      </w:pPr>
      <w:r>
        <w:rPr>
          <w:rFonts w:cs="Times New Roman"/>
          <w:color w:val="000000"/>
        </w:rPr>
        <w:t xml:space="preserve">General Procedure 12. </w:t>
      </w:r>
      <w:r w:rsidR="00E16F35">
        <w:rPr>
          <w:rFonts w:cs="Times New Roman"/>
          <w:color w:val="000000"/>
        </w:rPr>
        <w:t xml:space="preserve">Reaction scale: 26.6 mg (0.129 mmol) of 1-bromonaphthalene. </w:t>
      </w:r>
      <w:r>
        <w:rPr>
          <w:rFonts w:cs="Times New Roman"/>
          <w:color w:val="000000"/>
        </w:rPr>
        <w:t xml:space="preserve">Purified by </w:t>
      </w:r>
      <w:r w:rsidR="00ED4761">
        <w:rPr>
          <w:rFonts w:cs="Times New Roman"/>
          <w:color w:val="000000"/>
        </w:rPr>
        <w:t>p</w:t>
      </w:r>
      <w:r>
        <w:rPr>
          <w:rFonts w:cs="Times New Roman"/>
          <w:color w:val="000000"/>
        </w:rPr>
        <w:t>TLC (EtOAc/</w:t>
      </w:r>
      <w:r w:rsidR="00AF3D55">
        <w:rPr>
          <w:rFonts w:cs="Times New Roman"/>
          <w:color w:val="000000"/>
        </w:rPr>
        <w:t>h</w:t>
      </w:r>
      <w:r>
        <w:rPr>
          <w:rFonts w:cs="Times New Roman"/>
          <w:color w:val="000000"/>
        </w:rPr>
        <w:t>exane, 20:80) to afford 94 as a white solid (6.7 mg, 22%).</w:t>
      </w:r>
      <w:r w:rsidRPr="009459E4">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008600FB">
        <w:rPr>
          <w:rFonts w:cs="Times New Roman"/>
        </w:rPr>
        <w:t xml:space="preserve"> </w:t>
      </w:r>
      <w:r w:rsidR="008600FB" w:rsidRPr="001D2924">
        <w:rPr>
          <w:rFonts w:eastAsia="HGPGothicE" w:cs="Times New Roman"/>
          <w:i/>
          <w:iCs/>
        </w:rPr>
        <w:t>δ</w:t>
      </w:r>
      <w:r w:rsidRPr="004771B7">
        <w:rPr>
          <w:rFonts w:cs="Times New Roman"/>
        </w:rPr>
        <w:t xml:space="preserve"> </w:t>
      </w:r>
      <w:r>
        <w:rPr>
          <w:rFonts w:cs="Times New Roman"/>
        </w:rPr>
        <w:t>8.20 (d,</w:t>
      </w:r>
      <w:r>
        <w:rPr>
          <w:rFonts w:eastAsia="HGPGothicE" w:cs="Times New Roman"/>
        </w:rPr>
        <w:t xml:space="preserve"> </w:t>
      </w:r>
      <w:r>
        <w:rPr>
          <w:rFonts w:eastAsia="HGPGothicE" w:cs="Times New Roman"/>
          <w:i/>
          <w:iCs/>
        </w:rPr>
        <w:t>J</w:t>
      </w:r>
      <w:r>
        <w:rPr>
          <w:rFonts w:eastAsia="HGPGothicE" w:cs="Times New Roman"/>
        </w:rPr>
        <w:t xml:space="preserve"> = 7.6 Hz, 1H</w:t>
      </w:r>
      <w:r>
        <w:rPr>
          <w:rFonts w:cs="Times New Roman"/>
        </w:rPr>
        <w:t>), 7.78 (m,</w:t>
      </w:r>
      <w:r>
        <w:rPr>
          <w:rFonts w:eastAsia="HGPGothicE" w:cs="Times New Roman"/>
        </w:rPr>
        <w:t xml:space="preserve"> 1H</w:t>
      </w:r>
      <w:r>
        <w:rPr>
          <w:rFonts w:cs="Times New Roman"/>
        </w:rPr>
        <w:t xml:space="preserve">), </w:t>
      </w:r>
      <w:r>
        <w:rPr>
          <w:rFonts w:eastAsia="HGPGothicE" w:cs="Times New Roman"/>
        </w:rPr>
        <w:t>7.45 (m, 4H), 7.32 (</w:t>
      </w:r>
      <w:r>
        <w:rPr>
          <w:rFonts w:cs="Times New Roman"/>
        </w:rPr>
        <w:t>t,</w:t>
      </w:r>
      <w:r w:rsidRPr="009459E4">
        <w:rPr>
          <w:rFonts w:eastAsia="HGPGothicE" w:cs="Times New Roman"/>
          <w:i/>
          <w:iCs/>
        </w:rPr>
        <w:t xml:space="preserve"> </w:t>
      </w:r>
      <w:r>
        <w:rPr>
          <w:rFonts w:eastAsia="HGPGothicE" w:cs="Times New Roman"/>
          <w:i/>
          <w:iCs/>
        </w:rPr>
        <w:t>J</w:t>
      </w:r>
      <w:r>
        <w:rPr>
          <w:rFonts w:eastAsia="HGPGothicE" w:cs="Times New Roman"/>
        </w:rPr>
        <w:t xml:space="preserve"> = 7.5 Hz, 2H), 7.22 (q, </w:t>
      </w:r>
      <w:r>
        <w:rPr>
          <w:rFonts w:eastAsia="HGPGothicE" w:cs="Times New Roman"/>
          <w:i/>
          <w:iCs/>
        </w:rPr>
        <w:t>J</w:t>
      </w:r>
      <w:r>
        <w:rPr>
          <w:rFonts w:eastAsia="HGPGothicE" w:cs="Times New Roman"/>
        </w:rPr>
        <w:t xml:space="preserve"> = 7.4 Hz, 2H), 7.15 (d, </w:t>
      </w:r>
      <w:r>
        <w:rPr>
          <w:rFonts w:eastAsia="HGPGothicE" w:cs="Times New Roman"/>
          <w:i/>
          <w:iCs/>
        </w:rPr>
        <w:t>J</w:t>
      </w:r>
      <w:r>
        <w:rPr>
          <w:rFonts w:eastAsia="HGPGothicE" w:cs="Times New Roman"/>
        </w:rPr>
        <w:t xml:space="preserve"> = 8.1 Hz, 1H),</w:t>
      </w:r>
      <w:r w:rsidRPr="000672BC">
        <w:rPr>
          <w:rFonts w:eastAsia="HGPGothicE" w:cs="Times New Roman"/>
        </w:rPr>
        <w:t xml:space="preserve"> </w:t>
      </w:r>
      <w:r>
        <w:rPr>
          <w:rFonts w:eastAsia="HGPGothicE" w:cs="Times New Roman"/>
        </w:rPr>
        <w:t>6.50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7.4 Hz, 1H), 6.24 (</w:t>
      </w:r>
      <w:r>
        <w:rPr>
          <w:rFonts w:cs="Times New Roman"/>
        </w:rPr>
        <w:t>s,</w:t>
      </w:r>
      <w:r>
        <w:rPr>
          <w:rFonts w:eastAsia="HGPGothicE" w:cs="Times New Roman"/>
        </w:rPr>
        <w:t xml:space="preserve"> 1H), 4.58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5.3 Hz, 2H)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143.</w:t>
      </w:r>
      <w:r w:rsidR="00865402">
        <w:rPr>
          <w:rFonts w:eastAsia="HGPGothicE" w:cs="Times New Roman"/>
        </w:rPr>
        <w:t>8</w:t>
      </w:r>
      <w:r>
        <w:rPr>
          <w:rFonts w:eastAsia="HGPGothicE" w:cs="Times New Roman"/>
        </w:rPr>
        <w:t>, 140.</w:t>
      </w:r>
      <w:r w:rsidR="00865402">
        <w:rPr>
          <w:rFonts w:eastAsia="HGPGothicE" w:cs="Times New Roman"/>
        </w:rPr>
        <w:t>1</w:t>
      </w:r>
      <w:r>
        <w:rPr>
          <w:rFonts w:eastAsia="HGPGothicE" w:cs="Times New Roman"/>
        </w:rPr>
        <w:t>, 134.</w:t>
      </w:r>
      <w:r w:rsidR="00865402">
        <w:rPr>
          <w:rFonts w:eastAsia="HGPGothicE" w:cs="Times New Roman"/>
        </w:rPr>
        <w:t>6</w:t>
      </w:r>
      <w:r>
        <w:rPr>
          <w:rFonts w:eastAsia="HGPGothicE" w:cs="Times New Roman"/>
        </w:rPr>
        <w:t>, 128.3</w:t>
      </w:r>
      <w:r w:rsidR="00865402">
        <w:rPr>
          <w:rFonts w:eastAsia="HGPGothicE" w:cs="Times New Roman"/>
        </w:rPr>
        <w:t xml:space="preserve"> (2C)</w:t>
      </w:r>
      <w:r>
        <w:rPr>
          <w:rFonts w:eastAsia="HGPGothicE" w:cs="Times New Roman"/>
        </w:rPr>
        <w:t>, 128.2, 127.1</w:t>
      </w:r>
      <w:r w:rsidR="00865402">
        <w:rPr>
          <w:rFonts w:eastAsia="HGPGothicE" w:cs="Times New Roman"/>
        </w:rPr>
        <w:t xml:space="preserve"> (2C)</w:t>
      </w:r>
      <w:r>
        <w:rPr>
          <w:rFonts w:eastAsia="HGPGothicE" w:cs="Times New Roman"/>
        </w:rPr>
        <w:t>, 126.7, 126.</w:t>
      </w:r>
      <w:r w:rsidR="00865402">
        <w:rPr>
          <w:rFonts w:eastAsia="HGPGothicE" w:cs="Times New Roman"/>
        </w:rPr>
        <w:t>6</w:t>
      </w:r>
      <w:r>
        <w:rPr>
          <w:rFonts w:eastAsia="HGPGothicE" w:cs="Times New Roman"/>
        </w:rPr>
        <w:t>, 125.5, 124.</w:t>
      </w:r>
      <w:r w:rsidR="00865402">
        <w:rPr>
          <w:rFonts w:eastAsia="HGPGothicE" w:cs="Times New Roman"/>
        </w:rPr>
        <w:t>2,</w:t>
      </w:r>
      <w:r>
        <w:rPr>
          <w:rFonts w:eastAsia="HGPGothicE" w:cs="Times New Roman"/>
        </w:rPr>
        <w:t xml:space="preserve"> 123.6, 120.9</w:t>
      </w:r>
      <w:r w:rsidR="00865402">
        <w:rPr>
          <w:rFonts w:eastAsia="HGPGothicE" w:cs="Times New Roman"/>
        </w:rPr>
        <w:t>,</w:t>
      </w:r>
      <w:r>
        <w:rPr>
          <w:rFonts w:eastAsia="HGPGothicE" w:cs="Times New Roman"/>
        </w:rPr>
        <w:t xml:space="preserve"> 116.3, 104.</w:t>
      </w:r>
      <w:r w:rsidR="00865402">
        <w:rPr>
          <w:rFonts w:eastAsia="HGPGothicE" w:cs="Times New Roman"/>
        </w:rPr>
        <w:t>2</w:t>
      </w:r>
      <w:r>
        <w:rPr>
          <w:rFonts w:eastAsia="HGPGothicE" w:cs="Times New Roman"/>
        </w:rPr>
        <w:t>, 47.3 ppm.</w:t>
      </w:r>
    </w:p>
    <w:p w14:paraId="23582F4E" w14:textId="77777777" w:rsidR="00A228C8" w:rsidRDefault="00A228C8" w:rsidP="00A228C8">
      <w:pPr>
        <w:rPr>
          <w:rFonts w:eastAsia="HGPGothicE" w:cs="Times New Roman"/>
        </w:rPr>
      </w:pPr>
    </w:p>
    <w:p w14:paraId="091B9396" w14:textId="058E24F9" w:rsidR="00A228C8" w:rsidRDefault="007D1CA9" w:rsidP="00A228C8">
      <w:pPr>
        <w:jc w:val="center"/>
        <w:rPr>
          <w:rFonts w:eastAsia="HGPGothicE" w:cs="Times New Roman"/>
        </w:rPr>
      </w:pPr>
      <w:r w:rsidRPr="007D1CA9">
        <w:rPr>
          <w:rFonts w:eastAsia="HGPGothicE" w:cs="Times New Roman"/>
          <w:noProof/>
        </w:rPr>
        <w:lastRenderedPageBreak/>
        <w:drawing>
          <wp:inline distT="0" distB="0" distL="0" distR="0" wp14:anchorId="392D1D54" wp14:editId="12CAF430">
            <wp:extent cx="4838700" cy="1536700"/>
            <wp:effectExtent l="0" t="0" r="0" b="0"/>
            <wp:docPr id="391" name="Imag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4838700" cy="1536700"/>
                    </a:xfrm>
                    <a:prstGeom prst="rect">
                      <a:avLst/>
                    </a:prstGeom>
                  </pic:spPr>
                </pic:pic>
              </a:graphicData>
            </a:graphic>
          </wp:inline>
        </w:drawing>
      </w:r>
    </w:p>
    <w:p w14:paraId="01F9A994" w14:textId="77777777" w:rsidR="00A228C8" w:rsidRDefault="00A228C8" w:rsidP="00A228C8">
      <w:pPr>
        <w:rPr>
          <w:rFonts w:eastAsia="HGPGothicE" w:cs="Times New Roman"/>
        </w:rPr>
      </w:pPr>
    </w:p>
    <w:p w14:paraId="61EB3C33" w14:textId="77777777" w:rsidR="00A228C8" w:rsidRPr="00931073" w:rsidRDefault="00A228C8" w:rsidP="00A228C8">
      <w:pPr>
        <w:rPr>
          <w:rFonts w:cs="Times New Roman"/>
          <w:b/>
          <w:bCs/>
          <w:color w:val="A72A25"/>
        </w:rPr>
      </w:pPr>
      <w:r w:rsidRPr="00931073">
        <w:rPr>
          <w:rFonts w:cs="Times New Roman"/>
          <w:b/>
          <w:bCs/>
          <w:color w:val="A72A25"/>
        </w:rPr>
        <w:t>4-((naphthalen-1-ylamino)methyl)phenol</w:t>
      </w:r>
      <w:r>
        <w:rPr>
          <w:rFonts w:cs="Times New Roman"/>
          <w:b/>
          <w:bCs/>
          <w:color w:val="A72A25"/>
        </w:rPr>
        <w:t xml:space="preserve"> (95)</w:t>
      </w:r>
    </w:p>
    <w:p w14:paraId="18715B88" w14:textId="5730E975" w:rsidR="00A228C8" w:rsidRPr="003E3FC1" w:rsidRDefault="00A228C8" w:rsidP="00A228C8">
      <w:pPr>
        <w:rPr>
          <w:rFonts w:cs="Times New Roman"/>
          <w:b/>
          <w:bCs/>
          <w:color w:val="000000"/>
        </w:rPr>
      </w:pPr>
      <w:r>
        <w:rPr>
          <w:rFonts w:cs="Times New Roman"/>
          <w:color w:val="000000"/>
        </w:rPr>
        <w:t xml:space="preserve">General Procedure 10. </w:t>
      </w:r>
      <w:r w:rsidR="00E16F35">
        <w:rPr>
          <w:rFonts w:cs="Times New Roman"/>
          <w:color w:val="000000"/>
        </w:rPr>
        <w:t xml:space="preserve">Reaction scale: 21.5 mg (0.150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30 to 70% in EtOAc) to afford 95 as a brown oil (28.7 mg, 77%).</w:t>
      </w:r>
      <w:r w:rsidRPr="003E3FC1">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8.26 (s, 1H), 8.12 (d,</w:t>
      </w:r>
      <w:r>
        <w:rPr>
          <w:rFonts w:eastAsia="HGPGothicE" w:cs="Times New Roman"/>
        </w:rPr>
        <w:t xml:space="preserve"> </w:t>
      </w:r>
      <w:r>
        <w:rPr>
          <w:rFonts w:eastAsia="HGPGothicE" w:cs="Times New Roman"/>
          <w:i/>
          <w:iCs/>
        </w:rPr>
        <w:t>J</w:t>
      </w:r>
      <w:r>
        <w:rPr>
          <w:rFonts w:eastAsia="HGPGothicE" w:cs="Times New Roman"/>
        </w:rPr>
        <w:t xml:space="preserve"> = 7.1 Hz, 1H</w:t>
      </w:r>
      <w:r>
        <w:rPr>
          <w:rFonts w:cs="Times New Roman"/>
        </w:rPr>
        <w:t>), 7.73 (d,</w:t>
      </w:r>
      <w:r>
        <w:rPr>
          <w:rFonts w:eastAsia="HGPGothicE" w:cs="Times New Roman"/>
        </w:rPr>
        <w:t xml:space="preserve"> </w:t>
      </w:r>
      <w:r>
        <w:rPr>
          <w:rFonts w:eastAsia="HGPGothicE" w:cs="Times New Roman"/>
          <w:i/>
          <w:iCs/>
        </w:rPr>
        <w:t>J</w:t>
      </w:r>
      <w:r>
        <w:rPr>
          <w:rFonts w:eastAsia="HGPGothicE" w:cs="Times New Roman"/>
        </w:rPr>
        <w:t xml:space="preserve"> = 7.6 Hz, 1H</w:t>
      </w:r>
      <w:r>
        <w:rPr>
          <w:rFonts w:cs="Times New Roman"/>
        </w:rPr>
        <w:t xml:space="preserve">), </w:t>
      </w:r>
      <w:r>
        <w:rPr>
          <w:rFonts w:eastAsia="HGPGothicE" w:cs="Times New Roman"/>
        </w:rPr>
        <w:t xml:space="preserve">7.38 (p, </w:t>
      </w:r>
      <w:r>
        <w:rPr>
          <w:rFonts w:eastAsia="HGPGothicE" w:cs="Times New Roman"/>
          <w:i/>
          <w:iCs/>
        </w:rPr>
        <w:t>J</w:t>
      </w:r>
      <w:r>
        <w:rPr>
          <w:rFonts w:eastAsia="HGPGothicE" w:cs="Times New Roman"/>
        </w:rPr>
        <w:t xml:space="preserve"> = 6.6 Hz, 2H), 7.26 (</w:t>
      </w:r>
      <w:r>
        <w:rPr>
          <w:rFonts w:cs="Times New Roman"/>
        </w:rPr>
        <w:t>d,</w:t>
      </w:r>
      <w:r w:rsidRPr="009459E4">
        <w:rPr>
          <w:rFonts w:eastAsia="HGPGothicE" w:cs="Times New Roman"/>
          <w:i/>
          <w:iCs/>
        </w:rPr>
        <w:t xml:space="preserve"> </w:t>
      </w:r>
      <w:r>
        <w:rPr>
          <w:rFonts w:eastAsia="HGPGothicE" w:cs="Times New Roman"/>
          <w:i/>
          <w:iCs/>
        </w:rPr>
        <w:t>J</w:t>
      </w:r>
      <w:r>
        <w:rPr>
          <w:rFonts w:eastAsia="HGPGothicE" w:cs="Times New Roman"/>
        </w:rPr>
        <w:t xml:space="preserve"> = 8.3 Hz, 2H), 7.20 (t, </w:t>
      </w:r>
      <w:r>
        <w:rPr>
          <w:rFonts w:eastAsia="HGPGothicE" w:cs="Times New Roman"/>
          <w:i/>
          <w:iCs/>
        </w:rPr>
        <w:t>J</w:t>
      </w:r>
      <w:r>
        <w:rPr>
          <w:rFonts w:eastAsia="HGPGothicE" w:cs="Times New Roman"/>
        </w:rPr>
        <w:t xml:space="preserve"> = 7.9 Hz, 1H), 7.11 (d, </w:t>
      </w:r>
      <w:r>
        <w:rPr>
          <w:rFonts w:eastAsia="HGPGothicE" w:cs="Times New Roman"/>
          <w:i/>
          <w:iCs/>
        </w:rPr>
        <w:t>J</w:t>
      </w:r>
      <w:r>
        <w:rPr>
          <w:rFonts w:eastAsia="HGPGothicE" w:cs="Times New Roman"/>
        </w:rPr>
        <w:t xml:space="preserve"> = 8.1 Hz, 1H),</w:t>
      </w:r>
      <w:r w:rsidRPr="000672BC">
        <w:rPr>
          <w:rFonts w:eastAsia="HGPGothicE" w:cs="Times New Roman"/>
        </w:rPr>
        <w:t xml:space="preserve"> </w:t>
      </w:r>
      <w:r>
        <w:rPr>
          <w:rFonts w:eastAsia="HGPGothicE" w:cs="Times New Roman"/>
        </w:rPr>
        <w:t>6.78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8.4 Hz, 2H), 6.51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7.6 Hz, 1H), 5.96 (</w:t>
      </w:r>
      <w:r>
        <w:rPr>
          <w:rFonts w:cs="Times New Roman"/>
        </w:rPr>
        <w:t>s,</w:t>
      </w:r>
      <w:r>
        <w:rPr>
          <w:rFonts w:eastAsia="HGPGothicE" w:cs="Times New Roman"/>
        </w:rPr>
        <w:t xml:space="preserve"> 1H), 4.41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3.7 Hz, 2H) ppm. </w:t>
      </w:r>
      <w:r>
        <w:rPr>
          <w:rFonts w:eastAsia="HGPGothicE" w:cs="Times New Roman"/>
          <w:vertAlign w:val="superscript"/>
        </w:rPr>
        <w:t>13</w:t>
      </w:r>
      <w:r>
        <w:rPr>
          <w:rFonts w:eastAsia="HGPGothicE" w:cs="Times New Roman"/>
        </w:rPr>
        <w:t>C NMR (1</w:t>
      </w:r>
      <w:r w:rsidR="003D5440">
        <w:rPr>
          <w:rFonts w:eastAsia="HGPGothicE" w:cs="Times New Roman"/>
        </w:rPr>
        <w:t>25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157.2, 144.</w:t>
      </w:r>
      <w:r w:rsidR="00883043">
        <w:rPr>
          <w:rFonts w:eastAsia="HGPGothicE" w:cs="Times New Roman"/>
        </w:rPr>
        <w:t>8</w:t>
      </w:r>
      <w:r>
        <w:rPr>
          <w:rFonts w:eastAsia="HGPGothicE" w:cs="Times New Roman"/>
        </w:rPr>
        <w:t>, 135.4, 131.3, 129.</w:t>
      </w:r>
      <w:r w:rsidR="00883043">
        <w:rPr>
          <w:rFonts w:eastAsia="HGPGothicE" w:cs="Times New Roman"/>
        </w:rPr>
        <w:t>4</w:t>
      </w:r>
      <w:r w:rsidR="00865402">
        <w:rPr>
          <w:rFonts w:eastAsia="HGPGothicE" w:cs="Times New Roman"/>
        </w:rPr>
        <w:t xml:space="preserve"> (2C)</w:t>
      </w:r>
      <w:r>
        <w:rPr>
          <w:rFonts w:eastAsia="HGPGothicE" w:cs="Times New Roman"/>
        </w:rPr>
        <w:t>, 129.</w:t>
      </w:r>
      <w:r w:rsidR="00883043">
        <w:rPr>
          <w:rFonts w:eastAsia="HGPGothicE" w:cs="Times New Roman"/>
        </w:rPr>
        <w:t>1</w:t>
      </w:r>
      <w:r>
        <w:rPr>
          <w:rFonts w:eastAsia="HGPGothicE" w:cs="Times New Roman"/>
        </w:rPr>
        <w:t>, 127.</w:t>
      </w:r>
      <w:r w:rsidR="00883043">
        <w:rPr>
          <w:rFonts w:eastAsia="HGPGothicE" w:cs="Times New Roman"/>
        </w:rPr>
        <w:t>5</w:t>
      </w:r>
      <w:r>
        <w:rPr>
          <w:rFonts w:eastAsia="HGPGothicE" w:cs="Times New Roman"/>
        </w:rPr>
        <w:t>, 126.</w:t>
      </w:r>
      <w:r w:rsidR="00883043">
        <w:rPr>
          <w:rFonts w:eastAsia="HGPGothicE" w:cs="Times New Roman"/>
        </w:rPr>
        <w:t>3</w:t>
      </w:r>
      <w:r>
        <w:rPr>
          <w:rFonts w:eastAsia="HGPGothicE" w:cs="Times New Roman"/>
        </w:rPr>
        <w:t>, 12</w:t>
      </w:r>
      <w:r w:rsidR="00883043">
        <w:rPr>
          <w:rFonts w:eastAsia="HGPGothicE" w:cs="Times New Roman"/>
        </w:rPr>
        <w:t>5</w:t>
      </w:r>
      <w:r>
        <w:rPr>
          <w:rFonts w:eastAsia="HGPGothicE" w:cs="Times New Roman"/>
        </w:rPr>
        <w:t>.</w:t>
      </w:r>
      <w:r w:rsidR="00883043">
        <w:rPr>
          <w:rFonts w:eastAsia="HGPGothicE" w:cs="Times New Roman"/>
        </w:rPr>
        <w:t>0</w:t>
      </w:r>
      <w:r>
        <w:rPr>
          <w:rFonts w:eastAsia="HGPGothicE" w:cs="Times New Roman"/>
        </w:rPr>
        <w:t>, 124.</w:t>
      </w:r>
      <w:r w:rsidR="00883043">
        <w:rPr>
          <w:rFonts w:eastAsia="HGPGothicE" w:cs="Times New Roman"/>
        </w:rPr>
        <w:t>5</w:t>
      </w:r>
      <w:r>
        <w:rPr>
          <w:rFonts w:eastAsia="HGPGothicE" w:cs="Times New Roman"/>
        </w:rPr>
        <w:t>, 121.</w:t>
      </w:r>
      <w:r w:rsidR="00883043">
        <w:rPr>
          <w:rFonts w:eastAsia="HGPGothicE" w:cs="Times New Roman"/>
        </w:rPr>
        <w:t>8</w:t>
      </w:r>
      <w:r>
        <w:rPr>
          <w:rFonts w:eastAsia="HGPGothicE" w:cs="Times New Roman"/>
        </w:rPr>
        <w:t>, 117.</w:t>
      </w:r>
      <w:r w:rsidR="00883043">
        <w:rPr>
          <w:rFonts w:eastAsia="HGPGothicE" w:cs="Times New Roman"/>
        </w:rPr>
        <w:t>1</w:t>
      </w:r>
      <w:r>
        <w:rPr>
          <w:rFonts w:eastAsia="HGPGothicE" w:cs="Times New Roman"/>
        </w:rPr>
        <w:t>, 116.0</w:t>
      </w:r>
      <w:r w:rsidR="00865402">
        <w:rPr>
          <w:rFonts w:eastAsia="HGPGothicE" w:cs="Times New Roman"/>
        </w:rPr>
        <w:t xml:space="preserve"> (2C)</w:t>
      </w:r>
      <w:r>
        <w:rPr>
          <w:rFonts w:eastAsia="HGPGothicE" w:cs="Times New Roman"/>
        </w:rPr>
        <w:t>, 105.0, 47.</w:t>
      </w:r>
      <w:r w:rsidR="00883043">
        <w:rPr>
          <w:rFonts w:eastAsia="HGPGothicE" w:cs="Times New Roman"/>
        </w:rPr>
        <w:t>9</w:t>
      </w:r>
      <w:r>
        <w:rPr>
          <w:rFonts w:eastAsia="HGPGothicE" w:cs="Times New Roman"/>
        </w:rPr>
        <w:t xml:space="preserve"> ppm.</w:t>
      </w:r>
    </w:p>
    <w:p w14:paraId="4FD12335" w14:textId="77777777" w:rsidR="00A228C8" w:rsidRPr="003E3FC1" w:rsidRDefault="00A228C8" w:rsidP="00A228C8">
      <w:pPr>
        <w:rPr>
          <w:rFonts w:cs="Times New Roman"/>
          <w:b/>
          <w:bCs/>
          <w:color w:val="000000"/>
        </w:rPr>
      </w:pPr>
    </w:p>
    <w:p w14:paraId="254087F0" w14:textId="26AF6E9B" w:rsidR="00A228C8" w:rsidRDefault="007D1CA9" w:rsidP="00A228C8">
      <w:pPr>
        <w:jc w:val="center"/>
        <w:rPr>
          <w:rFonts w:eastAsia="HGPGothicE" w:cs="Times New Roman"/>
          <w:b/>
          <w:bCs/>
        </w:rPr>
      </w:pPr>
      <w:r w:rsidRPr="007D1CA9">
        <w:rPr>
          <w:rFonts w:eastAsia="HGPGothicE" w:cs="Times New Roman"/>
          <w:b/>
          <w:bCs/>
          <w:noProof/>
        </w:rPr>
        <w:drawing>
          <wp:inline distT="0" distB="0" distL="0" distR="0" wp14:anchorId="3333014F" wp14:editId="46C5F4BD">
            <wp:extent cx="4889500" cy="1536700"/>
            <wp:effectExtent l="0" t="0" r="0" b="0"/>
            <wp:docPr id="435" name="Imag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4889500" cy="1536700"/>
                    </a:xfrm>
                    <a:prstGeom prst="rect">
                      <a:avLst/>
                    </a:prstGeom>
                  </pic:spPr>
                </pic:pic>
              </a:graphicData>
            </a:graphic>
          </wp:inline>
        </w:drawing>
      </w:r>
    </w:p>
    <w:p w14:paraId="37ABDA4E" w14:textId="77777777" w:rsidR="00A228C8" w:rsidRDefault="00A228C8" w:rsidP="00A228C8">
      <w:pPr>
        <w:rPr>
          <w:rFonts w:eastAsia="HGPGothicE" w:cs="Times New Roman"/>
          <w:b/>
          <w:bCs/>
        </w:rPr>
      </w:pPr>
    </w:p>
    <w:p w14:paraId="56E2AD30" w14:textId="77777777" w:rsidR="00A228C8" w:rsidRPr="00931073" w:rsidRDefault="00A228C8" w:rsidP="00A228C8">
      <w:pPr>
        <w:rPr>
          <w:rFonts w:cs="Times New Roman"/>
          <w:b/>
          <w:bCs/>
          <w:color w:val="A72A25"/>
        </w:rPr>
      </w:pPr>
      <w:r w:rsidRPr="00931073">
        <w:rPr>
          <w:rFonts w:cs="Times New Roman"/>
          <w:b/>
          <w:bCs/>
          <w:i/>
          <w:iCs/>
          <w:color w:val="A72A25"/>
        </w:rPr>
        <w:t>N</w:t>
      </w:r>
      <w:r w:rsidRPr="00931073">
        <w:rPr>
          <w:rFonts w:cs="Times New Roman"/>
          <w:b/>
          <w:bCs/>
          <w:color w:val="A72A25"/>
        </w:rPr>
        <w:t>-(4-(dimethylamino)benzyl)naphthalen-1-amine</w:t>
      </w:r>
      <w:r>
        <w:rPr>
          <w:rFonts w:cs="Times New Roman"/>
          <w:b/>
          <w:bCs/>
          <w:color w:val="A72A25"/>
        </w:rPr>
        <w:t xml:space="preserve"> (96)</w:t>
      </w:r>
    </w:p>
    <w:p w14:paraId="511AF5E2" w14:textId="0A7903E6" w:rsidR="00A228C8" w:rsidRDefault="00A228C8" w:rsidP="00A228C8">
      <w:pPr>
        <w:rPr>
          <w:rFonts w:eastAsia="HGPGothicE" w:cs="Times New Roman"/>
        </w:rPr>
      </w:pPr>
      <w:r>
        <w:rPr>
          <w:rFonts w:cs="Times New Roman"/>
          <w:color w:val="000000"/>
        </w:rPr>
        <w:lastRenderedPageBreak/>
        <w:t xml:space="preserve">General Procedure 10. </w:t>
      </w:r>
      <w:r w:rsidR="00E16F35">
        <w:rPr>
          <w:rFonts w:cs="Times New Roman"/>
          <w:color w:val="000000"/>
        </w:rPr>
        <w:t xml:space="preserve">Reaction scale: 21.5 mg (0.150 mmol) of 1-naphthylamine. </w:t>
      </w:r>
      <w:r>
        <w:rPr>
          <w:rFonts w:cs="Times New Roman"/>
          <w:color w:val="000000"/>
        </w:rPr>
        <w:t xml:space="preserve">Purified by </w:t>
      </w:r>
      <w:r w:rsidR="00ED4761">
        <w:rPr>
          <w:rFonts w:cs="Times New Roman"/>
          <w:color w:val="000000"/>
        </w:rPr>
        <w:t>p</w:t>
      </w:r>
      <w:r>
        <w:rPr>
          <w:rFonts w:cs="Times New Roman"/>
          <w:color w:val="000000"/>
        </w:rPr>
        <w:t>TLC (EtOAc/</w:t>
      </w:r>
      <w:r w:rsidR="00AF3D55">
        <w:rPr>
          <w:rFonts w:cs="Times New Roman"/>
          <w:color w:val="000000"/>
        </w:rPr>
        <w:t>h</w:t>
      </w:r>
      <w:r>
        <w:rPr>
          <w:rFonts w:cs="Times New Roman"/>
          <w:color w:val="000000"/>
        </w:rPr>
        <w:t>exane, 20:80) to afford 96 as a yellow oil (22.3 mg, 54%).</w:t>
      </w:r>
      <w:r>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8.15 (d,</w:t>
      </w:r>
      <w:r>
        <w:rPr>
          <w:rFonts w:eastAsia="HGPGothicE" w:cs="Times New Roman"/>
        </w:rPr>
        <w:t xml:space="preserve"> </w:t>
      </w:r>
      <w:r>
        <w:rPr>
          <w:rFonts w:eastAsia="HGPGothicE" w:cs="Times New Roman"/>
          <w:i/>
          <w:iCs/>
        </w:rPr>
        <w:t>J</w:t>
      </w:r>
      <w:r>
        <w:rPr>
          <w:rFonts w:eastAsia="HGPGothicE" w:cs="Times New Roman"/>
        </w:rPr>
        <w:t xml:space="preserve"> = 8.2 Hz, 1H</w:t>
      </w:r>
      <w:r>
        <w:rPr>
          <w:rFonts w:cs="Times New Roman"/>
        </w:rPr>
        <w:t>), 7.77 (d,</w:t>
      </w:r>
      <w:r>
        <w:rPr>
          <w:rFonts w:eastAsia="HGPGothicE" w:cs="Times New Roman"/>
        </w:rPr>
        <w:t xml:space="preserve"> </w:t>
      </w:r>
      <w:r>
        <w:rPr>
          <w:rFonts w:eastAsia="HGPGothicE" w:cs="Times New Roman"/>
          <w:i/>
          <w:iCs/>
        </w:rPr>
        <w:t>J</w:t>
      </w:r>
      <w:r>
        <w:rPr>
          <w:rFonts w:eastAsia="HGPGothicE" w:cs="Times New Roman"/>
        </w:rPr>
        <w:t xml:space="preserve"> = 7.7 Hz, 1H</w:t>
      </w:r>
      <w:r>
        <w:rPr>
          <w:rFonts w:cs="Times New Roman"/>
        </w:rPr>
        <w:t xml:space="preserve">), </w:t>
      </w:r>
      <w:r>
        <w:rPr>
          <w:rFonts w:eastAsia="HGPGothicE" w:cs="Times New Roman"/>
        </w:rPr>
        <w:t>7.41 (m, 2H), 7.29 (</w:t>
      </w:r>
      <w:r>
        <w:rPr>
          <w:rFonts w:cs="Times New Roman"/>
        </w:rPr>
        <w:t>d,</w:t>
      </w:r>
      <w:r w:rsidRPr="009459E4">
        <w:rPr>
          <w:rFonts w:eastAsia="HGPGothicE" w:cs="Times New Roman"/>
          <w:i/>
          <w:iCs/>
        </w:rPr>
        <w:t xml:space="preserve"> </w:t>
      </w:r>
      <w:r>
        <w:rPr>
          <w:rFonts w:eastAsia="HGPGothicE" w:cs="Times New Roman"/>
          <w:i/>
          <w:iCs/>
        </w:rPr>
        <w:t>J</w:t>
      </w:r>
      <w:r>
        <w:rPr>
          <w:rFonts w:eastAsia="HGPGothicE" w:cs="Times New Roman"/>
        </w:rPr>
        <w:t xml:space="preserve"> = 8.5 Hz, 2H), 7.24 (t, </w:t>
      </w:r>
      <w:r>
        <w:rPr>
          <w:rFonts w:eastAsia="HGPGothicE" w:cs="Times New Roman"/>
          <w:i/>
          <w:iCs/>
        </w:rPr>
        <w:t>J</w:t>
      </w:r>
      <w:r>
        <w:rPr>
          <w:rFonts w:eastAsia="HGPGothicE" w:cs="Times New Roman"/>
        </w:rPr>
        <w:t xml:space="preserve"> = 7.9 Hz, 1H), 7.14 (d, </w:t>
      </w:r>
      <w:r>
        <w:rPr>
          <w:rFonts w:eastAsia="HGPGothicE" w:cs="Times New Roman"/>
          <w:i/>
          <w:iCs/>
        </w:rPr>
        <w:t>J</w:t>
      </w:r>
      <w:r>
        <w:rPr>
          <w:rFonts w:eastAsia="HGPGothicE" w:cs="Times New Roman"/>
        </w:rPr>
        <w:t xml:space="preserve"> = 8.1 Hz, 1H),</w:t>
      </w:r>
      <w:r w:rsidRPr="000672BC">
        <w:rPr>
          <w:rFonts w:eastAsia="HGPGothicE" w:cs="Times New Roman"/>
        </w:rPr>
        <w:t xml:space="preserve"> </w:t>
      </w:r>
      <w:r>
        <w:rPr>
          <w:rFonts w:eastAsia="HGPGothicE" w:cs="Times New Roman"/>
        </w:rPr>
        <w:t>6.72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8.6 Hz, 2H), 6.57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7.6 Hz, 1H), 5.92 (</w:t>
      </w:r>
      <w:r>
        <w:rPr>
          <w:rFonts w:cs="Times New Roman"/>
        </w:rPr>
        <w:t>s,</w:t>
      </w:r>
      <w:r>
        <w:rPr>
          <w:rFonts w:eastAsia="HGPGothicE" w:cs="Times New Roman"/>
        </w:rPr>
        <w:t xml:space="preserve"> 1H), 4.42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5.4 Hz, 2H), 2.89 (s, 6H) ppm. </w:t>
      </w:r>
      <w:r>
        <w:rPr>
          <w:rFonts w:eastAsia="HGPGothicE" w:cs="Times New Roman"/>
          <w:vertAlign w:val="superscript"/>
        </w:rPr>
        <w:t>13</w:t>
      </w:r>
      <w:r>
        <w:rPr>
          <w:rFonts w:eastAsia="HGPGothicE" w:cs="Times New Roman"/>
        </w:rPr>
        <w:t>C NMR (1</w:t>
      </w:r>
      <w:r w:rsidR="003D5440">
        <w:rPr>
          <w:rFonts w:eastAsia="HGPGothicE" w:cs="Times New Roman"/>
        </w:rPr>
        <w:t>25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150.</w:t>
      </w:r>
      <w:r w:rsidR="00883043">
        <w:rPr>
          <w:rFonts w:eastAsia="HGPGothicE" w:cs="Times New Roman"/>
        </w:rPr>
        <w:t>9</w:t>
      </w:r>
      <w:r>
        <w:rPr>
          <w:rFonts w:eastAsia="HGPGothicE" w:cs="Times New Roman"/>
        </w:rPr>
        <w:t>, 144.</w:t>
      </w:r>
      <w:r w:rsidR="00883043">
        <w:rPr>
          <w:rFonts w:eastAsia="HGPGothicE" w:cs="Times New Roman"/>
        </w:rPr>
        <w:t>9</w:t>
      </w:r>
      <w:r>
        <w:rPr>
          <w:rFonts w:eastAsia="HGPGothicE" w:cs="Times New Roman"/>
        </w:rPr>
        <w:t>, 135.4, 129.</w:t>
      </w:r>
      <w:r w:rsidR="00883043">
        <w:rPr>
          <w:rFonts w:eastAsia="HGPGothicE" w:cs="Times New Roman"/>
        </w:rPr>
        <w:t>1</w:t>
      </w:r>
      <w:r>
        <w:rPr>
          <w:rFonts w:eastAsia="HGPGothicE" w:cs="Times New Roman"/>
        </w:rPr>
        <w:t>, 129.</w:t>
      </w:r>
      <w:r w:rsidR="00883043">
        <w:rPr>
          <w:rFonts w:eastAsia="HGPGothicE" w:cs="Times New Roman"/>
        </w:rPr>
        <w:t>1 (2C)</w:t>
      </w:r>
      <w:r>
        <w:rPr>
          <w:rFonts w:eastAsia="HGPGothicE" w:cs="Times New Roman"/>
        </w:rPr>
        <w:t>, 128.1, 127.5, 126.</w:t>
      </w:r>
      <w:r w:rsidR="00883043">
        <w:rPr>
          <w:rFonts w:eastAsia="HGPGothicE" w:cs="Times New Roman"/>
        </w:rPr>
        <w:t>3</w:t>
      </w:r>
      <w:r>
        <w:rPr>
          <w:rFonts w:eastAsia="HGPGothicE" w:cs="Times New Roman"/>
        </w:rPr>
        <w:t>, 12</w:t>
      </w:r>
      <w:r w:rsidR="00883043">
        <w:rPr>
          <w:rFonts w:eastAsia="HGPGothicE" w:cs="Times New Roman"/>
        </w:rPr>
        <w:t>5</w:t>
      </w:r>
      <w:r>
        <w:rPr>
          <w:rFonts w:eastAsia="HGPGothicE" w:cs="Times New Roman"/>
        </w:rPr>
        <w:t>.</w:t>
      </w:r>
      <w:r w:rsidR="00883043">
        <w:rPr>
          <w:rFonts w:eastAsia="HGPGothicE" w:cs="Times New Roman"/>
        </w:rPr>
        <w:t>0</w:t>
      </w:r>
      <w:r>
        <w:rPr>
          <w:rFonts w:eastAsia="HGPGothicE" w:cs="Times New Roman"/>
        </w:rPr>
        <w:t>, 124.</w:t>
      </w:r>
      <w:r w:rsidR="00883043">
        <w:rPr>
          <w:rFonts w:eastAsia="HGPGothicE" w:cs="Times New Roman"/>
        </w:rPr>
        <w:t>5</w:t>
      </w:r>
      <w:r>
        <w:rPr>
          <w:rFonts w:eastAsia="HGPGothicE" w:cs="Times New Roman"/>
        </w:rPr>
        <w:t>, 121.</w:t>
      </w:r>
      <w:r w:rsidR="00883043">
        <w:rPr>
          <w:rFonts w:eastAsia="HGPGothicE" w:cs="Times New Roman"/>
        </w:rPr>
        <w:t>8</w:t>
      </w:r>
      <w:r>
        <w:rPr>
          <w:rFonts w:eastAsia="HGPGothicE" w:cs="Times New Roman"/>
        </w:rPr>
        <w:t>, 11</w:t>
      </w:r>
      <w:r w:rsidR="00883043">
        <w:rPr>
          <w:rFonts w:eastAsia="HGPGothicE" w:cs="Times New Roman"/>
        </w:rPr>
        <w:t>7</w:t>
      </w:r>
      <w:r>
        <w:rPr>
          <w:rFonts w:eastAsia="HGPGothicE" w:cs="Times New Roman"/>
        </w:rPr>
        <w:t>.</w:t>
      </w:r>
      <w:r w:rsidR="00883043">
        <w:rPr>
          <w:rFonts w:eastAsia="HGPGothicE" w:cs="Times New Roman"/>
        </w:rPr>
        <w:t>0</w:t>
      </w:r>
      <w:r>
        <w:rPr>
          <w:rFonts w:eastAsia="HGPGothicE" w:cs="Times New Roman"/>
        </w:rPr>
        <w:t>, 113.</w:t>
      </w:r>
      <w:r w:rsidR="00883043">
        <w:rPr>
          <w:rFonts w:eastAsia="HGPGothicE" w:cs="Times New Roman"/>
        </w:rPr>
        <w:t>5 (2C)</w:t>
      </w:r>
      <w:r>
        <w:rPr>
          <w:rFonts w:eastAsia="HGPGothicE" w:cs="Times New Roman"/>
        </w:rPr>
        <w:t>, 105.0, 4</w:t>
      </w:r>
      <w:r w:rsidR="00883043">
        <w:rPr>
          <w:rFonts w:eastAsia="HGPGothicE" w:cs="Times New Roman"/>
        </w:rPr>
        <w:t>8</w:t>
      </w:r>
      <w:r>
        <w:rPr>
          <w:rFonts w:eastAsia="HGPGothicE" w:cs="Times New Roman"/>
        </w:rPr>
        <w:t>.</w:t>
      </w:r>
      <w:r w:rsidR="00883043">
        <w:rPr>
          <w:rFonts w:eastAsia="HGPGothicE" w:cs="Times New Roman"/>
        </w:rPr>
        <w:t>0</w:t>
      </w:r>
      <w:r>
        <w:rPr>
          <w:rFonts w:eastAsia="HGPGothicE" w:cs="Times New Roman"/>
        </w:rPr>
        <w:t>, 40.</w:t>
      </w:r>
      <w:r w:rsidR="00883043">
        <w:rPr>
          <w:rFonts w:eastAsia="HGPGothicE" w:cs="Times New Roman"/>
        </w:rPr>
        <w:t>8 (2C)</w:t>
      </w:r>
      <w:r>
        <w:rPr>
          <w:rFonts w:eastAsia="HGPGothicE" w:cs="Times New Roman"/>
        </w:rPr>
        <w:t xml:space="preserve"> ppm.</w:t>
      </w:r>
    </w:p>
    <w:p w14:paraId="1257CB14" w14:textId="77777777" w:rsidR="00A228C8" w:rsidRDefault="00A228C8" w:rsidP="00A228C8">
      <w:pPr>
        <w:rPr>
          <w:rFonts w:eastAsia="HGPGothicE" w:cs="Times New Roman"/>
        </w:rPr>
      </w:pPr>
    </w:p>
    <w:p w14:paraId="4D1667ED" w14:textId="652BE2E4" w:rsidR="00A228C8" w:rsidRDefault="007D1CA9" w:rsidP="00A228C8">
      <w:pPr>
        <w:jc w:val="center"/>
        <w:rPr>
          <w:rFonts w:eastAsia="HGPGothicE" w:cs="Times New Roman"/>
          <w:b/>
          <w:bCs/>
        </w:rPr>
      </w:pPr>
      <w:r w:rsidRPr="007D1CA9">
        <w:rPr>
          <w:rFonts w:eastAsia="HGPGothicE" w:cs="Times New Roman"/>
          <w:b/>
          <w:bCs/>
          <w:noProof/>
        </w:rPr>
        <w:drawing>
          <wp:inline distT="0" distB="0" distL="0" distR="0" wp14:anchorId="5FAC39CA" wp14:editId="6D31E8F9">
            <wp:extent cx="4876800" cy="1536700"/>
            <wp:effectExtent l="0" t="0" r="0" b="0"/>
            <wp:docPr id="640" name="Imag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4876800" cy="1536700"/>
                    </a:xfrm>
                    <a:prstGeom prst="rect">
                      <a:avLst/>
                    </a:prstGeom>
                  </pic:spPr>
                </pic:pic>
              </a:graphicData>
            </a:graphic>
          </wp:inline>
        </w:drawing>
      </w:r>
    </w:p>
    <w:p w14:paraId="6F9DC8A2" w14:textId="77777777" w:rsidR="00A228C8" w:rsidRDefault="00A228C8" w:rsidP="00A228C8">
      <w:pPr>
        <w:rPr>
          <w:rFonts w:eastAsia="HGPGothicE" w:cs="Times New Roman"/>
          <w:b/>
          <w:bCs/>
        </w:rPr>
      </w:pPr>
    </w:p>
    <w:p w14:paraId="1326F161" w14:textId="77777777" w:rsidR="00A228C8" w:rsidRDefault="00A228C8" w:rsidP="00A228C8">
      <w:pPr>
        <w:rPr>
          <w:rFonts w:cs="Times New Roman"/>
          <w:b/>
          <w:bCs/>
          <w:color w:val="000000"/>
        </w:rPr>
      </w:pPr>
      <w:r w:rsidRPr="00931073">
        <w:rPr>
          <w:rFonts w:cs="Times New Roman"/>
          <w:b/>
          <w:bCs/>
          <w:i/>
          <w:iCs/>
          <w:color w:val="A72A25"/>
        </w:rPr>
        <w:t>N</w:t>
      </w:r>
      <w:r w:rsidRPr="00931073">
        <w:rPr>
          <w:rFonts w:cs="Times New Roman"/>
          <w:b/>
          <w:bCs/>
          <w:color w:val="A72A25"/>
        </w:rPr>
        <w:t>-(4-methoxybenzyl)naphthalen-1-amine</w:t>
      </w:r>
      <w:r>
        <w:rPr>
          <w:rFonts w:cs="Times New Roman"/>
          <w:b/>
          <w:bCs/>
          <w:color w:val="A72A25"/>
        </w:rPr>
        <w:t xml:space="preserve"> (97)</w:t>
      </w:r>
      <w:r w:rsidRPr="000D599B">
        <w:rPr>
          <w:rFonts w:cs="Times New Roman"/>
          <w:b/>
          <w:bCs/>
          <w:color w:val="000000"/>
        </w:rPr>
        <w:t> </w:t>
      </w:r>
    </w:p>
    <w:p w14:paraId="5806D9E6" w14:textId="5F975297" w:rsidR="00A228C8" w:rsidRPr="000D599B" w:rsidRDefault="00A228C8" w:rsidP="00A228C8">
      <w:pPr>
        <w:rPr>
          <w:rFonts w:cs="Times New Roman"/>
          <w:b/>
          <w:bCs/>
          <w:color w:val="000000"/>
        </w:rPr>
      </w:pPr>
      <w:r>
        <w:rPr>
          <w:rFonts w:cs="Times New Roman"/>
          <w:color w:val="000000"/>
        </w:rPr>
        <w:t xml:space="preserve">General Procedure 10. </w:t>
      </w:r>
      <w:r w:rsidR="00E16F35">
        <w:rPr>
          <w:rFonts w:cs="Times New Roman"/>
          <w:color w:val="000000"/>
        </w:rPr>
        <w:t xml:space="preserve">Reaction scale: 21.5 mg (0.150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5 to 10% in EtOAc) to afford 97 as a yellow oil (24.7 mg, 62%).</w:t>
      </w:r>
      <w:r w:rsidRPr="000D599B">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8.16 (m,</w:t>
      </w:r>
      <w:r>
        <w:rPr>
          <w:rFonts w:eastAsia="HGPGothicE" w:cs="Times New Roman"/>
        </w:rPr>
        <w:t xml:space="preserve"> 1H</w:t>
      </w:r>
      <w:r>
        <w:rPr>
          <w:rFonts w:cs="Times New Roman"/>
        </w:rPr>
        <w:t>), 7.77 (m,</w:t>
      </w:r>
      <w:r>
        <w:rPr>
          <w:rFonts w:eastAsia="HGPGothicE" w:cs="Times New Roman"/>
        </w:rPr>
        <w:t xml:space="preserve"> 1H</w:t>
      </w:r>
      <w:r>
        <w:rPr>
          <w:rFonts w:cs="Times New Roman"/>
        </w:rPr>
        <w:t xml:space="preserve">), </w:t>
      </w:r>
      <w:r>
        <w:rPr>
          <w:rFonts w:eastAsia="HGPGothicE" w:cs="Times New Roman"/>
        </w:rPr>
        <w:t>7.41 (m, 2H), 7.39 (</w:t>
      </w:r>
      <w:r>
        <w:rPr>
          <w:rFonts w:cs="Times New Roman"/>
        </w:rPr>
        <w:t xml:space="preserve">m, </w:t>
      </w:r>
      <w:r>
        <w:rPr>
          <w:rFonts w:eastAsia="HGPGothicE" w:cs="Times New Roman"/>
        </w:rPr>
        <w:t xml:space="preserve">4H), 7.23 (t, </w:t>
      </w:r>
      <w:r>
        <w:rPr>
          <w:rFonts w:eastAsia="HGPGothicE" w:cs="Times New Roman"/>
          <w:i/>
          <w:iCs/>
        </w:rPr>
        <w:t>J</w:t>
      </w:r>
      <w:r>
        <w:rPr>
          <w:rFonts w:eastAsia="HGPGothicE" w:cs="Times New Roman"/>
        </w:rPr>
        <w:t xml:space="preserve"> = 7.8 Hz, 1H), 7.15 (d, </w:t>
      </w:r>
      <w:r>
        <w:rPr>
          <w:rFonts w:eastAsia="HGPGothicE" w:cs="Times New Roman"/>
          <w:i/>
          <w:iCs/>
        </w:rPr>
        <w:t>J</w:t>
      </w:r>
      <w:r>
        <w:rPr>
          <w:rFonts w:eastAsia="HGPGothicE" w:cs="Times New Roman"/>
        </w:rPr>
        <w:t xml:space="preserve"> = 8.0 Hz, 1H),</w:t>
      </w:r>
      <w:r w:rsidRPr="000672BC">
        <w:rPr>
          <w:rFonts w:eastAsia="HGPGothicE" w:cs="Times New Roman"/>
        </w:rPr>
        <w:t xml:space="preserve"> </w:t>
      </w:r>
      <w:r>
        <w:rPr>
          <w:rFonts w:eastAsia="HGPGothicE" w:cs="Times New Roman"/>
        </w:rPr>
        <w:t>6.88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8.4 Hz, 2H), 6.53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7.4 Hz, 1H), 6.07 (</w:t>
      </w:r>
      <w:r>
        <w:rPr>
          <w:rFonts w:cs="Times New Roman"/>
        </w:rPr>
        <w:t>s,</w:t>
      </w:r>
      <w:r>
        <w:rPr>
          <w:rFonts w:eastAsia="HGPGothicE" w:cs="Times New Roman"/>
        </w:rPr>
        <w:t xml:space="preserve"> 1H), 4.49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5.3 Hz, 2H), 3.76 (s, 3H) ppm. </w:t>
      </w:r>
      <w:r>
        <w:rPr>
          <w:rFonts w:eastAsia="HGPGothicE" w:cs="Times New Roman"/>
          <w:vertAlign w:val="superscript"/>
        </w:rPr>
        <w:t>13</w:t>
      </w:r>
      <w:r>
        <w:rPr>
          <w:rFonts w:eastAsia="HGPGothicE" w:cs="Times New Roman"/>
        </w:rPr>
        <w:t>C NMR (</w:t>
      </w:r>
      <w:r w:rsidR="003D5440">
        <w:rPr>
          <w:rFonts w:eastAsia="HGPGothicE" w:cs="Times New Roman"/>
        </w:rPr>
        <w:t>75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159.</w:t>
      </w:r>
      <w:r w:rsidR="004E510A">
        <w:rPr>
          <w:rFonts w:eastAsia="HGPGothicE" w:cs="Times New Roman"/>
        </w:rPr>
        <w:t>7</w:t>
      </w:r>
      <w:r>
        <w:rPr>
          <w:rFonts w:eastAsia="HGPGothicE" w:cs="Times New Roman"/>
        </w:rPr>
        <w:t>, 144.</w:t>
      </w:r>
      <w:r w:rsidR="004E510A">
        <w:rPr>
          <w:rFonts w:eastAsia="HGPGothicE" w:cs="Times New Roman"/>
        </w:rPr>
        <w:t>7</w:t>
      </w:r>
      <w:r>
        <w:rPr>
          <w:rFonts w:eastAsia="HGPGothicE" w:cs="Times New Roman"/>
        </w:rPr>
        <w:t>, 135.4, 132.</w:t>
      </w:r>
      <w:r w:rsidR="004E510A">
        <w:rPr>
          <w:rFonts w:eastAsia="HGPGothicE" w:cs="Times New Roman"/>
        </w:rPr>
        <w:t>6</w:t>
      </w:r>
      <w:r>
        <w:rPr>
          <w:rFonts w:eastAsia="HGPGothicE" w:cs="Times New Roman"/>
        </w:rPr>
        <w:t>, 129.</w:t>
      </w:r>
      <w:r w:rsidR="004E510A">
        <w:rPr>
          <w:rFonts w:eastAsia="HGPGothicE" w:cs="Times New Roman"/>
        </w:rPr>
        <w:t>3 (2C)</w:t>
      </w:r>
      <w:r>
        <w:rPr>
          <w:rFonts w:eastAsia="HGPGothicE" w:cs="Times New Roman"/>
        </w:rPr>
        <w:t>, 129.1, 127.</w:t>
      </w:r>
      <w:r w:rsidR="004E510A">
        <w:rPr>
          <w:rFonts w:eastAsia="HGPGothicE" w:cs="Times New Roman"/>
        </w:rPr>
        <w:t>5</w:t>
      </w:r>
      <w:r>
        <w:rPr>
          <w:rFonts w:eastAsia="HGPGothicE" w:cs="Times New Roman"/>
        </w:rPr>
        <w:t>, 126.3, 125.0, 124.</w:t>
      </w:r>
      <w:r w:rsidR="004E510A">
        <w:rPr>
          <w:rFonts w:eastAsia="HGPGothicE" w:cs="Times New Roman"/>
        </w:rPr>
        <w:t>5</w:t>
      </w:r>
      <w:r>
        <w:rPr>
          <w:rFonts w:eastAsia="HGPGothicE" w:cs="Times New Roman"/>
        </w:rPr>
        <w:t>, 121.</w:t>
      </w:r>
      <w:r w:rsidR="004E510A">
        <w:rPr>
          <w:rFonts w:eastAsia="HGPGothicE" w:cs="Times New Roman"/>
        </w:rPr>
        <w:t>8</w:t>
      </w:r>
      <w:r>
        <w:rPr>
          <w:rFonts w:eastAsia="HGPGothicE" w:cs="Times New Roman"/>
        </w:rPr>
        <w:t>, 117.1, 114.</w:t>
      </w:r>
      <w:r w:rsidR="004E510A">
        <w:rPr>
          <w:rFonts w:eastAsia="HGPGothicE" w:cs="Times New Roman"/>
        </w:rPr>
        <w:t>6 (2C)</w:t>
      </w:r>
      <w:r>
        <w:rPr>
          <w:rFonts w:eastAsia="HGPGothicE" w:cs="Times New Roman"/>
        </w:rPr>
        <w:t>,</w:t>
      </w:r>
      <w:r w:rsidR="004E510A">
        <w:rPr>
          <w:rFonts w:eastAsia="HGPGothicE" w:cs="Times New Roman"/>
        </w:rPr>
        <w:t xml:space="preserve"> 105.1,</w:t>
      </w:r>
      <w:r>
        <w:rPr>
          <w:rFonts w:eastAsia="HGPGothicE" w:cs="Times New Roman"/>
        </w:rPr>
        <w:t xml:space="preserve"> 55.4, 47.7 ppm.</w:t>
      </w:r>
    </w:p>
    <w:p w14:paraId="19E22738" w14:textId="77777777" w:rsidR="00A228C8" w:rsidRPr="000D599B" w:rsidRDefault="00A228C8" w:rsidP="00A228C8">
      <w:pPr>
        <w:rPr>
          <w:rFonts w:ascii="Helvetica" w:hAnsi="Helvetica" w:cs="Helvetica"/>
          <w:color w:val="000000"/>
          <w:sz w:val="20"/>
          <w:szCs w:val="20"/>
        </w:rPr>
      </w:pPr>
    </w:p>
    <w:p w14:paraId="7A1ECFF8" w14:textId="2BDBBA6D" w:rsidR="00A228C8" w:rsidRDefault="007D1CA9" w:rsidP="00322FDD">
      <w:pPr>
        <w:jc w:val="center"/>
        <w:rPr>
          <w:rFonts w:eastAsia="HGPGothicE" w:cs="Times New Roman"/>
          <w:b/>
          <w:bCs/>
        </w:rPr>
      </w:pPr>
      <w:r w:rsidRPr="007D1CA9">
        <w:rPr>
          <w:rFonts w:eastAsia="HGPGothicE" w:cs="Times New Roman"/>
          <w:b/>
          <w:bCs/>
          <w:noProof/>
        </w:rPr>
        <w:drawing>
          <wp:inline distT="0" distB="0" distL="0" distR="0" wp14:anchorId="278BB932" wp14:editId="364C8596">
            <wp:extent cx="4902200" cy="1447800"/>
            <wp:effectExtent l="0" t="0" r="0" b="0"/>
            <wp:docPr id="641" name="Imag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4902200" cy="1447800"/>
                    </a:xfrm>
                    <a:prstGeom prst="rect">
                      <a:avLst/>
                    </a:prstGeom>
                  </pic:spPr>
                </pic:pic>
              </a:graphicData>
            </a:graphic>
          </wp:inline>
        </w:drawing>
      </w:r>
    </w:p>
    <w:p w14:paraId="2383B3D9" w14:textId="77777777" w:rsidR="00322FDD" w:rsidRDefault="00322FDD" w:rsidP="00322FDD">
      <w:pPr>
        <w:jc w:val="center"/>
        <w:rPr>
          <w:rFonts w:eastAsia="HGPGothicE" w:cs="Times New Roman"/>
          <w:b/>
          <w:bCs/>
        </w:rPr>
      </w:pPr>
    </w:p>
    <w:p w14:paraId="0B1D55CF" w14:textId="77777777" w:rsidR="00A228C8" w:rsidRPr="00931073" w:rsidRDefault="00A228C8" w:rsidP="00A228C8">
      <w:pPr>
        <w:rPr>
          <w:rFonts w:cs="Times New Roman"/>
          <w:b/>
          <w:bCs/>
          <w:color w:val="A72A25"/>
        </w:rPr>
      </w:pPr>
      <w:r w:rsidRPr="00931073">
        <w:rPr>
          <w:rFonts w:cs="Times New Roman"/>
          <w:b/>
          <w:bCs/>
          <w:i/>
          <w:iCs/>
          <w:color w:val="A72A25"/>
        </w:rPr>
        <w:t>N</w:t>
      </w:r>
      <w:r w:rsidRPr="00931073">
        <w:rPr>
          <w:rFonts w:cs="Times New Roman"/>
          <w:b/>
          <w:bCs/>
          <w:color w:val="A72A25"/>
        </w:rPr>
        <w:t>-(benzo[</w:t>
      </w:r>
      <w:r w:rsidRPr="00931073">
        <w:rPr>
          <w:rFonts w:cs="Times New Roman"/>
          <w:b/>
          <w:bCs/>
          <w:i/>
          <w:iCs/>
          <w:color w:val="A72A25"/>
        </w:rPr>
        <w:t>b</w:t>
      </w:r>
      <w:r w:rsidRPr="00931073">
        <w:rPr>
          <w:rFonts w:cs="Times New Roman"/>
          <w:b/>
          <w:bCs/>
          <w:color w:val="A72A25"/>
        </w:rPr>
        <w:t>]thiophen-2-ylmethyl)naphthalen-1-amine</w:t>
      </w:r>
      <w:r>
        <w:rPr>
          <w:rFonts w:cs="Times New Roman"/>
          <w:b/>
          <w:bCs/>
          <w:color w:val="A72A25"/>
        </w:rPr>
        <w:t xml:space="preserve"> (98)</w:t>
      </w:r>
    </w:p>
    <w:p w14:paraId="7F718B49" w14:textId="4B4841FF" w:rsidR="00A228C8" w:rsidRPr="00AF19A8" w:rsidRDefault="00A228C8" w:rsidP="00A228C8">
      <w:pPr>
        <w:rPr>
          <w:rFonts w:cs="Times New Roman"/>
          <w:b/>
          <w:bCs/>
          <w:color w:val="000000"/>
        </w:rPr>
      </w:pPr>
      <w:r>
        <w:rPr>
          <w:rFonts w:cs="Times New Roman"/>
          <w:color w:val="000000"/>
        </w:rPr>
        <w:t xml:space="preserve">General Procedure 10. </w:t>
      </w:r>
      <w:r w:rsidR="00E16F35">
        <w:rPr>
          <w:rFonts w:cs="Times New Roman"/>
          <w:color w:val="000000"/>
        </w:rPr>
        <w:t xml:space="preserve">Reaction scale: 21.5 mg (0.150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5 to 10% in EtOAc) to afford 98 as a yellow/white solid (28.4 mg, 65%).</w:t>
      </w:r>
      <w:r w:rsidRPr="00B50A07">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8.19 (d,</w:t>
      </w:r>
      <w:r>
        <w:rPr>
          <w:rFonts w:eastAsia="HGPGothicE" w:cs="Times New Roman"/>
        </w:rPr>
        <w:t xml:space="preserve"> </w:t>
      </w:r>
      <w:r>
        <w:rPr>
          <w:rFonts w:eastAsia="HGPGothicE" w:cs="Times New Roman"/>
          <w:i/>
          <w:iCs/>
        </w:rPr>
        <w:t>J</w:t>
      </w:r>
      <w:r>
        <w:rPr>
          <w:rFonts w:eastAsia="HGPGothicE" w:cs="Times New Roman"/>
        </w:rPr>
        <w:t xml:space="preserve"> = 7.8 Hz, 1H</w:t>
      </w:r>
      <w:r>
        <w:rPr>
          <w:rFonts w:cs="Times New Roman"/>
        </w:rPr>
        <w:t>),</w:t>
      </w:r>
      <w:r w:rsidRPr="00B52347">
        <w:rPr>
          <w:rFonts w:cs="Times New Roman"/>
        </w:rPr>
        <w:t xml:space="preserve"> </w:t>
      </w:r>
      <w:r>
        <w:rPr>
          <w:rFonts w:cs="Times New Roman"/>
        </w:rPr>
        <w:t>8.04 (m,</w:t>
      </w:r>
      <w:r>
        <w:rPr>
          <w:rFonts w:eastAsia="HGPGothicE" w:cs="Times New Roman"/>
        </w:rPr>
        <w:t xml:space="preserve"> 1H</w:t>
      </w:r>
      <w:r>
        <w:rPr>
          <w:rFonts w:cs="Times New Roman"/>
        </w:rPr>
        <w:t>), 7.96 (m,</w:t>
      </w:r>
      <w:r>
        <w:rPr>
          <w:rFonts w:eastAsia="HGPGothicE" w:cs="Times New Roman"/>
        </w:rPr>
        <w:t xml:space="preserve"> 1H</w:t>
      </w:r>
      <w:r>
        <w:rPr>
          <w:rFonts w:cs="Times New Roman"/>
        </w:rPr>
        <w:t>), 7.79 (d,</w:t>
      </w:r>
      <w:r>
        <w:rPr>
          <w:rFonts w:eastAsia="HGPGothicE" w:cs="Times New Roman"/>
        </w:rPr>
        <w:t xml:space="preserve"> </w:t>
      </w:r>
      <w:r>
        <w:rPr>
          <w:rFonts w:eastAsia="HGPGothicE" w:cs="Times New Roman"/>
          <w:i/>
          <w:iCs/>
        </w:rPr>
        <w:t>J</w:t>
      </w:r>
      <w:r>
        <w:rPr>
          <w:rFonts w:eastAsia="HGPGothicE" w:cs="Times New Roman"/>
        </w:rPr>
        <w:t xml:space="preserve"> = 7.4 Hz, 1H</w:t>
      </w:r>
      <w:r>
        <w:rPr>
          <w:rFonts w:cs="Times New Roman"/>
        </w:rPr>
        <w:t xml:space="preserve">), </w:t>
      </w:r>
      <w:r>
        <w:rPr>
          <w:rFonts w:eastAsia="HGPGothicE" w:cs="Times New Roman"/>
        </w:rPr>
        <w:t>7.56 (s, 1H), 7.42 (</w:t>
      </w:r>
      <w:r>
        <w:rPr>
          <w:rFonts w:cs="Times New Roman"/>
        </w:rPr>
        <w:t xml:space="preserve">m, </w:t>
      </w:r>
      <w:r>
        <w:rPr>
          <w:rFonts w:eastAsia="HGPGothicE" w:cs="Times New Roman"/>
        </w:rPr>
        <w:t xml:space="preserve">4H), 7.27 (t, </w:t>
      </w:r>
      <w:r>
        <w:rPr>
          <w:rFonts w:eastAsia="HGPGothicE" w:cs="Times New Roman"/>
          <w:i/>
          <w:iCs/>
        </w:rPr>
        <w:t>J</w:t>
      </w:r>
      <w:r>
        <w:rPr>
          <w:rFonts w:eastAsia="HGPGothicE" w:cs="Times New Roman"/>
        </w:rPr>
        <w:t xml:space="preserve"> = 7.8 Hz, 1H), 7.19 (d, </w:t>
      </w:r>
      <w:r>
        <w:rPr>
          <w:rFonts w:eastAsia="HGPGothicE" w:cs="Times New Roman"/>
          <w:i/>
          <w:iCs/>
        </w:rPr>
        <w:t>J</w:t>
      </w:r>
      <w:r>
        <w:rPr>
          <w:rFonts w:eastAsia="HGPGothicE" w:cs="Times New Roman"/>
        </w:rPr>
        <w:t xml:space="preserve"> = 8.0 Hz, 1H),</w:t>
      </w:r>
      <w:r w:rsidRPr="000672BC">
        <w:rPr>
          <w:rFonts w:eastAsia="HGPGothicE" w:cs="Times New Roman"/>
        </w:rPr>
        <w:t xml:space="preserve"> </w:t>
      </w:r>
      <w:r>
        <w:rPr>
          <w:rFonts w:eastAsia="HGPGothicE" w:cs="Times New Roman"/>
        </w:rPr>
        <w:t>6.69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7.4 Hz, 1H), 6.13 (</w:t>
      </w:r>
      <w:r>
        <w:rPr>
          <w:rFonts w:cs="Times New Roman"/>
        </w:rPr>
        <w:t>s,</w:t>
      </w:r>
      <w:r>
        <w:rPr>
          <w:rFonts w:eastAsia="HGPGothicE" w:cs="Times New Roman"/>
        </w:rPr>
        <w:t xml:space="preserve"> 1H), 4.82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5.1 Hz, 2H) ppm. </w:t>
      </w:r>
      <w:r>
        <w:rPr>
          <w:rFonts w:eastAsia="HGPGothicE" w:cs="Times New Roman"/>
          <w:vertAlign w:val="superscript"/>
        </w:rPr>
        <w:t>13</w:t>
      </w:r>
      <w:r>
        <w:rPr>
          <w:rFonts w:eastAsia="HGPGothicE" w:cs="Times New Roman"/>
        </w:rPr>
        <w:t>C NMR (</w:t>
      </w:r>
      <w:r w:rsidR="003D5440">
        <w:rPr>
          <w:rFonts w:eastAsia="HGPGothicE" w:cs="Times New Roman"/>
        </w:rPr>
        <w:t>75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144.7, 141.</w:t>
      </w:r>
      <w:r w:rsidR="0030101B">
        <w:rPr>
          <w:rFonts w:eastAsia="HGPGothicE" w:cs="Times New Roman"/>
        </w:rPr>
        <w:t>7</w:t>
      </w:r>
      <w:r>
        <w:rPr>
          <w:rFonts w:eastAsia="HGPGothicE" w:cs="Times New Roman"/>
        </w:rPr>
        <w:t>, 139.</w:t>
      </w:r>
      <w:r w:rsidR="0030101B">
        <w:rPr>
          <w:rFonts w:eastAsia="HGPGothicE" w:cs="Times New Roman"/>
        </w:rPr>
        <w:t>3</w:t>
      </w:r>
      <w:r>
        <w:rPr>
          <w:rFonts w:eastAsia="HGPGothicE" w:cs="Times New Roman"/>
        </w:rPr>
        <w:t>, 135.</w:t>
      </w:r>
      <w:r w:rsidR="0030101B">
        <w:rPr>
          <w:rFonts w:eastAsia="HGPGothicE" w:cs="Times New Roman"/>
        </w:rPr>
        <w:t>5</w:t>
      </w:r>
      <w:r>
        <w:rPr>
          <w:rFonts w:eastAsia="HGPGothicE" w:cs="Times New Roman"/>
        </w:rPr>
        <w:t>, 135.</w:t>
      </w:r>
      <w:r w:rsidR="0030101B">
        <w:rPr>
          <w:rFonts w:eastAsia="HGPGothicE" w:cs="Times New Roman"/>
        </w:rPr>
        <w:t>1</w:t>
      </w:r>
      <w:r>
        <w:rPr>
          <w:rFonts w:eastAsia="HGPGothicE" w:cs="Times New Roman"/>
        </w:rPr>
        <w:t>, 129.1, 127.5, 126.4, 125.</w:t>
      </w:r>
      <w:r w:rsidR="0030101B">
        <w:rPr>
          <w:rFonts w:eastAsia="HGPGothicE" w:cs="Times New Roman"/>
        </w:rPr>
        <w:t>3</w:t>
      </w:r>
      <w:r>
        <w:rPr>
          <w:rFonts w:eastAsia="HGPGothicE" w:cs="Times New Roman"/>
        </w:rPr>
        <w:t>, 125.1, 124.9, 124.</w:t>
      </w:r>
      <w:r w:rsidR="0030101B">
        <w:rPr>
          <w:rFonts w:eastAsia="HGPGothicE" w:cs="Times New Roman"/>
        </w:rPr>
        <w:t>6</w:t>
      </w:r>
      <w:r>
        <w:rPr>
          <w:rFonts w:eastAsia="HGPGothicE" w:cs="Times New Roman"/>
        </w:rPr>
        <w:t>, 124.2, 123.</w:t>
      </w:r>
      <w:r w:rsidR="0030101B">
        <w:rPr>
          <w:rFonts w:eastAsia="HGPGothicE" w:cs="Times New Roman"/>
        </w:rPr>
        <w:t>7</w:t>
      </w:r>
      <w:r>
        <w:rPr>
          <w:rFonts w:eastAsia="HGPGothicE" w:cs="Times New Roman"/>
        </w:rPr>
        <w:t>, 122.</w:t>
      </w:r>
      <w:r w:rsidR="0030101B">
        <w:rPr>
          <w:rFonts w:eastAsia="HGPGothicE" w:cs="Times New Roman"/>
        </w:rPr>
        <w:t>9</w:t>
      </w:r>
      <w:r>
        <w:rPr>
          <w:rFonts w:eastAsia="HGPGothicE" w:cs="Times New Roman"/>
        </w:rPr>
        <w:t>, 121.</w:t>
      </w:r>
      <w:r w:rsidR="0030101B">
        <w:rPr>
          <w:rFonts w:eastAsia="HGPGothicE" w:cs="Times New Roman"/>
        </w:rPr>
        <w:t>9</w:t>
      </w:r>
      <w:r>
        <w:rPr>
          <w:rFonts w:eastAsia="HGPGothicE" w:cs="Times New Roman"/>
        </w:rPr>
        <w:t>, 117.</w:t>
      </w:r>
      <w:r w:rsidR="0030101B">
        <w:rPr>
          <w:rFonts w:eastAsia="HGPGothicE" w:cs="Times New Roman"/>
        </w:rPr>
        <w:t>5</w:t>
      </w:r>
      <w:r>
        <w:rPr>
          <w:rFonts w:eastAsia="HGPGothicE" w:cs="Times New Roman"/>
        </w:rPr>
        <w:t>, 105.</w:t>
      </w:r>
      <w:r w:rsidR="0030101B">
        <w:rPr>
          <w:rFonts w:eastAsia="HGPGothicE" w:cs="Times New Roman"/>
        </w:rPr>
        <w:t>1</w:t>
      </w:r>
      <w:r>
        <w:rPr>
          <w:rFonts w:eastAsia="HGPGothicE" w:cs="Times New Roman"/>
        </w:rPr>
        <w:t>, 43.1 ppm.</w:t>
      </w:r>
    </w:p>
    <w:p w14:paraId="41F96C5A" w14:textId="77777777" w:rsidR="00A228C8" w:rsidRDefault="00A228C8" w:rsidP="00A228C8">
      <w:pPr>
        <w:rPr>
          <w:rFonts w:ascii="Helvetica" w:hAnsi="Helvetica" w:cs="Helvetica"/>
          <w:color w:val="000000"/>
          <w:sz w:val="20"/>
          <w:szCs w:val="20"/>
        </w:rPr>
      </w:pPr>
    </w:p>
    <w:p w14:paraId="18BE83DA" w14:textId="639A2BCF" w:rsidR="00A228C8" w:rsidRDefault="007D1CA9" w:rsidP="00A228C8">
      <w:pPr>
        <w:jc w:val="center"/>
        <w:rPr>
          <w:rFonts w:eastAsia="HGPGothicE" w:cs="Times New Roman"/>
          <w:b/>
          <w:bCs/>
        </w:rPr>
      </w:pPr>
      <w:r w:rsidRPr="007D1CA9">
        <w:rPr>
          <w:rFonts w:eastAsia="HGPGothicE" w:cs="Times New Roman"/>
          <w:b/>
          <w:bCs/>
          <w:noProof/>
        </w:rPr>
        <w:drawing>
          <wp:inline distT="0" distB="0" distL="0" distR="0" wp14:anchorId="2C8F86E2" wp14:editId="1936480C">
            <wp:extent cx="4864100" cy="1536700"/>
            <wp:effectExtent l="0" t="0" r="0" b="0"/>
            <wp:docPr id="642" name="Imag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4864100" cy="1536700"/>
                    </a:xfrm>
                    <a:prstGeom prst="rect">
                      <a:avLst/>
                    </a:prstGeom>
                  </pic:spPr>
                </pic:pic>
              </a:graphicData>
            </a:graphic>
          </wp:inline>
        </w:drawing>
      </w:r>
    </w:p>
    <w:p w14:paraId="5FD4FCCA" w14:textId="77777777" w:rsidR="00A228C8" w:rsidRDefault="00A228C8" w:rsidP="00A228C8">
      <w:pPr>
        <w:rPr>
          <w:rFonts w:eastAsia="HGPGothicE" w:cs="Times New Roman"/>
          <w:b/>
          <w:bCs/>
        </w:rPr>
      </w:pPr>
    </w:p>
    <w:p w14:paraId="08F2ACE0" w14:textId="77777777" w:rsidR="00A228C8" w:rsidRDefault="00A228C8" w:rsidP="00A228C8">
      <w:pPr>
        <w:rPr>
          <w:rFonts w:cs="Times New Roman"/>
          <w:b/>
          <w:bCs/>
          <w:color w:val="000000"/>
        </w:rPr>
      </w:pPr>
      <w:r w:rsidRPr="00931073">
        <w:rPr>
          <w:rFonts w:cs="Times New Roman"/>
          <w:b/>
          <w:bCs/>
          <w:i/>
          <w:iCs/>
          <w:color w:val="A72A25"/>
        </w:rPr>
        <w:t>N</w:t>
      </w:r>
      <w:r w:rsidRPr="00931073">
        <w:rPr>
          <w:rFonts w:cs="Times New Roman"/>
          <w:b/>
          <w:bCs/>
          <w:color w:val="A72A25"/>
        </w:rPr>
        <w:t>-(4-(trifluoromethyl)benzyl)naphthalen-1-amine</w:t>
      </w:r>
      <w:r>
        <w:rPr>
          <w:rFonts w:cs="Times New Roman"/>
          <w:b/>
          <w:bCs/>
          <w:color w:val="A72A25"/>
        </w:rPr>
        <w:t xml:space="preserve"> (99)</w:t>
      </w:r>
      <w:r w:rsidRPr="00931073">
        <w:rPr>
          <w:rFonts w:cs="Times New Roman"/>
          <w:b/>
          <w:bCs/>
          <w:color w:val="A72A25"/>
        </w:rPr>
        <w:t> </w:t>
      </w:r>
    </w:p>
    <w:p w14:paraId="60DEB888" w14:textId="2E18B6FE" w:rsidR="00A228C8" w:rsidRPr="00931073" w:rsidRDefault="00A228C8" w:rsidP="00A228C8">
      <w:pPr>
        <w:rPr>
          <w:rFonts w:cs="Times New Roman"/>
          <w:color w:val="000000"/>
        </w:rPr>
      </w:pPr>
      <w:r>
        <w:rPr>
          <w:rFonts w:cs="Times New Roman"/>
          <w:color w:val="000000"/>
        </w:rPr>
        <w:lastRenderedPageBreak/>
        <w:t>General Procedure 10.</w:t>
      </w:r>
      <w:r w:rsidR="00E16F35">
        <w:rPr>
          <w:rFonts w:cs="Times New Roman"/>
          <w:color w:val="000000"/>
        </w:rPr>
        <w:t xml:space="preserve"> Reaction scale: 21.5 mg (0.150 mmol) of 1-naphthylamine. </w:t>
      </w:r>
      <w:r>
        <w:rPr>
          <w:rFonts w:cs="Times New Roman"/>
          <w:color w:val="000000"/>
        </w:rPr>
        <w:t xml:space="preserve"> 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5 to 10% in EtOAc) to afford 99 as a yellow oil (34.8 mg, 77%).</w:t>
      </w:r>
      <w:r w:rsidRPr="00746477">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8.18 (m,</w:t>
      </w:r>
      <w:r>
        <w:rPr>
          <w:rFonts w:eastAsia="HGPGothicE" w:cs="Times New Roman"/>
        </w:rPr>
        <w:t xml:space="preserve"> 1H</w:t>
      </w:r>
      <w:r>
        <w:rPr>
          <w:rFonts w:cs="Times New Roman"/>
        </w:rPr>
        <w:t>),</w:t>
      </w:r>
      <w:r w:rsidRPr="00B52347">
        <w:rPr>
          <w:rFonts w:cs="Times New Roman"/>
        </w:rPr>
        <w:t xml:space="preserve"> </w:t>
      </w:r>
      <w:r>
        <w:rPr>
          <w:rFonts w:cs="Times New Roman"/>
        </w:rPr>
        <w:t>7.76 (m,</w:t>
      </w:r>
      <w:r>
        <w:rPr>
          <w:rFonts w:eastAsia="HGPGothicE" w:cs="Times New Roman"/>
        </w:rPr>
        <w:t xml:space="preserve"> 1H</w:t>
      </w:r>
      <w:r>
        <w:rPr>
          <w:rFonts w:cs="Times New Roman"/>
        </w:rPr>
        <w:t>), 7.63 (s,</w:t>
      </w:r>
      <w:r>
        <w:rPr>
          <w:rFonts w:eastAsia="HGPGothicE" w:cs="Times New Roman"/>
        </w:rPr>
        <w:t xml:space="preserve"> 4H</w:t>
      </w:r>
      <w:r>
        <w:rPr>
          <w:rFonts w:cs="Times New Roman"/>
        </w:rPr>
        <w:t>), 7.43 (t,</w:t>
      </w:r>
      <w:r>
        <w:rPr>
          <w:rFonts w:eastAsia="HGPGothicE" w:cs="Times New Roman"/>
        </w:rPr>
        <w:t xml:space="preserve"> </w:t>
      </w:r>
      <w:r>
        <w:rPr>
          <w:rFonts w:eastAsia="HGPGothicE" w:cs="Times New Roman"/>
          <w:i/>
          <w:iCs/>
        </w:rPr>
        <w:t>J</w:t>
      </w:r>
      <w:r>
        <w:rPr>
          <w:rFonts w:eastAsia="HGPGothicE" w:cs="Times New Roman"/>
        </w:rPr>
        <w:t xml:space="preserve"> = 4.4 Hz, 2H</w:t>
      </w:r>
      <w:r>
        <w:rPr>
          <w:rFonts w:cs="Times New Roman"/>
        </w:rPr>
        <w:t xml:space="preserve">), </w:t>
      </w:r>
      <w:r>
        <w:rPr>
          <w:rFonts w:eastAsia="HGPGothicE" w:cs="Times New Roman"/>
        </w:rPr>
        <w:t>7.16 (m, 2H), 6.40 (</w:t>
      </w:r>
      <w:r>
        <w:rPr>
          <w:rFonts w:cs="Times New Roman"/>
        </w:rPr>
        <w:t xml:space="preserve">m, </w:t>
      </w:r>
      <w:r>
        <w:rPr>
          <w:rFonts w:eastAsia="HGPGothicE" w:cs="Times New Roman"/>
        </w:rPr>
        <w:t>2H), 4.67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5.5 Hz, 2H) ppm. </w:t>
      </w:r>
      <w:r>
        <w:rPr>
          <w:rFonts w:eastAsia="HGPGothicE" w:cs="Times New Roman"/>
          <w:vertAlign w:val="superscript"/>
        </w:rPr>
        <w:t>13</w:t>
      </w:r>
      <w:r>
        <w:rPr>
          <w:rFonts w:eastAsia="HGPGothicE" w:cs="Times New Roman"/>
        </w:rPr>
        <w:t>C NMR (</w:t>
      </w:r>
      <w:r w:rsidR="003D5440">
        <w:rPr>
          <w:rFonts w:eastAsia="HGPGothicE" w:cs="Times New Roman"/>
        </w:rPr>
        <w:t>75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146.0, 144.</w:t>
      </w:r>
      <w:r w:rsidR="006536A7">
        <w:rPr>
          <w:rFonts w:eastAsia="HGPGothicE" w:cs="Times New Roman"/>
        </w:rPr>
        <w:t>3</w:t>
      </w:r>
      <w:r>
        <w:rPr>
          <w:rFonts w:eastAsia="HGPGothicE" w:cs="Times New Roman"/>
        </w:rPr>
        <w:t>, 135.5, 129.</w:t>
      </w:r>
      <w:r w:rsidR="006536A7">
        <w:rPr>
          <w:rFonts w:eastAsia="HGPGothicE" w:cs="Times New Roman"/>
        </w:rPr>
        <w:t>2</w:t>
      </w:r>
      <w:r>
        <w:rPr>
          <w:rFonts w:eastAsia="HGPGothicE" w:cs="Times New Roman"/>
        </w:rPr>
        <w:t>, 129.</w:t>
      </w:r>
      <w:r w:rsidR="006536A7">
        <w:rPr>
          <w:rFonts w:eastAsia="HGPGothicE" w:cs="Times New Roman"/>
        </w:rPr>
        <w:t>1</w:t>
      </w:r>
      <w:r>
        <w:rPr>
          <w:rFonts w:eastAsia="HGPGothicE" w:cs="Times New Roman"/>
        </w:rPr>
        <w:t>, 128.5</w:t>
      </w:r>
      <w:r w:rsidR="006536A7">
        <w:rPr>
          <w:rFonts w:eastAsia="HGPGothicE" w:cs="Times New Roman"/>
        </w:rPr>
        <w:t xml:space="preserve"> (2C)</w:t>
      </w:r>
      <w:r>
        <w:rPr>
          <w:rFonts w:eastAsia="HGPGothicE" w:cs="Times New Roman"/>
        </w:rPr>
        <w:t>, 127.4, 127.</w:t>
      </w:r>
      <w:r w:rsidR="006536A7">
        <w:rPr>
          <w:rFonts w:eastAsia="HGPGothicE" w:cs="Times New Roman"/>
        </w:rPr>
        <w:t>3</w:t>
      </w:r>
      <w:r>
        <w:rPr>
          <w:rFonts w:eastAsia="HGPGothicE" w:cs="Times New Roman"/>
        </w:rPr>
        <w:t>, 126.5, 126.</w:t>
      </w:r>
      <w:r w:rsidR="006536A7">
        <w:rPr>
          <w:rFonts w:eastAsia="HGPGothicE" w:cs="Times New Roman"/>
        </w:rPr>
        <w:t xml:space="preserve">1 (q, </w:t>
      </w:r>
      <w:r w:rsidR="006536A7">
        <w:rPr>
          <w:rFonts w:eastAsia="HGPGothicE" w:cs="Times New Roman"/>
          <w:i/>
          <w:iCs/>
        </w:rPr>
        <w:t>J</w:t>
      </w:r>
      <w:r w:rsidR="006536A7">
        <w:rPr>
          <w:rFonts w:eastAsia="HGPGothicE" w:cs="Times New Roman"/>
        </w:rPr>
        <w:t xml:space="preserve"> = 5.1 Hz)</w:t>
      </w:r>
      <w:r>
        <w:rPr>
          <w:rFonts w:eastAsia="HGPGothicE" w:cs="Times New Roman"/>
        </w:rPr>
        <w:t>, 125.2, 124.5, 121.</w:t>
      </w:r>
      <w:r w:rsidR="006536A7">
        <w:rPr>
          <w:rFonts w:eastAsia="HGPGothicE" w:cs="Times New Roman"/>
        </w:rPr>
        <w:t>8 (2C)</w:t>
      </w:r>
      <w:r>
        <w:rPr>
          <w:rFonts w:eastAsia="HGPGothicE" w:cs="Times New Roman"/>
        </w:rPr>
        <w:t>, 117.</w:t>
      </w:r>
      <w:r w:rsidR="006536A7">
        <w:rPr>
          <w:rFonts w:eastAsia="HGPGothicE" w:cs="Times New Roman"/>
        </w:rPr>
        <w:t>6</w:t>
      </w:r>
      <w:r>
        <w:rPr>
          <w:rFonts w:eastAsia="HGPGothicE" w:cs="Times New Roman"/>
        </w:rPr>
        <w:t>, 105.1, 47.</w:t>
      </w:r>
      <w:r w:rsidR="006536A7">
        <w:rPr>
          <w:rFonts w:eastAsia="HGPGothicE" w:cs="Times New Roman"/>
        </w:rPr>
        <w:t>7</w:t>
      </w:r>
      <w:r>
        <w:rPr>
          <w:rFonts w:eastAsia="HGPGothicE" w:cs="Times New Roman"/>
        </w:rPr>
        <w:t xml:space="preserve"> ppm.</w:t>
      </w:r>
    </w:p>
    <w:p w14:paraId="5B5A2B39" w14:textId="77777777" w:rsidR="00A228C8" w:rsidRPr="00AF19A8" w:rsidRDefault="00A228C8" w:rsidP="00A228C8">
      <w:pPr>
        <w:rPr>
          <w:rFonts w:ascii="Helvetica" w:hAnsi="Helvetica" w:cs="Helvetica"/>
          <w:color w:val="000000"/>
          <w:sz w:val="20"/>
          <w:szCs w:val="20"/>
        </w:rPr>
      </w:pPr>
    </w:p>
    <w:p w14:paraId="2D39002D" w14:textId="757A1DF0" w:rsidR="00A228C8" w:rsidRDefault="007D1CA9" w:rsidP="00A228C8">
      <w:pPr>
        <w:jc w:val="center"/>
        <w:rPr>
          <w:rFonts w:eastAsia="HGPGothicE" w:cs="Times New Roman"/>
          <w:b/>
          <w:bCs/>
        </w:rPr>
      </w:pPr>
      <w:r w:rsidRPr="007D1CA9">
        <w:rPr>
          <w:rFonts w:eastAsia="HGPGothicE" w:cs="Times New Roman"/>
          <w:b/>
          <w:bCs/>
          <w:noProof/>
        </w:rPr>
        <w:drawing>
          <wp:inline distT="0" distB="0" distL="0" distR="0" wp14:anchorId="68DB7AD8" wp14:editId="470497A5">
            <wp:extent cx="5245100" cy="1778000"/>
            <wp:effectExtent l="0" t="0" r="0" b="0"/>
            <wp:docPr id="643" name="Imag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5245100" cy="1778000"/>
                    </a:xfrm>
                    <a:prstGeom prst="rect">
                      <a:avLst/>
                    </a:prstGeom>
                  </pic:spPr>
                </pic:pic>
              </a:graphicData>
            </a:graphic>
          </wp:inline>
        </w:drawing>
      </w:r>
    </w:p>
    <w:p w14:paraId="7EC88959" w14:textId="77777777" w:rsidR="00A228C8" w:rsidRDefault="00A228C8" w:rsidP="00A228C8">
      <w:pPr>
        <w:rPr>
          <w:rFonts w:eastAsia="HGPGothicE" w:cs="Times New Roman"/>
          <w:b/>
          <w:bCs/>
        </w:rPr>
      </w:pPr>
    </w:p>
    <w:p w14:paraId="6E4A14B7" w14:textId="77777777" w:rsidR="00A228C8" w:rsidRDefault="00A228C8" w:rsidP="00A228C8">
      <w:pPr>
        <w:rPr>
          <w:rFonts w:cs="Times New Roman"/>
          <w:b/>
          <w:bCs/>
          <w:color w:val="000000"/>
        </w:rPr>
      </w:pPr>
      <w:r w:rsidRPr="00AA4507">
        <w:rPr>
          <w:rFonts w:cs="Times New Roman"/>
          <w:b/>
          <w:bCs/>
          <w:i/>
          <w:iCs/>
          <w:color w:val="A72A25"/>
        </w:rPr>
        <w:t>N</w:t>
      </w:r>
      <w:r w:rsidRPr="00AA4507">
        <w:rPr>
          <w:rFonts w:cs="Times New Roman"/>
          <w:b/>
          <w:bCs/>
          <w:color w:val="A72A25"/>
        </w:rPr>
        <w:t>-((2',4'-difluoro-[1,1'-biphenyl]-4-yl)methyl)naphthalen-1-amine</w:t>
      </w:r>
      <w:r>
        <w:rPr>
          <w:rFonts w:cs="Times New Roman"/>
          <w:b/>
          <w:bCs/>
          <w:color w:val="A72A25"/>
        </w:rPr>
        <w:t xml:space="preserve"> (100)</w:t>
      </w:r>
      <w:r>
        <w:rPr>
          <w:rFonts w:cs="Times New Roman"/>
          <w:b/>
          <w:bCs/>
          <w:color w:val="000000"/>
        </w:rPr>
        <w:t xml:space="preserve"> </w:t>
      </w:r>
    </w:p>
    <w:p w14:paraId="2B099436" w14:textId="696ECE79" w:rsidR="00A228C8" w:rsidRPr="00AF19A8" w:rsidRDefault="00A228C8" w:rsidP="00A228C8">
      <w:pPr>
        <w:rPr>
          <w:rFonts w:eastAsia="HGPGothicE" w:cs="Times New Roman"/>
          <w:b/>
          <w:bCs/>
        </w:rPr>
      </w:pPr>
      <w:r>
        <w:rPr>
          <w:rFonts w:cs="Times New Roman"/>
          <w:color w:val="000000"/>
        </w:rPr>
        <w:t xml:space="preserve">General Procedure 10. </w:t>
      </w:r>
      <w:r w:rsidR="00E16F35">
        <w:rPr>
          <w:rFonts w:cs="Times New Roman"/>
          <w:color w:val="000000"/>
        </w:rPr>
        <w:t xml:space="preserve">Reaction scale: 21.5 mg (0.150 mmol) of 1-naphthylamine.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w:t>
      </w:r>
      <w:r w:rsidR="00AF3D55">
        <w:rPr>
          <w:rFonts w:cs="Times New Roman"/>
          <w:color w:val="000000"/>
        </w:rPr>
        <w:t>h</w:t>
      </w:r>
      <w:r>
        <w:rPr>
          <w:rFonts w:cs="Times New Roman"/>
          <w:color w:val="000000"/>
        </w:rPr>
        <w:t>exane, gradient from 5 to 10% in EtOAc) to afford 100 as a yellow oil (34.5 mg, 66%).</w:t>
      </w:r>
      <w:r w:rsidRPr="00572A98">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8.19 (m,</w:t>
      </w:r>
      <w:r>
        <w:rPr>
          <w:rFonts w:eastAsia="HGPGothicE" w:cs="Times New Roman"/>
        </w:rPr>
        <w:t xml:space="preserve"> 1H</w:t>
      </w:r>
      <w:r>
        <w:rPr>
          <w:rFonts w:cs="Times New Roman"/>
        </w:rPr>
        <w:t>),</w:t>
      </w:r>
      <w:r w:rsidRPr="00B52347">
        <w:rPr>
          <w:rFonts w:cs="Times New Roman"/>
        </w:rPr>
        <w:t xml:space="preserve"> </w:t>
      </w:r>
      <w:r>
        <w:rPr>
          <w:rFonts w:cs="Times New Roman"/>
        </w:rPr>
        <w:t>7.75 (m,</w:t>
      </w:r>
      <w:r>
        <w:rPr>
          <w:rFonts w:eastAsia="HGPGothicE" w:cs="Times New Roman"/>
        </w:rPr>
        <w:t xml:space="preserve"> 1H</w:t>
      </w:r>
      <w:r>
        <w:rPr>
          <w:rFonts w:cs="Times New Roman"/>
        </w:rPr>
        <w:t>), 7.48 (m,</w:t>
      </w:r>
      <w:r>
        <w:rPr>
          <w:rFonts w:eastAsia="HGPGothicE" w:cs="Times New Roman"/>
        </w:rPr>
        <w:t xml:space="preserve"> 7H</w:t>
      </w:r>
      <w:r>
        <w:rPr>
          <w:rFonts w:cs="Times New Roman"/>
        </w:rPr>
        <w:t>), 7.11 (m,</w:t>
      </w:r>
      <w:r>
        <w:rPr>
          <w:rFonts w:eastAsia="HGPGothicE" w:cs="Times New Roman"/>
        </w:rPr>
        <w:t xml:space="preserve"> 4H</w:t>
      </w:r>
      <w:r>
        <w:rPr>
          <w:rFonts w:cs="Times New Roman"/>
        </w:rPr>
        <w:t xml:space="preserve">), </w:t>
      </w:r>
      <w:r>
        <w:rPr>
          <w:rFonts w:eastAsia="HGPGothicE" w:cs="Times New Roman"/>
        </w:rPr>
        <w:t>6.51 (d,</w:t>
      </w:r>
      <w:r w:rsidRPr="00947E7E">
        <w:rPr>
          <w:rFonts w:eastAsia="HGPGothicE" w:cs="Times New Roman"/>
          <w:i/>
          <w:iCs/>
        </w:rPr>
        <w:t xml:space="preserve"> </w:t>
      </w:r>
      <w:r>
        <w:rPr>
          <w:rFonts w:eastAsia="HGPGothicE" w:cs="Times New Roman"/>
          <w:i/>
          <w:iCs/>
        </w:rPr>
        <w:t>J</w:t>
      </w:r>
      <w:r>
        <w:rPr>
          <w:rFonts w:eastAsia="HGPGothicE" w:cs="Times New Roman"/>
        </w:rPr>
        <w:t xml:space="preserve"> = 7.2 Hz, 1H), 6.27 (</w:t>
      </w:r>
      <w:r>
        <w:rPr>
          <w:rFonts w:cs="Times New Roman"/>
        </w:rPr>
        <w:t xml:space="preserve">s, </w:t>
      </w:r>
      <w:r>
        <w:rPr>
          <w:rFonts w:eastAsia="HGPGothicE" w:cs="Times New Roman"/>
        </w:rPr>
        <w:t>1H), 4.61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5.5 Hz, 2H) ppm. </w:t>
      </w:r>
      <w:r>
        <w:rPr>
          <w:rFonts w:eastAsia="HGPGothicE" w:cs="Times New Roman"/>
          <w:vertAlign w:val="superscript"/>
        </w:rPr>
        <w:t>13</w:t>
      </w:r>
      <w:r>
        <w:rPr>
          <w:rFonts w:eastAsia="HGPGothicE" w:cs="Times New Roman"/>
        </w:rPr>
        <w:t>C NMR (</w:t>
      </w:r>
      <w:r w:rsidR="003D5440">
        <w:rPr>
          <w:rFonts w:eastAsia="HGPGothicE" w:cs="Times New Roman"/>
        </w:rPr>
        <w:t>75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16</w:t>
      </w:r>
      <w:r w:rsidR="004458B9">
        <w:rPr>
          <w:rFonts w:eastAsia="HGPGothicE" w:cs="Times New Roman"/>
        </w:rPr>
        <w:t>3</w:t>
      </w:r>
      <w:r>
        <w:rPr>
          <w:rFonts w:eastAsia="HGPGothicE" w:cs="Times New Roman"/>
        </w:rPr>
        <w:t>.</w:t>
      </w:r>
      <w:r w:rsidR="004458B9">
        <w:rPr>
          <w:rFonts w:eastAsia="HGPGothicE" w:cs="Times New Roman"/>
        </w:rPr>
        <w:t>0</w:t>
      </w:r>
      <w:r w:rsidR="00E765BA">
        <w:rPr>
          <w:rFonts w:eastAsia="HGPGothicE" w:cs="Times New Roman"/>
        </w:rPr>
        <w:t xml:space="preserve"> (d</w:t>
      </w:r>
      <w:r w:rsidR="004458B9">
        <w:rPr>
          <w:rFonts w:eastAsia="HGPGothicE" w:cs="Times New Roman"/>
        </w:rPr>
        <w:t>d</w:t>
      </w:r>
      <w:r w:rsidR="00E765BA">
        <w:rPr>
          <w:rFonts w:eastAsia="HGPGothicE" w:cs="Times New Roman"/>
        </w:rPr>
        <w:t xml:space="preserve">, </w:t>
      </w:r>
      <w:r w:rsidR="00E765BA">
        <w:rPr>
          <w:rFonts w:eastAsia="HGPGothicE" w:cs="Times New Roman"/>
          <w:i/>
          <w:iCs/>
        </w:rPr>
        <w:t>J</w:t>
      </w:r>
      <w:r w:rsidR="00E765BA">
        <w:rPr>
          <w:rFonts w:eastAsia="HGPGothicE" w:cs="Times New Roman"/>
        </w:rPr>
        <w:t xml:space="preserve"> = </w:t>
      </w:r>
      <w:r w:rsidR="004458B9">
        <w:rPr>
          <w:rFonts w:eastAsia="HGPGothicE" w:cs="Times New Roman"/>
        </w:rPr>
        <w:t xml:space="preserve">245.3, </w:t>
      </w:r>
      <w:r w:rsidR="00E765BA">
        <w:rPr>
          <w:rFonts w:eastAsia="HGPGothicE" w:cs="Times New Roman"/>
        </w:rPr>
        <w:t>12.0 Hz</w:t>
      </w:r>
      <w:r w:rsidR="004458B9">
        <w:rPr>
          <w:rFonts w:eastAsia="HGPGothicE" w:cs="Times New Roman"/>
        </w:rPr>
        <w:t>, 2C</w:t>
      </w:r>
      <w:r w:rsidR="00E765BA">
        <w:rPr>
          <w:rFonts w:eastAsia="HGPGothicE" w:cs="Times New Roman"/>
        </w:rPr>
        <w:t>)</w:t>
      </w:r>
      <w:r>
        <w:rPr>
          <w:rFonts w:eastAsia="HGPGothicE" w:cs="Times New Roman"/>
        </w:rPr>
        <w:t>, 144.6, 140.8, 135.</w:t>
      </w:r>
      <w:r w:rsidR="00E765BA">
        <w:rPr>
          <w:rFonts w:eastAsia="HGPGothicE" w:cs="Times New Roman"/>
        </w:rPr>
        <w:t>5</w:t>
      </w:r>
      <w:r>
        <w:rPr>
          <w:rFonts w:eastAsia="HGPGothicE" w:cs="Times New Roman"/>
        </w:rPr>
        <w:t>, 134.</w:t>
      </w:r>
      <w:r w:rsidR="00E765BA">
        <w:rPr>
          <w:rFonts w:eastAsia="HGPGothicE" w:cs="Times New Roman"/>
        </w:rPr>
        <w:t>2</w:t>
      </w:r>
      <w:r>
        <w:rPr>
          <w:rFonts w:eastAsia="HGPGothicE" w:cs="Times New Roman"/>
        </w:rPr>
        <w:t>, 132.</w:t>
      </w:r>
      <w:r w:rsidR="00E765BA">
        <w:rPr>
          <w:rFonts w:eastAsia="HGPGothicE" w:cs="Times New Roman"/>
        </w:rPr>
        <w:t xml:space="preserve">8 (d, </w:t>
      </w:r>
      <w:r w:rsidR="00E765BA">
        <w:rPr>
          <w:rFonts w:eastAsia="HGPGothicE" w:cs="Times New Roman"/>
          <w:i/>
          <w:iCs/>
        </w:rPr>
        <w:t>J</w:t>
      </w:r>
      <w:r w:rsidR="00E765BA">
        <w:rPr>
          <w:rFonts w:eastAsia="HGPGothicE" w:cs="Times New Roman"/>
        </w:rPr>
        <w:t xml:space="preserve"> = 5.3 Hz)</w:t>
      </w:r>
      <w:r>
        <w:rPr>
          <w:rFonts w:eastAsia="HGPGothicE" w:cs="Times New Roman"/>
        </w:rPr>
        <w:t>, 132.6</w:t>
      </w:r>
      <w:r w:rsidR="00E765BA">
        <w:rPr>
          <w:rFonts w:eastAsia="HGPGothicE" w:cs="Times New Roman"/>
        </w:rPr>
        <w:t xml:space="preserve"> (d, </w:t>
      </w:r>
      <w:r w:rsidR="00E765BA">
        <w:rPr>
          <w:rFonts w:eastAsia="HGPGothicE" w:cs="Times New Roman"/>
          <w:i/>
          <w:iCs/>
        </w:rPr>
        <w:t>J</w:t>
      </w:r>
      <w:r w:rsidR="00E765BA">
        <w:rPr>
          <w:rFonts w:eastAsia="HGPGothicE" w:cs="Times New Roman"/>
        </w:rPr>
        <w:t xml:space="preserve"> = 5.3 </w:t>
      </w:r>
      <w:r w:rsidR="00E765BA">
        <w:rPr>
          <w:rFonts w:eastAsia="HGPGothicE" w:cs="Times New Roman"/>
        </w:rPr>
        <w:lastRenderedPageBreak/>
        <w:t>Hz)</w:t>
      </w:r>
      <w:r>
        <w:rPr>
          <w:rFonts w:eastAsia="HGPGothicE" w:cs="Times New Roman"/>
        </w:rPr>
        <w:t>, 129.</w:t>
      </w:r>
      <w:r w:rsidR="00E765BA">
        <w:rPr>
          <w:rFonts w:eastAsia="HGPGothicE" w:cs="Times New Roman"/>
        </w:rPr>
        <w:t>8 (2C)</w:t>
      </w:r>
      <w:r>
        <w:rPr>
          <w:rFonts w:eastAsia="HGPGothicE" w:cs="Times New Roman"/>
        </w:rPr>
        <w:t>, 129.</w:t>
      </w:r>
      <w:r w:rsidR="00E765BA">
        <w:rPr>
          <w:rFonts w:eastAsia="HGPGothicE" w:cs="Times New Roman"/>
        </w:rPr>
        <w:t>2</w:t>
      </w:r>
      <w:r>
        <w:rPr>
          <w:rFonts w:eastAsia="HGPGothicE" w:cs="Times New Roman"/>
        </w:rPr>
        <w:t>, 128.</w:t>
      </w:r>
      <w:r w:rsidR="00E765BA">
        <w:rPr>
          <w:rFonts w:eastAsia="HGPGothicE" w:cs="Times New Roman"/>
        </w:rPr>
        <w:t>3 (2C)</w:t>
      </w:r>
      <w:r>
        <w:rPr>
          <w:rFonts w:eastAsia="HGPGothicE" w:cs="Times New Roman"/>
        </w:rPr>
        <w:t>, 127.</w:t>
      </w:r>
      <w:r w:rsidR="00E765BA">
        <w:rPr>
          <w:rFonts w:eastAsia="HGPGothicE" w:cs="Times New Roman"/>
        </w:rPr>
        <w:t>5</w:t>
      </w:r>
      <w:r>
        <w:rPr>
          <w:rFonts w:eastAsia="HGPGothicE" w:cs="Times New Roman"/>
        </w:rPr>
        <w:t>, 126.4, 125.1, 124.5, 121.</w:t>
      </w:r>
      <w:r w:rsidR="00E765BA">
        <w:rPr>
          <w:rFonts w:eastAsia="HGPGothicE" w:cs="Times New Roman"/>
        </w:rPr>
        <w:t>8</w:t>
      </w:r>
      <w:r>
        <w:rPr>
          <w:rFonts w:eastAsia="HGPGothicE" w:cs="Times New Roman"/>
        </w:rPr>
        <w:t>, 117.3, 112.</w:t>
      </w:r>
      <w:r w:rsidR="00E765BA">
        <w:rPr>
          <w:rFonts w:eastAsia="HGPGothicE" w:cs="Times New Roman"/>
        </w:rPr>
        <w:t xml:space="preserve">6 (dd, </w:t>
      </w:r>
      <w:r w:rsidR="00E765BA">
        <w:rPr>
          <w:rFonts w:eastAsia="HGPGothicE" w:cs="Times New Roman"/>
          <w:i/>
          <w:iCs/>
        </w:rPr>
        <w:t>J</w:t>
      </w:r>
      <w:r w:rsidR="00E765BA">
        <w:rPr>
          <w:rFonts w:eastAsia="HGPGothicE" w:cs="Times New Roman"/>
        </w:rPr>
        <w:t xml:space="preserve"> = 21.0, 3.0 Hz)</w:t>
      </w:r>
      <w:r>
        <w:rPr>
          <w:rFonts w:eastAsia="HGPGothicE" w:cs="Times New Roman"/>
        </w:rPr>
        <w:t>, 105.</w:t>
      </w:r>
      <w:r w:rsidR="00E765BA">
        <w:rPr>
          <w:rFonts w:eastAsia="HGPGothicE" w:cs="Times New Roman"/>
        </w:rPr>
        <w:t xml:space="preserve">2 (t, </w:t>
      </w:r>
      <w:r w:rsidR="00E765BA">
        <w:rPr>
          <w:rFonts w:eastAsia="HGPGothicE" w:cs="Times New Roman"/>
          <w:i/>
          <w:iCs/>
        </w:rPr>
        <w:t>J</w:t>
      </w:r>
      <w:r w:rsidR="00E765BA">
        <w:rPr>
          <w:rFonts w:eastAsia="HGPGothicE" w:cs="Times New Roman"/>
        </w:rPr>
        <w:t xml:space="preserve"> = 27.0 Hz)</w:t>
      </w:r>
      <w:r>
        <w:rPr>
          <w:rFonts w:eastAsia="HGPGothicE" w:cs="Times New Roman"/>
        </w:rPr>
        <w:t>, 105.1, 47.</w:t>
      </w:r>
      <w:r w:rsidR="00E765BA">
        <w:rPr>
          <w:rFonts w:eastAsia="HGPGothicE" w:cs="Times New Roman"/>
        </w:rPr>
        <w:t>9</w:t>
      </w:r>
      <w:r>
        <w:rPr>
          <w:rFonts w:eastAsia="HGPGothicE" w:cs="Times New Roman"/>
        </w:rPr>
        <w:t xml:space="preserve"> ppm.</w:t>
      </w:r>
    </w:p>
    <w:p w14:paraId="2987AC77" w14:textId="77777777" w:rsidR="00A228C8" w:rsidRDefault="00A228C8" w:rsidP="00A228C8">
      <w:pPr>
        <w:rPr>
          <w:rFonts w:eastAsia="HGPGothicE" w:cs="Times New Roman"/>
        </w:rPr>
      </w:pPr>
    </w:p>
    <w:p w14:paraId="54F02AB2" w14:textId="5AF3E99F" w:rsidR="00A228C8" w:rsidRDefault="00AF3D55" w:rsidP="00A228C8">
      <w:pPr>
        <w:jc w:val="center"/>
        <w:rPr>
          <w:rFonts w:eastAsia="HGPGothicE" w:cs="Times New Roman"/>
        </w:rPr>
      </w:pPr>
      <w:r w:rsidRPr="00AF3D55">
        <w:rPr>
          <w:noProof/>
        </w:rPr>
        <w:t xml:space="preserve"> </w:t>
      </w:r>
      <w:r w:rsidR="007D1CA9" w:rsidRPr="007D1CA9">
        <w:rPr>
          <w:noProof/>
        </w:rPr>
        <w:drawing>
          <wp:inline distT="0" distB="0" distL="0" distR="0" wp14:anchorId="3FEDF1E0" wp14:editId="2664E555">
            <wp:extent cx="3822700" cy="1092200"/>
            <wp:effectExtent l="0" t="0" r="0" b="0"/>
            <wp:docPr id="644" name="Imag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3822700" cy="1092200"/>
                    </a:xfrm>
                    <a:prstGeom prst="rect">
                      <a:avLst/>
                    </a:prstGeom>
                  </pic:spPr>
                </pic:pic>
              </a:graphicData>
            </a:graphic>
          </wp:inline>
        </w:drawing>
      </w:r>
    </w:p>
    <w:p w14:paraId="1CA2C3DC" w14:textId="77777777" w:rsidR="00A228C8" w:rsidRDefault="00A228C8" w:rsidP="00A228C8">
      <w:pPr>
        <w:rPr>
          <w:rFonts w:eastAsia="HGPGothicE" w:cs="Times New Roman"/>
        </w:rPr>
      </w:pPr>
    </w:p>
    <w:p w14:paraId="2B40968E" w14:textId="77777777" w:rsidR="00A228C8" w:rsidRPr="001C360F" w:rsidRDefault="00A228C8" w:rsidP="00A228C8">
      <w:pPr>
        <w:rPr>
          <w:rFonts w:cs="Times New Roman"/>
          <w:b/>
          <w:bCs/>
          <w:color w:val="A72A25"/>
        </w:rPr>
      </w:pPr>
      <w:r w:rsidRPr="001C360F">
        <w:rPr>
          <w:rFonts w:cs="Times New Roman"/>
          <w:b/>
          <w:bCs/>
          <w:i/>
          <w:iCs/>
          <w:color w:val="A72A25"/>
        </w:rPr>
        <w:t>N</w:t>
      </w:r>
      <w:r w:rsidRPr="001C360F">
        <w:rPr>
          <w:rFonts w:cs="Times New Roman"/>
          <w:b/>
          <w:bCs/>
          <w:color w:val="A72A25"/>
        </w:rPr>
        <w:t>-phenylnaphthalen-1-amine (NPN) (101)</w:t>
      </w:r>
    </w:p>
    <w:p w14:paraId="67DC91F0" w14:textId="6304D82C" w:rsidR="00A228C8" w:rsidRDefault="00A228C8" w:rsidP="00A228C8">
      <w:pPr>
        <w:rPr>
          <w:rFonts w:eastAsia="HGPGothicE" w:cs="Times New Roman"/>
        </w:rPr>
      </w:pPr>
      <w:r>
        <w:rPr>
          <w:rFonts w:cs="Times New Roman"/>
          <w:color w:val="000000"/>
        </w:rPr>
        <w:t xml:space="preserve">General Procedure 13. </w:t>
      </w:r>
      <w:r w:rsidR="00E16F35">
        <w:rPr>
          <w:rFonts w:cs="Times New Roman"/>
          <w:color w:val="000000"/>
        </w:rPr>
        <w:t xml:space="preserve">Reaction scale: 43.0 mg (0.300 mmol) of aryl halide.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EtOAc/Hexane, 10:90) to afford 101 as a brown oil (4.0 mg, 9%).</w:t>
      </w:r>
      <w:r w:rsidRPr="00E16259">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4</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8.18 (d,</w:t>
      </w:r>
      <w:r>
        <w:rPr>
          <w:rFonts w:eastAsia="HGPGothicE" w:cs="Times New Roman"/>
        </w:rPr>
        <w:t xml:space="preserve"> </w:t>
      </w:r>
      <w:r>
        <w:rPr>
          <w:rFonts w:eastAsia="HGPGothicE" w:cs="Times New Roman"/>
          <w:i/>
          <w:iCs/>
        </w:rPr>
        <w:t>J</w:t>
      </w:r>
      <w:r>
        <w:rPr>
          <w:rFonts w:eastAsia="HGPGothicE" w:cs="Times New Roman"/>
        </w:rPr>
        <w:t xml:space="preserve"> = 8.1 Hz, 1H</w:t>
      </w:r>
      <w:r>
        <w:rPr>
          <w:rFonts w:cs="Times New Roman"/>
        </w:rPr>
        <w:t>), 7.89 (d,</w:t>
      </w:r>
      <w:r>
        <w:rPr>
          <w:rFonts w:eastAsia="HGPGothicE" w:cs="Times New Roman"/>
        </w:rPr>
        <w:t xml:space="preserve"> </w:t>
      </w:r>
      <w:r>
        <w:rPr>
          <w:rFonts w:eastAsia="HGPGothicE" w:cs="Times New Roman"/>
          <w:i/>
          <w:iCs/>
        </w:rPr>
        <w:t>J</w:t>
      </w:r>
      <w:r>
        <w:rPr>
          <w:rFonts w:eastAsia="HGPGothicE" w:cs="Times New Roman"/>
        </w:rPr>
        <w:t xml:space="preserve"> = 7.8 Hz, 1H</w:t>
      </w:r>
      <w:r>
        <w:rPr>
          <w:rFonts w:cs="Times New Roman"/>
        </w:rPr>
        <w:t xml:space="preserve">), </w:t>
      </w:r>
      <w:r>
        <w:rPr>
          <w:rFonts w:eastAsia="HGPGothicE" w:cs="Times New Roman"/>
        </w:rPr>
        <w:t>7.56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7.4 Hz, 1H), 7.48 (</w:t>
      </w:r>
      <w:r>
        <w:rPr>
          <w:rFonts w:cs="Times New Roman"/>
        </w:rPr>
        <w:t xml:space="preserve">m, </w:t>
      </w:r>
      <w:r>
        <w:rPr>
          <w:rFonts w:eastAsia="HGPGothicE" w:cs="Times New Roman"/>
        </w:rPr>
        <w:t xml:space="preserve">3H), 7.40 (d, </w:t>
      </w:r>
      <w:r>
        <w:rPr>
          <w:rFonts w:eastAsia="HGPGothicE" w:cs="Times New Roman"/>
          <w:i/>
          <w:iCs/>
        </w:rPr>
        <w:t>J</w:t>
      </w:r>
      <w:r>
        <w:rPr>
          <w:rFonts w:eastAsia="HGPGothicE" w:cs="Times New Roman"/>
        </w:rPr>
        <w:t xml:space="preserve"> = 8.2 Hz, 2H), 7.23 (t, </w:t>
      </w:r>
      <w:r>
        <w:rPr>
          <w:rFonts w:eastAsia="HGPGothicE" w:cs="Times New Roman"/>
          <w:i/>
          <w:iCs/>
        </w:rPr>
        <w:t>J</w:t>
      </w:r>
      <w:r>
        <w:rPr>
          <w:rFonts w:eastAsia="HGPGothicE" w:cs="Times New Roman"/>
        </w:rPr>
        <w:t xml:space="preserve"> = 7.5 Hz, 2H),</w:t>
      </w:r>
      <w:r w:rsidRPr="000672BC">
        <w:rPr>
          <w:rFonts w:eastAsia="HGPGothicE" w:cs="Times New Roman"/>
        </w:rPr>
        <w:t xml:space="preserve"> </w:t>
      </w:r>
      <w:r>
        <w:rPr>
          <w:rFonts w:eastAsia="HGPGothicE" w:cs="Times New Roman"/>
        </w:rPr>
        <w:t>7.08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7.8 Hz, 2H), 6.85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7.2 Hz, 1H) ppm. </w:t>
      </w:r>
      <w:r>
        <w:rPr>
          <w:rFonts w:eastAsia="HGPGothicE" w:cs="Times New Roman"/>
          <w:vertAlign w:val="superscript"/>
        </w:rPr>
        <w:t>13</w:t>
      </w:r>
      <w:r>
        <w:rPr>
          <w:rFonts w:eastAsia="HGPGothicE" w:cs="Times New Roman"/>
        </w:rPr>
        <w:t xml:space="preserve">C NMR (101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146.</w:t>
      </w:r>
      <w:r w:rsidR="009A42B2">
        <w:rPr>
          <w:rFonts w:eastAsia="HGPGothicE" w:cs="Times New Roman"/>
        </w:rPr>
        <w:t>3</w:t>
      </w:r>
      <w:r>
        <w:rPr>
          <w:rFonts w:eastAsia="HGPGothicE" w:cs="Times New Roman"/>
        </w:rPr>
        <w:t>, 140.</w:t>
      </w:r>
      <w:r w:rsidR="009A42B2">
        <w:rPr>
          <w:rFonts w:eastAsia="HGPGothicE" w:cs="Times New Roman"/>
        </w:rPr>
        <w:t>5</w:t>
      </w:r>
      <w:r>
        <w:rPr>
          <w:rFonts w:eastAsia="HGPGothicE" w:cs="Times New Roman"/>
        </w:rPr>
        <w:t>, 136.</w:t>
      </w:r>
      <w:r w:rsidR="009A42B2">
        <w:rPr>
          <w:rFonts w:eastAsia="HGPGothicE" w:cs="Times New Roman"/>
        </w:rPr>
        <w:t>9</w:t>
      </w:r>
      <w:r>
        <w:rPr>
          <w:rFonts w:eastAsia="HGPGothicE" w:cs="Times New Roman"/>
        </w:rPr>
        <w:t>, 129.9</w:t>
      </w:r>
      <w:r w:rsidR="009A42B2">
        <w:rPr>
          <w:rFonts w:eastAsia="HGPGothicE" w:cs="Times New Roman"/>
        </w:rPr>
        <w:t xml:space="preserve"> (2C)</w:t>
      </w:r>
      <w:r>
        <w:rPr>
          <w:rFonts w:eastAsia="HGPGothicE" w:cs="Times New Roman"/>
        </w:rPr>
        <w:t>, 129.</w:t>
      </w:r>
      <w:r w:rsidR="009A42B2">
        <w:rPr>
          <w:rFonts w:eastAsia="HGPGothicE" w:cs="Times New Roman"/>
        </w:rPr>
        <w:t>2</w:t>
      </w:r>
      <w:r>
        <w:rPr>
          <w:rFonts w:eastAsia="HGPGothicE" w:cs="Times New Roman"/>
        </w:rPr>
        <w:t>, 128.6, 126.9, 126.</w:t>
      </w:r>
      <w:r w:rsidR="009A42B2">
        <w:rPr>
          <w:rFonts w:eastAsia="HGPGothicE" w:cs="Times New Roman"/>
        </w:rPr>
        <w:t>9</w:t>
      </w:r>
      <w:r>
        <w:rPr>
          <w:rFonts w:eastAsia="HGPGothicE" w:cs="Times New Roman"/>
        </w:rPr>
        <w:t>, 126.0, 123.3, 122.9, 120.7, 118.</w:t>
      </w:r>
      <w:r w:rsidR="009A42B2">
        <w:rPr>
          <w:rFonts w:eastAsia="HGPGothicE" w:cs="Times New Roman"/>
        </w:rPr>
        <w:t>2 (2C)</w:t>
      </w:r>
      <w:r>
        <w:rPr>
          <w:rFonts w:eastAsia="HGPGothicE" w:cs="Times New Roman"/>
        </w:rPr>
        <w:t>, 115.7 ppm.</w:t>
      </w:r>
    </w:p>
    <w:p w14:paraId="13D7818D" w14:textId="77777777" w:rsidR="00A228C8" w:rsidRDefault="00A228C8" w:rsidP="00A228C8">
      <w:pPr>
        <w:rPr>
          <w:rFonts w:eastAsia="HGPGothicE" w:cs="Times New Roman"/>
        </w:rPr>
      </w:pPr>
    </w:p>
    <w:p w14:paraId="4D91BE23" w14:textId="76173195" w:rsidR="00A228C8" w:rsidRDefault="00AF3D55" w:rsidP="00A228C8">
      <w:pPr>
        <w:jc w:val="center"/>
        <w:rPr>
          <w:rFonts w:eastAsia="HGPGothicE" w:cs="Times New Roman"/>
          <w:b/>
          <w:bCs/>
        </w:rPr>
      </w:pPr>
      <w:r w:rsidRPr="00AF3D55">
        <w:rPr>
          <w:noProof/>
        </w:rPr>
        <w:t xml:space="preserve"> </w:t>
      </w:r>
      <w:r w:rsidR="007D1CA9" w:rsidRPr="007D1CA9">
        <w:rPr>
          <w:noProof/>
        </w:rPr>
        <w:drawing>
          <wp:inline distT="0" distB="0" distL="0" distR="0" wp14:anchorId="1552519F" wp14:editId="1212010E">
            <wp:extent cx="3898900" cy="1117600"/>
            <wp:effectExtent l="0" t="0" r="0" b="0"/>
            <wp:docPr id="645" name="Imag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3898900" cy="1117600"/>
                    </a:xfrm>
                    <a:prstGeom prst="rect">
                      <a:avLst/>
                    </a:prstGeom>
                  </pic:spPr>
                </pic:pic>
              </a:graphicData>
            </a:graphic>
          </wp:inline>
        </w:drawing>
      </w:r>
    </w:p>
    <w:p w14:paraId="6B381C3B" w14:textId="77777777" w:rsidR="00A228C8" w:rsidRDefault="00A228C8" w:rsidP="00A228C8">
      <w:pPr>
        <w:rPr>
          <w:rFonts w:eastAsia="HGPGothicE" w:cs="Times New Roman"/>
          <w:b/>
          <w:bCs/>
        </w:rPr>
      </w:pPr>
    </w:p>
    <w:p w14:paraId="629FE344" w14:textId="77777777" w:rsidR="00A228C8" w:rsidRDefault="00A228C8" w:rsidP="00A228C8">
      <w:pPr>
        <w:rPr>
          <w:rFonts w:cs="Times New Roman"/>
          <w:b/>
          <w:bCs/>
          <w:color w:val="000000"/>
        </w:rPr>
      </w:pPr>
      <w:r w:rsidRPr="00AA4507">
        <w:rPr>
          <w:rFonts w:cs="Times New Roman"/>
          <w:b/>
          <w:bCs/>
          <w:i/>
          <w:iCs/>
          <w:color w:val="A72A25"/>
        </w:rPr>
        <w:t>N</w:t>
      </w:r>
      <w:r w:rsidRPr="00AA4507">
        <w:rPr>
          <w:rFonts w:cs="Times New Roman"/>
          <w:b/>
          <w:bCs/>
          <w:color w:val="A72A25"/>
        </w:rPr>
        <w:t>-(2-nitrophenyl)naphthalen-1-amine </w:t>
      </w:r>
      <w:r>
        <w:rPr>
          <w:rFonts w:cs="Times New Roman"/>
          <w:b/>
          <w:bCs/>
          <w:color w:val="A72A25"/>
        </w:rPr>
        <w:t>(102)</w:t>
      </w:r>
    </w:p>
    <w:p w14:paraId="2ADE8DD5" w14:textId="690E7F15" w:rsidR="00A228C8" w:rsidRDefault="00A228C8" w:rsidP="00A228C8">
      <w:pPr>
        <w:rPr>
          <w:rFonts w:eastAsia="HGPGothicE" w:cs="Times New Roman"/>
        </w:rPr>
      </w:pPr>
      <w:r>
        <w:rPr>
          <w:rFonts w:cs="Times New Roman"/>
          <w:color w:val="000000"/>
        </w:rPr>
        <w:lastRenderedPageBreak/>
        <w:t xml:space="preserve">General Procedure 13. </w:t>
      </w:r>
      <w:r w:rsidR="00E16F35">
        <w:rPr>
          <w:rFonts w:cs="Times New Roman"/>
          <w:color w:val="000000"/>
        </w:rPr>
        <w:t xml:space="preserve">Reaction scale: 49.8 mg (0.200 mmol) of aryl halide. </w:t>
      </w:r>
      <w:r>
        <w:rPr>
          <w:rFonts w:cs="Times New Roman"/>
          <w:color w:val="000000"/>
        </w:rPr>
        <w:t>Purified by flash chromatography (</w:t>
      </w:r>
      <w:r w:rsidR="009F4E27">
        <w:rPr>
          <w:rFonts w:cs="Times New Roman"/>
          <w:color w:val="000000"/>
        </w:rPr>
        <w:t>SiO</w:t>
      </w:r>
      <w:r w:rsidR="009F4E27">
        <w:rPr>
          <w:rFonts w:cs="Times New Roman"/>
          <w:color w:val="000000"/>
          <w:vertAlign w:val="subscript"/>
        </w:rPr>
        <w:t>2</w:t>
      </w:r>
      <w:r w:rsidR="009F4E27">
        <w:rPr>
          <w:rFonts w:cs="Times New Roman"/>
          <w:color w:val="000000"/>
        </w:rPr>
        <w:t xml:space="preserve">, </w:t>
      </w:r>
      <w:r>
        <w:rPr>
          <w:rFonts w:cs="Times New Roman"/>
          <w:color w:val="000000"/>
        </w:rPr>
        <w:t>EtOAc/Hexane, gradient from 10 to 20% in EtOAc) to afford 102 as a red/orange solid (4.9 mg, 9%).</w:t>
      </w:r>
      <w:r w:rsidRPr="008A6C84">
        <w:rPr>
          <w:rFonts w:cs="Times New Roman"/>
          <w:vertAlign w:val="superscript"/>
        </w:rPr>
        <w:t xml:space="preserve"> </w:t>
      </w:r>
      <w:r w:rsidRPr="004771B7">
        <w:rPr>
          <w:rFonts w:cs="Times New Roman"/>
          <w:vertAlign w:val="superscript"/>
        </w:rPr>
        <w:t>1</w:t>
      </w:r>
      <w:r w:rsidRPr="004771B7">
        <w:rPr>
          <w:rFonts w:cs="Times New Roman"/>
        </w:rPr>
        <w:t>H NMR (</w:t>
      </w:r>
      <w:r>
        <w:rPr>
          <w:rFonts w:cs="Times New Roman"/>
        </w:rPr>
        <w:t>3</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9.76 (s,</w:t>
      </w:r>
      <w:r>
        <w:rPr>
          <w:rFonts w:eastAsia="HGPGothicE" w:cs="Times New Roman"/>
        </w:rPr>
        <w:t xml:space="preserve"> 1H</w:t>
      </w:r>
      <w:r>
        <w:rPr>
          <w:rFonts w:cs="Times New Roman"/>
        </w:rPr>
        <w:t>), 8.24 (d,</w:t>
      </w:r>
      <w:r>
        <w:rPr>
          <w:rFonts w:eastAsia="HGPGothicE" w:cs="Times New Roman"/>
        </w:rPr>
        <w:t xml:space="preserve"> </w:t>
      </w:r>
      <w:r>
        <w:rPr>
          <w:rFonts w:eastAsia="HGPGothicE" w:cs="Times New Roman"/>
          <w:i/>
          <w:iCs/>
        </w:rPr>
        <w:t>J</w:t>
      </w:r>
      <w:r>
        <w:rPr>
          <w:rFonts w:eastAsia="HGPGothicE" w:cs="Times New Roman"/>
        </w:rPr>
        <w:t xml:space="preserve"> = 8.4 Hz, 1H</w:t>
      </w:r>
      <w:r>
        <w:rPr>
          <w:rFonts w:cs="Times New Roman"/>
        </w:rPr>
        <w:t xml:space="preserve">), </w:t>
      </w:r>
      <w:r>
        <w:rPr>
          <w:rFonts w:eastAsia="HGPGothicE" w:cs="Times New Roman"/>
        </w:rPr>
        <w:t>8.03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5.3 Hz, 2H), 7.94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4.3 Hz, 1H), 7.59 (m, 4H), 7.39 (t, </w:t>
      </w:r>
      <w:r>
        <w:rPr>
          <w:rFonts w:eastAsia="HGPGothicE" w:cs="Times New Roman"/>
          <w:i/>
          <w:iCs/>
        </w:rPr>
        <w:t>J</w:t>
      </w:r>
      <w:r>
        <w:rPr>
          <w:rFonts w:eastAsia="HGPGothicE" w:cs="Times New Roman"/>
        </w:rPr>
        <w:t xml:space="preserve"> = 7.6 Hz, 1H),</w:t>
      </w:r>
      <w:r w:rsidRPr="000672BC">
        <w:rPr>
          <w:rFonts w:eastAsia="HGPGothicE" w:cs="Times New Roman"/>
        </w:rPr>
        <w:t xml:space="preserve"> </w:t>
      </w:r>
      <w:r>
        <w:rPr>
          <w:rFonts w:eastAsia="HGPGothicE" w:cs="Times New Roman"/>
        </w:rPr>
        <w:t>6.84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7.7 Hz, 1H), 6.75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8.6 Hz, 1H) ppm. </w:t>
      </w:r>
      <w:r>
        <w:rPr>
          <w:rFonts w:eastAsia="HGPGothicE" w:cs="Times New Roman"/>
          <w:vertAlign w:val="superscript"/>
        </w:rPr>
        <w:t>13</w:t>
      </w:r>
      <w:r>
        <w:rPr>
          <w:rFonts w:eastAsia="HGPGothicE" w:cs="Times New Roman"/>
        </w:rPr>
        <w:t>C NMR (</w:t>
      </w:r>
      <w:r w:rsidR="003D5440">
        <w:rPr>
          <w:rFonts w:eastAsia="HGPGothicE" w:cs="Times New Roman"/>
        </w:rPr>
        <w:t>75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145.</w:t>
      </w:r>
      <w:r w:rsidR="009A42B2">
        <w:rPr>
          <w:rFonts w:eastAsia="HGPGothicE" w:cs="Times New Roman"/>
        </w:rPr>
        <w:t>5</w:t>
      </w:r>
      <w:r>
        <w:rPr>
          <w:rFonts w:eastAsia="HGPGothicE" w:cs="Times New Roman"/>
        </w:rPr>
        <w:t>, 145.4, 136.</w:t>
      </w:r>
      <w:r w:rsidR="009A42B2">
        <w:rPr>
          <w:rFonts w:eastAsia="HGPGothicE" w:cs="Times New Roman"/>
        </w:rPr>
        <w:t>8</w:t>
      </w:r>
      <w:r>
        <w:rPr>
          <w:rFonts w:eastAsia="HGPGothicE" w:cs="Times New Roman"/>
        </w:rPr>
        <w:t>, 135.8, 135.</w:t>
      </w:r>
      <w:r w:rsidR="009A42B2">
        <w:rPr>
          <w:rFonts w:eastAsia="HGPGothicE" w:cs="Times New Roman"/>
        </w:rPr>
        <w:t>8</w:t>
      </w:r>
      <w:r>
        <w:rPr>
          <w:rFonts w:eastAsia="HGPGothicE" w:cs="Times New Roman"/>
        </w:rPr>
        <w:t>, 131.1, 129.4, 128.</w:t>
      </w:r>
      <w:r w:rsidR="009A42B2">
        <w:rPr>
          <w:rFonts w:eastAsia="HGPGothicE" w:cs="Times New Roman"/>
        </w:rPr>
        <w:t>1</w:t>
      </w:r>
      <w:r>
        <w:rPr>
          <w:rFonts w:eastAsia="HGPGothicE" w:cs="Times New Roman"/>
        </w:rPr>
        <w:t>, 127.</w:t>
      </w:r>
      <w:r w:rsidR="009A42B2">
        <w:rPr>
          <w:rFonts w:eastAsia="HGPGothicE" w:cs="Times New Roman"/>
        </w:rPr>
        <w:t>7</w:t>
      </w:r>
      <w:r>
        <w:rPr>
          <w:rFonts w:eastAsia="HGPGothicE" w:cs="Times New Roman"/>
        </w:rPr>
        <w:t>, 127.</w:t>
      </w:r>
      <w:r w:rsidR="009A42B2">
        <w:rPr>
          <w:rFonts w:eastAsia="HGPGothicE" w:cs="Times New Roman"/>
        </w:rPr>
        <w:t>5,</w:t>
      </w:r>
      <w:r>
        <w:rPr>
          <w:rFonts w:eastAsia="HGPGothicE" w:cs="Times New Roman"/>
        </w:rPr>
        <w:t xml:space="preserve"> 127.</w:t>
      </w:r>
      <w:r w:rsidR="009A42B2">
        <w:rPr>
          <w:rFonts w:eastAsia="HGPGothicE" w:cs="Times New Roman"/>
        </w:rPr>
        <w:t>1</w:t>
      </w:r>
      <w:r>
        <w:rPr>
          <w:rFonts w:eastAsia="HGPGothicE" w:cs="Times New Roman"/>
        </w:rPr>
        <w:t>, 12</w:t>
      </w:r>
      <w:r w:rsidR="009A42B2">
        <w:rPr>
          <w:rFonts w:eastAsia="HGPGothicE" w:cs="Times New Roman"/>
        </w:rPr>
        <w:t>7</w:t>
      </w:r>
      <w:r>
        <w:rPr>
          <w:rFonts w:eastAsia="HGPGothicE" w:cs="Times New Roman"/>
        </w:rPr>
        <w:t>.</w:t>
      </w:r>
      <w:r w:rsidR="009A42B2">
        <w:rPr>
          <w:rFonts w:eastAsia="HGPGothicE" w:cs="Times New Roman"/>
        </w:rPr>
        <w:t>0</w:t>
      </w:r>
      <w:r>
        <w:rPr>
          <w:rFonts w:eastAsia="HGPGothicE" w:cs="Times New Roman"/>
        </w:rPr>
        <w:t>, 125.</w:t>
      </w:r>
      <w:r w:rsidR="009A42B2">
        <w:rPr>
          <w:rFonts w:eastAsia="HGPGothicE" w:cs="Times New Roman"/>
        </w:rPr>
        <w:t>1</w:t>
      </w:r>
      <w:r>
        <w:rPr>
          <w:rFonts w:eastAsia="HGPGothicE" w:cs="Times New Roman"/>
        </w:rPr>
        <w:t>, 123.4, 118.0, 117.3 ppm.</w:t>
      </w:r>
    </w:p>
    <w:p w14:paraId="36F3EDF6" w14:textId="77777777" w:rsidR="00A228C8" w:rsidRDefault="00A228C8" w:rsidP="00A228C8">
      <w:pPr>
        <w:rPr>
          <w:rFonts w:eastAsia="HGPGothicE" w:cs="Times New Roman"/>
        </w:rPr>
      </w:pPr>
    </w:p>
    <w:p w14:paraId="46FCB814" w14:textId="41BA294D" w:rsidR="00A228C8" w:rsidRDefault="00AF3D55" w:rsidP="00A228C8">
      <w:pPr>
        <w:jc w:val="center"/>
        <w:rPr>
          <w:rFonts w:eastAsia="HGPGothicE" w:cs="Times New Roman"/>
          <w:b/>
          <w:bCs/>
        </w:rPr>
      </w:pPr>
      <w:r w:rsidRPr="00AF3D55">
        <w:rPr>
          <w:noProof/>
        </w:rPr>
        <w:t xml:space="preserve"> </w:t>
      </w:r>
      <w:r w:rsidR="007D1CA9" w:rsidRPr="007D1CA9">
        <w:rPr>
          <w:noProof/>
        </w:rPr>
        <w:drawing>
          <wp:inline distT="0" distB="0" distL="0" distR="0" wp14:anchorId="5F1763C1" wp14:editId="1F5AD2E9">
            <wp:extent cx="4318000" cy="1054100"/>
            <wp:effectExtent l="0" t="0" r="0" b="0"/>
            <wp:docPr id="646" name="Imag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4318000" cy="1054100"/>
                    </a:xfrm>
                    <a:prstGeom prst="rect">
                      <a:avLst/>
                    </a:prstGeom>
                  </pic:spPr>
                </pic:pic>
              </a:graphicData>
            </a:graphic>
          </wp:inline>
        </w:drawing>
      </w:r>
    </w:p>
    <w:p w14:paraId="682EBC91" w14:textId="77777777" w:rsidR="00A228C8" w:rsidRDefault="00A228C8" w:rsidP="00A228C8">
      <w:pPr>
        <w:rPr>
          <w:rFonts w:eastAsia="HGPGothicE" w:cs="Times New Roman"/>
          <w:b/>
          <w:bCs/>
        </w:rPr>
      </w:pPr>
    </w:p>
    <w:p w14:paraId="6404F6B1" w14:textId="77777777" w:rsidR="00A228C8" w:rsidRPr="00AA4507" w:rsidRDefault="00A228C8" w:rsidP="00A228C8">
      <w:pPr>
        <w:tabs>
          <w:tab w:val="left" w:pos="4841"/>
        </w:tabs>
        <w:rPr>
          <w:rFonts w:cs="Times New Roman"/>
          <w:b/>
          <w:bCs/>
          <w:color w:val="A72A25"/>
        </w:rPr>
      </w:pPr>
      <w:r w:rsidRPr="00AA4507">
        <w:rPr>
          <w:rFonts w:cs="Times New Roman"/>
          <w:b/>
          <w:bCs/>
          <w:i/>
          <w:iCs/>
          <w:color w:val="A72A25"/>
        </w:rPr>
        <w:t>N</w:t>
      </w:r>
      <w:r w:rsidRPr="00AA4507">
        <w:rPr>
          <w:rFonts w:cs="Times New Roman"/>
          <w:b/>
          <w:bCs/>
          <w:color w:val="A72A25"/>
        </w:rPr>
        <w:t>-(4-methoxyphenyl)naphthalen-1-amine</w:t>
      </w:r>
      <w:r>
        <w:rPr>
          <w:rFonts w:cs="Times New Roman"/>
          <w:b/>
          <w:bCs/>
          <w:color w:val="A72A25"/>
        </w:rPr>
        <w:t xml:space="preserve"> (103)</w:t>
      </w:r>
      <w:r w:rsidRPr="00AA4507">
        <w:rPr>
          <w:rFonts w:cs="Times New Roman"/>
          <w:b/>
          <w:bCs/>
          <w:color w:val="A72A25"/>
        </w:rPr>
        <w:t> </w:t>
      </w:r>
    </w:p>
    <w:p w14:paraId="2D78D359" w14:textId="036C9944" w:rsidR="00A228C8" w:rsidRPr="00625BD7" w:rsidRDefault="00A228C8" w:rsidP="00A228C8">
      <w:pPr>
        <w:tabs>
          <w:tab w:val="left" w:pos="4841"/>
        </w:tabs>
        <w:rPr>
          <w:rFonts w:cs="Times New Roman"/>
          <w:b/>
          <w:bCs/>
          <w:color w:val="000000"/>
        </w:rPr>
      </w:pPr>
      <w:r>
        <w:rPr>
          <w:rFonts w:cs="Times New Roman"/>
          <w:color w:val="000000"/>
        </w:rPr>
        <w:t xml:space="preserve">General Procedure 13. </w:t>
      </w:r>
      <w:r w:rsidR="00E16F35">
        <w:rPr>
          <w:rFonts w:cs="Times New Roman"/>
          <w:color w:val="000000"/>
        </w:rPr>
        <w:t xml:space="preserve">Reaction scale: 46.8 mg (0.200 mmol) of aryl halide. </w:t>
      </w:r>
      <w:r>
        <w:rPr>
          <w:rFonts w:cs="Times New Roman"/>
          <w:color w:val="000000"/>
        </w:rPr>
        <w:t xml:space="preserve">Purified by </w:t>
      </w:r>
      <w:r w:rsidR="00ED4761">
        <w:rPr>
          <w:rFonts w:cs="Times New Roman"/>
          <w:color w:val="000000"/>
        </w:rPr>
        <w:t>p</w:t>
      </w:r>
      <w:r>
        <w:rPr>
          <w:rFonts w:cs="Times New Roman"/>
          <w:color w:val="000000"/>
        </w:rPr>
        <w:t>TLC (EtOAc/Hexane, 20:80) to afford 103 as a pink solid (5.1 mg, 10%).</w:t>
      </w:r>
      <w:r w:rsidRPr="00625BD7">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8.22 (d,</w:t>
      </w:r>
      <w:r>
        <w:rPr>
          <w:rFonts w:eastAsia="HGPGothicE" w:cs="Times New Roman"/>
        </w:rPr>
        <w:t xml:space="preserve"> </w:t>
      </w:r>
      <w:r>
        <w:rPr>
          <w:rFonts w:eastAsia="HGPGothicE" w:cs="Times New Roman"/>
          <w:i/>
          <w:iCs/>
        </w:rPr>
        <w:t>J</w:t>
      </w:r>
      <w:r>
        <w:rPr>
          <w:rFonts w:eastAsia="HGPGothicE" w:cs="Times New Roman"/>
        </w:rPr>
        <w:t xml:space="preserve"> = 8.2 Hz, 1H</w:t>
      </w:r>
      <w:r>
        <w:rPr>
          <w:rFonts w:cs="Times New Roman"/>
        </w:rPr>
        <w:t xml:space="preserve">), </w:t>
      </w:r>
      <w:r>
        <w:rPr>
          <w:rFonts w:eastAsia="HGPGothicE" w:cs="Times New Roman"/>
        </w:rPr>
        <w:t>7.85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7.8 Hz, 1H), 7.46 (</w:t>
      </w:r>
      <w:r>
        <w:rPr>
          <w:rFonts w:cs="Times New Roman"/>
        </w:rPr>
        <w:t>m,</w:t>
      </w:r>
      <w:r>
        <w:rPr>
          <w:rFonts w:eastAsia="HGPGothicE" w:cs="Times New Roman"/>
        </w:rPr>
        <w:t xml:space="preserve"> 2H), 7.40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8.1 Hz, 1H), 7.31 (m, 2H),</w:t>
      </w:r>
      <w:r w:rsidRPr="000672BC">
        <w:rPr>
          <w:rFonts w:eastAsia="HGPGothicE" w:cs="Times New Roman"/>
        </w:rPr>
        <w:t xml:space="preserve"> </w:t>
      </w:r>
      <w:r>
        <w:rPr>
          <w:rFonts w:eastAsia="HGPGothicE" w:cs="Times New Roman"/>
        </w:rPr>
        <w:t>7.13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8.8 Hz, 2H), 7.10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7.5 Hz, 1H),</w:t>
      </w:r>
      <w:r w:rsidRPr="00625BD7">
        <w:rPr>
          <w:rFonts w:eastAsia="HGPGothicE" w:cs="Times New Roman"/>
        </w:rPr>
        <w:t xml:space="preserve"> </w:t>
      </w:r>
      <w:r>
        <w:rPr>
          <w:rFonts w:eastAsia="HGPGothicE" w:cs="Times New Roman"/>
        </w:rPr>
        <w:t>6.90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8.8 Hz, 2H), 3.78 (s, 3H) ppm. </w:t>
      </w:r>
      <w:r>
        <w:rPr>
          <w:rFonts w:eastAsia="HGPGothicE" w:cs="Times New Roman"/>
          <w:vertAlign w:val="superscript"/>
        </w:rPr>
        <w:t>13</w:t>
      </w:r>
      <w:r>
        <w:rPr>
          <w:rFonts w:eastAsia="HGPGothicE" w:cs="Times New Roman"/>
        </w:rPr>
        <w:t>C NMR (1</w:t>
      </w:r>
      <w:r w:rsidR="003D5440">
        <w:rPr>
          <w:rFonts w:eastAsia="HGPGothicE" w:cs="Times New Roman"/>
        </w:rPr>
        <w:t>25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155.</w:t>
      </w:r>
      <w:r w:rsidR="009A42B2">
        <w:rPr>
          <w:rFonts w:eastAsia="HGPGothicE" w:cs="Times New Roman"/>
        </w:rPr>
        <w:t>9</w:t>
      </w:r>
      <w:r>
        <w:rPr>
          <w:rFonts w:eastAsia="HGPGothicE" w:cs="Times New Roman"/>
        </w:rPr>
        <w:t>, 142.6, 138.</w:t>
      </w:r>
      <w:r w:rsidR="009A42B2">
        <w:rPr>
          <w:rFonts w:eastAsia="HGPGothicE" w:cs="Times New Roman"/>
        </w:rPr>
        <w:t>2</w:t>
      </w:r>
      <w:r>
        <w:rPr>
          <w:rFonts w:eastAsia="HGPGothicE" w:cs="Times New Roman"/>
        </w:rPr>
        <w:t>, 135.8, 129.1, 127.</w:t>
      </w:r>
      <w:r w:rsidR="009A42B2">
        <w:rPr>
          <w:rFonts w:eastAsia="HGPGothicE" w:cs="Times New Roman"/>
        </w:rPr>
        <w:t>1</w:t>
      </w:r>
      <w:r>
        <w:rPr>
          <w:rFonts w:eastAsia="HGPGothicE" w:cs="Times New Roman"/>
        </w:rPr>
        <w:t>, 126.</w:t>
      </w:r>
      <w:r w:rsidR="009A42B2">
        <w:rPr>
          <w:rFonts w:eastAsia="HGPGothicE" w:cs="Times New Roman"/>
        </w:rPr>
        <w:t>9</w:t>
      </w:r>
      <w:r>
        <w:rPr>
          <w:rFonts w:eastAsia="HGPGothicE" w:cs="Times New Roman"/>
        </w:rPr>
        <w:t>, 126.7, 125.6, 122.</w:t>
      </w:r>
      <w:r w:rsidR="009A42B2">
        <w:rPr>
          <w:rFonts w:eastAsia="HGPGothicE" w:cs="Times New Roman"/>
        </w:rPr>
        <w:t>8</w:t>
      </w:r>
      <w:r>
        <w:rPr>
          <w:rFonts w:eastAsia="HGPGothicE" w:cs="Times New Roman"/>
        </w:rPr>
        <w:t>, 122.6</w:t>
      </w:r>
      <w:r w:rsidR="009A42B2">
        <w:rPr>
          <w:rFonts w:eastAsia="HGPGothicE" w:cs="Times New Roman"/>
        </w:rPr>
        <w:t xml:space="preserve"> (2C)</w:t>
      </w:r>
      <w:r>
        <w:rPr>
          <w:rFonts w:eastAsia="HGPGothicE" w:cs="Times New Roman"/>
        </w:rPr>
        <w:t>, 120.</w:t>
      </w:r>
      <w:r w:rsidR="009A42B2">
        <w:rPr>
          <w:rFonts w:eastAsia="HGPGothicE" w:cs="Times New Roman"/>
        </w:rPr>
        <w:t>7</w:t>
      </w:r>
      <w:r>
        <w:rPr>
          <w:rFonts w:eastAsia="HGPGothicE" w:cs="Times New Roman"/>
        </w:rPr>
        <w:t>, 115.</w:t>
      </w:r>
      <w:r w:rsidR="009A42B2">
        <w:rPr>
          <w:rFonts w:eastAsia="HGPGothicE" w:cs="Times New Roman"/>
        </w:rPr>
        <w:t>4 (2C)</w:t>
      </w:r>
      <w:r>
        <w:rPr>
          <w:rFonts w:eastAsia="HGPGothicE" w:cs="Times New Roman"/>
        </w:rPr>
        <w:t>, 111.2, 55.7 ppm.</w:t>
      </w:r>
    </w:p>
    <w:p w14:paraId="0F50B827" w14:textId="77777777" w:rsidR="00A228C8" w:rsidRPr="00625BD7" w:rsidRDefault="00A228C8" w:rsidP="00A228C8">
      <w:pPr>
        <w:tabs>
          <w:tab w:val="left" w:pos="4841"/>
        </w:tabs>
        <w:rPr>
          <w:rFonts w:cs="Times New Roman"/>
          <w:b/>
          <w:bCs/>
          <w:color w:val="000000"/>
        </w:rPr>
      </w:pPr>
    </w:p>
    <w:p w14:paraId="26B57A33" w14:textId="139B56AC" w:rsidR="00A228C8" w:rsidRDefault="00AF3D55" w:rsidP="00A228C8">
      <w:pPr>
        <w:tabs>
          <w:tab w:val="left" w:pos="4841"/>
        </w:tabs>
        <w:jc w:val="center"/>
        <w:rPr>
          <w:rFonts w:eastAsia="HGPGothicE" w:cs="Times New Roman"/>
          <w:b/>
          <w:bCs/>
        </w:rPr>
      </w:pPr>
      <w:r w:rsidRPr="00AF3D55">
        <w:rPr>
          <w:noProof/>
        </w:rPr>
        <w:lastRenderedPageBreak/>
        <w:t xml:space="preserve"> </w:t>
      </w:r>
      <w:r w:rsidR="00A45123" w:rsidRPr="00A45123">
        <w:rPr>
          <w:noProof/>
        </w:rPr>
        <w:drawing>
          <wp:inline distT="0" distB="0" distL="0" distR="0" wp14:anchorId="7B2C41D4" wp14:editId="6BE66656">
            <wp:extent cx="4381500" cy="1054100"/>
            <wp:effectExtent l="0" t="0" r="0" b="0"/>
            <wp:docPr id="647" name="Imag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4381500" cy="1054100"/>
                    </a:xfrm>
                    <a:prstGeom prst="rect">
                      <a:avLst/>
                    </a:prstGeom>
                  </pic:spPr>
                </pic:pic>
              </a:graphicData>
            </a:graphic>
          </wp:inline>
        </w:drawing>
      </w:r>
    </w:p>
    <w:p w14:paraId="1B1DBBB0" w14:textId="77777777" w:rsidR="00A228C8" w:rsidRDefault="00A228C8" w:rsidP="00A228C8">
      <w:pPr>
        <w:tabs>
          <w:tab w:val="left" w:pos="4841"/>
        </w:tabs>
        <w:rPr>
          <w:rFonts w:eastAsia="HGPGothicE" w:cs="Times New Roman"/>
          <w:b/>
          <w:bCs/>
        </w:rPr>
      </w:pPr>
    </w:p>
    <w:p w14:paraId="5EB61B83" w14:textId="77777777" w:rsidR="00A228C8" w:rsidRPr="00051FD5" w:rsidRDefault="00A228C8" w:rsidP="00A228C8">
      <w:pPr>
        <w:tabs>
          <w:tab w:val="left" w:pos="4841"/>
        </w:tabs>
        <w:rPr>
          <w:rFonts w:cs="Times New Roman"/>
          <w:b/>
          <w:bCs/>
          <w:color w:val="A72A25"/>
        </w:rPr>
      </w:pPr>
      <w:r w:rsidRPr="00051FD5">
        <w:rPr>
          <w:rFonts w:cs="Times New Roman"/>
          <w:b/>
          <w:bCs/>
          <w:i/>
          <w:iCs/>
          <w:color w:val="A72A25"/>
        </w:rPr>
        <w:t>N</w:t>
      </w:r>
      <w:r w:rsidRPr="00051FD5">
        <w:rPr>
          <w:rFonts w:cs="Times New Roman"/>
          <w:b/>
          <w:bCs/>
          <w:color w:val="A72A25"/>
        </w:rPr>
        <w:t>-(4-ethylphenyl)naphthalen-1-amine</w:t>
      </w:r>
      <w:r>
        <w:rPr>
          <w:rFonts w:cs="Times New Roman"/>
          <w:b/>
          <w:bCs/>
          <w:color w:val="A72A25"/>
        </w:rPr>
        <w:t xml:space="preserve"> (104)</w:t>
      </w:r>
    </w:p>
    <w:p w14:paraId="0B4A62DC" w14:textId="6A6C0F5A" w:rsidR="00C240BE" w:rsidRPr="00A228C8" w:rsidRDefault="00A228C8" w:rsidP="00A228C8">
      <w:pPr>
        <w:tabs>
          <w:tab w:val="left" w:pos="4841"/>
        </w:tabs>
        <w:rPr>
          <w:rFonts w:eastAsia="HGPGothicE" w:cs="Times New Roman"/>
          <w:b/>
          <w:bCs/>
        </w:rPr>
      </w:pPr>
      <w:r>
        <w:rPr>
          <w:rFonts w:cs="Times New Roman"/>
          <w:color w:val="000000"/>
        </w:rPr>
        <w:t xml:space="preserve">General Procedure 13. </w:t>
      </w:r>
      <w:r w:rsidR="00E16F35">
        <w:rPr>
          <w:rFonts w:cs="Times New Roman"/>
          <w:color w:val="000000"/>
        </w:rPr>
        <w:t xml:space="preserve">Reaction scale: 46.4 mg (0.200 mmol) of aryl halide. </w:t>
      </w:r>
      <w:r>
        <w:rPr>
          <w:rFonts w:cs="Times New Roman"/>
          <w:color w:val="000000"/>
        </w:rPr>
        <w:t xml:space="preserve">Purified by </w:t>
      </w:r>
      <w:r w:rsidR="00ED4761">
        <w:rPr>
          <w:rFonts w:cs="Times New Roman"/>
          <w:color w:val="000000"/>
        </w:rPr>
        <w:t>p</w:t>
      </w:r>
      <w:r>
        <w:rPr>
          <w:rFonts w:cs="Times New Roman"/>
          <w:color w:val="000000"/>
        </w:rPr>
        <w:t>TLC (EtOAc/Hexane, 20:80) to afford 104 as a brown oil (5.1 mg, 10%).</w:t>
      </w:r>
      <w:r w:rsidRPr="00625BD7">
        <w:rPr>
          <w:rFonts w:cs="Times New Roman"/>
          <w:b/>
          <w:bCs/>
          <w:color w:val="000000"/>
        </w:rPr>
        <w:t xml:space="preserve"> </w:t>
      </w:r>
      <w:r w:rsidRPr="004771B7">
        <w:rPr>
          <w:rFonts w:cs="Times New Roman"/>
          <w:vertAlign w:val="superscript"/>
        </w:rPr>
        <w:t>1</w:t>
      </w:r>
      <w:r w:rsidRPr="004771B7">
        <w:rPr>
          <w:rFonts w:cs="Times New Roman"/>
        </w:rPr>
        <w:t>H NMR (</w:t>
      </w:r>
      <w:r>
        <w:rPr>
          <w:rFonts w:cs="Times New Roman"/>
        </w:rPr>
        <w:t>5</w:t>
      </w:r>
      <w:r w:rsidRPr="004771B7">
        <w:rPr>
          <w:rFonts w:cs="Times New Roman"/>
        </w:rPr>
        <w:t xml:space="preserve">00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 xml:space="preserve">) </w:t>
      </w:r>
      <w:r w:rsidR="008600FB" w:rsidRPr="001D2924">
        <w:rPr>
          <w:rFonts w:eastAsia="HGPGothicE" w:cs="Times New Roman"/>
          <w:i/>
          <w:iCs/>
        </w:rPr>
        <w:t>δ</w:t>
      </w:r>
      <w:r w:rsidR="008600FB">
        <w:rPr>
          <w:rFonts w:cs="Times New Roman"/>
        </w:rPr>
        <w:t xml:space="preserve"> </w:t>
      </w:r>
      <w:r>
        <w:rPr>
          <w:rFonts w:cs="Times New Roman"/>
        </w:rPr>
        <w:t>8.19 (d,</w:t>
      </w:r>
      <w:r>
        <w:rPr>
          <w:rFonts w:eastAsia="HGPGothicE" w:cs="Times New Roman"/>
        </w:rPr>
        <w:t xml:space="preserve"> </w:t>
      </w:r>
      <w:r>
        <w:rPr>
          <w:rFonts w:eastAsia="HGPGothicE" w:cs="Times New Roman"/>
          <w:i/>
          <w:iCs/>
        </w:rPr>
        <w:t>J</w:t>
      </w:r>
      <w:r>
        <w:rPr>
          <w:rFonts w:eastAsia="HGPGothicE" w:cs="Times New Roman"/>
        </w:rPr>
        <w:t xml:space="preserve"> = 8.3 Hz, 1H</w:t>
      </w:r>
      <w:r>
        <w:rPr>
          <w:rFonts w:cs="Times New Roman"/>
        </w:rPr>
        <w:t xml:space="preserve">), </w:t>
      </w:r>
      <w:r>
        <w:rPr>
          <w:rFonts w:eastAsia="HGPGothicE" w:cs="Times New Roman"/>
        </w:rPr>
        <w:t>7.87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7.9 Hz, 1H), 7.47 (</w:t>
      </w:r>
      <w:r>
        <w:rPr>
          <w:rFonts w:cs="Times New Roman"/>
        </w:rPr>
        <w:t>m,</w:t>
      </w:r>
      <w:r>
        <w:rPr>
          <w:rFonts w:eastAsia="HGPGothicE" w:cs="Times New Roman"/>
        </w:rPr>
        <w:t xml:space="preserve"> 3H), 7.38 (</w:t>
      </w:r>
      <w:r>
        <w:rPr>
          <w:rFonts w:cs="Times New Roman"/>
        </w:rPr>
        <w:t>m,</w:t>
      </w:r>
      <w:r>
        <w:rPr>
          <w:rFonts w:eastAsia="HGPGothicE" w:cs="Times New Roman"/>
        </w:rPr>
        <w:t xml:space="preserve"> 2H), 7.31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7.4 Hz, 1H),</w:t>
      </w:r>
      <w:r w:rsidRPr="000672BC">
        <w:rPr>
          <w:rFonts w:eastAsia="HGPGothicE" w:cs="Times New Roman"/>
        </w:rPr>
        <w:t xml:space="preserve"> </w:t>
      </w:r>
      <w:r>
        <w:rPr>
          <w:rFonts w:eastAsia="HGPGothicE" w:cs="Times New Roman"/>
        </w:rPr>
        <w:t>7.11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8.3 Hz, 2H), 7.05 (</w:t>
      </w:r>
      <w:r>
        <w:rPr>
          <w:rFonts w:cs="Times New Roman"/>
        </w:rPr>
        <w:t>d,</w:t>
      </w:r>
      <w:r>
        <w:rPr>
          <w:rFonts w:eastAsia="HGPGothicE" w:cs="Times New Roman"/>
        </w:rPr>
        <w:t xml:space="preserve"> </w:t>
      </w:r>
      <w:r>
        <w:rPr>
          <w:rFonts w:eastAsia="HGPGothicE" w:cs="Times New Roman"/>
          <w:i/>
          <w:iCs/>
        </w:rPr>
        <w:t>J</w:t>
      </w:r>
      <w:r>
        <w:rPr>
          <w:rFonts w:eastAsia="HGPGothicE" w:cs="Times New Roman"/>
        </w:rPr>
        <w:t xml:space="preserve"> = 8.3 Hz, 2H),</w:t>
      </w:r>
      <w:r w:rsidRPr="00625BD7">
        <w:rPr>
          <w:rFonts w:eastAsia="HGPGothicE" w:cs="Times New Roman"/>
        </w:rPr>
        <w:t xml:space="preserve"> </w:t>
      </w:r>
      <w:r>
        <w:rPr>
          <w:rFonts w:eastAsia="HGPGothicE" w:cs="Times New Roman"/>
        </w:rPr>
        <w:t>2.58 (</w:t>
      </w:r>
      <w:r>
        <w:rPr>
          <w:rFonts w:cs="Times New Roman"/>
        </w:rPr>
        <w:t>q,</w:t>
      </w:r>
      <w:r>
        <w:rPr>
          <w:rFonts w:eastAsia="HGPGothicE" w:cs="Times New Roman"/>
        </w:rPr>
        <w:t xml:space="preserve"> </w:t>
      </w:r>
      <w:r>
        <w:rPr>
          <w:rFonts w:eastAsia="HGPGothicE" w:cs="Times New Roman"/>
          <w:i/>
          <w:iCs/>
        </w:rPr>
        <w:t>J</w:t>
      </w:r>
      <w:r>
        <w:rPr>
          <w:rFonts w:eastAsia="HGPGothicE" w:cs="Times New Roman"/>
        </w:rPr>
        <w:t xml:space="preserve"> = 7.6 Hz, 2H), 1.20 (</w:t>
      </w:r>
      <w:r>
        <w:rPr>
          <w:rFonts w:cs="Times New Roman"/>
        </w:rPr>
        <w:t>t,</w:t>
      </w:r>
      <w:r>
        <w:rPr>
          <w:rFonts w:eastAsia="HGPGothicE" w:cs="Times New Roman"/>
        </w:rPr>
        <w:t xml:space="preserve"> </w:t>
      </w:r>
      <w:r>
        <w:rPr>
          <w:rFonts w:eastAsia="HGPGothicE" w:cs="Times New Roman"/>
          <w:i/>
          <w:iCs/>
        </w:rPr>
        <w:t>J</w:t>
      </w:r>
      <w:r>
        <w:rPr>
          <w:rFonts w:eastAsia="HGPGothicE" w:cs="Times New Roman"/>
        </w:rPr>
        <w:t xml:space="preserve"> = 7.6 Hz, 3H) ppm. </w:t>
      </w:r>
      <w:r>
        <w:rPr>
          <w:rFonts w:eastAsia="HGPGothicE" w:cs="Times New Roman"/>
          <w:vertAlign w:val="superscript"/>
        </w:rPr>
        <w:t>13</w:t>
      </w:r>
      <w:r>
        <w:rPr>
          <w:rFonts w:eastAsia="HGPGothicE" w:cs="Times New Roman"/>
        </w:rPr>
        <w:t>C NMR (1</w:t>
      </w:r>
      <w:r w:rsidR="003D5440">
        <w:rPr>
          <w:rFonts w:eastAsia="HGPGothicE" w:cs="Times New Roman"/>
        </w:rPr>
        <w:t>25</w:t>
      </w:r>
      <w:r>
        <w:rPr>
          <w:rFonts w:eastAsia="HGPGothicE" w:cs="Times New Roman"/>
        </w:rPr>
        <w:t xml:space="preserve"> MHz, </w:t>
      </w:r>
      <w:r>
        <w:rPr>
          <w:rFonts w:cs="Times New Roman"/>
        </w:rPr>
        <w:t>Acetone</w:t>
      </w:r>
      <w:r w:rsidRPr="004771B7">
        <w:rPr>
          <w:rFonts w:cs="Times New Roman"/>
        </w:rPr>
        <w:t>-</w:t>
      </w:r>
      <w:r w:rsidRPr="004771B7">
        <w:rPr>
          <w:rFonts w:cs="Times New Roman"/>
          <w:i/>
          <w:iCs/>
        </w:rPr>
        <w:t>d</w:t>
      </w:r>
      <w:r>
        <w:rPr>
          <w:rFonts w:cs="Times New Roman"/>
          <w:vertAlign w:val="subscript"/>
        </w:rPr>
        <w:t>6</w:t>
      </w:r>
      <w:r w:rsidRPr="004771B7">
        <w:rPr>
          <w:rFonts w:cs="Times New Roman"/>
        </w:rPr>
        <w:t>)</w:t>
      </w:r>
      <w:r w:rsidRPr="003A0C30">
        <w:rPr>
          <w:rFonts w:eastAsia="HGPGothicE" w:cs="Times New Roman"/>
        </w:rPr>
        <w:t xml:space="preserve"> </w:t>
      </w:r>
      <w:r w:rsidRPr="001D2924">
        <w:rPr>
          <w:rFonts w:eastAsia="HGPGothicE" w:cs="Times New Roman"/>
          <w:i/>
          <w:iCs/>
        </w:rPr>
        <w:t>δ</w:t>
      </w:r>
      <w:r>
        <w:rPr>
          <w:rFonts w:eastAsia="HGPGothicE" w:cs="Times New Roman"/>
        </w:rPr>
        <w:t xml:space="preserve"> 143.5, 141.</w:t>
      </w:r>
      <w:r w:rsidR="009A42B2">
        <w:rPr>
          <w:rFonts w:eastAsia="HGPGothicE" w:cs="Times New Roman"/>
        </w:rPr>
        <w:t>3</w:t>
      </w:r>
      <w:r>
        <w:rPr>
          <w:rFonts w:eastAsia="HGPGothicE" w:cs="Times New Roman"/>
        </w:rPr>
        <w:t>, 137.0, 135.8, 129.</w:t>
      </w:r>
      <w:r w:rsidR="009A42B2">
        <w:rPr>
          <w:rFonts w:eastAsia="HGPGothicE" w:cs="Times New Roman"/>
        </w:rPr>
        <w:t>3 (2C)</w:t>
      </w:r>
      <w:r>
        <w:rPr>
          <w:rFonts w:eastAsia="HGPGothicE" w:cs="Times New Roman"/>
        </w:rPr>
        <w:t>, 129.1, 12</w:t>
      </w:r>
      <w:r w:rsidR="009A42B2">
        <w:rPr>
          <w:rFonts w:eastAsia="HGPGothicE" w:cs="Times New Roman"/>
        </w:rPr>
        <w:t>8</w:t>
      </w:r>
      <w:r>
        <w:rPr>
          <w:rFonts w:eastAsia="HGPGothicE" w:cs="Times New Roman"/>
        </w:rPr>
        <w:t>.</w:t>
      </w:r>
      <w:r w:rsidR="009A42B2">
        <w:rPr>
          <w:rFonts w:eastAsia="HGPGothicE" w:cs="Times New Roman"/>
        </w:rPr>
        <w:t>0</w:t>
      </w:r>
      <w:r>
        <w:rPr>
          <w:rFonts w:eastAsia="HGPGothicE" w:cs="Times New Roman"/>
        </w:rPr>
        <w:t>, 12</w:t>
      </w:r>
      <w:r w:rsidR="009A42B2">
        <w:rPr>
          <w:rFonts w:eastAsia="HGPGothicE" w:cs="Times New Roman"/>
        </w:rPr>
        <w:t>7.0</w:t>
      </w:r>
      <w:r>
        <w:rPr>
          <w:rFonts w:eastAsia="HGPGothicE" w:cs="Times New Roman"/>
        </w:rPr>
        <w:t>, 126.</w:t>
      </w:r>
      <w:r w:rsidR="009A42B2">
        <w:rPr>
          <w:rFonts w:eastAsia="HGPGothicE" w:cs="Times New Roman"/>
        </w:rPr>
        <w:t>8</w:t>
      </w:r>
      <w:r>
        <w:rPr>
          <w:rFonts w:eastAsia="HGPGothicE" w:cs="Times New Roman"/>
        </w:rPr>
        <w:t>, 125.8, 123.</w:t>
      </w:r>
      <w:r w:rsidR="009A42B2">
        <w:rPr>
          <w:rFonts w:eastAsia="HGPGothicE" w:cs="Times New Roman"/>
        </w:rPr>
        <w:t>2</w:t>
      </w:r>
      <w:r>
        <w:rPr>
          <w:rFonts w:eastAsia="HGPGothicE" w:cs="Times New Roman"/>
        </w:rPr>
        <w:t>, 122.0, 119.2</w:t>
      </w:r>
      <w:r w:rsidR="009A42B2">
        <w:rPr>
          <w:rFonts w:eastAsia="HGPGothicE" w:cs="Times New Roman"/>
        </w:rPr>
        <w:t xml:space="preserve"> (2C)</w:t>
      </w:r>
      <w:r>
        <w:rPr>
          <w:rFonts w:eastAsia="HGPGothicE" w:cs="Times New Roman"/>
        </w:rPr>
        <w:t>, 11</w:t>
      </w:r>
      <w:r w:rsidR="009A42B2">
        <w:rPr>
          <w:rFonts w:eastAsia="HGPGothicE" w:cs="Times New Roman"/>
        </w:rPr>
        <w:t>4</w:t>
      </w:r>
      <w:r>
        <w:rPr>
          <w:rFonts w:eastAsia="HGPGothicE" w:cs="Times New Roman"/>
        </w:rPr>
        <w:t>.</w:t>
      </w:r>
      <w:r w:rsidR="009A42B2">
        <w:rPr>
          <w:rFonts w:eastAsia="HGPGothicE" w:cs="Times New Roman"/>
        </w:rPr>
        <w:t>0</w:t>
      </w:r>
      <w:r>
        <w:rPr>
          <w:rFonts w:eastAsia="HGPGothicE" w:cs="Times New Roman"/>
        </w:rPr>
        <w:t>, 28.7, 16.</w:t>
      </w:r>
      <w:r w:rsidR="009A42B2">
        <w:rPr>
          <w:rFonts w:eastAsia="HGPGothicE" w:cs="Times New Roman"/>
        </w:rPr>
        <w:t>4</w:t>
      </w:r>
      <w:r>
        <w:rPr>
          <w:rFonts w:eastAsia="HGPGothicE" w:cs="Times New Roman"/>
        </w:rPr>
        <w:t xml:space="preserve"> ppm.</w:t>
      </w:r>
    </w:p>
    <w:p w14:paraId="3FBF4579" w14:textId="77777777" w:rsidR="00063311" w:rsidRDefault="00063311" w:rsidP="00D02847">
      <w:pPr>
        <w:pStyle w:val="Lgende"/>
      </w:pPr>
    </w:p>
    <w:p w14:paraId="27D90B99" w14:textId="77777777" w:rsidR="00063311" w:rsidRDefault="00063311" w:rsidP="00D02847">
      <w:pPr>
        <w:pStyle w:val="Lgende"/>
      </w:pPr>
    </w:p>
    <w:p w14:paraId="4C9EC1DA" w14:textId="77777777" w:rsidR="00063311" w:rsidRDefault="00063311">
      <w:pPr>
        <w:spacing w:line="240" w:lineRule="auto"/>
        <w:ind w:left="0"/>
        <w:jc w:val="left"/>
        <w:rPr>
          <w:rFonts w:eastAsiaTheme="majorEastAsia" w:cstheme="majorBidi"/>
          <w:b/>
          <w:color w:val="000000" w:themeColor="text1"/>
          <w:sz w:val="28"/>
          <w:szCs w:val="32"/>
        </w:rPr>
      </w:pPr>
      <w:r>
        <w:br w:type="page"/>
      </w:r>
    </w:p>
    <w:p w14:paraId="3C581BC7" w14:textId="2DF152C8" w:rsidR="005A5AC2" w:rsidRPr="005A5AC2" w:rsidRDefault="00FA6316" w:rsidP="001D14F6">
      <w:pPr>
        <w:pStyle w:val="Titre1"/>
        <w:rPr>
          <w:noProof/>
        </w:rPr>
      </w:pPr>
      <w:bookmarkStart w:id="159" w:name="_Toc43393207"/>
      <w:r>
        <w:lastRenderedPageBreak/>
        <w:t>References</w:t>
      </w:r>
      <w:bookmarkEnd w:id="159"/>
      <w:r w:rsidR="00063311">
        <w:fldChar w:fldCharType="begin"/>
      </w:r>
      <w:r w:rsidR="00063311">
        <w:instrText xml:space="preserve"> ADDIN EN.REFLIST </w:instrText>
      </w:r>
      <w:r w:rsidR="00063311">
        <w:fldChar w:fldCharType="separate"/>
      </w:r>
    </w:p>
    <w:p w14:paraId="625EABB3" w14:textId="77777777" w:rsidR="005A5AC2" w:rsidRPr="005A5AC2" w:rsidRDefault="005A5AC2" w:rsidP="001D2924">
      <w:pPr>
        <w:rPr>
          <w:noProof/>
        </w:rPr>
      </w:pPr>
    </w:p>
    <w:p w14:paraId="230E5847" w14:textId="77777777" w:rsidR="005A5AC2" w:rsidRPr="005A5AC2" w:rsidRDefault="005A5AC2" w:rsidP="001D2924">
      <w:pPr>
        <w:rPr>
          <w:i/>
          <w:noProof/>
        </w:rPr>
      </w:pPr>
      <w:r w:rsidRPr="005A5AC2">
        <w:rPr>
          <w:noProof/>
        </w:rPr>
        <w:t>1.</w:t>
      </w:r>
      <w:r w:rsidRPr="005A5AC2">
        <w:rPr>
          <w:noProof/>
        </w:rPr>
        <w:tab/>
        <w:t xml:space="preserve">Organization, W. H. </w:t>
      </w:r>
      <w:r w:rsidRPr="00DB2529">
        <w:rPr>
          <w:iCs/>
          <w:noProof/>
        </w:rPr>
        <w:t xml:space="preserve">WHO report on global surveillance of epidemic-prone infectious diseases </w:t>
      </w:r>
    </w:p>
    <w:p w14:paraId="3051E93F" w14:textId="77777777" w:rsidR="005A5AC2" w:rsidRPr="005A5AC2" w:rsidRDefault="005A5AC2" w:rsidP="001D2924">
      <w:pPr>
        <w:rPr>
          <w:noProof/>
        </w:rPr>
      </w:pPr>
      <w:r w:rsidRPr="005A5AC2">
        <w:rPr>
          <w:noProof/>
        </w:rPr>
        <w:t>2.</w:t>
      </w:r>
      <w:r w:rsidRPr="005A5AC2">
        <w:rPr>
          <w:noProof/>
        </w:rPr>
        <w:tab/>
        <w:t xml:space="preserve">Belongia, E. A.; Naleway, A. L., Smallpox vaccine: the good, the bad, and the ugly. </w:t>
      </w:r>
      <w:r w:rsidRPr="005A5AC2">
        <w:rPr>
          <w:i/>
          <w:noProof/>
        </w:rPr>
        <w:t xml:space="preserve">Clin Med Res </w:t>
      </w:r>
      <w:r w:rsidRPr="005A5AC2">
        <w:rPr>
          <w:noProof/>
        </w:rPr>
        <w:t xml:space="preserve">2003, </w:t>
      </w:r>
      <w:r w:rsidRPr="005A5AC2">
        <w:rPr>
          <w:i/>
          <w:noProof/>
        </w:rPr>
        <w:t>1</w:t>
      </w:r>
      <w:r w:rsidRPr="005A5AC2">
        <w:rPr>
          <w:noProof/>
        </w:rPr>
        <w:t xml:space="preserve"> (2), 87-92.</w:t>
      </w:r>
    </w:p>
    <w:p w14:paraId="14A580B1" w14:textId="5009DA90" w:rsidR="005A5AC2" w:rsidRPr="005A5AC2" w:rsidRDefault="005A5AC2" w:rsidP="001D2924">
      <w:pPr>
        <w:rPr>
          <w:noProof/>
        </w:rPr>
      </w:pPr>
      <w:r w:rsidRPr="005A5AC2">
        <w:rPr>
          <w:noProof/>
        </w:rPr>
        <w:t>3.</w:t>
      </w:r>
      <w:r w:rsidRPr="005A5AC2">
        <w:rPr>
          <w:noProof/>
        </w:rPr>
        <w:tab/>
        <w:t xml:space="preserve">Organization, W. H. Frequently asked questions and answers on smallpox. </w:t>
      </w:r>
      <w:hyperlink r:id="rId289" w:history="1">
        <w:r w:rsidRPr="008A0D81">
          <w:rPr>
            <w:rStyle w:val="Lienhypertexte"/>
            <w:noProof/>
            <w:color w:val="000000" w:themeColor="text1"/>
            <w:u w:val="none"/>
          </w:rPr>
          <w:t>https://www.who.int/csr/disease/smallpox/faq/en/</w:t>
        </w:r>
      </w:hyperlink>
      <w:r w:rsidRPr="008A0D81">
        <w:rPr>
          <w:noProof/>
          <w:color w:val="000000" w:themeColor="text1"/>
        </w:rPr>
        <w:t>.</w:t>
      </w:r>
    </w:p>
    <w:p w14:paraId="2F6BE350" w14:textId="77777777" w:rsidR="005A5AC2" w:rsidRPr="005A5AC2" w:rsidRDefault="005A5AC2" w:rsidP="001D2924">
      <w:pPr>
        <w:rPr>
          <w:noProof/>
        </w:rPr>
      </w:pPr>
      <w:r w:rsidRPr="005A5AC2">
        <w:rPr>
          <w:noProof/>
        </w:rPr>
        <w:t>4.</w:t>
      </w:r>
      <w:r w:rsidRPr="005A5AC2">
        <w:rPr>
          <w:noProof/>
        </w:rPr>
        <w:tab/>
        <w:t xml:space="preserve">Harris, J. B.; LaRocque, R. C.; Qadri, F.; Ryan, E. T.; Calderwood, S. B., Cholera. </w:t>
      </w:r>
      <w:r w:rsidRPr="005A5AC2">
        <w:rPr>
          <w:i/>
          <w:noProof/>
        </w:rPr>
        <w:t xml:space="preserve">The Lancet </w:t>
      </w:r>
      <w:r w:rsidRPr="005A5AC2">
        <w:rPr>
          <w:noProof/>
        </w:rPr>
        <w:t xml:space="preserve">2012, </w:t>
      </w:r>
      <w:r w:rsidRPr="005A5AC2">
        <w:rPr>
          <w:i/>
          <w:noProof/>
        </w:rPr>
        <w:t>379</w:t>
      </w:r>
      <w:r w:rsidRPr="005A5AC2">
        <w:rPr>
          <w:noProof/>
        </w:rPr>
        <w:t xml:space="preserve"> (9835), 2466-2476.</w:t>
      </w:r>
    </w:p>
    <w:p w14:paraId="6CEDBDA4" w14:textId="77777777" w:rsidR="005A5AC2" w:rsidRPr="005A5AC2" w:rsidRDefault="005A5AC2" w:rsidP="001D2924">
      <w:pPr>
        <w:rPr>
          <w:noProof/>
        </w:rPr>
      </w:pPr>
      <w:r w:rsidRPr="005A5AC2">
        <w:rPr>
          <w:noProof/>
        </w:rPr>
        <w:t>5.</w:t>
      </w:r>
      <w:r w:rsidRPr="005A5AC2">
        <w:rPr>
          <w:noProof/>
        </w:rPr>
        <w:tab/>
        <w:t xml:space="preserve">Jutla, A.; Whitcombe, E.; Hasan, N.; Haley, B.; Akanda, A.; Huq, A.; Alam, M.; Sack, R. B.; Colwell, R., Environmental factors influencing epidemic cholera. </w:t>
      </w:r>
      <w:r w:rsidRPr="005A5AC2">
        <w:rPr>
          <w:i/>
          <w:noProof/>
        </w:rPr>
        <w:t xml:space="preserve">Am J Trop Med Hyg </w:t>
      </w:r>
      <w:r w:rsidRPr="005A5AC2">
        <w:rPr>
          <w:noProof/>
        </w:rPr>
        <w:t xml:space="preserve">2013, </w:t>
      </w:r>
      <w:r w:rsidRPr="005A5AC2">
        <w:rPr>
          <w:i/>
          <w:noProof/>
        </w:rPr>
        <w:t>89</w:t>
      </w:r>
      <w:r w:rsidRPr="005A5AC2">
        <w:rPr>
          <w:noProof/>
        </w:rPr>
        <w:t xml:space="preserve"> (3), 597-607.</w:t>
      </w:r>
    </w:p>
    <w:p w14:paraId="1CB189B3" w14:textId="77777777" w:rsidR="005A5AC2" w:rsidRPr="005A5AC2" w:rsidRDefault="005A5AC2" w:rsidP="001D2924">
      <w:pPr>
        <w:rPr>
          <w:noProof/>
        </w:rPr>
      </w:pPr>
      <w:r w:rsidRPr="005A5AC2">
        <w:rPr>
          <w:noProof/>
        </w:rPr>
        <w:t>6.</w:t>
      </w:r>
      <w:r w:rsidRPr="005A5AC2">
        <w:rPr>
          <w:noProof/>
        </w:rPr>
        <w:tab/>
        <w:t xml:space="preserve">Taubenberger, J. K., The origin and virulence of the 1918 "Spanish" influenza virus. </w:t>
      </w:r>
      <w:r w:rsidRPr="005A5AC2">
        <w:rPr>
          <w:i/>
          <w:noProof/>
        </w:rPr>
        <w:t xml:space="preserve">Proc Am Philos Soc </w:t>
      </w:r>
      <w:r w:rsidRPr="005A5AC2">
        <w:rPr>
          <w:noProof/>
        </w:rPr>
        <w:t xml:space="preserve">2006, </w:t>
      </w:r>
      <w:r w:rsidRPr="005A5AC2">
        <w:rPr>
          <w:i/>
          <w:noProof/>
        </w:rPr>
        <w:t>150</w:t>
      </w:r>
      <w:r w:rsidRPr="005A5AC2">
        <w:rPr>
          <w:noProof/>
        </w:rPr>
        <w:t xml:space="preserve"> (1), 86-112.</w:t>
      </w:r>
    </w:p>
    <w:p w14:paraId="2AF1571C" w14:textId="77777777" w:rsidR="005A5AC2" w:rsidRPr="005A5AC2" w:rsidRDefault="005A5AC2" w:rsidP="001D2924">
      <w:pPr>
        <w:rPr>
          <w:noProof/>
        </w:rPr>
      </w:pPr>
      <w:r w:rsidRPr="005A5AC2">
        <w:rPr>
          <w:noProof/>
        </w:rPr>
        <w:t>7.</w:t>
      </w:r>
      <w:r w:rsidRPr="005A5AC2">
        <w:rPr>
          <w:noProof/>
        </w:rPr>
        <w:tab/>
        <w:t xml:space="preserve">Richter, M. F.; Hergenrother, P. J., The challenge of converting Gram-positive-only compounds into broad-spectrum antibiotics. </w:t>
      </w:r>
      <w:r w:rsidRPr="005A5AC2">
        <w:rPr>
          <w:i/>
          <w:noProof/>
        </w:rPr>
        <w:t xml:space="preserve">Ann N Y Acad Sci </w:t>
      </w:r>
      <w:r w:rsidRPr="005A5AC2">
        <w:rPr>
          <w:noProof/>
        </w:rPr>
        <w:t xml:space="preserve">2019, </w:t>
      </w:r>
      <w:r w:rsidRPr="005A5AC2">
        <w:rPr>
          <w:i/>
          <w:noProof/>
        </w:rPr>
        <w:t>1435</w:t>
      </w:r>
      <w:r w:rsidRPr="005A5AC2">
        <w:rPr>
          <w:noProof/>
        </w:rPr>
        <w:t xml:space="preserve"> (1), 18-38.</w:t>
      </w:r>
    </w:p>
    <w:p w14:paraId="35DCDF7C" w14:textId="77777777" w:rsidR="005A5AC2" w:rsidRPr="005A5AC2" w:rsidRDefault="005A5AC2" w:rsidP="001D2924">
      <w:pPr>
        <w:rPr>
          <w:noProof/>
        </w:rPr>
      </w:pPr>
      <w:r w:rsidRPr="005A5AC2">
        <w:rPr>
          <w:noProof/>
        </w:rPr>
        <w:t>8.</w:t>
      </w:r>
      <w:r w:rsidRPr="005A5AC2">
        <w:rPr>
          <w:noProof/>
        </w:rPr>
        <w:tab/>
        <w:t xml:space="preserve">Pages, J. M., [Antibiotic transport and membrane permeability: new insights to fight bacterial resistance]. </w:t>
      </w:r>
      <w:r w:rsidRPr="005A5AC2">
        <w:rPr>
          <w:i/>
          <w:noProof/>
        </w:rPr>
        <w:t xml:space="preserve">Biol Aujourdhui </w:t>
      </w:r>
      <w:r w:rsidRPr="005A5AC2">
        <w:rPr>
          <w:noProof/>
        </w:rPr>
        <w:t xml:space="preserve">2017, </w:t>
      </w:r>
      <w:r w:rsidRPr="005A5AC2">
        <w:rPr>
          <w:i/>
          <w:noProof/>
        </w:rPr>
        <w:t>211</w:t>
      </w:r>
      <w:r w:rsidRPr="005A5AC2">
        <w:rPr>
          <w:noProof/>
        </w:rPr>
        <w:t xml:space="preserve"> (2), 149-154.</w:t>
      </w:r>
    </w:p>
    <w:p w14:paraId="5AEDAF4B" w14:textId="77777777" w:rsidR="005A5AC2" w:rsidRPr="005A5AC2" w:rsidRDefault="005A5AC2" w:rsidP="001D2924">
      <w:pPr>
        <w:rPr>
          <w:noProof/>
        </w:rPr>
      </w:pPr>
      <w:r w:rsidRPr="005A5AC2">
        <w:rPr>
          <w:noProof/>
        </w:rPr>
        <w:t>9.</w:t>
      </w:r>
      <w:r w:rsidRPr="005A5AC2">
        <w:rPr>
          <w:noProof/>
        </w:rPr>
        <w:tab/>
        <w:t xml:space="preserve">Rice, L. B., Federal funding for the study of antimicrobial resistance in nosocomial pathogens: no ESKAPE. </w:t>
      </w:r>
      <w:r w:rsidRPr="005A5AC2">
        <w:rPr>
          <w:i/>
          <w:noProof/>
        </w:rPr>
        <w:t xml:space="preserve">J Infect Dis </w:t>
      </w:r>
      <w:r w:rsidRPr="005A5AC2">
        <w:rPr>
          <w:noProof/>
        </w:rPr>
        <w:t xml:space="preserve">2008, </w:t>
      </w:r>
      <w:r w:rsidRPr="005A5AC2">
        <w:rPr>
          <w:i/>
          <w:noProof/>
        </w:rPr>
        <w:t>197</w:t>
      </w:r>
      <w:r w:rsidRPr="005A5AC2">
        <w:rPr>
          <w:noProof/>
        </w:rPr>
        <w:t xml:space="preserve"> (8), 1079-81.</w:t>
      </w:r>
    </w:p>
    <w:p w14:paraId="34AA897D" w14:textId="77777777" w:rsidR="005A5AC2" w:rsidRPr="005A5AC2" w:rsidRDefault="005A5AC2" w:rsidP="001D2924">
      <w:pPr>
        <w:rPr>
          <w:noProof/>
        </w:rPr>
      </w:pPr>
      <w:r w:rsidRPr="005A5AC2">
        <w:rPr>
          <w:noProof/>
        </w:rPr>
        <w:lastRenderedPageBreak/>
        <w:t>10.</w:t>
      </w:r>
      <w:r w:rsidRPr="005A5AC2">
        <w:rPr>
          <w:noProof/>
        </w:rPr>
        <w:tab/>
        <w:t xml:space="preserve">Richter, M. F.; Drown, B. S.; Riley, A. P.; Garcia, A.; Shirai, T.; Svec, R. L.; Hergenrother, P. J., Predictive compound accumulation rules yield a broad-spectrum antibiotic. </w:t>
      </w:r>
      <w:r w:rsidRPr="005A5AC2">
        <w:rPr>
          <w:i/>
          <w:noProof/>
        </w:rPr>
        <w:t xml:space="preserve">Nature </w:t>
      </w:r>
      <w:r w:rsidRPr="005A5AC2">
        <w:rPr>
          <w:noProof/>
        </w:rPr>
        <w:t xml:space="preserve">2017, </w:t>
      </w:r>
      <w:r w:rsidRPr="005A5AC2">
        <w:rPr>
          <w:i/>
          <w:noProof/>
        </w:rPr>
        <w:t>545</w:t>
      </w:r>
      <w:r w:rsidRPr="005A5AC2">
        <w:rPr>
          <w:noProof/>
        </w:rPr>
        <w:t xml:space="preserve"> (7654), 299-304.</w:t>
      </w:r>
    </w:p>
    <w:p w14:paraId="70FC8A21" w14:textId="77777777" w:rsidR="005A5AC2" w:rsidRPr="005A5AC2" w:rsidRDefault="005A5AC2" w:rsidP="001D2924">
      <w:pPr>
        <w:rPr>
          <w:noProof/>
        </w:rPr>
      </w:pPr>
      <w:r w:rsidRPr="005A5AC2">
        <w:rPr>
          <w:noProof/>
        </w:rPr>
        <w:t>11.</w:t>
      </w:r>
      <w:r w:rsidRPr="005A5AC2">
        <w:rPr>
          <w:noProof/>
        </w:rPr>
        <w:tab/>
        <w:t xml:space="preserve">Acosta-Gutierrez, S.; Ferrara, L.; Pathania, M.; Masi, M.; Wang, J.; Bodrenko, I.; Zahn, M.; Winterhalter, M.; Stavenger, R. A.; Pages, J. M.; Naismith, J. H.; van den Berg, B.; Page, M. G. P.; Ceccarelli, M., Getting drugs into Gram-negative bacteria: rational rules for permeation through general porins. </w:t>
      </w:r>
      <w:r w:rsidRPr="005A5AC2">
        <w:rPr>
          <w:i/>
          <w:noProof/>
        </w:rPr>
        <w:t xml:space="preserve">ACS Infect Dis </w:t>
      </w:r>
      <w:r w:rsidRPr="005A5AC2">
        <w:rPr>
          <w:noProof/>
        </w:rPr>
        <w:t xml:space="preserve">2018, </w:t>
      </w:r>
      <w:r w:rsidRPr="005A5AC2">
        <w:rPr>
          <w:i/>
          <w:noProof/>
        </w:rPr>
        <w:t>4</w:t>
      </w:r>
      <w:r w:rsidRPr="005A5AC2">
        <w:rPr>
          <w:noProof/>
        </w:rPr>
        <w:t xml:space="preserve"> (10), 1487-1498.</w:t>
      </w:r>
    </w:p>
    <w:p w14:paraId="35CF8EA8" w14:textId="77777777" w:rsidR="005A5AC2" w:rsidRPr="005A5AC2" w:rsidRDefault="005A5AC2" w:rsidP="001D2924">
      <w:pPr>
        <w:rPr>
          <w:noProof/>
        </w:rPr>
      </w:pPr>
      <w:r w:rsidRPr="005A5AC2">
        <w:rPr>
          <w:noProof/>
        </w:rPr>
        <w:t>12.</w:t>
      </w:r>
      <w:r w:rsidRPr="005A5AC2">
        <w:rPr>
          <w:noProof/>
        </w:rPr>
        <w:tab/>
        <w:t xml:space="preserve">Silhavy, T. J.; Kahne, D.; Walker, S., The bacterial cell envelope. </w:t>
      </w:r>
      <w:r w:rsidRPr="005A5AC2">
        <w:rPr>
          <w:i/>
          <w:noProof/>
        </w:rPr>
        <w:t xml:space="preserve">Cold Spring Harb Perspect Biol </w:t>
      </w:r>
      <w:r w:rsidRPr="005A5AC2">
        <w:rPr>
          <w:noProof/>
        </w:rPr>
        <w:t xml:space="preserve">2010, </w:t>
      </w:r>
      <w:r w:rsidRPr="005A5AC2">
        <w:rPr>
          <w:i/>
          <w:noProof/>
        </w:rPr>
        <w:t>2</w:t>
      </w:r>
      <w:r w:rsidRPr="005A5AC2">
        <w:rPr>
          <w:noProof/>
        </w:rPr>
        <w:t xml:space="preserve"> (5), a000414.</w:t>
      </w:r>
    </w:p>
    <w:p w14:paraId="26A57385" w14:textId="77777777" w:rsidR="005A5AC2" w:rsidRPr="005A5AC2" w:rsidRDefault="005A5AC2" w:rsidP="001D2924">
      <w:pPr>
        <w:rPr>
          <w:noProof/>
        </w:rPr>
      </w:pPr>
      <w:r w:rsidRPr="005A5AC2">
        <w:rPr>
          <w:noProof/>
        </w:rPr>
        <w:t>13.</w:t>
      </w:r>
      <w:r w:rsidRPr="005A5AC2">
        <w:rPr>
          <w:noProof/>
        </w:rPr>
        <w:tab/>
        <w:t xml:space="preserve">Vergalli, J.; Bodrenko, I. V.; Masi, M.; Moynie, L.; Acosta-Gutierrez, S.; Naismith, J. H.; Davin-Regli, A.; Ceccarelli, M.; van den Berg, B.; Winterhalter, M.; Pages, J. M., Porins and small-molecule translocation across the outer membrane of Gram-negative bacteria. </w:t>
      </w:r>
      <w:r w:rsidRPr="005A5AC2">
        <w:rPr>
          <w:i/>
          <w:noProof/>
        </w:rPr>
        <w:t xml:space="preserve">Nat Rev Microbiol </w:t>
      </w:r>
      <w:r w:rsidRPr="005A5AC2">
        <w:rPr>
          <w:noProof/>
        </w:rPr>
        <w:t xml:space="preserve">2020, </w:t>
      </w:r>
      <w:r w:rsidRPr="005A5AC2">
        <w:rPr>
          <w:i/>
          <w:noProof/>
        </w:rPr>
        <w:t>18</w:t>
      </w:r>
      <w:r w:rsidRPr="005A5AC2">
        <w:rPr>
          <w:noProof/>
        </w:rPr>
        <w:t xml:space="preserve"> (3), 164-176.</w:t>
      </w:r>
    </w:p>
    <w:p w14:paraId="199D1879" w14:textId="77777777" w:rsidR="005A5AC2" w:rsidRPr="005A5AC2" w:rsidRDefault="005A5AC2" w:rsidP="001D2924">
      <w:pPr>
        <w:rPr>
          <w:noProof/>
        </w:rPr>
      </w:pPr>
      <w:r w:rsidRPr="005A5AC2">
        <w:rPr>
          <w:noProof/>
        </w:rPr>
        <w:t>14.</w:t>
      </w:r>
      <w:r w:rsidRPr="005A5AC2">
        <w:rPr>
          <w:noProof/>
        </w:rPr>
        <w:tab/>
        <w:t xml:space="preserve">Ceccarelli, M.; Ruggerone, P., Physical insights into permeation of and resistance to antibiotics in bacteria. </w:t>
      </w:r>
      <w:r w:rsidRPr="005A5AC2">
        <w:rPr>
          <w:i/>
          <w:noProof/>
        </w:rPr>
        <w:t xml:space="preserve">Curr Drug Targets </w:t>
      </w:r>
      <w:r w:rsidRPr="005A5AC2">
        <w:rPr>
          <w:noProof/>
        </w:rPr>
        <w:t xml:space="preserve">2008, </w:t>
      </w:r>
      <w:r w:rsidRPr="005A5AC2">
        <w:rPr>
          <w:i/>
          <w:noProof/>
        </w:rPr>
        <w:t>9</w:t>
      </w:r>
      <w:r w:rsidRPr="005A5AC2">
        <w:rPr>
          <w:noProof/>
        </w:rPr>
        <w:t xml:space="preserve"> (9), 779-88.</w:t>
      </w:r>
    </w:p>
    <w:p w14:paraId="7DB1A0FD" w14:textId="77777777" w:rsidR="005A5AC2" w:rsidRPr="005A5AC2" w:rsidRDefault="005A5AC2" w:rsidP="001D2924">
      <w:pPr>
        <w:rPr>
          <w:noProof/>
        </w:rPr>
      </w:pPr>
      <w:r w:rsidRPr="005A5AC2">
        <w:rPr>
          <w:noProof/>
        </w:rPr>
        <w:t>15.</w:t>
      </w:r>
      <w:r w:rsidRPr="005A5AC2">
        <w:rPr>
          <w:noProof/>
        </w:rPr>
        <w:tab/>
        <w:t xml:space="preserve">Zgurskaya, H. I.; Lopez, C. A.; Gnanakaran, S., Permeability barrier of Gram-negative cell envelopes and approaches to bypass it. </w:t>
      </w:r>
      <w:r w:rsidRPr="005A5AC2">
        <w:rPr>
          <w:i/>
          <w:noProof/>
        </w:rPr>
        <w:t xml:space="preserve">ACS Infect Dis </w:t>
      </w:r>
      <w:r w:rsidRPr="005A5AC2">
        <w:rPr>
          <w:noProof/>
        </w:rPr>
        <w:t xml:space="preserve">2015, </w:t>
      </w:r>
      <w:r w:rsidRPr="005A5AC2">
        <w:rPr>
          <w:i/>
          <w:noProof/>
        </w:rPr>
        <w:t>1</w:t>
      </w:r>
      <w:r w:rsidRPr="005A5AC2">
        <w:rPr>
          <w:noProof/>
        </w:rPr>
        <w:t xml:space="preserve"> (11), 512-522.</w:t>
      </w:r>
    </w:p>
    <w:p w14:paraId="4932BA2E" w14:textId="77777777" w:rsidR="005A5AC2" w:rsidRPr="005A5AC2" w:rsidRDefault="005A5AC2" w:rsidP="001D2924">
      <w:pPr>
        <w:rPr>
          <w:noProof/>
        </w:rPr>
      </w:pPr>
      <w:r w:rsidRPr="005A5AC2">
        <w:rPr>
          <w:noProof/>
        </w:rPr>
        <w:t>16.</w:t>
      </w:r>
      <w:r w:rsidRPr="005A5AC2">
        <w:rPr>
          <w:noProof/>
        </w:rPr>
        <w:tab/>
        <w:t xml:space="preserve">Krishnamoorthy, G.; Leus, I. V.; Weeks, J. W.; Wolloscheck, D.; Rybenkov, V. V.; Zgurskaya, H. I., Synergy between active efflux and outer membrane diffusion defines rules of antibiotic permeation into Gram-negative bacteria. </w:t>
      </w:r>
      <w:r w:rsidRPr="005A5AC2">
        <w:rPr>
          <w:i/>
          <w:noProof/>
        </w:rPr>
        <w:t xml:space="preserve">mBio </w:t>
      </w:r>
      <w:r w:rsidRPr="005A5AC2">
        <w:rPr>
          <w:noProof/>
        </w:rPr>
        <w:t xml:space="preserve">2017, </w:t>
      </w:r>
      <w:r w:rsidRPr="005A5AC2">
        <w:rPr>
          <w:i/>
          <w:noProof/>
        </w:rPr>
        <w:t>8</w:t>
      </w:r>
      <w:r w:rsidRPr="005A5AC2">
        <w:rPr>
          <w:noProof/>
        </w:rPr>
        <w:t xml:space="preserve"> (5).</w:t>
      </w:r>
    </w:p>
    <w:p w14:paraId="1174453A" w14:textId="77777777" w:rsidR="005A5AC2" w:rsidRPr="005A5AC2" w:rsidRDefault="005A5AC2" w:rsidP="001D2924">
      <w:pPr>
        <w:rPr>
          <w:noProof/>
        </w:rPr>
      </w:pPr>
      <w:r w:rsidRPr="005A5AC2">
        <w:rPr>
          <w:noProof/>
        </w:rPr>
        <w:t>17.</w:t>
      </w:r>
      <w:r w:rsidRPr="005A5AC2">
        <w:rPr>
          <w:noProof/>
        </w:rPr>
        <w:tab/>
        <w:t xml:space="preserve">Opperman, T. J.; Nguyen, S. T., Recent advances toward a molecular mechanism of efflux pump inhibition. </w:t>
      </w:r>
      <w:r w:rsidRPr="005A5AC2">
        <w:rPr>
          <w:i/>
          <w:noProof/>
        </w:rPr>
        <w:t xml:space="preserve">Front Microbiol </w:t>
      </w:r>
      <w:r w:rsidRPr="005A5AC2">
        <w:rPr>
          <w:noProof/>
        </w:rPr>
        <w:t xml:space="preserve">2015, </w:t>
      </w:r>
      <w:r w:rsidRPr="005A5AC2">
        <w:rPr>
          <w:i/>
          <w:noProof/>
        </w:rPr>
        <w:t>6</w:t>
      </w:r>
      <w:r w:rsidRPr="005A5AC2">
        <w:rPr>
          <w:noProof/>
        </w:rPr>
        <w:t>, 421.</w:t>
      </w:r>
    </w:p>
    <w:p w14:paraId="767CA82B" w14:textId="77777777" w:rsidR="005A5AC2" w:rsidRPr="005A5AC2" w:rsidRDefault="005A5AC2" w:rsidP="001D2924">
      <w:pPr>
        <w:rPr>
          <w:noProof/>
        </w:rPr>
      </w:pPr>
      <w:r w:rsidRPr="005A5AC2">
        <w:rPr>
          <w:noProof/>
        </w:rPr>
        <w:lastRenderedPageBreak/>
        <w:t>18.</w:t>
      </w:r>
      <w:r w:rsidRPr="005A5AC2">
        <w:rPr>
          <w:noProof/>
        </w:rPr>
        <w:tab/>
        <w:t xml:space="preserve">Firth, N. C.; Brown, N.; Blagg, J., Plane of best fit: a novel method to characterize the three-dimensionality of molecules. </w:t>
      </w:r>
      <w:r w:rsidRPr="005A5AC2">
        <w:rPr>
          <w:i/>
          <w:noProof/>
        </w:rPr>
        <w:t xml:space="preserve">J Chem Inf Model </w:t>
      </w:r>
      <w:r w:rsidRPr="005A5AC2">
        <w:rPr>
          <w:noProof/>
        </w:rPr>
        <w:t xml:space="preserve">2012, </w:t>
      </w:r>
      <w:r w:rsidRPr="005A5AC2">
        <w:rPr>
          <w:i/>
          <w:noProof/>
        </w:rPr>
        <w:t>52</w:t>
      </w:r>
      <w:r w:rsidRPr="005A5AC2">
        <w:rPr>
          <w:noProof/>
        </w:rPr>
        <w:t xml:space="preserve"> (10), 2516-25.</w:t>
      </w:r>
    </w:p>
    <w:p w14:paraId="3E99235B" w14:textId="77777777" w:rsidR="005A5AC2" w:rsidRPr="005A5AC2" w:rsidRDefault="005A5AC2" w:rsidP="001D2924">
      <w:pPr>
        <w:rPr>
          <w:noProof/>
        </w:rPr>
      </w:pPr>
      <w:r w:rsidRPr="005A5AC2">
        <w:rPr>
          <w:noProof/>
        </w:rPr>
        <w:t>19.</w:t>
      </w:r>
      <w:r w:rsidRPr="005A5AC2">
        <w:rPr>
          <w:noProof/>
        </w:rPr>
        <w:tab/>
        <w:t xml:space="preserve">Parker, E. N.; Drown, B. S.; Geddes, E. J.; Lee, H. Y.; Ismail, N.; Lau, G. W.; Hergenrother, P. J., Implementation of permeation rules leads to a FabI inhibitor with activity against Gram-negative pathogens. </w:t>
      </w:r>
      <w:r w:rsidRPr="005A5AC2">
        <w:rPr>
          <w:i/>
          <w:noProof/>
        </w:rPr>
        <w:t xml:space="preserve">Nat Microbiol </w:t>
      </w:r>
      <w:r w:rsidRPr="005A5AC2">
        <w:rPr>
          <w:noProof/>
        </w:rPr>
        <w:t xml:space="preserve">2020, </w:t>
      </w:r>
      <w:r w:rsidRPr="005A5AC2">
        <w:rPr>
          <w:i/>
          <w:noProof/>
        </w:rPr>
        <w:t>5</w:t>
      </w:r>
      <w:r w:rsidRPr="005A5AC2">
        <w:rPr>
          <w:noProof/>
        </w:rPr>
        <w:t xml:space="preserve"> (1), 67-75.</w:t>
      </w:r>
    </w:p>
    <w:p w14:paraId="359D00F8" w14:textId="77777777" w:rsidR="005A5AC2" w:rsidRPr="005A5AC2" w:rsidRDefault="005A5AC2" w:rsidP="001D2924">
      <w:pPr>
        <w:rPr>
          <w:noProof/>
        </w:rPr>
      </w:pPr>
      <w:r w:rsidRPr="005A5AC2">
        <w:rPr>
          <w:noProof/>
        </w:rPr>
        <w:t>20.</w:t>
      </w:r>
      <w:r w:rsidRPr="005A5AC2">
        <w:rPr>
          <w:noProof/>
        </w:rPr>
        <w:tab/>
        <w:t xml:space="preserve">Baym, M.; Stone, L. K.; Kishony, R., Multidrug evolutionary strategies to reverse antibiotic resistance. </w:t>
      </w:r>
      <w:r w:rsidRPr="005A5AC2">
        <w:rPr>
          <w:i/>
          <w:noProof/>
        </w:rPr>
        <w:t xml:space="preserve">Science </w:t>
      </w:r>
      <w:r w:rsidRPr="005A5AC2">
        <w:rPr>
          <w:noProof/>
        </w:rPr>
        <w:t xml:space="preserve">2016, </w:t>
      </w:r>
      <w:r w:rsidRPr="005A5AC2">
        <w:rPr>
          <w:i/>
          <w:noProof/>
        </w:rPr>
        <w:t>351</w:t>
      </w:r>
      <w:r w:rsidRPr="005A5AC2">
        <w:rPr>
          <w:noProof/>
        </w:rPr>
        <w:t xml:space="preserve"> (6268), aad3292.</w:t>
      </w:r>
    </w:p>
    <w:p w14:paraId="4A917D03" w14:textId="77777777" w:rsidR="005A5AC2" w:rsidRPr="005A5AC2" w:rsidRDefault="005A5AC2" w:rsidP="001D2924">
      <w:pPr>
        <w:rPr>
          <w:noProof/>
        </w:rPr>
      </w:pPr>
      <w:r w:rsidRPr="005A5AC2">
        <w:rPr>
          <w:noProof/>
        </w:rPr>
        <w:t>21.</w:t>
      </w:r>
      <w:r w:rsidRPr="005A5AC2">
        <w:rPr>
          <w:noProof/>
        </w:rPr>
        <w:tab/>
        <w:t xml:space="preserve">Raju, R. M.; Goldberg, A. L.; Rubin, E. J., Bacterial proteolytic complexes as therapeutic targets. </w:t>
      </w:r>
      <w:r w:rsidRPr="005A5AC2">
        <w:rPr>
          <w:i/>
          <w:noProof/>
        </w:rPr>
        <w:t xml:space="preserve">Nat Rev Drug Discov </w:t>
      </w:r>
      <w:r w:rsidRPr="005A5AC2">
        <w:rPr>
          <w:noProof/>
        </w:rPr>
        <w:t xml:space="preserve">2012, </w:t>
      </w:r>
      <w:r w:rsidRPr="005A5AC2">
        <w:rPr>
          <w:i/>
          <w:noProof/>
        </w:rPr>
        <w:t>11</w:t>
      </w:r>
      <w:r w:rsidRPr="005A5AC2">
        <w:rPr>
          <w:noProof/>
        </w:rPr>
        <w:t xml:space="preserve"> (10), 777-89.</w:t>
      </w:r>
    </w:p>
    <w:p w14:paraId="60B81E33" w14:textId="77777777" w:rsidR="005A5AC2" w:rsidRPr="005A5AC2" w:rsidRDefault="005A5AC2" w:rsidP="001D2924">
      <w:pPr>
        <w:rPr>
          <w:noProof/>
        </w:rPr>
      </w:pPr>
      <w:r w:rsidRPr="005A5AC2">
        <w:rPr>
          <w:noProof/>
        </w:rPr>
        <w:t>22.</w:t>
      </w:r>
      <w:r w:rsidRPr="005A5AC2">
        <w:rPr>
          <w:noProof/>
        </w:rPr>
        <w:tab/>
        <w:t xml:space="preserve">Yu, A. Y.; Houry, W. A., ClpP: a distinctive family of cylindrical energy-dependent serine proteases. </w:t>
      </w:r>
      <w:r w:rsidRPr="005A5AC2">
        <w:rPr>
          <w:i/>
          <w:noProof/>
        </w:rPr>
        <w:t xml:space="preserve">FEBS Lett </w:t>
      </w:r>
      <w:r w:rsidRPr="005A5AC2">
        <w:rPr>
          <w:noProof/>
        </w:rPr>
        <w:t xml:space="preserve">2007, </w:t>
      </w:r>
      <w:r w:rsidRPr="005A5AC2">
        <w:rPr>
          <w:i/>
          <w:noProof/>
        </w:rPr>
        <w:t>581</w:t>
      </w:r>
      <w:r w:rsidRPr="005A5AC2">
        <w:rPr>
          <w:noProof/>
        </w:rPr>
        <w:t xml:space="preserve"> (19), 3749-57.</w:t>
      </w:r>
    </w:p>
    <w:p w14:paraId="70D4ECE5" w14:textId="77777777" w:rsidR="005A5AC2" w:rsidRPr="005A5AC2" w:rsidRDefault="005A5AC2" w:rsidP="001D2924">
      <w:pPr>
        <w:rPr>
          <w:noProof/>
        </w:rPr>
      </w:pPr>
      <w:r w:rsidRPr="005A5AC2">
        <w:rPr>
          <w:noProof/>
        </w:rPr>
        <w:t>23.</w:t>
      </w:r>
      <w:r w:rsidRPr="005A5AC2">
        <w:rPr>
          <w:noProof/>
        </w:rPr>
        <w:tab/>
        <w:t xml:space="preserve">Leung, E.; Datti, A.; Cossette, M.; Goodreid, J.; McCaw, S. E.; Mah, M.; Nakhamchik, A.; Ogata, K.; El Bakkouri, M.; Cheng, Y. Q.; Wodak, S. J.; Eger, B. T.; Pai, E. F.; Liu, J.; Gray-Owen, S.; Batey, R. A.; Houry, W. A., Activators of cylindrical proteases as antimicrobials: identification and development of small molecule activators of ClpP protease. </w:t>
      </w:r>
      <w:r w:rsidRPr="005A5AC2">
        <w:rPr>
          <w:i/>
          <w:noProof/>
        </w:rPr>
        <w:t xml:space="preserve">Chem Biol </w:t>
      </w:r>
      <w:r w:rsidRPr="005A5AC2">
        <w:rPr>
          <w:noProof/>
        </w:rPr>
        <w:t xml:space="preserve">2011, </w:t>
      </w:r>
      <w:r w:rsidRPr="005A5AC2">
        <w:rPr>
          <w:i/>
          <w:noProof/>
        </w:rPr>
        <w:t>18</w:t>
      </w:r>
      <w:r w:rsidRPr="005A5AC2">
        <w:rPr>
          <w:noProof/>
        </w:rPr>
        <w:t xml:space="preserve"> (9), 1167-78.</w:t>
      </w:r>
    </w:p>
    <w:p w14:paraId="4D9A21F5" w14:textId="77777777" w:rsidR="005A5AC2" w:rsidRPr="005A5AC2" w:rsidRDefault="005A5AC2" w:rsidP="001D2924">
      <w:pPr>
        <w:rPr>
          <w:noProof/>
        </w:rPr>
      </w:pPr>
      <w:r w:rsidRPr="005A5AC2">
        <w:rPr>
          <w:noProof/>
        </w:rPr>
        <w:t>24.</w:t>
      </w:r>
      <w:r w:rsidRPr="005A5AC2">
        <w:rPr>
          <w:noProof/>
        </w:rPr>
        <w:tab/>
        <w:t xml:space="preserve">Alexopoulos, J. A.; Guarne, A.; Ortega, J., ClpP: a structurally dynamic protease regulated by AAA+ proteins. </w:t>
      </w:r>
      <w:r w:rsidRPr="005A5AC2">
        <w:rPr>
          <w:i/>
          <w:noProof/>
        </w:rPr>
        <w:t xml:space="preserve">J Struct Biol </w:t>
      </w:r>
      <w:r w:rsidRPr="005A5AC2">
        <w:rPr>
          <w:noProof/>
        </w:rPr>
        <w:t xml:space="preserve">2012, </w:t>
      </w:r>
      <w:r w:rsidRPr="005A5AC2">
        <w:rPr>
          <w:i/>
          <w:noProof/>
        </w:rPr>
        <w:t>179</w:t>
      </w:r>
      <w:r w:rsidRPr="005A5AC2">
        <w:rPr>
          <w:noProof/>
        </w:rPr>
        <w:t xml:space="preserve"> (2), 202-10.</w:t>
      </w:r>
    </w:p>
    <w:p w14:paraId="437A16AF" w14:textId="77777777" w:rsidR="005A5AC2" w:rsidRPr="005A5AC2" w:rsidRDefault="005A5AC2" w:rsidP="001D2924">
      <w:pPr>
        <w:rPr>
          <w:noProof/>
        </w:rPr>
      </w:pPr>
      <w:r w:rsidRPr="005A5AC2">
        <w:rPr>
          <w:noProof/>
        </w:rPr>
        <w:t>25.</w:t>
      </w:r>
      <w:r w:rsidRPr="005A5AC2">
        <w:rPr>
          <w:noProof/>
        </w:rPr>
        <w:tab/>
        <w:t xml:space="preserve">Brotz-Oesterhelt, H.; Beyer, D.; Kroll, H. P.; Endermann, R.; Ladel, C.; Schroeder, W.; Hinzen, B.; Raddatz, S.; Paulsen, H.; Henninger, K.; Bandow, J. E.; Sahl, H. G.; Labischinski, H., Dysregulation of bacterial proteolytic machinery by a new class of antibiotics. </w:t>
      </w:r>
      <w:r w:rsidRPr="005A5AC2">
        <w:rPr>
          <w:i/>
          <w:noProof/>
        </w:rPr>
        <w:t xml:space="preserve">Nat Med </w:t>
      </w:r>
      <w:r w:rsidRPr="005A5AC2">
        <w:rPr>
          <w:noProof/>
        </w:rPr>
        <w:t xml:space="preserve">2005, </w:t>
      </w:r>
      <w:r w:rsidRPr="005A5AC2">
        <w:rPr>
          <w:i/>
          <w:noProof/>
        </w:rPr>
        <w:t>11</w:t>
      </w:r>
      <w:r w:rsidRPr="005A5AC2">
        <w:rPr>
          <w:noProof/>
        </w:rPr>
        <w:t xml:space="preserve"> (10), 1082-7.</w:t>
      </w:r>
    </w:p>
    <w:p w14:paraId="04EDA627" w14:textId="77777777" w:rsidR="005A5AC2" w:rsidRPr="005A5AC2" w:rsidRDefault="005A5AC2" w:rsidP="001D2924">
      <w:pPr>
        <w:rPr>
          <w:noProof/>
        </w:rPr>
      </w:pPr>
      <w:r w:rsidRPr="005A5AC2">
        <w:rPr>
          <w:noProof/>
        </w:rPr>
        <w:lastRenderedPageBreak/>
        <w:t>26.</w:t>
      </w:r>
      <w:r w:rsidRPr="005A5AC2">
        <w:rPr>
          <w:noProof/>
        </w:rPr>
        <w:tab/>
        <w:t xml:space="preserve">Goodreid, J. D.; Wong, K.; Leung, E.; McCaw, S. E.; Gray-Owen, S. D.; Lough, A.; Houry, W. A.; Batey, R. A., Total synthesis and antibacterial testing of the A54556 cyclic acyldepsipeptides isolated from Streptomyces hawaiiensis. </w:t>
      </w:r>
      <w:r w:rsidRPr="005A5AC2">
        <w:rPr>
          <w:i/>
          <w:noProof/>
        </w:rPr>
        <w:t xml:space="preserve">J Nat Prod </w:t>
      </w:r>
      <w:r w:rsidRPr="005A5AC2">
        <w:rPr>
          <w:noProof/>
        </w:rPr>
        <w:t xml:space="preserve">2014, </w:t>
      </w:r>
      <w:r w:rsidRPr="005A5AC2">
        <w:rPr>
          <w:i/>
          <w:noProof/>
        </w:rPr>
        <w:t>77</w:t>
      </w:r>
      <w:r w:rsidRPr="005A5AC2">
        <w:rPr>
          <w:noProof/>
        </w:rPr>
        <w:t xml:space="preserve"> (10), 2170-81.</w:t>
      </w:r>
    </w:p>
    <w:p w14:paraId="286BFA9D" w14:textId="77777777" w:rsidR="005A5AC2" w:rsidRPr="005A5AC2" w:rsidRDefault="005A5AC2" w:rsidP="001D2924">
      <w:pPr>
        <w:rPr>
          <w:noProof/>
        </w:rPr>
      </w:pPr>
      <w:r w:rsidRPr="005A5AC2">
        <w:rPr>
          <w:noProof/>
        </w:rPr>
        <w:t>27.</w:t>
      </w:r>
      <w:r w:rsidRPr="005A5AC2">
        <w:rPr>
          <w:noProof/>
        </w:rPr>
        <w:tab/>
        <w:t xml:space="preserve">Goodreid, J. D.; Janetzko, J.; Santa Maria, J. P., Jr.; Wong, K. S.; Leung, E.; Eger, B. T.; Bryson, S.; Pai, E. F.; Gray-Owen, S. D.; Walker, S.; Houry, W. A.; Batey, R. A., Development and characterization of potent cyclic acyldepsipeptide analogues with increased antimicrobial activity. </w:t>
      </w:r>
      <w:r w:rsidRPr="005A5AC2">
        <w:rPr>
          <w:i/>
          <w:noProof/>
        </w:rPr>
        <w:t xml:space="preserve">J Med Chem </w:t>
      </w:r>
      <w:r w:rsidRPr="005A5AC2">
        <w:rPr>
          <w:noProof/>
        </w:rPr>
        <w:t xml:space="preserve">2016, </w:t>
      </w:r>
      <w:r w:rsidRPr="005A5AC2">
        <w:rPr>
          <w:i/>
          <w:noProof/>
        </w:rPr>
        <w:t>59</w:t>
      </w:r>
      <w:r w:rsidRPr="005A5AC2">
        <w:rPr>
          <w:noProof/>
        </w:rPr>
        <w:t xml:space="preserve"> (2), 624-46.</w:t>
      </w:r>
    </w:p>
    <w:p w14:paraId="035264A2" w14:textId="77777777" w:rsidR="005A5AC2" w:rsidRPr="005A5AC2" w:rsidRDefault="005A5AC2" w:rsidP="001D2924">
      <w:pPr>
        <w:rPr>
          <w:noProof/>
        </w:rPr>
      </w:pPr>
      <w:r w:rsidRPr="005A5AC2">
        <w:rPr>
          <w:noProof/>
        </w:rPr>
        <w:t>28.</w:t>
      </w:r>
      <w:r w:rsidRPr="005A5AC2">
        <w:rPr>
          <w:noProof/>
        </w:rPr>
        <w:tab/>
        <w:t xml:space="preserve">Compton, C. L.; Carney, D. W.; Groomes, P. V.; Sello, J. K., fragment-based strategy for investigating and suppressing the efflux of bioactive small molecules. </w:t>
      </w:r>
      <w:r w:rsidRPr="005A5AC2">
        <w:rPr>
          <w:i/>
          <w:noProof/>
        </w:rPr>
        <w:t xml:space="preserve">ACS Infect Dis </w:t>
      </w:r>
      <w:r w:rsidRPr="005A5AC2">
        <w:rPr>
          <w:noProof/>
        </w:rPr>
        <w:t xml:space="preserve">2015, </w:t>
      </w:r>
      <w:r w:rsidRPr="005A5AC2">
        <w:rPr>
          <w:i/>
          <w:noProof/>
        </w:rPr>
        <w:t>1</w:t>
      </w:r>
      <w:r w:rsidRPr="005A5AC2">
        <w:rPr>
          <w:noProof/>
        </w:rPr>
        <w:t xml:space="preserve"> (1), 53-8.</w:t>
      </w:r>
    </w:p>
    <w:p w14:paraId="5F3D003B" w14:textId="77777777" w:rsidR="005A5AC2" w:rsidRPr="005A5AC2" w:rsidRDefault="005A5AC2" w:rsidP="001D2924">
      <w:pPr>
        <w:rPr>
          <w:noProof/>
        </w:rPr>
      </w:pPr>
      <w:r w:rsidRPr="005A5AC2">
        <w:rPr>
          <w:noProof/>
        </w:rPr>
        <w:t>29.</w:t>
      </w:r>
      <w:r w:rsidRPr="005A5AC2">
        <w:rPr>
          <w:noProof/>
        </w:rPr>
        <w:tab/>
        <w:t xml:space="preserve">Vahidi, S.; Ripstein, Z. A.; Bonomi, M.; Yuwen, T.; Mabanglo, M. F.; Juravsky, J. B.; Rizzolo, K.; Velyvis, A.; Houry, W. A.; Vendruscolo, M.; Rubinstein, J. L.; Kay, L. E., Reversible inhibition of the ClpP protease via an N-terminal conformational switch. </w:t>
      </w:r>
      <w:r w:rsidRPr="005A5AC2">
        <w:rPr>
          <w:i/>
          <w:noProof/>
        </w:rPr>
        <w:t xml:space="preserve">Proc Natl Acad Sci U S A </w:t>
      </w:r>
      <w:r w:rsidRPr="005A5AC2">
        <w:rPr>
          <w:noProof/>
        </w:rPr>
        <w:t xml:space="preserve">2018, </w:t>
      </w:r>
      <w:r w:rsidRPr="005A5AC2">
        <w:rPr>
          <w:i/>
          <w:noProof/>
        </w:rPr>
        <w:t>115</w:t>
      </w:r>
      <w:r w:rsidRPr="005A5AC2">
        <w:rPr>
          <w:noProof/>
        </w:rPr>
        <w:t xml:space="preserve"> (28), E6447-E6456.</w:t>
      </w:r>
    </w:p>
    <w:p w14:paraId="77FBA945" w14:textId="77777777" w:rsidR="005A5AC2" w:rsidRPr="005A5AC2" w:rsidRDefault="005A5AC2" w:rsidP="001D2924">
      <w:pPr>
        <w:rPr>
          <w:noProof/>
        </w:rPr>
      </w:pPr>
      <w:r w:rsidRPr="005A5AC2">
        <w:rPr>
          <w:noProof/>
        </w:rPr>
        <w:t>30.</w:t>
      </w:r>
      <w:r w:rsidRPr="005A5AC2">
        <w:rPr>
          <w:noProof/>
        </w:rPr>
        <w:tab/>
        <w:t xml:space="preserve">Kirstein, J.; Hoffmann, A.; Lilie, H.; Schmidt, R.; Rubsamen-Waigmann, H.; Brotz-Oesterhelt, H.; Mogk, A.; Turgay, K., The antibiotic ADEP reprogrammes ClpP, switching it from a regulated to an uncontrolled protease. </w:t>
      </w:r>
      <w:r w:rsidRPr="005A5AC2">
        <w:rPr>
          <w:i/>
          <w:noProof/>
        </w:rPr>
        <w:t xml:space="preserve">EMBO Mol Med </w:t>
      </w:r>
      <w:r w:rsidRPr="005A5AC2">
        <w:rPr>
          <w:noProof/>
        </w:rPr>
        <w:t xml:space="preserve">2009, </w:t>
      </w:r>
      <w:r w:rsidRPr="005A5AC2">
        <w:rPr>
          <w:i/>
          <w:noProof/>
        </w:rPr>
        <w:t>1</w:t>
      </w:r>
      <w:r w:rsidRPr="005A5AC2">
        <w:rPr>
          <w:noProof/>
        </w:rPr>
        <w:t xml:space="preserve"> (1), 37-49.</w:t>
      </w:r>
    </w:p>
    <w:p w14:paraId="6387015C" w14:textId="77777777" w:rsidR="005A5AC2" w:rsidRPr="005A5AC2" w:rsidRDefault="005A5AC2" w:rsidP="001D2924">
      <w:pPr>
        <w:rPr>
          <w:noProof/>
        </w:rPr>
      </w:pPr>
      <w:r w:rsidRPr="005A5AC2">
        <w:rPr>
          <w:noProof/>
        </w:rPr>
        <w:t>31.</w:t>
      </w:r>
      <w:r w:rsidRPr="005A5AC2">
        <w:rPr>
          <w:noProof/>
        </w:rPr>
        <w:tab/>
        <w:t xml:space="preserve">Ye, F.; Li, J.; Yang, C. G., The development of small-molecule modulators for ClpP protease activity. </w:t>
      </w:r>
      <w:r w:rsidRPr="005A5AC2">
        <w:rPr>
          <w:i/>
          <w:noProof/>
        </w:rPr>
        <w:t xml:space="preserve">Mol Biosyst </w:t>
      </w:r>
      <w:r w:rsidRPr="005A5AC2">
        <w:rPr>
          <w:noProof/>
        </w:rPr>
        <w:t xml:space="preserve">2016, </w:t>
      </w:r>
      <w:r w:rsidRPr="005A5AC2">
        <w:rPr>
          <w:i/>
          <w:noProof/>
        </w:rPr>
        <w:t>13</w:t>
      </w:r>
      <w:r w:rsidRPr="005A5AC2">
        <w:rPr>
          <w:noProof/>
        </w:rPr>
        <w:t xml:space="preserve"> (1), 23-31.</w:t>
      </w:r>
    </w:p>
    <w:p w14:paraId="6A283EDA" w14:textId="77777777" w:rsidR="005A5AC2" w:rsidRPr="005A5AC2" w:rsidRDefault="005A5AC2" w:rsidP="001D2924">
      <w:pPr>
        <w:rPr>
          <w:noProof/>
        </w:rPr>
      </w:pPr>
      <w:r w:rsidRPr="005A5AC2">
        <w:rPr>
          <w:noProof/>
        </w:rPr>
        <w:lastRenderedPageBreak/>
        <w:t>32.</w:t>
      </w:r>
      <w:r w:rsidRPr="005A5AC2">
        <w:rPr>
          <w:noProof/>
        </w:rPr>
        <w:tab/>
        <w:t xml:space="preserve">Carney, D. W.; Compton, C. L.; Schmitz, K. R.; Stevens, J. P.; Sauer, R. T.; Sello, J. K., A simple fragment of cyclic acyldepsipeptides is necessary and sufficient for ClpP activation and antibacterial activity. </w:t>
      </w:r>
      <w:r w:rsidRPr="005A5AC2">
        <w:rPr>
          <w:i/>
          <w:noProof/>
        </w:rPr>
        <w:t xml:space="preserve">Chembiochem </w:t>
      </w:r>
      <w:r w:rsidRPr="005A5AC2">
        <w:rPr>
          <w:noProof/>
        </w:rPr>
        <w:t xml:space="preserve">2014, </w:t>
      </w:r>
      <w:r w:rsidRPr="005A5AC2">
        <w:rPr>
          <w:i/>
          <w:noProof/>
        </w:rPr>
        <w:t>15</w:t>
      </w:r>
      <w:r w:rsidRPr="005A5AC2">
        <w:rPr>
          <w:noProof/>
        </w:rPr>
        <w:t xml:space="preserve"> (15), 2216-20.</w:t>
      </w:r>
    </w:p>
    <w:p w14:paraId="0E8320A2" w14:textId="77777777" w:rsidR="005A5AC2" w:rsidRPr="005A5AC2" w:rsidRDefault="005A5AC2" w:rsidP="001D2924">
      <w:pPr>
        <w:rPr>
          <w:noProof/>
        </w:rPr>
      </w:pPr>
      <w:r w:rsidRPr="005A5AC2">
        <w:rPr>
          <w:noProof/>
        </w:rPr>
        <w:t>33.</w:t>
      </w:r>
      <w:r w:rsidRPr="005A5AC2">
        <w:rPr>
          <w:noProof/>
        </w:rPr>
        <w:tab/>
        <w:t xml:space="preserve">Hermanson, G. T., Fluorescent probes. </w:t>
      </w:r>
      <w:r w:rsidRPr="005A5AC2">
        <w:rPr>
          <w:i/>
          <w:noProof/>
        </w:rPr>
        <w:t xml:space="preserve">Bioconjugate Techniques </w:t>
      </w:r>
      <w:r w:rsidRPr="005A5AC2">
        <w:rPr>
          <w:noProof/>
        </w:rPr>
        <w:t>2013, 395–463.</w:t>
      </w:r>
    </w:p>
    <w:p w14:paraId="74AA829C" w14:textId="732DFEBB" w:rsidR="005A5AC2" w:rsidRPr="008A0D81" w:rsidRDefault="005A5AC2" w:rsidP="001D2924">
      <w:pPr>
        <w:rPr>
          <w:noProof/>
          <w:color w:val="000000" w:themeColor="text1"/>
        </w:rPr>
      </w:pPr>
      <w:r w:rsidRPr="008A0D81">
        <w:rPr>
          <w:noProof/>
          <w:color w:val="000000" w:themeColor="text1"/>
        </w:rPr>
        <w:t>34.</w:t>
      </w:r>
      <w:r w:rsidRPr="008A0D81">
        <w:rPr>
          <w:noProof/>
          <w:color w:val="000000" w:themeColor="text1"/>
        </w:rPr>
        <w:tab/>
        <w:t xml:space="preserve">Haberstock, D. S. How to develop an optimal fluorescence assay. </w:t>
      </w:r>
      <w:hyperlink r:id="rId290" w:history="1">
        <w:r w:rsidRPr="008A0D81">
          <w:rPr>
            <w:rStyle w:val="Lienhypertexte"/>
            <w:noProof/>
            <w:color w:val="000000" w:themeColor="text1"/>
            <w:u w:val="none"/>
          </w:rPr>
          <w:t>https://www.tecan.com/blog/how-to-develop-an-optimal-fluorescence-assay</w:t>
        </w:r>
      </w:hyperlink>
      <w:r w:rsidRPr="008A0D81">
        <w:rPr>
          <w:noProof/>
          <w:color w:val="000000" w:themeColor="text1"/>
        </w:rPr>
        <w:t>.</w:t>
      </w:r>
    </w:p>
    <w:p w14:paraId="574E7765" w14:textId="77777777" w:rsidR="005A5AC2" w:rsidRPr="005A5AC2" w:rsidRDefault="005A5AC2" w:rsidP="001D2924">
      <w:pPr>
        <w:rPr>
          <w:noProof/>
        </w:rPr>
      </w:pPr>
      <w:r w:rsidRPr="005A5AC2">
        <w:rPr>
          <w:noProof/>
        </w:rPr>
        <w:t>35.</w:t>
      </w:r>
      <w:r w:rsidRPr="005A5AC2">
        <w:rPr>
          <w:noProof/>
        </w:rPr>
        <w:tab/>
        <w:t xml:space="preserve">Trevors, J. T., Fluorescent probes for bacterial cytoplasmic membrane research. </w:t>
      </w:r>
      <w:r w:rsidRPr="005A5AC2">
        <w:rPr>
          <w:i/>
          <w:noProof/>
        </w:rPr>
        <w:t xml:space="preserve">Journal of Biochemical and Biophysical Methods </w:t>
      </w:r>
      <w:r w:rsidRPr="005A5AC2">
        <w:rPr>
          <w:noProof/>
        </w:rPr>
        <w:t xml:space="preserve">2003, </w:t>
      </w:r>
      <w:r w:rsidRPr="005A5AC2">
        <w:rPr>
          <w:i/>
          <w:noProof/>
        </w:rPr>
        <w:t>57</w:t>
      </w:r>
      <w:r w:rsidRPr="005A5AC2">
        <w:rPr>
          <w:noProof/>
        </w:rPr>
        <w:t xml:space="preserve"> (2), 87-103.</w:t>
      </w:r>
    </w:p>
    <w:p w14:paraId="233E32C8" w14:textId="77777777" w:rsidR="005A5AC2" w:rsidRPr="005A5AC2" w:rsidRDefault="005A5AC2" w:rsidP="001D2924">
      <w:pPr>
        <w:rPr>
          <w:noProof/>
        </w:rPr>
      </w:pPr>
      <w:r w:rsidRPr="005A5AC2">
        <w:rPr>
          <w:noProof/>
        </w:rPr>
        <w:t>36.</w:t>
      </w:r>
      <w:r w:rsidRPr="005A5AC2">
        <w:rPr>
          <w:noProof/>
        </w:rPr>
        <w:tab/>
        <w:t xml:space="preserve">Gallo, E., Fluorogen-activating proteins: next-generation fluorescence probes for biological research. </w:t>
      </w:r>
      <w:r w:rsidRPr="005A5AC2">
        <w:rPr>
          <w:i/>
          <w:noProof/>
        </w:rPr>
        <w:t xml:space="preserve">Bioconjug Chem </w:t>
      </w:r>
      <w:r w:rsidRPr="005A5AC2">
        <w:rPr>
          <w:noProof/>
        </w:rPr>
        <w:t xml:space="preserve">2020, </w:t>
      </w:r>
      <w:r w:rsidRPr="005A5AC2">
        <w:rPr>
          <w:i/>
          <w:noProof/>
        </w:rPr>
        <w:t>31</w:t>
      </w:r>
      <w:r w:rsidRPr="005A5AC2">
        <w:rPr>
          <w:noProof/>
        </w:rPr>
        <w:t xml:space="preserve"> (1), 16-27.</w:t>
      </w:r>
    </w:p>
    <w:p w14:paraId="38435533" w14:textId="77777777" w:rsidR="005A5AC2" w:rsidRPr="005A5AC2" w:rsidRDefault="005A5AC2" w:rsidP="001D2924">
      <w:pPr>
        <w:rPr>
          <w:noProof/>
        </w:rPr>
      </w:pPr>
      <w:r w:rsidRPr="005A5AC2">
        <w:rPr>
          <w:noProof/>
        </w:rPr>
        <w:t>37.</w:t>
      </w:r>
      <w:r w:rsidRPr="005A5AC2">
        <w:rPr>
          <w:noProof/>
        </w:rPr>
        <w:tab/>
        <w:t xml:space="preserve">Baptista, M. d. S.; Bastos, E. L., Fluorescence in pharmaceutics and cosmetics. </w:t>
      </w:r>
      <w:r w:rsidRPr="005A5AC2">
        <w:rPr>
          <w:i/>
          <w:noProof/>
        </w:rPr>
        <w:t xml:space="preserve">Springer Series on Fluorescence </w:t>
      </w:r>
      <w:r w:rsidRPr="005A5AC2">
        <w:rPr>
          <w:noProof/>
        </w:rPr>
        <w:t xml:space="preserve">2019, </w:t>
      </w:r>
      <w:r w:rsidRPr="005A5AC2">
        <w:rPr>
          <w:i/>
          <w:noProof/>
        </w:rPr>
        <w:t>18</w:t>
      </w:r>
      <w:r w:rsidRPr="005A5AC2">
        <w:rPr>
          <w:noProof/>
        </w:rPr>
        <w:t>, 39-102.</w:t>
      </w:r>
    </w:p>
    <w:p w14:paraId="34E36E79" w14:textId="77777777" w:rsidR="005A5AC2" w:rsidRPr="005A5AC2" w:rsidRDefault="005A5AC2" w:rsidP="001D2924">
      <w:pPr>
        <w:rPr>
          <w:noProof/>
        </w:rPr>
      </w:pPr>
      <w:r w:rsidRPr="005A5AC2">
        <w:rPr>
          <w:noProof/>
        </w:rPr>
        <w:t>38.</w:t>
      </w:r>
      <w:r w:rsidRPr="005A5AC2">
        <w:rPr>
          <w:noProof/>
        </w:rPr>
        <w:tab/>
        <w:t xml:space="preserve">Klymchenko, A. S.; Kreder, R., Fluorescent probes for lipid rafts: from model membranes to living cells. </w:t>
      </w:r>
      <w:r w:rsidRPr="005A5AC2">
        <w:rPr>
          <w:i/>
          <w:noProof/>
        </w:rPr>
        <w:t xml:space="preserve">Chem Biol </w:t>
      </w:r>
      <w:r w:rsidRPr="005A5AC2">
        <w:rPr>
          <w:noProof/>
        </w:rPr>
        <w:t xml:space="preserve">2014, </w:t>
      </w:r>
      <w:r w:rsidRPr="005A5AC2">
        <w:rPr>
          <w:i/>
          <w:noProof/>
        </w:rPr>
        <w:t>21</w:t>
      </w:r>
      <w:r w:rsidRPr="005A5AC2">
        <w:rPr>
          <w:noProof/>
        </w:rPr>
        <w:t xml:space="preserve"> (1), 97-113.</w:t>
      </w:r>
    </w:p>
    <w:p w14:paraId="03ECB2FA" w14:textId="77777777" w:rsidR="005A5AC2" w:rsidRPr="005A5AC2" w:rsidRDefault="005A5AC2" w:rsidP="001D2924">
      <w:pPr>
        <w:rPr>
          <w:noProof/>
        </w:rPr>
      </w:pPr>
      <w:r w:rsidRPr="005A5AC2">
        <w:rPr>
          <w:noProof/>
        </w:rPr>
        <w:t>39.</w:t>
      </w:r>
      <w:r w:rsidRPr="005A5AC2">
        <w:rPr>
          <w:noProof/>
        </w:rPr>
        <w:tab/>
        <w:t xml:space="preserve">Stone, M. R. L.; Masi, M.; Phetsang, W.; Pages, J. M.; Cooper, M. A.; Blaskovich, M. A. T., Fluoroquinolone-derived fluorescent probes for studies of bacterial penetration and efflux. </w:t>
      </w:r>
      <w:r w:rsidRPr="005A5AC2">
        <w:rPr>
          <w:i/>
          <w:noProof/>
        </w:rPr>
        <w:t xml:space="preserve">Medchemcomm </w:t>
      </w:r>
      <w:r w:rsidRPr="005A5AC2">
        <w:rPr>
          <w:noProof/>
        </w:rPr>
        <w:t xml:space="preserve">2019, </w:t>
      </w:r>
      <w:r w:rsidRPr="005A5AC2">
        <w:rPr>
          <w:i/>
          <w:noProof/>
        </w:rPr>
        <w:t>10</w:t>
      </w:r>
      <w:r w:rsidRPr="005A5AC2">
        <w:rPr>
          <w:noProof/>
        </w:rPr>
        <w:t xml:space="preserve"> (6), 901-906.</w:t>
      </w:r>
    </w:p>
    <w:p w14:paraId="1383FA1E" w14:textId="77777777" w:rsidR="005A5AC2" w:rsidRPr="005A5AC2" w:rsidRDefault="005A5AC2" w:rsidP="001D2924">
      <w:pPr>
        <w:rPr>
          <w:noProof/>
        </w:rPr>
      </w:pPr>
      <w:r w:rsidRPr="005A5AC2">
        <w:rPr>
          <w:noProof/>
        </w:rPr>
        <w:t>40.</w:t>
      </w:r>
      <w:r w:rsidRPr="005A5AC2">
        <w:rPr>
          <w:noProof/>
        </w:rPr>
        <w:tab/>
        <w:t xml:space="preserve">Helander, I. M.; Mattila-Sandholm, T., Fluorometric assessment of gram-negative bacterial permeabilization. </w:t>
      </w:r>
      <w:r w:rsidRPr="005A5AC2">
        <w:rPr>
          <w:i/>
          <w:noProof/>
        </w:rPr>
        <w:t xml:space="preserve">J Appl Microbiol </w:t>
      </w:r>
      <w:r w:rsidRPr="005A5AC2">
        <w:rPr>
          <w:noProof/>
        </w:rPr>
        <w:t xml:space="preserve">2000, </w:t>
      </w:r>
      <w:r w:rsidRPr="005A5AC2">
        <w:rPr>
          <w:i/>
          <w:noProof/>
        </w:rPr>
        <w:t>88</w:t>
      </w:r>
      <w:r w:rsidRPr="005A5AC2">
        <w:rPr>
          <w:noProof/>
        </w:rPr>
        <w:t xml:space="preserve"> (2), 213-9.</w:t>
      </w:r>
    </w:p>
    <w:p w14:paraId="4110F4AC" w14:textId="2DB895A2" w:rsidR="005A5AC2" w:rsidRPr="005A5AC2" w:rsidRDefault="005A5AC2" w:rsidP="001D2924">
      <w:pPr>
        <w:rPr>
          <w:noProof/>
        </w:rPr>
      </w:pPr>
      <w:r w:rsidRPr="005A5AC2">
        <w:rPr>
          <w:noProof/>
        </w:rPr>
        <w:t>41.</w:t>
      </w:r>
      <w:r w:rsidRPr="005A5AC2">
        <w:rPr>
          <w:noProof/>
        </w:rPr>
        <w:tab/>
        <w:t xml:space="preserve">Information, N. C. f. B. N-Phenyl-1-naphthylamine. </w:t>
      </w:r>
      <w:hyperlink r:id="rId291" w:history="1">
        <w:r w:rsidRPr="008A0D81">
          <w:rPr>
            <w:rStyle w:val="Lienhypertexte"/>
            <w:noProof/>
            <w:color w:val="000000" w:themeColor="text1"/>
            <w:u w:val="none"/>
          </w:rPr>
          <w:t>https://pubchem.ncbi.nlm.nih.gov/compound/1-%28N-phenylamino%29naphthalene</w:t>
        </w:r>
      </w:hyperlink>
      <w:r w:rsidRPr="008A0D81">
        <w:rPr>
          <w:noProof/>
          <w:color w:val="000000" w:themeColor="text1"/>
        </w:rPr>
        <w:t xml:space="preserve"> (accessed Mar. 10, 2020).</w:t>
      </w:r>
    </w:p>
    <w:p w14:paraId="1BE8D61C" w14:textId="77777777" w:rsidR="005A5AC2" w:rsidRPr="005A5AC2" w:rsidRDefault="005A5AC2" w:rsidP="001D2924">
      <w:pPr>
        <w:rPr>
          <w:noProof/>
        </w:rPr>
      </w:pPr>
      <w:r w:rsidRPr="005A5AC2">
        <w:rPr>
          <w:noProof/>
        </w:rPr>
        <w:lastRenderedPageBreak/>
        <w:t>42.</w:t>
      </w:r>
      <w:r w:rsidRPr="005A5AC2">
        <w:rPr>
          <w:noProof/>
        </w:rPr>
        <w:tab/>
        <w:t xml:space="preserve">Cao-Hoang, L.; Marechal, P. A.; Le-Thanh, M.; Gervais, P., Synergistic action of rapid chilling and nisin on the inactivation of Escherichia coli. </w:t>
      </w:r>
      <w:r w:rsidRPr="005A5AC2">
        <w:rPr>
          <w:i/>
          <w:noProof/>
        </w:rPr>
        <w:t xml:space="preserve">Appl Microbiol Biotechnol </w:t>
      </w:r>
      <w:r w:rsidRPr="005A5AC2">
        <w:rPr>
          <w:noProof/>
        </w:rPr>
        <w:t xml:space="preserve">2008, </w:t>
      </w:r>
      <w:r w:rsidRPr="005A5AC2">
        <w:rPr>
          <w:i/>
          <w:noProof/>
        </w:rPr>
        <w:t>79</w:t>
      </w:r>
      <w:r w:rsidRPr="005A5AC2">
        <w:rPr>
          <w:noProof/>
        </w:rPr>
        <w:t xml:space="preserve"> (1), 105-9.</w:t>
      </w:r>
    </w:p>
    <w:p w14:paraId="6FF49C5B" w14:textId="77777777" w:rsidR="005A5AC2" w:rsidRPr="005A5AC2" w:rsidRDefault="005A5AC2" w:rsidP="001D2924">
      <w:pPr>
        <w:rPr>
          <w:noProof/>
        </w:rPr>
      </w:pPr>
      <w:r w:rsidRPr="005A5AC2">
        <w:rPr>
          <w:noProof/>
        </w:rPr>
        <w:t>43.</w:t>
      </w:r>
      <w:r w:rsidRPr="005A5AC2">
        <w:rPr>
          <w:noProof/>
        </w:rPr>
        <w:tab/>
        <w:t xml:space="preserve">Boziaris, I. S.; Adams, M. R., Temperature shock, injury and transient sensitivity to nisin in Gram negatives. </w:t>
      </w:r>
      <w:r w:rsidRPr="005A5AC2">
        <w:rPr>
          <w:i/>
          <w:noProof/>
        </w:rPr>
        <w:t xml:space="preserve">J Appl Microbiol </w:t>
      </w:r>
      <w:r w:rsidRPr="005A5AC2">
        <w:rPr>
          <w:noProof/>
        </w:rPr>
        <w:t xml:space="preserve">2001, </w:t>
      </w:r>
      <w:r w:rsidRPr="005A5AC2">
        <w:rPr>
          <w:i/>
          <w:noProof/>
        </w:rPr>
        <w:t>91</w:t>
      </w:r>
      <w:r w:rsidRPr="005A5AC2">
        <w:rPr>
          <w:noProof/>
        </w:rPr>
        <w:t xml:space="preserve"> (4), 715-24.</w:t>
      </w:r>
    </w:p>
    <w:p w14:paraId="53C3B144" w14:textId="77777777" w:rsidR="005A5AC2" w:rsidRPr="005A5AC2" w:rsidRDefault="005A5AC2" w:rsidP="001D2924">
      <w:pPr>
        <w:rPr>
          <w:noProof/>
        </w:rPr>
      </w:pPr>
      <w:r w:rsidRPr="005A5AC2">
        <w:rPr>
          <w:noProof/>
        </w:rPr>
        <w:t>44.</w:t>
      </w:r>
      <w:r w:rsidRPr="005A5AC2">
        <w:rPr>
          <w:noProof/>
        </w:rPr>
        <w:tab/>
        <w:t xml:space="preserve">Tang, H.; Zhang, P.; Kieft, T. L.; Ryan, S. J.; Baker, S. M.; Wiesmann, W. P.; Rogelj, S., Antibacterial action of a novel functionalized chitosan-arginine against Gram-negative bacteria. </w:t>
      </w:r>
      <w:r w:rsidRPr="005A5AC2">
        <w:rPr>
          <w:i/>
          <w:noProof/>
        </w:rPr>
        <w:t xml:space="preserve">Acta Biomater </w:t>
      </w:r>
      <w:r w:rsidRPr="005A5AC2">
        <w:rPr>
          <w:noProof/>
        </w:rPr>
        <w:t xml:space="preserve">2010, </w:t>
      </w:r>
      <w:r w:rsidRPr="005A5AC2">
        <w:rPr>
          <w:i/>
          <w:noProof/>
        </w:rPr>
        <w:t>6</w:t>
      </w:r>
      <w:r w:rsidRPr="005A5AC2">
        <w:rPr>
          <w:noProof/>
        </w:rPr>
        <w:t xml:space="preserve"> (7), 2562-71.</w:t>
      </w:r>
    </w:p>
    <w:p w14:paraId="4F918D3B" w14:textId="77777777" w:rsidR="005A5AC2" w:rsidRPr="005A5AC2" w:rsidRDefault="005A5AC2" w:rsidP="001D2924">
      <w:pPr>
        <w:rPr>
          <w:noProof/>
        </w:rPr>
      </w:pPr>
      <w:r w:rsidRPr="005A5AC2">
        <w:rPr>
          <w:noProof/>
        </w:rPr>
        <w:t>45.</w:t>
      </w:r>
      <w:r w:rsidRPr="005A5AC2">
        <w:rPr>
          <w:noProof/>
        </w:rPr>
        <w:tab/>
        <w:t xml:space="preserve">Liu, X.; Xia, W.; Jiang, Q.; Xu, Y.; Yu, P., Effect of kojic acid-grafted-chitosan oligosaccharides as a novel antibacterial agent on cell membrane of gram-positive and gram-negative bacteria. </w:t>
      </w:r>
      <w:r w:rsidRPr="005A5AC2">
        <w:rPr>
          <w:i/>
          <w:noProof/>
        </w:rPr>
        <w:t xml:space="preserve">J Biosci Bioeng </w:t>
      </w:r>
      <w:r w:rsidRPr="005A5AC2">
        <w:rPr>
          <w:noProof/>
        </w:rPr>
        <w:t xml:space="preserve">2015, </w:t>
      </w:r>
      <w:r w:rsidRPr="005A5AC2">
        <w:rPr>
          <w:i/>
          <w:noProof/>
        </w:rPr>
        <w:t>120</w:t>
      </w:r>
      <w:r w:rsidRPr="005A5AC2">
        <w:rPr>
          <w:noProof/>
        </w:rPr>
        <w:t xml:space="preserve"> (3), 335-9.</w:t>
      </w:r>
    </w:p>
    <w:p w14:paraId="7E9948E2" w14:textId="77777777" w:rsidR="005A5AC2" w:rsidRPr="005A5AC2" w:rsidRDefault="005A5AC2" w:rsidP="001D2924">
      <w:pPr>
        <w:rPr>
          <w:noProof/>
        </w:rPr>
      </w:pPr>
      <w:r w:rsidRPr="005A5AC2">
        <w:rPr>
          <w:noProof/>
        </w:rPr>
        <w:t>46.</w:t>
      </w:r>
      <w:r w:rsidRPr="005A5AC2">
        <w:rPr>
          <w:noProof/>
        </w:rPr>
        <w:tab/>
        <w:t xml:space="preserve">Siriyong, T.; Chusri, S.; Srimanote, P.; Tipmanee, V.; Voravuthikunchai, S. P., Holarrhena antidysenterica extract and its steroidal alkaloid, conessine, as resistance-modifying agents against extensively drug-resistant acinetobacter baumannii. </w:t>
      </w:r>
      <w:r w:rsidRPr="005A5AC2">
        <w:rPr>
          <w:i/>
          <w:noProof/>
        </w:rPr>
        <w:t xml:space="preserve">Microb Drug Resist </w:t>
      </w:r>
      <w:r w:rsidRPr="005A5AC2">
        <w:rPr>
          <w:noProof/>
        </w:rPr>
        <w:t xml:space="preserve">2016, </w:t>
      </w:r>
      <w:r w:rsidRPr="005A5AC2">
        <w:rPr>
          <w:i/>
          <w:noProof/>
        </w:rPr>
        <w:t>22</w:t>
      </w:r>
      <w:r w:rsidRPr="005A5AC2">
        <w:rPr>
          <w:noProof/>
        </w:rPr>
        <w:t xml:space="preserve"> (4), 273-82.</w:t>
      </w:r>
    </w:p>
    <w:p w14:paraId="40E8A22E" w14:textId="77777777" w:rsidR="005A5AC2" w:rsidRPr="005A5AC2" w:rsidRDefault="005A5AC2" w:rsidP="001D2924">
      <w:pPr>
        <w:rPr>
          <w:noProof/>
        </w:rPr>
      </w:pPr>
      <w:r w:rsidRPr="005A5AC2">
        <w:rPr>
          <w:noProof/>
        </w:rPr>
        <w:t>47.</w:t>
      </w:r>
      <w:r w:rsidRPr="005A5AC2">
        <w:rPr>
          <w:noProof/>
        </w:rPr>
        <w:tab/>
        <w:t xml:space="preserve">Sun, Z.; Zhang, X.; Wu, H.; Wang, H.; Bian, H.; Zhu, Y.; Xu, W.; Liu, F.; Wang, D.; Fu, L., Antibacterial activity and action mode of chlorogenic acid against Salmonella Enteritidis, a foodborne pathogen in chilled fresh chicken. </w:t>
      </w:r>
      <w:r w:rsidRPr="005A5AC2">
        <w:rPr>
          <w:i/>
          <w:noProof/>
        </w:rPr>
        <w:t xml:space="preserve">World J Microbiol Biotechnol </w:t>
      </w:r>
      <w:r w:rsidRPr="005A5AC2">
        <w:rPr>
          <w:noProof/>
        </w:rPr>
        <w:t xml:space="preserve">2020, </w:t>
      </w:r>
      <w:r w:rsidRPr="005A5AC2">
        <w:rPr>
          <w:i/>
          <w:noProof/>
        </w:rPr>
        <w:t>36</w:t>
      </w:r>
      <w:r w:rsidRPr="005A5AC2">
        <w:rPr>
          <w:noProof/>
        </w:rPr>
        <w:t xml:space="preserve"> (2), 24.</w:t>
      </w:r>
    </w:p>
    <w:p w14:paraId="3B42247B" w14:textId="77777777" w:rsidR="005A5AC2" w:rsidRPr="005A5AC2" w:rsidRDefault="005A5AC2" w:rsidP="001D2924">
      <w:pPr>
        <w:rPr>
          <w:noProof/>
        </w:rPr>
      </w:pPr>
      <w:r w:rsidRPr="005A5AC2">
        <w:rPr>
          <w:noProof/>
        </w:rPr>
        <w:t>48.</w:t>
      </w:r>
      <w:r w:rsidRPr="005A5AC2">
        <w:rPr>
          <w:noProof/>
        </w:rPr>
        <w:tab/>
        <w:t xml:space="preserve">Muheim, C.; Gotzke, H.; Eriksson, A. U.; Lindberg, S.; Lauritsen, I.; Norholm, M. H. H.; Daley, D. O., Increasing the permeability of Escherichia coli using MAC13243. </w:t>
      </w:r>
      <w:r w:rsidRPr="005A5AC2">
        <w:rPr>
          <w:i/>
          <w:noProof/>
        </w:rPr>
        <w:t xml:space="preserve">Sci Rep </w:t>
      </w:r>
      <w:r w:rsidRPr="005A5AC2">
        <w:rPr>
          <w:noProof/>
        </w:rPr>
        <w:t xml:space="preserve">2017, </w:t>
      </w:r>
      <w:r w:rsidRPr="005A5AC2">
        <w:rPr>
          <w:i/>
          <w:noProof/>
        </w:rPr>
        <w:t>7</w:t>
      </w:r>
      <w:r w:rsidRPr="005A5AC2">
        <w:rPr>
          <w:noProof/>
        </w:rPr>
        <w:t xml:space="preserve"> (1), 17629.</w:t>
      </w:r>
    </w:p>
    <w:p w14:paraId="3953949C" w14:textId="77777777" w:rsidR="005A5AC2" w:rsidRPr="005A5AC2" w:rsidRDefault="005A5AC2" w:rsidP="001D2924">
      <w:pPr>
        <w:rPr>
          <w:noProof/>
        </w:rPr>
      </w:pPr>
      <w:r w:rsidRPr="005A5AC2">
        <w:rPr>
          <w:noProof/>
        </w:rPr>
        <w:lastRenderedPageBreak/>
        <w:t>49.</w:t>
      </w:r>
      <w:r w:rsidRPr="005A5AC2">
        <w:rPr>
          <w:noProof/>
        </w:rPr>
        <w:tab/>
        <w:t xml:space="preserve">Loh, B.; Grant, C.; Hancock, R. E., Use of the fluorescent probe 1-N-phenylnaphthylamine to study the interactions of aminoglycoside antibiotics with the outer membrane of Pseudomonas aeruginosa. </w:t>
      </w:r>
      <w:r w:rsidRPr="005A5AC2">
        <w:rPr>
          <w:i/>
          <w:noProof/>
        </w:rPr>
        <w:t xml:space="preserve">Antimicrob Agents Chemother </w:t>
      </w:r>
      <w:r w:rsidRPr="005A5AC2">
        <w:rPr>
          <w:noProof/>
        </w:rPr>
        <w:t xml:space="preserve">1984, </w:t>
      </w:r>
      <w:r w:rsidRPr="005A5AC2">
        <w:rPr>
          <w:i/>
          <w:noProof/>
        </w:rPr>
        <w:t>26</w:t>
      </w:r>
      <w:r w:rsidRPr="005A5AC2">
        <w:rPr>
          <w:noProof/>
        </w:rPr>
        <w:t xml:space="preserve"> (4), 546-51.</w:t>
      </w:r>
    </w:p>
    <w:p w14:paraId="34FC3135" w14:textId="77777777" w:rsidR="005A5AC2" w:rsidRPr="005A5AC2" w:rsidRDefault="005A5AC2" w:rsidP="001D2924">
      <w:pPr>
        <w:rPr>
          <w:noProof/>
        </w:rPr>
      </w:pPr>
      <w:r w:rsidRPr="005A5AC2">
        <w:rPr>
          <w:noProof/>
        </w:rPr>
        <w:t>50.</w:t>
      </w:r>
      <w:r w:rsidRPr="005A5AC2">
        <w:rPr>
          <w:noProof/>
        </w:rPr>
        <w:tab/>
        <w:t xml:space="preserve">Famulla, K.; Sass, P.; Malik, I.; Akopian, T.; Kandror, O.; Alber, M.; Hinzen, B.; Ruebsamen-Schaeff, H.; Kalscheuer, R.; Goldberg, A. L.; Brotz-Oesterhelt, H., Acyldepsipeptide antibiotics kill mycobacteria by preventing the physiological functions of the ClpP1P2 protease. </w:t>
      </w:r>
      <w:r w:rsidRPr="005A5AC2">
        <w:rPr>
          <w:i/>
          <w:noProof/>
        </w:rPr>
        <w:t xml:space="preserve">Mol Microbiol </w:t>
      </w:r>
      <w:r w:rsidRPr="005A5AC2">
        <w:rPr>
          <w:noProof/>
        </w:rPr>
        <w:t xml:space="preserve">2016, </w:t>
      </w:r>
      <w:r w:rsidRPr="005A5AC2">
        <w:rPr>
          <w:i/>
          <w:noProof/>
        </w:rPr>
        <w:t>101</w:t>
      </w:r>
      <w:r w:rsidRPr="005A5AC2">
        <w:rPr>
          <w:noProof/>
        </w:rPr>
        <w:t xml:space="preserve"> (2), 194-209.</w:t>
      </w:r>
    </w:p>
    <w:p w14:paraId="3ACF9D18" w14:textId="77777777" w:rsidR="005A5AC2" w:rsidRPr="005A5AC2" w:rsidRDefault="005A5AC2" w:rsidP="001D2924">
      <w:pPr>
        <w:rPr>
          <w:noProof/>
        </w:rPr>
      </w:pPr>
      <w:r w:rsidRPr="005A5AC2">
        <w:rPr>
          <w:noProof/>
        </w:rPr>
        <w:t>51.</w:t>
      </w:r>
      <w:r w:rsidRPr="005A5AC2">
        <w:rPr>
          <w:noProof/>
        </w:rPr>
        <w:tab/>
        <w:t xml:space="preserve">Conlon, B. P.; Nakayasu, E. S.; Fleck, L. E.; LaFleur, M. D.; Isabella, V. M.; Coleman, K.; Leonard, S. N.; Smith, R. D.; Adkins, J. N.; Lewis, K., Activated ClpP kills persisters and eradicates a chronic biofilm infection. </w:t>
      </w:r>
      <w:r w:rsidRPr="005A5AC2">
        <w:rPr>
          <w:i/>
          <w:noProof/>
        </w:rPr>
        <w:t xml:space="preserve">Nature </w:t>
      </w:r>
      <w:r w:rsidRPr="005A5AC2">
        <w:rPr>
          <w:noProof/>
        </w:rPr>
        <w:t xml:space="preserve">2013, </w:t>
      </w:r>
      <w:r w:rsidRPr="005A5AC2">
        <w:rPr>
          <w:i/>
          <w:noProof/>
        </w:rPr>
        <w:t>503</w:t>
      </w:r>
      <w:r w:rsidRPr="005A5AC2">
        <w:rPr>
          <w:noProof/>
        </w:rPr>
        <w:t xml:space="preserve"> (7476), 365-70.</w:t>
      </w:r>
    </w:p>
    <w:p w14:paraId="2A18A8FB" w14:textId="77777777" w:rsidR="005A5AC2" w:rsidRPr="005A5AC2" w:rsidRDefault="005A5AC2" w:rsidP="001D2924">
      <w:pPr>
        <w:rPr>
          <w:noProof/>
        </w:rPr>
      </w:pPr>
      <w:r w:rsidRPr="005A5AC2">
        <w:rPr>
          <w:noProof/>
        </w:rPr>
        <w:t>52.</w:t>
      </w:r>
      <w:r w:rsidRPr="005A5AC2">
        <w:rPr>
          <w:noProof/>
        </w:rPr>
        <w:tab/>
        <w:t xml:space="preserve">Socha, A. M.; Tan, N. Y.; LaPlante, K. L.; Sello, J. K., Diversity-oriented synthesis of cyclic acyldepsipeptides leads to the discovery of a potent antibacterial agent. </w:t>
      </w:r>
      <w:r w:rsidRPr="005A5AC2">
        <w:rPr>
          <w:i/>
          <w:noProof/>
        </w:rPr>
        <w:t xml:space="preserve">Bioorg Med Chem </w:t>
      </w:r>
      <w:r w:rsidRPr="005A5AC2">
        <w:rPr>
          <w:noProof/>
        </w:rPr>
        <w:t xml:space="preserve">2010, </w:t>
      </w:r>
      <w:r w:rsidRPr="005A5AC2">
        <w:rPr>
          <w:i/>
          <w:noProof/>
        </w:rPr>
        <w:t>18</w:t>
      </w:r>
      <w:r w:rsidRPr="005A5AC2">
        <w:rPr>
          <w:noProof/>
        </w:rPr>
        <w:t xml:space="preserve"> (20), 7193-202.</w:t>
      </w:r>
    </w:p>
    <w:p w14:paraId="21510A73" w14:textId="77777777" w:rsidR="005A5AC2" w:rsidRPr="005A5AC2" w:rsidRDefault="005A5AC2" w:rsidP="001D2924">
      <w:pPr>
        <w:rPr>
          <w:noProof/>
        </w:rPr>
      </w:pPr>
      <w:r w:rsidRPr="005A5AC2">
        <w:rPr>
          <w:noProof/>
        </w:rPr>
        <w:t>53.</w:t>
      </w:r>
      <w:r w:rsidRPr="005A5AC2">
        <w:rPr>
          <w:noProof/>
        </w:rPr>
        <w:tab/>
        <w:t xml:space="preserve">Carney, D. W.; Schmitz, K. R.; Truong, J. V.; Sauer, R. T.; Sello, J. K., Restriction of the conformational dynamics of the cyclic acyldepsipeptide antibiotics improves their antibacterial activity. </w:t>
      </w:r>
      <w:r w:rsidRPr="005A5AC2">
        <w:rPr>
          <w:i/>
          <w:noProof/>
        </w:rPr>
        <w:t xml:space="preserve">J Am Chem Soc </w:t>
      </w:r>
      <w:r w:rsidRPr="005A5AC2">
        <w:rPr>
          <w:noProof/>
        </w:rPr>
        <w:t xml:space="preserve">2014, </w:t>
      </w:r>
      <w:r w:rsidRPr="005A5AC2">
        <w:rPr>
          <w:i/>
          <w:noProof/>
        </w:rPr>
        <w:t>136</w:t>
      </w:r>
      <w:r w:rsidRPr="005A5AC2">
        <w:rPr>
          <w:noProof/>
        </w:rPr>
        <w:t xml:space="preserve"> (5), 1922-9.</w:t>
      </w:r>
    </w:p>
    <w:p w14:paraId="30733C3F" w14:textId="77777777" w:rsidR="005A5AC2" w:rsidRPr="005A5AC2" w:rsidRDefault="005A5AC2" w:rsidP="001D2924">
      <w:pPr>
        <w:rPr>
          <w:noProof/>
        </w:rPr>
      </w:pPr>
      <w:r w:rsidRPr="005A5AC2">
        <w:rPr>
          <w:noProof/>
        </w:rPr>
        <w:t>54.</w:t>
      </w:r>
      <w:r w:rsidRPr="005A5AC2">
        <w:rPr>
          <w:noProof/>
        </w:rPr>
        <w:tab/>
        <w:t xml:space="preserve">Ouyang, L.; Zhang, L.; Zhang, S.; Yao, D.; Zhao, Y.; Wang, G.; Fu, L.; Lei, P.; Liu, B., Small-molecule activator of UNC-51-Like Kinase 1 (ULK1) that induces cytoprotective autophagy for parkinson's disease treatment. </w:t>
      </w:r>
      <w:r w:rsidRPr="005A5AC2">
        <w:rPr>
          <w:i/>
          <w:noProof/>
        </w:rPr>
        <w:t xml:space="preserve">J Med Chem </w:t>
      </w:r>
      <w:r w:rsidRPr="005A5AC2">
        <w:rPr>
          <w:noProof/>
        </w:rPr>
        <w:t xml:space="preserve">2018, </w:t>
      </w:r>
      <w:r w:rsidRPr="005A5AC2">
        <w:rPr>
          <w:i/>
          <w:noProof/>
        </w:rPr>
        <w:t>61</w:t>
      </w:r>
      <w:r w:rsidRPr="005A5AC2">
        <w:rPr>
          <w:noProof/>
        </w:rPr>
        <w:t xml:space="preserve"> (7), 2776-2792.</w:t>
      </w:r>
    </w:p>
    <w:p w14:paraId="6B0E4982" w14:textId="4E21A5CA" w:rsidR="005A5AC2" w:rsidRPr="005A5AC2" w:rsidRDefault="005A5AC2" w:rsidP="001D2924">
      <w:pPr>
        <w:rPr>
          <w:noProof/>
        </w:rPr>
      </w:pPr>
      <w:r w:rsidRPr="005A5AC2">
        <w:rPr>
          <w:noProof/>
        </w:rPr>
        <w:lastRenderedPageBreak/>
        <w:t>55.</w:t>
      </w:r>
      <w:r w:rsidRPr="005A5AC2">
        <w:rPr>
          <w:noProof/>
        </w:rPr>
        <w:tab/>
        <w:t xml:space="preserve">Ashenhurst, J. The Hofmann and Curtius rrearrangements. </w:t>
      </w:r>
      <w:hyperlink r:id="rId292" w:history="1">
        <w:r w:rsidRPr="008A0D81">
          <w:rPr>
            <w:rStyle w:val="Lienhypertexte"/>
            <w:noProof/>
            <w:color w:val="000000" w:themeColor="text1"/>
            <w:u w:val="none"/>
          </w:rPr>
          <w:t>https://www.masterorganicchemistry.com/2017/09/19/hofmann-and-curtius-rearrangements/</w:t>
        </w:r>
      </w:hyperlink>
      <w:r w:rsidRPr="008A0D81">
        <w:rPr>
          <w:noProof/>
          <w:color w:val="000000" w:themeColor="text1"/>
        </w:rPr>
        <w:t>.</w:t>
      </w:r>
    </w:p>
    <w:p w14:paraId="2EACD0E6" w14:textId="77777777" w:rsidR="005A5AC2" w:rsidRPr="005A5AC2" w:rsidRDefault="005A5AC2" w:rsidP="001D2924">
      <w:pPr>
        <w:rPr>
          <w:noProof/>
        </w:rPr>
      </w:pPr>
      <w:r w:rsidRPr="005A5AC2">
        <w:rPr>
          <w:noProof/>
        </w:rPr>
        <w:t>56.</w:t>
      </w:r>
      <w:r w:rsidRPr="005A5AC2">
        <w:rPr>
          <w:noProof/>
        </w:rPr>
        <w:tab/>
        <w:t xml:space="preserve">Forlani, L.; Giampiero, C.; Boga, C.; Todesco, P. E.; Del Vecchio, E.; Selva, S.; Monari, M., Reinvestigation of the tautomerism of some substituted 2-hydroxypyridines. </w:t>
      </w:r>
      <w:r w:rsidRPr="005A5AC2">
        <w:rPr>
          <w:i/>
          <w:noProof/>
        </w:rPr>
        <w:t xml:space="preserve">Arkivoc </w:t>
      </w:r>
      <w:r w:rsidRPr="005A5AC2">
        <w:rPr>
          <w:noProof/>
        </w:rPr>
        <w:t xml:space="preserve">2002, </w:t>
      </w:r>
      <w:r w:rsidRPr="005A5AC2">
        <w:rPr>
          <w:i/>
          <w:noProof/>
        </w:rPr>
        <w:t>2002</w:t>
      </w:r>
      <w:r w:rsidRPr="005A5AC2">
        <w:rPr>
          <w:noProof/>
        </w:rPr>
        <w:t xml:space="preserve"> (11).</w:t>
      </w:r>
    </w:p>
    <w:p w14:paraId="2B21E0C1" w14:textId="77777777" w:rsidR="005A5AC2" w:rsidRPr="005A5AC2" w:rsidRDefault="005A5AC2" w:rsidP="001D2924">
      <w:pPr>
        <w:rPr>
          <w:noProof/>
        </w:rPr>
      </w:pPr>
      <w:r w:rsidRPr="005A5AC2">
        <w:rPr>
          <w:noProof/>
        </w:rPr>
        <w:t>57.</w:t>
      </w:r>
      <w:r w:rsidRPr="005A5AC2">
        <w:rPr>
          <w:noProof/>
        </w:rPr>
        <w:tab/>
        <w:t xml:space="preserve">Nishizawa, R.; Nishiyama, T.; Hisaichi, K.; Minamoto, C.; Murota, M.; Takaoka, Y.; Nakai, H.; Tada, H.; Sagawa, K.; Shibayama, S.; Fukushima, D.; Maeda, K.; Mitsuya, H., Discovery of 4-[4-({(3R)-1-butyl-3-[(R)-cyclohexyl(hydroxy)methyl]-2,5-dioxo-1,4,9-triazaspiro [5.5]undec-9-yl}methyl)phenoxy]benzoic acid hydrochloride: a highly potent orally available CCR5 selective antagonist. </w:t>
      </w:r>
      <w:r w:rsidRPr="005A5AC2">
        <w:rPr>
          <w:i/>
          <w:noProof/>
        </w:rPr>
        <w:t xml:space="preserve">Bioorg Med Chem </w:t>
      </w:r>
      <w:r w:rsidRPr="005A5AC2">
        <w:rPr>
          <w:noProof/>
        </w:rPr>
        <w:t xml:space="preserve">2011, </w:t>
      </w:r>
      <w:r w:rsidRPr="005A5AC2">
        <w:rPr>
          <w:i/>
          <w:noProof/>
        </w:rPr>
        <w:t>19</w:t>
      </w:r>
      <w:r w:rsidRPr="005A5AC2">
        <w:rPr>
          <w:noProof/>
        </w:rPr>
        <w:t xml:space="preserve"> (13), 4028-42.</w:t>
      </w:r>
    </w:p>
    <w:p w14:paraId="62E2594F" w14:textId="77777777" w:rsidR="005A5AC2" w:rsidRPr="005A5AC2" w:rsidRDefault="005A5AC2" w:rsidP="001D2924">
      <w:pPr>
        <w:rPr>
          <w:noProof/>
        </w:rPr>
      </w:pPr>
      <w:r w:rsidRPr="005A5AC2">
        <w:rPr>
          <w:noProof/>
        </w:rPr>
        <w:t>58.</w:t>
      </w:r>
      <w:r w:rsidRPr="005A5AC2">
        <w:rPr>
          <w:noProof/>
        </w:rPr>
        <w:tab/>
        <w:t xml:space="preserve">Li, Y.; Gardner, J. J.; Fortney, K. R.; Leus, I. V.; Bonifay, V.; Zgurskaya, H. I.; Pletnev, A. A.; Zhang, S.; Zhang, Z. Y.; Gribble, G. W.; Spinola, S. M.; Duerfeldt, A. S., First-generation structure-activity relationship studies of 2,3,4,9-tetrahydro-1H-carbazol-1-amines as CpxA phosphatase inhibitors. </w:t>
      </w:r>
      <w:r w:rsidRPr="005A5AC2">
        <w:rPr>
          <w:i/>
          <w:noProof/>
        </w:rPr>
        <w:t xml:space="preserve">Bioorg Med Chem Lett </w:t>
      </w:r>
      <w:r w:rsidRPr="005A5AC2">
        <w:rPr>
          <w:noProof/>
        </w:rPr>
        <w:t xml:space="preserve">2019, </w:t>
      </w:r>
      <w:r w:rsidRPr="005A5AC2">
        <w:rPr>
          <w:i/>
          <w:noProof/>
        </w:rPr>
        <w:t>29</w:t>
      </w:r>
      <w:r w:rsidRPr="005A5AC2">
        <w:rPr>
          <w:noProof/>
        </w:rPr>
        <w:t xml:space="preserve"> (14), 1836-1841.</w:t>
      </w:r>
    </w:p>
    <w:p w14:paraId="45E25712" w14:textId="77777777" w:rsidR="005A5AC2" w:rsidRPr="005A5AC2" w:rsidRDefault="005A5AC2" w:rsidP="001D2924">
      <w:pPr>
        <w:rPr>
          <w:noProof/>
        </w:rPr>
      </w:pPr>
      <w:r w:rsidRPr="005A5AC2">
        <w:rPr>
          <w:noProof/>
        </w:rPr>
        <w:t>59.</w:t>
      </w:r>
      <w:r w:rsidRPr="005A5AC2">
        <w:rPr>
          <w:noProof/>
        </w:rPr>
        <w:tab/>
        <w:t xml:space="preserve">Institute, C. a. L. S., </w:t>
      </w:r>
      <w:r w:rsidRPr="00DB2529">
        <w:rPr>
          <w:iCs/>
          <w:noProof/>
        </w:rPr>
        <w:t>M100 performance standards for antimicrobial susceptibility testing, 30th edition.</w:t>
      </w:r>
      <w:r w:rsidRPr="005A5AC2">
        <w:rPr>
          <w:noProof/>
        </w:rPr>
        <w:t xml:space="preserve"> Thirtieth ed.; 2020; p 332.</w:t>
      </w:r>
    </w:p>
    <w:p w14:paraId="5EB3C4CA" w14:textId="77777777" w:rsidR="005A5AC2" w:rsidRPr="005A5AC2" w:rsidRDefault="005A5AC2" w:rsidP="001D2924">
      <w:pPr>
        <w:rPr>
          <w:noProof/>
        </w:rPr>
      </w:pPr>
      <w:r w:rsidRPr="005A5AC2">
        <w:rPr>
          <w:noProof/>
        </w:rPr>
        <w:t>60.</w:t>
      </w:r>
      <w:r w:rsidRPr="005A5AC2">
        <w:rPr>
          <w:noProof/>
        </w:rPr>
        <w:tab/>
        <w:t xml:space="preserve">Schwarz, F. P.; Wasik, S. P., Fluorescence measurements of benzene, naphthalene, anthracene, pyrene, fluoranthene, and benzo(e)pyrene in water. </w:t>
      </w:r>
      <w:r w:rsidRPr="005A5AC2">
        <w:rPr>
          <w:i/>
          <w:noProof/>
        </w:rPr>
        <w:t xml:space="preserve">Anal Chem </w:t>
      </w:r>
      <w:r w:rsidRPr="005A5AC2">
        <w:rPr>
          <w:noProof/>
        </w:rPr>
        <w:t xml:space="preserve">1976, </w:t>
      </w:r>
      <w:r w:rsidRPr="005A5AC2">
        <w:rPr>
          <w:i/>
          <w:noProof/>
        </w:rPr>
        <w:t>48</w:t>
      </w:r>
      <w:r w:rsidRPr="005A5AC2">
        <w:rPr>
          <w:noProof/>
        </w:rPr>
        <w:t xml:space="preserve"> (3), 524-8.</w:t>
      </w:r>
    </w:p>
    <w:p w14:paraId="0612A36D" w14:textId="77777777" w:rsidR="005A5AC2" w:rsidRPr="005A5AC2" w:rsidRDefault="005A5AC2" w:rsidP="001D2924">
      <w:pPr>
        <w:rPr>
          <w:noProof/>
        </w:rPr>
      </w:pPr>
      <w:r w:rsidRPr="005A5AC2">
        <w:rPr>
          <w:noProof/>
        </w:rPr>
        <w:lastRenderedPageBreak/>
        <w:t>61.</w:t>
      </w:r>
      <w:r w:rsidRPr="005A5AC2">
        <w:rPr>
          <w:noProof/>
        </w:rPr>
        <w:tab/>
        <w:t xml:space="preserve">Massah, A.; Kazemi, F.; Azadi, D.; Farzaneh, S.; Aliyan, H.; Naghash, H.; Momeni, A., A mild and chemoselective solvent-free method for the synthesis of N-aryl and N-alkylsulfonamides. </w:t>
      </w:r>
      <w:r w:rsidRPr="005A5AC2">
        <w:rPr>
          <w:i/>
          <w:noProof/>
        </w:rPr>
        <w:t xml:space="preserve">Letters in Organic Chemistry </w:t>
      </w:r>
      <w:r w:rsidRPr="005A5AC2">
        <w:rPr>
          <w:noProof/>
        </w:rPr>
        <w:t xml:space="preserve">2006, </w:t>
      </w:r>
      <w:r w:rsidRPr="005A5AC2">
        <w:rPr>
          <w:i/>
          <w:noProof/>
        </w:rPr>
        <w:t>3</w:t>
      </w:r>
      <w:r w:rsidRPr="005A5AC2">
        <w:rPr>
          <w:noProof/>
        </w:rPr>
        <w:t xml:space="preserve"> (3), 235-241.</w:t>
      </w:r>
    </w:p>
    <w:p w14:paraId="2DF2BEA9" w14:textId="77777777" w:rsidR="005A5AC2" w:rsidRPr="005A5AC2" w:rsidRDefault="005A5AC2" w:rsidP="001D2924">
      <w:pPr>
        <w:rPr>
          <w:noProof/>
        </w:rPr>
      </w:pPr>
      <w:r w:rsidRPr="005A5AC2">
        <w:rPr>
          <w:noProof/>
        </w:rPr>
        <w:t>62.</w:t>
      </w:r>
      <w:r w:rsidRPr="005A5AC2">
        <w:rPr>
          <w:noProof/>
        </w:rPr>
        <w:tab/>
        <w:t xml:space="preserve">Reddy, M. B. M.; Pasha, M. A., Cs2CO3 catalyzed rapid and efficient conversion of amines into sulfonamides; alcohols and phenols into sulfonic esters. </w:t>
      </w:r>
      <w:r w:rsidRPr="005A5AC2">
        <w:rPr>
          <w:i/>
          <w:noProof/>
        </w:rPr>
        <w:t xml:space="preserve">Phosphorus, Sulfur, and Silicon and the Related Elements </w:t>
      </w:r>
      <w:r w:rsidRPr="005A5AC2">
        <w:rPr>
          <w:noProof/>
        </w:rPr>
        <w:t xml:space="preserve">2011, </w:t>
      </w:r>
      <w:r w:rsidRPr="005A5AC2">
        <w:rPr>
          <w:i/>
          <w:noProof/>
        </w:rPr>
        <w:t>186</w:t>
      </w:r>
      <w:r w:rsidRPr="005A5AC2">
        <w:rPr>
          <w:noProof/>
        </w:rPr>
        <w:t xml:space="preserve"> (9), 1867-1875.</w:t>
      </w:r>
    </w:p>
    <w:p w14:paraId="4A8BB13C" w14:textId="77777777" w:rsidR="005A5AC2" w:rsidRPr="005A5AC2" w:rsidRDefault="005A5AC2" w:rsidP="001D2924">
      <w:pPr>
        <w:rPr>
          <w:noProof/>
        </w:rPr>
      </w:pPr>
      <w:r w:rsidRPr="005A5AC2">
        <w:rPr>
          <w:noProof/>
        </w:rPr>
        <w:t>63.</w:t>
      </w:r>
      <w:r w:rsidRPr="005A5AC2">
        <w:rPr>
          <w:noProof/>
        </w:rPr>
        <w:tab/>
        <w:t xml:space="preserve">Meshram, G. A.; Patil, V. D., A simple and efficient method for sulfonylation of amines, alcohols and phenols with cupric oxide under mild conditions. </w:t>
      </w:r>
      <w:r w:rsidRPr="005A5AC2">
        <w:rPr>
          <w:i/>
          <w:noProof/>
        </w:rPr>
        <w:t xml:space="preserve">Tetrahedron Letters </w:t>
      </w:r>
      <w:r w:rsidRPr="005A5AC2">
        <w:rPr>
          <w:noProof/>
        </w:rPr>
        <w:t xml:space="preserve">2009, </w:t>
      </w:r>
      <w:r w:rsidRPr="005A5AC2">
        <w:rPr>
          <w:i/>
          <w:noProof/>
        </w:rPr>
        <w:t>50</w:t>
      </w:r>
      <w:r w:rsidRPr="005A5AC2">
        <w:rPr>
          <w:noProof/>
        </w:rPr>
        <w:t xml:space="preserve"> (10), 1117-1121.</w:t>
      </w:r>
    </w:p>
    <w:p w14:paraId="6781BC96" w14:textId="77777777" w:rsidR="005A5AC2" w:rsidRPr="005A5AC2" w:rsidRDefault="005A5AC2" w:rsidP="001D2924">
      <w:pPr>
        <w:rPr>
          <w:noProof/>
        </w:rPr>
      </w:pPr>
      <w:r w:rsidRPr="005A5AC2">
        <w:rPr>
          <w:noProof/>
        </w:rPr>
        <w:t>64.</w:t>
      </w:r>
      <w:r w:rsidRPr="005A5AC2">
        <w:rPr>
          <w:noProof/>
        </w:rPr>
        <w:tab/>
        <w:t xml:space="preserve">Novak, A.; Humphreys, L. D.; Walker, M. D.; Woodward, S., Amide bond formation using an air-stable source of AlMe3. </w:t>
      </w:r>
      <w:r w:rsidRPr="005A5AC2">
        <w:rPr>
          <w:i/>
          <w:noProof/>
        </w:rPr>
        <w:t xml:space="preserve">Tetrahedron Letters </w:t>
      </w:r>
      <w:r w:rsidRPr="005A5AC2">
        <w:rPr>
          <w:noProof/>
        </w:rPr>
        <w:t xml:space="preserve">2006, </w:t>
      </w:r>
      <w:r w:rsidRPr="005A5AC2">
        <w:rPr>
          <w:i/>
          <w:noProof/>
        </w:rPr>
        <w:t>47</w:t>
      </w:r>
      <w:r w:rsidRPr="005A5AC2">
        <w:rPr>
          <w:noProof/>
        </w:rPr>
        <w:t xml:space="preserve"> (32), 5767-5769.</w:t>
      </w:r>
    </w:p>
    <w:p w14:paraId="79421E22" w14:textId="77777777" w:rsidR="005A5AC2" w:rsidRPr="005A5AC2" w:rsidRDefault="005A5AC2" w:rsidP="001D2924">
      <w:pPr>
        <w:rPr>
          <w:noProof/>
        </w:rPr>
      </w:pPr>
      <w:r w:rsidRPr="005A5AC2">
        <w:rPr>
          <w:noProof/>
        </w:rPr>
        <w:t>65.</w:t>
      </w:r>
      <w:r w:rsidRPr="005A5AC2">
        <w:rPr>
          <w:noProof/>
        </w:rPr>
        <w:tab/>
        <w:t xml:space="preserve">Naoum, J. N.; Chandra, K.; Shemesh, D.; Gerber, R. B.; Gilon, C.; Hurevich, M., DMAP-assisted sulfonylation as an efficient step for the methylation of primary amine motifs on solid support. </w:t>
      </w:r>
      <w:r w:rsidRPr="005A5AC2">
        <w:rPr>
          <w:i/>
          <w:noProof/>
        </w:rPr>
        <w:t xml:space="preserve">Beilstein J Org Chem </w:t>
      </w:r>
      <w:r w:rsidRPr="005A5AC2">
        <w:rPr>
          <w:noProof/>
        </w:rPr>
        <w:t xml:space="preserve">2017, </w:t>
      </w:r>
      <w:r w:rsidRPr="005A5AC2">
        <w:rPr>
          <w:i/>
          <w:noProof/>
        </w:rPr>
        <w:t>13</w:t>
      </w:r>
      <w:r w:rsidRPr="005A5AC2">
        <w:rPr>
          <w:noProof/>
        </w:rPr>
        <w:t>, 806-816.</w:t>
      </w:r>
    </w:p>
    <w:p w14:paraId="566575AC" w14:textId="77777777" w:rsidR="005A5AC2" w:rsidRPr="005A5AC2" w:rsidRDefault="005A5AC2" w:rsidP="001D2924">
      <w:pPr>
        <w:rPr>
          <w:noProof/>
        </w:rPr>
      </w:pPr>
      <w:r w:rsidRPr="005A5AC2">
        <w:rPr>
          <w:noProof/>
        </w:rPr>
        <w:t>66.</w:t>
      </w:r>
      <w:r w:rsidRPr="005A5AC2">
        <w:rPr>
          <w:noProof/>
        </w:rPr>
        <w:tab/>
        <w:t xml:space="preserve">Biswas, K.; Prieto, O.; Goldsmith, P. J.; Woodward, S., Remarkably stable (Me3Al)2-DABCO and stereoselective nickel-catalyzed AlR3 (R=Me, Et) additions to aldehydes. </w:t>
      </w:r>
      <w:r w:rsidRPr="005A5AC2">
        <w:rPr>
          <w:i/>
          <w:noProof/>
        </w:rPr>
        <w:t xml:space="preserve">Angewandte Chemie </w:t>
      </w:r>
      <w:r w:rsidRPr="005A5AC2">
        <w:rPr>
          <w:noProof/>
        </w:rPr>
        <w:t xml:space="preserve">2005, </w:t>
      </w:r>
      <w:r w:rsidRPr="005A5AC2">
        <w:rPr>
          <w:i/>
          <w:noProof/>
        </w:rPr>
        <w:t>117</w:t>
      </w:r>
      <w:r w:rsidRPr="005A5AC2">
        <w:rPr>
          <w:noProof/>
        </w:rPr>
        <w:t xml:space="preserve"> (15), 2272-2274.</w:t>
      </w:r>
    </w:p>
    <w:p w14:paraId="605D5C47" w14:textId="77777777" w:rsidR="005A5AC2" w:rsidRPr="005A5AC2" w:rsidRDefault="005A5AC2" w:rsidP="001D2924">
      <w:pPr>
        <w:rPr>
          <w:noProof/>
        </w:rPr>
      </w:pPr>
      <w:r w:rsidRPr="005A5AC2">
        <w:rPr>
          <w:noProof/>
        </w:rPr>
        <w:t>67.</w:t>
      </w:r>
      <w:r w:rsidRPr="005A5AC2">
        <w:rPr>
          <w:noProof/>
        </w:rPr>
        <w:tab/>
        <w:t xml:space="preserve">Norseeda, K.; Gasser, V.; Sarpong, R., A late-stage functionalization approach to derivatives of the pyrano[3,2- a]carbazole natural products. </w:t>
      </w:r>
      <w:r w:rsidRPr="005A5AC2">
        <w:rPr>
          <w:i/>
          <w:noProof/>
        </w:rPr>
        <w:t xml:space="preserve">J Org Chem </w:t>
      </w:r>
      <w:r w:rsidRPr="005A5AC2">
        <w:rPr>
          <w:noProof/>
        </w:rPr>
        <w:t xml:space="preserve">2019, </w:t>
      </w:r>
      <w:r w:rsidRPr="005A5AC2">
        <w:rPr>
          <w:i/>
          <w:noProof/>
        </w:rPr>
        <w:t>84</w:t>
      </w:r>
      <w:r w:rsidRPr="005A5AC2">
        <w:rPr>
          <w:noProof/>
        </w:rPr>
        <w:t xml:space="preserve"> (9), 5965-5973.</w:t>
      </w:r>
    </w:p>
    <w:p w14:paraId="2BB3A3A9" w14:textId="77777777" w:rsidR="005A5AC2" w:rsidRPr="005A5AC2" w:rsidRDefault="005A5AC2" w:rsidP="001D2924">
      <w:pPr>
        <w:rPr>
          <w:noProof/>
        </w:rPr>
      </w:pPr>
      <w:r w:rsidRPr="005A5AC2">
        <w:rPr>
          <w:noProof/>
        </w:rPr>
        <w:lastRenderedPageBreak/>
        <w:t>68.</w:t>
      </w:r>
      <w:r w:rsidRPr="005A5AC2">
        <w:rPr>
          <w:noProof/>
        </w:rPr>
        <w:tab/>
        <w:t xml:space="preserve">Conte, V.; Fiorani, G.; Floris, B.; Galloni, P.; Woodward, S., Palladium-catalysed methylation of aryl halides in ionic liquids with stabilized AlMe3. </w:t>
      </w:r>
      <w:r w:rsidRPr="005A5AC2">
        <w:rPr>
          <w:i/>
          <w:noProof/>
        </w:rPr>
        <w:t xml:space="preserve">Applied Catalysis A: General </w:t>
      </w:r>
      <w:r w:rsidRPr="005A5AC2">
        <w:rPr>
          <w:noProof/>
        </w:rPr>
        <w:t xml:space="preserve">2010, </w:t>
      </w:r>
      <w:r w:rsidRPr="005A5AC2">
        <w:rPr>
          <w:i/>
          <w:noProof/>
        </w:rPr>
        <w:t>381</w:t>
      </w:r>
      <w:r w:rsidRPr="005A5AC2">
        <w:rPr>
          <w:noProof/>
        </w:rPr>
        <w:t xml:space="preserve"> (1-2), 161-168.</w:t>
      </w:r>
    </w:p>
    <w:p w14:paraId="3F814F89" w14:textId="77777777" w:rsidR="005A5AC2" w:rsidRPr="005A5AC2" w:rsidRDefault="005A5AC2" w:rsidP="001D2924">
      <w:pPr>
        <w:rPr>
          <w:noProof/>
        </w:rPr>
      </w:pPr>
      <w:r w:rsidRPr="005A5AC2">
        <w:rPr>
          <w:noProof/>
        </w:rPr>
        <w:t>69.</w:t>
      </w:r>
      <w:r w:rsidRPr="005A5AC2">
        <w:rPr>
          <w:noProof/>
        </w:rPr>
        <w:tab/>
        <w:t xml:space="preserve">Cooper, T.; Novak, A.; Humphreys, L. D.; Walker, M. D.; Woodward, S., User-friendly methylation of aryl and vinyl halides and pseudohalides with DABAL-Me3. </w:t>
      </w:r>
      <w:r w:rsidRPr="005A5AC2">
        <w:rPr>
          <w:i/>
          <w:noProof/>
        </w:rPr>
        <w:t xml:space="preserve">Advanced Synthesis &amp; Catalysis </w:t>
      </w:r>
      <w:r w:rsidRPr="005A5AC2">
        <w:rPr>
          <w:noProof/>
        </w:rPr>
        <w:t xml:space="preserve">2006, </w:t>
      </w:r>
      <w:r w:rsidRPr="005A5AC2">
        <w:rPr>
          <w:i/>
          <w:noProof/>
        </w:rPr>
        <w:t>348</w:t>
      </w:r>
      <w:r w:rsidRPr="005A5AC2">
        <w:rPr>
          <w:noProof/>
        </w:rPr>
        <w:t xml:space="preserve"> (6), 686-690.</w:t>
      </w:r>
    </w:p>
    <w:p w14:paraId="2704F421" w14:textId="77777777" w:rsidR="005A5AC2" w:rsidRPr="005A5AC2" w:rsidRDefault="005A5AC2" w:rsidP="001D2924">
      <w:pPr>
        <w:rPr>
          <w:noProof/>
        </w:rPr>
      </w:pPr>
      <w:r w:rsidRPr="005A5AC2">
        <w:rPr>
          <w:noProof/>
        </w:rPr>
        <w:t>70.</w:t>
      </w:r>
      <w:r w:rsidRPr="005A5AC2">
        <w:rPr>
          <w:noProof/>
        </w:rPr>
        <w:tab/>
        <w:t xml:space="preserve">Lee, D. S.; Amara, Z.; Poliakoff, M.; Harman, T.; Reid, G.; Rhodes, B.; Brough, S.; McInally, T.; Woodward, S., Investigating scale-up and further applications of DABAL-Me3 promoted amide synthesis. </w:t>
      </w:r>
      <w:r w:rsidRPr="005A5AC2">
        <w:rPr>
          <w:i/>
          <w:noProof/>
        </w:rPr>
        <w:t xml:space="preserve">Organic Process Research &amp; Development </w:t>
      </w:r>
      <w:r w:rsidRPr="005A5AC2">
        <w:rPr>
          <w:noProof/>
        </w:rPr>
        <w:t xml:space="preserve">2015, </w:t>
      </w:r>
      <w:r w:rsidRPr="005A5AC2">
        <w:rPr>
          <w:i/>
          <w:noProof/>
        </w:rPr>
        <w:t>19</w:t>
      </w:r>
      <w:r w:rsidRPr="005A5AC2">
        <w:rPr>
          <w:noProof/>
        </w:rPr>
        <w:t xml:space="preserve"> (7), 831-840.</w:t>
      </w:r>
    </w:p>
    <w:p w14:paraId="7A20391A" w14:textId="77777777" w:rsidR="005A5AC2" w:rsidRPr="005A5AC2" w:rsidRDefault="005A5AC2" w:rsidP="001D2924">
      <w:pPr>
        <w:rPr>
          <w:noProof/>
        </w:rPr>
      </w:pPr>
      <w:r w:rsidRPr="005A5AC2">
        <w:rPr>
          <w:noProof/>
        </w:rPr>
        <w:t>71.</w:t>
      </w:r>
      <w:r w:rsidRPr="005A5AC2">
        <w:rPr>
          <w:noProof/>
        </w:rPr>
        <w:tab/>
        <w:t xml:space="preserve">Kang, S.; Kim, H.-K., Facile direct synthesis of unsymmetrical ureas from N -Alloc-, N -Cbz-, and N -Boc-protected amines using DABAL-Me 3. </w:t>
      </w:r>
      <w:r w:rsidRPr="005A5AC2">
        <w:rPr>
          <w:i/>
          <w:noProof/>
        </w:rPr>
        <w:t xml:space="preserve">Tetrahedron </w:t>
      </w:r>
      <w:r w:rsidRPr="005A5AC2">
        <w:rPr>
          <w:noProof/>
        </w:rPr>
        <w:t xml:space="preserve">2018, </w:t>
      </w:r>
      <w:r w:rsidRPr="005A5AC2">
        <w:rPr>
          <w:i/>
          <w:noProof/>
        </w:rPr>
        <w:t>74</w:t>
      </w:r>
      <w:r w:rsidRPr="005A5AC2">
        <w:rPr>
          <w:noProof/>
        </w:rPr>
        <w:t xml:space="preserve"> (30), 4036-4046.</w:t>
      </w:r>
    </w:p>
    <w:p w14:paraId="5BDE41D5" w14:textId="77777777" w:rsidR="005A5AC2" w:rsidRPr="005A5AC2" w:rsidRDefault="005A5AC2" w:rsidP="001D2924">
      <w:pPr>
        <w:rPr>
          <w:noProof/>
        </w:rPr>
      </w:pPr>
      <w:r w:rsidRPr="005A5AC2">
        <w:rPr>
          <w:noProof/>
        </w:rPr>
        <w:t>72.</w:t>
      </w:r>
      <w:r w:rsidRPr="005A5AC2">
        <w:rPr>
          <w:noProof/>
        </w:rPr>
        <w:tab/>
        <w:t xml:space="preserve">Pujari, V. K.; Vinnakota, S.; Kakarla, R. K.; Marojua, S., Microwave assisted synthesis and antimicrobial activity of 1-(2-chloropyridin-3-yl)-3-substituted urea derivatives. </w:t>
      </w:r>
      <w:r w:rsidRPr="005A5AC2">
        <w:rPr>
          <w:i/>
          <w:noProof/>
        </w:rPr>
        <w:t xml:space="preserve">Asian Journal of Chemistry </w:t>
      </w:r>
      <w:r w:rsidRPr="005A5AC2">
        <w:rPr>
          <w:noProof/>
        </w:rPr>
        <w:t xml:space="preserve">2019, </w:t>
      </w:r>
      <w:r w:rsidRPr="005A5AC2">
        <w:rPr>
          <w:i/>
          <w:noProof/>
        </w:rPr>
        <w:t>31</w:t>
      </w:r>
      <w:r w:rsidRPr="005A5AC2">
        <w:rPr>
          <w:noProof/>
        </w:rPr>
        <w:t xml:space="preserve"> (1), 41-44.</w:t>
      </w:r>
    </w:p>
    <w:p w14:paraId="63BD6B90" w14:textId="77777777" w:rsidR="005A5AC2" w:rsidRPr="005A5AC2" w:rsidRDefault="005A5AC2" w:rsidP="001D2924">
      <w:pPr>
        <w:rPr>
          <w:noProof/>
        </w:rPr>
      </w:pPr>
      <w:r w:rsidRPr="005A5AC2">
        <w:rPr>
          <w:noProof/>
        </w:rPr>
        <w:t>73.</w:t>
      </w:r>
      <w:r w:rsidRPr="005A5AC2">
        <w:rPr>
          <w:noProof/>
        </w:rPr>
        <w:tab/>
        <w:t xml:space="preserve">Jeong, B.-H.; Kim, H.-K.; Thompson, D. H., A facile and efficient method for the formation of unsymmetrical ureas using DABAL-Me3. </w:t>
      </w:r>
      <w:r w:rsidRPr="005A5AC2">
        <w:rPr>
          <w:i/>
          <w:noProof/>
        </w:rPr>
        <w:t xml:space="preserve">Australian Journal of Chemistry </w:t>
      </w:r>
      <w:r w:rsidRPr="005A5AC2">
        <w:rPr>
          <w:noProof/>
        </w:rPr>
        <w:t xml:space="preserve">2016, </w:t>
      </w:r>
      <w:r w:rsidRPr="005A5AC2">
        <w:rPr>
          <w:i/>
          <w:noProof/>
        </w:rPr>
        <w:t>69</w:t>
      </w:r>
      <w:r w:rsidRPr="005A5AC2">
        <w:rPr>
          <w:noProof/>
        </w:rPr>
        <w:t xml:space="preserve"> (7).</w:t>
      </w:r>
    </w:p>
    <w:p w14:paraId="0F92437D" w14:textId="77777777" w:rsidR="005A5AC2" w:rsidRPr="005A5AC2" w:rsidRDefault="005A5AC2" w:rsidP="001D2924">
      <w:pPr>
        <w:rPr>
          <w:noProof/>
        </w:rPr>
      </w:pPr>
      <w:r w:rsidRPr="005A5AC2">
        <w:rPr>
          <w:noProof/>
        </w:rPr>
        <w:t>74.</w:t>
      </w:r>
      <w:r w:rsidRPr="005A5AC2">
        <w:rPr>
          <w:noProof/>
        </w:rPr>
        <w:tab/>
        <w:t xml:space="preserve">Johnson, C. R.; Ansari, M. I.; Coop, A., Tetrabutylammonium bromide-promoted metal-free, efficient, rapid, and scalable synthesis of N-aryl amines. </w:t>
      </w:r>
      <w:r w:rsidRPr="005A5AC2">
        <w:rPr>
          <w:i/>
          <w:noProof/>
        </w:rPr>
        <w:t xml:space="preserve">ACS Omega </w:t>
      </w:r>
      <w:r w:rsidRPr="005A5AC2">
        <w:rPr>
          <w:noProof/>
        </w:rPr>
        <w:t xml:space="preserve">2018, </w:t>
      </w:r>
      <w:r w:rsidRPr="005A5AC2">
        <w:rPr>
          <w:i/>
          <w:noProof/>
        </w:rPr>
        <w:t>3</w:t>
      </w:r>
      <w:r w:rsidRPr="005A5AC2">
        <w:rPr>
          <w:noProof/>
        </w:rPr>
        <w:t xml:space="preserve"> (9), 10886-10890.</w:t>
      </w:r>
    </w:p>
    <w:p w14:paraId="1A343196" w14:textId="77777777" w:rsidR="005A5AC2" w:rsidRPr="005A5AC2" w:rsidRDefault="005A5AC2" w:rsidP="001D2924">
      <w:pPr>
        <w:rPr>
          <w:noProof/>
        </w:rPr>
      </w:pPr>
      <w:r w:rsidRPr="005A5AC2">
        <w:rPr>
          <w:noProof/>
        </w:rPr>
        <w:lastRenderedPageBreak/>
        <w:t>75.</w:t>
      </w:r>
      <w:r w:rsidRPr="005A5AC2">
        <w:rPr>
          <w:noProof/>
        </w:rPr>
        <w:tab/>
        <w:t xml:space="preserve">Nadri, S.; Rafiee, E.; Jamali, S.; Joshaghani, M., 2,6-Bis(diphenylphosphino)pyridine: a simple ligand showing high performance in palladium-catalyzed CN coupling reactions. </w:t>
      </w:r>
      <w:r w:rsidRPr="005A5AC2">
        <w:rPr>
          <w:i/>
          <w:noProof/>
        </w:rPr>
        <w:t xml:space="preserve">Tetrahedron Letters </w:t>
      </w:r>
      <w:r w:rsidRPr="005A5AC2">
        <w:rPr>
          <w:noProof/>
        </w:rPr>
        <w:t xml:space="preserve">2014, </w:t>
      </w:r>
      <w:r w:rsidRPr="005A5AC2">
        <w:rPr>
          <w:i/>
          <w:noProof/>
        </w:rPr>
        <w:t>55</w:t>
      </w:r>
      <w:r w:rsidRPr="005A5AC2">
        <w:rPr>
          <w:noProof/>
        </w:rPr>
        <w:t xml:space="preserve"> (30), 4098-4101.</w:t>
      </w:r>
    </w:p>
    <w:p w14:paraId="16C16CE6" w14:textId="77777777" w:rsidR="005A5AC2" w:rsidRPr="005A5AC2" w:rsidRDefault="005A5AC2" w:rsidP="001D2924">
      <w:pPr>
        <w:rPr>
          <w:noProof/>
        </w:rPr>
      </w:pPr>
      <w:r w:rsidRPr="005A5AC2">
        <w:rPr>
          <w:noProof/>
        </w:rPr>
        <w:t>76.</w:t>
      </w:r>
      <w:r w:rsidRPr="005A5AC2">
        <w:rPr>
          <w:noProof/>
        </w:rPr>
        <w:tab/>
        <w:t xml:space="preserve">Ma, D.; Cai, Q.; Zhang, H., Mild method for Ullmann coupling reaction of amines and aryl halides. </w:t>
      </w:r>
      <w:r w:rsidRPr="005A5AC2">
        <w:rPr>
          <w:i/>
          <w:noProof/>
        </w:rPr>
        <w:t xml:space="preserve">Org Lett </w:t>
      </w:r>
      <w:r w:rsidRPr="005A5AC2">
        <w:rPr>
          <w:noProof/>
        </w:rPr>
        <w:t xml:space="preserve">2003, </w:t>
      </w:r>
      <w:r w:rsidRPr="005A5AC2">
        <w:rPr>
          <w:i/>
          <w:noProof/>
        </w:rPr>
        <w:t>5</w:t>
      </w:r>
      <w:r w:rsidRPr="005A5AC2">
        <w:rPr>
          <w:noProof/>
        </w:rPr>
        <w:t xml:space="preserve"> (14), 2453-5.</w:t>
      </w:r>
    </w:p>
    <w:p w14:paraId="3C48D744" w14:textId="731EC00B" w:rsidR="005A5AC2" w:rsidRPr="008A0D81" w:rsidRDefault="005A5AC2" w:rsidP="001D2924">
      <w:pPr>
        <w:rPr>
          <w:noProof/>
          <w:color w:val="000000" w:themeColor="text1"/>
        </w:rPr>
      </w:pPr>
      <w:r w:rsidRPr="008A0D81">
        <w:rPr>
          <w:noProof/>
          <w:color w:val="000000" w:themeColor="text1"/>
        </w:rPr>
        <w:t>77.</w:t>
      </w:r>
      <w:r w:rsidRPr="008A0D81">
        <w:rPr>
          <w:noProof/>
          <w:color w:val="000000" w:themeColor="text1"/>
        </w:rPr>
        <w:tab/>
        <w:t xml:space="preserve">Portal, O. C. Buchwald-Hartwig cross coupling reaction. </w:t>
      </w:r>
      <w:hyperlink r:id="rId293" w:history="1">
        <w:r w:rsidRPr="008A0D81">
          <w:rPr>
            <w:rStyle w:val="Lienhypertexte"/>
            <w:noProof/>
            <w:color w:val="000000" w:themeColor="text1"/>
            <w:u w:val="none"/>
          </w:rPr>
          <w:t>https://www.organic-chemistry.org/namedreactions/buchwald-hartwig-reaction.shtm</w:t>
        </w:r>
      </w:hyperlink>
      <w:r w:rsidRPr="008A0D81">
        <w:rPr>
          <w:noProof/>
          <w:color w:val="000000" w:themeColor="text1"/>
        </w:rPr>
        <w:t>.</w:t>
      </w:r>
    </w:p>
    <w:p w14:paraId="53A5CD99" w14:textId="77777777" w:rsidR="005A5AC2" w:rsidRPr="008A0D81" w:rsidRDefault="005A5AC2" w:rsidP="001D2924">
      <w:pPr>
        <w:rPr>
          <w:noProof/>
          <w:color w:val="000000" w:themeColor="text1"/>
        </w:rPr>
      </w:pPr>
      <w:r w:rsidRPr="008A0D81">
        <w:rPr>
          <w:noProof/>
          <w:color w:val="000000" w:themeColor="text1"/>
        </w:rPr>
        <w:t>78.</w:t>
      </w:r>
      <w:r w:rsidRPr="008A0D81">
        <w:rPr>
          <w:noProof/>
          <w:color w:val="000000" w:themeColor="text1"/>
        </w:rPr>
        <w:tab/>
        <w:t xml:space="preserve">Guram, A. S.; Rennels, R. A.; Buchwald, S. L., A simple catalytic method for the conversion of aryl bromides to arylamines. </w:t>
      </w:r>
      <w:r w:rsidRPr="008A0D81">
        <w:rPr>
          <w:i/>
          <w:noProof/>
          <w:color w:val="000000" w:themeColor="text1"/>
        </w:rPr>
        <w:t xml:space="preserve">Angew. Chem. Int. Ed. Engl </w:t>
      </w:r>
      <w:r w:rsidRPr="008A0D81">
        <w:rPr>
          <w:noProof/>
          <w:color w:val="000000" w:themeColor="text1"/>
        </w:rPr>
        <w:t xml:space="preserve">1995, </w:t>
      </w:r>
      <w:r w:rsidRPr="008A0D81">
        <w:rPr>
          <w:i/>
          <w:noProof/>
          <w:color w:val="000000" w:themeColor="text1"/>
        </w:rPr>
        <w:t>34</w:t>
      </w:r>
      <w:r w:rsidRPr="008A0D81">
        <w:rPr>
          <w:noProof/>
          <w:color w:val="000000" w:themeColor="text1"/>
        </w:rPr>
        <w:t xml:space="preserve"> (12), 1348-1350.</w:t>
      </w:r>
    </w:p>
    <w:p w14:paraId="52FBB510" w14:textId="1E4078B1" w:rsidR="005A5AC2" w:rsidRPr="008A0D81" w:rsidRDefault="005A5AC2" w:rsidP="001D2924">
      <w:pPr>
        <w:rPr>
          <w:noProof/>
          <w:color w:val="000000" w:themeColor="text1"/>
        </w:rPr>
      </w:pPr>
      <w:r w:rsidRPr="008A0D81">
        <w:rPr>
          <w:noProof/>
          <w:color w:val="000000" w:themeColor="text1"/>
        </w:rPr>
        <w:t>79.</w:t>
      </w:r>
      <w:r w:rsidRPr="008A0D81">
        <w:rPr>
          <w:noProof/>
          <w:color w:val="000000" w:themeColor="text1"/>
        </w:rPr>
        <w:tab/>
        <w:t xml:space="preserve">Portal, O. C. Ullmann reaction. </w:t>
      </w:r>
      <w:hyperlink r:id="rId294" w:history="1">
        <w:r w:rsidRPr="008A0D81">
          <w:rPr>
            <w:rStyle w:val="Lienhypertexte"/>
            <w:noProof/>
            <w:color w:val="000000" w:themeColor="text1"/>
            <w:u w:val="none"/>
          </w:rPr>
          <w:t>https://www.organic-chemistry.org/namedreactions/ullmann-reaction.shtm</w:t>
        </w:r>
      </w:hyperlink>
      <w:r w:rsidRPr="008A0D81">
        <w:rPr>
          <w:noProof/>
          <w:color w:val="000000" w:themeColor="text1"/>
        </w:rPr>
        <w:t>.</w:t>
      </w:r>
    </w:p>
    <w:p w14:paraId="414E8CF6" w14:textId="7810672F" w:rsidR="005A5AC2" w:rsidRPr="008A0D81" w:rsidRDefault="005A5AC2" w:rsidP="001D2924">
      <w:pPr>
        <w:rPr>
          <w:noProof/>
          <w:color w:val="000000" w:themeColor="text1"/>
        </w:rPr>
      </w:pPr>
      <w:r w:rsidRPr="008A0D81">
        <w:rPr>
          <w:noProof/>
          <w:color w:val="000000" w:themeColor="text1"/>
        </w:rPr>
        <w:t>80.</w:t>
      </w:r>
      <w:r w:rsidRPr="008A0D81">
        <w:rPr>
          <w:noProof/>
          <w:color w:val="000000" w:themeColor="text1"/>
        </w:rPr>
        <w:tab/>
        <w:t xml:space="preserve">TECAN Tweaking fluorescence scans. </w:t>
      </w:r>
      <w:hyperlink r:id="rId295" w:history="1">
        <w:r w:rsidRPr="008A0D81">
          <w:rPr>
            <w:rStyle w:val="Lienhypertexte"/>
            <w:noProof/>
            <w:color w:val="000000" w:themeColor="text1"/>
            <w:u w:val="none"/>
          </w:rPr>
          <w:t>http://neotec.co.il/wp-content/uploads/2014/03/TN-Tweaking-Fluorescence-Intensity-scans.pdf</w:t>
        </w:r>
      </w:hyperlink>
      <w:r w:rsidRPr="008A0D81">
        <w:rPr>
          <w:noProof/>
          <w:color w:val="000000" w:themeColor="text1"/>
        </w:rPr>
        <w:t>.</w:t>
      </w:r>
    </w:p>
    <w:p w14:paraId="4B69C732" w14:textId="77777777" w:rsidR="005A5AC2" w:rsidRPr="005A5AC2" w:rsidRDefault="005A5AC2" w:rsidP="001D2924">
      <w:pPr>
        <w:rPr>
          <w:noProof/>
        </w:rPr>
      </w:pPr>
      <w:r w:rsidRPr="008A0D81">
        <w:rPr>
          <w:noProof/>
          <w:color w:val="000000" w:themeColor="text1"/>
        </w:rPr>
        <w:t>81.</w:t>
      </w:r>
      <w:r w:rsidRPr="008A0D81">
        <w:rPr>
          <w:noProof/>
          <w:color w:val="000000" w:themeColor="text1"/>
        </w:rPr>
        <w:tab/>
        <w:t xml:space="preserve">Westfall, D. A.; Krishnamoorthy, G.; Wolloscheck, D.; Sarkar, R.; Zgurskaya, H. I.; Rybenkov, V. V., Bifurcation kinetics of drug uptake by Gram-negative bacteria. </w:t>
      </w:r>
      <w:r w:rsidRPr="008A0D81">
        <w:rPr>
          <w:i/>
          <w:noProof/>
          <w:color w:val="000000" w:themeColor="text1"/>
        </w:rPr>
        <w:t xml:space="preserve">PLoS </w:t>
      </w:r>
      <w:r w:rsidRPr="005A5AC2">
        <w:rPr>
          <w:i/>
          <w:noProof/>
        </w:rPr>
        <w:t xml:space="preserve">One </w:t>
      </w:r>
      <w:r w:rsidRPr="005A5AC2">
        <w:rPr>
          <w:noProof/>
        </w:rPr>
        <w:t xml:space="preserve">2017, </w:t>
      </w:r>
      <w:r w:rsidRPr="005A5AC2">
        <w:rPr>
          <w:i/>
          <w:noProof/>
        </w:rPr>
        <w:t>12</w:t>
      </w:r>
      <w:r w:rsidRPr="005A5AC2">
        <w:rPr>
          <w:noProof/>
        </w:rPr>
        <w:t xml:space="preserve"> (9), e0184671.</w:t>
      </w:r>
    </w:p>
    <w:p w14:paraId="20A63C9E" w14:textId="12CC8728" w:rsidR="006372FE" w:rsidRDefault="00063311" w:rsidP="00A45123">
      <w:r>
        <w:fldChar w:fldCharType="end"/>
      </w:r>
    </w:p>
    <w:p w14:paraId="24703B1D" w14:textId="77777777" w:rsidR="00511866" w:rsidRPr="00511866" w:rsidRDefault="00511866" w:rsidP="00511866"/>
    <w:p w14:paraId="0098867B" w14:textId="77777777" w:rsidR="00511866" w:rsidRDefault="00511866" w:rsidP="00511866">
      <w:pPr>
        <w:rPr>
          <w:i/>
          <w:iCs/>
          <w:color w:val="44546A" w:themeColor="text2"/>
          <w:sz w:val="18"/>
          <w:szCs w:val="18"/>
        </w:rPr>
      </w:pPr>
    </w:p>
    <w:p w14:paraId="766BBFF9" w14:textId="77777777" w:rsidR="00511866" w:rsidRDefault="00511866" w:rsidP="00511866">
      <w:pPr>
        <w:rPr>
          <w:i/>
          <w:iCs/>
          <w:color w:val="44546A" w:themeColor="text2"/>
          <w:sz w:val="18"/>
          <w:szCs w:val="18"/>
        </w:rPr>
      </w:pPr>
    </w:p>
    <w:p w14:paraId="1EB0A281" w14:textId="77777777" w:rsidR="00511866" w:rsidRDefault="00511866">
      <w:pPr>
        <w:spacing w:line="240" w:lineRule="auto"/>
        <w:ind w:left="0"/>
        <w:jc w:val="left"/>
      </w:pPr>
      <w:r>
        <w:br w:type="page"/>
      </w:r>
    </w:p>
    <w:p w14:paraId="7956F538" w14:textId="77777777" w:rsidR="00511866" w:rsidRDefault="00511866" w:rsidP="00511866">
      <w:pPr>
        <w:pStyle w:val="Titre1"/>
      </w:pPr>
      <w:bookmarkStart w:id="160" w:name="_Toc40026711"/>
      <w:bookmarkStart w:id="161" w:name="_Toc43393208"/>
      <w:r>
        <w:lastRenderedPageBreak/>
        <w:t xml:space="preserve">Spectral Data for </w:t>
      </w:r>
      <w:r w:rsidR="00B06E0C">
        <w:t xml:space="preserve">All Identified </w:t>
      </w:r>
      <w:r>
        <w:t>Compound</w:t>
      </w:r>
      <w:r w:rsidR="00B06E0C">
        <w:t>s</w:t>
      </w:r>
      <w:r>
        <w:t xml:space="preserve"> and Starting </w:t>
      </w:r>
      <w:r w:rsidR="00B06E0C">
        <w:t>M</w:t>
      </w:r>
      <w:r>
        <w:t>aterial</w:t>
      </w:r>
      <w:r w:rsidR="00B06E0C">
        <w:t>s</w:t>
      </w:r>
      <w:bookmarkEnd w:id="160"/>
      <w:bookmarkEnd w:id="161"/>
    </w:p>
    <w:p w14:paraId="180A54B1" w14:textId="77777777" w:rsidR="00511866" w:rsidRDefault="00B535C9" w:rsidP="00B535C9">
      <w:pPr>
        <w:jc w:val="center"/>
      </w:pPr>
      <w:r>
        <w:rPr>
          <w:noProof/>
        </w:rPr>
        <w:drawing>
          <wp:inline distT="0" distB="0" distL="0" distR="0" wp14:anchorId="627D0215" wp14:editId="70C5BBA3">
            <wp:extent cx="7381507" cy="5216337"/>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M1 (glissé(e)s).pdf"/>
                    <pic:cNvPicPr/>
                  </pic:nvPicPr>
                  <pic:blipFill>
                    <a:blip r:embed="rId296">
                      <a:extLst>
                        <a:ext uri="{28A0092B-C50C-407E-A947-70E740481C1C}">
                          <a14:useLocalDpi xmlns:a14="http://schemas.microsoft.com/office/drawing/2010/main"/>
                        </a:ext>
                      </a:extLst>
                    </a:blip>
                    <a:stretch>
                      <a:fillRect/>
                    </a:stretch>
                  </pic:blipFill>
                  <pic:spPr>
                    <a:xfrm rot="16200000">
                      <a:off x="0" y="0"/>
                      <a:ext cx="7404695" cy="5232723"/>
                    </a:xfrm>
                    <a:prstGeom prst="rect">
                      <a:avLst/>
                    </a:prstGeom>
                  </pic:spPr>
                </pic:pic>
              </a:graphicData>
            </a:graphic>
          </wp:inline>
        </w:drawing>
      </w:r>
    </w:p>
    <w:p w14:paraId="5F5FBAC7" w14:textId="77777777" w:rsidR="00B535C9" w:rsidRDefault="00B535C9" w:rsidP="00B535C9">
      <w:pPr>
        <w:jc w:val="center"/>
      </w:pPr>
      <w:r>
        <w:rPr>
          <w:noProof/>
        </w:rPr>
        <w:lastRenderedPageBreak/>
        <w:drawing>
          <wp:inline distT="0" distB="0" distL="0" distR="0" wp14:anchorId="6CBC5E83" wp14:editId="1182C300">
            <wp:extent cx="7620262" cy="5385060"/>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M1 (glissé(e)s).pdf"/>
                    <pic:cNvPicPr/>
                  </pic:nvPicPr>
                  <pic:blipFill>
                    <a:blip r:embed="rId297">
                      <a:extLst>
                        <a:ext uri="{28A0092B-C50C-407E-A947-70E740481C1C}">
                          <a14:useLocalDpi xmlns:a14="http://schemas.microsoft.com/office/drawing/2010/main"/>
                        </a:ext>
                      </a:extLst>
                    </a:blip>
                    <a:stretch>
                      <a:fillRect/>
                    </a:stretch>
                  </pic:blipFill>
                  <pic:spPr>
                    <a:xfrm rot="16200000">
                      <a:off x="0" y="0"/>
                      <a:ext cx="7627447" cy="5390137"/>
                    </a:xfrm>
                    <a:prstGeom prst="rect">
                      <a:avLst/>
                    </a:prstGeom>
                  </pic:spPr>
                </pic:pic>
              </a:graphicData>
            </a:graphic>
          </wp:inline>
        </w:drawing>
      </w:r>
    </w:p>
    <w:p w14:paraId="768D5223" w14:textId="77777777" w:rsidR="004052F1" w:rsidRDefault="004052F1" w:rsidP="00B535C9">
      <w:pPr>
        <w:jc w:val="center"/>
      </w:pPr>
    </w:p>
    <w:p w14:paraId="2694ED7F" w14:textId="3BA2C260" w:rsidR="004052F1" w:rsidRDefault="00FA6CF3" w:rsidP="00B535C9">
      <w:pPr>
        <w:jc w:val="center"/>
      </w:pPr>
      <w:r>
        <w:rPr>
          <w:noProof/>
        </w:rPr>
        <w:lastRenderedPageBreak/>
        <w:drawing>
          <wp:inline distT="0" distB="0" distL="0" distR="0" wp14:anchorId="6E07AF85" wp14:editId="2DCFDD9B">
            <wp:extent cx="7376930" cy="521310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M2 (glissé(e)s).pdf"/>
                    <pic:cNvPicPr/>
                  </pic:nvPicPr>
                  <pic:blipFill>
                    <a:blip r:embed="rId298">
                      <a:extLst>
                        <a:ext uri="{28A0092B-C50C-407E-A947-70E740481C1C}">
                          <a14:useLocalDpi xmlns:a14="http://schemas.microsoft.com/office/drawing/2010/main" val="0"/>
                        </a:ext>
                      </a:extLst>
                    </a:blip>
                    <a:stretch>
                      <a:fillRect/>
                    </a:stretch>
                  </pic:blipFill>
                  <pic:spPr>
                    <a:xfrm rot="16200000">
                      <a:off x="0" y="0"/>
                      <a:ext cx="7391366" cy="5223306"/>
                    </a:xfrm>
                    <a:prstGeom prst="rect">
                      <a:avLst/>
                    </a:prstGeom>
                  </pic:spPr>
                </pic:pic>
              </a:graphicData>
            </a:graphic>
          </wp:inline>
        </w:drawing>
      </w:r>
    </w:p>
    <w:p w14:paraId="3A67E074" w14:textId="77777777" w:rsidR="004052F1" w:rsidRDefault="00956AF6" w:rsidP="00B535C9">
      <w:pPr>
        <w:jc w:val="center"/>
      </w:pPr>
      <w:r>
        <w:rPr>
          <w:noProof/>
        </w:rPr>
        <w:lastRenderedPageBreak/>
        <w:drawing>
          <wp:inline distT="0" distB="0" distL="0" distR="0" wp14:anchorId="2555177B" wp14:editId="4C729104">
            <wp:extent cx="7619215" cy="5384321"/>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M2 (glissé(e)s).pdf"/>
                    <pic:cNvPicPr/>
                  </pic:nvPicPr>
                  <pic:blipFill>
                    <a:blip r:embed="rId299">
                      <a:extLst>
                        <a:ext uri="{28A0092B-C50C-407E-A947-70E740481C1C}">
                          <a14:useLocalDpi xmlns:a14="http://schemas.microsoft.com/office/drawing/2010/main"/>
                        </a:ext>
                      </a:extLst>
                    </a:blip>
                    <a:stretch>
                      <a:fillRect/>
                    </a:stretch>
                  </pic:blipFill>
                  <pic:spPr>
                    <a:xfrm rot="16200000">
                      <a:off x="0" y="0"/>
                      <a:ext cx="7631349" cy="5392896"/>
                    </a:xfrm>
                    <a:prstGeom prst="rect">
                      <a:avLst/>
                    </a:prstGeom>
                  </pic:spPr>
                </pic:pic>
              </a:graphicData>
            </a:graphic>
          </wp:inline>
        </w:drawing>
      </w:r>
    </w:p>
    <w:p w14:paraId="3E1A8846" w14:textId="77777777" w:rsidR="00406D97" w:rsidRDefault="00956AF6" w:rsidP="008D59A8">
      <w:pPr>
        <w:jc w:val="center"/>
      </w:pPr>
      <w:r>
        <w:rPr>
          <w:noProof/>
        </w:rPr>
        <w:lastRenderedPageBreak/>
        <w:drawing>
          <wp:inline distT="0" distB="0" distL="0" distR="0" wp14:anchorId="62321D4B" wp14:editId="379AB418">
            <wp:extent cx="7757553" cy="5482081"/>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 (glissé(e)s).pdf"/>
                    <pic:cNvPicPr/>
                  </pic:nvPicPr>
                  <pic:blipFill>
                    <a:blip r:embed="rId300">
                      <a:extLst>
                        <a:ext uri="{28A0092B-C50C-407E-A947-70E740481C1C}">
                          <a14:useLocalDpi xmlns:a14="http://schemas.microsoft.com/office/drawing/2010/main"/>
                        </a:ext>
                      </a:extLst>
                    </a:blip>
                    <a:stretch>
                      <a:fillRect/>
                    </a:stretch>
                  </pic:blipFill>
                  <pic:spPr>
                    <a:xfrm rot="16200000">
                      <a:off x="0" y="0"/>
                      <a:ext cx="7762046" cy="5485256"/>
                    </a:xfrm>
                    <a:prstGeom prst="rect">
                      <a:avLst/>
                    </a:prstGeom>
                  </pic:spPr>
                </pic:pic>
              </a:graphicData>
            </a:graphic>
          </wp:inline>
        </w:drawing>
      </w:r>
    </w:p>
    <w:p w14:paraId="1AEABFDF" w14:textId="74671271" w:rsidR="008D59A8" w:rsidRDefault="00C526D2" w:rsidP="008D59A8">
      <w:pPr>
        <w:jc w:val="center"/>
      </w:pPr>
      <w:r>
        <w:rPr>
          <w:noProof/>
        </w:rPr>
        <w:lastRenderedPageBreak/>
        <w:drawing>
          <wp:inline distT="0" distB="0" distL="0" distR="0" wp14:anchorId="313B6433" wp14:editId="1FC3D1CA">
            <wp:extent cx="7519062" cy="5313545"/>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 (glissé(e)s).pdf"/>
                    <pic:cNvPicPr/>
                  </pic:nvPicPr>
                  <pic:blipFill>
                    <a:blip r:embed="rId301">
                      <a:extLst>
                        <a:ext uri="{28A0092B-C50C-407E-A947-70E740481C1C}">
                          <a14:useLocalDpi xmlns:a14="http://schemas.microsoft.com/office/drawing/2010/main" val="0"/>
                        </a:ext>
                      </a:extLst>
                    </a:blip>
                    <a:stretch>
                      <a:fillRect/>
                    </a:stretch>
                  </pic:blipFill>
                  <pic:spPr>
                    <a:xfrm rot="16200000">
                      <a:off x="0" y="0"/>
                      <a:ext cx="7525044" cy="5317772"/>
                    </a:xfrm>
                    <a:prstGeom prst="rect">
                      <a:avLst/>
                    </a:prstGeom>
                  </pic:spPr>
                </pic:pic>
              </a:graphicData>
            </a:graphic>
          </wp:inline>
        </w:drawing>
      </w:r>
    </w:p>
    <w:p w14:paraId="3ACF8AB4" w14:textId="77777777" w:rsidR="00956AF6" w:rsidRDefault="00956AF6" w:rsidP="008D59A8">
      <w:pPr>
        <w:jc w:val="center"/>
      </w:pPr>
      <w:r>
        <w:rPr>
          <w:noProof/>
        </w:rPr>
        <w:lastRenderedPageBreak/>
        <w:drawing>
          <wp:inline distT="0" distB="0" distL="0" distR="0" wp14:anchorId="23FD322C" wp14:editId="437A7A2E">
            <wp:extent cx="7578954" cy="5355871"/>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 (glissé(e)s).pdf"/>
                    <pic:cNvPicPr/>
                  </pic:nvPicPr>
                  <pic:blipFill>
                    <a:blip r:embed="rId302">
                      <a:extLst>
                        <a:ext uri="{28A0092B-C50C-407E-A947-70E740481C1C}">
                          <a14:useLocalDpi xmlns:a14="http://schemas.microsoft.com/office/drawing/2010/main"/>
                        </a:ext>
                      </a:extLst>
                    </a:blip>
                    <a:stretch>
                      <a:fillRect/>
                    </a:stretch>
                  </pic:blipFill>
                  <pic:spPr>
                    <a:xfrm rot="16200000">
                      <a:off x="0" y="0"/>
                      <a:ext cx="7592194" cy="5365227"/>
                    </a:xfrm>
                    <a:prstGeom prst="rect">
                      <a:avLst/>
                    </a:prstGeom>
                  </pic:spPr>
                </pic:pic>
              </a:graphicData>
            </a:graphic>
          </wp:inline>
        </w:drawing>
      </w:r>
    </w:p>
    <w:p w14:paraId="4708FA2D" w14:textId="77777777" w:rsidR="00956AF6" w:rsidRDefault="00956AF6" w:rsidP="008D59A8">
      <w:pPr>
        <w:jc w:val="center"/>
      </w:pPr>
      <w:r>
        <w:rPr>
          <w:noProof/>
        </w:rPr>
        <w:lastRenderedPageBreak/>
        <w:drawing>
          <wp:inline distT="0" distB="0" distL="0" distR="0" wp14:anchorId="4CAE1964" wp14:editId="4E10F3A2">
            <wp:extent cx="7661674" cy="5414326"/>
            <wp:effectExtent l="0" t="0" r="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2 (glissé(e)s).pdf"/>
                    <pic:cNvPicPr/>
                  </pic:nvPicPr>
                  <pic:blipFill>
                    <a:blip r:embed="rId303">
                      <a:extLst>
                        <a:ext uri="{28A0092B-C50C-407E-A947-70E740481C1C}">
                          <a14:useLocalDpi xmlns:a14="http://schemas.microsoft.com/office/drawing/2010/main"/>
                        </a:ext>
                      </a:extLst>
                    </a:blip>
                    <a:stretch>
                      <a:fillRect/>
                    </a:stretch>
                  </pic:blipFill>
                  <pic:spPr>
                    <a:xfrm rot="16200000">
                      <a:off x="0" y="0"/>
                      <a:ext cx="7677541" cy="5425539"/>
                    </a:xfrm>
                    <a:prstGeom prst="rect">
                      <a:avLst/>
                    </a:prstGeom>
                  </pic:spPr>
                </pic:pic>
              </a:graphicData>
            </a:graphic>
          </wp:inline>
        </w:drawing>
      </w:r>
    </w:p>
    <w:p w14:paraId="3E726192" w14:textId="77777777" w:rsidR="00956AF6" w:rsidRDefault="00956AF6" w:rsidP="008D59A8">
      <w:pPr>
        <w:jc w:val="center"/>
      </w:pPr>
      <w:r>
        <w:rPr>
          <w:noProof/>
        </w:rPr>
        <w:lastRenderedPageBreak/>
        <w:drawing>
          <wp:inline distT="0" distB="0" distL="0" distR="0" wp14:anchorId="7B5F73AD" wp14:editId="17E5AE49">
            <wp:extent cx="7663285" cy="5415464"/>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3 (glissé(e)s).pdf"/>
                    <pic:cNvPicPr/>
                  </pic:nvPicPr>
                  <pic:blipFill>
                    <a:blip r:embed="rId304">
                      <a:extLst>
                        <a:ext uri="{28A0092B-C50C-407E-A947-70E740481C1C}">
                          <a14:useLocalDpi xmlns:a14="http://schemas.microsoft.com/office/drawing/2010/main"/>
                        </a:ext>
                      </a:extLst>
                    </a:blip>
                    <a:stretch>
                      <a:fillRect/>
                    </a:stretch>
                  </pic:blipFill>
                  <pic:spPr>
                    <a:xfrm rot="16200000">
                      <a:off x="0" y="0"/>
                      <a:ext cx="7676293" cy="5424656"/>
                    </a:xfrm>
                    <a:prstGeom prst="rect">
                      <a:avLst/>
                    </a:prstGeom>
                  </pic:spPr>
                </pic:pic>
              </a:graphicData>
            </a:graphic>
          </wp:inline>
        </w:drawing>
      </w:r>
    </w:p>
    <w:p w14:paraId="4515F3FB" w14:textId="77777777" w:rsidR="00956AF6" w:rsidRDefault="00956AF6" w:rsidP="008D59A8">
      <w:pPr>
        <w:jc w:val="center"/>
      </w:pPr>
      <w:r>
        <w:rPr>
          <w:noProof/>
        </w:rPr>
        <w:lastRenderedPageBreak/>
        <w:drawing>
          <wp:inline distT="0" distB="0" distL="0" distR="0" wp14:anchorId="615BD280" wp14:editId="1AA76A3E">
            <wp:extent cx="7691566" cy="5435450"/>
            <wp:effectExtent l="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3 (glissé(e)s).pdf"/>
                    <pic:cNvPicPr/>
                  </pic:nvPicPr>
                  <pic:blipFill>
                    <a:blip r:embed="rId305">
                      <a:extLst>
                        <a:ext uri="{28A0092B-C50C-407E-A947-70E740481C1C}">
                          <a14:useLocalDpi xmlns:a14="http://schemas.microsoft.com/office/drawing/2010/main"/>
                        </a:ext>
                      </a:extLst>
                    </a:blip>
                    <a:stretch>
                      <a:fillRect/>
                    </a:stretch>
                  </pic:blipFill>
                  <pic:spPr>
                    <a:xfrm rot="16200000">
                      <a:off x="0" y="0"/>
                      <a:ext cx="7705156" cy="5445054"/>
                    </a:xfrm>
                    <a:prstGeom prst="rect">
                      <a:avLst/>
                    </a:prstGeom>
                  </pic:spPr>
                </pic:pic>
              </a:graphicData>
            </a:graphic>
          </wp:inline>
        </w:drawing>
      </w:r>
    </w:p>
    <w:p w14:paraId="763DCB22" w14:textId="77777777" w:rsidR="00956AF6" w:rsidRDefault="00956AF6" w:rsidP="008D59A8">
      <w:pPr>
        <w:jc w:val="center"/>
      </w:pPr>
      <w:r>
        <w:rPr>
          <w:noProof/>
        </w:rPr>
        <w:lastRenderedPageBreak/>
        <w:drawing>
          <wp:inline distT="0" distB="0" distL="0" distR="0" wp14:anchorId="23A39C06" wp14:editId="56A5614E">
            <wp:extent cx="7691566" cy="5435450"/>
            <wp:effectExtent l="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4 (glissé(e)s).pdf"/>
                    <pic:cNvPicPr/>
                  </pic:nvPicPr>
                  <pic:blipFill>
                    <a:blip r:embed="rId306">
                      <a:extLst>
                        <a:ext uri="{28A0092B-C50C-407E-A947-70E740481C1C}">
                          <a14:useLocalDpi xmlns:a14="http://schemas.microsoft.com/office/drawing/2010/main"/>
                        </a:ext>
                      </a:extLst>
                    </a:blip>
                    <a:stretch>
                      <a:fillRect/>
                    </a:stretch>
                  </pic:blipFill>
                  <pic:spPr>
                    <a:xfrm rot="16200000">
                      <a:off x="0" y="0"/>
                      <a:ext cx="7703529" cy="5443904"/>
                    </a:xfrm>
                    <a:prstGeom prst="rect">
                      <a:avLst/>
                    </a:prstGeom>
                  </pic:spPr>
                </pic:pic>
              </a:graphicData>
            </a:graphic>
          </wp:inline>
        </w:drawing>
      </w:r>
    </w:p>
    <w:p w14:paraId="3BA6C738" w14:textId="77777777" w:rsidR="00956AF6" w:rsidRDefault="00956AF6" w:rsidP="008D59A8">
      <w:pPr>
        <w:jc w:val="center"/>
      </w:pPr>
      <w:r>
        <w:rPr>
          <w:noProof/>
        </w:rPr>
        <w:lastRenderedPageBreak/>
        <w:drawing>
          <wp:inline distT="0" distB="0" distL="0" distR="0" wp14:anchorId="2192BFFC" wp14:editId="15DBE770">
            <wp:extent cx="7682139" cy="5428788"/>
            <wp:effectExtent l="0" t="0" r="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4 (glissé(e)s).pdf"/>
                    <pic:cNvPicPr/>
                  </pic:nvPicPr>
                  <pic:blipFill>
                    <a:blip r:embed="rId307">
                      <a:extLst>
                        <a:ext uri="{28A0092B-C50C-407E-A947-70E740481C1C}">
                          <a14:useLocalDpi xmlns:a14="http://schemas.microsoft.com/office/drawing/2010/main"/>
                        </a:ext>
                      </a:extLst>
                    </a:blip>
                    <a:stretch>
                      <a:fillRect/>
                    </a:stretch>
                  </pic:blipFill>
                  <pic:spPr>
                    <a:xfrm rot="16200000">
                      <a:off x="0" y="0"/>
                      <a:ext cx="7688384" cy="5433202"/>
                    </a:xfrm>
                    <a:prstGeom prst="rect">
                      <a:avLst/>
                    </a:prstGeom>
                  </pic:spPr>
                </pic:pic>
              </a:graphicData>
            </a:graphic>
          </wp:inline>
        </w:drawing>
      </w:r>
    </w:p>
    <w:p w14:paraId="08359088" w14:textId="77777777" w:rsidR="00956AF6" w:rsidRDefault="00956AF6" w:rsidP="008D59A8">
      <w:pPr>
        <w:jc w:val="center"/>
      </w:pPr>
      <w:r>
        <w:rPr>
          <w:noProof/>
        </w:rPr>
        <w:lastRenderedPageBreak/>
        <w:drawing>
          <wp:inline distT="0" distB="0" distL="0" distR="0" wp14:anchorId="304A72B4" wp14:editId="331F3404">
            <wp:extent cx="7671410" cy="5421207"/>
            <wp:effectExtent l="0" t="0" r="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5 (glissé(e)s).pdf"/>
                    <pic:cNvPicPr/>
                  </pic:nvPicPr>
                  <pic:blipFill>
                    <a:blip r:embed="rId308">
                      <a:extLst>
                        <a:ext uri="{28A0092B-C50C-407E-A947-70E740481C1C}">
                          <a14:useLocalDpi xmlns:a14="http://schemas.microsoft.com/office/drawing/2010/main"/>
                        </a:ext>
                      </a:extLst>
                    </a:blip>
                    <a:stretch>
                      <a:fillRect/>
                    </a:stretch>
                  </pic:blipFill>
                  <pic:spPr>
                    <a:xfrm rot="16200000">
                      <a:off x="0" y="0"/>
                      <a:ext cx="7687273" cy="5432417"/>
                    </a:xfrm>
                    <a:prstGeom prst="rect">
                      <a:avLst/>
                    </a:prstGeom>
                  </pic:spPr>
                </pic:pic>
              </a:graphicData>
            </a:graphic>
          </wp:inline>
        </w:drawing>
      </w:r>
    </w:p>
    <w:p w14:paraId="09F65513" w14:textId="77777777" w:rsidR="00956AF6" w:rsidRDefault="00956AF6" w:rsidP="008D59A8">
      <w:pPr>
        <w:jc w:val="center"/>
      </w:pPr>
      <w:r>
        <w:rPr>
          <w:noProof/>
        </w:rPr>
        <w:lastRenderedPageBreak/>
        <w:drawing>
          <wp:inline distT="0" distB="0" distL="0" distR="0" wp14:anchorId="4F1B4203" wp14:editId="63C04EA5">
            <wp:extent cx="7582783" cy="5358576"/>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5 (glissé(e)s).pdf"/>
                    <pic:cNvPicPr/>
                  </pic:nvPicPr>
                  <pic:blipFill>
                    <a:blip r:embed="rId309">
                      <a:extLst>
                        <a:ext uri="{28A0092B-C50C-407E-A947-70E740481C1C}">
                          <a14:useLocalDpi xmlns:a14="http://schemas.microsoft.com/office/drawing/2010/main"/>
                        </a:ext>
                      </a:extLst>
                    </a:blip>
                    <a:stretch>
                      <a:fillRect/>
                    </a:stretch>
                  </pic:blipFill>
                  <pic:spPr>
                    <a:xfrm rot="16200000">
                      <a:off x="0" y="0"/>
                      <a:ext cx="7598871" cy="5369945"/>
                    </a:xfrm>
                    <a:prstGeom prst="rect">
                      <a:avLst/>
                    </a:prstGeom>
                  </pic:spPr>
                </pic:pic>
              </a:graphicData>
            </a:graphic>
          </wp:inline>
        </w:drawing>
      </w:r>
    </w:p>
    <w:p w14:paraId="4A2A7F10" w14:textId="77777777" w:rsidR="00956AF6" w:rsidRDefault="00956AF6" w:rsidP="008D59A8">
      <w:pPr>
        <w:jc w:val="center"/>
      </w:pPr>
      <w:r>
        <w:rPr>
          <w:noProof/>
        </w:rPr>
        <w:lastRenderedPageBreak/>
        <w:drawing>
          <wp:inline distT="0" distB="0" distL="0" distR="0" wp14:anchorId="6395FCCF" wp14:editId="0C108E7C">
            <wp:extent cx="7547757" cy="5333822"/>
            <wp:effectExtent l="0" t="0" r="0" b="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6 (glissé(e)s).pdf"/>
                    <pic:cNvPicPr/>
                  </pic:nvPicPr>
                  <pic:blipFill>
                    <a:blip r:embed="rId310">
                      <a:extLst>
                        <a:ext uri="{28A0092B-C50C-407E-A947-70E740481C1C}">
                          <a14:useLocalDpi xmlns:a14="http://schemas.microsoft.com/office/drawing/2010/main"/>
                        </a:ext>
                      </a:extLst>
                    </a:blip>
                    <a:stretch>
                      <a:fillRect/>
                    </a:stretch>
                  </pic:blipFill>
                  <pic:spPr>
                    <a:xfrm rot="16200000">
                      <a:off x="0" y="0"/>
                      <a:ext cx="7560655" cy="5342937"/>
                    </a:xfrm>
                    <a:prstGeom prst="rect">
                      <a:avLst/>
                    </a:prstGeom>
                  </pic:spPr>
                </pic:pic>
              </a:graphicData>
            </a:graphic>
          </wp:inline>
        </w:drawing>
      </w:r>
    </w:p>
    <w:p w14:paraId="5B595563" w14:textId="77777777" w:rsidR="00956AF6" w:rsidRDefault="00956AF6" w:rsidP="008D59A8">
      <w:pPr>
        <w:jc w:val="center"/>
      </w:pPr>
      <w:r>
        <w:rPr>
          <w:noProof/>
        </w:rPr>
        <w:lastRenderedPageBreak/>
        <w:drawing>
          <wp:inline distT="0" distB="0" distL="0" distR="0" wp14:anchorId="7236D321" wp14:editId="3C4EA002">
            <wp:extent cx="7597834" cy="5369212"/>
            <wp:effectExtent l="0" t="0" r="0" b="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6 (glissé(e)s).pdf"/>
                    <pic:cNvPicPr/>
                  </pic:nvPicPr>
                  <pic:blipFill>
                    <a:blip r:embed="rId311">
                      <a:extLst>
                        <a:ext uri="{28A0092B-C50C-407E-A947-70E740481C1C}">
                          <a14:useLocalDpi xmlns:a14="http://schemas.microsoft.com/office/drawing/2010/main"/>
                        </a:ext>
                      </a:extLst>
                    </a:blip>
                    <a:stretch>
                      <a:fillRect/>
                    </a:stretch>
                  </pic:blipFill>
                  <pic:spPr>
                    <a:xfrm rot="16200000">
                      <a:off x="0" y="0"/>
                      <a:ext cx="7606176" cy="5375107"/>
                    </a:xfrm>
                    <a:prstGeom prst="rect">
                      <a:avLst/>
                    </a:prstGeom>
                  </pic:spPr>
                </pic:pic>
              </a:graphicData>
            </a:graphic>
          </wp:inline>
        </w:drawing>
      </w:r>
    </w:p>
    <w:p w14:paraId="0D2DA93C" w14:textId="77777777" w:rsidR="00971C3B" w:rsidRDefault="00971C3B" w:rsidP="008D59A8">
      <w:pPr>
        <w:jc w:val="center"/>
      </w:pPr>
      <w:r>
        <w:rPr>
          <w:noProof/>
        </w:rPr>
        <w:lastRenderedPageBreak/>
        <w:drawing>
          <wp:inline distT="0" distB="0" distL="0" distR="0" wp14:anchorId="2F5D52DB" wp14:editId="2A406524">
            <wp:extent cx="7504066" cy="5302948"/>
            <wp:effectExtent l="0" t="0" r="0"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7 (glissé(e)s).pdf"/>
                    <pic:cNvPicPr/>
                  </pic:nvPicPr>
                  <pic:blipFill>
                    <a:blip r:embed="rId312">
                      <a:extLst>
                        <a:ext uri="{28A0092B-C50C-407E-A947-70E740481C1C}">
                          <a14:useLocalDpi xmlns:a14="http://schemas.microsoft.com/office/drawing/2010/main"/>
                        </a:ext>
                      </a:extLst>
                    </a:blip>
                    <a:stretch>
                      <a:fillRect/>
                    </a:stretch>
                  </pic:blipFill>
                  <pic:spPr>
                    <a:xfrm rot="16200000">
                      <a:off x="0" y="0"/>
                      <a:ext cx="7517012" cy="5312097"/>
                    </a:xfrm>
                    <a:prstGeom prst="rect">
                      <a:avLst/>
                    </a:prstGeom>
                  </pic:spPr>
                </pic:pic>
              </a:graphicData>
            </a:graphic>
          </wp:inline>
        </w:drawing>
      </w:r>
    </w:p>
    <w:p w14:paraId="2BC21659" w14:textId="25AFC7D8" w:rsidR="00971C3B" w:rsidRDefault="004E0EB1" w:rsidP="008D59A8">
      <w:pPr>
        <w:jc w:val="center"/>
      </w:pPr>
      <w:r>
        <w:rPr>
          <w:noProof/>
        </w:rPr>
        <w:lastRenderedPageBreak/>
        <w:drawing>
          <wp:inline distT="0" distB="0" distL="0" distR="0" wp14:anchorId="6392749F" wp14:editId="5514F7E8">
            <wp:extent cx="7464353" cy="5274884"/>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7 (glissé(e)s).pdf"/>
                    <pic:cNvPicPr/>
                  </pic:nvPicPr>
                  <pic:blipFill>
                    <a:blip r:embed="rId313">
                      <a:extLst>
                        <a:ext uri="{28A0092B-C50C-407E-A947-70E740481C1C}">
                          <a14:useLocalDpi xmlns:a14="http://schemas.microsoft.com/office/drawing/2010/main" val="0"/>
                        </a:ext>
                      </a:extLst>
                    </a:blip>
                    <a:stretch>
                      <a:fillRect/>
                    </a:stretch>
                  </pic:blipFill>
                  <pic:spPr>
                    <a:xfrm rot="16200000">
                      <a:off x="0" y="0"/>
                      <a:ext cx="7473552" cy="5281385"/>
                    </a:xfrm>
                    <a:prstGeom prst="rect">
                      <a:avLst/>
                    </a:prstGeom>
                  </pic:spPr>
                </pic:pic>
              </a:graphicData>
            </a:graphic>
          </wp:inline>
        </w:drawing>
      </w:r>
    </w:p>
    <w:p w14:paraId="4FE02CF9" w14:textId="77777777" w:rsidR="00971C3B" w:rsidRDefault="00971C3B" w:rsidP="008D59A8">
      <w:pPr>
        <w:jc w:val="center"/>
      </w:pPr>
      <w:r>
        <w:rPr>
          <w:noProof/>
        </w:rPr>
        <w:lastRenderedPageBreak/>
        <w:drawing>
          <wp:inline distT="0" distB="0" distL="0" distR="0" wp14:anchorId="44893A98" wp14:editId="5F99A1E6">
            <wp:extent cx="7580358" cy="5356862"/>
            <wp:effectExtent l="0" t="0" r="0" b="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8 (glissé(e)s).pdf"/>
                    <pic:cNvPicPr/>
                  </pic:nvPicPr>
                  <pic:blipFill>
                    <a:blip r:embed="rId314">
                      <a:extLst>
                        <a:ext uri="{28A0092B-C50C-407E-A947-70E740481C1C}">
                          <a14:useLocalDpi xmlns:a14="http://schemas.microsoft.com/office/drawing/2010/main"/>
                        </a:ext>
                      </a:extLst>
                    </a:blip>
                    <a:stretch>
                      <a:fillRect/>
                    </a:stretch>
                  </pic:blipFill>
                  <pic:spPr>
                    <a:xfrm rot="16200000">
                      <a:off x="0" y="0"/>
                      <a:ext cx="7592343" cy="5365331"/>
                    </a:xfrm>
                    <a:prstGeom prst="rect">
                      <a:avLst/>
                    </a:prstGeom>
                  </pic:spPr>
                </pic:pic>
              </a:graphicData>
            </a:graphic>
          </wp:inline>
        </w:drawing>
      </w:r>
    </w:p>
    <w:p w14:paraId="662A21B9" w14:textId="77777777" w:rsidR="00971C3B" w:rsidRDefault="00971C3B" w:rsidP="008D59A8">
      <w:pPr>
        <w:jc w:val="center"/>
      </w:pPr>
      <w:r>
        <w:rPr>
          <w:noProof/>
        </w:rPr>
        <w:lastRenderedPageBreak/>
        <w:drawing>
          <wp:inline distT="0" distB="0" distL="0" distR="0" wp14:anchorId="23E4D5BD" wp14:editId="1CE87DB1">
            <wp:extent cx="7616444" cy="5382362"/>
            <wp:effectExtent l="0" t="0" r="0" b="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8 (glissé(e)s).pdf"/>
                    <pic:cNvPicPr/>
                  </pic:nvPicPr>
                  <pic:blipFill>
                    <a:blip r:embed="rId315">
                      <a:extLst>
                        <a:ext uri="{28A0092B-C50C-407E-A947-70E740481C1C}">
                          <a14:useLocalDpi xmlns:a14="http://schemas.microsoft.com/office/drawing/2010/main"/>
                        </a:ext>
                      </a:extLst>
                    </a:blip>
                    <a:stretch>
                      <a:fillRect/>
                    </a:stretch>
                  </pic:blipFill>
                  <pic:spPr>
                    <a:xfrm rot="16200000">
                      <a:off x="0" y="0"/>
                      <a:ext cx="7626579" cy="5389524"/>
                    </a:xfrm>
                    <a:prstGeom prst="rect">
                      <a:avLst/>
                    </a:prstGeom>
                  </pic:spPr>
                </pic:pic>
              </a:graphicData>
            </a:graphic>
          </wp:inline>
        </w:drawing>
      </w:r>
    </w:p>
    <w:p w14:paraId="795CAB2B" w14:textId="77777777" w:rsidR="00D439B9" w:rsidRDefault="00D439B9" w:rsidP="008D59A8">
      <w:pPr>
        <w:jc w:val="center"/>
      </w:pPr>
      <w:r>
        <w:rPr>
          <w:noProof/>
        </w:rPr>
        <w:lastRenderedPageBreak/>
        <w:drawing>
          <wp:inline distT="0" distB="0" distL="0" distR="0" wp14:anchorId="1E2AB476" wp14:editId="6759DF71">
            <wp:extent cx="7664951" cy="5416640"/>
            <wp:effectExtent l="0" t="0" r="0" b="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9 (glissé(e)s).pdf"/>
                    <pic:cNvPicPr/>
                  </pic:nvPicPr>
                  <pic:blipFill>
                    <a:blip r:embed="rId316">
                      <a:extLst>
                        <a:ext uri="{28A0092B-C50C-407E-A947-70E740481C1C}">
                          <a14:useLocalDpi xmlns:a14="http://schemas.microsoft.com/office/drawing/2010/main"/>
                        </a:ext>
                      </a:extLst>
                    </a:blip>
                    <a:stretch>
                      <a:fillRect/>
                    </a:stretch>
                  </pic:blipFill>
                  <pic:spPr>
                    <a:xfrm rot="16200000">
                      <a:off x="0" y="0"/>
                      <a:ext cx="7673639" cy="5422779"/>
                    </a:xfrm>
                    <a:prstGeom prst="rect">
                      <a:avLst/>
                    </a:prstGeom>
                  </pic:spPr>
                </pic:pic>
              </a:graphicData>
            </a:graphic>
          </wp:inline>
        </w:drawing>
      </w:r>
    </w:p>
    <w:p w14:paraId="731F7F36" w14:textId="77777777" w:rsidR="00D439B9" w:rsidRDefault="00D439B9" w:rsidP="008D59A8">
      <w:pPr>
        <w:jc w:val="center"/>
      </w:pPr>
      <w:r>
        <w:rPr>
          <w:noProof/>
        </w:rPr>
        <w:lastRenderedPageBreak/>
        <w:drawing>
          <wp:inline distT="0" distB="0" distL="0" distR="0" wp14:anchorId="7DDDE450" wp14:editId="448CD157">
            <wp:extent cx="7580939" cy="5357272"/>
            <wp:effectExtent l="0" t="0" r="0" b="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9 (glissé(e)s).pdf"/>
                    <pic:cNvPicPr/>
                  </pic:nvPicPr>
                  <pic:blipFill>
                    <a:blip r:embed="rId317">
                      <a:extLst>
                        <a:ext uri="{28A0092B-C50C-407E-A947-70E740481C1C}">
                          <a14:useLocalDpi xmlns:a14="http://schemas.microsoft.com/office/drawing/2010/main"/>
                        </a:ext>
                      </a:extLst>
                    </a:blip>
                    <a:stretch>
                      <a:fillRect/>
                    </a:stretch>
                  </pic:blipFill>
                  <pic:spPr>
                    <a:xfrm rot="16200000">
                      <a:off x="0" y="0"/>
                      <a:ext cx="7590840" cy="5364269"/>
                    </a:xfrm>
                    <a:prstGeom prst="rect">
                      <a:avLst/>
                    </a:prstGeom>
                  </pic:spPr>
                </pic:pic>
              </a:graphicData>
            </a:graphic>
          </wp:inline>
        </w:drawing>
      </w:r>
    </w:p>
    <w:p w14:paraId="1A603EB8" w14:textId="77777777" w:rsidR="00D439B9" w:rsidRDefault="00D439B9" w:rsidP="008D59A8">
      <w:pPr>
        <w:jc w:val="center"/>
      </w:pPr>
      <w:r>
        <w:rPr>
          <w:noProof/>
        </w:rPr>
        <w:lastRenderedPageBreak/>
        <w:drawing>
          <wp:inline distT="0" distB="0" distL="0" distR="0" wp14:anchorId="6947CF3E" wp14:editId="02E67929">
            <wp:extent cx="7534833" cy="5324690"/>
            <wp:effectExtent l="0" t="0" r="0" b="0"/>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10 (glissé(e)s).pdf"/>
                    <pic:cNvPicPr/>
                  </pic:nvPicPr>
                  <pic:blipFill>
                    <a:blip r:embed="rId318">
                      <a:extLst>
                        <a:ext uri="{28A0092B-C50C-407E-A947-70E740481C1C}">
                          <a14:useLocalDpi xmlns:a14="http://schemas.microsoft.com/office/drawing/2010/main"/>
                        </a:ext>
                      </a:extLst>
                    </a:blip>
                    <a:stretch>
                      <a:fillRect/>
                    </a:stretch>
                  </pic:blipFill>
                  <pic:spPr>
                    <a:xfrm rot="16200000">
                      <a:off x="0" y="0"/>
                      <a:ext cx="7544032" cy="5331190"/>
                    </a:xfrm>
                    <a:prstGeom prst="rect">
                      <a:avLst/>
                    </a:prstGeom>
                  </pic:spPr>
                </pic:pic>
              </a:graphicData>
            </a:graphic>
          </wp:inline>
        </w:drawing>
      </w:r>
    </w:p>
    <w:p w14:paraId="7952D54F" w14:textId="77777777" w:rsidR="00D439B9" w:rsidRDefault="00D439B9" w:rsidP="008D59A8">
      <w:pPr>
        <w:jc w:val="center"/>
      </w:pPr>
      <w:r>
        <w:rPr>
          <w:noProof/>
        </w:rPr>
        <w:lastRenderedPageBreak/>
        <w:drawing>
          <wp:inline distT="0" distB="0" distL="0" distR="0" wp14:anchorId="5EC2C221" wp14:editId="709E5A95">
            <wp:extent cx="7645749" cy="5403072"/>
            <wp:effectExtent l="0" t="0" r="0" b="0"/>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10 (glissé(e)s).pdf"/>
                    <pic:cNvPicPr/>
                  </pic:nvPicPr>
                  <pic:blipFill>
                    <a:blip r:embed="rId319">
                      <a:extLst>
                        <a:ext uri="{28A0092B-C50C-407E-A947-70E740481C1C}">
                          <a14:useLocalDpi xmlns:a14="http://schemas.microsoft.com/office/drawing/2010/main"/>
                        </a:ext>
                      </a:extLst>
                    </a:blip>
                    <a:stretch>
                      <a:fillRect/>
                    </a:stretch>
                  </pic:blipFill>
                  <pic:spPr>
                    <a:xfrm rot="16200000">
                      <a:off x="0" y="0"/>
                      <a:ext cx="7653213" cy="5408346"/>
                    </a:xfrm>
                    <a:prstGeom prst="rect">
                      <a:avLst/>
                    </a:prstGeom>
                  </pic:spPr>
                </pic:pic>
              </a:graphicData>
            </a:graphic>
          </wp:inline>
        </w:drawing>
      </w:r>
    </w:p>
    <w:p w14:paraId="79CE27F0" w14:textId="77777777" w:rsidR="00D439B9" w:rsidRDefault="00D439B9" w:rsidP="008D59A8">
      <w:pPr>
        <w:jc w:val="center"/>
      </w:pPr>
      <w:r>
        <w:rPr>
          <w:noProof/>
        </w:rPr>
        <w:lastRenderedPageBreak/>
        <w:drawing>
          <wp:inline distT="0" distB="0" distL="0" distR="0" wp14:anchorId="0605FADF" wp14:editId="2E75F07D">
            <wp:extent cx="7597834" cy="5369212"/>
            <wp:effectExtent l="0" t="0" r="0" b="0"/>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11 (glissé(e)s).pdf"/>
                    <pic:cNvPicPr/>
                  </pic:nvPicPr>
                  <pic:blipFill>
                    <a:blip r:embed="rId320">
                      <a:extLst>
                        <a:ext uri="{28A0092B-C50C-407E-A947-70E740481C1C}">
                          <a14:useLocalDpi xmlns:a14="http://schemas.microsoft.com/office/drawing/2010/main"/>
                        </a:ext>
                      </a:extLst>
                    </a:blip>
                    <a:stretch>
                      <a:fillRect/>
                    </a:stretch>
                  </pic:blipFill>
                  <pic:spPr>
                    <a:xfrm rot="16200000">
                      <a:off x="0" y="0"/>
                      <a:ext cx="7607555" cy="5376081"/>
                    </a:xfrm>
                    <a:prstGeom prst="rect">
                      <a:avLst/>
                    </a:prstGeom>
                  </pic:spPr>
                </pic:pic>
              </a:graphicData>
            </a:graphic>
          </wp:inline>
        </w:drawing>
      </w:r>
    </w:p>
    <w:p w14:paraId="74DF2648" w14:textId="77777777" w:rsidR="00D439B9" w:rsidRDefault="00D439B9" w:rsidP="008D59A8">
      <w:pPr>
        <w:jc w:val="center"/>
      </w:pPr>
      <w:r>
        <w:rPr>
          <w:noProof/>
        </w:rPr>
        <w:lastRenderedPageBreak/>
        <w:drawing>
          <wp:inline distT="0" distB="0" distL="0" distR="0" wp14:anchorId="7D97BD14" wp14:editId="413DA805">
            <wp:extent cx="7557558" cy="5340748"/>
            <wp:effectExtent l="0" t="0" r="0" b="0"/>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11 (glissé(e)s).pdf"/>
                    <pic:cNvPicPr/>
                  </pic:nvPicPr>
                  <pic:blipFill>
                    <a:blip r:embed="rId321">
                      <a:extLst>
                        <a:ext uri="{28A0092B-C50C-407E-A947-70E740481C1C}">
                          <a14:useLocalDpi xmlns:a14="http://schemas.microsoft.com/office/drawing/2010/main"/>
                        </a:ext>
                      </a:extLst>
                    </a:blip>
                    <a:stretch>
                      <a:fillRect/>
                    </a:stretch>
                  </pic:blipFill>
                  <pic:spPr>
                    <a:xfrm rot="16200000">
                      <a:off x="0" y="0"/>
                      <a:ext cx="7567672" cy="5347896"/>
                    </a:xfrm>
                    <a:prstGeom prst="rect">
                      <a:avLst/>
                    </a:prstGeom>
                  </pic:spPr>
                </pic:pic>
              </a:graphicData>
            </a:graphic>
          </wp:inline>
        </w:drawing>
      </w:r>
    </w:p>
    <w:p w14:paraId="2FCCA15A" w14:textId="77777777" w:rsidR="00D439B9" w:rsidRDefault="00D439B9" w:rsidP="008D59A8">
      <w:pPr>
        <w:jc w:val="center"/>
      </w:pPr>
      <w:r>
        <w:rPr>
          <w:noProof/>
        </w:rPr>
        <w:lastRenderedPageBreak/>
        <w:drawing>
          <wp:inline distT="0" distB="0" distL="0" distR="0" wp14:anchorId="7563961D" wp14:editId="0882CF9F">
            <wp:extent cx="7551828" cy="5336700"/>
            <wp:effectExtent l="0" t="0" r="0" b="0"/>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12 (glissé(e)s).pdf"/>
                    <pic:cNvPicPr/>
                  </pic:nvPicPr>
                  <pic:blipFill>
                    <a:blip r:embed="rId322">
                      <a:extLst>
                        <a:ext uri="{28A0092B-C50C-407E-A947-70E740481C1C}">
                          <a14:useLocalDpi xmlns:a14="http://schemas.microsoft.com/office/drawing/2010/main"/>
                        </a:ext>
                      </a:extLst>
                    </a:blip>
                    <a:stretch>
                      <a:fillRect/>
                    </a:stretch>
                  </pic:blipFill>
                  <pic:spPr>
                    <a:xfrm rot="16200000">
                      <a:off x="0" y="0"/>
                      <a:ext cx="7563899" cy="5345230"/>
                    </a:xfrm>
                    <a:prstGeom prst="rect">
                      <a:avLst/>
                    </a:prstGeom>
                  </pic:spPr>
                </pic:pic>
              </a:graphicData>
            </a:graphic>
          </wp:inline>
        </w:drawing>
      </w:r>
    </w:p>
    <w:p w14:paraId="5856C3A6" w14:textId="77777777" w:rsidR="00D439B9" w:rsidRDefault="00D439B9" w:rsidP="008D59A8">
      <w:pPr>
        <w:jc w:val="center"/>
      </w:pPr>
      <w:r>
        <w:rPr>
          <w:noProof/>
        </w:rPr>
        <w:lastRenderedPageBreak/>
        <w:drawing>
          <wp:inline distT="0" distB="0" distL="0" distR="0" wp14:anchorId="1D63CE9F" wp14:editId="18FA64A8">
            <wp:extent cx="7643141" cy="5401228"/>
            <wp:effectExtent l="0" t="0" r="0" b="0"/>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12 (glissé(e)s).pdf"/>
                    <pic:cNvPicPr/>
                  </pic:nvPicPr>
                  <pic:blipFill>
                    <a:blip r:embed="rId323">
                      <a:extLst>
                        <a:ext uri="{28A0092B-C50C-407E-A947-70E740481C1C}">
                          <a14:useLocalDpi xmlns:a14="http://schemas.microsoft.com/office/drawing/2010/main"/>
                        </a:ext>
                      </a:extLst>
                    </a:blip>
                    <a:stretch>
                      <a:fillRect/>
                    </a:stretch>
                  </pic:blipFill>
                  <pic:spPr>
                    <a:xfrm rot="16200000">
                      <a:off x="0" y="0"/>
                      <a:ext cx="7659751" cy="5412966"/>
                    </a:xfrm>
                    <a:prstGeom prst="rect">
                      <a:avLst/>
                    </a:prstGeom>
                  </pic:spPr>
                </pic:pic>
              </a:graphicData>
            </a:graphic>
          </wp:inline>
        </w:drawing>
      </w:r>
    </w:p>
    <w:p w14:paraId="139C9BDD" w14:textId="77777777" w:rsidR="00D439B9" w:rsidRDefault="00D439B9" w:rsidP="008D59A8">
      <w:pPr>
        <w:jc w:val="center"/>
      </w:pPr>
      <w:r>
        <w:rPr>
          <w:noProof/>
        </w:rPr>
        <w:lastRenderedPageBreak/>
        <w:drawing>
          <wp:inline distT="0" distB="0" distL="0" distR="0" wp14:anchorId="58F45207" wp14:editId="2FFBBDF2">
            <wp:extent cx="7561941" cy="5343846"/>
            <wp:effectExtent l="0" t="0" r="0" b="0"/>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13 (glissé(e)s).pdf"/>
                    <pic:cNvPicPr/>
                  </pic:nvPicPr>
                  <pic:blipFill>
                    <a:blip r:embed="rId324">
                      <a:extLst>
                        <a:ext uri="{28A0092B-C50C-407E-A947-70E740481C1C}">
                          <a14:useLocalDpi xmlns:a14="http://schemas.microsoft.com/office/drawing/2010/main"/>
                        </a:ext>
                      </a:extLst>
                    </a:blip>
                    <a:stretch>
                      <a:fillRect/>
                    </a:stretch>
                  </pic:blipFill>
                  <pic:spPr>
                    <a:xfrm rot="16200000">
                      <a:off x="0" y="0"/>
                      <a:ext cx="7572064" cy="5350999"/>
                    </a:xfrm>
                    <a:prstGeom prst="rect">
                      <a:avLst/>
                    </a:prstGeom>
                  </pic:spPr>
                </pic:pic>
              </a:graphicData>
            </a:graphic>
          </wp:inline>
        </w:drawing>
      </w:r>
    </w:p>
    <w:p w14:paraId="7A14179E" w14:textId="77777777" w:rsidR="00D439B9" w:rsidRDefault="00D439B9" w:rsidP="008D59A8">
      <w:pPr>
        <w:jc w:val="center"/>
      </w:pPr>
      <w:r>
        <w:rPr>
          <w:noProof/>
        </w:rPr>
        <w:lastRenderedPageBreak/>
        <w:drawing>
          <wp:inline distT="0" distB="0" distL="0" distR="0" wp14:anchorId="67B2B9DD" wp14:editId="4E914207">
            <wp:extent cx="7552619" cy="5337259"/>
            <wp:effectExtent l="0" t="0" r="0" b="0"/>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13 (glissé(e)s).pdf"/>
                    <pic:cNvPicPr/>
                  </pic:nvPicPr>
                  <pic:blipFill>
                    <a:blip r:embed="rId325">
                      <a:extLst>
                        <a:ext uri="{28A0092B-C50C-407E-A947-70E740481C1C}">
                          <a14:useLocalDpi xmlns:a14="http://schemas.microsoft.com/office/drawing/2010/main"/>
                        </a:ext>
                      </a:extLst>
                    </a:blip>
                    <a:stretch>
                      <a:fillRect/>
                    </a:stretch>
                  </pic:blipFill>
                  <pic:spPr>
                    <a:xfrm rot="16200000">
                      <a:off x="0" y="0"/>
                      <a:ext cx="7562610" cy="5344319"/>
                    </a:xfrm>
                    <a:prstGeom prst="rect">
                      <a:avLst/>
                    </a:prstGeom>
                  </pic:spPr>
                </pic:pic>
              </a:graphicData>
            </a:graphic>
          </wp:inline>
        </w:drawing>
      </w:r>
    </w:p>
    <w:p w14:paraId="6FDAFA49" w14:textId="77777777" w:rsidR="00D439B9" w:rsidRDefault="00D439B9" w:rsidP="008D59A8">
      <w:pPr>
        <w:jc w:val="center"/>
      </w:pPr>
      <w:r>
        <w:rPr>
          <w:noProof/>
        </w:rPr>
        <w:lastRenderedPageBreak/>
        <w:drawing>
          <wp:inline distT="0" distB="0" distL="0" distR="0" wp14:anchorId="359EF237" wp14:editId="2DBF027F">
            <wp:extent cx="7574436" cy="5352677"/>
            <wp:effectExtent l="0" t="0" r="0" b="0"/>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14 (glissé(e)s).pdf"/>
                    <pic:cNvPicPr/>
                  </pic:nvPicPr>
                  <pic:blipFill>
                    <a:blip r:embed="rId326">
                      <a:extLst>
                        <a:ext uri="{28A0092B-C50C-407E-A947-70E740481C1C}">
                          <a14:useLocalDpi xmlns:a14="http://schemas.microsoft.com/office/drawing/2010/main"/>
                        </a:ext>
                      </a:extLst>
                    </a:blip>
                    <a:stretch>
                      <a:fillRect/>
                    </a:stretch>
                  </pic:blipFill>
                  <pic:spPr>
                    <a:xfrm rot="16200000">
                      <a:off x="0" y="0"/>
                      <a:ext cx="7581870" cy="5357930"/>
                    </a:xfrm>
                    <a:prstGeom prst="rect">
                      <a:avLst/>
                    </a:prstGeom>
                  </pic:spPr>
                </pic:pic>
              </a:graphicData>
            </a:graphic>
          </wp:inline>
        </w:drawing>
      </w:r>
    </w:p>
    <w:p w14:paraId="3EC0C652" w14:textId="77777777" w:rsidR="00D439B9" w:rsidRDefault="00D439B9" w:rsidP="008D59A8">
      <w:pPr>
        <w:jc w:val="center"/>
      </w:pPr>
      <w:r>
        <w:rPr>
          <w:noProof/>
        </w:rPr>
        <w:lastRenderedPageBreak/>
        <w:drawing>
          <wp:inline distT="0" distB="0" distL="0" distR="0" wp14:anchorId="13CF85CD" wp14:editId="1B4CBDC6">
            <wp:extent cx="7592102" cy="5365161"/>
            <wp:effectExtent l="0" t="0" r="0" b="0"/>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14 (glissé(e)s).pdf"/>
                    <pic:cNvPicPr/>
                  </pic:nvPicPr>
                  <pic:blipFill>
                    <a:blip r:embed="rId327">
                      <a:extLst>
                        <a:ext uri="{28A0092B-C50C-407E-A947-70E740481C1C}">
                          <a14:useLocalDpi xmlns:a14="http://schemas.microsoft.com/office/drawing/2010/main"/>
                        </a:ext>
                      </a:extLst>
                    </a:blip>
                    <a:stretch>
                      <a:fillRect/>
                    </a:stretch>
                  </pic:blipFill>
                  <pic:spPr>
                    <a:xfrm rot="16200000">
                      <a:off x="0" y="0"/>
                      <a:ext cx="7605743" cy="5374801"/>
                    </a:xfrm>
                    <a:prstGeom prst="rect">
                      <a:avLst/>
                    </a:prstGeom>
                  </pic:spPr>
                </pic:pic>
              </a:graphicData>
            </a:graphic>
          </wp:inline>
        </w:drawing>
      </w:r>
    </w:p>
    <w:p w14:paraId="0484FEC0" w14:textId="77777777" w:rsidR="00D439B9" w:rsidRDefault="00D439B9" w:rsidP="008D59A8">
      <w:pPr>
        <w:jc w:val="center"/>
      </w:pPr>
      <w:r>
        <w:rPr>
          <w:noProof/>
        </w:rPr>
        <w:lastRenderedPageBreak/>
        <w:drawing>
          <wp:inline distT="0" distB="0" distL="0" distR="0" wp14:anchorId="6A192686" wp14:editId="61E7DB76">
            <wp:extent cx="7577151" cy="5354596"/>
            <wp:effectExtent l="0" t="0" r="0" b="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15 (glissé(e)s).pdf"/>
                    <pic:cNvPicPr/>
                  </pic:nvPicPr>
                  <pic:blipFill>
                    <a:blip r:embed="rId328">
                      <a:extLst>
                        <a:ext uri="{28A0092B-C50C-407E-A947-70E740481C1C}">
                          <a14:useLocalDpi xmlns:a14="http://schemas.microsoft.com/office/drawing/2010/main"/>
                        </a:ext>
                      </a:extLst>
                    </a:blip>
                    <a:stretch>
                      <a:fillRect/>
                    </a:stretch>
                  </pic:blipFill>
                  <pic:spPr>
                    <a:xfrm rot="16200000">
                      <a:off x="0" y="0"/>
                      <a:ext cx="7585615" cy="5360577"/>
                    </a:xfrm>
                    <a:prstGeom prst="rect">
                      <a:avLst/>
                    </a:prstGeom>
                  </pic:spPr>
                </pic:pic>
              </a:graphicData>
            </a:graphic>
          </wp:inline>
        </w:drawing>
      </w:r>
    </w:p>
    <w:p w14:paraId="7D2DBFBF" w14:textId="77777777" w:rsidR="00D439B9" w:rsidRDefault="00D439B9" w:rsidP="008D59A8">
      <w:pPr>
        <w:jc w:val="center"/>
      </w:pPr>
      <w:r>
        <w:rPr>
          <w:noProof/>
        </w:rPr>
        <w:lastRenderedPageBreak/>
        <w:drawing>
          <wp:inline distT="0" distB="0" distL="0" distR="0" wp14:anchorId="16DB3694" wp14:editId="72C99724">
            <wp:extent cx="7593237" cy="5365963"/>
            <wp:effectExtent l="0" t="0" r="0" b="0"/>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15 (glissé(e)s).pdf"/>
                    <pic:cNvPicPr/>
                  </pic:nvPicPr>
                  <pic:blipFill>
                    <a:blip r:embed="rId329">
                      <a:extLst>
                        <a:ext uri="{28A0092B-C50C-407E-A947-70E740481C1C}">
                          <a14:useLocalDpi xmlns:a14="http://schemas.microsoft.com/office/drawing/2010/main"/>
                        </a:ext>
                      </a:extLst>
                    </a:blip>
                    <a:stretch>
                      <a:fillRect/>
                    </a:stretch>
                  </pic:blipFill>
                  <pic:spPr>
                    <a:xfrm rot="16200000">
                      <a:off x="0" y="0"/>
                      <a:ext cx="7602623" cy="5372596"/>
                    </a:xfrm>
                    <a:prstGeom prst="rect">
                      <a:avLst/>
                    </a:prstGeom>
                  </pic:spPr>
                </pic:pic>
              </a:graphicData>
            </a:graphic>
          </wp:inline>
        </w:drawing>
      </w:r>
    </w:p>
    <w:p w14:paraId="5F2204D6" w14:textId="77777777" w:rsidR="00D439B9" w:rsidRDefault="00D439B9" w:rsidP="008D59A8">
      <w:pPr>
        <w:jc w:val="center"/>
      </w:pPr>
      <w:r>
        <w:rPr>
          <w:noProof/>
        </w:rPr>
        <w:lastRenderedPageBreak/>
        <w:drawing>
          <wp:inline distT="0" distB="0" distL="0" distR="0" wp14:anchorId="3AB835F1" wp14:editId="47FA2DC0">
            <wp:extent cx="7577151" cy="5354596"/>
            <wp:effectExtent l="0" t="0" r="0" b="0"/>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16 (glissé(e)s).pdf"/>
                    <pic:cNvPicPr/>
                  </pic:nvPicPr>
                  <pic:blipFill>
                    <a:blip r:embed="rId330">
                      <a:extLst>
                        <a:ext uri="{28A0092B-C50C-407E-A947-70E740481C1C}">
                          <a14:useLocalDpi xmlns:a14="http://schemas.microsoft.com/office/drawing/2010/main"/>
                        </a:ext>
                      </a:extLst>
                    </a:blip>
                    <a:stretch>
                      <a:fillRect/>
                    </a:stretch>
                  </pic:blipFill>
                  <pic:spPr>
                    <a:xfrm rot="16200000">
                      <a:off x="0" y="0"/>
                      <a:ext cx="7589051" cy="5363005"/>
                    </a:xfrm>
                    <a:prstGeom prst="rect">
                      <a:avLst/>
                    </a:prstGeom>
                  </pic:spPr>
                </pic:pic>
              </a:graphicData>
            </a:graphic>
          </wp:inline>
        </w:drawing>
      </w:r>
    </w:p>
    <w:p w14:paraId="372068B9" w14:textId="77777777" w:rsidR="00D439B9" w:rsidRDefault="00D439B9" w:rsidP="008D59A8">
      <w:pPr>
        <w:jc w:val="center"/>
      </w:pPr>
      <w:r>
        <w:rPr>
          <w:noProof/>
        </w:rPr>
        <w:lastRenderedPageBreak/>
        <w:drawing>
          <wp:inline distT="0" distB="0" distL="0" distR="0" wp14:anchorId="63B9F85D" wp14:editId="7079EAEA">
            <wp:extent cx="7579197" cy="5356041"/>
            <wp:effectExtent l="0" t="0" r="0" b="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16 (glissé(e)s).pdf"/>
                    <pic:cNvPicPr/>
                  </pic:nvPicPr>
                  <pic:blipFill>
                    <a:blip r:embed="rId331">
                      <a:extLst>
                        <a:ext uri="{28A0092B-C50C-407E-A947-70E740481C1C}">
                          <a14:useLocalDpi xmlns:a14="http://schemas.microsoft.com/office/drawing/2010/main"/>
                        </a:ext>
                      </a:extLst>
                    </a:blip>
                    <a:stretch>
                      <a:fillRect/>
                    </a:stretch>
                  </pic:blipFill>
                  <pic:spPr>
                    <a:xfrm rot="16200000">
                      <a:off x="0" y="0"/>
                      <a:ext cx="7590787" cy="5364232"/>
                    </a:xfrm>
                    <a:prstGeom prst="rect">
                      <a:avLst/>
                    </a:prstGeom>
                  </pic:spPr>
                </pic:pic>
              </a:graphicData>
            </a:graphic>
          </wp:inline>
        </w:drawing>
      </w:r>
    </w:p>
    <w:p w14:paraId="715E5905" w14:textId="77777777" w:rsidR="00D439B9" w:rsidRDefault="00D439B9" w:rsidP="008D59A8">
      <w:pPr>
        <w:jc w:val="center"/>
      </w:pPr>
      <w:r>
        <w:rPr>
          <w:noProof/>
        </w:rPr>
        <w:lastRenderedPageBreak/>
        <w:drawing>
          <wp:inline distT="0" distB="0" distL="0" distR="0" wp14:anchorId="1035F8C4" wp14:editId="01951E18">
            <wp:extent cx="7565051" cy="5346045"/>
            <wp:effectExtent l="0" t="0" r="0" b="0"/>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17 (glissé(e)s).pdf"/>
                    <pic:cNvPicPr/>
                  </pic:nvPicPr>
                  <pic:blipFill>
                    <a:blip r:embed="rId332">
                      <a:extLst>
                        <a:ext uri="{28A0092B-C50C-407E-A947-70E740481C1C}">
                          <a14:useLocalDpi xmlns:a14="http://schemas.microsoft.com/office/drawing/2010/main"/>
                        </a:ext>
                      </a:extLst>
                    </a:blip>
                    <a:stretch>
                      <a:fillRect/>
                    </a:stretch>
                  </pic:blipFill>
                  <pic:spPr>
                    <a:xfrm rot="16200000">
                      <a:off x="0" y="0"/>
                      <a:ext cx="7575834" cy="5353665"/>
                    </a:xfrm>
                    <a:prstGeom prst="rect">
                      <a:avLst/>
                    </a:prstGeom>
                  </pic:spPr>
                </pic:pic>
              </a:graphicData>
            </a:graphic>
          </wp:inline>
        </w:drawing>
      </w:r>
    </w:p>
    <w:p w14:paraId="4B8A1086" w14:textId="77777777" w:rsidR="00D439B9" w:rsidRDefault="00D439B9" w:rsidP="008D59A8">
      <w:pPr>
        <w:jc w:val="center"/>
      </w:pPr>
      <w:r>
        <w:rPr>
          <w:noProof/>
        </w:rPr>
        <w:lastRenderedPageBreak/>
        <w:drawing>
          <wp:inline distT="0" distB="0" distL="0" distR="0" wp14:anchorId="50B03C9C" wp14:editId="141207DD">
            <wp:extent cx="7619216" cy="5384321"/>
            <wp:effectExtent l="0" t="0" r="0" b="0"/>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17 (glissé(e)s).pdf"/>
                    <pic:cNvPicPr/>
                  </pic:nvPicPr>
                  <pic:blipFill>
                    <a:blip r:embed="rId333">
                      <a:extLst>
                        <a:ext uri="{28A0092B-C50C-407E-A947-70E740481C1C}">
                          <a14:useLocalDpi xmlns:a14="http://schemas.microsoft.com/office/drawing/2010/main"/>
                        </a:ext>
                      </a:extLst>
                    </a:blip>
                    <a:stretch>
                      <a:fillRect/>
                    </a:stretch>
                  </pic:blipFill>
                  <pic:spPr>
                    <a:xfrm rot="16200000">
                      <a:off x="0" y="0"/>
                      <a:ext cx="7629616" cy="5391670"/>
                    </a:xfrm>
                    <a:prstGeom prst="rect">
                      <a:avLst/>
                    </a:prstGeom>
                  </pic:spPr>
                </pic:pic>
              </a:graphicData>
            </a:graphic>
          </wp:inline>
        </w:drawing>
      </w:r>
    </w:p>
    <w:p w14:paraId="0AA8BA54" w14:textId="77777777" w:rsidR="00D439B9" w:rsidRDefault="00D439B9" w:rsidP="008D59A8">
      <w:pPr>
        <w:jc w:val="center"/>
      </w:pPr>
      <w:r>
        <w:rPr>
          <w:noProof/>
        </w:rPr>
        <w:lastRenderedPageBreak/>
        <w:drawing>
          <wp:inline distT="0" distB="0" distL="0" distR="0" wp14:anchorId="12C46A67" wp14:editId="14329EFA">
            <wp:extent cx="7568543" cy="5348511"/>
            <wp:effectExtent l="0" t="0" r="0" b="0"/>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18 (glissé(e)s).pdf"/>
                    <pic:cNvPicPr/>
                  </pic:nvPicPr>
                  <pic:blipFill>
                    <a:blip r:embed="rId334">
                      <a:extLst>
                        <a:ext uri="{28A0092B-C50C-407E-A947-70E740481C1C}">
                          <a14:useLocalDpi xmlns:a14="http://schemas.microsoft.com/office/drawing/2010/main"/>
                        </a:ext>
                      </a:extLst>
                    </a:blip>
                    <a:stretch>
                      <a:fillRect/>
                    </a:stretch>
                  </pic:blipFill>
                  <pic:spPr>
                    <a:xfrm rot="16200000">
                      <a:off x="0" y="0"/>
                      <a:ext cx="7585725" cy="5360653"/>
                    </a:xfrm>
                    <a:prstGeom prst="rect">
                      <a:avLst/>
                    </a:prstGeom>
                  </pic:spPr>
                </pic:pic>
              </a:graphicData>
            </a:graphic>
          </wp:inline>
        </w:drawing>
      </w:r>
    </w:p>
    <w:p w14:paraId="0600CD3C" w14:textId="77777777" w:rsidR="00D439B9" w:rsidRDefault="00D439B9" w:rsidP="008D59A8">
      <w:pPr>
        <w:jc w:val="center"/>
      </w:pPr>
      <w:r>
        <w:rPr>
          <w:noProof/>
        </w:rPr>
        <w:lastRenderedPageBreak/>
        <w:drawing>
          <wp:inline distT="0" distB="0" distL="0" distR="0" wp14:anchorId="7509A114" wp14:editId="0D756851">
            <wp:extent cx="7574853" cy="5352972"/>
            <wp:effectExtent l="0" t="0" r="0" b="0"/>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18 (glissé(e)s).pdf"/>
                    <pic:cNvPicPr/>
                  </pic:nvPicPr>
                  <pic:blipFill>
                    <a:blip r:embed="rId335">
                      <a:extLst>
                        <a:ext uri="{28A0092B-C50C-407E-A947-70E740481C1C}">
                          <a14:useLocalDpi xmlns:a14="http://schemas.microsoft.com/office/drawing/2010/main"/>
                        </a:ext>
                      </a:extLst>
                    </a:blip>
                    <a:stretch>
                      <a:fillRect/>
                    </a:stretch>
                  </pic:blipFill>
                  <pic:spPr>
                    <a:xfrm rot="16200000">
                      <a:off x="0" y="0"/>
                      <a:ext cx="7589554" cy="5363361"/>
                    </a:xfrm>
                    <a:prstGeom prst="rect">
                      <a:avLst/>
                    </a:prstGeom>
                  </pic:spPr>
                </pic:pic>
              </a:graphicData>
            </a:graphic>
          </wp:inline>
        </w:drawing>
      </w:r>
    </w:p>
    <w:p w14:paraId="67CE2A6C" w14:textId="77777777" w:rsidR="00D439B9" w:rsidRDefault="00D439B9" w:rsidP="008D59A8">
      <w:pPr>
        <w:jc w:val="center"/>
      </w:pPr>
      <w:r>
        <w:rPr>
          <w:noProof/>
        </w:rPr>
        <w:lastRenderedPageBreak/>
        <w:drawing>
          <wp:inline distT="0" distB="0" distL="0" distR="0" wp14:anchorId="6C2F9C34" wp14:editId="79885A3E">
            <wp:extent cx="7616462" cy="5382374"/>
            <wp:effectExtent l="0" t="0" r="0" b="0"/>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19 (glissé(e)s).pdf"/>
                    <pic:cNvPicPr/>
                  </pic:nvPicPr>
                  <pic:blipFill>
                    <a:blip r:embed="rId336">
                      <a:extLst>
                        <a:ext uri="{28A0092B-C50C-407E-A947-70E740481C1C}">
                          <a14:useLocalDpi xmlns:a14="http://schemas.microsoft.com/office/drawing/2010/main"/>
                        </a:ext>
                      </a:extLst>
                    </a:blip>
                    <a:stretch>
                      <a:fillRect/>
                    </a:stretch>
                  </pic:blipFill>
                  <pic:spPr>
                    <a:xfrm rot="16200000">
                      <a:off x="0" y="0"/>
                      <a:ext cx="7626417" cy="5389409"/>
                    </a:xfrm>
                    <a:prstGeom prst="rect">
                      <a:avLst/>
                    </a:prstGeom>
                  </pic:spPr>
                </pic:pic>
              </a:graphicData>
            </a:graphic>
          </wp:inline>
        </w:drawing>
      </w:r>
    </w:p>
    <w:p w14:paraId="6B3E50D7" w14:textId="77777777" w:rsidR="00D439B9" w:rsidRDefault="00D439B9" w:rsidP="008D59A8">
      <w:pPr>
        <w:jc w:val="center"/>
      </w:pPr>
      <w:r>
        <w:rPr>
          <w:noProof/>
        </w:rPr>
        <w:lastRenderedPageBreak/>
        <w:drawing>
          <wp:inline distT="0" distB="0" distL="0" distR="0" wp14:anchorId="7EFAF754" wp14:editId="7CEF46A0">
            <wp:extent cx="7662376" cy="5414822"/>
            <wp:effectExtent l="0" t="0" r="0" b="0"/>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19 (glissé(e)s).pdf"/>
                    <pic:cNvPicPr/>
                  </pic:nvPicPr>
                  <pic:blipFill>
                    <a:blip r:embed="rId337">
                      <a:extLst>
                        <a:ext uri="{28A0092B-C50C-407E-A947-70E740481C1C}">
                          <a14:useLocalDpi xmlns:a14="http://schemas.microsoft.com/office/drawing/2010/main"/>
                        </a:ext>
                      </a:extLst>
                    </a:blip>
                    <a:stretch>
                      <a:fillRect/>
                    </a:stretch>
                  </pic:blipFill>
                  <pic:spPr>
                    <a:xfrm rot="16200000">
                      <a:off x="0" y="0"/>
                      <a:ext cx="7676701" cy="5424945"/>
                    </a:xfrm>
                    <a:prstGeom prst="rect">
                      <a:avLst/>
                    </a:prstGeom>
                  </pic:spPr>
                </pic:pic>
              </a:graphicData>
            </a:graphic>
          </wp:inline>
        </w:drawing>
      </w:r>
    </w:p>
    <w:p w14:paraId="50B03F9E" w14:textId="77777777" w:rsidR="00D439B9" w:rsidRDefault="00D439B9" w:rsidP="008D59A8">
      <w:pPr>
        <w:jc w:val="center"/>
      </w:pPr>
      <w:r>
        <w:rPr>
          <w:noProof/>
        </w:rPr>
        <w:lastRenderedPageBreak/>
        <w:drawing>
          <wp:inline distT="0" distB="0" distL="0" distR="0" wp14:anchorId="027564BC" wp14:editId="6CA63678">
            <wp:extent cx="7576047" cy="5353815"/>
            <wp:effectExtent l="0" t="0" r="0" b="0"/>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20 (glissé(e)s).pdf"/>
                    <pic:cNvPicPr/>
                  </pic:nvPicPr>
                  <pic:blipFill>
                    <a:blip r:embed="rId338">
                      <a:extLst>
                        <a:ext uri="{28A0092B-C50C-407E-A947-70E740481C1C}">
                          <a14:useLocalDpi xmlns:a14="http://schemas.microsoft.com/office/drawing/2010/main"/>
                        </a:ext>
                      </a:extLst>
                    </a:blip>
                    <a:stretch>
                      <a:fillRect/>
                    </a:stretch>
                  </pic:blipFill>
                  <pic:spPr>
                    <a:xfrm rot="16200000">
                      <a:off x="0" y="0"/>
                      <a:ext cx="7586014" cy="5360858"/>
                    </a:xfrm>
                    <a:prstGeom prst="rect">
                      <a:avLst/>
                    </a:prstGeom>
                  </pic:spPr>
                </pic:pic>
              </a:graphicData>
            </a:graphic>
          </wp:inline>
        </w:drawing>
      </w:r>
    </w:p>
    <w:p w14:paraId="14855F73" w14:textId="77777777" w:rsidR="00D439B9" w:rsidRDefault="00D439B9" w:rsidP="008D59A8">
      <w:pPr>
        <w:jc w:val="center"/>
      </w:pPr>
      <w:r>
        <w:rPr>
          <w:noProof/>
        </w:rPr>
        <w:lastRenderedPageBreak/>
        <w:drawing>
          <wp:inline distT="0" distB="0" distL="0" distR="0" wp14:anchorId="3F847FF3" wp14:editId="592D5C7A">
            <wp:extent cx="7569553" cy="5349226"/>
            <wp:effectExtent l="0" t="0" r="0" b="0"/>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20 (glissé(e)s).pdf"/>
                    <pic:cNvPicPr/>
                  </pic:nvPicPr>
                  <pic:blipFill>
                    <a:blip r:embed="rId339">
                      <a:extLst>
                        <a:ext uri="{28A0092B-C50C-407E-A947-70E740481C1C}">
                          <a14:useLocalDpi xmlns:a14="http://schemas.microsoft.com/office/drawing/2010/main"/>
                        </a:ext>
                      </a:extLst>
                    </a:blip>
                    <a:stretch>
                      <a:fillRect/>
                    </a:stretch>
                  </pic:blipFill>
                  <pic:spPr>
                    <a:xfrm rot="16200000">
                      <a:off x="0" y="0"/>
                      <a:ext cx="7580787" cy="5357165"/>
                    </a:xfrm>
                    <a:prstGeom prst="rect">
                      <a:avLst/>
                    </a:prstGeom>
                  </pic:spPr>
                </pic:pic>
              </a:graphicData>
            </a:graphic>
          </wp:inline>
        </w:drawing>
      </w:r>
    </w:p>
    <w:p w14:paraId="5BAB8A74" w14:textId="77777777" w:rsidR="00D439B9" w:rsidRDefault="00F61EE1" w:rsidP="008D59A8">
      <w:pPr>
        <w:jc w:val="center"/>
      </w:pPr>
      <w:r>
        <w:rPr>
          <w:noProof/>
        </w:rPr>
        <w:lastRenderedPageBreak/>
        <w:drawing>
          <wp:inline distT="0" distB="0" distL="0" distR="0" wp14:anchorId="3C418DEF" wp14:editId="39EEECF4">
            <wp:extent cx="7551711" cy="5336617"/>
            <wp:effectExtent l="0" t="0" r="0" b="0"/>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21 (glissé(e)s).pdf"/>
                    <pic:cNvPicPr/>
                  </pic:nvPicPr>
                  <pic:blipFill>
                    <a:blip r:embed="rId340">
                      <a:extLst>
                        <a:ext uri="{28A0092B-C50C-407E-A947-70E740481C1C}">
                          <a14:useLocalDpi xmlns:a14="http://schemas.microsoft.com/office/drawing/2010/main"/>
                        </a:ext>
                      </a:extLst>
                    </a:blip>
                    <a:stretch>
                      <a:fillRect/>
                    </a:stretch>
                  </pic:blipFill>
                  <pic:spPr>
                    <a:xfrm rot="16200000">
                      <a:off x="0" y="0"/>
                      <a:ext cx="7562669" cy="5344361"/>
                    </a:xfrm>
                    <a:prstGeom prst="rect">
                      <a:avLst/>
                    </a:prstGeom>
                  </pic:spPr>
                </pic:pic>
              </a:graphicData>
            </a:graphic>
          </wp:inline>
        </w:drawing>
      </w:r>
    </w:p>
    <w:p w14:paraId="5EEB6F83" w14:textId="77777777" w:rsidR="00F61EE1" w:rsidRDefault="00F61EE1" w:rsidP="008D59A8">
      <w:pPr>
        <w:jc w:val="center"/>
      </w:pPr>
      <w:r>
        <w:rPr>
          <w:noProof/>
        </w:rPr>
        <w:lastRenderedPageBreak/>
        <w:drawing>
          <wp:inline distT="0" distB="0" distL="0" distR="0" wp14:anchorId="1E053265" wp14:editId="486B19CB">
            <wp:extent cx="7539878" cy="5328256"/>
            <wp:effectExtent l="0" t="0" r="0" b="0"/>
            <wp:docPr id="137"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21 (glissé(e)s).pdf"/>
                    <pic:cNvPicPr/>
                  </pic:nvPicPr>
                  <pic:blipFill>
                    <a:blip r:embed="rId341">
                      <a:extLst>
                        <a:ext uri="{28A0092B-C50C-407E-A947-70E740481C1C}">
                          <a14:useLocalDpi xmlns:a14="http://schemas.microsoft.com/office/drawing/2010/main"/>
                        </a:ext>
                      </a:extLst>
                    </a:blip>
                    <a:stretch>
                      <a:fillRect/>
                    </a:stretch>
                  </pic:blipFill>
                  <pic:spPr>
                    <a:xfrm rot="16200000">
                      <a:off x="0" y="0"/>
                      <a:ext cx="7552721" cy="5337332"/>
                    </a:xfrm>
                    <a:prstGeom prst="rect">
                      <a:avLst/>
                    </a:prstGeom>
                  </pic:spPr>
                </pic:pic>
              </a:graphicData>
            </a:graphic>
          </wp:inline>
        </w:drawing>
      </w:r>
    </w:p>
    <w:p w14:paraId="0921D999" w14:textId="77777777" w:rsidR="00F61EE1" w:rsidRDefault="00F61EE1" w:rsidP="008D59A8">
      <w:pPr>
        <w:jc w:val="center"/>
      </w:pPr>
      <w:r>
        <w:rPr>
          <w:noProof/>
        </w:rPr>
        <w:lastRenderedPageBreak/>
        <w:drawing>
          <wp:inline distT="0" distB="0" distL="0" distR="0" wp14:anchorId="4FC95710" wp14:editId="7A1DE43D">
            <wp:extent cx="7495516" cy="5296905"/>
            <wp:effectExtent l="0" t="0" r="0" b="0"/>
            <wp:docPr id="138"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22 (glissé(e)s).pdf"/>
                    <pic:cNvPicPr/>
                  </pic:nvPicPr>
                  <pic:blipFill>
                    <a:blip r:embed="rId342">
                      <a:extLst>
                        <a:ext uri="{28A0092B-C50C-407E-A947-70E740481C1C}">
                          <a14:useLocalDpi xmlns:a14="http://schemas.microsoft.com/office/drawing/2010/main"/>
                        </a:ext>
                      </a:extLst>
                    </a:blip>
                    <a:stretch>
                      <a:fillRect/>
                    </a:stretch>
                  </pic:blipFill>
                  <pic:spPr>
                    <a:xfrm rot="16200000">
                      <a:off x="0" y="0"/>
                      <a:ext cx="7508847" cy="5306326"/>
                    </a:xfrm>
                    <a:prstGeom prst="rect">
                      <a:avLst/>
                    </a:prstGeom>
                  </pic:spPr>
                </pic:pic>
              </a:graphicData>
            </a:graphic>
          </wp:inline>
        </w:drawing>
      </w:r>
    </w:p>
    <w:p w14:paraId="72A5705C" w14:textId="77777777" w:rsidR="00F61EE1" w:rsidRDefault="00F61EE1" w:rsidP="008D59A8">
      <w:pPr>
        <w:jc w:val="center"/>
      </w:pPr>
      <w:r>
        <w:rPr>
          <w:noProof/>
        </w:rPr>
        <w:lastRenderedPageBreak/>
        <w:drawing>
          <wp:inline distT="0" distB="0" distL="0" distR="0" wp14:anchorId="67C9F9C9" wp14:editId="4A807726">
            <wp:extent cx="7550472" cy="5335742"/>
            <wp:effectExtent l="0" t="0" r="0" b="0"/>
            <wp:docPr id="139"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22 (glissé(e)s).pdf"/>
                    <pic:cNvPicPr/>
                  </pic:nvPicPr>
                  <pic:blipFill>
                    <a:blip r:embed="rId343">
                      <a:extLst>
                        <a:ext uri="{28A0092B-C50C-407E-A947-70E740481C1C}">
                          <a14:useLocalDpi xmlns:a14="http://schemas.microsoft.com/office/drawing/2010/main"/>
                        </a:ext>
                      </a:extLst>
                    </a:blip>
                    <a:stretch>
                      <a:fillRect/>
                    </a:stretch>
                  </pic:blipFill>
                  <pic:spPr>
                    <a:xfrm rot="16200000">
                      <a:off x="0" y="0"/>
                      <a:ext cx="7561486" cy="5343526"/>
                    </a:xfrm>
                    <a:prstGeom prst="rect">
                      <a:avLst/>
                    </a:prstGeom>
                  </pic:spPr>
                </pic:pic>
              </a:graphicData>
            </a:graphic>
          </wp:inline>
        </w:drawing>
      </w:r>
    </w:p>
    <w:p w14:paraId="4FD478F3" w14:textId="77777777" w:rsidR="00F61EE1" w:rsidRDefault="00F61EE1" w:rsidP="008D59A8">
      <w:pPr>
        <w:jc w:val="center"/>
      </w:pPr>
      <w:r>
        <w:rPr>
          <w:noProof/>
        </w:rPr>
        <w:lastRenderedPageBreak/>
        <w:drawing>
          <wp:inline distT="0" distB="0" distL="0" distR="0" wp14:anchorId="3D67D28F" wp14:editId="5305850D">
            <wp:extent cx="7563103" cy="5344667"/>
            <wp:effectExtent l="0" t="0" r="0" b="0"/>
            <wp:docPr id="140"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23 (glissé(e)s).pdf"/>
                    <pic:cNvPicPr/>
                  </pic:nvPicPr>
                  <pic:blipFill>
                    <a:blip r:embed="rId344">
                      <a:extLst>
                        <a:ext uri="{28A0092B-C50C-407E-A947-70E740481C1C}">
                          <a14:useLocalDpi xmlns:a14="http://schemas.microsoft.com/office/drawing/2010/main"/>
                        </a:ext>
                      </a:extLst>
                    </a:blip>
                    <a:stretch>
                      <a:fillRect/>
                    </a:stretch>
                  </pic:blipFill>
                  <pic:spPr>
                    <a:xfrm rot="16200000">
                      <a:off x="0" y="0"/>
                      <a:ext cx="7575892" cy="5353705"/>
                    </a:xfrm>
                    <a:prstGeom prst="rect">
                      <a:avLst/>
                    </a:prstGeom>
                  </pic:spPr>
                </pic:pic>
              </a:graphicData>
            </a:graphic>
          </wp:inline>
        </w:drawing>
      </w:r>
    </w:p>
    <w:p w14:paraId="2530E21D" w14:textId="77777777" w:rsidR="00F61EE1" w:rsidRDefault="00F61EE1" w:rsidP="008D59A8">
      <w:pPr>
        <w:jc w:val="center"/>
      </w:pPr>
      <w:r>
        <w:rPr>
          <w:noProof/>
        </w:rPr>
        <w:lastRenderedPageBreak/>
        <w:drawing>
          <wp:inline distT="0" distB="0" distL="0" distR="0" wp14:anchorId="15CE1A0B" wp14:editId="1EC9D511">
            <wp:extent cx="7618781" cy="5384015"/>
            <wp:effectExtent l="0" t="0" r="0" b="0"/>
            <wp:docPr id="141"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23 (glissé(e)s).pdf"/>
                    <pic:cNvPicPr/>
                  </pic:nvPicPr>
                  <pic:blipFill>
                    <a:blip r:embed="rId345">
                      <a:extLst>
                        <a:ext uri="{28A0092B-C50C-407E-A947-70E740481C1C}">
                          <a14:useLocalDpi xmlns:a14="http://schemas.microsoft.com/office/drawing/2010/main"/>
                        </a:ext>
                      </a:extLst>
                    </a:blip>
                    <a:stretch>
                      <a:fillRect/>
                    </a:stretch>
                  </pic:blipFill>
                  <pic:spPr>
                    <a:xfrm rot="16200000">
                      <a:off x="0" y="0"/>
                      <a:ext cx="7629551" cy="5391626"/>
                    </a:xfrm>
                    <a:prstGeom prst="rect">
                      <a:avLst/>
                    </a:prstGeom>
                  </pic:spPr>
                </pic:pic>
              </a:graphicData>
            </a:graphic>
          </wp:inline>
        </w:drawing>
      </w:r>
    </w:p>
    <w:p w14:paraId="5F5F3239" w14:textId="77777777" w:rsidR="00F61EE1" w:rsidRDefault="00F61EE1" w:rsidP="008D59A8">
      <w:pPr>
        <w:jc w:val="center"/>
      </w:pPr>
      <w:r>
        <w:rPr>
          <w:noProof/>
        </w:rPr>
        <w:lastRenderedPageBreak/>
        <w:drawing>
          <wp:inline distT="0" distB="0" distL="0" distR="0" wp14:anchorId="3FFFA213" wp14:editId="4CF995E2">
            <wp:extent cx="7616066" cy="5382095"/>
            <wp:effectExtent l="0" t="0" r="0" b="0"/>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24 (glissé(e)s).pdf"/>
                    <pic:cNvPicPr/>
                  </pic:nvPicPr>
                  <pic:blipFill>
                    <a:blip r:embed="rId346">
                      <a:extLst>
                        <a:ext uri="{28A0092B-C50C-407E-A947-70E740481C1C}">
                          <a14:useLocalDpi xmlns:a14="http://schemas.microsoft.com/office/drawing/2010/main"/>
                        </a:ext>
                      </a:extLst>
                    </a:blip>
                    <a:stretch>
                      <a:fillRect/>
                    </a:stretch>
                  </pic:blipFill>
                  <pic:spPr>
                    <a:xfrm rot="16200000">
                      <a:off x="0" y="0"/>
                      <a:ext cx="7626180" cy="5389243"/>
                    </a:xfrm>
                    <a:prstGeom prst="rect">
                      <a:avLst/>
                    </a:prstGeom>
                  </pic:spPr>
                </pic:pic>
              </a:graphicData>
            </a:graphic>
          </wp:inline>
        </w:drawing>
      </w:r>
    </w:p>
    <w:p w14:paraId="62169DAE" w14:textId="6332D1D2" w:rsidR="00F61EE1" w:rsidRDefault="00A83B6E" w:rsidP="008D59A8">
      <w:pPr>
        <w:jc w:val="center"/>
      </w:pPr>
      <w:r>
        <w:rPr>
          <w:noProof/>
        </w:rPr>
        <w:lastRenderedPageBreak/>
        <w:drawing>
          <wp:inline distT="0" distB="0" distL="0" distR="0" wp14:anchorId="2FA8609F" wp14:editId="56FB79E0">
            <wp:extent cx="7636293" cy="5396389"/>
            <wp:effectExtent l="0" t="0" r="0" b="0"/>
            <wp:docPr id="507" name="Imag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24 (glissé(e)s).pdf"/>
                    <pic:cNvPicPr/>
                  </pic:nvPicPr>
                  <pic:blipFill>
                    <a:blip r:embed="rId347">
                      <a:extLst>
                        <a:ext uri="{28A0092B-C50C-407E-A947-70E740481C1C}">
                          <a14:useLocalDpi xmlns:a14="http://schemas.microsoft.com/office/drawing/2010/main" val="0"/>
                        </a:ext>
                      </a:extLst>
                    </a:blip>
                    <a:stretch>
                      <a:fillRect/>
                    </a:stretch>
                  </pic:blipFill>
                  <pic:spPr>
                    <a:xfrm rot="16200000">
                      <a:off x="0" y="0"/>
                      <a:ext cx="7643762" cy="5401667"/>
                    </a:xfrm>
                    <a:prstGeom prst="rect">
                      <a:avLst/>
                    </a:prstGeom>
                  </pic:spPr>
                </pic:pic>
              </a:graphicData>
            </a:graphic>
          </wp:inline>
        </w:drawing>
      </w:r>
    </w:p>
    <w:p w14:paraId="18AC0869" w14:textId="77777777" w:rsidR="00F61EE1" w:rsidRDefault="00F61EE1" w:rsidP="008D59A8">
      <w:pPr>
        <w:jc w:val="center"/>
      </w:pPr>
      <w:r>
        <w:rPr>
          <w:noProof/>
        </w:rPr>
        <w:lastRenderedPageBreak/>
        <w:drawing>
          <wp:inline distT="0" distB="0" distL="0" distR="0" wp14:anchorId="47F9A40C" wp14:editId="4F174AD5">
            <wp:extent cx="7636979" cy="5396874"/>
            <wp:effectExtent l="0" t="0" r="0" b="0"/>
            <wp:docPr id="161" name="Imag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25 (glissé(e)s).pdf"/>
                    <pic:cNvPicPr/>
                  </pic:nvPicPr>
                  <pic:blipFill>
                    <a:blip r:embed="rId348">
                      <a:extLst>
                        <a:ext uri="{28A0092B-C50C-407E-A947-70E740481C1C}">
                          <a14:useLocalDpi xmlns:a14="http://schemas.microsoft.com/office/drawing/2010/main"/>
                        </a:ext>
                      </a:extLst>
                    </a:blip>
                    <a:stretch>
                      <a:fillRect/>
                    </a:stretch>
                  </pic:blipFill>
                  <pic:spPr>
                    <a:xfrm rot="16200000">
                      <a:off x="0" y="0"/>
                      <a:ext cx="7655288" cy="5409813"/>
                    </a:xfrm>
                    <a:prstGeom prst="rect">
                      <a:avLst/>
                    </a:prstGeom>
                  </pic:spPr>
                </pic:pic>
              </a:graphicData>
            </a:graphic>
          </wp:inline>
        </w:drawing>
      </w:r>
    </w:p>
    <w:p w14:paraId="1ACB62B6" w14:textId="3FD8E145" w:rsidR="00F61EE1" w:rsidRDefault="00A83B6E" w:rsidP="008D59A8">
      <w:pPr>
        <w:jc w:val="center"/>
      </w:pPr>
      <w:r>
        <w:rPr>
          <w:noProof/>
        </w:rPr>
        <w:lastRenderedPageBreak/>
        <w:drawing>
          <wp:inline distT="0" distB="0" distL="0" distR="0" wp14:anchorId="7E46ED14" wp14:editId="2E57728A">
            <wp:extent cx="7581585" cy="5357729"/>
            <wp:effectExtent l="0" t="0" r="0"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25 (glissé(e)s).pdf"/>
                    <pic:cNvPicPr/>
                  </pic:nvPicPr>
                  <pic:blipFill>
                    <a:blip r:embed="rId349">
                      <a:extLst>
                        <a:ext uri="{28A0092B-C50C-407E-A947-70E740481C1C}">
                          <a14:useLocalDpi xmlns:a14="http://schemas.microsoft.com/office/drawing/2010/main" val="0"/>
                        </a:ext>
                      </a:extLst>
                    </a:blip>
                    <a:stretch>
                      <a:fillRect/>
                    </a:stretch>
                  </pic:blipFill>
                  <pic:spPr>
                    <a:xfrm rot="16200000">
                      <a:off x="0" y="0"/>
                      <a:ext cx="7592503" cy="5365444"/>
                    </a:xfrm>
                    <a:prstGeom prst="rect">
                      <a:avLst/>
                    </a:prstGeom>
                  </pic:spPr>
                </pic:pic>
              </a:graphicData>
            </a:graphic>
          </wp:inline>
        </w:drawing>
      </w:r>
    </w:p>
    <w:p w14:paraId="0796AD4C" w14:textId="77777777" w:rsidR="00F61EE1" w:rsidRDefault="00F61EE1" w:rsidP="008D59A8">
      <w:pPr>
        <w:jc w:val="center"/>
      </w:pPr>
      <w:r>
        <w:rPr>
          <w:noProof/>
        </w:rPr>
        <w:lastRenderedPageBreak/>
        <w:drawing>
          <wp:inline distT="0" distB="0" distL="0" distR="0" wp14:anchorId="3F4FC39C" wp14:editId="72101B40">
            <wp:extent cx="7604282" cy="5373769"/>
            <wp:effectExtent l="0" t="0" r="0" b="0"/>
            <wp:docPr id="16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26 (glissé(e)s).pdf"/>
                    <pic:cNvPicPr/>
                  </pic:nvPicPr>
                  <pic:blipFill>
                    <a:blip r:embed="rId350">
                      <a:extLst>
                        <a:ext uri="{28A0092B-C50C-407E-A947-70E740481C1C}">
                          <a14:useLocalDpi xmlns:a14="http://schemas.microsoft.com/office/drawing/2010/main"/>
                        </a:ext>
                      </a:extLst>
                    </a:blip>
                    <a:stretch>
                      <a:fillRect/>
                    </a:stretch>
                  </pic:blipFill>
                  <pic:spPr>
                    <a:xfrm rot="16200000">
                      <a:off x="0" y="0"/>
                      <a:ext cx="7616809" cy="5382622"/>
                    </a:xfrm>
                    <a:prstGeom prst="rect">
                      <a:avLst/>
                    </a:prstGeom>
                  </pic:spPr>
                </pic:pic>
              </a:graphicData>
            </a:graphic>
          </wp:inline>
        </w:drawing>
      </w:r>
    </w:p>
    <w:p w14:paraId="3A82F388" w14:textId="77777777" w:rsidR="00F61EE1" w:rsidRDefault="00F61EE1" w:rsidP="008D59A8">
      <w:pPr>
        <w:jc w:val="center"/>
      </w:pPr>
      <w:r>
        <w:rPr>
          <w:noProof/>
        </w:rPr>
        <w:lastRenderedPageBreak/>
        <w:drawing>
          <wp:inline distT="0" distB="0" distL="0" distR="0" wp14:anchorId="6EF24F72" wp14:editId="60DEC984">
            <wp:extent cx="7606578" cy="5375390"/>
            <wp:effectExtent l="0" t="0" r="0" b="0"/>
            <wp:docPr id="164" name="Imag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26 (glissé(e)s).pdf"/>
                    <pic:cNvPicPr/>
                  </pic:nvPicPr>
                  <pic:blipFill>
                    <a:blip r:embed="rId351">
                      <a:extLst>
                        <a:ext uri="{28A0092B-C50C-407E-A947-70E740481C1C}">
                          <a14:useLocalDpi xmlns:a14="http://schemas.microsoft.com/office/drawing/2010/main"/>
                        </a:ext>
                      </a:extLst>
                    </a:blip>
                    <a:stretch>
                      <a:fillRect/>
                    </a:stretch>
                  </pic:blipFill>
                  <pic:spPr>
                    <a:xfrm rot="16200000">
                      <a:off x="0" y="0"/>
                      <a:ext cx="7615510" cy="5381702"/>
                    </a:xfrm>
                    <a:prstGeom prst="rect">
                      <a:avLst/>
                    </a:prstGeom>
                  </pic:spPr>
                </pic:pic>
              </a:graphicData>
            </a:graphic>
          </wp:inline>
        </w:drawing>
      </w:r>
    </w:p>
    <w:p w14:paraId="4CC587B7" w14:textId="77777777" w:rsidR="00F61EE1" w:rsidRDefault="00F61EE1" w:rsidP="008D59A8">
      <w:pPr>
        <w:jc w:val="center"/>
      </w:pPr>
      <w:r>
        <w:rPr>
          <w:noProof/>
        </w:rPr>
        <w:lastRenderedPageBreak/>
        <w:drawing>
          <wp:inline distT="0" distB="0" distL="0" distR="0" wp14:anchorId="5DE5A597" wp14:editId="4E0E8D7D">
            <wp:extent cx="7635541" cy="5395859"/>
            <wp:effectExtent l="0" t="0" r="0" b="0"/>
            <wp:docPr id="165" name="Imag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27 (glissé(e)s).pdf"/>
                    <pic:cNvPicPr/>
                  </pic:nvPicPr>
                  <pic:blipFill>
                    <a:blip r:embed="rId352">
                      <a:extLst>
                        <a:ext uri="{28A0092B-C50C-407E-A947-70E740481C1C}">
                          <a14:useLocalDpi xmlns:a14="http://schemas.microsoft.com/office/drawing/2010/main"/>
                        </a:ext>
                      </a:extLst>
                    </a:blip>
                    <a:stretch>
                      <a:fillRect/>
                    </a:stretch>
                  </pic:blipFill>
                  <pic:spPr>
                    <a:xfrm rot="16200000">
                      <a:off x="0" y="0"/>
                      <a:ext cx="7647268" cy="5404146"/>
                    </a:xfrm>
                    <a:prstGeom prst="rect">
                      <a:avLst/>
                    </a:prstGeom>
                  </pic:spPr>
                </pic:pic>
              </a:graphicData>
            </a:graphic>
          </wp:inline>
        </w:drawing>
      </w:r>
    </w:p>
    <w:p w14:paraId="50F4531E" w14:textId="77777777" w:rsidR="00F61EE1" w:rsidRDefault="00F61EE1" w:rsidP="008D59A8">
      <w:pPr>
        <w:jc w:val="center"/>
      </w:pPr>
      <w:r>
        <w:rPr>
          <w:noProof/>
        </w:rPr>
        <w:lastRenderedPageBreak/>
        <w:drawing>
          <wp:inline distT="0" distB="0" distL="0" distR="0" wp14:anchorId="1F56C303" wp14:editId="5E841252">
            <wp:extent cx="7565857" cy="5346614"/>
            <wp:effectExtent l="0" t="0" r="0" b="0"/>
            <wp:docPr id="166"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27 (glissé(e)s).pdf"/>
                    <pic:cNvPicPr/>
                  </pic:nvPicPr>
                  <pic:blipFill>
                    <a:blip r:embed="rId353">
                      <a:extLst>
                        <a:ext uri="{28A0092B-C50C-407E-A947-70E740481C1C}">
                          <a14:useLocalDpi xmlns:a14="http://schemas.microsoft.com/office/drawing/2010/main"/>
                        </a:ext>
                      </a:extLst>
                    </a:blip>
                    <a:stretch>
                      <a:fillRect/>
                    </a:stretch>
                  </pic:blipFill>
                  <pic:spPr>
                    <a:xfrm rot="16200000">
                      <a:off x="0" y="0"/>
                      <a:ext cx="7575762" cy="5353614"/>
                    </a:xfrm>
                    <a:prstGeom prst="rect">
                      <a:avLst/>
                    </a:prstGeom>
                  </pic:spPr>
                </pic:pic>
              </a:graphicData>
            </a:graphic>
          </wp:inline>
        </w:drawing>
      </w:r>
    </w:p>
    <w:p w14:paraId="4825855B" w14:textId="77777777" w:rsidR="00F61EE1" w:rsidRDefault="00F61EE1" w:rsidP="008D59A8">
      <w:pPr>
        <w:jc w:val="center"/>
      </w:pPr>
      <w:r w:rsidRPr="00F61EE1">
        <w:rPr>
          <w:noProof/>
        </w:rPr>
        <w:lastRenderedPageBreak/>
        <w:drawing>
          <wp:inline distT="0" distB="0" distL="0" distR="0" wp14:anchorId="0BBFB187" wp14:editId="540A446F">
            <wp:extent cx="7670718" cy="5420717"/>
            <wp:effectExtent l="0" t="0" r="0" b="0"/>
            <wp:docPr id="167" name="Imag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4"/>
                    <a:stretch>
                      <a:fillRect/>
                    </a:stretch>
                  </pic:blipFill>
                  <pic:spPr>
                    <a:xfrm rot="16200000">
                      <a:off x="0" y="0"/>
                      <a:ext cx="7688012" cy="5432938"/>
                    </a:xfrm>
                    <a:prstGeom prst="rect">
                      <a:avLst/>
                    </a:prstGeom>
                  </pic:spPr>
                </pic:pic>
              </a:graphicData>
            </a:graphic>
          </wp:inline>
        </w:drawing>
      </w:r>
    </w:p>
    <w:p w14:paraId="6279DDA1" w14:textId="77777777" w:rsidR="00F61EE1" w:rsidRDefault="00F61EE1" w:rsidP="008D59A8">
      <w:pPr>
        <w:jc w:val="center"/>
      </w:pPr>
      <w:r>
        <w:rPr>
          <w:noProof/>
        </w:rPr>
        <w:lastRenderedPageBreak/>
        <w:drawing>
          <wp:inline distT="0" distB="0" distL="0" distR="0" wp14:anchorId="28F03F9A" wp14:editId="23C4B24A">
            <wp:extent cx="7634402" cy="5395054"/>
            <wp:effectExtent l="0" t="0" r="0" b="0"/>
            <wp:docPr id="178" name="Imag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28 (glissé(e)s).pdf"/>
                    <pic:cNvPicPr/>
                  </pic:nvPicPr>
                  <pic:blipFill>
                    <a:blip r:embed="rId355">
                      <a:extLst>
                        <a:ext uri="{28A0092B-C50C-407E-A947-70E740481C1C}">
                          <a14:useLocalDpi xmlns:a14="http://schemas.microsoft.com/office/drawing/2010/main"/>
                        </a:ext>
                      </a:extLst>
                    </a:blip>
                    <a:stretch>
                      <a:fillRect/>
                    </a:stretch>
                  </pic:blipFill>
                  <pic:spPr>
                    <a:xfrm rot="16200000">
                      <a:off x="0" y="0"/>
                      <a:ext cx="7642324" cy="5400653"/>
                    </a:xfrm>
                    <a:prstGeom prst="rect">
                      <a:avLst/>
                    </a:prstGeom>
                  </pic:spPr>
                </pic:pic>
              </a:graphicData>
            </a:graphic>
          </wp:inline>
        </w:drawing>
      </w:r>
    </w:p>
    <w:p w14:paraId="78386711" w14:textId="77777777" w:rsidR="00F61EE1" w:rsidRDefault="00F61EE1" w:rsidP="008D59A8">
      <w:pPr>
        <w:jc w:val="center"/>
      </w:pPr>
      <w:r>
        <w:rPr>
          <w:noProof/>
        </w:rPr>
        <w:lastRenderedPageBreak/>
        <w:drawing>
          <wp:inline distT="0" distB="0" distL="0" distR="0" wp14:anchorId="4BF89554" wp14:editId="1A858631">
            <wp:extent cx="7627794" cy="5390383"/>
            <wp:effectExtent l="0" t="0" r="0" b="0"/>
            <wp:docPr id="179" name="Ima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29 (glissé(e)s).pdf"/>
                    <pic:cNvPicPr/>
                  </pic:nvPicPr>
                  <pic:blipFill>
                    <a:blip r:embed="rId356">
                      <a:extLst>
                        <a:ext uri="{28A0092B-C50C-407E-A947-70E740481C1C}">
                          <a14:useLocalDpi xmlns:a14="http://schemas.microsoft.com/office/drawing/2010/main"/>
                        </a:ext>
                      </a:extLst>
                    </a:blip>
                    <a:stretch>
                      <a:fillRect/>
                    </a:stretch>
                  </pic:blipFill>
                  <pic:spPr>
                    <a:xfrm rot="16200000">
                      <a:off x="0" y="0"/>
                      <a:ext cx="7640715" cy="5399514"/>
                    </a:xfrm>
                    <a:prstGeom prst="rect">
                      <a:avLst/>
                    </a:prstGeom>
                  </pic:spPr>
                </pic:pic>
              </a:graphicData>
            </a:graphic>
          </wp:inline>
        </w:drawing>
      </w:r>
    </w:p>
    <w:p w14:paraId="26D6E180" w14:textId="28C02930" w:rsidR="00F61EE1" w:rsidRDefault="005F4ECE" w:rsidP="008D59A8">
      <w:pPr>
        <w:jc w:val="center"/>
      </w:pPr>
      <w:r>
        <w:rPr>
          <w:noProof/>
        </w:rPr>
        <w:lastRenderedPageBreak/>
        <w:drawing>
          <wp:inline distT="0" distB="0" distL="0" distR="0" wp14:anchorId="6EF8DF6A" wp14:editId="2806C01C">
            <wp:extent cx="7581585" cy="5357729"/>
            <wp:effectExtent l="0" t="0" r="0" b="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29 (glissé(e)s).pdf"/>
                    <pic:cNvPicPr/>
                  </pic:nvPicPr>
                  <pic:blipFill>
                    <a:blip r:embed="rId357">
                      <a:extLst>
                        <a:ext uri="{28A0092B-C50C-407E-A947-70E740481C1C}">
                          <a14:useLocalDpi xmlns:a14="http://schemas.microsoft.com/office/drawing/2010/main" val="0"/>
                        </a:ext>
                      </a:extLst>
                    </a:blip>
                    <a:stretch>
                      <a:fillRect/>
                    </a:stretch>
                  </pic:blipFill>
                  <pic:spPr>
                    <a:xfrm rot="16200000">
                      <a:off x="0" y="0"/>
                      <a:ext cx="7587124" cy="5361643"/>
                    </a:xfrm>
                    <a:prstGeom prst="rect">
                      <a:avLst/>
                    </a:prstGeom>
                  </pic:spPr>
                </pic:pic>
              </a:graphicData>
            </a:graphic>
          </wp:inline>
        </w:drawing>
      </w:r>
    </w:p>
    <w:p w14:paraId="1C95BBC0" w14:textId="77777777" w:rsidR="00F61EE1" w:rsidRDefault="00F61EE1" w:rsidP="008D59A8">
      <w:pPr>
        <w:jc w:val="center"/>
      </w:pPr>
      <w:r>
        <w:rPr>
          <w:noProof/>
        </w:rPr>
        <w:lastRenderedPageBreak/>
        <w:drawing>
          <wp:inline distT="0" distB="0" distL="0" distR="0" wp14:anchorId="5AEE7C2A" wp14:editId="0A1E3D04">
            <wp:extent cx="7633600" cy="5394487"/>
            <wp:effectExtent l="0" t="0" r="0" b="0"/>
            <wp:docPr id="181" name="Imag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30 (glissé(e)s).pdf"/>
                    <pic:cNvPicPr/>
                  </pic:nvPicPr>
                  <pic:blipFill>
                    <a:blip r:embed="rId358">
                      <a:extLst>
                        <a:ext uri="{28A0092B-C50C-407E-A947-70E740481C1C}">
                          <a14:useLocalDpi xmlns:a14="http://schemas.microsoft.com/office/drawing/2010/main"/>
                        </a:ext>
                      </a:extLst>
                    </a:blip>
                    <a:stretch>
                      <a:fillRect/>
                    </a:stretch>
                  </pic:blipFill>
                  <pic:spPr>
                    <a:xfrm rot="16200000">
                      <a:off x="0" y="0"/>
                      <a:ext cx="7645700" cy="5403038"/>
                    </a:xfrm>
                    <a:prstGeom prst="rect">
                      <a:avLst/>
                    </a:prstGeom>
                  </pic:spPr>
                </pic:pic>
              </a:graphicData>
            </a:graphic>
          </wp:inline>
        </w:drawing>
      </w:r>
    </w:p>
    <w:p w14:paraId="37507CD5" w14:textId="77777777" w:rsidR="00F61EE1" w:rsidRDefault="00F61EE1" w:rsidP="008D59A8">
      <w:pPr>
        <w:jc w:val="center"/>
      </w:pPr>
      <w:r>
        <w:rPr>
          <w:noProof/>
        </w:rPr>
        <w:lastRenderedPageBreak/>
        <w:drawing>
          <wp:inline distT="0" distB="0" distL="0" distR="0" wp14:anchorId="45176931" wp14:editId="2E2B531F">
            <wp:extent cx="7595893" cy="5367840"/>
            <wp:effectExtent l="0" t="0" r="0" b="0"/>
            <wp:docPr id="182" name="Imag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30 (glissé(e)s).pdf"/>
                    <pic:cNvPicPr/>
                  </pic:nvPicPr>
                  <pic:blipFill>
                    <a:blip r:embed="rId359">
                      <a:extLst>
                        <a:ext uri="{28A0092B-C50C-407E-A947-70E740481C1C}">
                          <a14:useLocalDpi xmlns:a14="http://schemas.microsoft.com/office/drawing/2010/main"/>
                        </a:ext>
                      </a:extLst>
                    </a:blip>
                    <a:stretch>
                      <a:fillRect/>
                    </a:stretch>
                  </pic:blipFill>
                  <pic:spPr>
                    <a:xfrm rot="16200000">
                      <a:off x="0" y="0"/>
                      <a:ext cx="7606761" cy="5375520"/>
                    </a:xfrm>
                    <a:prstGeom prst="rect">
                      <a:avLst/>
                    </a:prstGeom>
                  </pic:spPr>
                </pic:pic>
              </a:graphicData>
            </a:graphic>
          </wp:inline>
        </w:drawing>
      </w:r>
    </w:p>
    <w:p w14:paraId="25D1C72E" w14:textId="77777777" w:rsidR="00F61EE1" w:rsidRDefault="00F61EE1" w:rsidP="008D59A8">
      <w:pPr>
        <w:jc w:val="center"/>
      </w:pPr>
      <w:r>
        <w:rPr>
          <w:noProof/>
        </w:rPr>
        <w:lastRenderedPageBreak/>
        <w:drawing>
          <wp:inline distT="0" distB="0" distL="0" distR="0" wp14:anchorId="4F208954" wp14:editId="2E4136C8">
            <wp:extent cx="7630510" cy="5392303"/>
            <wp:effectExtent l="0" t="0" r="0" b="0"/>
            <wp:docPr id="183" name="Imag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31 (glissé(e)s).pdf"/>
                    <pic:cNvPicPr/>
                  </pic:nvPicPr>
                  <pic:blipFill>
                    <a:blip r:embed="rId360">
                      <a:extLst>
                        <a:ext uri="{28A0092B-C50C-407E-A947-70E740481C1C}">
                          <a14:useLocalDpi xmlns:a14="http://schemas.microsoft.com/office/drawing/2010/main"/>
                        </a:ext>
                      </a:extLst>
                    </a:blip>
                    <a:stretch>
                      <a:fillRect/>
                    </a:stretch>
                  </pic:blipFill>
                  <pic:spPr>
                    <a:xfrm rot="16200000">
                      <a:off x="0" y="0"/>
                      <a:ext cx="7640865" cy="5399621"/>
                    </a:xfrm>
                    <a:prstGeom prst="rect">
                      <a:avLst/>
                    </a:prstGeom>
                  </pic:spPr>
                </pic:pic>
              </a:graphicData>
            </a:graphic>
          </wp:inline>
        </w:drawing>
      </w:r>
    </w:p>
    <w:p w14:paraId="7BD2F458" w14:textId="77777777" w:rsidR="00F61EE1" w:rsidRDefault="00F61EE1" w:rsidP="008D59A8">
      <w:pPr>
        <w:jc w:val="center"/>
      </w:pPr>
      <w:r>
        <w:rPr>
          <w:noProof/>
        </w:rPr>
        <w:lastRenderedPageBreak/>
        <w:drawing>
          <wp:inline distT="0" distB="0" distL="0" distR="0" wp14:anchorId="16DF5347" wp14:editId="108A7C40">
            <wp:extent cx="7551828" cy="5336700"/>
            <wp:effectExtent l="0" t="0" r="0" b="0"/>
            <wp:docPr id="184" name="Imag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31 (glissé(e)s).pdf"/>
                    <pic:cNvPicPr/>
                  </pic:nvPicPr>
                  <pic:blipFill>
                    <a:blip r:embed="rId361">
                      <a:extLst>
                        <a:ext uri="{28A0092B-C50C-407E-A947-70E740481C1C}">
                          <a14:useLocalDpi xmlns:a14="http://schemas.microsoft.com/office/drawing/2010/main"/>
                        </a:ext>
                      </a:extLst>
                    </a:blip>
                    <a:stretch>
                      <a:fillRect/>
                    </a:stretch>
                  </pic:blipFill>
                  <pic:spPr>
                    <a:xfrm rot="16200000">
                      <a:off x="0" y="0"/>
                      <a:ext cx="7561447" cy="5343497"/>
                    </a:xfrm>
                    <a:prstGeom prst="rect">
                      <a:avLst/>
                    </a:prstGeom>
                  </pic:spPr>
                </pic:pic>
              </a:graphicData>
            </a:graphic>
          </wp:inline>
        </w:drawing>
      </w:r>
    </w:p>
    <w:p w14:paraId="66F4BC7E" w14:textId="77777777" w:rsidR="00F61EE1" w:rsidRDefault="00F61EE1" w:rsidP="00F61EE1">
      <w:pPr>
        <w:jc w:val="center"/>
      </w:pPr>
      <w:r>
        <w:rPr>
          <w:noProof/>
        </w:rPr>
        <w:lastRenderedPageBreak/>
        <w:drawing>
          <wp:inline distT="0" distB="0" distL="0" distR="0" wp14:anchorId="2BCD523B" wp14:editId="7ED87700">
            <wp:extent cx="7530401" cy="5321558"/>
            <wp:effectExtent l="0" t="0" r="0" b="0"/>
            <wp:docPr id="185" name="Imag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32 (glissé(e)s).pdf"/>
                    <pic:cNvPicPr/>
                  </pic:nvPicPr>
                  <pic:blipFill>
                    <a:blip r:embed="rId362">
                      <a:extLst>
                        <a:ext uri="{28A0092B-C50C-407E-A947-70E740481C1C}">
                          <a14:useLocalDpi xmlns:a14="http://schemas.microsoft.com/office/drawing/2010/main"/>
                        </a:ext>
                      </a:extLst>
                    </a:blip>
                    <a:stretch>
                      <a:fillRect/>
                    </a:stretch>
                  </pic:blipFill>
                  <pic:spPr>
                    <a:xfrm rot="16200000">
                      <a:off x="0" y="0"/>
                      <a:ext cx="7542257" cy="5329936"/>
                    </a:xfrm>
                    <a:prstGeom prst="rect">
                      <a:avLst/>
                    </a:prstGeom>
                  </pic:spPr>
                </pic:pic>
              </a:graphicData>
            </a:graphic>
          </wp:inline>
        </w:drawing>
      </w:r>
    </w:p>
    <w:p w14:paraId="55F01699" w14:textId="77777777" w:rsidR="00F61EE1" w:rsidRDefault="00F61EE1" w:rsidP="008D59A8">
      <w:pPr>
        <w:jc w:val="center"/>
      </w:pPr>
      <w:r>
        <w:rPr>
          <w:noProof/>
        </w:rPr>
        <w:lastRenderedPageBreak/>
        <w:drawing>
          <wp:inline distT="0" distB="0" distL="0" distR="0" wp14:anchorId="515A2579" wp14:editId="0A5C7125">
            <wp:extent cx="7497113" cy="5298035"/>
            <wp:effectExtent l="0" t="0" r="0" b="0"/>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32 (glissé(e)s).pdf"/>
                    <pic:cNvPicPr/>
                  </pic:nvPicPr>
                  <pic:blipFill>
                    <a:blip r:embed="rId363">
                      <a:extLst>
                        <a:ext uri="{28A0092B-C50C-407E-A947-70E740481C1C}">
                          <a14:useLocalDpi xmlns:a14="http://schemas.microsoft.com/office/drawing/2010/main"/>
                        </a:ext>
                      </a:extLst>
                    </a:blip>
                    <a:stretch>
                      <a:fillRect/>
                    </a:stretch>
                  </pic:blipFill>
                  <pic:spPr>
                    <a:xfrm rot="16200000">
                      <a:off x="0" y="0"/>
                      <a:ext cx="7507087" cy="5305083"/>
                    </a:xfrm>
                    <a:prstGeom prst="rect">
                      <a:avLst/>
                    </a:prstGeom>
                  </pic:spPr>
                </pic:pic>
              </a:graphicData>
            </a:graphic>
          </wp:inline>
        </w:drawing>
      </w:r>
    </w:p>
    <w:p w14:paraId="769FC9D7" w14:textId="77777777" w:rsidR="00F61EE1" w:rsidRDefault="00640C4A" w:rsidP="008D59A8">
      <w:pPr>
        <w:jc w:val="center"/>
      </w:pPr>
      <w:r>
        <w:rPr>
          <w:noProof/>
        </w:rPr>
        <w:lastRenderedPageBreak/>
        <w:drawing>
          <wp:inline distT="0" distB="0" distL="0" distR="0" wp14:anchorId="176D5848" wp14:editId="58E092B4">
            <wp:extent cx="7575280" cy="5353274"/>
            <wp:effectExtent l="0" t="0" r="0" b="0"/>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33 (glissé(e)s).pdf"/>
                    <pic:cNvPicPr/>
                  </pic:nvPicPr>
                  <pic:blipFill>
                    <a:blip r:embed="rId364">
                      <a:extLst>
                        <a:ext uri="{28A0092B-C50C-407E-A947-70E740481C1C}">
                          <a14:useLocalDpi xmlns:a14="http://schemas.microsoft.com/office/drawing/2010/main"/>
                        </a:ext>
                      </a:extLst>
                    </a:blip>
                    <a:stretch>
                      <a:fillRect/>
                    </a:stretch>
                  </pic:blipFill>
                  <pic:spPr>
                    <a:xfrm rot="16200000">
                      <a:off x="0" y="0"/>
                      <a:ext cx="7590611" cy="5364108"/>
                    </a:xfrm>
                    <a:prstGeom prst="rect">
                      <a:avLst/>
                    </a:prstGeom>
                  </pic:spPr>
                </pic:pic>
              </a:graphicData>
            </a:graphic>
          </wp:inline>
        </w:drawing>
      </w:r>
    </w:p>
    <w:p w14:paraId="6B0F2A46" w14:textId="3A6599D2" w:rsidR="00640C4A" w:rsidRDefault="000121A2" w:rsidP="000121A2">
      <w:r>
        <w:rPr>
          <w:noProof/>
        </w:rPr>
        <w:lastRenderedPageBreak/>
        <w:drawing>
          <wp:inline distT="0" distB="0" distL="0" distR="0" wp14:anchorId="66CAE3E7" wp14:editId="14617A8C">
            <wp:extent cx="7455434" cy="5268582"/>
            <wp:effectExtent l="0" t="0" r="0" b="0"/>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33 (glissé(e)s).pdf"/>
                    <pic:cNvPicPr/>
                  </pic:nvPicPr>
                  <pic:blipFill>
                    <a:blip r:embed="rId365">
                      <a:extLst>
                        <a:ext uri="{28A0092B-C50C-407E-A947-70E740481C1C}">
                          <a14:useLocalDpi xmlns:a14="http://schemas.microsoft.com/office/drawing/2010/main" val="0"/>
                        </a:ext>
                      </a:extLst>
                    </a:blip>
                    <a:stretch>
                      <a:fillRect/>
                    </a:stretch>
                  </pic:blipFill>
                  <pic:spPr>
                    <a:xfrm rot="16200000">
                      <a:off x="0" y="0"/>
                      <a:ext cx="7481266" cy="5286837"/>
                    </a:xfrm>
                    <a:prstGeom prst="rect">
                      <a:avLst/>
                    </a:prstGeom>
                  </pic:spPr>
                </pic:pic>
              </a:graphicData>
            </a:graphic>
          </wp:inline>
        </w:drawing>
      </w:r>
    </w:p>
    <w:p w14:paraId="3FD5B24C" w14:textId="77777777" w:rsidR="00640C4A" w:rsidRDefault="00640C4A" w:rsidP="008D59A8">
      <w:pPr>
        <w:jc w:val="center"/>
      </w:pPr>
      <w:r>
        <w:rPr>
          <w:noProof/>
        </w:rPr>
        <w:lastRenderedPageBreak/>
        <w:drawing>
          <wp:inline distT="0" distB="0" distL="0" distR="0" wp14:anchorId="7AA5A66F" wp14:editId="3FEEF120">
            <wp:extent cx="7616461" cy="5382375"/>
            <wp:effectExtent l="0" t="0" r="0" b="0"/>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34 (glissé(e)s).pdf"/>
                    <pic:cNvPicPr/>
                  </pic:nvPicPr>
                  <pic:blipFill>
                    <a:blip r:embed="rId366">
                      <a:extLst>
                        <a:ext uri="{28A0092B-C50C-407E-A947-70E740481C1C}">
                          <a14:useLocalDpi xmlns:a14="http://schemas.microsoft.com/office/drawing/2010/main"/>
                        </a:ext>
                      </a:extLst>
                    </a:blip>
                    <a:stretch>
                      <a:fillRect/>
                    </a:stretch>
                  </pic:blipFill>
                  <pic:spPr>
                    <a:xfrm rot="16200000">
                      <a:off x="0" y="0"/>
                      <a:ext cx="7628623" cy="5390970"/>
                    </a:xfrm>
                    <a:prstGeom prst="rect">
                      <a:avLst/>
                    </a:prstGeom>
                  </pic:spPr>
                </pic:pic>
              </a:graphicData>
            </a:graphic>
          </wp:inline>
        </w:drawing>
      </w:r>
    </w:p>
    <w:p w14:paraId="0425D29F" w14:textId="77777777" w:rsidR="00640C4A" w:rsidRDefault="00640C4A" w:rsidP="008D59A8">
      <w:pPr>
        <w:jc w:val="center"/>
      </w:pPr>
      <w:r>
        <w:rPr>
          <w:noProof/>
        </w:rPr>
        <w:lastRenderedPageBreak/>
        <w:drawing>
          <wp:inline distT="0" distB="0" distL="0" distR="0" wp14:anchorId="4CA53BC1" wp14:editId="79F240DD">
            <wp:extent cx="7617170" cy="5382876"/>
            <wp:effectExtent l="0" t="0" r="0" b="0"/>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34 (glissé(e)s).pdf"/>
                    <pic:cNvPicPr/>
                  </pic:nvPicPr>
                  <pic:blipFill>
                    <a:blip r:embed="rId367">
                      <a:extLst>
                        <a:ext uri="{28A0092B-C50C-407E-A947-70E740481C1C}">
                          <a14:useLocalDpi xmlns:a14="http://schemas.microsoft.com/office/drawing/2010/main"/>
                        </a:ext>
                      </a:extLst>
                    </a:blip>
                    <a:stretch>
                      <a:fillRect/>
                    </a:stretch>
                  </pic:blipFill>
                  <pic:spPr>
                    <a:xfrm rot="16200000">
                      <a:off x="0" y="0"/>
                      <a:ext cx="7634365" cy="5395027"/>
                    </a:xfrm>
                    <a:prstGeom prst="rect">
                      <a:avLst/>
                    </a:prstGeom>
                  </pic:spPr>
                </pic:pic>
              </a:graphicData>
            </a:graphic>
          </wp:inline>
        </w:drawing>
      </w:r>
    </w:p>
    <w:p w14:paraId="3A0DDC67" w14:textId="77777777" w:rsidR="00640C4A" w:rsidRDefault="00640C4A" w:rsidP="008D59A8">
      <w:pPr>
        <w:jc w:val="center"/>
      </w:pPr>
      <w:r>
        <w:rPr>
          <w:noProof/>
        </w:rPr>
        <w:lastRenderedPageBreak/>
        <w:drawing>
          <wp:inline distT="0" distB="0" distL="0" distR="0" wp14:anchorId="5DAF51C0" wp14:editId="29E00925">
            <wp:extent cx="7578391" cy="5355471"/>
            <wp:effectExtent l="0" t="0" r="0" b="0"/>
            <wp:docPr id="203" name="Imag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35 (glissé(e)s).pdf"/>
                    <pic:cNvPicPr/>
                  </pic:nvPicPr>
                  <pic:blipFill>
                    <a:blip r:embed="rId368">
                      <a:extLst>
                        <a:ext uri="{28A0092B-C50C-407E-A947-70E740481C1C}">
                          <a14:useLocalDpi xmlns:a14="http://schemas.microsoft.com/office/drawing/2010/main"/>
                        </a:ext>
                      </a:extLst>
                    </a:blip>
                    <a:stretch>
                      <a:fillRect/>
                    </a:stretch>
                  </pic:blipFill>
                  <pic:spPr>
                    <a:xfrm rot="16200000">
                      <a:off x="0" y="0"/>
                      <a:ext cx="7592897" cy="5365722"/>
                    </a:xfrm>
                    <a:prstGeom prst="rect">
                      <a:avLst/>
                    </a:prstGeom>
                  </pic:spPr>
                </pic:pic>
              </a:graphicData>
            </a:graphic>
          </wp:inline>
        </w:drawing>
      </w:r>
    </w:p>
    <w:p w14:paraId="40CD2F90" w14:textId="77777777" w:rsidR="00640C4A" w:rsidRDefault="00640C4A" w:rsidP="008D59A8">
      <w:pPr>
        <w:jc w:val="center"/>
      </w:pPr>
      <w:r>
        <w:rPr>
          <w:noProof/>
        </w:rPr>
        <w:lastRenderedPageBreak/>
        <w:drawing>
          <wp:inline distT="0" distB="0" distL="0" distR="0" wp14:anchorId="12CB947B" wp14:editId="270BE377">
            <wp:extent cx="7494502" cy="5296189"/>
            <wp:effectExtent l="0" t="0" r="0" b="0"/>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35 (glissé(e)s).pdf"/>
                    <pic:cNvPicPr/>
                  </pic:nvPicPr>
                  <pic:blipFill>
                    <a:blip r:embed="rId369">
                      <a:extLst>
                        <a:ext uri="{28A0092B-C50C-407E-A947-70E740481C1C}">
                          <a14:useLocalDpi xmlns:a14="http://schemas.microsoft.com/office/drawing/2010/main"/>
                        </a:ext>
                      </a:extLst>
                    </a:blip>
                    <a:stretch>
                      <a:fillRect/>
                    </a:stretch>
                  </pic:blipFill>
                  <pic:spPr>
                    <a:xfrm rot="16200000">
                      <a:off x="0" y="0"/>
                      <a:ext cx="7507138" cy="5305118"/>
                    </a:xfrm>
                    <a:prstGeom prst="rect">
                      <a:avLst/>
                    </a:prstGeom>
                  </pic:spPr>
                </pic:pic>
              </a:graphicData>
            </a:graphic>
          </wp:inline>
        </w:drawing>
      </w:r>
    </w:p>
    <w:p w14:paraId="1AA6807B" w14:textId="77777777" w:rsidR="00640C4A" w:rsidRDefault="00640C4A" w:rsidP="008D59A8">
      <w:pPr>
        <w:jc w:val="center"/>
      </w:pPr>
      <w:r>
        <w:rPr>
          <w:noProof/>
        </w:rPr>
        <w:lastRenderedPageBreak/>
        <w:drawing>
          <wp:inline distT="0" distB="0" distL="0" distR="0" wp14:anchorId="0E22093A" wp14:editId="4AC8A400">
            <wp:extent cx="7564693" cy="5345792"/>
            <wp:effectExtent l="0" t="0" r="0" b="0"/>
            <wp:docPr id="205" name="Imag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SM3 (glissé(e)s).pdf"/>
                    <pic:cNvPicPr/>
                  </pic:nvPicPr>
                  <pic:blipFill>
                    <a:blip r:embed="rId370">
                      <a:extLst>
                        <a:ext uri="{28A0092B-C50C-407E-A947-70E740481C1C}">
                          <a14:useLocalDpi xmlns:a14="http://schemas.microsoft.com/office/drawing/2010/main"/>
                        </a:ext>
                      </a:extLst>
                    </a:blip>
                    <a:stretch>
                      <a:fillRect/>
                    </a:stretch>
                  </pic:blipFill>
                  <pic:spPr>
                    <a:xfrm rot="16200000">
                      <a:off x="0" y="0"/>
                      <a:ext cx="7579391" cy="5356179"/>
                    </a:xfrm>
                    <a:prstGeom prst="rect">
                      <a:avLst/>
                    </a:prstGeom>
                  </pic:spPr>
                </pic:pic>
              </a:graphicData>
            </a:graphic>
          </wp:inline>
        </w:drawing>
      </w:r>
    </w:p>
    <w:p w14:paraId="009BA802" w14:textId="77777777" w:rsidR="00640C4A" w:rsidRDefault="00640C4A" w:rsidP="008D59A8">
      <w:pPr>
        <w:jc w:val="center"/>
      </w:pPr>
      <w:r>
        <w:rPr>
          <w:noProof/>
        </w:rPr>
        <w:lastRenderedPageBreak/>
        <w:drawing>
          <wp:inline distT="0" distB="0" distL="0" distR="0" wp14:anchorId="0E487B1B" wp14:editId="0DA76BE4">
            <wp:extent cx="7644731" cy="5402353"/>
            <wp:effectExtent l="0" t="0" r="0" b="0"/>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SM3 (glissé(e)s).pdf"/>
                    <pic:cNvPicPr/>
                  </pic:nvPicPr>
                  <pic:blipFill>
                    <a:blip r:embed="rId371">
                      <a:extLst>
                        <a:ext uri="{28A0092B-C50C-407E-A947-70E740481C1C}">
                          <a14:useLocalDpi xmlns:a14="http://schemas.microsoft.com/office/drawing/2010/main"/>
                        </a:ext>
                      </a:extLst>
                    </a:blip>
                    <a:stretch>
                      <a:fillRect/>
                    </a:stretch>
                  </pic:blipFill>
                  <pic:spPr>
                    <a:xfrm rot="16200000">
                      <a:off x="0" y="0"/>
                      <a:ext cx="7652331" cy="5407723"/>
                    </a:xfrm>
                    <a:prstGeom prst="rect">
                      <a:avLst/>
                    </a:prstGeom>
                  </pic:spPr>
                </pic:pic>
              </a:graphicData>
            </a:graphic>
          </wp:inline>
        </w:drawing>
      </w:r>
    </w:p>
    <w:p w14:paraId="6E89067A" w14:textId="77777777" w:rsidR="00640C4A" w:rsidRDefault="00640C4A" w:rsidP="008D59A8">
      <w:pPr>
        <w:jc w:val="center"/>
      </w:pPr>
      <w:r>
        <w:rPr>
          <w:noProof/>
        </w:rPr>
        <w:lastRenderedPageBreak/>
        <w:drawing>
          <wp:inline distT="0" distB="0" distL="0" distR="0" wp14:anchorId="6AE2BC54" wp14:editId="175FCCB1">
            <wp:extent cx="7536758" cy="5326051"/>
            <wp:effectExtent l="0" t="0" r="0" b="0"/>
            <wp:docPr id="207"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SM4 (glissé(e)s).pdf"/>
                    <pic:cNvPicPr/>
                  </pic:nvPicPr>
                  <pic:blipFill>
                    <a:blip r:embed="rId372">
                      <a:extLst>
                        <a:ext uri="{28A0092B-C50C-407E-A947-70E740481C1C}">
                          <a14:useLocalDpi xmlns:a14="http://schemas.microsoft.com/office/drawing/2010/main"/>
                        </a:ext>
                      </a:extLst>
                    </a:blip>
                    <a:stretch>
                      <a:fillRect/>
                    </a:stretch>
                  </pic:blipFill>
                  <pic:spPr>
                    <a:xfrm rot="16200000">
                      <a:off x="0" y="0"/>
                      <a:ext cx="7552861" cy="5337431"/>
                    </a:xfrm>
                    <a:prstGeom prst="rect">
                      <a:avLst/>
                    </a:prstGeom>
                  </pic:spPr>
                </pic:pic>
              </a:graphicData>
            </a:graphic>
          </wp:inline>
        </w:drawing>
      </w:r>
    </w:p>
    <w:p w14:paraId="19CA678A" w14:textId="77777777" w:rsidR="00640C4A" w:rsidRDefault="00640C4A" w:rsidP="008D59A8">
      <w:pPr>
        <w:jc w:val="center"/>
      </w:pPr>
      <w:r>
        <w:rPr>
          <w:noProof/>
        </w:rPr>
        <w:lastRenderedPageBreak/>
        <w:drawing>
          <wp:inline distT="0" distB="0" distL="0" distR="0" wp14:anchorId="513C649D" wp14:editId="14ECAB5C">
            <wp:extent cx="7526298" cy="5318657"/>
            <wp:effectExtent l="0" t="0" r="0" b="0"/>
            <wp:docPr id="208"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SM4 (glissé(e)s).pdf"/>
                    <pic:cNvPicPr/>
                  </pic:nvPicPr>
                  <pic:blipFill>
                    <a:blip r:embed="rId373">
                      <a:extLst>
                        <a:ext uri="{28A0092B-C50C-407E-A947-70E740481C1C}">
                          <a14:useLocalDpi xmlns:a14="http://schemas.microsoft.com/office/drawing/2010/main"/>
                        </a:ext>
                      </a:extLst>
                    </a:blip>
                    <a:stretch>
                      <a:fillRect/>
                    </a:stretch>
                  </pic:blipFill>
                  <pic:spPr>
                    <a:xfrm rot="16200000">
                      <a:off x="0" y="0"/>
                      <a:ext cx="7535648" cy="5325265"/>
                    </a:xfrm>
                    <a:prstGeom prst="rect">
                      <a:avLst/>
                    </a:prstGeom>
                  </pic:spPr>
                </pic:pic>
              </a:graphicData>
            </a:graphic>
          </wp:inline>
        </w:drawing>
      </w:r>
    </w:p>
    <w:p w14:paraId="04F2E9D6" w14:textId="77777777" w:rsidR="00640C4A" w:rsidRDefault="00640C4A" w:rsidP="008D59A8">
      <w:pPr>
        <w:jc w:val="center"/>
      </w:pPr>
      <w:r>
        <w:rPr>
          <w:noProof/>
        </w:rPr>
        <w:lastRenderedPageBreak/>
        <w:drawing>
          <wp:inline distT="0" distB="0" distL="0" distR="0" wp14:anchorId="5676B778" wp14:editId="236968A3">
            <wp:extent cx="7577657" cy="5354954"/>
            <wp:effectExtent l="0" t="0" r="0" b="0"/>
            <wp:docPr id="209" name="Imag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SM5 (glissé(e)s).pdf"/>
                    <pic:cNvPicPr/>
                  </pic:nvPicPr>
                  <pic:blipFill>
                    <a:blip r:embed="rId374">
                      <a:extLst>
                        <a:ext uri="{28A0092B-C50C-407E-A947-70E740481C1C}">
                          <a14:useLocalDpi xmlns:a14="http://schemas.microsoft.com/office/drawing/2010/main"/>
                        </a:ext>
                      </a:extLst>
                    </a:blip>
                    <a:stretch>
                      <a:fillRect/>
                    </a:stretch>
                  </pic:blipFill>
                  <pic:spPr>
                    <a:xfrm rot="16200000">
                      <a:off x="0" y="0"/>
                      <a:ext cx="7591604" cy="5364810"/>
                    </a:xfrm>
                    <a:prstGeom prst="rect">
                      <a:avLst/>
                    </a:prstGeom>
                  </pic:spPr>
                </pic:pic>
              </a:graphicData>
            </a:graphic>
          </wp:inline>
        </w:drawing>
      </w:r>
    </w:p>
    <w:p w14:paraId="76015BE7" w14:textId="77777777" w:rsidR="00640C4A" w:rsidRDefault="00640C4A" w:rsidP="008D59A8">
      <w:pPr>
        <w:jc w:val="center"/>
      </w:pPr>
      <w:r>
        <w:rPr>
          <w:noProof/>
        </w:rPr>
        <w:lastRenderedPageBreak/>
        <w:drawing>
          <wp:inline distT="0" distB="0" distL="0" distR="0" wp14:anchorId="1DDFFA3A" wp14:editId="348F41B6">
            <wp:extent cx="7539614" cy="5328069"/>
            <wp:effectExtent l="0" t="0" r="0" b="0"/>
            <wp:docPr id="210" name="Imag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SM5 (glissé(e)s).pdf"/>
                    <pic:cNvPicPr/>
                  </pic:nvPicPr>
                  <pic:blipFill>
                    <a:blip r:embed="rId375">
                      <a:extLst>
                        <a:ext uri="{28A0092B-C50C-407E-A947-70E740481C1C}">
                          <a14:useLocalDpi xmlns:a14="http://schemas.microsoft.com/office/drawing/2010/main"/>
                        </a:ext>
                      </a:extLst>
                    </a:blip>
                    <a:stretch>
                      <a:fillRect/>
                    </a:stretch>
                  </pic:blipFill>
                  <pic:spPr>
                    <a:xfrm rot="16200000">
                      <a:off x="0" y="0"/>
                      <a:ext cx="7556285" cy="5339850"/>
                    </a:xfrm>
                    <a:prstGeom prst="rect">
                      <a:avLst/>
                    </a:prstGeom>
                  </pic:spPr>
                </pic:pic>
              </a:graphicData>
            </a:graphic>
          </wp:inline>
        </w:drawing>
      </w:r>
    </w:p>
    <w:p w14:paraId="2D2FB0B8" w14:textId="77777777" w:rsidR="00640C4A" w:rsidRDefault="00640C4A" w:rsidP="008D59A8">
      <w:pPr>
        <w:jc w:val="center"/>
      </w:pPr>
      <w:r>
        <w:rPr>
          <w:noProof/>
        </w:rPr>
        <w:lastRenderedPageBreak/>
        <w:drawing>
          <wp:inline distT="0" distB="0" distL="0" distR="0" wp14:anchorId="76D8B742" wp14:editId="72FB5E80">
            <wp:extent cx="7561479" cy="5343520"/>
            <wp:effectExtent l="0" t="0" r="0" b="0"/>
            <wp:docPr id="211" name="Imag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SM6 (glissé(e)s).pdf"/>
                    <pic:cNvPicPr/>
                  </pic:nvPicPr>
                  <pic:blipFill>
                    <a:blip r:embed="rId376">
                      <a:extLst>
                        <a:ext uri="{28A0092B-C50C-407E-A947-70E740481C1C}">
                          <a14:useLocalDpi xmlns:a14="http://schemas.microsoft.com/office/drawing/2010/main"/>
                        </a:ext>
                      </a:extLst>
                    </a:blip>
                    <a:stretch>
                      <a:fillRect/>
                    </a:stretch>
                  </pic:blipFill>
                  <pic:spPr>
                    <a:xfrm rot="16200000">
                      <a:off x="0" y="0"/>
                      <a:ext cx="7572950" cy="5351626"/>
                    </a:xfrm>
                    <a:prstGeom prst="rect">
                      <a:avLst/>
                    </a:prstGeom>
                  </pic:spPr>
                </pic:pic>
              </a:graphicData>
            </a:graphic>
          </wp:inline>
        </w:drawing>
      </w:r>
    </w:p>
    <w:p w14:paraId="199B49CE" w14:textId="18683FCD" w:rsidR="00640C4A" w:rsidRDefault="00484D03" w:rsidP="008D59A8">
      <w:pPr>
        <w:jc w:val="center"/>
      </w:pPr>
      <w:r>
        <w:rPr>
          <w:noProof/>
        </w:rPr>
        <w:lastRenderedPageBreak/>
        <w:drawing>
          <wp:inline distT="0" distB="0" distL="0" distR="0" wp14:anchorId="7264589D" wp14:editId="6D515653">
            <wp:extent cx="7628478" cy="5390867"/>
            <wp:effectExtent l="0" t="0" r="0" b="0"/>
            <wp:docPr id="526" name="Imag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SM6 (glissé(e)s).pdf"/>
                    <pic:cNvPicPr/>
                  </pic:nvPicPr>
                  <pic:blipFill>
                    <a:blip r:embed="rId377">
                      <a:extLst>
                        <a:ext uri="{28A0092B-C50C-407E-A947-70E740481C1C}">
                          <a14:useLocalDpi xmlns:a14="http://schemas.microsoft.com/office/drawing/2010/main" val="0"/>
                        </a:ext>
                      </a:extLst>
                    </a:blip>
                    <a:stretch>
                      <a:fillRect/>
                    </a:stretch>
                  </pic:blipFill>
                  <pic:spPr>
                    <a:xfrm rot="16200000">
                      <a:off x="0" y="0"/>
                      <a:ext cx="7635756" cy="5396010"/>
                    </a:xfrm>
                    <a:prstGeom prst="rect">
                      <a:avLst/>
                    </a:prstGeom>
                  </pic:spPr>
                </pic:pic>
              </a:graphicData>
            </a:graphic>
          </wp:inline>
        </w:drawing>
      </w:r>
    </w:p>
    <w:p w14:paraId="756B17D5" w14:textId="77777777" w:rsidR="00640C4A" w:rsidRDefault="00640C4A" w:rsidP="008D59A8">
      <w:pPr>
        <w:jc w:val="center"/>
      </w:pPr>
      <w:r>
        <w:rPr>
          <w:noProof/>
        </w:rPr>
        <w:lastRenderedPageBreak/>
        <w:drawing>
          <wp:inline distT="0" distB="0" distL="0" distR="0" wp14:anchorId="513CE953" wp14:editId="28CFFD3B">
            <wp:extent cx="7512065" cy="5308601"/>
            <wp:effectExtent l="0" t="0" r="0" b="0"/>
            <wp:docPr id="213"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SM7 (glissé(e)s).pdf"/>
                    <pic:cNvPicPr/>
                  </pic:nvPicPr>
                  <pic:blipFill>
                    <a:blip r:embed="rId378">
                      <a:extLst>
                        <a:ext uri="{28A0092B-C50C-407E-A947-70E740481C1C}">
                          <a14:useLocalDpi xmlns:a14="http://schemas.microsoft.com/office/drawing/2010/main"/>
                        </a:ext>
                      </a:extLst>
                    </a:blip>
                    <a:stretch>
                      <a:fillRect/>
                    </a:stretch>
                  </pic:blipFill>
                  <pic:spPr>
                    <a:xfrm rot="16200000">
                      <a:off x="0" y="0"/>
                      <a:ext cx="7523645" cy="5316784"/>
                    </a:xfrm>
                    <a:prstGeom prst="rect">
                      <a:avLst/>
                    </a:prstGeom>
                  </pic:spPr>
                </pic:pic>
              </a:graphicData>
            </a:graphic>
          </wp:inline>
        </w:drawing>
      </w:r>
    </w:p>
    <w:p w14:paraId="287E48D5" w14:textId="77777777" w:rsidR="00640C4A" w:rsidRDefault="00640C4A" w:rsidP="008D59A8">
      <w:pPr>
        <w:jc w:val="center"/>
      </w:pPr>
      <w:r>
        <w:rPr>
          <w:noProof/>
        </w:rPr>
        <w:lastRenderedPageBreak/>
        <w:drawing>
          <wp:inline distT="0" distB="0" distL="0" distR="0" wp14:anchorId="4E327F5F" wp14:editId="024D4F89">
            <wp:extent cx="7561940" cy="5343847"/>
            <wp:effectExtent l="0" t="0" r="0" b="0"/>
            <wp:docPr id="223" name="Imag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SM7 (glissé(e)s).pdf"/>
                    <pic:cNvPicPr/>
                  </pic:nvPicPr>
                  <pic:blipFill>
                    <a:blip r:embed="rId379">
                      <a:extLst>
                        <a:ext uri="{28A0092B-C50C-407E-A947-70E740481C1C}">
                          <a14:useLocalDpi xmlns:a14="http://schemas.microsoft.com/office/drawing/2010/main"/>
                        </a:ext>
                      </a:extLst>
                    </a:blip>
                    <a:stretch>
                      <a:fillRect/>
                    </a:stretch>
                  </pic:blipFill>
                  <pic:spPr>
                    <a:xfrm rot="16200000">
                      <a:off x="0" y="0"/>
                      <a:ext cx="7573127" cy="5351752"/>
                    </a:xfrm>
                    <a:prstGeom prst="rect">
                      <a:avLst/>
                    </a:prstGeom>
                  </pic:spPr>
                </pic:pic>
              </a:graphicData>
            </a:graphic>
          </wp:inline>
        </w:drawing>
      </w:r>
    </w:p>
    <w:p w14:paraId="0FBCD000" w14:textId="77777777" w:rsidR="00640C4A" w:rsidRDefault="00DC16A1" w:rsidP="008D59A8">
      <w:pPr>
        <w:jc w:val="center"/>
      </w:pPr>
      <w:r>
        <w:rPr>
          <w:noProof/>
        </w:rPr>
        <w:lastRenderedPageBreak/>
        <w:drawing>
          <wp:inline distT="0" distB="0" distL="0" distR="0" wp14:anchorId="6AF0DD16" wp14:editId="355E762D">
            <wp:extent cx="7552085" cy="5336881"/>
            <wp:effectExtent l="0" t="0" r="0" b="0"/>
            <wp:docPr id="240"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36 (glissé(e)s).pdf"/>
                    <pic:cNvPicPr/>
                  </pic:nvPicPr>
                  <pic:blipFill>
                    <a:blip r:embed="rId380">
                      <a:extLst>
                        <a:ext uri="{28A0092B-C50C-407E-A947-70E740481C1C}">
                          <a14:useLocalDpi xmlns:a14="http://schemas.microsoft.com/office/drawing/2010/main"/>
                        </a:ext>
                      </a:extLst>
                    </a:blip>
                    <a:stretch>
                      <a:fillRect/>
                    </a:stretch>
                  </pic:blipFill>
                  <pic:spPr>
                    <a:xfrm rot="16200000">
                      <a:off x="0" y="0"/>
                      <a:ext cx="7561591" cy="5343598"/>
                    </a:xfrm>
                    <a:prstGeom prst="rect">
                      <a:avLst/>
                    </a:prstGeom>
                  </pic:spPr>
                </pic:pic>
              </a:graphicData>
            </a:graphic>
          </wp:inline>
        </w:drawing>
      </w:r>
    </w:p>
    <w:p w14:paraId="59844174" w14:textId="77777777" w:rsidR="00DC16A1" w:rsidRDefault="00DC16A1" w:rsidP="008D59A8">
      <w:pPr>
        <w:jc w:val="center"/>
      </w:pPr>
      <w:r>
        <w:rPr>
          <w:noProof/>
        </w:rPr>
        <w:lastRenderedPageBreak/>
        <w:drawing>
          <wp:inline distT="0" distB="0" distL="0" distR="0" wp14:anchorId="03E87D62" wp14:editId="091ED4B3">
            <wp:extent cx="7486995" cy="5290885"/>
            <wp:effectExtent l="0" t="0" r="0" b="0"/>
            <wp:docPr id="242"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36 (glissé(e)s).pdf"/>
                    <pic:cNvPicPr/>
                  </pic:nvPicPr>
                  <pic:blipFill>
                    <a:blip r:embed="rId381">
                      <a:extLst>
                        <a:ext uri="{28A0092B-C50C-407E-A947-70E740481C1C}">
                          <a14:useLocalDpi xmlns:a14="http://schemas.microsoft.com/office/drawing/2010/main"/>
                        </a:ext>
                      </a:extLst>
                    </a:blip>
                    <a:stretch>
                      <a:fillRect/>
                    </a:stretch>
                  </pic:blipFill>
                  <pic:spPr>
                    <a:xfrm rot="16200000">
                      <a:off x="0" y="0"/>
                      <a:ext cx="7494931" cy="5296493"/>
                    </a:xfrm>
                    <a:prstGeom prst="rect">
                      <a:avLst/>
                    </a:prstGeom>
                  </pic:spPr>
                </pic:pic>
              </a:graphicData>
            </a:graphic>
          </wp:inline>
        </w:drawing>
      </w:r>
    </w:p>
    <w:p w14:paraId="41CFD47C" w14:textId="77777777" w:rsidR="00DC16A1" w:rsidRDefault="00DC16A1" w:rsidP="008D59A8">
      <w:pPr>
        <w:jc w:val="center"/>
      </w:pPr>
      <w:r>
        <w:rPr>
          <w:noProof/>
        </w:rPr>
        <w:lastRenderedPageBreak/>
        <w:drawing>
          <wp:inline distT="0" distB="0" distL="0" distR="0" wp14:anchorId="7ED27E10" wp14:editId="6C3B1E00">
            <wp:extent cx="7533494" cy="5323744"/>
            <wp:effectExtent l="0" t="0" r="0" b="0"/>
            <wp:docPr id="312" name="Imag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37 (glissé(e)s).pdf"/>
                    <pic:cNvPicPr/>
                  </pic:nvPicPr>
                  <pic:blipFill>
                    <a:blip r:embed="rId382">
                      <a:extLst>
                        <a:ext uri="{28A0092B-C50C-407E-A947-70E740481C1C}">
                          <a14:useLocalDpi xmlns:a14="http://schemas.microsoft.com/office/drawing/2010/main"/>
                        </a:ext>
                      </a:extLst>
                    </a:blip>
                    <a:stretch>
                      <a:fillRect/>
                    </a:stretch>
                  </pic:blipFill>
                  <pic:spPr>
                    <a:xfrm rot="16200000">
                      <a:off x="0" y="0"/>
                      <a:ext cx="7542015" cy="5329766"/>
                    </a:xfrm>
                    <a:prstGeom prst="rect">
                      <a:avLst/>
                    </a:prstGeom>
                  </pic:spPr>
                </pic:pic>
              </a:graphicData>
            </a:graphic>
          </wp:inline>
        </w:drawing>
      </w:r>
    </w:p>
    <w:p w14:paraId="5D176E9D" w14:textId="77777777" w:rsidR="00DC16A1" w:rsidRDefault="00DC16A1" w:rsidP="008D59A8">
      <w:pPr>
        <w:jc w:val="center"/>
      </w:pPr>
      <w:r>
        <w:rPr>
          <w:noProof/>
        </w:rPr>
        <w:lastRenderedPageBreak/>
        <w:drawing>
          <wp:inline distT="0" distB="0" distL="0" distR="0" wp14:anchorId="32FADF4F" wp14:editId="5D55B689">
            <wp:extent cx="7504585" cy="5303315"/>
            <wp:effectExtent l="0" t="0" r="0" b="0"/>
            <wp:docPr id="325" name="Imag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37 (glissé(e)s).pdf"/>
                    <pic:cNvPicPr/>
                  </pic:nvPicPr>
                  <pic:blipFill>
                    <a:blip r:embed="rId383">
                      <a:extLst>
                        <a:ext uri="{28A0092B-C50C-407E-A947-70E740481C1C}">
                          <a14:useLocalDpi xmlns:a14="http://schemas.microsoft.com/office/drawing/2010/main"/>
                        </a:ext>
                      </a:extLst>
                    </a:blip>
                    <a:stretch>
                      <a:fillRect/>
                    </a:stretch>
                  </pic:blipFill>
                  <pic:spPr>
                    <a:xfrm rot="16200000">
                      <a:off x="0" y="0"/>
                      <a:ext cx="7517344" cy="5312332"/>
                    </a:xfrm>
                    <a:prstGeom prst="rect">
                      <a:avLst/>
                    </a:prstGeom>
                  </pic:spPr>
                </pic:pic>
              </a:graphicData>
            </a:graphic>
          </wp:inline>
        </w:drawing>
      </w:r>
    </w:p>
    <w:p w14:paraId="66FB6782" w14:textId="77777777" w:rsidR="00DC16A1" w:rsidRDefault="00DC16A1" w:rsidP="008D59A8">
      <w:pPr>
        <w:jc w:val="center"/>
      </w:pPr>
      <w:r>
        <w:rPr>
          <w:noProof/>
        </w:rPr>
        <w:lastRenderedPageBreak/>
        <w:drawing>
          <wp:inline distT="0" distB="0" distL="0" distR="0" wp14:anchorId="3C4881A2" wp14:editId="44A1F1DA">
            <wp:extent cx="7558185" cy="5341192"/>
            <wp:effectExtent l="0" t="0" r="0" b="0"/>
            <wp:docPr id="326" name="Imag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38 (glissé(e)s).pdf"/>
                    <pic:cNvPicPr/>
                  </pic:nvPicPr>
                  <pic:blipFill>
                    <a:blip r:embed="rId384">
                      <a:extLst>
                        <a:ext uri="{28A0092B-C50C-407E-A947-70E740481C1C}">
                          <a14:useLocalDpi xmlns:a14="http://schemas.microsoft.com/office/drawing/2010/main"/>
                        </a:ext>
                      </a:extLst>
                    </a:blip>
                    <a:stretch>
                      <a:fillRect/>
                    </a:stretch>
                  </pic:blipFill>
                  <pic:spPr>
                    <a:xfrm rot="16200000">
                      <a:off x="0" y="0"/>
                      <a:ext cx="7567089" cy="5347485"/>
                    </a:xfrm>
                    <a:prstGeom prst="rect">
                      <a:avLst/>
                    </a:prstGeom>
                  </pic:spPr>
                </pic:pic>
              </a:graphicData>
            </a:graphic>
          </wp:inline>
        </w:drawing>
      </w:r>
    </w:p>
    <w:p w14:paraId="55BEC456" w14:textId="7EEDE3D7" w:rsidR="00DC16A1" w:rsidRDefault="00CF4663" w:rsidP="008D59A8">
      <w:pPr>
        <w:jc w:val="center"/>
      </w:pPr>
      <w:r>
        <w:rPr>
          <w:noProof/>
        </w:rPr>
        <w:lastRenderedPageBreak/>
        <w:drawing>
          <wp:inline distT="0" distB="0" distL="0" distR="0" wp14:anchorId="074AAF89" wp14:editId="7642B9B8">
            <wp:extent cx="7605031" cy="5374297"/>
            <wp:effectExtent l="0" t="0" r="0" b="0"/>
            <wp:docPr id="527" name="Imag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38 (glissé(e)s).pdf"/>
                    <pic:cNvPicPr/>
                  </pic:nvPicPr>
                  <pic:blipFill>
                    <a:blip r:embed="rId385">
                      <a:extLst>
                        <a:ext uri="{28A0092B-C50C-407E-A947-70E740481C1C}">
                          <a14:useLocalDpi xmlns:a14="http://schemas.microsoft.com/office/drawing/2010/main" val="0"/>
                        </a:ext>
                      </a:extLst>
                    </a:blip>
                    <a:stretch>
                      <a:fillRect/>
                    </a:stretch>
                  </pic:blipFill>
                  <pic:spPr>
                    <a:xfrm rot="16200000">
                      <a:off x="0" y="0"/>
                      <a:ext cx="7613201" cy="5380070"/>
                    </a:xfrm>
                    <a:prstGeom prst="rect">
                      <a:avLst/>
                    </a:prstGeom>
                  </pic:spPr>
                </pic:pic>
              </a:graphicData>
            </a:graphic>
          </wp:inline>
        </w:drawing>
      </w:r>
    </w:p>
    <w:p w14:paraId="127EF67B" w14:textId="77777777" w:rsidR="00DC16A1" w:rsidRDefault="00DC16A1" w:rsidP="008D59A8">
      <w:pPr>
        <w:jc w:val="center"/>
      </w:pPr>
      <w:r>
        <w:rPr>
          <w:noProof/>
        </w:rPr>
        <w:lastRenderedPageBreak/>
        <w:drawing>
          <wp:inline distT="0" distB="0" distL="0" distR="0" wp14:anchorId="1752F806" wp14:editId="6501B70C">
            <wp:extent cx="7549029" cy="5334722"/>
            <wp:effectExtent l="0" t="0" r="0" b="0"/>
            <wp:docPr id="372" name="Imag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39 (glissé(e)s).pdf"/>
                    <pic:cNvPicPr/>
                  </pic:nvPicPr>
                  <pic:blipFill>
                    <a:blip r:embed="rId386">
                      <a:extLst>
                        <a:ext uri="{28A0092B-C50C-407E-A947-70E740481C1C}">
                          <a14:useLocalDpi xmlns:a14="http://schemas.microsoft.com/office/drawing/2010/main"/>
                        </a:ext>
                      </a:extLst>
                    </a:blip>
                    <a:stretch>
                      <a:fillRect/>
                    </a:stretch>
                  </pic:blipFill>
                  <pic:spPr>
                    <a:xfrm rot="16200000">
                      <a:off x="0" y="0"/>
                      <a:ext cx="7562277" cy="5344084"/>
                    </a:xfrm>
                    <a:prstGeom prst="rect">
                      <a:avLst/>
                    </a:prstGeom>
                  </pic:spPr>
                </pic:pic>
              </a:graphicData>
            </a:graphic>
          </wp:inline>
        </w:drawing>
      </w:r>
    </w:p>
    <w:p w14:paraId="2BC27AFE" w14:textId="77777777" w:rsidR="00DC16A1" w:rsidRDefault="00DC16A1" w:rsidP="008D59A8">
      <w:pPr>
        <w:jc w:val="center"/>
      </w:pPr>
      <w:r>
        <w:rPr>
          <w:noProof/>
        </w:rPr>
        <w:lastRenderedPageBreak/>
        <w:drawing>
          <wp:inline distT="0" distB="0" distL="0" distR="0" wp14:anchorId="0DD84265" wp14:editId="3C77D9E9">
            <wp:extent cx="7550977" cy="5336099"/>
            <wp:effectExtent l="0" t="0" r="0" b="0"/>
            <wp:docPr id="373" name="Imag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39 (glissé(e)s).pdf"/>
                    <pic:cNvPicPr/>
                  </pic:nvPicPr>
                  <pic:blipFill>
                    <a:blip r:embed="rId387">
                      <a:extLst>
                        <a:ext uri="{28A0092B-C50C-407E-A947-70E740481C1C}">
                          <a14:useLocalDpi xmlns:a14="http://schemas.microsoft.com/office/drawing/2010/main"/>
                        </a:ext>
                      </a:extLst>
                    </a:blip>
                    <a:stretch>
                      <a:fillRect/>
                    </a:stretch>
                  </pic:blipFill>
                  <pic:spPr>
                    <a:xfrm rot="16200000">
                      <a:off x="0" y="0"/>
                      <a:ext cx="7562410" cy="5344178"/>
                    </a:xfrm>
                    <a:prstGeom prst="rect">
                      <a:avLst/>
                    </a:prstGeom>
                  </pic:spPr>
                </pic:pic>
              </a:graphicData>
            </a:graphic>
          </wp:inline>
        </w:drawing>
      </w:r>
    </w:p>
    <w:p w14:paraId="5EF51F7D" w14:textId="77777777" w:rsidR="00DC16A1" w:rsidRDefault="00DC16A1" w:rsidP="008D59A8">
      <w:pPr>
        <w:jc w:val="center"/>
      </w:pPr>
      <w:r>
        <w:rPr>
          <w:noProof/>
        </w:rPr>
        <w:lastRenderedPageBreak/>
        <w:drawing>
          <wp:inline distT="0" distB="0" distL="0" distR="0" wp14:anchorId="5CEF827B" wp14:editId="6B6D836B">
            <wp:extent cx="7537638" cy="5326672"/>
            <wp:effectExtent l="0" t="0" r="0" b="0"/>
            <wp:docPr id="374" name="Imag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40 (glissé(e)s).pdf"/>
                    <pic:cNvPicPr/>
                  </pic:nvPicPr>
                  <pic:blipFill>
                    <a:blip r:embed="rId388">
                      <a:extLst>
                        <a:ext uri="{28A0092B-C50C-407E-A947-70E740481C1C}">
                          <a14:useLocalDpi xmlns:a14="http://schemas.microsoft.com/office/drawing/2010/main"/>
                        </a:ext>
                      </a:extLst>
                    </a:blip>
                    <a:stretch>
                      <a:fillRect/>
                    </a:stretch>
                  </pic:blipFill>
                  <pic:spPr>
                    <a:xfrm rot="16200000">
                      <a:off x="0" y="0"/>
                      <a:ext cx="7552828" cy="5337407"/>
                    </a:xfrm>
                    <a:prstGeom prst="rect">
                      <a:avLst/>
                    </a:prstGeom>
                  </pic:spPr>
                </pic:pic>
              </a:graphicData>
            </a:graphic>
          </wp:inline>
        </w:drawing>
      </w:r>
    </w:p>
    <w:p w14:paraId="7CC5E79B" w14:textId="20CF2141" w:rsidR="00DC16A1" w:rsidRDefault="00E316E3" w:rsidP="008D59A8">
      <w:pPr>
        <w:jc w:val="center"/>
      </w:pPr>
      <w:r>
        <w:rPr>
          <w:noProof/>
        </w:rPr>
        <w:lastRenderedPageBreak/>
        <w:drawing>
          <wp:inline distT="0" distB="0" distL="0" distR="0" wp14:anchorId="453B773B" wp14:editId="445F05F5">
            <wp:extent cx="7597216" cy="5368775"/>
            <wp:effectExtent l="0" t="0" r="0" b="0"/>
            <wp:docPr id="554" name="Imag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40 (glissé(e)s).pdf"/>
                    <pic:cNvPicPr/>
                  </pic:nvPicPr>
                  <pic:blipFill>
                    <a:blip r:embed="rId389">
                      <a:extLst>
                        <a:ext uri="{28A0092B-C50C-407E-A947-70E740481C1C}">
                          <a14:useLocalDpi xmlns:a14="http://schemas.microsoft.com/office/drawing/2010/main" val="0"/>
                        </a:ext>
                      </a:extLst>
                    </a:blip>
                    <a:stretch>
                      <a:fillRect/>
                    </a:stretch>
                  </pic:blipFill>
                  <pic:spPr>
                    <a:xfrm rot="16200000">
                      <a:off x="0" y="0"/>
                      <a:ext cx="7607795" cy="5376251"/>
                    </a:xfrm>
                    <a:prstGeom prst="rect">
                      <a:avLst/>
                    </a:prstGeom>
                  </pic:spPr>
                </pic:pic>
              </a:graphicData>
            </a:graphic>
          </wp:inline>
        </w:drawing>
      </w:r>
    </w:p>
    <w:p w14:paraId="4F532669" w14:textId="77777777" w:rsidR="00DC16A1" w:rsidRDefault="00BB7CC0" w:rsidP="008D59A8">
      <w:pPr>
        <w:jc w:val="center"/>
      </w:pPr>
      <w:r>
        <w:rPr>
          <w:noProof/>
        </w:rPr>
        <w:lastRenderedPageBreak/>
        <w:drawing>
          <wp:inline distT="0" distB="0" distL="0" distR="0" wp14:anchorId="0154FA65" wp14:editId="3416B44E">
            <wp:extent cx="7552083" cy="5336881"/>
            <wp:effectExtent l="0" t="0" r="0" b="0"/>
            <wp:docPr id="376" name="Imag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41 (glissé(e)s).pdf"/>
                    <pic:cNvPicPr/>
                  </pic:nvPicPr>
                  <pic:blipFill>
                    <a:blip r:embed="rId390">
                      <a:extLst>
                        <a:ext uri="{28A0092B-C50C-407E-A947-70E740481C1C}">
                          <a14:useLocalDpi xmlns:a14="http://schemas.microsoft.com/office/drawing/2010/main"/>
                        </a:ext>
                      </a:extLst>
                    </a:blip>
                    <a:stretch>
                      <a:fillRect/>
                    </a:stretch>
                  </pic:blipFill>
                  <pic:spPr>
                    <a:xfrm rot="16200000">
                      <a:off x="0" y="0"/>
                      <a:ext cx="7557117" cy="5340438"/>
                    </a:xfrm>
                    <a:prstGeom prst="rect">
                      <a:avLst/>
                    </a:prstGeom>
                  </pic:spPr>
                </pic:pic>
              </a:graphicData>
            </a:graphic>
          </wp:inline>
        </w:drawing>
      </w:r>
    </w:p>
    <w:p w14:paraId="43F562C9" w14:textId="77777777" w:rsidR="00BB7CC0" w:rsidRDefault="00BB7CC0" w:rsidP="008D59A8">
      <w:pPr>
        <w:jc w:val="center"/>
      </w:pPr>
      <w:r>
        <w:rPr>
          <w:noProof/>
        </w:rPr>
        <w:lastRenderedPageBreak/>
        <w:drawing>
          <wp:inline distT="0" distB="0" distL="0" distR="0" wp14:anchorId="660FF657" wp14:editId="0D6A636E">
            <wp:extent cx="7520478" cy="5314546"/>
            <wp:effectExtent l="0" t="0" r="0" b="0"/>
            <wp:docPr id="377" name="Imag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41 (glissé(e)s).pdf"/>
                    <pic:cNvPicPr/>
                  </pic:nvPicPr>
                  <pic:blipFill>
                    <a:blip r:embed="rId391">
                      <a:extLst>
                        <a:ext uri="{28A0092B-C50C-407E-A947-70E740481C1C}">
                          <a14:useLocalDpi xmlns:a14="http://schemas.microsoft.com/office/drawing/2010/main"/>
                        </a:ext>
                      </a:extLst>
                    </a:blip>
                    <a:stretch>
                      <a:fillRect/>
                    </a:stretch>
                  </pic:blipFill>
                  <pic:spPr>
                    <a:xfrm rot="16200000">
                      <a:off x="0" y="0"/>
                      <a:ext cx="7529955" cy="5321243"/>
                    </a:xfrm>
                    <a:prstGeom prst="rect">
                      <a:avLst/>
                    </a:prstGeom>
                  </pic:spPr>
                </pic:pic>
              </a:graphicData>
            </a:graphic>
          </wp:inline>
        </w:drawing>
      </w:r>
    </w:p>
    <w:p w14:paraId="37DB8E4A" w14:textId="77777777" w:rsidR="00BB7CC0" w:rsidRDefault="00BB7CC0" w:rsidP="008D59A8">
      <w:pPr>
        <w:jc w:val="center"/>
      </w:pPr>
      <w:r>
        <w:rPr>
          <w:noProof/>
        </w:rPr>
        <w:lastRenderedPageBreak/>
        <w:drawing>
          <wp:inline distT="0" distB="0" distL="0" distR="0" wp14:anchorId="45751979" wp14:editId="385F1EBC">
            <wp:extent cx="7563812" cy="5345169"/>
            <wp:effectExtent l="0" t="0" r="0" b="0"/>
            <wp:docPr id="378" name="Imag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42 (glissé(e)s).pdf"/>
                    <pic:cNvPicPr/>
                  </pic:nvPicPr>
                  <pic:blipFill>
                    <a:blip r:embed="rId392">
                      <a:extLst>
                        <a:ext uri="{28A0092B-C50C-407E-A947-70E740481C1C}">
                          <a14:useLocalDpi xmlns:a14="http://schemas.microsoft.com/office/drawing/2010/main"/>
                        </a:ext>
                      </a:extLst>
                    </a:blip>
                    <a:stretch>
                      <a:fillRect/>
                    </a:stretch>
                  </pic:blipFill>
                  <pic:spPr>
                    <a:xfrm rot="16200000">
                      <a:off x="0" y="0"/>
                      <a:ext cx="7570114" cy="5349622"/>
                    </a:xfrm>
                    <a:prstGeom prst="rect">
                      <a:avLst/>
                    </a:prstGeom>
                  </pic:spPr>
                </pic:pic>
              </a:graphicData>
            </a:graphic>
          </wp:inline>
        </w:drawing>
      </w:r>
    </w:p>
    <w:p w14:paraId="7CEE7B7B" w14:textId="77777777" w:rsidR="00BB7CC0" w:rsidRDefault="00BB7CC0" w:rsidP="008D59A8">
      <w:pPr>
        <w:jc w:val="center"/>
      </w:pPr>
      <w:r>
        <w:rPr>
          <w:noProof/>
        </w:rPr>
        <w:lastRenderedPageBreak/>
        <w:drawing>
          <wp:inline distT="0" distB="0" distL="0" distR="0" wp14:anchorId="342ADBBA" wp14:editId="6B3C48B5">
            <wp:extent cx="7509349" cy="5306681"/>
            <wp:effectExtent l="0" t="0" r="0" b="0"/>
            <wp:docPr id="379" name="Imag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42 (glissé(e)s).pdf"/>
                    <pic:cNvPicPr/>
                  </pic:nvPicPr>
                  <pic:blipFill>
                    <a:blip r:embed="rId393">
                      <a:extLst>
                        <a:ext uri="{28A0092B-C50C-407E-A947-70E740481C1C}">
                          <a14:useLocalDpi xmlns:a14="http://schemas.microsoft.com/office/drawing/2010/main"/>
                        </a:ext>
                      </a:extLst>
                    </a:blip>
                    <a:stretch>
                      <a:fillRect/>
                    </a:stretch>
                  </pic:blipFill>
                  <pic:spPr>
                    <a:xfrm rot="16200000">
                      <a:off x="0" y="0"/>
                      <a:ext cx="7518634" cy="5313243"/>
                    </a:xfrm>
                    <a:prstGeom prst="rect">
                      <a:avLst/>
                    </a:prstGeom>
                  </pic:spPr>
                </pic:pic>
              </a:graphicData>
            </a:graphic>
          </wp:inline>
        </w:drawing>
      </w:r>
    </w:p>
    <w:p w14:paraId="64040C47" w14:textId="77777777" w:rsidR="00BB7CC0" w:rsidRDefault="00BB7CC0" w:rsidP="008D59A8">
      <w:pPr>
        <w:jc w:val="center"/>
      </w:pPr>
      <w:r>
        <w:rPr>
          <w:noProof/>
        </w:rPr>
        <w:lastRenderedPageBreak/>
        <w:drawing>
          <wp:inline distT="0" distB="0" distL="0" distR="0" wp14:anchorId="02BE354E" wp14:editId="560F9407">
            <wp:extent cx="7538442" cy="5327241"/>
            <wp:effectExtent l="0" t="0" r="0" b="0"/>
            <wp:docPr id="380" name="Imag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43 (glissé(e)s).pdf"/>
                    <pic:cNvPicPr/>
                  </pic:nvPicPr>
                  <pic:blipFill>
                    <a:blip r:embed="rId394">
                      <a:extLst>
                        <a:ext uri="{28A0092B-C50C-407E-A947-70E740481C1C}">
                          <a14:useLocalDpi xmlns:a14="http://schemas.microsoft.com/office/drawing/2010/main"/>
                        </a:ext>
                      </a:extLst>
                    </a:blip>
                    <a:stretch>
                      <a:fillRect/>
                    </a:stretch>
                  </pic:blipFill>
                  <pic:spPr>
                    <a:xfrm rot="16200000">
                      <a:off x="0" y="0"/>
                      <a:ext cx="7543948" cy="5331132"/>
                    </a:xfrm>
                    <a:prstGeom prst="rect">
                      <a:avLst/>
                    </a:prstGeom>
                  </pic:spPr>
                </pic:pic>
              </a:graphicData>
            </a:graphic>
          </wp:inline>
        </w:drawing>
      </w:r>
    </w:p>
    <w:p w14:paraId="0A57DD88" w14:textId="69A260C1" w:rsidR="00BB7CC0" w:rsidRDefault="00350D29" w:rsidP="008D59A8">
      <w:pPr>
        <w:jc w:val="center"/>
      </w:pPr>
      <w:r>
        <w:rPr>
          <w:noProof/>
        </w:rPr>
        <w:lastRenderedPageBreak/>
        <w:drawing>
          <wp:inline distT="0" distB="0" distL="0" distR="0" wp14:anchorId="1566B278" wp14:editId="37EE6231">
            <wp:extent cx="7440906" cy="5258314"/>
            <wp:effectExtent l="0" t="0" r="0" b="0"/>
            <wp:docPr id="556" name="Imag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43 (glissé(e)s).pdf"/>
                    <pic:cNvPicPr/>
                  </pic:nvPicPr>
                  <pic:blipFill>
                    <a:blip r:embed="rId395">
                      <a:extLst>
                        <a:ext uri="{28A0092B-C50C-407E-A947-70E740481C1C}">
                          <a14:useLocalDpi xmlns:a14="http://schemas.microsoft.com/office/drawing/2010/main" val="0"/>
                        </a:ext>
                      </a:extLst>
                    </a:blip>
                    <a:stretch>
                      <a:fillRect/>
                    </a:stretch>
                  </pic:blipFill>
                  <pic:spPr>
                    <a:xfrm rot="16200000">
                      <a:off x="0" y="0"/>
                      <a:ext cx="7447965" cy="5263302"/>
                    </a:xfrm>
                    <a:prstGeom prst="rect">
                      <a:avLst/>
                    </a:prstGeom>
                  </pic:spPr>
                </pic:pic>
              </a:graphicData>
            </a:graphic>
          </wp:inline>
        </w:drawing>
      </w:r>
    </w:p>
    <w:p w14:paraId="67DA66CC" w14:textId="77777777" w:rsidR="00BB7CC0" w:rsidRDefault="00BB7CC0" w:rsidP="008D59A8">
      <w:pPr>
        <w:jc w:val="center"/>
      </w:pPr>
      <w:r>
        <w:rPr>
          <w:noProof/>
        </w:rPr>
        <w:lastRenderedPageBreak/>
        <w:drawing>
          <wp:inline distT="0" distB="0" distL="0" distR="0" wp14:anchorId="755A3E89" wp14:editId="221E165E">
            <wp:extent cx="7511692" cy="5308337"/>
            <wp:effectExtent l="0" t="0" r="0" b="0"/>
            <wp:docPr id="382" name="Imag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44 (glissé(e)s).pdf"/>
                    <pic:cNvPicPr/>
                  </pic:nvPicPr>
                  <pic:blipFill>
                    <a:blip r:embed="rId396">
                      <a:extLst>
                        <a:ext uri="{28A0092B-C50C-407E-A947-70E740481C1C}">
                          <a14:useLocalDpi xmlns:a14="http://schemas.microsoft.com/office/drawing/2010/main"/>
                        </a:ext>
                      </a:extLst>
                    </a:blip>
                    <a:stretch>
                      <a:fillRect/>
                    </a:stretch>
                  </pic:blipFill>
                  <pic:spPr>
                    <a:xfrm rot="16200000">
                      <a:off x="0" y="0"/>
                      <a:ext cx="7522910" cy="5316265"/>
                    </a:xfrm>
                    <a:prstGeom prst="rect">
                      <a:avLst/>
                    </a:prstGeom>
                  </pic:spPr>
                </pic:pic>
              </a:graphicData>
            </a:graphic>
          </wp:inline>
        </w:drawing>
      </w:r>
    </w:p>
    <w:p w14:paraId="40A68962" w14:textId="77777777" w:rsidR="00BB7CC0" w:rsidRDefault="00BB7CC0" w:rsidP="008D59A8">
      <w:pPr>
        <w:jc w:val="center"/>
      </w:pPr>
      <w:r>
        <w:rPr>
          <w:noProof/>
        </w:rPr>
        <w:lastRenderedPageBreak/>
        <w:drawing>
          <wp:inline distT="0" distB="0" distL="0" distR="0" wp14:anchorId="774CCCB7" wp14:editId="58568E00">
            <wp:extent cx="7631820" cy="5393229"/>
            <wp:effectExtent l="0" t="0" r="0" b="0"/>
            <wp:docPr id="383" name="Imag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44 (glissé(e)s).pdf"/>
                    <pic:cNvPicPr/>
                  </pic:nvPicPr>
                  <pic:blipFill>
                    <a:blip r:embed="rId397">
                      <a:extLst>
                        <a:ext uri="{28A0092B-C50C-407E-A947-70E740481C1C}">
                          <a14:useLocalDpi xmlns:a14="http://schemas.microsoft.com/office/drawing/2010/main"/>
                        </a:ext>
                      </a:extLst>
                    </a:blip>
                    <a:stretch>
                      <a:fillRect/>
                    </a:stretch>
                  </pic:blipFill>
                  <pic:spPr>
                    <a:xfrm rot="16200000">
                      <a:off x="0" y="0"/>
                      <a:ext cx="7636939" cy="5396847"/>
                    </a:xfrm>
                    <a:prstGeom prst="rect">
                      <a:avLst/>
                    </a:prstGeom>
                  </pic:spPr>
                </pic:pic>
              </a:graphicData>
            </a:graphic>
          </wp:inline>
        </w:drawing>
      </w:r>
    </w:p>
    <w:p w14:paraId="4FF1564F" w14:textId="77777777" w:rsidR="00BB7CC0" w:rsidRDefault="00BB7CC0" w:rsidP="008D59A8">
      <w:pPr>
        <w:jc w:val="center"/>
      </w:pPr>
      <w:r>
        <w:rPr>
          <w:noProof/>
        </w:rPr>
        <w:lastRenderedPageBreak/>
        <w:drawing>
          <wp:inline distT="0" distB="0" distL="0" distR="0" wp14:anchorId="0B928A38" wp14:editId="0FCD2F42">
            <wp:extent cx="7521076" cy="5314968"/>
            <wp:effectExtent l="0" t="0" r="0" b="0"/>
            <wp:docPr id="384" name="Imag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45 (glissé(e)s).pdf"/>
                    <pic:cNvPicPr/>
                  </pic:nvPicPr>
                  <pic:blipFill>
                    <a:blip r:embed="rId398">
                      <a:extLst>
                        <a:ext uri="{28A0092B-C50C-407E-A947-70E740481C1C}">
                          <a14:useLocalDpi xmlns:a14="http://schemas.microsoft.com/office/drawing/2010/main"/>
                        </a:ext>
                      </a:extLst>
                    </a:blip>
                    <a:stretch>
                      <a:fillRect/>
                    </a:stretch>
                  </pic:blipFill>
                  <pic:spPr>
                    <a:xfrm rot="16200000">
                      <a:off x="0" y="0"/>
                      <a:ext cx="7529630" cy="5321013"/>
                    </a:xfrm>
                    <a:prstGeom prst="rect">
                      <a:avLst/>
                    </a:prstGeom>
                  </pic:spPr>
                </pic:pic>
              </a:graphicData>
            </a:graphic>
          </wp:inline>
        </w:drawing>
      </w:r>
    </w:p>
    <w:p w14:paraId="7888E924" w14:textId="77777777" w:rsidR="00BB7CC0" w:rsidRDefault="00BB7CC0" w:rsidP="008D59A8">
      <w:pPr>
        <w:jc w:val="center"/>
      </w:pPr>
      <w:r>
        <w:rPr>
          <w:noProof/>
        </w:rPr>
        <w:lastRenderedPageBreak/>
        <w:drawing>
          <wp:inline distT="0" distB="0" distL="0" distR="0" wp14:anchorId="4D9AB132" wp14:editId="428CAA2C">
            <wp:extent cx="7497996" cy="5298659"/>
            <wp:effectExtent l="0" t="0" r="0" b="0"/>
            <wp:docPr id="385" name="Imag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45 (glissé(e)s).pdf"/>
                    <pic:cNvPicPr/>
                  </pic:nvPicPr>
                  <pic:blipFill>
                    <a:blip r:embed="rId399">
                      <a:extLst>
                        <a:ext uri="{28A0092B-C50C-407E-A947-70E740481C1C}">
                          <a14:useLocalDpi xmlns:a14="http://schemas.microsoft.com/office/drawing/2010/main"/>
                        </a:ext>
                      </a:extLst>
                    </a:blip>
                    <a:stretch>
                      <a:fillRect/>
                    </a:stretch>
                  </pic:blipFill>
                  <pic:spPr>
                    <a:xfrm rot="16200000">
                      <a:off x="0" y="0"/>
                      <a:ext cx="7512760" cy="5309092"/>
                    </a:xfrm>
                    <a:prstGeom prst="rect">
                      <a:avLst/>
                    </a:prstGeom>
                  </pic:spPr>
                </pic:pic>
              </a:graphicData>
            </a:graphic>
          </wp:inline>
        </w:drawing>
      </w:r>
    </w:p>
    <w:p w14:paraId="3764FF1E" w14:textId="77777777" w:rsidR="00BB7CC0" w:rsidRDefault="00BB7CC0" w:rsidP="008D59A8">
      <w:pPr>
        <w:jc w:val="center"/>
      </w:pPr>
      <w:r>
        <w:rPr>
          <w:noProof/>
        </w:rPr>
        <w:lastRenderedPageBreak/>
        <w:drawing>
          <wp:inline distT="0" distB="0" distL="0" distR="0" wp14:anchorId="2969401D" wp14:editId="45CD621D">
            <wp:extent cx="7491571" cy="5294117"/>
            <wp:effectExtent l="0" t="0" r="0" b="0"/>
            <wp:docPr id="386" name="Imag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46 (glissé(e)s).pdf"/>
                    <pic:cNvPicPr/>
                  </pic:nvPicPr>
                  <pic:blipFill>
                    <a:blip r:embed="rId400">
                      <a:extLst>
                        <a:ext uri="{28A0092B-C50C-407E-A947-70E740481C1C}">
                          <a14:useLocalDpi xmlns:a14="http://schemas.microsoft.com/office/drawing/2010/main"/>
                        </a:ext>
                      </a:extLst>
                    </a:blip>
                    <a:stretch>
                      <a:fillRect/>
                    </a:stretch>
                  </pic:blipFill>
                  <pic:spPr>
                    <a:xfrm rot="16200000">
                      <a:off x="0" y="0"/>
                      <a:ext cx="7502014" cy="5301497"/>
                    </a:xfrm>
                    <a:prstGeom prst="rect">
                      <a:avLst/>
                    </a:prstGeom>
                  </pic:spPr>
                </pic:pic>
              </a:graphicData>
            </a:graphic>
          </wp:inline>
        </w:drawing>
      </w:r>
    </w:p>
    <w:p w14:paraId="389BF140" w14:textId="77777777" w:rsidR="00BB7CC0" w:rsidRDefault="00BB7CC0" w:rsidP="008D59A8">
      <w:pPr>
        <w:jc w:val="center"/>
      </w:pPr>
      <w:r>
        <w:rPr>
          <w:noProof/>
        </w:rPr>
        <w:lastRenderedPageBreak/>
        <w:drawing>
          <wp:inline distT="0" distB="0" distL="0" distR="0" wp14:anchorId="7339DA9C" wp14:editId="0D8477FA">
            <wp:extent cx="7420556" cy="5243934"/>
            <wp:effectExtent l="0" t="0" r="0" b="0"/>
            <wp:docPr id="387" name="Imag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46 (glissé(e)s).pdf"/>
                    <pic:cNvPicPr/>
                  </pic:nvPicPr>
                  <pic:blipFill>
                    <a:blip r:embed="rId401">
                      <a:extLst>
                        <a:ext uri="{28A0092B-C50C-407E-A947-70E740481C1C}">
                          <a14:useLocalDpi xmlns:a14="http://schemas.microsoft.com/office/drawing/2010/main"/>
                        </a:ext>
                      </a:extLst>
                    </a:blip>
                    <a:stretch>
                      <a:fillRect/>
                    </a:stretch>
                  </pic:blipFill>
                  <pic:spPr>
                    <a:xfrm rot="16200000">
                      <a:off x="0" y="0"/>
                      <a:ext cx="7432830" cy="5252608"/>
                    </a:xfrm>
                    <a:prstGeom prst="rect">
                      <a:avLst/>
                    </a:prstGeom>
                  </pic:spPr>
                </pic:pic>
              </a:graphicData>
            </a:graphic>
          </wp:inline>
        </w:drawing>
      </w:r>
    </w:p>
    <w:p w14:paraId="5182E570" w14:textId="77777777" w:rsidR="00BB7CC0" w:rsidRDefault="00BB7CC0" w:rsidP="008D59A8">
      <w:pPr>
        <w:jc w:val="center"/>
      </w:pPr>
      <w:r>
        <w:rPr>
          <w:noProof/>
        </w:rPr>
        <w:lastRenderedPageBreak/>
        <w:drawing>
          <wp:inline distT="0" distB="0" distL="0" distR="0" wp14:anchorId="2DFB7B7A" wp14:editId="23BCC001">
            <wp:extent cx="7523200" cy="5316469"/>
            <wp:effectExtent l="0" t="0" r="0" b="0"/>
            <wp:docPr id="388" name="Imag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47 (glissé(e)s).pdf"/>
                    <pic:cNvPicPr/>
                  </pic:nvPicPr>
                  <pic:blipFill>
                    <a:blip r:embed="rId402">
                      <a:extLst>
                        <a:ext uri="{28A0092B-C50C-407E-A947-70E740481C1C}">
                          <a14:useLocalDpi xmlns:a14="http://schemas.microsoft.com/office/drawing/2010/main"/>
                        </a:ext>
                      </a:extLst>
                    </a:blip>
                    <a:stretch>
                      <a:fillRect/>
                    </a:stretch>
                  </pic:blipFill>
                  <pic:spPr>
                    <a:xfrm rot="16200000">
                      <a:off x="0" y="0"/>
                      <a:ext cx="7532634" cy="5323136"/>
                    </a:xfrm>
                    <a:prstGeom prst="rect">
                      <a:avLst/>
                    </a:prstGeom>
                  </pic:spPr>
                </pic:pic>
              </a:graphicData>
            </a:graphic>
          </wp:inline>
        </w:drawing>
      </w:r>
    </w:p>
    <w:p w14:paraId="25A8D494" w14:textId="77777777" w:rsidR="00BB7CC0" w:rsidRDefault="00BB7CC0" w:rsidP="008D59A8">
      <w:pPr>
        <w:jc w:val="center"/>
      </w:pPr>
      <w:r>
        <w:rPr>
          <w:noProof/>
        </w:rPr>
        <w:lastRenderedPageBreak/>
        <w:drawing>
          <wp:inline distT="0" distB="0" distL="0" distR="0" wp14:anchorId="1B1EA12F" wp14:editId="011A521C">
            <wp:extent cx="7333883" cy="5182684"/>
            <wp:effectExtent l="0" t="0" r="0" b="0"/>
            <wp:docPr id="389" name="Imag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47 (glissé(e)s).pdf"/>
                    <pic:cNvPicPr/>
                  </pic:nvPicPr>
                  <pic:blipFill>
                    <a:blip r:embed="rId403">
                      <a:extLst>
                        <a:ext uri="{28A0092B-C50C-407E-A947-70E740481C1C}">
                          <a14:useLocalDpi xmlns:a14="http://schemas.microsoft.com/office/drawing/2010/main"/>
                        </a:ext>
                      </a:extLst>
                    </a:blip>
                    <a:stretch>
                      <a:fillRect/>
                    </a:stretch>
                  </pic:blipFill>
                  <pic:spPr>
                    <a:xfrm rot="16200000">
                      <a:off x="0" y="0"/>
                      <a:ext cx="7344072" cy="5189885"/>
                    </a:xfrm>
                    <a:prstGeom prst="rect">
                      <a:avLst/>
                    </a:prstGeom>
                  </pic:spPr>
                </pic:pic>
              </a:graphicData>
            </a:graphic>
          </wp:inline>
        </w:drawing>
      </w:r>
    </w:p>
    <w:p w14:paraId="58EFF1E7" w14:textId="77777777" w:rsidR="00BB7CC0" w:rsidRDefault="00BB7CC0" w:rsidP="008D59A8">
      <w:pPr>
        <w:jc w:val="center"/>
      </w:pPr>
      <w:r>
        <w:rPr>
          <w:noProof/>
        </w:rPr>
        <w:lastRenderedPageBreak/>
        <w:drawing>
          <wp:inline distT="0" distB="0" distL="0" distR="0" wp14:anchorId="69CC9AF7" wp14:editId="6961E8AB">
            <wp:extent cx="7457977" cy="5270377"/>
            <wp:effectExtent l="0" t="0" r="0" b="0"/>
            <wp:docPr id="390" name="Imag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48 (glissé(e)s).pdf"/>
                    <pic:cNvPicPr/>
                  </pic:nvPicPr>
                  <pic:blipFill>
                    <a:blip r:embed="rId404">
                      <a:extLst>
                        <a:ext uri="{28A0092B-C50C-407E-A947-70E740481C1C}">
                          <a14:useLocalDpi xmlns:a14="http://schemas.microsoft.com/office/drawing/2010/main"/>
                        </a:ext>
                      </a:extLst>
                    </a:blip>
                    <a:stretch>
                      <a:fillRect/>
                    </a:stretch>
                  </pic:blipFill>
                  <pic:spPr>
                    <a:xfrm rot="16200000">
                      <a:off x="0" y="0"/>
                      <a:ext cx="7473087" cy="5281055"/>
                    </a:xfrm>
                    <a:prstGeom prst="rect">
                      <a:avLst/>
                    </a:prstGeom>
                  </pic:spPr>
                </pic:pic>
              </a:graphicData>
            </a:graphic>
          </wp:inline>
        </w:drawing>
      </w:r>
    </w:p>
    <w:p w14:paraId="08201758" w14:textId="66B67EEF" w:rsidR="00BB7CC0" w:rsidRDefault="00A832F1" w:rsidP="008D59A8">
      <w:pPr>
        <w:jc w:val="center"/>
      </w:pPr>
      <w:r>
        <w:rPr>
          <w:noProof/>
        </w:rPr>
        <w:lastRenderedPageBreak/>
        <w:drawing>
          <wp:inline distT="0" distB="0" distL="0" distR="0" wp14:anchorId="02308306" wp14:editId="3E4F6AF8">
            <wp:extent cx="7519062" cy="5313545"/>
            <wp:effectExtent l="0" t="0" r="0" b="0"/>
            <wp:docPr id="557" name="Imag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48 (glissé(e)s).pdf"/>
                    <pic:cNvPicPr/>
                  </pic:nvPicPr>
                  <pic:blipFill>
                    <a:blip r:embed="rId405">
                      <a:extLst>
                        <a:ext uri="{28A0092B-C50C-407E-A947-70E740481C1C}">
                          <a14:useLocalDpi xmlns:a14="http://schemas.microsoft.com/office/drawing/2010/main" val="0"/>
                        </a:ext>
                      </a:extLst>
                    </a:blip>
                    <a:stretch>
                      <a:fillRect/>
                    </a:stretch>
                  </pic:blipFill>
                  <pic:spPr>
                    <a:xfrm rot="16200000">
                      <a:off x="0" y="0"/>
                      <a:ext cx="7523517" cy="5316693"/>
                    </a:xfrm>
                    <a:prstGeom prst="rect">
                      <a:avLst/>
                    </a:prstGeom>
                  </pic:spPr>
                </pic:pic>
              </a:graphicData>
            </a:graphic>
          </wp:inline>
        </w:drawing>
      </w:r>
    </w:p>
    <w:p w14:paraId="522C3813" w14:textId="77777777" w:rsidR="00BB7CC0" w:rsidRDefault="00BB7CC0" w:rsidP="008D59A8">
      <w:pPr>
        <w:jc w:val="center"/>
      </w:pPr>
      <w:r>
        <w:rPr>
          <w:noProof/>
        </w:rPr>
        <w:lastRenderedPageBreak/>
        <w:drawing>
          <wp:inline distT="0" distB="0" distL="0" distR="0" wp14:anchorId="758896B9" wp14:editId="140B2667">
            <wp:extent cx="7510424" cy="5307440"/>
            <wp:effectExtent l="0" t="0" r="0" b="0"/>
            <wp:docPr id="392" name="Imag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49 (glissé(e)s).pdf"/>
                    <pic:cNvPicPr/>
                  </pic:nvPicPr>
                  <pic:blipFill>
                    <a:blip r:embed="rId406">
                      <a:extLst>
                        <a:ext uri="{28A0092B-C50C-407E-A947-70E740481C1C}">
                          <a14:useLocalDpi xmlns:a14="http://schemas.microsoft.com/office/drawing/2010/main"/>
                        </a:ext>
                      </a:extLst>
                    </a:blip>
                    <a:stretch>
                      <a:fillRect/>
                    </a:stretch>
                  </pic:blipFill>
                  <pic:spPr>
                    <a:xfrm rot="16200000">
                      <a:off x="0" y="0"/>
                      <a:ext cx="7519902" cy="5314138"/>
                    </a:xfrm>
                    <a:prstGeom prst="rect">
                      <a:avLst/>
                    </a:prstGeom>
                  </pic:spPr>
                </pic:pic>
              </a:graphicData>
            </a:graphic>
          </wp:inline>
        </w:drawing>
      </w:r>
    </w:p>
    <w:p w14:paraId="05701815" w14:textId="77777777" w:rsidR="00BB7CC0" w:rsidRDefault="00BB7CC0" w:rsidP="008D59A8">
      <w:pPr>
        <w:jc w:val="center"/>
      </w:pPr>
      <w:r>
        <w:rPr>
          <w:noProof/>
        </w:rPr>
        <w:lastRenderedPageBreak/>
        <w:drawing>
          <wp:inline distT="0" distB="0" distL="0" distR="0" wp14:anchorId="0ACD062D" wp14:editId="7672AE22">
            <wp:extent cx="7463136" cy="5274025"/>
            <wp:effectExtent l="0" t="0" r="0" b="0"/>
            <wp:docPr id="393" name="Imag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49 (glissé(e)s).pdf"/>
                    <pic:cNvPicPr/>
                  </pic:nvPicPr>
                  <pic:blipFill>
                    <a:blip r:embed="rId407">
                      <a:extLst>
                        <a:ext uri="{28A0092B-C50C-407E-A947-70E740481C1C}">
                          <a14:useLocalDpi xmlns:a14="http://schemas.microsoft.com/office/drawing/2010/main"/>
                        </a:ext>
                      </a:extLst>
                    </a:blip>
                    <a:stretch>
                      <a:fillRect/>
                    </a:stretch>
                  </pic:blipFill>
                  <pic:spPr>
                    <a:xfrm rot="16200000">
                      <a:off x="0" y="0"/>
                      <a:ext cx="7476083" cy="5283174"/>
                    </a:xfrm>
                    <a:prstGeom prst="rect">
                      <a:avLst/>
                    </a:prstGeom>
                  </pic:spPr>
                </pic:pic>
              </a:graphicData>
            </a:graphic>
          </wp:inline>
        </w:drawing>
      </w:r>
    </w:p>
    <w:p w14:paraId="385895AD" w14:textId="77777777" w:rsidR="00BB7CC0" w:rsidRDefault="00413B9C" w:rsidP="008D59A8">
      <w:pPr>
        <w:jc w:val="center"/>
      </w:pPr>
      <w:r>
        <w:rPr>
          <w:noProof/>
        </w:rPr>
        <w:lastRenderedPageBreak/>
        <w:drawing>
          <wp:inline distT="0" distB="0" distL="0" distR="0" wp14:anchorId="288F3AA0" wp14:editId="19C8D1BC">
            <wp:extent cx="7559768" cy="5342312"/>
            <wp:effectExtent l="0" t="0" r="0" b="0"/>
            <wp:docPr id="394" name="Imag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50 (glissé(e)s).pdf"/>
                    <pic:cNvPicPr/>
                  </pic:nvPicPr>
                  <pic:blipFill>
                    <a:blip r:embed="rId408">
                      <a:extLst>
                        <a:ext uri="{28A0092B-C50C-407E-A947-70E740481C1C}">
                          <a14:useLocalDpi xmlns:a14="http://schemas.microsoft.com/office/drawing/2010/main"/>
                        </a:ext>
                      </a:extLst>
                    </a:blip>
                    <a:stretch>
                      <a:fillRect/>
                    </a:stretch>
                  </pic:blipFill>
                  <pic:spPr>
                    <a:xfrm rot="16200000">
                      <a:off x="0" y="0"/>
                      <a:ext cx="7571539" cy="5350630"/>
                    </a:xfrm>
                    <a:prstGeom prst="rect">
                      <a:avLst/>
                    </a:prstGeom>
                  </pic:spPr>
                </pic:pic>
              </a:graphicData>
            </a:graphic>
          </wp:inline>
        </w:drawing>
      </w:r>
    </w:p>
    <w:p w14:paraId="3972E298" w14:textId="77777777" w:rsidR="00413B9C" w:rsidRDefault="00413B9C" w:rsidP="008D59A8">
      <w:pPr>
        <w:jc w:val="center"/>
      </w:pPr>
      <w:r>
        <w:rPr>
          <w:noProof/>
        </w:rPr>
        <w:lastRenderedPageBreak/>
        <w:drawing>
          <wp:inline distT="0" distB="0" distL="0" distR="0" wp14:anchorId="4822E952" wp14:editId="7E5DC853">
            <wp:extent cx="7533497" cy="5323746"/>
            <wp:effectExtent l="0" t="0" r="0" b="0"/>
            <wp:docPr id="395" name="Imag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50 (glissé(e)s).pdf"/>
                    <pic:cNvPicPr/>
                  </pic:nvPicPr>
                  <pic:blipFill>
                    <a:blip r:embed="rId409">
                      <a:extLst>
                        <a:ext uri="{28A0092B-C50C-407E-A947-70E740481C1C}">
                          <a14:useLocalDpi xmlns:a14="http://schemas.microsoft.com/office/drawing/2010/main"/>
                        </a:ext>
                      </a:extLst>
                    </a:blip>
                    <a:stretch>
                      <a:fillRect/>
                    </a:stretch>
                  </pic:blipFill>
                  <pic:spPr>
                    <a:xfrm rot="16200000">
                      <a:off x="0" y="0"/>
                      <a:ext cx="7547075" cy="5333341"/>
                    </a:xfrm>
                    <a:prstGeom prst="rect">
                      <a:avLst/>
                    </a:prstGeom>
                  </pic:spPr>
                </pic:pic>
              </a:graphicData>
            </a:graphic>
          </wp:inline>
        </w:drawing>
      </w:r>
    </w:p>
    <w:p w14:paraId="076BA568" w14:textId="77777777" w:rsidR="00413B9C" w:rsidRDefault="00413B9C" w:rsidP="008D59A8">
      <w:pPr>
        <w:jc w:val="center"/>
      </w:pPr>
      <w:r>
        <w:rPr>
          <w:noProof/>
        </w:rPr>
        <w:lastRenderedPageBreak/>
        <w:drawing>
          <wp:inline distT="0" distB="0" distL="0" distR="0" wp14:anchorId="6EDB1AAD" wp14:editId="669B48DF">
            <wp:extent cx="7514314" cy="5310190"/>
            <wp:effectExtent l="0" t="0" r="0" b="0"/>
            <wp:docPr id="396" name="Imag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51 (glissé(e)s).pdf"/>
                    <pic:cNvPicPr/>
                  </pic:nvPicPr>
                  <pic:blipFill>
                    <a:blip r:embed="rId410">
                      <a:extLst>
                        <a:ext uri="{28A0092B-C50C-407E-A947-70E740481C1C}">
                          <a14:useLocalDpi xmlns:a14="http://schemas.microsoft.com/office/drawing/2010/main"/>
                        </a:ext>
                      </a:extLst>
                    </a:blip>
                    <a:stretch>
                      <a:fillRect/>
                    </a:stretch>
                  </pic:blipFill>
                  <pic:spPr>
                    <a:xfrm rot="16200000">
                      <a:off x="0" y="0"/>
                      <a:ext cx="7520756" cy="5314742"/>
                    </a:xfrm>
                    <a:prstGeom prst="rect">
                      <a:avLst/>
                    </a:prstGeom>
                  </pic:spPr>
                </pic:pic>
              </a:graphicData>
            </a:graphic>
          </wp:inline>
        </w:drawing>
      </w:r>
    </w:p>
    <w:p w14:paraId="47B5457F" w14:textId="77777777" w:rsidR="00413B9C" w:rsidRDefault="00413B9C" w:rsidP="008D59A8">
      <w:pPr>
        <w:jc w:val="center"/>
      </w:pPr>
      <w:r>
        <w:rPr>
          <w:noProof/>
        </w:rPr>
        <w:lastRenderedPageBreak/>
        <w:drawing>
          <wp:inline distT="0" distB="0" distL="0" distR="0" wp14:anchorId="6E476DBF" wp14:editId="454A3751">
            <wp:extent cx="7512992" cy="5309256"/>
            <wp:effectExtent l="0" t="0" r="0" b="0"/>
            <wp:docPr id="397" name="Imag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51 (glissé(e)s).pdf"/>
                    <pic:cNvPicPr/>
                  </pic:nvPicPr>
                  <pic:blipFill>
                    <a:blip r:embed="rId411">
                      <a:extLst>
                        <a:ext uri="{28A0092B-C50C-407E-A947-70E740481C1C}">
                          <a14:useLocalDpi xmlns:a14="http://schemas.microsoft.com/office/drawing/2010/main"/>
                        </a:ext>
                      </a:extLst>
                    </a:blip>
                    <a:stretch>
                      <a:fillRect/>
                    </a:stretch>
                  </pic:blipFill>
                  <pic:spPr>
                    <a:xfrm rot="16200000">
                      <a:off x="0" y="0"/>
                      <a:ext cx="7524437" cy="5317344"/>
                    </a:xfrm>
                    <a:prstGeom prst="rect">
                      <a:avLst/>
                    </a:prstGeom>
                  </pic:spPr>
                </pic:pic>
              </a:graphicData>
            </a:graphic>
          </wp:inline>
        </w:drawing>
      </w:r>
    </w:p>
    <w:p w14:paraId="1037F441" w14:textId="77777777" w:rsidR="00413B9C" w:rsidRDefault="00413B9C" w:rsidP="008D59A8">
      <w:pPr>
        <w:jc w:val="center"/>
      </w:pPr>
      <w:r>
        <w:rPr>
          <w:noProof/>
        </w:rPr>
        <w:lastRenderedPageBreak/>
        <w:drawing>
          <wp:inline distT="0" distB="0" distL="0" distR="0" wp14:anchorId="4B38ECE0" wp14:editId="61E42E08">
            <wp:extent cx="7558987" cy="5341760"/>
            <wp:effectExtent l="0" t="0" r="0" b="0"/>
            <wp:docPr id="398" name="Imag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52 (glissé(e)s).pdf"/>
                    <pic:cNvPicPr/>
                  </pic:nvPicPr>
                  <pic:blipFill>
                    <a:blip r:embed="rId412">
                      <a:extLst>
                        <a:ext uri="{28A0092B-C50C-407E-A947-70E740481C1C}">
                          <a14:useLocalDpi xmlns:a14="http://schemas.microsoft.com/office/drawing/2010/main"/>
                        </a:ext>
                      </a:extLst>
                    </a:blip>
                    <a:stretch>
                      <a:fillRect/>
                    </a:stretch>
                  </pic:blipFill>
                  <pic:spPr>
                    <a:xfrm rot="16200000">
                      <a:off x="0" y="0"/>
                      <a:ext cx="7566555" cy="5347108"/>
                    </a:xfrm>
                    <a:prstGeom prst="rect">
                      <a:avLst/>
                    </a:prstGeom>
                  </pic:spPr>
                </pic:pic>
              </a:graphicData>
            </a:graphic>
          </wp:inline>
        </w:drawing>
      </w:r>
    </w:p>
    <w:p w14:paraId="4DA2104B" w14:textId="77777777" w:rsidR="00413B9C" w:rsidRDefault="00413B9C" w:rsidP="008D59A8">
      <w:pPr>
        <w:jc w:val="center"/>
      </w:pPr>
      <w:r>
        <w:rPr>
          <w:noProof/>
        </w:rPr>
        <w:lastRenderedPageBreak/>
        <w:drawing>
          <wp:inline distT="0" distB="0" distL="0" distR="0" wp14:anchorId="09C6CEE3" wp14:editId="2AFB961C">
            <wp:extent cx="7533168" cy="5323514"/>
            <wp:effectExtent l="0" t="0" r="0" b="0"/>
            <wp:docPr id="399" name="Imag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52 (glissé(e)s).pdf"/>
                    <pic:cNvPicPr/>
                  </pic:nvPicPr>
                  <pic:blipFill>
                    <a:blip r:embed="rId413">
                      <a:extLst>
                        <a:ext uri="{28A0092B-C50C-407E-A947-70E740481C1C}">
                          <a14:useLocalDpi xmlns:a14="http://schemas.microsoft.com/office/drawing/2010/main"/>
                        </a:ext>
                      </a:extLst>
                    </a:blip>
                    <a:stretch>
                      <a:fillRect/>
                    </a:stretch>
                  </pic:blipFill>
                  <pic:spPr>
                    <a:xfrm rot="16200000">
                      <a:off x="0" y="0"/>
                      <a:ext cx="7541324" cy="5329277"/>
                    </a:xfrm>
                    <a:prstGeom prst="rect">
                      <a:avLst/>
                    </a:prstGeom>
                  </pic:spPr>
                </pic:pic>
              </a:graphicData>
            </a:graphic>
          </wp:inline>
        </w:drawing>
      </w:r>
    </w:p>
    <w:p w14:paraId="5D57ED4D" w14:textId="77777777" w:rsidR="00413B9C" w:rsidRDefault="00413B9C" w:rsidP="008D59A8">
      <w:pPr>
        <w:jc w:val="center"/>
      </w:pPr>
      <w:r>
        <w:rPr>
          <w:noProof/>
        </w:rPr>
        <w:lastRenderedPageBreak/>
        <w:drawing>
          <wp:inline distT="0" distB="0" distL="0" distR="0" wp14:anchorId="10BA7A21" wp14:editId="5CEC022D">
            <wp:extent cx="7553239" cy="5337697"/>
            <wp:effectExtent l="0" t="0" r="0" b="0"/>
            <wp:docPr id="400" name="Imag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53 (glissé(e)s).pdf"/>
                    <pic:cNvPicPr/>
                  </pic:nvPicPr>
                  <pic:blipFill>
                    <a:blip r:embed="rId414">
                      <a:extLst>
                        <a:ext uri="{28A0092B-C50C-407E-A947-70E740481C1C}">
                          <a14:useLocalDpi xmlns:a14="http://schemas.microsoft.com/office/drawing/2010/main"/>
                        </a:ext>
                      </a:extLst>
                    </a:blip>
                    <a:stretch>
                      <a:fillRect/>
                    </a:stretch>
                  </pic:blipFill>
                  <pic:spPr>
                    <a:xfrm rot="16200000">
                      <a:off x="0" y="0"/>
                      <a:ext cx="7563666" cy="5345066"/>
                    </a:xfrm>
                    <a:prstGeom prst="rect">
                      <a:avLst/>
                    </a:prstGeom>
                  </pic:spPr>
                </pic:pic>
              </a:graphicData>
            </a:graphic>
          </wp:inline>
        </w:drawing>
      </w:r>
    </w:p>
    <w:p w14:paraId="11379DEF" w14:textId="77777777" w:rsidR="00413B9C" w:rsidRDefault="00413B9C" w:rsidP="008D59A8">
      <w:pPr>
        <w:jc w:val="center"/>
      </w:pPr>
      <w:r>
        <w:rPr>
          <w:noProof/>
        </w:rPr>
        <w:lastRenderedPageBreak/>
        <w:drawing>
          <wp:inline distT="0" distB="0" distL="0" distR="0" wp14:anchorId="651C6F68" wp14:editId="0EEADAAD">
            <wp:extent cx="7577228" cy="5354650"/>
            <wp:effectExtent l="0" t="0" r="0" b="0"/>
            <wp:docPr id="401" name="Imag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53 (glissé(e)s).pdf"/>
                    <pic:cNvPicPr/>
                  </pic:nvPicPr>
                  <pic:blipFill>
                    <a:blip r:embed="rId415">
                      <a:extLst>
                        <a:ext uri="{28A0092B-C50C-407E-A947-70E740481C1C}">
                          <a14:useLocalDpi xmlns:a14="http://schemas.microsoft.com/office/drawing/2010/main"/>
                        </a:ext>
                      </a:extLst>
                    </a:blip>
                    <a:stretch>
                      <a:fillRect/>
                    </a:stretch>
                  </pic:blipFill>
                  <pic:spPr>
                    <a:xfrm rot="16200000">
                      <a:off x="0" y="0"/>
                      <a:ext cx="7586964" cy="5361530"/>
                    </a:xfrm>
                    <a:prstGeom prst="rect">
                      <a:avLst/>
                    </a:prstGeom>
                  </pic:spPr>
                </pic:pic>
              </a:graphicData>
            </a:graphic>
          </wp:inline>
        </w:drawing>
      </w:r>
    </w:p>
    <w:p w14:paraId="1DB29013" w14:textId="77777777" w:rsidR="00413B9C" w:rsidRDefault="00413B9C" w:rsidP="008D59A8">
      <w:pPr>
        <w:jc w:val="center"/>
      </w:pPr>
      <w:r>
        <w:rPr>
          <w:noProof/>
        </w:rPr>
        <w:lastRenderedPageBreak/>
        <w:drawing>
          <wp:inline distT="0" distB="0" distL="0" distR="0" wp14:anchorId="62D3D5EB" wp14:editId="73C2859D">
            <wp:extent cx="7592973" cy="5365776"/>
            <wp:effectExtent l="0" t="0" r="0" b="0"/>
            <wp:docPr id="402" name="Imag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54 (glissé(e)s).pdf"/>
                    <pic:cNvPicPr/>
                  </pic:nvPicPr>
                  <pic:blipFill>
                    <a:blip r:embed="rId416">
                      <a:extLst>
                        <a:ext uri="{28A0092B-C50C-407E-A947-70E740481C1C}">
                          <a14:useLocalDpi xmlns:a14="http://schemas.microsoft.com/office/drawing/2010/main"/>
                        </a:ext>
                      </a:extLst>
                    </a:blip>
                    <a:stretch>
                      <a:fillRect/>
                    </a:stretch>
                  </pic:blipFill>
                  <pic:spPr>
                    <a:xfrm rot="16200000">
                      <a:off x="0" y="0"/>
                      <a:ext cx="7603793" cy="5373423"/>
                    </a:xfrm>
                    <a:prstGeom prst="rect">
                      <a:avLst/>
                    </a:prstGeom>
                  </pic:spPr>
                </pic:pic>
              </a:graphicData>
            </a:graphic>
          </wp:inline>
        </w:drawing>
      </w:r>
    </w:p>
    <w:p w14:paraId="664DEFDC" w14:textId="77777777" w:rsidR="00413B9C" w:rsidRDefault="00413B9C" w:rsidP="008D59A8">
      <w:pPr>
        <w:jc w:val="center"/>
      </w:pPr>
      <w:r>
        <w:rPr>
          <w:noProof/>
        </w:rPr>
        <w:lastRenderedPageBreak/>
        <w:drawing>
          <wp:inline distT="0" distB="0" distL="0" distR="0" wp14:anchorId="088CD1CC" wp14:editId="1D593908">
            <wp:extent cx="7592973" cy="5365777"/>
            <wp:effectExtent l="0" t="0" r="0" b="0"/>
            <wp:docPr id="403" name="Imag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54 (glissé(e)s).pdf"/>
                    <pic:cNvPicPr/>
                  </pic:nvPicPr>
                  <pic:blipFill>
                    <a:blip r:embed="rId417">
                      <a:extLst>
                        <a:ext uri="{28A0092B-C50C-407E-A947-70E740481C1C}">
                          <a14:useLocalDpi xmlns:a14="http://schemas.microsoft.com/office/drawing/2010/main"/>
                        </a:ext>
                      </a:extLst>
                    </a:blip>
                    <a:stretch>
                      <a:fillRect/>
                    </a:stretch>
                  </pic:blipFill>
                  <pic:spPr>
                    <a:xfrm rot="16200000">
                      <a:off x="0" y="0"/>
                      <a:ext cx="7599986" cy="5370733"/>
                    </a:xfrm>
                    <a:prstGeom prst="rect">
                      <a:avLst/>
                    </a:prstGeom>
                  </pic:spPr>
                </pic:pic>
              </a:graphicData>
            </a:graphic>
          </wp:inline>
        </w:drawing>
      </w:r>
    </w:p>
    <w:p w14:paraId="56F7A549" w14:textId="77777777" w:rsidR="00413B9C" w:rsidRDefault="00413B9C" w:rsidP="008D59A8">
      <w:pPr>
        <w:jc w:val="center"/>
      </w:pPr>
      <w:r>
        <w:rPr>
          <w:noProof/>
        </w:rPr>
        <w:lastRenderedPageBreak/>
        <w:drawing>
          <wp:inline distT="0" distB="0" distL="0" distR="0" wp14:anchorId="02EDAB0C" wp14:editId="72C7953E">
            <wp:extent cx="7642692" cy="5400911"/>
            <wp:effectExtent l="0" t="0" r="0" b="0"/>
            <wp:docPr id="404" name="Imag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55 (glissé(e)s).pdf"/>
                    <pic:cNvPicPr/>
                  </pic:nvPicPr>
                  <pic:blipFill>
                    <a:blip r:embed="rId418">
                      <a:extLst>
                        <a:ext uri="{28A0092B-C50C-407E-A947-70E740481C1C}">
                          <a14:useLocalDpi xmlns:a14="http://schemas.microsoft.com/office/drawing/2010/main"/>
                        </a:ext>
                      </a:extLst>
                    </a:blip>
                    <a:stretch>
                      <a:fillRect/>
                    </a:stretch>
                  </pic:blipFill>
                  <pic:spPr>
                    <a:xfrm rot="16200000">
                      <a:off x="0" y="0"/>
                      <a:ext cx="7651159" cy="5406894"/>
                    </a:xfrm>
                    <a:prstGeom prst="rect">
                      <a:avLst/>
                    </a:prstGeom>
                  </pic:spPr>
                </pic:pic>
              </a:graphicData>
            </a:graphic>
          </wp:inline>
        </w:drawing>
      </w:r>
    </w:p>
    <w:p w14:paraId="758CBD9A" w14:textId="77777777" w:rsidR="00413B9C" w:rsidRDefault="00413B9C" w:rsidP="008D59A8">
      <w:pPr>
        <w:jc w:val="center"/>
      </w:pPr>
      <w:r>
        <w:rPr>
          <w:noProof/>
        </w:rPr>
        <w:lastRenderedPageBreak/>
        <w:drawing>
          <wp:inline distT="0" distB="0" distL="0" distR="0" wp14:anchorId="6DB559F8" wp14:editId="614965F8">
            <wp:extent cx="7534799" cy="5324666"/>
            <wp:effectExtent l="0" t="0" r="0" b="0"/>
            <wp:docPr id="405" name="Imag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55 (glissé(e)s).pdf"/>
                    <pic:cNvPicPr/>
                  </pic:nvPicPr>
                  <pic:blipFill>
                    <a:blip r:embed="rId419">
                      <a:extLst>
                        <a:ext uri="{28A0092B-C50C-407E-A947-70E740481C1C}">
                          <a14:useLocalDpi xmlns:a14="http://schemas.microsoft.com/office/drawing/2010/main"/>
                        </a:ext>
                      </a:extLst>
                    </a:blip>
                    <a:stretch>
                      <a:fillRect/>
                    </a:stretch>
                  </pic:blipFill>
                  <pic:spPr>
                    <a:xfrm rot="16200000">
                      <a:off x="0" y="0"/>
                      <a:ext cx="7548079" cy="5334051"/>
                    </a:xfrm>
                    <a:prstGeom prst="rect">
                      <a:avLst/>
                    </a:prstGeom>
                  </pic:spPr>
                </pic:pic>
              </a:graphicData>
            </a:graphic>
          </wp:inline>
        </w:drawing>
      </w:r>
    </w:p>
    <w:p w14:paraId="3352C637" w14:textId="77777777" w:rsidR="00413B9C" w:rsidRDefault="00413B9C" w:rsidP="008D59A8">
      <w:pPr>
        <w:jc w:val="center"/>
      </w:pPr>
      <w:r>
        <w:rPr>
          <w:noProof/>
        </w:rPr>
        <w:lastRenderedPageBreak/>
        <w:drawing>
          <wp:inline distT="0" distB="0" distL="0" distR="0" wp14:anchorId="57D9C411" wp14:editId="5843AC5F">
            <wp:extent cx="7557558" cy="5340749"/>
            <wp:effectExtent l="0" t="0" r="0" b="0"/>
            <wp:docPr id="406" name="Imag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56 (glissé(e)s).pdf"/>
                    <pic:cNvPicPr/>
                  </pic:nvPicPr>
                  <pic:blipFill>
                    <a:blip r:embed="rId420">
                      <a:extLst>
                        <a:ext uri="{28A0092B-C50C-407E-A947-70E740481C1C}">
                          <a14:useLocalDpi xmlns:a14="http://schemas.microsoft.com/office/drawing/2010/main"/>
                        </a:ext>
                      </a:extLst>
                    </a:blip>
                    <a:stretch>
                      <a:fillRect/>
                    </a:stretch>
                  </pic:blipFill>
                  <pic:spPr>
                    <a:xfrm rot="16200000">
                      <a:off x="0" y="0"/>
                      <a:ext cx="7565925" cy="5346661"/>
                    </a:xfrm>
                    <a:prstGeom prst="rect">
                      <a:avLst/>
                    </a:prstGeom>
                  </pic:spPr>
                </pic:pic>
              </a:graphicData>
            </a:graphic>
          </wp:inline>
        </w:drawing>
      </w:r>
    </w:p>
    <w:p w14:paraId="098AFCD5" w14:textId="77777777" w:rsidR="00413B9C" w:rsidRDefault="00413B9C" w:rsidP="008D59A8">
      <w:pPr>
        <w:jc w:val="center"/>
      </w:pPr>
      <w:r>
        <w:rPr>
          <w:noProof/>
        </w:rPr>
        <w:lastRenderedPageBreak/>
        <w:drawing>
          <wp:inline distT="0" distB="0" distL="0" distR="0" wp14:anchorId="37389D71" wp14:editId="11FCC53B">
            <wp:extent cx="7559768" cy="5342312"/>
            <wp:effectExtent l="0" t="0" r="0" b="0"/>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56 (glissé(e)s).pdf"/>
                    <pic:cNvPicPr/>
                  </pic:nvPicPr>
                  <pic:blipFill>
                    <a:blip r:embed="rId421">
                      <a:extLst>
                        <a:ext uri="{28A0092B-C50C-407E-A947-70E740481C1C}">
                          <a14:useLocalDpi xmlns:a14="http://schemas.microsoft.com/office/drawing/2010/main"/>
                        </a:ext>
                      </a:extLst>
                    </a:blip>
                    <a:stretch>
                      <a:fillRect/>
                    </a:stretch>
                  </pic:blipFill>
                  <pic:spPr>
                    <a:xfrm rot="16200000">
                      <a:off x="0" y="0"/>
                      <a:ext cx="7570455" cy="5349864"/>
                    </a:xfrm>
                    <a:prstGeom prst="rect">
                      <a:avLst/>
                    </a:prstGeom>
                  </pic:spPr>
                </pic:pic>
              </a:graphicData>
            </a:graphic>
          </wp:inline>
        </w:drawing>
      </w:r>
    </w:p>
    <w:p w14:paraId="34122A7B" w14:textId="77777777" w:rsidR="00413B9C" w:rsidRDefault="00413B9C" w:rsidP="008D59A8">
      <w:pPr>
        <w:jc w:val="center"/>
      </w:pPr>
      <w:r>
        <w:rPr>
          <w:noProof/>
        </w:rPr>
        <w:lastRenderedPageBreak/>
        <w:drawing>
          <wp:inline distT="0" distB="0" distL="0" distR="0" wp14:anchorId="29271F5C" wp14:editId="5CEAC55E">
            <wp:extent cx="7562368" cy="5344149"/>
            <wp:effectExtent l="0" t="0" r="0" b="0"/>
            <wp:docPr id="408" name="Imag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57 (glissé(e)s).pdf"/>
                    <pic:cNvPicPr/>
                  </pic:nvPicPr>
                  <pic:blipFill>
                    <a:blip r:embed="rId422">
                      <a:extLst>
                        <a:ext uri="{28A0092B-C50C-407E-A947-70E740481C1C}">
                          <a14:useLocalDpi xmlns:a14="http://schemas.microsoft.com/office/drawing/2010/main"/>
                        </a:ext>
                      </a:extLst>
                    </a:blip>
                    <a:stretch>
                      <a:fillRect/>
                    </a:stretch>
                  </pic:blipFill>
                  <pic:spPr>
                    <a:xfrm rot="16200000">
                      <a:off x="0" y="0"/>
                      <a:ext cx="7573766" cy="5352204"/>
                    </a:xfrm>
                    <a:prstGeom prst="rect">
                      <a:avLst/>
                    </a:prstGeom>
                  </pic:spPr>
                </pic:pic>
              </a:graphicData>
            </a:graphic>
          </wp:inline>
        </w:drawing>
      </w:r>
    </w:p>
    <w:p w14:paraId="37F485E1" w14:textId="77777777" w:rsidR="00413B9C" w:rsidRDefault="00413B9C" w:rsidP="008D59A8">
      <w:pPr>
        <w:jc w:val="center"/>
      </w:pPr>
      <w:r>
        <w:rPr>
          <w:noProof/>
        </w:rPr>
        <w:lastRenderedPageBreak/>
        <w:drawing>
          <wp:inline distT="0" distB="0" distL="0" distR="0" wp14:anchorId="35A282C9" wp14:editId="3680387B">
            <wp:extent cx="7472916" cy="5280935"/>
            <wp:effectExtent l="0" t="0" r="0" b="0"/>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57 (glissé(e)s).pdf"/>
                    <pic:cNvPicPr/>
                  </pic:nvPicPr>
                  <pic:blipFill>
                    <a:blip r:embed="rId423">
                      <a:extLst>
                        <a:ext uri="{28A0092B-C50C-407E-A947-70E740481C1C}">
                          <a14:useLocalDpi xmlns:a14="http://schemas.microsoft.com/office/drawing/2010/main"/>
                        </a:ext>
                      </a:extLst>
                    </a:blip>
                    <a:stretch>
                      <a:fillRect/>
                    </a:stretch>
                  </pic:blipFill>
                  <pic:spPr>
                    <a:xfrm rot="16200000">
                      <a:off x="0" y="0"/>
                      <a:ext cx="7483406" cy="5288348"/>
                    </a:xfrm>
                    <a:prstGeom prst="rect">
                      <a:avLst/>
                    </a:prstGeom>
                  </pic:spPr>
                </pic:pic>
              </a:graphicData>
            </a:graphic>
          </wp:inline>
        </w:drawing>
      </w:r>
    </w:p>
    <w:p w14:paraId="3AC0D05F" w14:textId="77777777" w:rsidR="00413B9C" w:rsidRDefault="00413B9C" w:rsidP="008D59A8">
      <w:pPr>
        <w:jc w:val="center"/>
      </w:pPr>
      <w:r>
        <w:rPr>
          <w:noProof/>
        </w:rPr>
        <w:lastRenderedPageBreak/>
        <w:drawing>
          <wp:inline distT="0" distB="0" distL="0" distR="0" wp14:anchorId="700389E4" wp14:editId="52CDED68">
            <wp:extent cx="7493782" cy="5295680"/>
            <wp:effectExtent l="0" t="0" r="0" b="0"/>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58 (glissé(e)s).pdf"/>
                    <pic:cNvPicPr/>
                  </pic:nvPicPr>
                  <pic:blipFill>
                    <a:blip r:embed="rId424">
                      <a:extLst>
                        <a:ext uri="{28A0092B-C50C-407E-A947-70E740481C1C}">
                          <a14:useLocalDpi xmlns:a14="http://schemas.microsoft.com/office/drawing/2010/main"/>
                        </a:ext>
                      </a:extLst>
                    </a:blip>
                    <a:stretch>
                      <a:fillRect/>
                    </a:stretch>
                  </pic:blipFill>
                  <pic:spPr>
                    <a:xfrm rot="16200000">
                      <a:off x="0" y="0"/>
                      <a:ext cx="7503707" cy="5302694"/>
                    </a:xfrm>
                    <a:prstGeom prst="rect">
                      <a:avLst/>
                    </a:prstGeom>
                  </pic:spPr>
                </pic:pic>
              </a:graphicData>
            </a:graphic>
          </wp:inline>
        </w:drawing>
      </w:r>
    </w:p>
    <w:p w14:paraId="120698DE" w14:textId="77777777" w:rsidR="00413B9C" w:rsidRDefault="00413B9C" w:rsidP="008D59A8">
      <w:pPr>
        <w:jc w:val="center"/>
      </w:pPr>
      <w:r>
        <w:rPr>
          <w:noProof/>
        </w:rPr>
        <w:lastRenderedPageBreak/>
        <w:drawing>
          <wp:inline distT="0" distB="0" distL="0" distR="0" wp14:anchorId="4119991B" wp14:editId="0E1370FC">
            <wp:extent cx="7482144" cy="5287456"/>
            <wp:effectExtent l="0" t="0" r="0" b="0"/>
            <wp:docPr id="411" name="Imag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58 (glissé(e)s).pdf"/>
                    <pic:cNvPicPr/>
                  </pic:nvPicPr>
                  <pic:blipFill>
                    <a:blip r:embed="rId425">
                      <a:extLst>
                        <a:ext uri="{28A0092B-C50C-407E-A947-70E740481C1C}">
                          <a14:useLocalDpi xmlns:a14="http://schemas.microsoft.com/office/drawing/2010/main"/>
                        </a:ext>
                      </a:extLst>
                    </a:blip>
                    <a:stretch>
                      <a:fillRect/>
                    </a:stretch>
                  </pic:blipFill>
                  <pic:spPr>
                    <a:xfrm rot="16200000">
                      <a:off x="0" y="0"/>
                      <a:ext cx="7492720" cy="5294930"/>
                    </a:xfrm>
                    <a:prstGeom prst="rect">
                      <a:avLst/>
                    </a:prstGeom>
                  </pic:spPr>
                </pic:pic>
              </a:graphicData>
            </a:graphic>
          </wp:inline>
        </w:drawing>
      </w:r>
    </w:p>
    <w:p w14:paraId="222333A6" w14:textId="77777777" w:rsidR="00413B9C" w:rsidRDefault="00413B9C" w:rsidP="008D59A8">
      <w:pPr>
        <w:jc w:val="center"/>
      </w:pPr>
      <w:r>
        <w:rPr>
          <w:noProof/>
        </w:rPr>
        <w:lastRenderedPageBreak/>
        <w:drawing>
          <wp:inline distT="0" distB="0" distL="0" distR="0" wp14:anchorId="1AE234AA" wp14:editId="730B0B50">
            <wp:extent cx="7567447" cy="5347737"/>
            <wp:effectExtent l="0" t="0" r="0" b="0"/>
            <wp:docPr id="412" name="Imag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59 (glissé(e)s).pdf"/>
                    <pic:cNvPicPr/>
                  </pic:nvPicPr>
                  <pic:blipFill>
                    <a:blip r:embed="rId426">
                      <a:extLst>
                        <a:ext uri="{28A0092B-C50C-407E-A947-70E740481C1C}">
                          <a14:useLocalDpi xmlns:a14="http://schemas.microsoft.com/office/drawing/2010/main"/>
                        </a:ext>
                      </a:extLst>
                    </a:blip>
                    <a:stretch>
                      <a:fillRect/>
                    </a:stretch>
                  </pic:blipFill>
                  <pic:spPr>
                    <a:xfrm rot="16200000">
                      <a:off x="0" y="0"/>
                      <a:ext cx="7578736" cy="5355715"/>
                    </a:xfrm>
                    <a:prstGeom prst="rect">
                      <a:avLst/>
                    </a:prstGeom>
                  </pic:spPr>
                </pic:pic>
              </a:graphicData>
            </a:graphic>
          </wp:inline>
        </w:drawing>
      </w:r>
    </w:p>
    <w:p w14:paraId="3B812738" w14:textId="77777777" w:rsidR="00413B9C" w:rsidRDefault="00413B9C" w:rsidP="008D59A8">
      <w:pPr>
        <w:jc w:val="center"/>
      </w:pPr>
      <w:r>
        <w:rPr>
          <w:noProof/>
        </w:rPr>
        <w:lastRenderedPageBreak/>
        <w:drawing>
          <wp:inline distT="0" distB="0" distL="0" distR="0" wp14:anchorId="09BDE6B0" wp14:editId="5547B3B2">
            <wp:extent cx="7522688" cy="5316107"/>
            <wp:effectExtent l="0" t="0" r="0" b="0"/>
            <wp:docPr id="413" name="Imag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59 (glissé(e)s).pdf"/>
                    <pic:cNvPicPr/>
                  </pic:nvPicPr>
                  <pic:blipFill>
                    <a:blip r:embed="rId427">
                      <a:extLst>
                        <a:ext uri="{28A0092B-C50C-407E-A947-70E740481C1C}">
                          <a14:useLocalDpi xmlns:a14="http://schemas.microsoft.com/office/drawing/2010/main"/>
                        </a:ext>
                      </a:extLst>
                    </a:blip>
                    <a:stretch>
                      <a:fillRect/>
                    </a:stretch>
                  </pic:blipFill>
                  <pic:spPr>
                    <a:xfrm rot="16200000">
                      <a:off x="0" y="0"/>
                      <a:ext cx="7533530" cy="5323769"/>
                    </a:xfrm>
                    <a:prstGeom prst="rect">
                      <a:avLst/>
                    </a:prstGeom>
                  </pic:spPr>
                </pic:pic>
              </a:graphicData>
            </a:graphic>
          </wp:inline>
        </w:drawing>
      </w:r>
    </w:p>
    <w:p w14:paraId="64CA66DC" w14:textId="77777777" w:rsidR="00413B9C" w:rsidRDefault="00413B9C" w:rsidP="008D59A8">
      <w:pPr>
        <w:jc w:val="center"/>
      </w:pPr>
      <w:r>
        <w:rPr>
          <w:noProof/>
        </w:rPr>
        <w:lastRenderedPageBreak/>
        <w:drawing>
          <wp:inline distT="0" distB="0" distL="0" distR="0" wp14:anchorId="3AC591A0" wp14:editId="4870786C">
            <wp:extent cx="7454761" cy="5268105"/>
            <wp:effectExtent l="0" t="0" r="0" b="0"/>
            <wp:docPr id="414" name="Imag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60 (glissé(e)s).pdf"/>
                    <pic:cNvPicPr/>
                  </pic:nvPicPr>
                  <pic:blipFill>
                    <a:blip r:embed="rId428">
                      <a:extLst>
                        <a:ext uri="{28A0092B-C50C-407E-A947-70E740481C1C}">
                          <a14:useLocalDpi xmlns:a14="http://schemas.microsoft.com/office/drawing/2010/main"/>
                        </a:ext>
                      </a:extLst>
                    </a:blip>
                    <a:stretch>
                      <a:fillRect/>
                    </a:stretch>
                  </pic:blipFill>
                  <pic:spPr>
                    <a:xfrm rot="16200000">
                      <a:off x="0" y="0"/>
                      <a:ext cx="7462145" cy="5273323"/>
                    </a:xfrm>
                    <a:prstGeom prst="rect">
                      <a:avLst/>
                    </a:prstGeom>
                  </pic:spPr>
                </pic:pic>
              </a:graphicData>
            </a:graphic>
          </wp:inline>
        </w:drawing>
      </w:r>
    </w:p>
    <w:p w14:paraId="43D8E5C1" w14:textId="77777777" w:rsidR="00413B9C" w:rsidRDefault="00413B9C" w:rsidP="008D59A8">
      <w:pPr>
        <w:jc w:val="center"/>
      </w:pPr>
      <w:r>
        <w:rPr>
          <w:noProof/>
        </w:rPr>
        <w:lastRenderedPageBreak/>
        <w:drawing>
          <wp:inline distT="0" distB="0" distL="0" distR="0" wp14:anchorId="1DC8A426" wp14:editId="354E0246">
            <wp:extent cx="7530092" cy="5321340"/>
            <wp:effectExtent l="0" t="0" r="0" b="0"/>
            <wp:docPr id="415" name="Imag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60 (glissé(e)s).pdf"/>
                    <pic:cNvPicPr/>
                  </pic:nvPicPr>
                  <pic:blipFill>
                    <a:blip r:embed="rId429">
                      <a:extLst>
                        <a:ext uri="{28A0092B-C50C-407E-A947-70E740481C1C}">
                          <a14:useLocalDpi xmlns:a14="http://schemas.microsoft.com/office/drawing/2010/main"/>
                        </a:ext>
                      </a:extLst>
                    </a:blip>
                    <a:stretch>
                      <a:fillRect/>
                    </a:stretch>
                  </pic:blipFill>
                  <pic:spPr>
                    <a:xfrm rot="16200000">
                      <a:off x="0" y="0"/>
                      <a:ext cx="7546232" cy="5332745"/>
                    </a:xfrm>
                    <a:prstGeom prst="rect">
                      <a:avLst/>
                    </a:prstGeom>
                  </pic:spPr>
                </pic:pic>
              </a:graphicData>
            </a:graphic>
          </wp:inline>
        </w:drawing>
      </w:r>
    </w:p>
    <w:p w14:paraId="72F3032A" w14:textId="77777777" w:rsidR="00413B9C" w:rsidRDefault="00413B9C" w:rsidP="008D59A8">
      <w:pPr>
        <w:jc w:val="center"/>
      </w:pPr>
      <w:r>
        <w:rPr>
          <w:noProof/>
        </w:rPr>
        <w:lastRenderedPageBreak/>
        <w:drawing>
          <wp:inline distT="0" distB="0" distL="0" distR="0" wp14:anchorId="0CBA0150" wp14:editId="56D11149">
            <wp:extent cx="7597211" cy="5368771"/>
            <wp:effectExtent l="0" t="0" r="0" b="0"/>
            <wp:docPr id="416" name="Imag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61 (glissé(e)s).pdf"/>
                    <pic:cNvPicPr/>
                  </pic:nvPicPr>
                  <pic:blipFill>
                    <a:blip r:embed="rId430">
                      <a:extLst>
                        <a:ext uri="{28A0092B-C50C-407E-A947-70E740481C1C}">
                          <a14:useLocalDpi xmlns:a14="http://schemas.microsoft.com/office/drawing/2010/main"/>
                        </a:ext>
                      </a:extLst>
                    </a:blip>
                    <a:stretch>
                      <a:fillRect/>
                    </a:stretch>
                  </pic:blipFill>
                  <pic:spPr>
                    <a:xfrm rot="16200000">
                      <a:off x="0" y="0"/>
                      <a:ext cx="7607596" cy="5376110"/>
                    </a:xfrm>
                    <a:prstGeom prst="rect">
                      <a:avLst/>
                    </a:prstGeom>
                  </pic:spPr>
                </pic:pic>
              </a:graphicData>
            </a:graphic>
          </wp:inline>
        </w:drawing>
      </w:r>
    </w:p>
    <w:p w14:paraId="6FCD4B3B" w14:textId="77777777" w:rsidR="00413B9C" w:rsidRDefault="00413B9C" w:rsidP="008D59A8">
      <w:pPr>
        <w:jc w:val="center"/>
      </w:pPr>
      <w:r>
        <w:rPr>
          <w:noProof/>
        </w:rPr>
        <w:lastRenderedPageBreak/>
        <w:drawing>
          <wp:inline distT="0" distB="0" distL="0" distR="0" wp14:anchorId="2D90F257" wp14:editId="2CADBEC3">
            <wp:extent cx="7634402" cy="5395053"/>
            <wp:effectExtent l="0" t="0" r="0" b="0"/>
            <wp:docPr id="417" name="Imag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61 (glissé(e)s).pdf"/>
                    <pic:cNvPicPr/>
                  </pic:nvPicPr>
                  <pic:blipFill>
                    <a:blip r:embed="rId431">
                      <a:extLst>
                        <a:ext uri="{28A0092B-C50C-407E-A947-70E740481C1C}">
                          <a14:useLocalDpi xmlns:a14="http://schemas.microsoft.com/office/drawing/2010/main"/>
                        </a:ext>
                      </a:extLst>
                    </a:blip>
                    <a:stretch>
                      <a:fillRect/>
                    </a:stretch>
                  </pic:blipFill>
                  <pic:spPr>
                    <a:xfrm rot="16200000">
                      <a:off x="0" y="0"/>
                      <a:ext cx="7643875" cy="5401747"/>
                    </a:xfrm>
                    <a:prstGeom prst="rect">
                      <a:avLst/>
                    </a:prstGeom>
                  </pic:spPr>
                </pic:pic>
              </a:graphicData>
            </a:graphic>
          </wp:inline>
        </w:drawing>
      </w:r>
    </w:p>
    <w:p w14:paraId="31CC02B5" w14:textId="77777777" w:rsidR="00413B9C" w:rsidRDefault="00413B9C" w:rsidP="008D59A8">
      <w:pPr>
        <w:jc w:val="center"/>
      </w:pPr>
      <w:r>
        <w:rPr>
          <w:noProof/>
        </w:rPr>
        <w:lastRenderedPageBreak/>
        <w:drawing>
          <wp:inline distT="0" distB="0" distL="0" distR="0" wp14:anchorId="207BF970" wp14:editId="4F1CF2D0">
            <wp:extent cx="7637363" cy="5397145"/>
            <wp:effectExtent l="0" t="0" r="0" b="0"/>
            <wp:docPr id="418" name="Imag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62 (glissé(e)s).pdf"/>
                    <pic:cNvPicPr/>
                  </pic:nvPicPr>
                  <pic:blipFill>
                    <a:blip r:embed="rId432">
                      <a:extLst>
                        <a:ext uri="{28A0092B-C50C-407E-A947-70E740481C1C}">
                          <a14:useLocalDpi xmlns:a14="http://schemas.microsoft.com/office/drawing/2010/main"/>
                        </a:ext>
                      </a:extLst>
                    </a:blip>
                    <a:stretch>
                      <a:fillRect/>
                    </a:stretch>
                  </pic:blipFill>
                  <pic:spPr>
                    <a:xfrm rot="16200000">
                      <a:off x="0" y="0"/>
                      <a:ext cx="7648812" cy="5405235"/>
                    </a:xfrm>
                    <a:prstGeom prst="rect">
                      <a:avLst/>
                    </a:prstGeom>
                  </pic:spPr>
                </pic:pic>
              </a:graphicData>
            </a:graphic>
          </wp:inline>
        </w:drawing>
      </w:r>
    </w:p>
    <w:p w14:paraId="7A909F5C" w14:textId="77777777" w:rsidR="00413B9C" w:rsidRDefault="00413B9C" w:rsidP="008D59A8">
      <w:pPr>
        <w:jc w:val="center"/>
      </w:pPr>
      <w:r>
        <w:rPr>
          <w:noProof/>
        </w:rPr>
        <w:lastRenderedPageBreak/>
        <w:drawing>
          <wp:inline distT="0" distB="0" distL="0" distR="0" wp14:anchorId="249BE716" wp14:editId="0BFD0273">
            <wp:extent cx="7627134" cy="5389917"/>
            <wp:effectExtent l="0" t="0" r="0" b="0"/>
            <wp:docPr id="419" name="Imag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62 (glissé(e)s).pdf"/>
                    <pic:cNvPicPr/>
                  </pic:nvPicPr>
                  <pic:blipFill>
                    <a:blip r:embed="rId433">
                      <a:extLst>
                        <a:ext uri="{28A0092B-C50C-407E-A947-70E740481C1C}">
                          <a14:useLocalDpi xmlns:a14="http://schemas.microsoft.com/office/drawing/2010/main"/>
                        </a:ext>
                      </a:extLst>
                    </a:blip>
                    <a:stretch>
                      <a:fillRect/>
                    </a:stretch>
                  </pic:blipFill>
                  <pic:spPr>
                    <a:xfrm rot="16200000">
                      <a:off x="0" y="0"/>
                      <a:ext cx="7635128" cy="5395566"/>
                    </a:xfrm>
                    <a:prstGeom prst="rect">
                      <a:avLst/>
                    </a:prstGeom>
                  </pic:spPr>
                </pic:pic>
              </a:graphicData>
            </a:graphic>
          </wp:inline>
        </w:drawing>
      </w:r>
    </w:p>
    <w:p w14:paraId="193E82D0" w14:textId="77777777" w:rsidR="00413B9C" w:rsidRDefault="00413B9C" w:rsidP="008D59A8">
      <w:pPr>
        <w:jc w:val="center"/>
      </w:pPr>
      <w:r>
        <w:rPr>
          <w:noProof/>
        </w:rPr>
        <w:lastRenderedPageBreak/>
        <w:drawing>
          <wp:inline distT="0" distB="0" distL="0" distR="0" wp14:anchorId="0453A5E3" wp14:editId="180F9A1C">
            <wp:extent cx="7615762" cy="5381880"/>
            <wp:effectExtent l="0" t="0" r="0" b="0"/>
            <wp:docPr id="420" name="Imag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63 (glissé(e)s).pdf"/>
                    <pic:cNvPicPr/>
                  </pic:nvPicPr>
                  <pic:blipFill>
                    <a:blip r:embed="rId434">
                      <a:extLst>
                        <a:ext uri="{28A0092B-C50C-407E-A947-70E740481C1C}">
                          <a14:useLocalDpi xmlns:a14="http://schemas.microsoft.com/office/drawing/2010/main"/>
                        </a:ext>
                      </a:extLst>
                    </a:blip>
                    <a:stretch>
                      <a:fillRect/>
                    </a:stretch>
                  </pic:blipFill>
                  <pic:spPr>
                    <a:xfrm rot="16200000">
                      <a:off x="0" y="0"/>
                      <a:ext cx="7623575" cy="5387401"/>
                    </a:xfrm>
                    <a:prstGeom prst="rect">
                      <a:avLst/>
                    </a:prstGeom>
                  </pic:spPr>
                </pic:pic>
              </a:graphicData>
            </a:graphic>
          </wp:inline>
        </w:drawing>
      </w:r>
    </w:p>
    <w:p w14:paraId="0E2D18BE" w14:textId="77777777" w:rsidR="00413B9C" w:rsidRDefault="00413B9C" w:rsidP="008D59A8">
      <w:pPr>
        <w:jc w:val="center"/>
      </w:pPr>
      <w:r>
        <w:rPr>
          <w:noProof/>
        </w:rPr>
        <w:lastRenderedPageBreak/>
        <w:drawing>
          <wp:inline distT="0" distB="0" distL="0" distR="0" wp14:anchorId="2997D0D5" wp14:editId="403338BF">
            <wp:extent cx="7574819" cy="5352947"/>
            <wp:effectExtent l="0" t="0" r="0" b="0"/>
            <wp:docPr id="421" name="Imag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63 (glissé(e)s).pdf"/>
                    <pic:cNvPicPr/>
                  </pic:nvPicPr>
                  <pic:blipFill>
                    <a:blip r:embed="rId435">
                      <a:extLst>
                        <a:ext uri="{28A0092B-C50C-407E-A947-70E740481C1C}">
                          <a14:useLocalDpi xmlns:a14="http://schemas.microsoft.com/office/drawing/2010/main"/>
                        </a:ext>
                      </a:extLst>
                    </a:blip>
                    <a:stretch>
                      <a:fillRect/>
                    </a:stretch>
                  </pic:blipFill>
                  <pic:spPr>
                    <a:xfrm rot="16200000">
                      <a:off x="0" y="0"/>
                      <a:ext cx="7583699" cy="5359223"/>
                    </a:xfrm>
                    <a:prstGeom prst="rect">
                      <a:avLst/>
                    </a:prstGeom>
                  </pic:spPr>
                </pic:pic>
              </a:graphicData>
            </a:graphic>
          </wp:inline>
        </w:drawing>
      </w:r>
    </w:p>
    <w:p w14:paraId="731AE6D2" w14:textId="77777777" w:rsidR="00413B9C" w:rsidRDefault="00F75DFA" w:rsidP="008D59A8">
      <w:pPr>
        <w:jc w:val="center"/>
      </w:pPr>
      <w:r>
        <w:rPr>
          <w:noProof/>
        </w:rPr>
        <w:lastRenderedPageBreak/>
        <w:drawing>
          <wp:inline distT="0" distB="0" distL="0" distR="0" wp14:anchorId="0814C82A" wp14:editId="204F9F65">
            <wp:extent cx="7656043" cy="5410346"/>
            <wp:effectExtent l="0" t="0" r="0" b="0"/>
            <wp:docPr id="422" name="Imag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64 (glissé(e)s).pdf"/>
                    <pic:cNvPicPr/>
                  </pic:nvPicPr>
                  <pic:blipFill>
                    <a:blip r:embed="rId436">
                      <a:extLst>
                        <a:ext uri="{28A0092B-C50C-407E-A947-70E740481C1C}">
                          <a14:useLocalDpi xmlns:a14="http://schemas.microsoft.com/office/drawing/2010/main"/>
                        </a:ext>
                      </a:extLst>
                    </a:blip>
                    <a:stretch>
                      <a:fillRect/>
                    </a:stretch>
                  </pic:blipFill>
                  <pic:spPr>
                    <a:xfrm rot="16200000">
                      <a:off x="0" y="0"/>
                      <a:ext cx="7667526" cy="5418461"/>
                    </a:xfrm>
                    <a:prstGeom prst="rect">
                      <a:avLst/>
                    </a:prstGeom>
                  </pic:spPr>
                </pic:pic>
              </a:graphicData>
            </a:graphic>
          </wp:inline>
        </w:drawing>
      </w:r>
    </w:p>
    <w:p w14:paraId="6A15F029" w14:textId="77777777" w:rsidR="00F75DFA" w:rsidRDefault="00F75DFA" w:rsidP="008D59A8">
      <w:pPr>
        <w:jc w:val="center"/>
      </w:pPr>
      <w:r>
        <w:rPr>
          <w:noProof/>
        </w:rPr>
        <w:lastRenderedPageBreak/>
        <w:drawing>
          <wp:inline distT="0" distB="0" distL="0" distR="0" wp14:anchorId="29A298A5" wp14:editId="5DC6B932">
            <wp:extent cx="7569196" cy="5348974"/>
            <wp:effectExtent l="0" t="0" r="0" b="0"/>
            <wp:docPr id="423" name="Imag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64 (glissé(e)s).pdf"/>
                    <pic:cNvPicPr/>
                  </pic:nvPicPr>
                  <pic:blipFill>
                    <a:blip r:embed="rId437">
                      <a:extLst>
                        <a:ext uri="{28A0092B-C50C-407E-A947-70E740481C1C}">
                          <a14:useLocalDpi xmlns:a14="http://schemas.microsoft.com/office/drawing/2010/main"/>
                        </a:ext>
                      </a:extLst>
                    </a:blip>
                    <a:stretch>
                      <a:fillRect/>
                    </a:stretch>
                  </pic:blipFill>
                  <pic:spPr>
                    <a:xfrm rot="16200000">
                      <a:off x="0" y="0"/>
                      <a:ext cx="7583931" cy="5359387"/>
                    </a:xfrm>
                    <a:prstGeom prst="rect">
                      <a:avLst/>
                    </a:prstGeom>
                  </pic:spPr>
                </pic:pic>
              </a:graphicData>
            </a:graphic>
          </wp:inline>
        </w:drawing>
      </w:r>
    </w:p>
    <w:p w14:paraId="66AB480F" w14:textId="77777777" w:rsidR="00F75DFA" w:rsidRDefault="00F75DFA" w:rsidP="008D59A8">
      <w:pPr>
        <w:jc w:val="center"/>
      </w:pPr>
      <w:r>
        <w:rPr>
          <w:noProof/>
        </w:rPr>
        <w:lastRenderedPageBreak/>
        <w:drawing>
          <wp:inline distT="0" distB="0" distL="0" distR="0" wp14:anchorId="2BBBA967" wp14:editId="595EA005">
            <wp:extent cx="7616886" cy="5382675"/>
            <wp:effectExtent l="0" t="0" r="0" b="0"/>
            <wp:docPr id="424" name="Imag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65 (glissé(e)s).pdf"/>
                    <pic:cNvPicPr/>
                  </pic:nvPicPr>
                  <pic:blipFill>
                    <a:blip r:embed="rId438">
                      <a:extLst>
                        <a:ext uri="{28A0092B-C50C-407E-A947-70E740481C1C}">
                          <a14:useLocalDpi xmlns:a14="http://schemas.microsoft.com/office/drawing/2010/main"/>
                        </a:ext>
                      </a:extLst>
                    </a:blip>
                    <a:stretch>
                      <a:fillRect/>
                    </a:stretch>
                  </pic:blipFill>
                  <pic:spPr>
                    <a:xfrm rot="16200000">
                      <a:off x="0" y="0"/>
                      <a:ext cx="7630262" cy="5392128"/>
                    </a:xfrm>
                    <a:prstGeom prst="rect">
                      <a:avLst/>
                    </a:prstGeom>
                  </pic:spPr>
                </pic:pic>
              </a:graphicData>
            </a:graphic>
          </wp:inline>
        </w:drawing>
      </w:r>
    </w:p>
    <w:p w14:paraId="53F84841" w14:textId="77777777" w:rsidR="00F75DFA" w:rsidRDefault="00F75DFA" w:rsidP="008D59A8">
      <w:pPr>
        <w:jc w:val="center"/>
      </w:pPr>
      <w:r>
        <w:rPr>
          <w:noProof/>
        </w:rPr>
        <w:lastRenderedPageBreak/>
        <w:drawing>
          <wp:inline distT="0" distB="0" distL="0" distR="0" wp14:anchorId="1E2DC439" wp14:editId="5CCD8177">
            <wp:extent cx="7606334" cy="5375218"/>
            <wp:effectExtent l="0" t="0" r="0" b="0"/>
            <wp:docPr id="425" name="Imag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65 (glissé(e)s).pdf"/>
                    <pic:cNvPicPr/>
                  </pic:nvPicPr>
                  <pic:blipFill>
                    <a:blip r:embed="rId439">
                      <a:extLst>
                        <a:ext uri="{28A0092B-C50C-407E-A947-70E740481C1C}">
                          <a14:useLocalDpi xmlns:a14="http://schemas.microsoft.com/office/drawing/2010/main"/>
                        </a:ext>
                      </a:extLst>
                    </a:blip>
                    <a:stretch>
                      <a:fillRect/>
                    </a:stretch>
                  </pic:blipFill>
                  <pic:spPr>
                    <a:xfrm rot="16200000">
                      <a:off x="0" y="0"/>
                      <a:ext cx="7613898" cy="5380564"/>
                    </a:xfrm>
                    <a:prstGeom prst="rect">
                      <a:avLst/>
                    </a:prstGeom>
                  </pic:spPr>
                </pic:pic>
              </a:graphicData>
            </a:graphic>
          </wp:inline>
        </w:drawing>
      </w:r>
    </w:p>
    <w:p w14:paraId="76F8D986" w14:textId="77777777" w:rsidR="00F75DFA" w:rsidRDefault="00F75DFA" w:rsidP="008D59A8">
      <w:pPr>
        <w:jc w:val="center"/>
      </w:pPr>
      <w:r>
        <w:rPr>
          <w:noProof/>
        </w:rPr>
        <w:lastRenderedPageBreak/>
        <w:drawing>
          <wp:inline distT="0" distB="0" distL="0" distR="0" wp14:anchorId="52ECAC5D" wp14:editId="5C9D4878">
            <wp:extent cx="7553693" cy="5338019"/>
            <wp:effectExtent l="0" t="0" r="0" b="0"/>
            <wp:docPr id="426" name="Imag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66 (glissé(e)s).pdf"/>
                    <pic:cNvPicPr/>
                  </pic:nvPicPr>
                  <pic:blipFill>
                    <a:blip r:embed="rId440">
                      <a:extLst>
                        <a:ext uri="{28A0092B-C50C-407E-A947-70E740481C1C}">
                          <a14:useLocalDpi xmlns:a14="http://schemas.microsoft.com/office/drawing/2010/main"/>
                        </a:ext>
                      </a:extLst>
                    </a:blip>
                    <a:stretch>
                      <a:fillRect/>
                    </a:stretch>
                  </pic:blipFill>
                  <pic:spPr>
                    <a:xfrm rot="16200000">
                      <a:off x="0" y="0"/>
                      <a:ext cx="7563680" cy="5345077"/>
                    </a:xfrm>
                    <a:prstGeom prst="rect">
                      <a:avLst/>
                    </a:prstGeom>
                  </pic:spPr>
                </pic:pic>
              </a:graphicData>
            </a:graphic>
          </wp:inline>
        </w:drawing>
      </w:r>
    </w:p>
    <w:p w14:paraId="43BDE9CF" w14:textId="77777777" w:rsidR="00F75DFA" w:rsidRDefault="00F75DFA" w:rsidP="008D59A8">
      <w:pPr>
        <w:jc w:val="center"/>
      </w:pPr>
      <w:r>
        <w:rPr>
          <w:noProof/>
        </w:rPr>
        <w:lastRenderedPageBreak/>
        <w:drawing>
          <wp:inline distT="0" distB="0" distL="0" distR="0" wp14:anchorId="18F217E3" wp14:editId="1A8B0F59">
            <wp:extent cx="7538743" cy="5327454"/>
            <wp:effectExtent l="0" t="0" r="0" b="0"/>
            <wp:docPr id="427" name="Imag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66 (glissé(e)s).pdf"/>
                    <pic:cNvPicPr/>
                  </pic:nvPicPr>
                  <pic:blipFill>
                    <a:blip r:embed="rId441">
                      <a:extLst>
                        <a:ext uri="{28A0092B-C50C-407E-A947-70E740481C1C}">
                          <a14:useLocalDpi xmlns:a14="http://schemas.microsoft.com/office/drawing/2010/main"/>
                        </a:ext>
                      </a:extLst>
                    </a:blip>
                    <a:stretch>
                      <a:fillRect/>
                    </a:stretch>
                  </pic:blipFill>
                  <pic:spPr>
                    <a:xfrm rot="16200000">
                      <a:off x="0" y="0"/>
                      <a:ext cx="7546628" cy="5333026"/>
                    </a:xfrm>
                    <a:prstGeom prst="rect">
                      <a:avLst/>
                    </a:prstGeom>
                  </pic:spPr>
                </pic:pic>
              </a:graphicData>
            </a:graphic>
          </wp:inline>
        </w:drawing>
      </w:r>
    </w:p>
    <w:p w14:paraId="67BF750D" w14:textId="77777777" w:rsidR="00F75DFA" w:rsidRDefault="00F75DFA" w:rsidP="008D59A8">
      <w:pPr>
        <w:jc w:val="center"/>
      </w:pPr>
      <w:r>
        <w:rPr>
          <w:noProof/>
        </w:rPr>
        <w:lastRenderedPageBreak/>
        <w:drawing>
          <wp:inline distT="0" distB="0" distL="0" distR="0" wp14:anchorId="63D87F6E" wp14:editId="039D7E59">
            <wp:extent cx="7552589" cy="5337238"/>
            <wp:effectExtent l="0" t="0" r="0" b="0"/>
            <wp:docPr id="428" name="Imag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67 (glissé(e)s).pdf"/>
                    <pic:cNvPicPr/>
                  </pic:nvPicPr>
                  <pic:blipFill>
                    <a:blip r:embed="rId442">
                      <a:extLst>
                        <a:ext uri="{28A0092B-C50C-407E-A947-70E740481C1C}">
                          <a14:useLocalDpi xmlns:a14="http://schemas.microsoft.com/office/drawing/2010/main"/>
                        </a:ext>
                      </a:extLst>
                    </a:blip>
                    <a:stretch>
                      <a:fillRect/>
                    </a:stretch>
                  </pic:blipFill>
                  <pic:spPr>
                    <a:xfrm rot="16200000">
                      <a:off x="0" y="0"/>
                      <a:ext cx="7564725" cy="5345814"/>
                    </a:xfrm>
                    <a:prstGeom prst="rect">
                      <a:avLst/>
                    </a:prstGeom>
                  </pic:spPr>
                </pic:pic>
              </a:graphicData>
            </a:graphic>
          </wp:inline>
        </w:drawing>
      </w:r>
    </w:p>
    <w:p w14:paraId="36FA5F2C" w14:textId="77777777" w:rsidR="00F75DFA" w:rsidRDefault="00F75DFA" w:rsidP="008D59A8">
      <w:pPr>
        <w:jc w:val="center"/>
      </w:pPr>
      <w:r>
        <w:rPr>
          <w:noProof/>
        </w:rPr>
        <w:lastRenderedPageBreak/>
        <w:drawing>
          <wp:inline distT="0" distB="0" distL="0" distR="0" wp14:anchorId="4C04D893" wp14:editId="70F55ABD">
            <wp:extent cx="7567448" cy="5347737"/>
            <wp:effectExtent l="0" t="0" r="0" b="0"/>
            <wp:docPr id="429" name="Imag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67 (glissé(e)s).pdf"/>
                    <pic:cNvPicPr/>
                  </pic:nvPicPr>
                  <pic:blipFill>
                    <a:blip r:embed="rId443">
                      <a:extLst>
                        <a:ext uri="{28A0092B-C50C-407E-A947-70E740481C1C}">
                          <a14:useLocalDpi xmlns:a14="http://schemas.microsoft.com/office/drawing/2010/main"/>
                        </a:ext>
                      </a:extLst>
                    </a:blip>
                    <a:stretch>
                      <a:fillRect/>
                    </a:stretch>
                  </pic:blipFill>
                  <pic:spPr>
                    <a:xfrm rot="16200000">
                      <a:off x="0" y="0"/>
                      <a:ext cx="7578672" cy="5355669"/>
                    </a:xfrm>
                    <a:prstGeom prst="rect">
                      <a:avLst/>
                    </a:prstGeom>
                  </pic:spPr>
                </pic:pic>
              </a:graphicData>
            </a:graphic>
          </wp:inline>
        </w:drawing>
      </w:r>
    </w:p>
    <w:p w14:paraId="3874FF7B" w14:textId="77777777" w:rsidR="00FF5098" w:rsidRDefault="00FF5098" w:rsidP="00FF5098">
      <w:pPr>
        <w:jc w:val="center"/>
      </w:pPr>
      <w:r>
        <w:rPr>
          <w:noProof/>
        </w:rPr>
        <w:lastRenderedPageBreak/>
        <w:drawing>
          <wp:inline distT="0" distB="0" distL="0" distR="0" wp14:anchorId="574E912E" wp14:editId="7C247224">
            <wp:extent cx="7482331" cy="5287588"/>
            <wp:effectExtent l="0" t="0" r="0" b="0"/>
            <wp:docPr id="430" name="Imag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68 (glissé(e)s).pdf"/>
                    <pic:cNvPicPr/>
                  </pic:nvPicPr>
                  <pic:blipFill>
                    <a:blip r:embed="rId444">
                      <a:extLst>
                        <a:ext uri="{28A0092B-C50C-407E-A947-70E740481C1C}">
                          <a14:useLocalDpi xmlns:a14="http://schemas.microsoft.com/office/drawing/2010/main"/>
                        </a:ext>
                      </a:extLst>
                    </a:blip>
                    <a:stretch>
                      <a:fillRect/>
                    </a:stretch>
                  </pic:blipFill>
                  <pic:spPr>
                    <a:xfrm rot="16200000">
                      <a:off x="0" y="0"/>
                      <a:ext cx="7495667" cy="5297012"/>
                    </a:xfrm>
                    <a:prstGeom prst="rect">
                      <a:avLst/>
                    </a:prstGeom>
                  </pic:spPr>
                </pic:pic>
              </a:graphicData>
            </a:graphic>
          </wp:inline>
        </w:drawing>
      </w:r>
    </w:p>
    <w:p w14:paraId="7B79E394" w14:textId="77777777" w:rsidR="00FF5098" w:rsidRDefault="00FF5098" w:rsidP="00FF5098">
      <w:pPr>
        <w:jc w:val="center"/>
      </w:pPr>
      <w:r>
        <w:rPr>
          <w:noProof/>
        </w:rPr>
        <w:lastRenderedPageBreak/>
        <w:drawing>
          <wp:inline distT="0" distB="0" distL="0" distR="0" wp14:anchorId="1D3BC684" wp14:editId="193B7E1D">
            <wp:extent cx="7578462" cy="5355522"/>
            <wp:effectExtent l="0" t="0" r="0" b="0"/>
            <wp:docPr id="431" name="Imag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68 (glissé(e)s).pdf"/>
                    <pic:cNvPicPr/>
                  </pic:nvPicPr>
                  <pic:blipFill>
                    <a:blip r:embed="rId445">
                      <a:extLst>
                        <a:ext uri="{28A0092B-C50C-407E-A947-70E740481C1C}">
                          <a14:useLocalDpi xmlns:a14="http://schemas.microsoft.com/office/drawing/2010/main"/>
                        </a:ext>
                      </a:extLst>
                    </a:blip>
                    <a:stretch>
                      <a:fillRect/>
                    </a:stretch>
                  </pic:blipFill>
                  <pic:spPr>
                    <a:xfrm rot="16200000">
                      <a:off x="0" y="0"/>
                      <a:ext cx="7590278" cy="5363872"/>
                    </a:xfrm>
                    <a:prstGeom prst="rect">
                      <a:avLst/>
                    </a:prstGeom>
                  </pic:spPr>
                </pic:pic>
              </a:graphicData>
            </a:graphic>
          </wp:inline>
        </w:drawing>
      </w:r>
    </w:p>
    <w:p w14:paraId="0E1C9310" w14:textId="77777777" w:rsidR="00FF5098" w:rsidRDefault="00FF5098" w:rsidP="00FF5098">
      <w:pPr>
        <w:jc w:val="center"/>
      </w:pPr>
      <w:r>
        <w:rPr>
          <w:noProof/>
        </w:rPr>
        <w:lastRenderedPageBreak/>
        <w:drawing>
          <wp:inline distT="0" distB="0" distL="0" distR="0" wp14:anchorId="1A61CEF1" wp14:editId="354CB411">
            <wp:extent cx="7530921" cy="5321925"/>
            <wp:effectExtent l="0" t="0" r="0" b="0"/>
            <wp:docPr id="432" name="Imag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69 (glissé(e)s).pdf"/>
                    <pic:cNvPicPr/>
                  </pic:nvPicPr>
                  <pic:blipFill>
                    <a:blip r:embed="rId446">
                      <a:extLst>
                        <a:ext uri="{28A0092B-C50C-407E-A947-70E740481C1C}">
                          <a14:useLocalDpi xmlns:a14="http://schemas.microsoft.com/office/drawing/2010/main"/>
                        </a:ext>
                      </a:extLst>
                    </a:blip>
                    <a:stretch>
                      <a:fillRect/>
                    </a:stretch>
                  </pic:blipFill>
                  <pic:spPr>
                    <a:xfrm rot="16200000">
                      <a:off x="0" y="0"/>
                      <a:ext cx="7540920" cy="5328991"/>
                    </a:xfrm>
                    <a:prstGeom prst="rect">
                      <a:avLst/>
                    </a:prstGeom>
                  </pic:spPr>
                </pic:pic>
              </a:graphicData>
            </a:graphic>
          </wp:inline>
        </w:drawing>
      </w:r>
    </w:p>
    <w:p w14:paraId="79428EAC" w14:textId="77777777" w:rsidR="00FF5098" w:rsidRDefault="00FF5098" w:rsidP="00FF5098">
      <w:pPr>
        <w:jc w:val="center"/>
      </w:pPr>
      <w:r>
        <w:rPr>
          <w:noProof/>
        </w:rPr>
        <w:lastRenderedPageBreak/>
        <w:drawing>
          <wp:inline distT="0" distB="0" distL="0" distR="0" wp14:anchorId="5AA4B2B6" wp14:editId="7B68D558">
            <wp:extent cx="7564317" cy="5345527"/>
            <wp:effectExtent l="0" t="0" r="0" b="0"/>
            <wp:docPr id="433" name="Imag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69 (glissé(e)s).pdf"/>
                    <pic:cNvPicPr/>
                  </pic:nvPicPr>
                  <pic:blipFill>
                    <a:blip r:embed="rId447">
                      <a:extLst>
                        <a:ext uri="{28A0092B-C50C-407E-A947-70E740481C1C}">
                          <a14:useLocalDpi xmlns:a14="http://schemas.microsoft.com/office/drawing/2010/main"/>
                        </a:ext>
                      </a:extLst>
                    </a:blip>
                    <a:stretch>
                      <a:fillRect/>
                    </a:stretch>
                  </pic:blipFill>
                  <pic:spPr>
                    <a:xfrm rot="16200000">
                      <a:off x="0" y="0"/>
                      <a:ext cx="7574126" cy="5352459"/>
                    </a:xfrm>
                    <a:prstGeom prst="rect">
                      <a:avLst/>
                    </a:prstGeom>
                  </pic:spPr>
                </pic:pic>
              </a:graphicData>
            </a:graphic>
          </wp:inline>
        </w:drawing>
      </w:r>
    </w:p>
    <w:p w14:paraId="09684FBA" w14:textId="77777777" w:rsidR="00FF5098" w:rsidRDefault="00FF5098" w:rsidP="00FF5098">
      <w:pPr>
        <w:jc w:val="center"/>
      </w:pPr>
      <w:r>
        <w:rPr>
          <w:noProof/>
        </w:rPr>
        <w:lastRenderedPageBreak/>
        <w:drawing>
          <wp:inline distT="0" distB="0" distL="0" distR="0" wp14:anchorId="7FCD7A04" wp14:editId="08CEDEC5">
            <wp:extent cx="7524067" cy="5317082"/>
            <wp:effectExtent l="0" t="0" r="0" b="0"/>
            <wp:docPr id="434" name="Imag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70 (glissé(e)s).pdf"/>
                    <pic:cNvPicPr/>
                  </pic:nvPicPr>
                  <pic:blipFill>
                    <a:blip r:embed="rId448">
                      <a:extLst>
                        <a:ext uri="{28A0092B-C50C-407E-A947-70E740481C1C}">
                          <a14:useLocalDpi xmlns:a14="http://schemas.microsoft.com/office/drawing/2010/main"/>
                        </a:ext>
                      </a:extLst>
                    </a:blip>
                    <a:stretch>
                      <a:fillRect/>
                    </a:stretch>
                  </pic:blipFill>
                  <pic:spPr>
                    <a:xfrm rot="16200000">
                      <a:off x="0" y="0"/>
                      <a:ext cx="7531998" cy="5322686"/>
                    </a:xfrm>
                    <a:prstGeom prst="rect">
                      <a:avLst/>
                    </a:prstGeom>
                  </pic:spPr>
                </pic:pic>
              </a:graphicData>
            </a:graphic>
          </wp:inline>
        </w:drawing>
      </w:r>
    </w:p>
    <w:p w14:paraId="01C75423" w14:textId="77777777" w:rsidR="00FF5098" w:rsidRDefault="00FF5098" w:rsidP="00FF5098">
      <w:pPr>
        <w:jc w:val="center"/>
      </w:pPr>
      <w:r>
        <w:rPr>
          <w:noProof/>
        </w:rPr>
        <w:lastRenderedPageBreak/>
        <w:drawing>
          <wp:inline distT="0" distB="0" distL="0" distR="0" wp14:anchorId="0344F407" wp14:editId="07525676">
            <wp:extent cx="7535821" cy="5325388"/>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70 (glissé(e)s).pdf"/>
                    <pic:cNvPicPr/>
                  </pic:nvPicPr>
                  <pic:blipFill>
                    <a:blip r:embed="rId449">
                      <a:extLst>
                        <a:ext uri="{28A0092B-C50C-407E-A947-70E740481C1C}">
                          <a14:useLocalDpi xmlns:a14="http://schemas.microsoft.com/office/drawing/2010/main" val="0"/>
                        </a:ext>
                      </a:extLst>
                    </a:blip>
                    <a:stretch>
                      <a:fillRect/>
                    </a:stretch>
                  </pic:blipFill>
                  <pic:spPr>
                    <a:xfrm rot="16200000">
                      <a:off x="0" y="0"/>
                      <a:ext cx="7545744" cy="5332400"/>
                    </a:xfrm>
                    <a:prstGeom prst="rect">
                      <a:avLst/>
                    </a:prstGeom>
                  </pic:spPr>
                </pic:pic>
              </a:graphicData>
            </a:graphic>
          </wp:inline>
        </w:drawing>
      </w:r>
    </w:p>
    <w:p w14:paraId="56F373B8" w14:textId="77777777" w:rsidR="00FF5098" w:rsidRDefault="00FF5098" w:rsidP="00FF5098">
      <w:pPr>
        <w:jc w:val="center"/>
      </w:pPr>
      <w:r>
        <w:rPr>
          <w:noProof/>
        </w:rPr>
        <w:lastRenderedPageBreak/>
        <w:drawing>
          <wp:inline distT="0" distB="0" distL="0" distR="0" wp14:anchorId="7CCB9CE5" wp14:editId="2A4EFE96">
            <wp:extent cx="7566558" cy="5347110"/>
            <wp:effectExtent l="0" t="0" r="0" b="0"/>
            <wp:docPr id="436" name="Imag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71 (glissé(e)s).pdf"/>
                    <pic:cNvPicPr/>
                  </pic:nvPicPr>
                  <pic:blipFill>
                    <a:blip r:embed="rId450">
                      <a:extLst>
                        <a:ext uri="{28A0092B-C50C-407E-A947-70E740481C1C}">
                          <a14:useLocalDpi xmlns:a14="http://schemas.microsoft.com/office/drawing/2010/main"/>
                        </a:ext>
                      </a:extLst>
                    </a:blip>
                    <a:stretch>
                      <a:fillRect/>
                    </a:stretch>
                  </pic:blipFill>
                  <pic:spPr>
                    <a:xfrm rot="16200000">
                      <a:off x="0" y="0"/>
                      <a:ext cx="7575583" cy="5353487"/>
                    </a:xfrm>
                    <a:prstGeom prst="rect">
                      <a:avLst/>
                    </a:prstGeom>
                  </pic:spPr>
                </pic:pic>
              </a:graphicData>
            </a:graphic>
          </wp:inline>
        </w:drawing>
      </w:r>
    </w:p>
    <w:p w14:paraId="54AB2BBE" w14:textId="77777777" w:rsidR="00FF5098" w:rsidRDefault="00FF5098" w:rsidP="00FF5098">
      <w:pPr>
        <w:jc w:val="center"/>
      </w:pPr>
      <w:r>
        <w:rPr>
          <w:noProof/>
        </w:rPr>
        <w:lastRenderedPageBreak/>
        <w:drawing>
          <wp:inline distT="0" distB="0" distL="0" distR="0" wp14:anchorId="33897F5C" wp14:editId="3CE7AF1C">
            <wp:extent cx="7570334" cy="5349778"/>
            <wp:effectExtent l="0" t="0" r="0" b="0"/>
            <wp:docPr id="437"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71 (glissé(e)s).pdf"/>
                    <pic:cNvPicPr/>
                  </pic:nvPicPr>
                  <pic:blipFill>
                    <a:blip r:embed="rId451">
                      <a:extLst>
                        <a:ext uri="{28A0092B-C50C-407E-A947-70E740481C1C}">
                          <a14:useLocalDpi xmlns:a14="http://schemas.microsoft.com/office/drawing/2010/main"/>
                        </a:ext>
                      </a:extLst>
                    </a:blip>
                    <a:stretch>
                      <a:fillRect/>
                    </a:stretch>
                  </pic:blipFill>
                  <pic:spPr>
                    <a:xfrm rot="16200000">
                      <a:off x="0" y="0"/>
                      <a:ext cx="7582888" cy="5358650"/>
                    </a:xfrm>
                    <a:prstGeom prst="rect">
                      <a:avLst/>
                    </a:prstGeom>
                  </pic:spPr>
                </pic:pic>
              </a:graphicData>
            </a:graphic>
          </wp:inline>
        </w:drawing>
      </w:r>
    </w:p>
    <w:p w14:paraId="45B9F6F5" w14:textId="77777777" w:rsidR="00FF5098" w:rsidRDefault="00FF5098" w:rsidP="00FF5098">
      <w:pPr>
        <w:jc w:val="center"/>
      </w:pPr>
      <w:r>
        <w:rPr>
          <w:noProof/>
        </w:rPr>
        <w:lastRenderedPageBreak/>
        <w:drawing>
          <wp:inline distT="0" distB="0" distL="0" distR="0" wp14:anchorId="1F3591FA" wp14:editId="652DDE43">
            <wp:extent cx="7550898" cy="5336042"/>
            <wp:effectExtent l="0" t="0" r="0" b="0"/>
            <wp:docPr id="438" name="Imag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72 (glissé(e)s).pdf"/>
                    <pic:cNvPicPr/>
                  </pic:nvPicPr>
                  <pic:blipFill>
                    <a:blip r:embed="rId452">
                      <a:extLst>
                        <a:ext uri="{28A0092B-C50C-407E-A947-70E740481C1C}">
                          <a14:useLocalDpi xmlns:a14="http://schemas.microsoft.com/office/drawing/2010/main"/>
                        </a:ext>
                      </a:extLst>
                    </a:blip>
                    <a:stretch>
                      <a:fillRect/>
                    </a:stretch>
                  </pic:blipFill>
                  <pic:spPr>
                    <a:xfrm rot="16200000">
                      <a:off x="0" y="0"/>
                      <a:ext cx="7563645" cy="5345050"/>
                    </a:xfrm>
                    <a:prstGeom prst="rect">
                      <a:avLst/>
                    </a:prstGeom>
                  </pic:spPr>
                </pic:pic>
              </a:graphicData>
            </a:graphic>
          </wp:inline>
        </w:drawing>
      </w:r>
    </w:p>
    <w:p w14:paraId="0A43F42B" w14:textId="77777777" w:rsidR="00FF5098" w:rsidRDefault="00FF5098" w:rsidP="00FF5098">
      <w:pPr>
        <w:jc w:val="center"/>
      </w:pPr>
      <w:r>
        <w:rPr>
          <w:noProof/>
        </w:rPr>
        <w:lastRenderedPageBreak/>
        <w:drawing>
          <wp:inline distT="0" distB="0" distL="0" distR="0" wp14:anchorId="2BB4A441" wp14:editId="4C0E2B61">
            <wp:extent cx="7591801" cy="5364948"/>
            <wp:effectExtent l="0" t="0" r="0" b="0"/>
            <wp:docPr id="439" name="Imag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72 (glissé(e)s).pdf"/>
                    <pic:cNvPicPr/>
                  </pic:nvPicPr>
                  <pic:blipFill>
                    <a:blip r:embed="rId453">
                      <a:extLst>
                        <a:ext uri="{28A0092B-C50C-407E-A947-70E740481C1C}">
                          <a14:useLocalDpi xmlns:a14="http://schemas.microsoft.com/office/drawing/2010/main"/>
                        </a:ext>
                      </a:extLst>
                    </a:blip>
                    <a:stretch>
                      <a:fillRect/>
                    </a:stretch>
                  </pic:blipFill>
                  <pic:spPr>
                    <a:xfrm rot="16200000">
                      <a:off x="0" y="0"/>
                      <a:ext cx="7600073" cy="5370794"/>
                    </a:xfrm>
                    <a:prstGeom prst="rect">
                      <a:avLst/>
                    </a:prstGeom>
                  </pic:spPr>
                </pic:pic>
              </a:graphicData>
            </a:graphic>
          </wp:inline>
        </w:drawing>
      </w:r>
    </w:p>
    <w:p w14:paraId="6BFABCF5" w14:textId="77777777" w:rsidR="00FF5098" w:rsidRDefault="00FF5098" w:rsidP="00FF5098">
      <w:pPr>
        <w:jc w:val="center"/>
      </w:pPr>
      <w:r>
        <w:rPr>
          <w:noProof/>
        </w:rPr>
        <w:lastRenderedPageBreak/>
        <w:drawing>
          <wp:inline distT="0" distB="0" distL="0" distR="0" wp14:anchorId="56A2F2F1" wp14:editId="444EE510">
            <wp:extent cx="7603550" cy="5373250"/>
            <wp:effectExtent l="0" t="0" r="0" b="0"/>
            <wp:docPr id="440" name="Imag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73 (glissé(e)s).pdf"/>
                    <pic:cNvPicPr/>
                  </pic:nvPicPr>
                  <pic:blipFill>
                    <a:blip r:embed="rId454">
                      <a:extLst>
                        <a:ext uri="{28A0092B-C50C-407E-A947-70E740481C1C}">
                          <a14:useLocalDpi xmlns:a14="http://schemas.microsoft.com/office/drawing/2010/main"/>
                        </a:ext>
                      </a:extLst>
                    </a:blip>
                    <a:stretch>
                      <a:fillRect/>
                    </a:stretch>
                  </pic:blipFill>
                  <pic:spPr>
                    <a:xfrm rot="16200000">
                      <a:off x="0" y="0"/>
                      <a:ext cx="7615466" cy="5381671"/>
                    </a:xfrm>
                    <a:prstGeom prst="rect">
                      <a:avLst/>
                    </a:prstGeom>
                  </pic:spPr>
                </pic:pic>
              </a:graphicData>
            </a:graphic>
          </wp:inline>
        </w:drawing>
      </w:r>
    </w:p>
    <w:p w14:paraId="0D2FEAB5" w14:textId="77777777" w:rsidR="00FF5098" w:rsidRDefault="00FF5098" w:rsidP="00FF5098">
      <w:pPr>
        <w:jc w:val="center"/>
      </w:pPr>
      <w:r>
        <w:rPr>
          <w:noProof/>
        </w:rPr>
        <w:lastRenderedPageBreak/>
        <w:drawing>
          <wp:inline distT="0" distB="0" distL="0" distR="0" wp14:anchorId="21B664AA" wp14:editId="6D409D08">
            <wp:extent cx="7552518" cy="5337187"/>
            <wp:effectExtent l="0" t="0" r="0" b="0"/>
            <wp:docPr id="441" name="Imag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73 (glissé(e)s).pdf"/>
                    <pic:cNvPicPr/>
                  </pic:nvPicPr>
                  <pic:blipFill>
                    <a:blip r:embed="rId455">
                      <a:extLst>
                        <a:ext uri="{28A0092B-C50C-407E-A947-70E740481C1C}">
                          <a14:useLocalDpi xmlns:a14="http://schemas.microsoft.com/office/drawing/2010/main"/>
                        </a:ext>
                      </a:extLst>
                    </a:blip>
                    <a:stretch>
                      <a:fillRect/>
                    </a:stretch>
                  </pic:blipFill>
                  <pic:spPr>
                    <a:xfrm rot="16200000">
                      <a:off x="0" y="0"/>
                      <a:ext cx="7560785" cy="5343029"/>
                    </a:xfrm>
                    <a:prstGeom prst="rect">
                      <a:avLst/>
                    </a:prstGeom>
                  </pic:spPr>
                </pic:pic>
              </a:graphicData>
            </a:graphic>
          </wp:inline>
        </w:drawing>
      </w:r>
    </w:p>
    <w:p w14:paraId="024BE438" w14:textId="77777777" w:rsidR="00FF5098" w:rsidRDefault="00FF5098" w:rsidP="00FF5098">
      <w:pPr>
        <w:jc w:val="center"/>
      </w:pPr>
      <w:r>
        <w:rPr>
          <w:noProof/>
        </w:rPr>
        <w:lastRenderedPageBreak/>
        <w:drawing>
          <wp:inline distT="0" distB="0" distL="0" distR="0" wp14:anchorId="62D51C7D" wp14:editId="24B2C67F">
            <wp:extent cx="7580788" cy="5357164"/>
            <wp:effectExtent l="0" t="0" r="0" b="0"/>
            <wp:docPr id="442" name="Imag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74 (glissé(e)s).pdf"/>
                    <pic:cNvPicPr/>
                  </pic:nvPicPr>
                  <pic:blipFill>
                    <a:blip r:embed="rId456">
                      <a:extLst>
                        <a:ext uri="{28A0092B-C50C-407E-A947-70E740481C1C}">
                          <a14:useLocalDpi xmlns:a14="http://schemas.microsoft.com/office/drawing/2010/main"/>
                        </a:ext>
                      </a:extLst>
                    </a:blip>
                    <a:stretch>
                      <a:fillRect/>
                    </a:stretch>
                  </pic:blipFill>
                  <pic:spPr>
                    <a:xfrm rot="16200000">
                      <a:off x="0" y="0"/>
                      <a:ext cx="7591806" cy="5364950"/>
                    </a:xfrm>
                    <a:prstGeom prst="rect">
                      <a:avLst/>
                    </a:prstGeom>
                  </pic:spPr>
                </pic:pic>
              </a:graphicData>
            </a:graphic>
          </wp:inline>
        </w:drawing>
      </w:r>
    </w:p>
    <w:p w14:paraId="347EF03E" w14:textId="77777777" w:rsidR="00FF5098" w:rsidRDefault="00FF5098" w:rsidP="00FF5098">
      <w:pPr>
        <w:jc w:val="center"/>
      </w:pPr>
      <w:r>
        <w:rPr>
          <w:noProof/>
        </w:rPr>
        <w:lastRenderedPageBreak/>
        <w:drawing>
          <wp:inline distT="0" distB="0" distL="0" distR="0" wp14:anchorId="7975BCDE" wp14:editId="34DB7C79">
            <wp:extent cx="7550342" cy="5335650"/>
            <wp:effectExtent l="0" t="0" r="0" b="0"/>
            <wp:docPr id="443" name="Imag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74 (glissé(e)s).pdf"/>
                    <pic:cNvPicPr/>
                  </pic:nvPicPr>
                  <pic:blipFill>
                    <a:blip r:embed="rId457">
                      <a:extLst>
                        <a:ext uri="{28A0092B-C50C-407E-A947-70E740481C1C}">
                          <a14:useLocalDpi xmlns:a14="http://schemas.microsoft.com/office/drawing/2010/main"/>
                        </a:ext>
                      </a:extLst>
                    </a:blip>
                    <a:stretch>
                      <a:fillRect/>
                    </a:stretch>
                  </pic:blipFill>
                  <pic:spPr>
                    <a:xfrm rot="16200000">
                      <a:off x="0" y="0"/>
                      <a:ext cx="7557941" cy="5341020"/>
                    </a:xfrm>
                    <a:prstGeom prst="rect">
                      <a:avLst/>
                    </a:prstGeom>
                  </pic:spPr>
                </pic:pic>
              </a:graphicData>
            </a:graphic>
          </wp:inline>
        </w:drawing>
      </w:r>
    </w:p>
    <w:p w14:paraId="04D34156" w14:textId="77777777" w:rsidR="00FF5098" w:rsidRDefault="00FF5098" w:rsidP="00FF5098">
      <w:pPr>
        <w:jc w:val="center"/>
      </w:pPr>
      <w:r>
        <w:rPr>
          <w:noProof/>
        </w:rPr>
        <w:lastRenderedPageBreak/>
        <w:drawing>
          <wp:inline distT="0" distB="0" distL="0" distR="0" wp14:anchorId="6342F01E" wp14:editId="1A0297A7">
            <wp:extent cx="7588050" cy="5362297"/>
            <wp:effectExtent l="0" t="0" r="0" b="0"/>
            <wp:docPr id="444" name="Imag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75 (glissé(e)s).pdf"/>
                    <pic:cNvPicPr/>
                  </pic:nvPicPr>
                  <pic:blipFill>
                    <a:blip r:embed="rId458">
                      <a:extLst>
                        <a:ext uri="{28A0092B-C50C-407E-A947-70E740481C1C}">
                          <a14:useLocalDpi xmlns:a14="http://schemas.microsoft.com/office/drawing/2010/main"/>
                        </a:ext>
                      </a:extLst>
                    </a:blip>
                    <a:stretch>
                      <a:fillRect/>
                    </a:stretch>
                  </pic:blipFill>
                  <pic:spPr>
                    <a:xfrm rot="16200000">
                      <a:off x="0" y="0"/>
                      <a:ext cx="7602434" cy="5372462"/>
                    </a:xfrm>
                    <a:prstGeom prst="rect">
                      <a:avLst/>
                    </a:prstGeom>
                  </pic:spPr>
                </pic:pic>
              </a:graphicData>
            </a:graphic>
          </wp:inline>
        </w:drawing>
      </w:r>
    </w:p>
    <w:p w14:paraId="377E3D4F" w14:textId="77777777" w:rsidR="00FF5098" w:rsidRDefault="00FF5098" w:rsidP="00FF5098">
      <w:pPr>
        <w:jc w:val="center"/>
      </w:pPr>
      <w:r>
        <w:rPr>
          <w:noProof/>
        </w:rPr>
        <w:lastRenderedPageBreak/>
        <w:drawing>
          <wp:inline distT="0" distB="0" distL="0" distR="0" wp14:anchorId="70809298" wp14:editId="0F84C283">
            <wp:extent cx="7596080" cy="5367972"/>
            <wp:effectExtent l="0" t="0" r="0" b="0"/>
            <wp:docPr id="445" name="Imag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75 (glissé(e)s).pdf"/>
                    <pic:cNvPicPr/>
                  </pic:nvPicPr>
                  <pic:blipFill>
                    <a:blip r:embed="rId459">
                      <a:extLst>
                        <a:ext uri="{28A0092B-C50C-407E-A947-70E740481C1C}">
                          <a14:useLocalDpi xmlns:a14="http://schemas.microsoft.com/office/drawing/2010/main"/>
                        </a:ext>
                      </a:extLst>
                    </a:blip>
                    <a:stretch>
                      <a:fillRect/>
                    </a:stretch>
                  </pic:blipFill>
                  <pic:spPr>
                    <a:xfrm rot="16200000">
                      <a:off x="0" y="0"/>
                      <a:ext cx="7608758" cy="5376932"/>
                    </a:xfrm>
                    <a:prstGeom prst="rect">
                      <a:avLst/>
                    </a:prstGeom>
                  </pic:spPr>
                </pic:pic>
              </a:graphicData>
            </a:graphic>
          </wp:inline>
        </w:drawing>
      </w:r>
    </w:p>
    <w:p w14:paraId="0102DAF7" w14:textId="77777777" w:rsidR="00FF5098" w:rsidRDefault="00FF5098" w:rsidP="00FF5098">
      <w:pPr>
        <w:jc w:val="center"/>
      </w:pPr>
      <w:r>
        <w:rPr>
          <w:noProof/>
        </w:rPr>
        <w:lastRenderedPageBreak/>
        <w:drawing>
          <wp:inline distT="0" distB="0" distL="0" distR="0" wp14:anchorId="7326E7A4" wp14:editId="3691666E">
            <wp:extent cx="7510716" cy="5307647"/>
            <wp:effectExtent l="0" t="0" r="0" b="0"/>
            <wp:docPr id="446" name="Imag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76 (glissé(e)s).pdf"/>
                    <pic:cNvPicPr/>
                  </pic:nvPicPr>
                  <pic:blipFill>
                    <a:blip r:embed="rId460">
                      <a:extLst>
                        <a:ext uri="{28A0092B-C50C-407E-A947-70E740481C1C}">
                          <a14:useLocalDpi xmlns:a14="http://schemas.microsoft.com/office/drawing/2010/main"/>
                        </a:ext>
                      </a:extLst>
                    </a:blip>
                    <a:stretch>
                      <a:fillRect/>
                    </a:stretch>
                  </pic:blipFill>
                  <pic:spPr>
                    <a:xfrm rot="16200000">
                      <a:off x="0" y="0"/>
                      <a:ext cx="7517877" cy="5312707"/>
                    </a:xfrm>
                    <a:prstGeom prst="rect">
                      <a:avLst/>
                    </a:prstGeom>
                  </pic:spPr>
                </pic:pic>
              </a:graphicData>
            </a:graphic>
          </wp:inline>
        </w:drawing>
      </w:r>
    </w:p>
    <w:p w14:paraId="6596F258" w14:textId="77777777" w:rsidR="00FF5098" w:rsidRDefault="00FF5098" w:rsidP="00FF5098">
      <w:pPr>
        <w:jc w:val="center"/>
      </w:pPr>
      <w:r>
        <w:rPr>
          <w:noProof/>
        </w:rPr>
        <w:lastRenderedPageBreak/>
        <w:drawing>
          <wp:inline distT="0" distB="0" distL="0" distR="0" wp14:anchorId="03135A83" wp14:editId="1884112F">
            <wp:extent cx="7599483" cy="5370376"/>
            <wp:effectExtent l="0" t="0" r="0" b="0"/>
            <wp:docPr id="447" name="Imag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76 (glissé(e)s).pdf"/>
                    <pic:cNvPicPr/>
                  </pic:nvPicPr>
                  <pic:blipFill>
                    <a:blip r:embed="rId461">
                      <a:extLst>
                        <a:ext uri="{28A0092B-C50C-407E-A947-70E740481C1C}">
                          <a14:useLocalDpi xmlns:a14="http://schemas.microsoft.com/office/drawing/2010/main"/>
                        </a:ext>
                      </a:extLst>
                    </a:blip>
                    <a:stretch>
                      <a:fillRect/>
                    </a:stretch>
                  </pic:blipFill>
                  <pic:spPr>
                    <a:xfrm rot="16200000">
                      <a:off x="0" y="0"/>
                      <a:ext cx="7609762" cy="5377640"/>
                    </a:xfrm>
                    <a:prstGeom prst="rect">
                      <a:avLst/>
                    </a:prstGeom>
                  </pic:spPr>
                </pic:pic>
              </a:graphicData>
            </a:graphic>
          </wp:inline>
        </w:drawing>
      </w:r>
    </w:p>
    <w:p w14:paraId="6ADC1826" w14:textId="77777777" w:rsidR="00FF5098" w:rsidRDefault="00FF5098" w:rsidP="00FF5098">
      <w:pPr>
        <w:jc w:val="center"/>
      </w:pPr>
      <w:r>
        <w:rPr>
          <w:noProof/>
        </w:rPr>
        <w:lastRenderedPageBreak/>
        <w:drawing>
          <wp:inline distT="0" distB="0" distL="0" distR="0" wp14:anchorId="1D93F765" wp14:editId="50869477">
            <wp:extent cx="7579179" cy="5356028"/>
            <wp:effectExtent l="0" t="0" r="0" b="0"/>
            <wp:docPr id="448" name="Imag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77 (glissé(e)s).pdf"/>
                    <pic:cNvPicPr/>
                  </pic:nvPicPr>
                  <pic:blipFill>
                    <a:blip r:embed="rId462">
                      <a:extLst>
                        <a:ext uri="{28A0092B-C50C-407E-A947-70E740481C1C}">
                          <a14:useLocalDpi xmlns:a14="http://schemas.microsoft.com/office/drawing/2010/main"/>
                        </a:ext>
                      </a:extLst>
                    </a:blip>
                    <a:stretch>
                      <a:fillRect/>
                    </a:stretch>
                  </pic:blipFill>
                  <pic:spPr>
                    <a:xfrm rot="16200000">
                      <a:off x="0" y="0"/>
                      <a:ext cx="7584687" cy="5359920"/>
                    </a:xfrm>
                    <a:prstGeom prst="rect">
                      <a:avLst/>
                    </a:prstGeom>
                  </pic:spPr>
                </pic:pic>
              </a:graphicData>
            </a:graphic>
          </wp:inline>
        </w:drawing>
      </w:r>
    </w:p>
    <w:p w14:paraId="18974A9D" w14:textId="77777777" w:rsidR="00FF5098" w:rsidRDefault="00FF5098" w:rsidP="00FF5098">
      <w:pPr>
        <w:jc w:val="center"/>
      </w:pPr>
      <w:r>
        <w:rPr>
          <w:noProof/>
        </w:rPr>
        <w:lastRenderedPageBreak/>
        <w:drawing>
          <wp:inline distT="0" distB="0" distL="0" distR="0" wp14:anchorId="55FA6A9A" wp14:editId="02D879D4">
            <wp:extent cx="7617468" cy="5383086"/>
            <wp:effectExtent l="0" t="0" r="0" b="0"/>
            <wp:docPr id="449" name="Imag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77 (glissé(e)s).pdf"/>
                    <pic:cNvPicPr/>
                  </pic:nvPicPr>
                  <pic:blipFill>
                    <a:blip r:embed="rId463">
                      <a:extLst>
                        <a:ext uri="{28A0092B-C50C-407E-A947-70E740481C1C}">
                          <a14:useLocalDpi xmlns:a14="http://schemas.microsoft.com/office/drawing/2010/main"/>
                        </a:ext>
                      </a:extLst>
                    </a:blip>
                    <a:stretch>
                      <a:fillRect/>
                    </a:stretch>
                  </pic:blipFill>
                  <pic:spPr>
                    <a:xfrm rot="16200000">
                      <a:off x="0" y="0"/>
                      <a:ext cx="7625720" cy="5388917"/>
                    </a:xfrm>
                    <a:prstGeom prst="rect">
                      <a:avLst/>
                    </a:prstGeom>
                  </pic:spPr>
                </pic:pic>
              </a:graphicData>
            </a:graphic>
          </wp:inline>
        </w:drawing>
      </w:r>
    </w:p>
    <w:p w14:paraId="7F163695" w14:textId="77777777" w:rsidR="00FF5098" w:rsidRDefault="00FF5098" w:rsidP="00FF5098">
      <w:pPr>
        <w:jc w:val="center"/>
      </w:pPr>
      <w:r>
        <w:rPr>
          <w:noProof/>
        </w:rPr>
        <w:lastRenderedPageBreak/>
        <w:drawing>
          <wp:inline distT="0" distB="0" distL="0" distR="0" wp14:anchorId="45C6725D" wp14:editId="691E240A">
            <wp:extent cx="7466360" cy="5276301"/>
            <wp:effectExtent l="0" t="0" r="0" b="0"/>
            <wp:docPr id="450" name="Imag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78 (glissé(e)s).pdf"/>
                    <pic:cNvPicPr/>
                  </pic:nvPicPr>
                  <pic:blipFill>
                    <a:blip r:embed="rId464">
                      <a:extLst>
                        <a:ext uri="{28A0092B-C50C-407E-A947-70E740481C1C}">
                          <a14:useLocalDpi xmlns:a14="http://schemas.microsoft.com/office/drawing/2010/main"/>
                        </a:ext>
                      </a:extLst>
                    </a:blip>
                    <a:stretch>
                      <a:fillRect/>
                    </a:stretch>
                  </pic:blipFill>
                  <pic:spPr>
                    <a:xfrm rot="16200000">
                      <a:off x="0" y="0"/>
                      <a:ext cx="7476336" cy="5283351"/>
                    </a:xfrm>
                    <a:prstGeom prst="rect">
                      <a:avLst/>
                    </a:prstGeom>
                  </pic:spPr>
                </pic:pic>
              </a:graphicData>
            </a:graphic>
          </wp:inline>
        </w:drawing>
      </w:r>
    </w:p>
    <w:p w14:paraId="1238F242" w14:textId="77777777" w:rsidR="00FF5098" w:rsidRDefault="00FF5098" w:rsidP="00FF5098">
      <w:pPr>
        <w:jc w:val="center"/>
      </w:pPr>
      <w:r>
        <w:rPr>
          <w:noProof/>
        </w:rPr>
        <w:lastRenderedPageBreak/>
        <w:drawing>
          <wp:inline distT="0" distB="0" distL="0" distR="0" wp14:anchorId="445984B3" wp14:editId="3944A48A">
            <wp:extent cx="7580631" cy="5357054"/>
            <wp:effectExtent l="0" t="0" r="0" b="0"/>
            <wp:docPr id="451" name="Imag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78 (glissé(e)s).pdf"/>
                    <pic:cNvPicPr/>
                  </pic:nvPicPr>
                  <pic:blipFill>
                    <a:blip r:embed="rId465">
                      <a:extLst>
                        <a:ext uri="{28A0092B-C50C-407E-A947-70E740481C1C}">
                          <a14:useLocalDpi xmlns:a14="http://schemas.microsoft.com/office/drawing/2010/main"/>
                        </a:ext>
                      </a:extLst>
                    </a:blip>
                    <a:stretch>
                      <a:fillRect/>
                    </a:stretch>
                  </pic:blipFill>
                  <pic:spPr>
                    <a:xfrm rot="16200000">
                      <a:off x="0" y="0"/>
                      <a:ext cx="7596997" cy="5368619"/>
                    </a:xfrm>
                    <a:prstGeom prst="rect">
                      <a:avLst/>
                    </a:prstGeom>
                  </pic:spPr>
                </pic:pic>
              </a:graphicData>
            </a:graphic>
          </wp:inline>
        </w:drawing>
      </w:r>
    </w:p>
    <w:p w14:paraId="2DB298D5" w14:textId="77777777" w:rsidR="00FF5098" w:rsidRDefault="00FF5098" w:rsidP="00FF5098">
      <w:pPr>
        <w:jc w:val="center"/>
      </w:pPr>
      <w:r>
        <w:rPr>
          <w:noProof/>
        </w:rPr>
        <w:lastRenderedPageBreak/>
        <w:drawing>
          <wp:inline distT="0" distB="0" distL="0" distR="0" wp14:anchorId="19690FFC" wp14:editId="6E9705D2">
            <wp:extent cx="7566985" cy="5347411"/>
            <wp:effectExtent l="0" t="0" r="0" b="0"/>
            <wp:docPr id="452" name="Imag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79 (glissé(e)s).pdf"/>
                    <pic:cNvPicPr/>
                  </pic:nvPicPr>
                  <pic:blipFill>
                    <a:blip r:embed="rId466">
                      <a:extLst>
                        <a:ext uri="{28A0092B-C50C-407E-A947-70E740481C1C}">
                          <a14:useLocalDpi xmlns:a14="http://schemas.microsoft.com/office/drawing/2010/main"/>
                        </a:ext>
                      </a:extLst>
                    </a:blip>
                    <a:stretch>
                      <a:fillRect/>
                    </a:stretch>
                  </pic:blipFill>
                  <pic:spPr>
                    <a:xfrm rot="16200000">
                      <a:off x="0" y="0"/>
                      <a:ext cx="7575217" cy="5353229"/>
                    </a:xfrm>
                    <a:prstGeom prst="rect">
                      <a:avLst/>
                    </a:prstGeom>
                  </pic:spPr>
                </pic:pic>
              </a:graphicData>
            </a:graphic>
          </wp:inline>
        </w:drawing>
      </w:r>
    </w:p>
    <w:p w14:paraId="379DE877" w14:textId="77777777" w:rsidR="00FF5098" w:rsidRDefault="00FF5098" w:rsidP="00FF5098">
      <w:pPr>
        <w:jc w:val="center"/>
      </w:pPr>
      <w:r>
        <w:rPr>
          <w:noProof/>
        </w:rPr>
        <w:lastRenderedPageBreak/>
        <w:drawing>
          <wp:inline distT="0" distB="0" distL="0" distR="0" wp14:anchorId="32C729DF" wp14:editId="1D9E2F19">
            <wp:extent cx="7523200" cy="5316469"/>
            <wp:effectExtent l="0" t="0" r="0" b="0"/>
            <wp:docPr id="453" name="Imag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79 (glissé(e)s).pdf"/>
                    <pic:cNvPicPr/>
                  </pic:nvPicPr>
                  <pic:blipFill>
                    <a:blip r:embed="rId467">
                      <a:extLst>
                        <a:ext uri="{28A0092B-C50C-407E-A947-70E740481C1C}">
                          <a14:useLocalDpi xmlns:a14="http://schemas.microsoft.com/office/drawing/2010/main"/>
                        </a:ext>
                      </a:extLst>
                    </a:blip>
                    <a:stretch>
                      <a:fillRect/>
                    </a:stretch>
                  </pic:blipFill>
                  <pic:spPr>
                    <a:xfrm rot="16200000">
                      <a:off x="0" y="0"/>
                      <a:ext cx="7537795" cy="5326783"/>
                    </a:xfrm>
                    <a:prstGeom prst="rect">
                      <a:avLst/>
                    </a:prstGeom>
                  </pic:spPr>
                </pic:pic>
              </a:graphicData>
            </a:graphic>
          </wp:inline>
        </w:drawing>
      </w:r>
    </w:p>
    <w:p w14:paraId="3FEBE2D7" w14:textId="77777777" w:rsidR="00FF5098" w:rsidRDefault="00FF5098" w:rsidP="00FF5098">
      <w:pPr>
        <w:jc w:val="center"/>
      </w:pPr>
      <w:r>
        <w:rPr>
          <w:noProof/>
        </w:rPr>
        <w:lastRenderedPageBreak/>
        <w:drawing>
          <wp:inline distT="0" distB="0" distL="0" distR="0" wp14:anchorId="588198D0" wp14:editId="7ED04F61">
            <wp:extent cx="7486521" cy="5290549"/>
            <wp:effectExtent l="0" t="0" r="0" b="0"/>
            <wp:docPr id="454" name="Imag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80 (glissé(e)s).pdf"/>
                    <pic:cNvPicPr/>
                  </pic:nvPicPr>
                  <pic:blipFill>
                    <a:blip r:embed="rId468">
                      <a:extLst>
                        <a:ext uri="{28A0092B-C50C-407E-A947-70E740481C1C}">
                          <a14:useLocalDpi xmlns:a14="http://schemas.microsoft.com/office/drawing/2010/main"/>
                        </a:ext>
                      </a:extLst>
                    </a:blip>
                    <a:stretch>
                      <a:fillRect/>
                    </a:stretch>
                  </pic:blipFill>
                  <pic:spPr>
                    <a:xfrm rot="16200000">
                      <a:off x="0" y="0"/>
                      <a:ext cx="7495421" cy="5296838"/>
                    </a:xfrm>
                    <a:prstGeom prst="rect">
                      <a:avLst/>
                    </a:prstGeom>
                  </pic:spPr>
                </pic:pic>
              </a:graphicData>
            </a:graphic>
          </wp:inline>
        </w:drawing>
      </w:r>
    </w:p>
    <w:p w14:paraId="576A2221" w14:textId="77777777" w:rsidR="00FF5098" w:rsidRDefault="00FF5098" w:rsidP="00FF5098">
      <w:pPr>
        <w:jc w:val="center"/>
      </w:pPr>
      <w:r>
        <w:rPr>
          <w:noProof/>
        </w:rPr>
        <w:lastRenderedPageBreak/>
        <w:drawing>
          <wp:inline distT="0" distB="0" distL="0" distR="0" wp14:anchorId="18824B0E" wp14:editId="598613A7">
            <wp:extent cx="7511763" cy="5308387"/>
            <wp:effectExtent l="0" t="0" r="0" b="0"/>
            <wp:docPr id="455" name="Imag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80 (glissé(e)s).pdf"/>
                    <pic:cNvPicPr/>
                  </pic:nvPicPr>
                  <pic:blipFill>
                    <a:blip r:embed="rId469">
                      <a:extLst>
                        <a:ext uri="{28A0092B-C50C-407E-A947-70E740481C1C}">
                          <a14:useLocalDpi xmlns:a14="http://schemas.microsoft.com/office/drawing/2010/main"/>
                        </a:ext>
                      </a:extLst>
                    </a:blip>
                    <a:stretch>
                      <a:fillRect/>
                    </a:stretch>
                  </pic:blipFill>
                  <pic:spPr>
                    <a:xfrm rot="16200000">
                      <a:off x="0" y="0"/>
                      <a:ext cx="7525707" cy="5318241"/>
                    </a:xfrm>
                    <a:prstGeom prst="rect">
                      <a:avLst/>
                    </a:prstGeom>
                  </pic:spPr>
                </pic:pic>
              </a:graphicData>
            </a:graphic>
          </wp:inline>
        </w:drawing>
      </w:r>
    </w:p>
    <w:p w14:paraId="1DAC2588" w14:textId="77777777" w:rsidR="00FF5098" w:rsidRDefault="00FF5098" w:rsidP="00FF5098">
      <w:pPr>
        <w:jc w:val="center"/>
      </w:pPr>
      <w:r>
        <w:rPr>
          <w:noProof/>
        </w:rPr>
        <w:lastRenderedPageBreak/>
        <w:drawing>
          <wp:inline distT="0" distB="0" distL="0" distR="0" wp14:anchorId="07ACD705" wp14:editId="0CC19D22">
            <wp:extent cx="7561479" cy="5343520"/>
            <wp:effectExtent l="0" t="0" r="0" b="0"/>
            <wp:docPr id="456" name="Imag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81 (glissé(e)s).pdf"/>
                    <pic:cNvPicPr/>
                  </pic:nvPicPr>
                  <pic:blipFill>
                    <a:blip r:embed="rId470">
                      <a:extLst>
                        <a:ext uri="{28A0092B-C50C-407E-A947-70E740481C1C}">
                          <a14:useLocalDpi xmlns:a14="http://schemas.microsoft.com/office/drawing/2010/main"/>
                        </a:ext>
                      </a:extLst>
                    </a:blip>
                    <a:stretch>
                      <a:fillRect/>
                    </a:stretch>
                  </pic:blipFill>
                  <pic:spPr>
                    <a:xfrm rot="16200000">
                      <a:off x="0" y="0"/>
                      <a:ext cx="7572508" cy="5351314"/>
                    </a:xfrm>
                    <a:prstGeom prst="rect">
                      <a:avLst/>
                    </a:prstGeom>
                  </pic:spPr>
                </pic:pic>
              </a:graphicData>
            </a:graphic>
          </wp:inline>
        </w:drawing>
      </w:r>
    </w:p>
    <w:p w14:paraId="70288834" w14:textId="77777777" w:rsidR="00FF5098" w:rsidRDefault="00FF5098" w:rsidP="00FF5098">
      <w:pPr>
        <w:jc w:val="center"/>
      </w:pPr>
      <w:r>
        <w:rPr>
          <w:noProof/>
        </w:rPr>
        <w:lastRenderedPageBreak/>
        <w:drawing>
          <wp:inline distT="0" distB="0" distL="0" distR="0" wp14:anchorId="7AB5CB4F" wp14:editId="2B458B1D">
            <wp:extent cx="7576047" cy="5353815"/>
            <wp:effectExtent l="0" t="0" r="0" b="0"/>
            <wp:docPr id="457" name="Imag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81 (glissé(e)s).pdf"/>
                    <pic:cNvPicPr/>
                  </pic:nvPicPr>
                  <pic:blipFill>
                    <a:blip r:embed="rId471">
                      <a:extLst>
                        <a:ext uri="{28A0092B-C50C-407E-A947-70E740481C1C}">
                          <a14:useLocalDpi xmlns:a14="http://schemas.microsoft.com/office/drawing/2010/main"/>
                        </a:ext>
                      </a:extLst>
                    </a:blip>
                    <a:stretch>
                      <a:fillRect/>
                    </a:stretch>
                  </pic:blipFill>
                  <pic:spPr>
                    <a:xfrm rot="16200000">
                      <a:off x="0" y="0"/>
                      <a:ext cx="7586335" cy="5361085"/>
                    </a:xfrm>
                    <a:prstGeom prst="rect">
                      <a:avLst/>
                    </a:prstGeom>
                  </pic:spPr>
                </pic:pic>
              </a:graphicData>
            </a:graphic>
          </wp:inline>
        </w:drawing>
      </w:r>
    </w:p>
    <w:p w14:paraId="5DFE1CC3" w14:textId="77777777" w:rsidR="00FF5098" w:rsidRDefault="00FF5098" w:rsidP="00FF5098">
      <w:pPr>
        <w:jc w:val="center"/>
      </w:pPr>
      <w:r>
        <w:rPr>
          <w:noProof/>
        </w:rPr>
        <w:lastRenderedPageBreak/>
        <w:drawing>
          <wp:inline distT="0" distB="0" distL="0" distR="0" wp14:anchorId="25F6A34A" wp14:editId="01E319DD">
            <wp:extent cx="7535690" cy="5325295"/>
            <wp:effectExtent l="0" t="0" r="0" b="0"/>
            <wp:docPr id="458" name="Imag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82 (glissé(e)s).pdf"/>
                    <pic:cNvPicPr/>
                  </pic:nvPicPr>
                  <pic:blipFill>
                    <a:blip r:embed="rId472">
                      <a:extLst>
                        <a:ext uri="{28A0092B-C50C-407E-A947-70E740481C1C}">
                          <a14:useLocalDpi xmlns:a14="http://schemas.microsoft.com/office/drawing/2010/main"/>
                        </a:ext>
                      </a:extLst>
                    </a:blip>
                    <a:stretch>
                      <a:fillRect/>
                    </a:stretch>
                  </pic:blipFill>
                  <pic:spPr>
                    <a:xfrm rot="16200000">
                      <a:off x="0" y="0"/>
                      <a:ext cx="7549434" cy="5335007"/>
                    </a:xfrm>
                    <a:prstGeom prst="rect">
                      <a:avLst/>
                    </a:prstGeom>
                  </pic:spPr>
                </pic:pic>
              </a:graphicData>
            </a:graphic>
          </wp:inline>
        </w:drawing>
      </w:r>
    </w:p>
    <w:p w14:paraId="78A25800" w14:textId="77777777" w:rsidR="00FF5098" w:rsidRDefault="00FF5098" w:rsidP="00FF5098">
      <w:pPr>
        <w:jc w:val="center"/>
      </w:pPr>
      <w:r>
        <w:rPr>
          <w:noProof/>
        </w:rPr>
        <w:lastRenderedPageBreak/>
        <w:drawing>
          <wp:inline distT="0" distB="0" distL="0" distR="0" wp14:anchorId="0063EDCF" wp14:editId="14A6CC5C">
            <wp:extent cx="7607051" cy="5375725"/>
            <wp:effectExtent l="0" t="0" r="0" b="0"/>
            <wp:docPr id="459" name="Imag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82 (glissé(e)s).pdf"/>
                    <pic:cNvPicPr/>
                  </pic:nvPicPr>
                  <pic:blipFill>
                    <a:blip r:embed="rId473">
                      <a:extLst>
                        <a:ext uri="{28A0092B-C50C-407E-A947-70E740481C1C}">
                          <a14:useLocalDpi xmlns:a14="http://schemas.microsoft.com/office/drawing/2010/main"/>
                        </a:ext>
                      </a:extLst>
                    </a:blip>
                    <a:stretch>
                      <a:fillRect/>
                    </a:stretch>
                  </pic:blipFill>
                  <pic:spPr>
                    <a:xfrm rot="16200000">
                      <a:off x="0" y="0"/>
                      <a:ext cx="7620177" cy="5385001"/>
                    </a:xfrm>
                    <a:prstGeom prst="rect">
                      <a:avLst/>
                    </a:prstGeom>
                  </pic:spPr>
                </pic:pic>
              </a:graphicData>
            </a:graphic>
          </wp:inline>
        </w:drawing>
      </w:r>
    </w:p>
    <w:p w14:paraId="0716FF2D" w14:textId="77777777" w:rsidR="00FF5098" w:rsidRDefault="00FF5098" w:rsidP="00FF5098">
      <w:pPr>
        <w:jc w:val="center"/>
      </w:pPr>
      <w:r>
        <w:rPr>
          <w:noProof/>
        </w:rPr>
        <w:lastRenderedPageBreak/>
        <w:drawing>
          <wp:inline distT="0" distB="0" distL="0" distR="0" wp14:anchorId="5DFAABB3" wp14:editId="7499CA24">
            <wp:extent cx="7543095" cy="5330528"/>
            <wp:effectExtent l="0" t="0" r="0" b="0"/>
            <wp:docPr id="460" name="Imag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83.pdf"/>
                    <pic:cNvPicPr/>
                  </pic:nvPicPr>
                  <pic:blipFill>
                    <a:blip r:embed="rId474">
                      <a:extLst>
                        <a:ext uri="{28A0092B-C50C-407E-A947-70E740481C1C}">
                          <a14:useLocalDpi xmlns:a14="http://schemas.microsoft.com/office/drawing/2010/main"/>
                        </a:ext>
                      </a:extLst>
                    </a:blip>
                    <a:stretch>
                      <a:fillRect/>
                    </a:stretch>
                  </pic:blipFill>
                  <pic:spPr>
                    <a:xfrm rot="16200000">
                      <a:off x="0" y="0"/>
                      <a:ext cx="7554897" cy="5338868"/>
                    </a:xfrm>
                    <a:prstGeom prst="rect">
                      <a:avLst/>
                    </a:prstGeom>
                  </pic:spPr>
                </pic:pic>
              </a:graphicData>
            </a:graphic>
          </wp:inline>
        </w:drawing>
      </w:r>
    </w:p>
    <w:p w14:paraId="1848088A" w14:textId="77777777" w:rsidR="00FF5098" w:rsidRDefault="00FF5098" w:rsidP="00FF5098">
      <w:pPr>
        <w:jc w:val="center"/>
      </w:pPr>
      <w:r>
        <w:rPr>
          <w:noProof/>
        </w:rPr>
        <w:lastRenderedPageBreak/>
        <w:drawing>
          <wp:inline distT="0" distB="0" distL="0" distR="0" wp14:anchorId="4AECB84B" wp14:editId="766700C4">
            <wp:extent cx="7464932" cy="5275293"/>
            <wp:effectExtent l="0" t="0" r="0" b="0"/>
            <wp:docPr id="461" name="Imag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83 (glissé(e)s).pdf"/>
                    <pic:cNvPicPr/>
                  </pic:nvPicPr>
                  <pic:blipFill>
                    <a:blip r:embed="rId475">
                      <a:extLst>
                        <a:ext uri="{28A0092B-C50C-407E-A947-70E740481C1C}">
                          <a14:useLocalDpi xmlns:a14="http://schemas.microsoft.com/office/drawing/2010/main"/>
                        </a:ext>
                      </a:extLst>
                    </a:blip>
                    <a:stretch>
                      <a:fillRect/>
                    </a:stretch>
                  </pic:blipFill>
                  <pic:spPr>
                    <a:xfrm rot="16200000">
                      <a:off x="0" y="0"/>
                      <a:ext cx="7476200" cy="5283256"/>
                    </a:xfrm>
                    <a:prstGeom prst="rect">
                      <a:avLst/>
                    </a:prstGeom>
                  </pic:spPr>
                </pic:pic>
              </a:graphicData>
            </a:graphic>
          </wp:inline>
        </w:drawing>
      </w:r>
    </w:p>
    <w:p w14:paraId="1E7C4989" w14:textId="77777777" w:rsidR="00FF5098" w:rsidRDefault="00FF5098" w:rsidP="00FF5098">
      <w:pPr>
        <w:jc w:val="center"/>
      </w:pPr>
      <w:r>
        <w:rPr>
          <w:noProof/>
        </w:rPr>
        <w:lastRenderedPageBreak/>
        <w:drawing>
          <wp:inline distT="0" distB="0" distL="0" distR="0" wp14:anchorId="68955224" wp14:editId="437D217E">
            <wp:extent cx="7495787" cy="5297098"/>
            <wp:effectExtent l="0" t="0" r="0" b="0"/>
            <wp:docPr id="462" name="Imag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84 (glissé(e)s).pdf"/>
                    <pic:cNvPicPr/>
                  </pic:nvPicPr>
                  <pic:blipFill>
                    <a:blip r:embed="rId476">
                      <a:extLst>
                        <a:ext uri="{28A0092B-C50C-407E-A947-70E740481C1C}">
                          <a14:useLocalDpi xmlns:a14="http://schemas.microsoft.com/office/drawing/2010/main"/>
                        </a:ext>
                      </a:extLst>
                    </a:blip>
                    <a:stretch>
                      <a:fillRect/>
                    </a:stretch>
                  </pic:blipFill>
                  <pic:spPr>
                    <a:xfrm rot="16200000">
                      <a:off x="0" y="0"/>
                      <a:ext cx="7505453" cy="5303929"/>
                    </a:xfrm>
                    <a:prstGeom prst="rect">
                      <a:avLst/>
                    </a:prstGeom>
                  </pic:spPr>
                </pic:pic>
              </a:graphicData>
            </a:graphic>
          </wp:inline>
        </w:drawing>
      </w:r>
    </w:p>
    <w:p w14:paraId="211DD77A" w14:textId="77777777" w:rsidR="00FF5098" w:rsidRDefault="00FF5098" w:rsidP="00FF5098">
      <w:pPr>
        <w:jc w:val="center"/>
      </w:pPr>
      <w:r>
        <w:rPr>
          <w:noProof/>
        </w:rPr>
        <w:lastRenderedPageBreak/>
        <w:drawing>
          <wp:inline distT="0" distB="0" distL="0" distR="0" wp14:anchorId="327AC6A0" wp14:editId="2B22B886">
            <wp:extent cx="7568414" cy="5348421"/>
            <wp:effectExtent l="0" t="0" r="0" b="0"/>
            <wp:docPr id="463" name="Imag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84 (glissé(e)s).pdf"/>
                    <pic:cNvPicPr/>
                  </pic:nvPicPr>
                  <pic:blipFill>
                    <a:blip r:embed="rId477">
                      <a:extLst>
                        <a:ext uri="{28A0092B-C50C-407E-A947-70E740481C1C}">
                          <a14:useLocalDpi xmlns:a14="http://schemas.microsoft.com/office/drawing/2010/main"/>
                        </a:ext>
                      </a:extLst>
                    </a:blip>
                    <a:stretch>
                      <a:fillRect/>
                    </a:stretch>
                  </pic:blipFill>
                  <pic:spPr>
                    <a:xfrm rot="16200000">
                      <a:off x="0" y="0"/>
                      <a:ext cx="7574556" cy="5352761"/>
                    </a:xfrm>
                    <a:prstGeom prst="rect">
                      <a:avLst/>
                    </a:prstGeom>
                  </pic:spPr>
                </pic:pic>
              </a:graphicData>
            </a:graphic>
          </wp:inline>
        </w:drawing>
      </w:r>
    </w:p>
    <w:p w14:paraId="10E01A79" w14:textId="77777777" w:rsidR="00FF5098" w:rsidRDefault="00FF5098" w:rsidP="00FF5098">
      <w:pPr>
        <w:jc w:val="center"/>
      </w:pPr>
      <w:r>
        <w:rPr>
          <w:noProof/>
        </w:rPr>
        <w:lastRenderedPageBreak/>
        <w:drawing>
          <wp:inline distT="0" distB="0" distL="0" distR="0" wp14:anchorId="6E0DC2B2" wp14:editId="20F31496">
            <wp:extent cx="7599483" cy="5370376"/>
            <wp:effectExtent l="0" t="0" r="0" b="0"/>
            <wp:docPr id="464" name="Imag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85 (glissé(e)s).pdf"/>
                    <pic:cNvPicPr/>
                  </pic:nvPicPr>
                  <pic:blipFill>
                    <a:blip r:embed="rId478">
                      <a:extLst>
                        <a:ext uri="{28A0092B-C50C-407E-A947-70E740481C1C}">
                          <a14:useLocalDpi xmlns:a14="http://schemas.microsoft.com/office/drawing/2010/main"/>
                        </a:ext>
                      </a:extLst>
                    </a:blip>
                    <a:stretch>
                      <a:fillRect/>
                    </a:stretch>
                  </pic:blipFill>
                  <pic:spPr>
                    <a:xfrm rot="16200000">
                      <a:off x="0" y="0"/>
                      <a:ext cx="7610758" cy="5378344"/>
                    </a:xfrm>
                    <a:prstGeom prst="rect">
                      <a:avLst/>
                    </a:prstGeom>
                  </pic:spPr>
                </pic:pic>
              </a:graphicData>
            </a:graphic>
          </wp:inline>
        </w:drawing>
      </w:r>
    </w:p>
    <w:p w14:paraId="00643B73" w14:textId="77777777" w:rsidR="00FF5098" w:rsidRDefault="00FF5098" w:rsidP="00FF5098">
      <w:pPr>
        <w:jc w:val="center"/>
      </w:pPr>
      <w:r>
        <w:rPr>
          <w:noProof/>
        </w:rPr>
        <w:lastRenderedPageBreak/>
        <w:drawing>
          <wp:inline distT="0" distB="0" distL="0" distR="0" wp14:anchorId="286983F4" wp14:editId="72F7E9B9">
            <wp:extent cx="7574575" cy="5352775"/>
            <wp:effectExtent l="0" t="0" r="0" b="0"/>
            <wp:docPr id="465" name="Imag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85 (glissé(e)s).pdf"/>
                    <pic:cNvPicPr/>
                  </pic:nvPicPr>
                  <pic:blipFill>
                    <a:blip r:embed="rId479">
                      <a:extLst>
                        <a:ext uri="{28A0092B-C50C-407E-A947-70E740481C1C}">
                          <a14:useLocalDpi xmlns:a14="http://schemas.microsoft.com/office/drawing/2010/main"/>
                        </a:ext>
                      </a:extLst>
                    </a:blip>
                    <a:stretch>
                      <a:fillRect/>
                    </a:stretch>
                  </pic:blipFill>
                  <pic:spPr>
                    <a:xfrm rot="16200000">
                      <a:off x="0" y="0"/>
                      <a:ext cx="7583072" cy="5358779"/>
                    </a:xfrm>
                    <a:prstGeom prst="rect">
                      <a:avLst/>
                    </a:prstGeom>
                  </pic:spPr>
                </pic:pic>
              </a:graphicData>
            </a:graphic>
          </wp:inline>
        </w:drawing>
      </w:r>
    </w:p>
    <w:p w14:paraId="204953B1" w14:textId="77777777" w:rsidR="00FF5098" w:rsidRDefault="00FF5098" w:rsidP="00FF5098">
      <w:pPr>
        <w:jc w:val="center"/>
      </w:pPr>
      <w:r>
        <w:rPr>
          <w:noProof/>
        </w:rPr>
        <w:lastRenderedPageBreak/>
        <w:drawing>
          <wp:inline distT="0" distB="0" distL="0" distR="0" wp14:anchorId="2BCE665A" wp14:editId="2839662F">
            <wp:extent cx="7529905" cy="5321208"/>
            <wp:effectExtent l="0" t="0" r="0" b="0"/>
            <wp:docPr id="466" name="Imag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86 (glissé(e)s).pdf"/>
                    <pic:cNvPicPr/>
                  </pic:nvPicPr>
                  <pic:blipFill>
                    <a:blip r:embed="rId480">
                      <a:extLst>
                        <a:ext uri="{28A0092B-C50C-407E-A947-70E740481C1C}">
                          <a14:useLocalDpi xmlns:a14="http://schemas.microsoft.com/office/drawing/2010/main"/>
                        </a:ext>
                      </a:extLst>
                    </a:blip>
                    <a:stretch>
                      <a:fillRect/>
                    </a:stretch>
                  </pic:blipFill>
                  <pic:spPr>
                    <a:xfrm rot="16200000">
                      <a:off x="0" y="0"/>
                      <a:ext cx="7549037" cy="5334728"/>
                    </a:xfrm>
                    <a:prstGeom prst="rect">
                      <a:avLst/>
                    </a:prstGeom>
                  </pic:spPr>
                </pic:pic>
              </a:graphicData>
            </a:graphic>
          </wp:inline>
        </w:drawing>
      </w:r>
    </w:p>
    <w:p w14:paraId="381C6786" w14:textId="77777777" w:rsidR="00FF5098" w:rsidRDefault="00FF5098" w:rsidP="00FF5098">
      <w:pPr>
        <w:jc w:val="center"/>
      </w:pPr>
      <w:r>
        <w:rPr>
          <w:noProof/>
        </w:rPr>
        <w:lastRenderedPageBreak/>
        <w:drawing>
          <wp:inline distT="0" distB="0" distL="0" distR="0" wp14:anchorId="3D11EA99" wp14:editId="7361BB08">
            <wp:extent cx="7588157" cy="5362373"/>
            <wp:effectExtent l="0" t="0" r="0" b="0"/>
            <wp:docPr id="467" name="Imag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86 (glissé(e)s).pdf"/>
                    <pic:cNvPicPr/>
                  </pic:nvPicPr>
                  <pic:blipFill>
                    <a:blip r:embed="rId481">
                      <a:extLst>
                        <a:ext uri="{28A0092B-C50C-407E-A947-70E740481C1C}">
                          <a14:useLocalDpi xmlns:a14="http://schemas.microsoft.com/office/drawing/2010/main"/>
                        </a:ext>
                      </a:extLst>
                    </a:blip>
                    <a:stretch>
                      <a:fillRect/>
                    </a:stretch>
                  </pic:blipFill>
                  <pic:spPr>
                    <a:xfrm rot="16200000">
                      <a:off x="0" y="0"/>
                      <a:ext cx="7602241" cy="5372326"/>
                    </a:xfrm>
                    <a:prstGeom prst="rect">
                      <a:avLst/>
                    </a:prstGeom>
                  </pic:spPr>
                </pic:pic>
              </a:graphicData>
            </a:graphic>
          </wp:inline>
        </w:drawing>
      </w:r>
    </w:p>
    <w:p w14:paraId="34BC46B6" w14:textId="77777777" w:rsidR="00FF5098" w:rsidRDefault="00FF5098" w:rsidP="00FF5098">
      <w:pPr>
        <w:jc w:val="center"/>
      </w:pPr>
      <w:r>
        <w:rPr>
          <w:noProof/>
        </w:rPr>
        <w:lastRenderedPageBreak/>
        <w:drawing>
          <wp:inline distT="0" distB="0" distL="0" distR="0" wp14:anchorId="07511EBE" wp14:editId="4E1503D0">
            <wp:extent cx="7602387" cy="5372429"/>
            <wp:effectExtent l="0" t="0" r="0" b="0"/>
            <wp:docPr id="468" name="Imag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88 (glissé(e)s).pdf"/>
                    <pic:cNvPicPr/>
                  </pic:nvPicPr>
                  <pic:blipFill>
                    <a:blip r:embed="rId482">
                      <a:extLst>
                        <a:ext uri="{28A0092B-C50C-407E-A947-70E740481C1C}">
                          <a14:useLocalDpi xmlns:a14="http://schemas.microsoft.com/office/drawing/2010/main"/>
                        </a:ext>
                      </a:extLst>
                    </a:blip>
                    <a:stretch>
                      <a:fillRect/>
                    </a:stretch>
                  </pic:blipFill>
                  <pic:spPr>
                    <a:xfrm rot="16200000">
                      <a:off x="0" y="0"/>
                      <a:ext cx="7609054" cy="5377140"/>
                    </a:xfrm>
                    <a:prstGeom prst="rect">
                      <a:avLst/>
                    </a:prstGeom>
                  </pic:spPr>
                </pic:pic>
              </a:graphicData>
            </a:graphic>
          </wp:inline>
        </w:drawing>
      </w:r>
    </w:p>
    <w:p w14:paraId="35F19573" w14:textId="77777777" w:rsidR="00FF5098" w:rsidRDefault="00FF5098" w:rsidP="00FF5098">
      <w:pPr>
        <w:jc w:val="center"/>
      </w:pPr>
      <w:r>
        <w:rPr>
          <w:noProof/>
        </w:rPr>
        <w:lastRenderedPageBreak/>
        <w:drawing>
          <wp:inline distT="0" distB="0" distL="0" distR="0" wp14:anchorId="17402386" wp14:editId="129F80CF">
            <wp:extent cx="7567033" cy="5347445"/>
            <wp:effectExtent l="0" t="0" r="0" b="0"/>
            <wp:docPr id="469" name="Imag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88 (glissé(e)s).pdf"/>
                    <pic:cNvPicPr/>
                  </pic:nvPicPr>
                  <pic:blipFill>
                    <a:blip r:embed="rId483">
                      <a:extLst>
                        <a:ext uri="{28A0092B-C50C-407E-A947-70E740481C1C}">
                          <a14:useLocalDpi xmlns:a14="http://schemas.microsoft.com/office/drawing/2010/main"/>
                        </a:ext>
                      </a:extLst>
                    </a:blip>
                    <a:stretch>
                      <a:fillRect/>
                    </a:stretch>
                  </pic:blipFill>
                  <pic:spPr>
                    <a:xfrm rot="16200000">
                      <a:off x="0" y="0"/>
                      <a:ext cx="7574674" cy="5352845"/>
                    </a:xfrm>
                    <a:prstGeom prst="rect">
                      <a:avLst/>
                    </a:prstGeom>
                  </pic:spPr>
                </pic:pic>
              </a:graphicData>
            </a:graphic>
          </wp:inline>
        </w:drawing>
      </w:r>
    </w:p>
    <w:p w14:paraId="0FFF34BF" w14:textId="77777777" w:rsidR="00FF5098" w:rsidRDefault="00FF5098" w:rsidP="00FF5098">
      <w:pPr>
        <w:jc w:val="center"/>
      </w:pPr>
      <w:r>
        <w:rPr>
          <w:noProof/>
        </w:rPr>
        <w:lastRenderedPageBreak/>
        <w:drawing>
          <wp:inline distT="0" distB="0" distL="0" distR="0" wp14:anchorId="0C1D305D" wp14:editId="56D504E0">
            <wp:extent cx="7602387" cy="5372429"/>
            <wp:effectExtent l="0" t="0" r="0" b="0"/>
            <wp:docPr id="470" name="Imag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89 (glissé(e)s).pdf"/>
                    <pic:cNvPicPr/>
                  </pic:nvPicPr>
                  <pic:blipFill>
                    <a:blip r:embed="rId484">
                      <a:extLst>
                        <a:ext uri="{28A0092B-C50C-407E-A947-70E740481C1C}">
                          <a14:useLocalDpi xmlns:a14="http://schemas.microsoft.com/office/drawing/2010/main"/>
                        </a:ext>
                      </a:extLst>
                    </a:blip>
                    <a:stretch>
                      <a:fillRect/>
                    </a:stretch>
                  </pic:blipFill>
                  <pic:spPr>
                    <a:xfrm rot="16200000">
                      <a:off x="0" y="0"/>
                      <a:ext cx="7614105" cy="5380710"/>
                    </a:xfrm>
                    <a:prstGeom prst="rect">
                      <a:avLst/>
                    </a:prstGeom>
                  </pic:spPr>
                </pic:pic>
              </a:graphicData>
            </a:graphic>
          </wp:inline>
        </w:drawing>
      </w:r>
    </w:p>
    <w:p w14:paraId="4C97404E" w14:textId="77777777" w:rsidR="00FF5098" w:rsidRDefault="00FF5098" w:rsidP="00FF5098">
      <w:pPr>
        <w:jc w:val="center"/>
      </w:pPr>
      <w:r>
        <w:rPr>
          <w:noProof/>
        </w:rPr>
        <w:lastRenderedPageBreak/>
        <w:drawing>
          <wp:inline distT="0" distB="0" distL="0" distR="0" wp14:anchorId="4528DBD8" wp14:editId="4B86B879">
            <wp:extent cx="7558372" cy="5341325"/>
            <wp:effectExtent l="0" t="0" r="0" b="0"/>
            <wp:docPr id="471" name="Imag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89 (glissé(e)s).pdf"/>
                    <pic:cNvPicPr/>
                  </pic:nvPicPr>
                  <pic:blipFill>
                    <a:blip r:embed="rId485">
                      <a:extLst>
                        <a:ext uri="{28A0092B-C50C-407E-A947-70E740481C1C}">
                          <a14:useLocalDpi xmlns:a14="http://schemas.microsoft.com/office/drawing/2010/main"/>
                        </a:ext>
                      </a:extLst>
                    </a:blip>
                    <a:stretch>
                      <a:fillRect/>
                    </a:stretch>
                  </pic:blipFill>
                  <pic:spPr>
                    <a:xfrm rot="16200000">
                      <a:off x="0" y="0"/>
                      <a:ext cx="7571834" cy="5350838"/>
                    </a:xfrm>
                    <a:prstGeom prst="rect">
                      <a:avLst/>
                    </a:prstGeom>
                  </pic:spPr>
                </pic:pic>
              </a:graphicData>
            </a:graphic>
          </wp:inline>
        </w:drawing>
      </w:r>
    </w:p>
    <w:p w14:paraId="618ABDA9" w14:textId="77777777" w:rsidR="00FF5098" w:rsidRDefault="00FF5098" w:rsidP="00FF5098">
      <w:pPr>
        <w:jc w:val="center"/>
      </w:pPr>
      <w:r>
        <w:rPr>
          <w:noProof/>
        </w:rPr>
        <w:lastRenderedPageBreak/>
        <w:drawing>
          <wp:inline distT="0" distB="0" distL="0" distR="0" wp14:anchorId="0A5FCCFB" wp14:editId="1847768D">
            <wp:extent cx="7562368" cy="5344149"/>
            <wp:effectExtent l="0" t="0" r="0" b="0"/>
            <wp:docPr id="472" name="Imag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90 (glissé(e)s).pdf"/>
                    <pic:cNvPicPr/>
                  </pic:nvPicPr>
                  <pic:blipFill>
                    <a:blip r:embed="rId486">
                      <a:extLst>
                        <a:ext uri="{28A0092B-C50C-407E-A947-70E740481C1C}">
                          <a14:useLocalDpi xmlns:a14="http://schemas.microsoft.com/office/drawing/2010/main"/>
                        </a:ext>
                      </a:extLst>
                    </a:blip>
                    <a:stretch>
                      <a:fillRect/>
                    </a:stretch>
                  </pic:blipFill>
                  <pic:spPr>
                    <a:xfrm rot="16200000">
                      <a:off x="0" y="0"/>
                      <a:ext cx="7573190" cy="5351797"/>
                    </a:xfrm>
                    <a:prstGeom prst="rect">
                      <a:avLst/>
                    </a:prstGeom>
                  </pic:spPr>
                </pic:pic>
              </a:graphicData>
            </a:graphic>
          </wp:inline>
        </w:drawing>
      </w:r>
    </w:p>
    <w:p w14:paraId="229AE79E" w14:textId="77777777" w:rsidR="00FF5098" w:rsidRDefault="00FF5098" w:rsidP="00FF5098">
      <w:pPr>
        <w:jc w:val="center"/>
      </w:pPr>
      <w:r>
        <w:rPr>
          <w:noProof/>
        </w:rPr>
        <w:lastRenderedPageBreak/>
        <w:drawing>
          <wp:inline distT="0" distB="0" distL="0" distR="0" wp14:anchorId="089BD000" wp14:editId="5C873C22">
            <wp:extent cx="7615354" cy="5381592"/>
            <wp:effectExtent l="0" t="0" r="0" b="0"/>
            <wp:docPr id="473" name="Imag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90 (glissé(e)s).pdf"/>
                    <pic:cNvPicPr/>
                  </pic:nvPicPr>
                  <pic:blipFill>
                    <a:blip r:embed="rId487">
                      <a:extLst>
                        <a:ext uri="{28A0092B-C50C-407E-A947-70E740481C1C}">
                          <a14:useLocalDpi xmlns:a14="http://schemas.microsoft.com/office/drawing/2010/main"/>
                        </a:ext>
                      </a:extLst>
                    </a:blip>
                    <a:stretch>
                      <a:fillRect/>
                    </a:stretch>
                  </pic:blipFill>
                  <pic:spPr>
                    <a:xfrm rot="16200000">
                      <a:off x="0" y="0"/>
                      <a:ext cx="7629685" cy="5391719"/>
                    </a:xfrm>
                    <a:prstGeom prst="rect">
                      <a:avLst/>
                    </a:prstGeom>
                  </pic:spPr>
                </pic:pic>
              </a:graphicData>
            </a:graphic>
          </wp:inline>
        </w:drawing>
      </w:r>
    </w:p>
    <w:p w14:paraId="2BB46F77" w14:textId="77777777" w:rsidR="00FF5098" w:rsidRDefault="00FF5098" w:rsidP="00FF5098">
      <w:pPr>
        <w:jc w:val="center"/>
      </w:pPr>
      <w:r>
        <w:rPr>
          <w:noProof/>
        </w:rPr>
        <w:lastRenderedPageBreak/>
        <w:drawing>
          <wp:inline distT="0" distB="0" distL="0" distR="0" wp14:anchorId="4B1ABDAA" wp14:editId="5BEB1060">
            <wp:extent cx="7554107" cy="5338310"/>
            <wp:effectExtent l="0" t="0" r="0" b="0"/>
            <wp:docPr id="474" name="Imag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91 (glissé(e)s).pdf"/>
                    <pic:cNvPicPr/>
                  </pic:nvPicPr>
                  <pic:blipFill>
                    <a:blip r:embed="rId488">
                      <a:extLst>
                        <a:ext uri="{28A0092B-C50C-407E-A947-70E740481C1C}">
                          <a14:useLocalDpi xmlns:a14="http://schemas.microsoft.com/office/drawing/2010/main"/>
                        </a:ext>
                      </a:extLst>
                    </a:blip>
                    <a:stretch>
                      <a:fillRect/>
                    </a:stretch>
                  </pic:blipFill>
                  <pic:spPr>
                    <a:xfrm rot="16200000">
                      <a:off x="0" y="0"/>
                      <a:ext cx="7566449" cy="5347032"/>
                    </a:xfrm>
                    <a:prstGeom prst="rect">
                      <a:avLst/>
                    </a:prstGeom>
                  </pic:spPr>
                </pic:pic>
              </a:graphicData>
            </a:graphic>
          </wp:inline>
        </w:drawing>
      </w:r>
    </w:p>
    <w:p w14:paraId="4425049E" w14:textId="77777777" w:rsidR="00FF5098" w:rsidRDefault="00FF5098" w:rsidP="00FF5098">
      <w:pPr>
        <w:jc w:val="center"/>
      </w:pPr>
      <w:r>
        <w:rPr>
          <w:noProof/>
        </w:rPr>
        <w:lastRenderedPageBreak/>
        <w:drawing>
          <wp:inline distT="0" distB="0" distL="0" distR="0" wp14:anchorId="63E0291C" wp14:editId="29960924">
            <wp:extent cx="7604336" cy="5373806"/>
            <wp:effectExtent l="0" t="0" r="0" b="0"/>
            <wp:docPr id="475" name="Imag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91 (glissé(e)s).pdf"/>
                    <pic:cNvPicPr/>
                  </pic:nvPicPr>
                  <pic:blipFill>
                    <a:blip r:embed="rId489">
                      <a:extLst>
                        <a:ext uri="{28A0092B-C50C-407E-A947-70E740481C1C}">
                          <a14:useLocalDpi xmlns:a14="http://schemas.microsoft.com/office/drawing/2010/main"/>
                        </a:ext>
                      </a:extLst>
                    </a:blip>
                    <a:stretch>
                      <a:fillRect/>
                    </a:stretch>
                  </pic:blipFill>
                  <pic:spPr>
                    <a:xfrm rot="16200000">
                      <a:off x="0" y="0"/>
                      <a:ext cx="7622627" cy="5386732"/>
                    </a:xfrm>
                    <a:prstGeom prst="rect">
                      <a:avLst/>
                    </a:prstGeom>
                  </pic:spPr>
                </pic:pic>
              </a:graphicData>
            </a:graphic>
          </wp:inline>
        </w:drawing>
      </w:r>
    </w:p>
    <w:p w14:paraId="5B2EF9D0" w14:textId="77777777" w:rsidR="00FF5098" w:rsidRDefault="00FF5098" w:rsidP="00FF5098">
      <w:pPr>
        <w:jc w:val="center"/>
      </w:pPr>
      <w:r>
        <w:rPr>
          <w:noProof/>
        </w:rPr>
        <w:lastRenderedPageBreak/>
        <w:drawing>
          <wp:inline distT="0" distB="0" distL="0" distR="0" wp14:anchorId="7BE9681E" wp14:editId="444C3006">
            <wp:extent cx="7511335" cy="5308085"/>
            <wp:effectExtent l="0" t="0" r="0" b="0"/>
            <wp:docPr id="476" name="Imag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92 (glissé(e)s).pdf"/>
                    <pic:cNvPicPr/>
                  </pic:nvPicPr>
                  <pic:blipFill>
                    <a:blip r:embed="rId490">
                      <a:extLst>
                        <a:ext uri="{28A0092B-C50C-407E-A947-70E740481C1C}">
                          <a14:useLocalDpi xmlns:a14="http://schemas.microsoft.com/office/drawing/2010/main"/>
                        </a:ext>
                      </a:extLst>
                    </a:blip>
                    <a:stretch>
                      <a:fillRect/>
                    </a:stretch>
                  </pic:blipFill>
                  <pic:spPr>
                    <a:xfrm rot="16200000">
                      <a:off x="0" y="0"/>
                      <a:ext cx="7534122" cy="5324188"/>
                    </a:xfrm>
                    <a:prstGeom prst="rect">
                      <a:avLst/>
                    </a:prstGeom>
                  </pic:spPr>
                </pic:pic>
              </a:graphicData>
            </a:graphic>
          </wp:inline>
        </w:drawing>
      </w:r>
    </w:p>
    <w:p w14:paraId="3432874A" w14:textId="77777777" w:rsidR="00FF5098" w:rsidRDefault="00FF5098" w:rsidP="00FF5098">
      <w:pPr>
        <w:jc w:val="center"/>
      </w:pPr>
      <w:r>
        <w:rPr>
          <w:noProof/>
        </w:rPr>
        <w:lastRenderedPageBreak/>
        <w:drawing>
          <wp:inline distT="0" distB="0" distL="0" distR="0" wp14:anchorId="39DB2A06" wp14:editId="27E80BD6">
            <wp:extent cx="7399871" cy="5229316"/>
            <wp:effectExtent l="0" t="0" r="0" b="0"/>
            <wp:docPr id="477" name="Imag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92 (glissé(e)s).pdf"/>
                    <pic:cNvPicPr/>
                  </pic:nvPicPr>
                  <pic:blipFill>
                    <a:blip r:embed="rId491">
                      <a:extLst>
                        <a:ext uri="{28A0092B-C50C-407E-A947-70E740481C1C}">
                          <a14:useLocalDpi xmlns:a14="http://schemas.microsoft.com/office/drawing/2010/main"/>
                        </a:ext>
                      </a:extLst>
                    </a:blip>
                    <a:stretch>
                      <a:fillRect/>
                    </a:stretch>
                  </pic:blipFill>
                  <pic:spPr>
                    <a:xfrm rot="16200000">
                      <a:off x="0" y="0"/>
                      <a:ext cx="7409458" cy="5236091"/>
                    </a:xfrm>
                    <a:prstGeom prst="rect">
                      <a:avLst/>
                    </a:prstGeom>
                  </pic:spPr>
                </pic:pic>
              </a:graphicData>
            </a:graphic>
          </wp:inline>
        </w:drawing>
      </w:r>
    </w:p>
    <w:p w14:paraId="117CFCD9" w14:textId="77777777" w:rsidR="00FF5098" w:rsidRDefault="00FF5098" w:rsidP="00FF5098">
      <w:pPr>
        <w:jc w:val="center"/>
      </w:pPr>
      <w:r>
        <w:rPr>
          <w:noProof/>
        </w:rPr>
        <w:lastRenderedPageBreak/>
        <w:drawing>
          <wp:inline distT="0" distB="0" distL="0" distR="0" wp14:anchorId="0C1ADA8D" wp14:editId="7D3F0379">
            <wp:extent cx="7631016" cy="5392661"/>
            <wp:effectExtent l="0" t="0" r="0" b="0"/>
            <wp:docPr id="478" name="Imag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93 (glissé(e)s).pdf"/>
                    <pic:cNvPicPr/>
                  </pic:nvPicPr>
                  <pic:blipFill>
                    <a:blip r:embed="rId492">
                      <a:extLst>
                        <a:ext uri="{28A0092B-C50C-407E-A947-70E740481C1C}">
                          <a14:useLocalDpi xmlns:a14="http://schemas.microsoft.com/office/drawing/2010/main"/>
                        </a:ext>
                      </a:extLst>
                    </a:blip>
                    <a:stretch>
                      <a:fillRect/>
                    </a:stretch>
                  </pic:blipFill>
                  <pic:spPr>
                    <a:xfrm rot="16200000">
                      <a:off x="0" y="0"/>
                      <a:ext cx="7641007" cy="5399721"/>
                    </a:xfrm>
                    <a:prstGeom prst="rect">
                      <a:avLst/>
                    </a:prstGeom>
                  </pic:spPr>
                </pic:pic>
              </a:graphicData>
            </a:graphic>
          </wp:inline>
        </w:drawing>
      </w:r>
    </w:p>
    <w:p w14:paraId="02FCD7F1" w14:textId="77777777" w:rsidR="00FF5098" w:rsidRDefault="00FF5098" w:rsidP="00FF5098">
      <w:pPr>
        <w:jc w:val="center"/>
      </w:pPr>
      <w:r>
        <w:rPr>
          <w:noProof/>
        </w:rPr>
        <w:lastRenderedPageBreak/>
        <w:drawing>
          <wp:inline distT="0" distB="0" distL="0" distR="0" wp14:anchorId="75753842" wp14:editId="2CFC2D32">
            <wp:extent cx="7641517" cy="5400081"/>
            <wp:effectExtent l="0" t="0" r="0" b="0"/>
            <wp:docPr id="479" name="Imag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93 (glissé(e)s).pdf"/>
                    <pic:cNvPicPr/>
                  </pic:nvPicPr>
                  <pic:blipFill>
                    <a:blip r:embed="rId493">
                      <a:extLst>
                        <a:ext uri="{28A0092B-C50C-407E-A947-70E740481C1C}">
                          <a14:useLocalDpi xmlns:a14="http://schemas.microsoft.com/office/drawing/2010/main"/>
                        </a:ext>
                      </a:extLst>
                    </a:blip>
                    <a:stretch>
                      <a:fillRect/>
                    </a:stretch>
                  </pic:blipFill>
                  <pic:spPr>
                    <a:xfrm rot="16200000">
                      <a:off x="0" y="0"/>
                      <a:ext cx="7649818" cy="5405947"/>
                    </a:xfrm>
                    <a:prstGeom prst="rect">
                      <a:avLst/>
                    </a:prstGeom>
                  </pic:spPr>
                </pic:pic>
              </a:graphicData>
            </a:graphic>
          </wp:inline>
        </w:drawing>
      </w:r>
    </w:p>
    <w:p w14:paraId="38F4FA7D" w14:textId="77777777" w:rsidR="00FF5098" w:rsidRDefault="00FF5098" w:rsidP="00FF5098">
      <w:pPr>
        <w:jc w:val="center"/>
      </w:pPr>
      <w:r>
        <w:rPr>
          <w:noProof/>
        </w:rPr>
        <w:lastRenderedPageBreak/>
        <w:drawing>
          <wp:inline distT="0" distB="0" distL="0" distR="0" wp14:anchorId="615E9C52" wp14:editId="059FE8BC">
            <wp:extent cx="7618009" cy="5383469"/>
            <wp:effectExtent l="0" t="0" r="0" b="0"/>
            <wp:docPr id="480" name="Imag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94 (glissé(e)s).pdf"/>
                    <pic:cNvPicPr/>
                  </pic:nvPicPr>
                  <pic:blipFill>
                    <a:blip r:embed="rId494">
                      <a:extLst>
                        <a:ext uri="{28A0092B-C50C-407E-A947-70E740481C1C}">
                          <a14:useLocalDpi xmlns:a14="http://schemas.microsoft.com/office/drawing/2010/main"/>
                        </a:ext>
                      </a:extLst>
                    </a:blip>
                    <a:stretch>
                      <a:fillRect/>
                    </a:stretch>
                  </pic:blipFill>
                  <pic:spPr>
                    <a:xfrm rot="16200000">
                      <a:off x="0" y="0"/>
                      <a:ext cx="7625078" cy="5388465"/>
                    </a:xfrm>
                    <a:prstGeom prst="rect">
                      <a:avLst/>
                    </a:prstGeom>
                  </pic:spPr>
                </pic:pic>
              </a:graphicData>
            </a:graphic>
          </wp:inline>
        </w:drawing>
      </w:r>
    </w:p>
    <w:p w14:paraId="293A6142" w14:textId="77777777" w:rsidR="00FF5098" w:rsidRDefault="00FF5098" w:rsidP="00FF5098">
      <w:pPr>
        <w:jc w:val="center"/>
      </w:pPr>
      <w:r>
        <w:rPr>
          <w:noProof/>
        </w:rPr>
        <w:lastRenderedPageBreak/>
        <w:drawing>
          <wp:inline distT="0" distB="0" distL="0" distR="0" wp14:anchorId="62B019D6" wp14:editId="18DC00A9">
            <wp:extent cx="7617707" cy="5383255"/>
            <wp:effectExtent l="0" t="0" r="0" b="0"/>
            <wp:docPr id="481" name="Imag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94 (glissé(e)s).pdf"/>
                    <pic:cNvPicPr/>
                  </pic:nvPicPr>
                  <pic:blipFill>
                    <a:blip r:embed="rId495">
                      <a:extLst>
                        <a:ext uri="{28A0092B-C50C-407E-A947-70E740481C1C}">
                          <a14:useLocalDpi xmlns:a14="http://schemas.microsoft.com/office/drawing/2010/main"/>
                        </a:ext>
                      </a:extLst>
                    </a:blip>
                    <a:stretch>
                      <a:fillRect/>
                    </a:stretch>
                  </pic:blipFill>
                  <pic:spPr>
                    <a:xfrm rot="16200000">
                      <a:off x="0" y="0"/>
                      <a:ext cx="7631900" cy="5393285"/>
                    </a:xfrm>
                    <a:prstGeom prst="rect">
                      <a:avLst/>
                    </a:prstGeom>
                  </pic:spPr>
                </pic:pic>
              </a:graphicData>
            </a:graphic>
          </wp:inline>
        </w:drawing>
      </w:r>
    </w:p>
    <w:p w14:paraId="3FB1F545" w14:textId="77777777" w:rsidR="00FF5098" w:rsidRDefault="00FF5098" w:rsidP="00FF5098">
      <w:pPr>
        <w:jc w:val="center"/>
      </w:pPr>
      <w:r>
        <w:rPr>
          <w:noProof/>
        </w:rPr>
        <w:lastRenderedPageBreak/>
        <w:drawing>
          <wp:inline distT="0" distB="0" distL="0" distR="0" wp14:anchorId="4B1205AC" wp14:editId="0D706CC2">
            <wp:extent cx="7576871" cy="5354397"/>
            <wp:effectExtent l="0" t="0" r="0" b="0"/>
            <wp:docPr id="482" name="Imag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95 (glissé(e)s).pdf"/>
                    <pic:cNvPicPr/>
                  </pic:nvPicPr>
                  <pic:blipFill>
                    <a:blip r:embed="rId496">
                      <a:extLst>
                        <a:ext uri="{28A0092B-C50C-407E-A947-70E740481C1C}">
                          <a14:useLocalDpi xmlns:a14="http://schemas.microsoft.com/office/drawing/2010/main"/>
                        </a:ext>
                      </a:extLst>
                    </a:blip>
                    <a:stretch>
                      <a:fillRect/>
                    </a:stretch>
                  </pic:blipFill>
                  <pic:spPr>
                    <a:xfrm rot="16200000">
                      <a:off x="0" y="0"/>
                      <a:ext cx="7584991" cy="5360135"/>
                    </a:xfrm>
                    <a:prstGeom prst="rect">
                      <a:avLst/>
                    </a:prstGeom>
                  </pic:spPr>
                </pic:pic>
              </a:graphicData>
            </a:graphic>
          </wp:inline>
        </w:drawing>
      </w:r>
    </w:p>
    <w:p w14:paraId="291B3F2B" w14:textId="77777777" w:rsidR="00FF5098" w:rsidRDefault="00FF5098" w:rsidP="00FF5098">
      <w:pPr>
        <w:jc w:val="center"/>
      </w:pPr>
      <w:r>
        <w:rPr>
          <w:noProof/>
        </w:rPr>
        <w:lastRenderedPageBreak/>
        <w:drawing>
          <wp:inline distT="0" distB="0" distL="0" distR="0" wp14:anchorId="2D08F6B7" wp14:editId="4BED92B6">
            <wp:extent cx="7499596" cy="5299790"/>
            <wp:effectExtent l="0" t="0" r="0" b="0"/>
            <wp:docPr id="483" name="Imag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95 (glissé(e)s).pdf"/>
                    <pic:cNvPicPr/>
                  </pic:nvPicPr>
                  <pic:blipFill>
                    <a:blip r:embed="rId497">
                      <a:extLst>
                        <a:ext uri="{28A0092B-C50C-407E-A947-70E740481C1C}">
                          <a14:useLocalDpi xmlns:a14="http://schemas.microsoft.com/office/drawing/2010/main"/>
                        </a:ext>
                      </a:extLst>
                    </a:blip>
                    <a:stretch>
                      <a:fillRect/>
                    </a:stretch>
                  </pic:blipFill>
                  <pic:spPr>
                    <a:xfrm rot="16200000">
                      <a:off x="0" y="0"/>
                      <a:ext cx="7507995" cy="5305726"/>
                    </a:xfrm>
                    <a:prstGeom prst="rect">
                      <a:avLst/>
                    </a:prstGeom>
                  </pic:spPr>
                </pic:pic>
              </a:graphicData>
            </a:graphic>
          </wp:inline>
        </w:drawing>
      </w:r>
    </w:p>
    <w:p w14:paraId="15532C11" w14:textId="77777777" w:rsidR="00FF5098" w:rsidRDefault="00FF5098" w:rsidP="00FF5098">
      <w:pPr>
        <w:jc w:val="center"/>
      </w:pPr>
      <w:r>
        <w:rPr>
          <w:noProof/>
        </w:rPr>
        <w:lastRenderedPageBreak/>
        <w:drawing>
          <wp:inline distT="0" distB="0" distL="0" distR="0" wp14:anchorId="74222DDA" wp14:editId="5E45E6F3">
            <wp:extent cx="7520478" cy="5314546"/>
            <wp:effectExtent l="0" t="0" r="0" b="0"/>
            <wp:docPr id="484" name="Imag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96 (glissé(e)s).pdf"/>
                    <pic:cNvPicPr/>
                  </pic:nvPicPr>
                  <pic:blipFill>
                    <a:blip r:embed="rId498">
                      <a:extLst>
                        <a:ext uri="{28A0092B-C50C-407E-A947-70E740481C1C}">
                          <a14:useLocalDpi xmlns:a14="http://schemas.microsoft.com/office/drawing/2010/main"/>
                        </a:ext>
                      </a:extLst>
                    </a:blip>
                    <a:stretch>
                      <a:fillRect/>
                    </a:stretch>
                  </pic:blipFill>
                  <pic:spPr>
                    <a:xfrm rot="16200000">
                      <a:off x="0" y="0"/>
                      <a:ext cx="7531607" cy="5322410"/>
                    </a:xfrm>
                    <a:prstGeom prst="rect">
                      <a:avLst/>
                    </a:prstGeom>
                  </pic:spPr>
                </pic:pic>
              </a:graphicData>
            </a:graphic>
          </wp:inline>
        </w:drawing>
      </w:r>
    </w:p>
    <w:p w14:paraId="32CE3AAE" w14:textId="77777777" w:rsidR="00FF5098" w:rsidRDefault="00FF5098" w:rsidP="00FF5098">
      <w:pPr>
        <w:jc w:val="center"/>
      </w:pPr>
      <w:r>
        <w:rPr>
          <w:noProof/>
        </w:rPr>
        <w:lastRenderedPageBreak/>
        <w:drawing>
          <wp:inline distT="0" distB="0" distL="0" distR="0" wp14:anchorId="3AB9E1B4" wp14:editId="08147FAD">
            <wp:extent cx="7554107" cy="5338310"/>
            <wp:effectExtent l="0" t="0" r="0" b="0"/>
            <wp:docPr id="485" name="Imag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96 (glissé(e)s).pdf"/>
                    <pic:cNvPicPr/>
                  </pic:nvPicPr>
                  <pic:blipFill>
                    <a:blip r:embed="rId499">
                      <a:extLst>
                        <a:ext uri="{28A0092B-C50C-407E-A947-70E740481C1C}">
                          <a14:useLocalDpi xmlns:a14="http://schemas.microsoft.com/office/drawing/2010/main"/>
                        </a:ext>
                      </a:extLst>
                    </a:blip>
                    <a:stretch>
                      <a:fillRect/>
                    </a:stretch>
                  </pic:blipFill>
                  <pic:spPr>
                    <a:xfrm rot="16200000">
                      <a:off x="0" y="0"/>
                      <a:ext cx="7564554" cy="5345693"/>
                    </a:xfrm>
                    <a:prstGeom prst="rect">
                      <a:avLst/>
                    </a:prstGeom>
                  </pic:spPr>
                </pic:pic>
              </a:graphicData>
            </a:graphic>
          </wp:inline>
        </w:drawing>
      </w:r>
    </w:p>
    <w:p w14:paraId="2CADE906" w14:textId="77777777" w:rsidR="00FF5098" w:rsidRDefault="00FF5098" w:rsidP="00FF5098">
      <w:pPr>
        <w:jc w:val="center"/>
      </w:pPr>
      <w:r>
        <w:rPr>
          <w:noProof/>
        </w:rPr>
        <w:lastRenderedPageBreak/>
        <w:drawing>
          <wp:inline distT="0" distB="0" distL="0" distR="0" wp14:anchorId="1572B5B0" wp14:editId="6CB0F05C">
            <wp:extent cx="7531489" cy="5322327"/>
            <wp:effectExtent l="0" t="0" r="0" b="0"/>
            <wp:docPr id="486" name="Imag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97 (glissé(e)s).pdf"/>
                    <pic:cNvPicPr/>
                  </pic:nvPicPr>
                  <pic:blipFill>
                    <a:blip r:embed="rId500">
                      <a:extLst>
                        <a:ext uri="{28A0092B-C50C-407E-A947-70E740481C1C}">
                          <a14:useLocalDpi xmlns:a14="http://schemas.microsoft.com/office/drawing/2010/main"/>
                        </a:ext>
                      </a:extLst>
                    </a:blip>
                    <a:stretch>
                      <a:fillRect/>
                    </a:stretch>
                  </pic:blipFill>
                  <pic:spPr>
                    <a:xfrm rot="16200000">
                      <a:off x="0" y="0"/>
                      <a:ext cx="7543355" cy="5330713"/>
                    </a:xfrm>
                    <a:prstGeom prst="rect">
                      <a:avLst/>
                    </a:prstGeom>
                  </pic:spPr>
                </pic:pic>
              </a:graphicData>
            </a:graphic>
          </wp:inline>
        </w:drawing>
      </w:r>
    </w:p>
    <w:p w14:paraId="26D14D6B" w14:textId="77777777" w:rsidR="00FF5098" w:rsidRDefault="00FF5098" w:rsidP="00FF5098">
      <w:pPr>
        <w:jc w:val="center"/>
      </w:pPr>
      <w:r>
        <w:rPr>
          <w:noProof/>
        </w:rPr>
        <w:lastRenderedPageBreak/>
        <w:drawing>
          <wp:inline distT="0" distB="0" distL="0" distR="0" wp14:anchorId="5B01E7F1" wp14:editId="732BDF64">
            <wp:extent cx="7586130" cy="5360941"/>
            <wp:effectExtent l="0" t="0" r="0" b="0"/>
            <wp:docPr id="487" name="Imag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97 (glissé(e)s).pdf"/>
                    <pic:cNvPicPr/>
                  </pic:nvPicPr>
                  <pic:blipFill>
                    <a:blip r:embed="rId501">
                      <a:extLst>
                        <a:ext uri="{28A0092B-C50C-407E-A947-70E740481C1C}">
                          <a14:useLocalDpi xmlns:a14="http://schemas.microsoft.com/office/drawing/2010/main"/>
                        </a:ext>
                      </a:extLst>
                    </a:blip>
                    <a:stretch>
                      <a:fillRect/>
                    </a:stretch>
                  </pic:blipFill>
                  <pic:spPr>
                    <a:xfrm rot="16200000">
                      <a:off x="0" y="0"/>
                      <a:ext cx="7600807" cy="5371313"/>
                    </a:xfrm>
                    <a:prstGeom prst="rect">
                      <a:avLst/>
                    </a:prstGeom>
                  </pic:spPr>
                </pic:pic>
              </a:graphicData>
            </a:graphic>
          </wp:inline>
        </w:drawing>
      </w:r>
    </w:p>
    <w:p w14:paraId="4693CB3A" w14:textId="77777777" w:rsidR="00FF5098" w:rsidRDefault="00FF5098" w:rsidP="00FF5098">
      <w:pPr>
        <w:jc w:val="center"/>
      </w:pPr>
      <w:r>
        <w:rPr>
          <w:noProof/>
        </w:rPr>
        <w:lastRenderedPageBreak/>
        <w:drawing>
          <wp:inline distT="0" distB="0" distL="0" distR="0" wp14:anchorId="7525ED2C" wp14:editId="4B0895EA">
            <wp:extent cx="7445866" cy="5261819"/>
            <wp:effectExtent l="0" t="0" r="0" b="0"/>
            <wp:docPr id="488" name="Imag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98 (glissé(e)s).pdf"/>
                    <pic:cNvPicPr/>
                  </pic:nvPicPr>
                  <pic:blipFill>
                    <a:blip r:embed="rId502">
                      <a:extLst>
                        <a:ext uri="{28A0092B-C50C-407E-A947-70E740481C1C}">
                          <a14:useLocalDpi xmlns:a14="http://schemas.microsoft.com/office/drawing/2010/main"/>
                        </a:ext>
                      </a:extLst>
                    </a:blip>
                    <a:stretch>
                      <a:fillRect/>
                    </a:stretch>
                  </pic:blipFill>
                  <pic:spPr>
                    <a:xfrm rot="16200000">
                      <a:off x="0" y="0"/>
                      <a:ext cx="7450070" cy="5264790"/>
                    </a:xfrm>
                    <a:prstGeom prst="rect">
                      <a:avLst/>
                    </a:prstGeom>
                  </pic:spPr>
                </pic:pic>
              </a:graphicData>
            </a:graphic>
          </wp:inline>
        </w:drawing>
      </w:r>
    </w:p>
    <w:p w14:paraId="2EE8433E" w14:textId="77777777" w:rsidR="00FF5098" w:rsidRDefault="00FF5098" w:rsidP="00FF5098">
      <w:pPr>
        <w:jc w:val="center"/>
      </w:pPr>
      <w:r>
        <w:rPr>
          <w:noProof/>
        </w:rPr>
        <w:lastRenderedPageBreak/>
        <w:drawing>
          <wp:inline distT="0" distB="0" distL="0" distR="0" wp14:anchorId="236BFF43" wp14:editId="012C6B3C">
            <wp:extent cx="7617676" cy="5383233"/>
            <wp:effectExtent l="0" t="0" r="0" b="0"/>
            <wp:docPr id="489" name="Imag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98 (glissé(e)s).pdf"/>
                    <pic:cNvPicPr/>
                  </pic:nvPicPr>
                  <pic:blipFill>
                    <a:blip r:embed="rId503">
                      <a:extLst>
                        <a:ext uri="{28A0092B-C50C-407E-A947-70E740481C1C}">
                          <a14:useLocalDpi xmlns:a14="http://schemas.microsoft.com/office/drawing/2010/main"/>
                        </a:ext>
                      </a:extLst>
                    </a:blip>
                    <a:stretch>
                      <a:fillRect/>
                    </a:stretch>
                  </pic:blipFill>
                  <pic:spPr>
                    <a:xfrm rot="16200000">
                      <a:off x="0" y="0"/>
                      <a:ext cx="7627068" cy="5389870"/>
                    </a:xfrm>
                    <a:prstGeom prst="rect">
                      <a:avLst/>
                    </a:prstGeom>
                  </pic:spPr>
                </pic:pic>
              </a:graphicData>
            </a:graphic>
          </wp:inline>
        </w:drawing>
      </w:r>
    </w:p>
    <w:p w14:paraId="1F686CD4" w14:textId="77777777" w:rsidR="00FF5098" w:rsidRDefault="00FF5098" w:rsidP="00FF5098">
      <w:pPr>
        <w:jc w:val="center"/>
      </w:pPr>
      <w:r>
        <w:rPr>
          <w:noProof/>
        </w:rPr>
        <w:lastRenderedPageBreak/>
        <w:drawing>
          <wp:inline distT="0" distB="0" distL="0" distR="0" wp14:anchorId="201A91A0" wp14:editId="36515CC7">
            <wp:extent cx="7579898" cy="5356537"/>
            <wp:effectExtent l="0" t="0" r="0" b="0"/>
            <wp:docPr id="490" name="Imag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99 (glissé(e)s).pdf"/>
                    <pic:cNvPicPr/>
                  </pic:nvPicPr>
                  <pic:blipFill>
                    <a:blip r:embed="rId504">
                      <a:extLst>
                        <a:ext uri="{28A0092B-C50C-407E-A947-70E740481C1C}">
                          <a14:useLocalDpi xmlns:a14="http://schemas.microsoft.com/office/drawing/2010/main"/>
                        </a:ext>
                      </a:extLst>
                    </a:blip>
                    <a:stretch>
                      <a:fillRect/>
                    </a:stretch>
                  </pic:blipFill>
                  <pic:spPr>
                    <a:xfrm rot="16200000">
                      <a:off x="0" y="0"/>
                      <a:ext cx="7592663" cy="5365558"/>
                    </a:xfrm>
                    <a:prstGeom prst="rect">
                      <a:avLst/>
                    </a:prstGeom>
                  </pic:spPr>
                </pic:pic>
              </a:graphicData>
            </a:graphic>
          </wp:inline>
        </w:drawing>
      </w:r>
    </w:p>
    <w:p w14:paraId="0423C98D" w14:textId="77777777" w:rsidR="00FF5098" w:rsidRDefault="00FF5098" w:rsidP="00FF5098">
      <w:pPr>
        <w:jc w:val="center"/>
      </w:pPr>
      <w:r>
        <w:rPr>
          <w:noProof/>
        </w:rPr>
        <w:lastRenderedPageBreak/>
        <w:drawing>
          <wp:inline distT="0" distB="0" distL="0" distR="0" wp14:anchorId="6A60FF5E" wp14:editId="26319CCE">
            <wp:extent cx="7521921" cy="5315565"/>
            <wp:effectExtent l="0" t="0" r="0" b="0"/>
            <wp:docPr id="491" name="Imag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99 (glissé(e)s).pdf"/>
                    <pic:cNvPicPr/>
                  </pic:nvPicPr>
                  <pic:blipFill>
                    <a:blip r:embed="rId505">
                      <a:extLst>
                        <a:ext uri="{28A0092B-C50C-407E-A947-70E740481C1C}">
                          <a14:useLocalDpi xmlns:a14="http://schemas.microsoft.com/office/drawing/2010/main"/>
                        </a:ext>
                      </a:extLst>
                    </a:blip>
                    <a:stretch>
                      <a:fillRect/>
                    </a:stretch>
                  </pic:blipFill>
                  <pic:spPr>
                    <a:xfrm rot="16200000">
                      <a:off x="0" y="0"/>
                      <a:ext cx="7534655" cy="5324564"/>
                    </a:xfrm>
                    <a:prstGeom prst="rect">
                      <a:avLst/>
                    </a:prstGeom>
                  </pic:spPr>
                </pic:pic>
              </a:graphicData>
            </a:graphic>
          </wp:inline>
        </w:drawing>
      </w:r>
    </w:p>
    <w:p w14:paraId="6BF7D31A" w14:textId="77777777" w:rsidR="00FF5098" w:rsidRDefault="00FF5098" w:rsidP="00FF5098">
      <w:pPr>
        <w:jc w:val="center"/>
      </w:pPr>
      <w:r>
        <w:rPr>
          <w:noProof/>
        </w:rPr>
        <w:lastRenderedPageBreak/>
        <w:drawing>
          <wp:inline distT="0" distB="0" distL="0" distR="0" wp14:anchorId="585954A4" wp14:editId="7610EE31">
            <wp:extent cx="7617676" cy="5383233"/>
            <wp:effectExtent l="0" t="0" r="0" b="0"/>
            <wp:docPr id="492" name="Imag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100 (glissé(e)s).pdf"/>
                    <pic:cNvPicPr/>
                  </pic:nvPicPr>
                  <pic:blipFill>
                    <a:blip r:embed="rId506">
                      <a:extLst>
                        <a:ext uri="{28A0092B-C50C-407E-A947-70E740481C1C}">
                          <a14:useLocalDpi xmlns:a14="http://schemas.microsoft.com/office/drawing/2010/main"/>
                        </a:ext>
                      </a:extLst>
                    </a:blip>
                    <a:stretch>
                      <a:fillRect/>
                    </a:stretch>
                  </pic:blipFill>
                  <pic:spPr>
                    <a:xfrm rot="16200000">
                      <a:off x="0" y="0"/>
                      <a:ext cx="7633185" cy="5394193"/>
                    </a:xfrm>
                    <a:prstGeom prst="rect">
                      <a:avLst/>
                    </a:prstGeom>
                  </pic:spPr>
                </pic:pic>
              </a:graphicData>
            </a:graphic>
          </wp:inline>
        </w:drawing>
      </w:r>
    </w:p>
    <w:p w14:paraId="1D6A8515" w14:textId="77777777" w:rsidR="00FF5098" w:rsidRDefault="00FF5098" w:rsidP="00FF5098">
      <w:pPr>
        <w:jc w:val="center"/>
      </w:pPr>
      <w:r>
        <w:rPr>
          <w:noProof/>
        </w:rPr>
        <w:lastRenderedPageBreak/>
        <w:drawing>
          <wp:inline distT="0" distB="0" distL="0" distR="0" wp14:anchorId="028ECD1C" wp14:editId="3B5F4FAA">
            <wp:extent cx="7565857" cy="5346614"/>
            <wp:effectExtent l="0" t="0" r="0" b="0"/>
            <wp:docPr id="493" name="Imag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100 (glissé(e)s).pdf"/>
                    <pic:cNvPicPr/>
                  </pic:nvPicPr>
                  <pic:blipFill>
                    <a:blip r:embed="rId507">
                      <a:extLst>
                        <a:ext uri="{28A0092B-C50C-407E-A947-70E740481C1C}">
                          <a14:useLocalDpi xmlns:a14="http://schemas.microsoft.com/office/drawing/2010/main"/>
                        </a:ext>
                      </a:extLst>
                    </a:blip>
                    <a:stretch>
                      <a:fillRect/>
                    </a:stretch>
                  </pic:blipFill>
                  <pic:spPr>
                    <a:xfrm rot="16200000">
                      <a:off x="0" y="0"/>
                      <a:ext cx="7574357" cy="5352621"/>
                    </a:xfrm>
                    <a:prstGeom prst="rect">
                      <a:avLst/>
                    </a:prstGeom>
                  </pic:spPr>
                </pic:pic>
              </a:graphicData>
            </a:graphic>
          </wp:inline>
        </w:drawing>
      </w:r>
    </w:p>
    <w:p w14:paraId="1A803B31" w14:textId="77777777" w:rsidR="00FF5098" w:rsidRDefault="00FF5098" w:rsidP="00FF5098">
      <w:pPr>
        <w:jc w:val="center"/>
      </w:pPr>
      <w:r>
        <w:rPr>
          <w:noProof/>
        </w:rPr>
        <w:lastRenderedPageBreak/>
        <w:drawing>
          <wp:inline distT="0" distB="0" distL="0" distR="0" wp14:anchorId="527FF1D8" wp14:editId="116DC815">
            <wp:extent cx="7604336" cy="5373807"/>
            <wp:effectExtent l="0" t="0" r="0" b="0"/>
            <wp:docPr id="494" name="Imag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101 (glissé(e)s).pdf"/>
                    <pic:cNvPicPr/>
                  </pic:nvPicPr>
                  <pic:blipFill>
                    <a:blip r:embed="rId508">
                      <a:extLst>
                        <a:ext uri="{28A0092B-C50C-407E-A947-70E740481C1C}">
                          <a14:useLocalDpi xmlns:a14="http://schemas.microsoft.com/office/drawing/2010/main"/>
                        </a:ext>
                      </a:extLst>
                    </a:blip>
                    <a:stretch>
                      <a:fillRect/>
                    </a:stretch>
                  </pic:blipFill>
                  <pic:spPr>
                    <a:xfrm rot="16200000">
                      <a:off x="0" y="0"/>
                      <a:ext cx="7614540" cy="5381018"/>
                    </a:xfrm>
                    <a:prstGeom prst="rect">
                      <a:avLst/>
                    </a:prstGeom>
                  </pic:spPr>
                </pic:pic>
              </a:graphicData>
            </a:graphic>
          </wp:inline>
        </w:drawing>
      </w:r>
    </w:p>
    <w:p w14:paraId="446B81FF" w14:textId="77777777" w:rsidR="00FF5098" w:rsidRDefault="00FF5098" w:rsidP="00FF5098">
      <w:pPr>
        <w:jc w:val="center"/>
      </w:pPr>
      <w:r>
        <w:rPr>
          <w:noProof/>
        </w:rPr>
        <w:lastRenderedPageBreak/>
        <w:drawing>
          <wp:inline distT="0" distB="0" distL="0" distR="0" wp14:anchorId="3BA19496" wp14:editId="40CE18DB">
            <wp:extent cx="7561146" cy="5343285"/>
            <wp:effectExtent l="0" t="0" r="0" b="0"/>
            <wp:docPr id="495" name="Imag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101 (glissé(e)s).pdf"/>
                    <pic:cNvPicPr/>
                  </pic:nvPicPr>
                  <pic:blipFill>
                    <a:blip r:embed="rId509">
                      <a:extLst>
                        <a:ext uri="{28A0092B-C50C-407E-A947-70E740481C1C}">
                          <a14:useLocalDpi xmlns:a14="http://schemas.microsoft.com/office/drawing/2010/main"/>
                        </a:ext>
                      </a:extLst>
                    </a:blip>
                    <a:stretch>
                      <a:fillRect/>
                    </a:stretch>
                  </pic:blipFill>
                  <pic:spPr>
                    <a:xfrm rot="16200000">
                      <a:off x="0" y="0"/>
                      <a:ext cx="7567674" cy="5347898"/>
                    </a:xfrm>
                    <a:prstGeom prst="rect">
                      <a:avLst/>
                    </a:prstGeom>
                  </pic:spPr>
                </pic:pic>
              </a:graphicData>
            </a:graphic>
          </wp:inline>
        </w:drawing>
      </w:r>
    </w:p>
    <w:p w14:paraId="6B66DA24" w14:textId="77777777" w:rsidR="00FF5098" w:rsidRDefault="00FF5098" w:rsidP="00FF5098">
      <w:pPr>
        <w:jc w:val="center"/>
      </w:pPr>
      <w:r>
        <w:rPr>
          <w:noProof/>
        </w:rPr>
        <w:lastRenderedPageBreak/>
        <w:drawing>
          <wp:inline distT="0" distB="0" distL="0" distR="0" wp14:anchorId="3D9C65A5" wp14:editId="33F44DD9">
            <wp:extent cx="7474927" cy="5282357"/>
            <wp:effectExtent l="0" t="0" r="0" b="0"/>
            <wp:docPr id="496" name="Imag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102 (glissé(e)s).pdf"/>
                    <pic:cNvPicPr/>
                  </pic:nvPicPr>
                  <pic:blipFill>
                    <a:blip r:embed="rId510">
                      <a:extLst>
                        <a:ext uri="{28A0092B-C50C-407E-A947-70E740481C1C}">
                          <a14:useLocalDpi xmlns:a14="http://schemas.microsoft.com/office/drawing/2010/main"/>
                        </a:ext>
                      </a:extLst>
                    </a:blip>
                    <a:stretch>
                      <a:fillRect/>
                    </a:stretch>
                  </pic:blipFill>
                  <pic:spPr>
                    <a:xfrm rot="16200000">
                      <a:off x="0" y="0"/>
                      <a:ext cx="7482186" cy="5287486"/>
                    </a:xfrm>
                    <a:prstGeom prst="rect">
                      <a:avLst/>
                    </a:prstGeom>
                  </pic:spPr>
                </pic:pic>
              </a:graphicData>
            </a:graphic>
          </wp:inline>
        </w:drawing>
      </w:r>
    </w:p>
    <w:p w14:paraId="63CB945B" w14:textId="77777777" w:rsidR="00FF5098" w:rsidRDefault="00FF5098" w:rsidP="00FF5098">
      <w:pPr>
        <w:jc w:val="center"/>
      </w:pPr>
      <w:r>
        <w:rPr>
          <w:noProof/>
        </w:rPr>
        <w:lastRenderedPageBreak/>
        <w:drawing>
          <wp:inline distT="0" distB="0" distL="0" distR="0" wp14:anchorId="3E5B4EAE" wp14:editId="4FE642AD">
            <wp:extent cx="7523792" cy="5316888"/>
            <wp:effectExtent l="0" t="0" r="0" b="0"/>
            <wp:docPr id="497" name="Imag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102 (glissé(e)s).pdf"/>
                    <pic:cNvPicPr/>
                  </pic:nvPicPr>
                  <pic:blipFill>
                    <a:blip r:embed="rId511">
                      <a:extLst>
                        <a:ext uri="{28A0092B-C50C-407E-A947-70E740481C1C}">
                          <a14:useLocalDpi xmlns:a14="http://schemas.microsoft.com/office/drawing/2010/main"/>
                        </a:ext>
                      </a:extLst>
                    </a:blip>
                    <a:stretch>
                      <a:fillRect/>
                    </a:stretch>
                  </pic:blipFill>
                  <pic:spPr>
                    <a:xfrm rot="16200000">
                      <a:off x="0" y="0"/>
                      <a:ext cx="7534791" cy="5324661"/>
                    </a:xfrm>
                    <a:prstGeom prst="rect">
                      <a:avLst/>
                    </a:prstGeom>
                  </pic:spPr>
                </pic:pic>
              </a:graphicData>
            </a:graphic>
          </wp:inline>
        </w:drawing>
      </w:r>
    </w:p>
    <w:p w14:paraId="14075BE0" w14:textId="77777777" w:rsidR="00FF5098" w:rsidRDefault="00FF5098" w:rsidP="00FF5098">
      <w:pPr>
        <w:jc w:val="center"/>
      </w:pPr>
      <w:r>
        <w:rPr>
          <w:noProof/>
        </w:rPr>
        <w:lastRenderedPageBreak/>
        <w:drawing>
          <wp:inline distT="0" distB="0" distL="0" distR="0" wp14:anchorId="4F98BC0A" wp14:editId="3172B9A1">
            <wp:extent cx="7540353" cy="5328592"/>
            <wp:effectExtent l="0" t="0" r="0" b="0"/>
            <wp:docPr id="498" name="Imag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103 (glissé(e)s).pdf"/>
                    <pic:cNvPicPr/>
                  </pic:nvPicPr>
                  <pic:blipFill>
                    <a:blip r:embed="rId512">
                      <a:extLst>
                        <a:ext uri="{28A0092B-C50C-407E-A947-70E740481C1C}">
                          <a14:useLocalDpi xmlns:a14="http://schemas.microsoft.com/office/drawing/2010/main"/>
                        </a:ext>
                      </a:extLst>
                    </a:blip>
                    <a:stretch>
                      <a:fillRect/>
                    </a:stretch>
                  </pic:blipFill>
                  <pic:spPr>
                    <a:xfrm rot="16200000">
                      <a:off x="0" y="0"/>
                      <a:ext cx="7554268" cy="5338426"/>
                    </a:xfrm>
                    <a:prstGeom prst="rect">
                      <a:avLst/>
                    </a:prstGeom>
                  </pic:spPr>
                </pic:pic>
              </a:graphicData>
            </a:graphic>
          </wp:inline>
        </w:drawing>
      </w:r>
    </w:p>
    <w:p w14:paraId="795C5AAB" w14:textId="77777777" w:rsidR="00FF5098" w:rsidRDefault="00FF5098" w:rsidP="00FF5098">
      <w:pPr>
        <w:jc w:val="center"/>
      </w:pPr>
      <w:r>
        <w:rPr>
          <w:noProof/>
        </w:rPr>
        <w:lastRenderedPageBreak/>
        <w:drawing>
          <wp:inline distT="0" distB="0" distL="0" distR="0" wp14:anchorId="194821D8" wp14:editId="7F471276">
            <wp:extent cx="7536423" cy="5325813"/>
            <wp:effectExtent l="0" t="0" r="0" b="0"/>
            <wp:docPr id="499" name="Imag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103 (glissé(e)s).pdf"/>
                    <pic:cNvPicPr/>
                  </pic:nvPicPr>
                  <pic:blipFill>
                    <a:blip r:embed="rId513">
                      <a:extLst>
                        <a:ext uri="{28A0092B-C50C-407E-A947-70E740481C1C}">
                          <a14:useLocalDpi xmlns:a14="http://schemas.microsoft.com/office/drawing/2010/main"/>
                        </a:ext>
                      </a:extLst>
                    </a:blip>
                    <a:stretch>
                      <a:fillRect/>
                    </a:stretch>
                  </pic:blipFill>
                  <pic:spPr>
                    <a:xfrm rot="16200000">
                      <a:off x="0" y="0"/>
                      <a:ext cx="7546698" cy="5333074"/>
                    </a:xfrm>
                    <a:prstGeom prst="rect">
                      <a:avLst/>
                    </a:prstGeom>
                  </pic:spPr>
                </pic:pic>
              </a:graphicData>
            </a:graphic>
          </wp:inline>
        </w:drawing>
      </w:r>
    </w:p>
    <w:p w14:paraId="670F3819" w14:textId="77777777" w:rsidR="00FF5098" w:rsidRDefault="00FF5098" w:rsidP="00FF5098">
      <w:pPr>
        <w:jc w:val="center"/>
      </w:pPr>
      <w:r>
        <w:rPr>
          <w:noProof/>
        </w:rPr>
        <w:lastRenderedPageBreak/>
        <w:drawing>
          <wp:inline distT="0" distB="0" distL="0" distR="0" wp14:anchorId="649C4581" wp14:editId="5A2363D1">
            <wp:extent cx="7590326" cy="5363906"/>
            <wp:effectExtent l="0" t="0" r="0" b="0"/>
            <wp:docPr id="500" name="Imag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104 (glissé(e)s).pdf"/>
                    <pic:cNvPicPr/>
                  </pic:nvPicPr>
                  <pic:blipFill>
                    <a:blip r:embed="rId514">
                      <a:extLst>
                        <a:ext uri="{28A0092B-C50C-407E-A947-70E740481C1C}">
                          <a14:useLocalDpi xmlns:a14="http://schemas.microsoft.com/office/drawing/2010/main"/>
                        </a:ext>
                      </a:extLst>
                    </a:blip>
                    <a:stretch>
                      <a:fillRect/>
                    </a:stretch>
                  </pic:blipFill>
                  <pic:spPr>
                    <a:xfrm rot="16200000">
                      <a:off x="0" y="0"/>
                      <a:ext cx="7598801" cy="5369895"/>
                    </a:xfrm>
                    <a:prstGeom prst="rect">
                      <a:avLst/>
                    </a:prstGeom>
                  </pic:spPr>
                </pic:pic>
              </a:graphicData>
            </a:graphic>
          </wp:inline>
        </w:drawing>
      </w:r>
    </w:p>
    <w:p w14:paraId="4DE7F92A" w14:textId="77777777" w:rsidR="00FF5098" w:rsidRPr="00511866" w:rsidRDefault="00FF5098" w:rsidP="00FF5098">
      <w:pPr>
        <w:jc w:val="center"/>
      </w:pPr>
      <w:r>
        <w:rPr>
          <w:noProof/>
        </w:rPr>
        <w:lastRenderedPageBreak/>
        <w:drawing>
          <wp:inline distT="0" distB="0" distL="0" distR="0" wp14:anchorId="1AB92FBB" wp14:editId="4D68D480">
            <wp:extent cx="7616066" cy="5382095"/>
            <wp:effectExtent l="0" t="0" r="0" b="0"/>
            <wp:docPr id="501" name="Imag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104 (glissé(e)s).pdf"/>
                    <pic:cNvPicPr/>
                  </pic:nvPicPr>
                  <pic:blipFill>
                    <a:blip r:embed="rId515">
                      <a:extLst>
                        <a:ext uri="{28A0092B-C50C-407E-A947-70E740481C1C}">
                          <a14:useLocalDpi xmlns:a14="http://schemas.microsoft.com/office/drawing/2010/main"/>
                        </a:ext>
                      </a:extLst>
                    </a:blip>
                    <a:stretch>
                      <a:fillRect/>
                    </a:stretch>
                  </pic:blipFill>
                  <pic:spPr>
                    <a:xfrm rot="16200000">
                      <a:off x="0" y="0"/>
                      <a:ext cx="7626073" cy="5389167"/>
                    </a:xfrm>
                    <a:prstGeom prst="rect">
                      <a:avLst/>
                    </a:prstGeom>
                  </pic:spPr>
                </pic:pic>
              </a:graphicData>
            </a:graphic>
          </wp:inline>
        </w:drawing>
      </w:r>
    </w:p>
    <w:p w14:paraId="640DB019" w14:textId="37CC6CC1" w:rsidR="00B12886" w:rsidRPr="00511866" w:rsidRDefault="00B12886" w:rsidP="00FF5098">
      <w:pPr>
        <w:jc w:val="center"/>
      </w:pPr>
    </w:p>
    <w:sectPr w:rsidR="00B12886" w:rsidRPr="00511866" w:rsidSect="000E5EDB">
      <w:footerReference w:type="default" r:id="rId516"/>
      <w:pgSz w:w="12240" w:h="15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2EDF8" w14:textId="77777777" w:rsidR="00554F13" w:rsidRDefault="00554F13" w:rsidP="00D02847">
      <w:r>
        <w:separator/>
      </w:r>
    </w:p>
  </w:endnote>
  <w:endnote w:type="continuationSeparator" w:id="0">
    <w:p w14:paraId="4E0E49BA" w14:textId="77777777" w:rsidR="00554F13" w:rsidRDefault="00554F13" w:rsidP="00D02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obe Fan Heiti Std">
    <w:panose1 w:val="020B0700000000000000"/>
    <w:charset w:val="80"/>
    <w:family w:val="swiss"/>
    <w:pitch w:val="variable"/>
    <w:sig w:usb0="00000001" w:usb1="1A0F1900" w:usb2="00000016" w:usb3="00000000" w:csb0="00120005"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2020603050405020304"/>
    <w:charset w:val="00"/>
    <w:family w:val="roman"/>
    <w:notTrueType/>
    <w:pitch w:val="default"/>
  </w:font>
  <w:font w:name="HGPGothicE">
    <w:panose1 w:val="020B0900000000000000"/>
    <w:charset w:val="80"/>
    <w:family w:val="swiss"/>
    <w:pitch w:val="variable"/>
    <w:sig w:usb0="E00002FF" w:usb1="6AC7FDFB" w:usb2="00000012" w:usb3="00000000" w:csb0="0002009F" w:csb1="00000000"/>
  </w:font>
  <w:font w:name="Adobe Fangsong Std R">
    <w:panose1 w:val="02020400000000000000"/>
    <w:charset w:val="80"/>
    <w:family w:val="roman"/>
    <w:pitch w:val="variable"/>
    <w:sig w:usb0="00000001"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627893217"/>
      <w:docPartObj>
        <w:docPartGallery w:val="Page Numbers (Bottom of Page)"/>
        <w:docPartUnique/>
      </w:docPartObj>
    </w:sdtPr>
    <w:sdtEndPr>
      <w:rPr>
        <w:rStyle w:val="Numrodepage"/>
      </w:rPr>
    </w:sdtEndPr>
    <w:sdtContent>
      <w:p w14:paraId="3836FEB5" w14:textId="77777777" w:rsidR="009D7EF0" w:rsidRDefault="009D7EF0" w:rsidP="00A411C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456453961"/>
      <w:docPartObj>
        <w:docPartGallery w:val="Page Numbers (Bottom of Page)"/>
        <w:docPartUnique/>
      </w:docPartObj>
    </w:sdtPr>
    <w:sdtEndPr>
      <w:rPr>
        <w:rStyle w:val="Numrodepage"/>
      </w:rPr>
    </w:sdtEndPr>
    <w:sdtContent>
      <w:p w14:paraId="30D63601" w14:textId="77777777" w:rsidR="009D7EF0" w:rsidRDefault="009D7EF0" w:rsidP="007934AB">
        <w:pPr>
          <w:pStyle w:val="Pieddepage"/>
          <w:framePr w:wrap="none" w:vAnchor="text" w:hAnchor="margin" w:xAlign="right" w:y="1"/>
          <w:ind w:right="360"/>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4E28C72" w14:textId="77777777" w:rsidR="009D7EF0" w:rsidRDefault="009D7EF0" w:rsidP="007934AB">
    <w:pPr>
      <w:pStyle w:val="Pieddepage"/>
      <w:ind w:right="360"/>
      <w:rPr>
        <w:rStyle w:val="Numrodepage"/>
      </w:rPr>
    </w:pPr>
  </w:p>
  <w:p w14:paraId="2232C137" w14:textId="77777777" w:rsidR="009D7EF0" w:rsidRDefault="009D7EF0" w:rsidP="00D02847">
    <w:pPr>
      <w:pStyle w:val="Pieddepage"/>
      <w:rPr>
        <w:rStyle w:val="Numrodepage"/>
      </w:rPr>
    </w:pPr>
  </w:p>
  <w:p w14:paraId="102B1F9E" w14:textId="77777777" w:rsidR="009D7EF0" w:rsidRDefault="009D7EF0" w:rsidP="00D0284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842201352"/>
      <w:docPartObj>
        <w:docPartGallery w:val="Page Numbers (Bottom of Page)"/>
        <w:docPartUnique/>
      </w:docPartObj>
    </w:sdtPr>
    <w:sdtEndPr>
      <w:rPr>
        <w:rStyle w:val="Numrodepage"/>
      </w:rPr>
    </w:sdtEndPr>
    <w:sdtContent>
      <w:p w14:paraId="089700B4" w14:textId="77777777" w:rsidR="009D7EF0" w:rsidRDefault="009D7EF0" w:rsidP="00A411C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VII</w:t>
        </w:r>
        <w:r>
          <w:rPr>
            <w:rStyle w:val="Numrodepage"/>
          </w:rPr>
          <w:fldChar w:fldCharType="end"/>
        </w:r>
      </w:p>
    </w:sdtContent>
  </w:sdt>
  <w:p w14:paraId="2402AA52" w14:textId="77777777" w:rsidR="009D7EF0" w:rsidRDefault="009D7EF0" w:rsidP="007934AB">
    <w:pPr>
      <w:pStyle w:val="Pieddepage"/>
      <w:ind w:right="360"/>
      <w:rPr>
        <w:rStyle w:val="Numrodepage"/>
      </w:rPr>
    </w:pPr>
  </w:p>
  <w:p w14:paraId="154CD6B8" w14:textId="77777777" w:rsidR="009D7EF0" w:rsidRDefault="009D7EF0" w:rsidP="00D0284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032688228"/>
      <w:docPartObj>
        <w:docPartGallery w:val="Page Numbers (Bottom of Page)"/>
        <w:docPartUnique/>
      </w:docPartObj>
    </w:sdtPr>
    <w:sdtEndPr>
      <w:rPr>
        <w:rStyle w:val="Numrodepage"/>
      </w:rPr>
    </w:sdtEndPr>
    <w:sdtContent>
      <w:p w14:paraId="141F650C" w14:textId="77777777" w:rsidR="009D7EF0" w:rsidRDefault="009D7EF0" w:rsidP="00A411C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13742766" w14:textId="77777777" w:rsidR="009D7EF0" w:rsidRDefault="009D7EF0" w:rsidP="007934AB">
    <w:pPr>
      <w:pStyle w:val="Pieddepage"/>
      <w:ind w:right="360"/>
      <w:rPr>
        <w:rStyle w:val="Numrodepage"/>
      </w:rPr>
    </w:pPr>
  </w:p>
  <w:p w14:paraId="6A1823B5" w14:textId="77777777" w:rsidR="009D7EF0" w:rsidRDefault="009D7EF0" w:rsidP="00D028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60C6A" w14:textId="77777777" w:rsidR="00554F13" w:rsidRDefault="00554F13" w:rsidP="00D02847">
      <w:r>
        <w:separator/>
      </w:r>
    </w:p>
  </w:footnote>
  <w:footnote w:type="continuationSeparator" w:id="0">
    <w:p w14:paraId="2A299567" w14:textId="77777777" w:rsidR="00554F13" w:rsidRDefault="00554F13" w:rsidP="00D02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0DEB"/>
    <w:multiLevelType w:val="multilevel"/>
    <w:tmpl w:val="A89872B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15:restartNumberingAfterBreak="0">
    <w:nsid w:val="092F10D4"/>
    <w:multiLevelType w:val="hybridMultilevel"/>
    <w:tmpl w:val="059ECF66"/>
    <w:lvl w:ilvl="0" w:tplc="0484A172">
      <w:start w:val="1"/>
      <w:numFmt w:val="upperRoman"/>
      <w:lvlText w:val="%1."/>
      <w:lvlJc w:val="right"/>
      <w:pPr>
        <w:ind w:left="540" w:hanging="18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5060F8"/>
    <w:multiLevelType w:val="multilevel"/>
    <w:tmpl w:val="9552E3B4"/>
    <w:lvl w:ilvl="0">
      <w:start w:val="1"/>
      <w:numFmt w:val="decimal"/>
      <w:pStyle w:val="Titre"/>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3."/>
      <w:lvlJc w:val="left"/>
      <w:pPr>
        <w:ind w:left="1066" w:hanging="357"/>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 w15:restartNumberingAfterBreak="0">
    <w:nsid w:val="10634DC4"/>
    <w:multiLevelType w:val="hybridMultilevel"/>
    <w:tmpl w:val="16AAFCFC"/>
    <w:lvl w:ilvl="0" w:tplc="AFBAF366">
      <w:start w:val="11"/>
      <w:numFmt w:val="bullet"/>
      <w:lvlText w:val="-"/>
      <w:lvlJc w:val="left"/>
      <w:pPr>
        <w:ind w:left="1233" w:hanging="360"/>
      </w:pPr>
      <w:rPr>
        <w:rFonts w:ascii="Times New Roman" w:eastAsiaTheme="minorHAnsi" w:hAnsi="Times New Roman" w:cs="Times New Roman" w:hint="default"/>
      </w:rPr>
    </w:lvl>
    <w:lvl w:ilvl="1" w:tplc="040C0003" w:tentative="1">
      <w:start w:val="1"/>
      <w:numFmt w:val="bullet"/>
      <w:lvlText w:val="o"/>
      <w:lvlJc w:val="left"/>
      <w:pPr>
        <w:ind w:left="1953" w:hanging="360"/>
      </w:pPr>
      <w:rPr>
        <w:rFonts w:ascii="Courier New" w:hAnsi="Courier New" w:cs="Courier New" w:hint="default"/>
      </w:rPr>
    </w:lvl>
    <w:lvl w:ilvl="2" w:tplc="040C0005" w:tentative="1">
      <w:start w:val="1"/>
      <w:numFmt w:val="bullet"/>
      <w:lvlText w:val=""/>
      <w:lvlJc w:val="left"/>
      <w:pPr>
        <w:ind w:left="2673" w:hanging="360"/>
      </w:pPr>
      <w:rPr>
        <w:rFonts w:ascii="Wingdings" w:hAnsi="Wingdings" w:hint="default"/>
      </w:rPr>
    </w:lvl>
    <w:lvl w:ilvl="3" w:tplc="040C0001" w:tentative="1">
      <w:start w:val="1"/>
      <w:numFmt w:val="bullet"/>
      <w:lvlText w:val=""/>
      <w:lvlJc w:val="left"/>
      <w:pPr>
        <w:ind w:left="3393" w:hanging="360"/>
      </w:pPr>
      <w:rPr>
        <w:rFonts w:ascii="Symbol" w:hAnsi="Symbol" w:hint="default"/>
      </w:rPr>
    </w:lvl>
    <w:lvl w:ilvl="4" w:tplc="040C0003" w:tentative="1">
      <w:start w:val="1"/>
      <w:numFmt w:val="bullet"/>
      <w:lvlText w:val="o"/>
      <w:lvlJc w:val="left"/>
      <w:pPr>
        <w:ind w:left="4113" w:hanging="360"/>
      </w:pPr>
      <w:rPr>
        <w:rFonts w:ascii="Courier New" w:hAnsi="Courier New" w:cs="Courier New" w:hint="default"/>
      </w:rPr>
    </w:lvl>
    <w:lvl w:ilvl="5" w:tplc="040C0005" w:tentative="1">
      <w:start w:val="1"/>
      <w:numFmt w:val="bullet"/>
      <w:lvlText w:val=""/>
      <w:lvlJc w:val="left"/>
      <w:pPr>
        <w:ind w:left="4833" w:hanging="360"/>
      </w:pPr>
      <w:rPr>
        <w:rFonts w:ascii="Wingdings" w:hAnsi="Wingdings" w:hint="default"/>
      </w:rPr>
    </w:lvl>
    <w:lvl w:ilvl="6" w:tplc="040C0001" w:tentative="1">
      <w:start w:val="1"/>
      <w:numFmt w:val="bullet"/>
      <w:lvlText w:val=""/>
      <w:lvlJc w:val="left"/>
      <w:pPr>
        <w:ind w:left="5553" w:hanging="360"/>
      </w:pPr>
      <w:rPr>
        <w:rFonts w:ascii="Symbol" w:hAnsi="Symbol" w:hint="default"/>
      </w:rPr>
    </w:lvl>
    <w:lvl w:ilvl="7" w:tplc="040C0003" w:tentative="1">
      <w:start w:val="1"/>
      <w:numFmt w:val="bullet"/>
      <w:lvlText w:val="o"/>
      <w:lvlJc w:val="left"/>
      <w:pPr>
        <w:ind w:left="6273" w:hanging="360"/>
      </w:pPr>
      <w:rPr>
        <w:rFonts w:ascii="Courier New" w:hAnsi="Courier New" w:cs="Courier New" w:hint="default"/>
      </w:rPr>
    </w:lvl>
    <w:lvl w:ilvl="8" w:tplc="040C0005" w:tentative="1">
      <w:start w:val="1"/>
      <w:numFmt w:val="bullet"/>
      <w:lvlText w:val=""/>
      <w:lvlJc w:val="left"/>
      <w:pPr>
        <w:ind w:left="6993" w:hanging="360"/>
      </w:pPr>
      <w:rPr>
        <w:rFonts w:ascii="Wingdings" w:hAnsi="Wingdings" w:hint="default"/>
      </w:rPr>
    </w:lvl>
  </w:abstractNum>
  <w:abstractNum w:abstractNumId="4" w15:restartNumberingAfterBreak="0">
    <w:nsid w:val="1BBC3E54"/>
    <w:multiLevelType w:val="hybridMultilevel"/>
    <w:tmpl w:val="C71AB8E4"/>
    <w:lvl w:ilvl="0" w:tplc="A82C1AC8">
      <w:start w:val="13"/>
      <w:numFmt w:val="bullet"/>
      <w:lvlText w:val="-"/>
      <w:lvlJc w:val="left"/>
      <w:pPr>
        <w:ind w:left="1593" w:hanging="360"/>
      </w:pPr>
      <w:rPr>
        <w:rFonts w:ascii="Times New Roman" w:eastAsiaTheme="minorHAnsi" w:hAnsi="Times New Roman" w:cs="Times New Roman" w:hint="default"/>
      </w:rPr>
    </w:lvl>
    <w:lvl w:ilvl="1" w:tplc="040C0003" w:tentative="1">
      <w:start w:val="1"/>
      <w:numFmt w:val="bullet"/>
      <w:lvlText w:val="o"/>
      <w:lvlJc w:val="left"/>
      <w:pPr>
        <w:ind w:left="2313" w:hanging="360"/>
      </w:pPr>
      <w:rPr>
        <w:rFonts w:ascii="Courier New" w:hAnsi="Courier New" w:cs="Courier New" w:hint="default"/>
      </w:rPr>
    </w:lvl>
    <w:lvl w:ilvl="2" w:tplc="040C0005" w:tentative="1">
      <w:start w:val="1"/>
      <w:numFmt w:val="bullet"/>
      <w:lvlText w:val=""/>
      <w:lvlJc w:val="left"/>
      <w:pPr>
        <w:ind w:left="3033" w:hanging="360"/>
      </w:pPr>
      <w:rPr>
        <w:rFonts w:ascii="Wingdings" w:hAnsi="Wingdings" w:hint="default"/>
      </w:rPr>
    </w:lvl>
    <w:lvl w:ilvl="3" w:tplc="040C0001" w:tentative="1">
      <w:start w:val="1"/>
      <w:numFmt w:val="bullet"/>
      <w:lvlText w:val=""/>
      <w:lvlJc w:val="left"/>
      <w:pPr>
        <w:ind w:left="3753" w:hanging="360"/>
      </w:pPr>
      <w:rPr>
        <w:rFonts w:ascii="Symbol" w:hAnsi="Symbol" w:hint="default"/>
      </w:rPr>
    </w:lvl>
    <w:lvl w:ilvl="4" w:tplc="040C0003" w:tentative="1">
      <w:start w:val="1"/>
      <w:numFmt w:val="bullet"/>
      <w:lvlText w:val="o"/>
      <w:lvlJc w:val="left"/>
      <w:pPr>
        <w:ind w:left="4473" w:hanging="360"/>
      </w:pPr>
      <w:rPr>
        <w:rFonts w:ascii="Courier New" w:hAnsi="Courier New" w:cs="Courier New" w:hint="default"/>
      </w:rPr>
    </w:lvl>
    <w:lvl w:ilvl="5" w:tplc="040C0005" w:tentative="1">
      <w:start w:val="1"/>
      <w:numFmt w:val="bullet"/>
      <w:lvlText w:val=""/>
      <w:lvlJc w:val="left"/>
      <w:pPr>
        <w:ind w:left="5193" w:hanging="360"/>
      </w:pPr>
      <w:rPr>
        <w:rFonts w:ascii="Wingdings" w:hAnsi="Wingdings" w:hint="default"/>
      </w:rPr>
    </w:lvl>
    <w:lvl w:ilvl="6" w:tplc="040C0001" w:tentative="1">
      <w:start w:val="1"/>
      <w:numFmt w:val="bullet"/>
      <w:lvlText w:val=""/>
      <w:lvlJc w:val="left"/>
      <w:pPr>
        <w:ind w:left="5913" w:hanging="360"/>
      </w:pPr>
      <w:rPr>
        <w:rFonts w:ascii="Symbol" w:hAnsi="Symbol" w:hint="default"/>
      </w:rPr>
    </w:lvl>
    <w:lvl w:ilvl="7" w:tplc="040C0003" w:tentative="1">
      <w:start w:val="1"/>
      <w:numFmt w:val="bullet"/>
      <w:lvlText w:val="o"/>
      <w:lvlJc w:val="left"/>
      <w:pPr>
        <w:ind w:left="6633" w:hanging="360"/>
      </w:pPr>
      <w:rPr>
        <w:rFonts w:ascii="Courier New" w:hAnsi="Courier New" w:cs="Courier New" w:hint="default"/>
      </w:rPr>
    </w:lvl>
    <w:lvl w:ilvl="8" w:tplc="040C0005" w:tentative="1">
      <w:start w:val="1"/>
      <w:numFmt w:val="bullet"/>
      <w:lvlText w:val=""/>
      <w:lvlJc w:val="left"/>
      <w:pPr>
        <w:ind w:left="7353" w:hanging="360"/>
      </w:pPr>
      <w:rPr>
        <w:rFonts w:ascii="Wingdings" w:hAnsi="Wingdings" w:hint="default"/>
      </w:rPr>
    </w:lvl>
  </w:abstractNum>
  <w:abstractNum w:abstractNumId="5" w15:restartNumberingAfterBreak="0">
    <w:nsid w:val="29DD3C08"/>
    <w:multiLevelType w:val="hybridMultilevel"/>
    <w:tmpl w:val="B35425E4"/>
    <w:lvl w:ilvl="0" w:tplc="D0FCF604">
      <w:start w:val="4"/>
      <w:numFmt w:val="bullet"/>
      <w:lvlText w:val="-"/>
      <w:lvlJc w:val="left"/>
      <w:pPr>
        <w:ind w:left="1233" w:hanging="360"/>
      </w:pPr>
      <w:rPr>
        <w:rFonts w:ascii="Times New Roman" w:eastAsiaTheme="minorHAnsi" w:hAnsi="Times New Roman" w:cs="Times New Roman" w:hint="default"/>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6" w15:restartNumberingAfterBreak="0">
    <w:nsid w:val="2BF6454B"/>
    <w:multiLevelType w:val="hybridMultilevel"/>
    <w:tmpl w:val="82C06B6C"/>
    <w:lvl w:ilvl="0" w:tplc="D94E165E">
      <w:start w:val="1"/>
      <w:numFmt w:val="bullet"/>
      <w:lvlText w:val=""/>
      <w:lvlJc w:val="left"/>
      <w:pPr>
        <w:ind w:left="1440" w:hanging="360"/>
      </w:pPr>
      <w:rPr>
        <w:rFonts w:ascii="Wingdings" w:hAnsi="Wingdings" w:cs="Symbol" w:hint="default"/>
        <w:color w:val="000000" w:themeColor="text1"/>
      </w:rPr>
    </w:lvl>
    <w:lvl w:ilvl="1" w:tplc="D94E165E">
      <w:start w:val="1"/>
      <w:numFmt w:val="bullet"/>
      <w:lvlText w:val=""/>
      <w:lvlJc w:val="left"/>
      <w:pPr>
        <w:ind w:left="1440" w:hanging="360"/>
      </w:pPr>
      <w:rPr>
        <w:rFonts w:ascii="Wingdings" w:hAnsi="Wingdings" w:cs="Symbol" w:hint="default"/>
        <w:color w:val="000000" w:themeColor="text1"/>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2B62029"/>
    <w:multiLevelType w:val="multilevel"/>
    <w:tmpl w:val="863C3260"/>
    <w:lvl w:ilvl="0">
      <w:start w:val="1"/>
      <w:numFmt w:val="decimal"/>
      <w:pStyle w:val="Titre2"/>
      <w:lvlText w:val="%1."/>
      <w:lvlJc w:val="left"/>
      <w:pPr>
        <w:ind w:left="1233" w:hanging="360"/>
      </w:pPr>
      <w:rPr>
        <w:rFonts w:ascii="Times New Roman" w:eastAsia="Times New Roman" w:hAnsi="Times New Roman" w:cs="Times New Roman" w:hint="default"/>
        <w:b/>
        <w:bCs/>
        <w:spacing w:val="-1"/>
        <w:w w:val="100"/>
        <w:sz w:val="24"/>
        <w:szCs w:val="24"/>
        <w:lang w:val="en-US" w:eastAsia="en-US" w:bidi="ar-SA"/>
      </w:rPr>
    </w:lvl>
    <w:lvl w:ilvl="1">
      <w:start w:val="1"/>
      <w:numFmt w:val="decimal"/>
      <w:pStyle w:val="Titre3"/>
      <w:lvlText w:val="%1.%2."/>
      <w:lvlJc w:val="left"/>
      <w:pPr>
        <w:ind w:left="1665" w:hanging="432"/>
      </w:pPr>
      <w:rPr>
        <w:rFonts w:ascii="Times New Roman" w:eastAsia="Times New Roman" w:hAnsi="Times New Roman" w:cs="Times New Roman" w:hint="default"/>
        <w:b/>
        <w:bCs/>
        <w:i/>
        <w:w w:val="100"/>
        <w:sz w:val="24"/>
        <w:szCs w:val="24"/>
        <w:lang w:val="en-US" w:eastAsia="en-US" w:bidi="ar-SA"/>
      </w:rPr>
    </w:lvl>
    <w:lvl w:ilvl="2">
      <w:numFmt w:val="bullet"/>
      <w:lvlText w:val="•"/>
      <w:lvlJc w:val="left"/>
      <w:pPr>
        <w:ind w:left="2464" w:hanging="432"/>
      </w:pPr>
      <w:rPr>
        <w:rFonts w:hint="default"/>
        <w:lang w:val="en-US" w:eastAsia="en-US" w:bidi="ar-SA"/>
      </w:rPr>
    </w:lvl>
    <w:lvl w:ilvl="3">
      <w:numFmt w:val="bullet"/>
      <w:lvlText w:val="•"/>
      <w:lvlJc w:val="left"/>
      <w:pPr>
        <w:ind w:left="3268" w:hanging="432"/>
      </w:pPr>
      <w:rPr>
        <w:rFonts w:hint="default"/>
        <w:lang w:val="en-US" w:eastAsia="en-US" w:bidi="ar-SA"/>
      </w:rPr>
    </w:lvl>
    <w:lvl w:ilvl="4">
      <w:numFmt w:val="bullet"/>
      <w:lvlText w:val="•"/>
      <w:lvlJc w:val="left"/>
      <w:pPr>
        <w:ind w:left="4073" w:hanging="432"/>
      </w:pPr>
      <w:rPr>
        <w:rFonts w:hint="default"/>
        <w:lang w:val="en-US" w:eastAsia="en-US" w:bidi="ar-SA"/>
      </w:rPr>
    </w:lvl>
    <w:lvl w:ilvl="5">
      <w:numFmt w:val="bullet"/>
      <w:lvlText w:val="•"/>
      <w:lvlJc w:val="left"/>
      <w:pPr>
        <w:ind w:left="4877" w:hanging="432"/>
      </w:pPr>
      <w:rPr>
        <w:rFonts w:hint="default"/>
        <w:lang w:val="en-US" w:eastAsia="en-US" w:bidi="ar-SA"/>
      </w:rPr>
    </w:lvl>
    <w:lvl w:ilvl="6">
      <w:numFmt w:val="bullet"/>
      <w:lvlText w:val="•"/>
      <w:lvlJc w:val="left"/>
      <w:pPr>
        <w:ind w:left="5682" w:hanging="432"/>
      </w:pPr>
      <w:rPr>
        <w:rFonts w:hint="default"/>
        <w:lang w:val="en-US" w:eastAsia="en-US" w:bidi="ar-SA"/>
      </w:rPr>
    </w:lvl>
    <w:lvl w:ilvl="7">
      <w:numFmt w:val="bullet"/>
      <w:lvlText w:val="•"/>
      <w:lvlJc w:val="left"/>
      <w:pPr>
        <w:ind w:left="6486" w:hanging="432"/>
      </w:pPr>
      <w:rPr>
        <w:rFonts w:hint="default"/>
        <w:lang w:val="en-US" w:eastAsia="en-US" w:bidi="ar-SA"/>
      </w:rPr>
    </w:lvl>
    <w:lvl w:ilvl="8">
      <w:numFmt w:val="bullet"/>
      <w:lvlText w:val="•"/>
      <w:lvlJc w:val="left"/>
      <w:pPr>
        <w:ind w:left="7291" w:hanging="432"/>
      </w:pPr>
      <w:rPr>
        <w:rFonts w:hint="default"/>
        <w:lang w:val="en-US" w:eastAsia="en-US" w:bidi="ar-SA"/>
      </w:rPr>
    </w:lvl>
  </w:abstractNum>
  <w:abstractNum w:abstractNumId="8" w15:restartNumberingAfterBreak="0">
    <w:nsid w:val="43B95583"/>
    <w:multiLevelType w:val="multilevel"/>
    <w:tmpl w:val="717C1306"/>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9" w15:restartNumberingAfterBreak="0">
    <w:nsid w:val="45CA20D9"/>
    <w:multiLevelType w:val="hybridMultilevel"/>
    <w:tmpl w:val="540E08BE"/>
    <w:lvl w:ilvl="0" w:tplc="4A1C92D0">
      <w:start w:val="1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F2727A"/>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0405B77"/>
    <w:multiLevelType w:val="hybridMultilevel"/>
    <w:tmpl w:val="5A7E00C8"/>
    <w:lvl w:ilvl="0" w:tplc="1FBE1080">
      <w:start w:val="1"/>
      <w:numFmt w:val="decimal"/>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2" w15:restartNumberingAfterBreak="0">
    <w:nsid w:val="50D8301D"/>
    <w:multiLevelType w:val="hybridMultilevel"/>
    <w:tmpl w:val="569274F0"/>
    <w:lvl w:ilvl="0" w:tplc="D94E165E">
      <w:start w:val="1"/>
      <w:numFmt w:val="bullet"/>
      <w:lvlText w:val=""/>
      <w:lvlJc w:val="left"/>
      <w:pPr>
        <w:ind w:left="1440" w:hanging="360"/>
      </w:pPr>
      <w:rPr>
        <w:rFonts w:ascii="Wingdings" w:hAnsi="Wingdings" w:cs="Symbol" w:hint="default"/>
        <w:color w:val="000000" w:themeColor="text1"/>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cs="Wingdings" w:hint="default"/>
      </w:rPr>
    </w:lvl>
    <w:lvl w:ilvl="3" w:tplc="040C0001" w:tentative="1">
      <w:start w:val="1"/>
      <w:numFmt w:val="bullet"/>
      <w:lvlText w:val=""/>
      <w:lvlJc w:val="left"/>
      <w:pPr>
        <w:ind w:left="3600" w:hanging="360"/>
      </w:pPr>
      <w:rPr>
        <w:rFonts w:ascii="Symbol" w:hAnsi="Symbol" w:cs="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cs="Wingdings" w:hint="default"/>
      </w:rPr>
    </w:lvl>
    <w:lvl w:ilvl="6" w:tplc="040C0001" w:tentative="1">
      <w:start w:val="1"/>
      <w:numFmt w:val="bullet"/>
      <w:lvlText w:val=""/>
      <w:lvlJc w:val="left"/>
      <w:pPr>
        <w:ind w:left="5760" w:hanging="360"/>
      </w:pPr>
      <w:rPr>
        <w:rFonts w:ascii="Symbol" w:hAnsi="Symbol" w:cs="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cs="Wingdings" w:hint="default"/>
      </w:rPr>
    </w:lvl>
  </w:abstractNum>
  <w:abstractNum w:abstractNumId="13" w15:restartNumberingAfterBreak="0">
    <w:nsid w:val="53BC0A1C"/>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5C034B"/>
    <w:multiLevelType w:val="hybridMultilevel"/>
    <w:tmpl w:val="C0E6E7D2"/>
    <w:lvl w:ilvl="0" w:tplc="87CC2646">
      <w:start w:val="13"/>
      <w:numFmt w:val="bullet"/>
      <w:lvlText w:val="-"/>
      <w:lvlJc w:val="left"/>
      <w:pPr>
        <w:ind w:left="1233" w:hanging="360"/>
      </w:pPr>
      <w:rPr>
        <w:rFonts w:ascii="Times New Roman" w:eastAsiaTheme="minorHAnsi" w:hAnsi="Times New Roman" w:cs="Times New Roman" w:hint="default"/>
      </w:rPr>
    </w:lvl>
    <w:lvl w:ilvl="1" w:tplc="040C0003" w:tentative="1">
      <w:start w:val="1"/>
      <w:numFmt w:val="bullet"/>
      <w:lvlText w:val="o"/>
      <w:lvlJc w:val="left"/>
      <w:pPr>
        <w:ind w:left="1953" w:hanging="360"/>
      </w:pPr>
      <w:rPr>
        <w:rFonts w:ascii="Courier New" w:hAnsi="Courier New" w:cs="Courier New" w:hint="default"/>
      </w:rPr>
    </w:lvl>
    <w:lvl w:ilvl="2" w:tplc="040C0005" w:tentative="1">
      <w:start w:val="1"/>
      <w:numFmt w:val="bullet"/>
      <w:lvlText w:val=""/>
      <w:lvlJc w:val="left"/>
      <w:pPr>
        <w:ind w:left="2673" w:hanging="360"/>
      </w:pPr>
      <w:rPr>
        <w:rFonts w:ascii="Wingdings" w:hAnsi="Wingdings" w:hint="default"/>
      </w:rPr>
    </w:lvl>
    <w:lvl w:ilvl="3" w:tplc="040C0001" w:tentative="1">
      <w:start w:val="1"/>
      <w:numFmt w:val="bullet"/>
      <w:lvlText w:val=""/>
      <w:lvlJc w:val="left"/>
      <w:pPr>
        <w:ind w:left="3393" w:hanging="360"/>
      </w:pPr>
      <w:rPr>
        <w:rFonts w:ascii="Symbol" w:hAnsi="Symbol" w:hint="default"/>
      </w:rPr>
    </w:lvl>
    <w:lvl w:ilvl="4" w:tplc="040C0003" w:tentative="1">
      <w:start w:val="1"/>
      <w:numFmt w:val="bullet"/>
      <w:lvlText w:val="o"/>
      <w:lvlJc w:val="left"/>
      <w:pPr>
        <w:ind w:left="4113" w:hanging="360"/>
      </w:pPr>
      <w:rPr>
        <w:rFonts w:ascii="Courier New" w:hAnsi="Courier New" w:cs="Courier New" w:hint="default"/>
      </w:rPr>
    </w:lvl>
    <w:lvl w:ilvl="5" w:tplc="040C0005" w:tentative="1">
      <w:start w:val="1"/>
      <w:numFmt w:val="bullet"/>
      <w:lvlText w:val=""/>
      <w:lvlJc w:val="left"/>
      <w:pPr>
        <w:ind w:left="4833" w:hanging="360"/>
      </w:pPr>
      <w:rPr>
        <w:rFonts w:ascii="Wingdings" w:hAnsi="Wingdings" w:hint="default"/>
      </w:rPr>
    </w:lvl>
    <w:lvl w:ilvl="6" w:tplc="040C0001" w:tentative="1">
      <w:start w:val="1"/>
      <w:numFmt w:val="bullet"/>
      <w:lvlText w:val=""/>
      <w:lvlJc w:val="left"/>
      <w:pPr>
        <w:ind w:left="5553" w:hanging="360"/>
      </w:pPr>
      <w:rPr>
        <w:rFonts w:ascii="Symbol" w:hAnsi="Symbol" w:hint="default"/>
      </w:rPr>
    </w:lvl>
    <w:lvl w:ilvl="7" w:tplc="040C0003" w:tentative="1">
      <w:start w:val="1"/>
      <w:numFmt w:val="bullet"/>
      <w:lvlText w:val="o"/>
      <w:lvlJc w:val="left"/>
      <w:pPr>
        <w:ind w:left="6273" w:hanging="360"/>
      </w:pPr>
      <w:rPr>
        <w:rFonts w:ascii="Courier New" w:hAnsi="Courier New" w:cs="Courier New" w:hint="default"/>
      </w:rPr>
    </w:lvl>
    <w:lvl w:ilvl="8" w:tplc="040C0005" w:tentative="1">
      <w:start w:val="1"/>
      <w:numFmt w:val="bullet"/>
      <w:lvlText w:val=""/>
      <w:lvlJc w:val="left"/>
      <w:pPr>
        <w:ind w:left="6993" w:hanging="360"/>
      </w:pPr>
      <w:rPr>
        <w:rFonts w:ascii="Wingdings" w:hAnsi="Wingdings" w:hint="default"/>
      </w:rPr>
    </w:lvl>
  </w:abstractNum>
  <w:abstractNum w:abstractNumId="15" w15:restartNumberingAfterBreak="0">
    <w:nsid w:val="67853553"/>
    <w:multiLevelType w:val="hybridMultilevel"/>
    <w:tmpl w:val="64EE68EE"/>
    <w:lvl w:ilvl="0" w:tplc="062C30D2">
      <w:start w:val="13"/>
      <w:numFmt w:val="bullet"/>
      <w:lvlText w:val="-"/>
      <w:lvlJc w:val="left"/>
      <w:pPr>
        <w:ind w:left="1233" w:hanging="360"/>
      </w:pPr>
      <w:rPr>
        <w:rFonts w:ascii="Times New Roman" w:eastAsiaTheme="minorHAnsi" w:hAnsi="Times New Roman" w:cs="Times New Roman" w:hint="default"/>
      </w:rPr>
    </w:lvl>
    <w:lvl w:ilvl="1" w:tplc="040C0003" w:tentative="1">
      <w:start w:val="1"/>
      <w:numFmt w:val="bullet"/>
      <w:lvlText w:val="o"/>
      <w:lvlJc w:val="left"/>
      <w:pPr>
        <w:ind w:left="1953" w:hanging="360"/>
      </w:pPr>
      <w:rPr>
        <w:rFonts w:ascii="Courier New" w:hAnsi="Courier New" w:cs="Courier New" w:hint="default"/>
      </w:rPr>
    </w:lvl>
    <w:lvl w:ilvl="2" w:tplc="040C0005" w:tentative="1">
      <w:start w:val="1"/>
      <w:numFmt w:val="bullet"/>
      <w:lvlText w:val=""/>
      <w:lvlJc w:val="left"/>
      <w:pPr>
        <w:ind w:left="2673" w:hanging="360"/>
      </w:pPr>
      <w:rPr>
        <w:rFonts w:ascii="Wingdings" w:hAnsi="Wingdings" w:hint="default"/>
      </w:rPr>
    </w:lvl>
    <w:lvl w:ilvl="3" w:tplc="040C0001" w:tentative="1">
      <w:start w:val="1"/>
      <w:numFmt w:val="bullet"/>
      <w:lvlText w:val=""/>
      <w:lvlJc w:val="left"/>
      <w:pPr>
        <w:ind w:left="3393" w:hanging="360"/>
      </w:pPr>
      <w:rPr>
        <w:rFonts w:ascii="Symbol" w:hAnsi="Symbol" w:hint="default"/>
      </w:rPr>
    </w:lvl>
    <w:lvl w:ilvl="4" w:tplc="040C0003" w:tentative="1">
      <w:start w:val="1"/>
      <w:numFmt w:val="bullet"/>
      <w:lvlText w:val="o"/>
      <w:lvlJc w:val="left"/>
      <w:pPr>
        <w:ind w:left="4113" w:hanging="360"/>
      </w:pPr>
      <w:rPr>
        <w:rFonts w:ascii="Courier New" w:hAnsi="Courier New" w:cs="Courier New" w:hint="default"/>
      </w:rPr>
    </w:lvl>
    <w:lvl w:ilvl="5" w:tplc="040C0005" w:tentative="1">
      <w:start w:val="1"/>
      <w:numFmt w:val="bullet"/>
      <w:lvlText w:val=""/>
      <w:lvlJc w:val="left"/>
      <w:pPr>
        <w:ind w:left="4833" w:hanging="360"/>
      </w:pPr>
      <w:rPr>
        <w:rFonts w:ascii="Wingdings" w:hAnsi="Wingdings" w:hint="default"/>
      </w:rPr>
    </w:lvl>
    <w:lvl w:ilvl="6" w:tplc="040C0001" w:tentative="1">
      <w:start w:val="1"/>
      <w:numFmt w:val="bullet"/>
      <w:lvlText w:val=""/>
      <w:lvlJc w:val="left"/>
      <w:pPr>
        <w:ind w:left="5553" w:hanging="360"/>
      </w:pPr>
      <w:rPr>
        <w:rFonts w:ascii="Symbol" w:hAnsi="Symbol" w:hint="default"/>
      </w:rPr>
    </w:lvl>
    <w:lvl w:ilvl="7" w:tplc="040C0003" w:tentative="1">
      <w:start w:val="1"/>
      <w:numFmt w:val="bullet"/>
      <w:lvlText w:val="o"/>
      <w:lvlJc w:val="left"/>
      <w:pPr>
        <w:ind w:left="6273" w:hanging="360"/>
      </w:pPr>
      <w:rPr>
        <w:rFonts w:ascii="Courier New" w:hAnsi="Courier New" w:cs="Courier New" w:hint="default"/>
      </w:rPr>
    </w:lvl>
    <w:lvl w:ilvl="8" w:tplc="040C0005" w:tentative="1">
      <w:start w:val="1"/>
      <w:numFmt w:val="bullet"/>
      <w:lvlText w:val=""/>
      <w:lvlJc w:val="left"/>
      <w:pPr>
        <w:ind w:left="6993" w:hanging="360"/>
      </w:pPr>
      <w:rPr>
        <w:rFonts w:ascii="Wingdings" w:hAnsi="Wingdings" w:hint="default"/>
      </w:rPr>
    </w:lvl>
  </w:abstractNum>
  <w:num w:numId="1">
    <w:abstractNumId w:val="9"/>
  </w:num>
  <w:num w:numId="2">
    <w:abstractNumId w:val="1"/>
  </w:num>
  <w:num w:numId="3">
    <w:abstractNumId w:val="0"/>
  </w:num>
  <w:num w:numId="4">
    <w:abstractNumId w:val="13"/>
  </w:num>
  <w:num w:numId="5">
    <w:abstractNumId w:val="1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6"/>
  </w:num>
  <w:num w:numId="22">
    <w:abstractNumId w:val="12"/>
  </w:num>
  <w:num w:numId="23">
    <w:abstractNumId w:val="5"/>
  </w:num>
  <w:num w:numId="24">
    <w:abstractNumId w:val="11"/>
  </w:num>
  <w:num w:numId="25">
    <w:abstractNumId w:val="3"/>
  </w:num>
  <w:num w:numId="26">
    <w:abstractNumId w:val="4"/>
  </w:num>
  <w:num w:numId="27">
    <w:abstractNumId w:val="1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 Copy&lt;/Style&gt;&lt;LeftDelim&gt;{&lt;/LeftDelim&gt;&lt;RightDelim&gt;}&lt;/RightDelim&gt;&lt;FontName&gt;Times New Roman&lt;/FontName&gt;&lt;FontSize&gt;9&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20tpwtq9fzrkewv0ova2960add09wx0tar&quot;&gt;My EndNote Library&lt;record-ids&gt;&lt;item&gt;1&lt;/item&gt;&lt;item&gt;2&lt;/item&gt;&lt;item&gt;3&lt;/item&gt;&lt;item&gt;4&lt;/item&gt;&lt;item&gt;6&lt;/item&gt;&lt;item&gt;9&lt;/item&gt;&lt;item&gt;10&lt;/item&gt;&lt;item&gt;11&lt;/item&gt;&lt;item&gt;14&lt;/item&gt;&lt;item&gt;15&lt;/item&gt;&lt;item&gt;16&lt;/item&gt;&lt;item&gt;19&lt;/item&gt;&lt;item&gt;22&lt;/item&gt;&lt;item&gt;23&lt;/item&gt;&lt;item&gt;24&lt;/item&gt;&lt;item&gt;25&lt;/item&gt;&lt;item&gt;26&lt;/item&gt;&lt;item&gt;27&lt;/item&gt;&lt;item&gt;28&lt;/item&gt;&lt;item&gt;32&lt;/item&gt;&lt;item&gt;34&lt;/item&gt;&lt;item&gt;35&lt;/item&gt;&lt;item&gt;36&lt;/item&gt;&lt;item&gt;37&lt;/item&gt;&lt;item&gt;38&lt;/item&gt;&lt;item&gt;39&lt;/item&gt;&lt;item&gt;41&lt;/item&gt;&lt;item&gt;42&lt;/item&gt;&lt;item&gt;43&lt;/item&gt;&lt;item&gt;44&lt;/item&gt;&lt;item&gt;46&lt;/item&gt;&lt;item&gt;47&lt;/item&gt;&lt;item&gt;48&lt;/item&gt;&lt;item&gt;49&lt;/item&gt;&lt;item&gt;50&lt;/item&gt;&lt;item&gt;51&lt;/item&gt;&lt;item&gt;53&lt;/item&gt;&lt;item&gt;54&lt;/item&gt;&lt;item&gt;55&lt;/item&gt;&lt;item&gt;56&lt;/item&gt;&lt;item&gt;57&lt;/item&gt;&lt;item&gt;58&lt;/item&gt;&lt;item&gt;59&lt;/item&gt;&lt;item&gt;60&lt;/item&gt;&lt;item&gt;61&lt;/item&gt;&lt;item&gt;62&lt;/item&gt;&lt;item&gt;63&lt;/item&gt;&lt;item&gt;65&lt;/item&gt;&lt;item&gt;66&lt;/item&gt;&lt;item&gt;68&lt;/item&gt;&lt;item&gt;69&lt;/item&gt;&lt;item&gt;70&lt;/item&gt;&lt;item&gt;71&lt;/item&gt;&lt;item&gt;72&lt;/item&gt;&lt;item&gt;73&lt;/item&gt;&lt;item&gt;74&lt;/item&gt;&lt;item&gt;76&lt;/item&gt;&lt;item&gt;77&lt;/item&gt;&lt;item&gt;78&lt;/item&gt;&lt;item&gt;79&lt;/item&gt;&lt;item&gt;80&lt;/item&gt;&lt;item&gt;82&lt;/item&gt;&lt;item&gt;83&lt;/item&gt;&lt;item&gt;84&lt;/item&gt;&lt;item&gt;85&lt;/item&gt;&lt;item&gt;87&lt;/item&gt;&lt;item&gt;88&lt;/item&gt;&lt;item&gt;89&lt;/item&gt;&lt;item&gt;90&lt;/item&gt;&lt;item&gt;91&lt;/item&gt;&lt;item&gt;93&lt;/item&gt;&lt;item&gt;94&lt;/item&gt;&lt;item&gt;95&lt;/item&gt;&lt;item&gt;96&lt;/item&gt;&lt;item&gt;97&lt;/item&gt;&lt;item&gt;98&lt;/item&gt;&lt;item&gt;99&lt;/item&gt;&lt;item&gt;100&lt;/item&gt;&lt;item&gt;101&lt;/item&gt;&lt;item&gt;102&lt;/item&gt;&lt;/record-ids&gt;&lt;/item&gt;&lt;/Libraries&gt;"/>
  </w:docVars>
  <w:rsids>
    <w:rsidRoot w:val="008B6C4D"/>
    <w:rsid w:val="0000158D"/>
    <w:rsid w:val="00004F89"/>
    <w:rsid w:val="0001022F"/>
    <w:rsid w:val="00010C57"/>
    <w:rsid w:val="00010FFF"/>
    <w:rsid w:val="000121A2"/>
    <w:rsid w:val="00012675"/>
    <w:rsid w:val="000161E9"/>
    <w:rsid w:val="00017352"/>
    <w:rsid w:val="0001765B"/>
    <w:rsid w:val="000209E0"/>
    <w:rsid w:val="00021274"/>
    <w:rsid w:val="00022008"/>
    <w:rsid w:val="0002779C"/>
    <w:rsid w:val="0003059A"/>
    <w:rsid w:val="0003399A"/>
    <w:rsid w:val="00036814"/>
    <w:rsid w:val="0003756D"/>
    <w:rsid w:val="000417E7"/>
    <w:rsid w:val="00041ABB"/>
    <w:rsid w:val="00042767"/>
    <w:rsid w:val="00043AEC"/>
    <w:rsid w:val="00046253"/>
    <w:rsid w:val="00046FE1"/>
    <w:rsid w:val="00050444"/>
    <w:rsid w:val="000508F6"/>
    <w:rsid w:val="00050C1A"/>
    <w:rsid w:val="00051656"/>
    <w:rsid w:val="00051988"/>
    <w:rsid w:val="000616E5"/>
    <w:rsid w:val="0006176D"/>
    <w:rsid w:val="00063311"/>
    <w:rsid w:val="00063D3B"/>
    <w:rsid w:val="0006505B"/>
    <w:rsid w:val="00066EAA"/>
    <w:rsid w:val="00071979"/>
    <w:rsid w:val="00072907"/>
    <w:rsid w:val="00073D90"/>
    <w:rsid w:val="0008065A"/>
    <w:rsid w:val="000813F0"/>
    <w:rsid w:val="00082032"/>
    <w:rsid w:val="00082698"/>
    <w:rsid w:val="00083BB7"/>
    <w:rsid w:val="00083CDF"/>
    <w:rsid w:val="000860E9"/>
    <w:rsid w:val="000869BF"/>
    <w:rsid w:val="00096FC9"/>
    <w:rsid w:val="00097E90"/>
    <w:rsid w:val="000A0A50"/>
    <w:rsid w:val="000A11AD"/>
    <w:rsid w:val="000A3FE5"/>
    <w:rsid w:val="000A4AAB"/>
    <w:rsid w:val="000A4B92"/>
    <w:rsid w:val="000A56F7"/>
    <w:rsid w:val="000A6A00"/>
    <w:rsid w:val="000B11B6"/>
    <w:rsid w:val="000B1646"/>
    <w:rsid w:val="000B78B4"/>
    <w:rsid w:val="000B7982"/>
    <w:rsid w:val="000C7A7C"/>
    <w:rsid w:val="000D14E4"/>
    <w:rsid w:val="000D262B"/>
    <w:rsid w:val="000D5F21"/>
    <w:rsid w:val="000D6170"/>
    <w:rsid w:val="000D68C4"/>
    <w:rsid w:val="000E47B0"/>
    <w:rsid w:val="000E5AEC"/>
    <w:rsid w:val="000E5EDB"/>
    <w:rsid w:val="000E691E"/>
    <w:rsid w:val="000F0B3A"/>
    <w:rsid w:val="000F2C2F"/>
    <w:rsid w:val="000F4A9E"/>
    <w:rsid w:val="000F707B"/>
    <w:rsid w:val="00100432"/>
    <w:rsid w:val="0010049E"/>
    <w:rsid w:val="00101700"/>
    <w:rsid w:val="00101888"/>
    <w:rsid w:val="00103B02"/>
    <w:rsid w:val="00104FA7"/>
    <w:rsid w:val="001061C1"/>
    <w:rsid w:val="00106A71"/>
    <w:rsid w:val="0011410D"/>
    <w:rsid w:val="001160EC"/>
    <w:rsid w:val="00120AB2"/>
    <w:rsid w:val="001241E0"/>
    <w:rsid w:val="00124367"/>
    <w:rsid w:val="00124980"/>
    <w:rsid w:val="00125199"/>
    <w:rsid w:val="00126A0D"/>
    <w:rsid w:val="00127C2F"/>
    <w:rsid w:val="00130C89"/>
    <w:rsid w:val="00131C0E"/>
    <w:rsid w:val="00132B84"/>
    <w:rsid w:val="00136AD7"/>
    <w:rsid w:val="00136F46"/>
    <w:rsid w:val="00141685"/>
    <w:rsid w:val="00142351"/>
    <w:rsid w:val="001430D4"/>
    <w:rsid w:val="0014469A"/>
    <w:rsid w:val="00147A87"/>
    <w:rsid w:val="00153085"/>
    <w:rsid w:val="0015330B"/>
    <w:rsid w:val="00163F67"/>
    <w:rsid w:val="001646E5"/>
    <w:rsid w:val="00174BB8"/>
    <w:rsid w:val="00174E4A"/>
    <w:rsid w:val="00182125"/>
    <w:rsid w:val="001821D0"/>
    <w:rsid w:val="0018220D"/>
    <w:rsid w:val="001913D5"/>
    <w:rsid w:val="00191931"/>
    <w:rsid w:val="001925D2"/>
    <w:rsid w:val="00193E2D"/>
    <w:rsid w:val="001942A0"/>
    <w:rsid w:val="00196B62"/>
    <w:rsid w:val="001A08D1"/>
    <w:rsid w:val="001A0B03"/>
    <w:rsid w:val="001A0F49"/>
    <w:rsid w:val="001A35EF"/>
    <w:rsid w:val="001A3794"/>
    <w:rsid w:val="001A427F"/>
    <w:rsid w:val="001A43FB"/>
    <w:rsid w:val="001A5A1F"/>
    <w:rsid w:val="001A6A52"/>
    <w:rsid w:val="001A6F3F"/>
    <w:rsid w:val="001A73DC"/>
    <w:rsid w:val="001B0662"/>
    <w:rsid w:val="001B4274"/>
    <w:rsid w:val="001B5333"/>
    <w:rsid w:val="001C0657"/>
    <w:rsid w:val="001C0E18"/>
    <w:rsid w:val="001C1631"/>
    <w:rsid w:val="001C1C7E"/>
    <w:rsid w:val="001C6473"/>
    <w:rsid w:val="001C654A"/>
    <w:rsid w:val="001D14F6"/>
    <w:rsid w:val="001D2095"/>
    <w:rsid w:val="001D2924"/>
    <w:rsid w:val="001D6B62"/>
    <w:rsid w:val="001D76F7"/>
    <w:rsid w:val="001E1833"/>
    <w:rsid w:val="001E212A"/>
    <w:rsid w:val="001E3393"/>
    <w:rsid w:val="001E3F9D"/>
    <w:rsid w:val="001E5125"/>
    <w:rsid w:val="001F014D"/>
    <w:rsid w:val="001F07CB"/>
    <w:rsid w:val="001F0CE6"/>
    <w:rsid w:val="001F104B"/>
    <w:rsid w:val="001F18BF"/>
    <w:rsid w:val="001F1B89"/>
    <w:rsid w:val="001F1BA3"/>
    <w:rsid w:val="001F288B"/>
    <w:rsid w:val="001F2994"/>
    <w:rsid w:val="001F5D04"/>
    <w:rsid w:val="001F69DF"/>
    <w:rsid w:val="001F6B3A"/>
    <w:rsid w:val="00207750"/>
    <w:rsid w:val="002100AF"/>
    <w:rsid w:val="002112BC"/>
    <w:rsid w:val="00212946"/>
    <w:rsid w:val="00216F6D"/>
    <w:rsid w:val="00217758"/>
    <w:rsid w:val="00220075"/>
    <w:rsid w:val="00220503"/>
    <w:rsid w:val="00220B31"/>
    <w:rsid w:val="00220DF5"/>
    <w:rsid w:val="00221E97"/>
    <w:rsid w:val="00223000"/>
    <w:rsid w:val="002262D4"/>
    <w:rsid w:val="002302C0"/>
    <w:rsid w:val="0023297B"/>
    <w:rsid w:val="00233E89"/>
    <w:rsid w:val="0023472B"/>
    <w:rsid w:val="002364FA"/>
    <w:rsid w:val="002366A4"/>
    <w:rsid w:val="002402A0"/>
    <w:rsid w:val="002402A2"/>
    <w:rsid w:val="00241E29"/>
    <w:rsid w:val="00245D43"/>
    <w:rsid w:val="0024757D"/>
    <w:rsid w:val="00251736"/>
    <w:rsid w:val="00251D9B"/>
    <w:rsid w:val="00251F90"/>
    <w:rsid w:val="00252B33"/>
    <w:rsid w:val="00254A34"/>
    <w:rsid w:val="00255BF2"/>
    <w:rsid w:val="002620CF"/>
    <w:rsid w:val="00267455"/>
    <w:rsid w:val="002676A5"/>
    <w:rsid w:val="002706FB"/>
    <w:rsid w:val="00275B31"/>
    <w:rsid w:val="002760F4"/>
    <w:rsid w:val="00281215"/>
    <w:rsid w:val="00281616"/>
    <w:rsid w:val="00282623"/>
    <w:rsid w:val="00284DF9"/>
    <w:rsid w:val="00291EE2"/>
    <w:rsid w:val="00293489"/>
    <w:rsid w:val="002958F2"/>
    <w:rsid w:val="00296226"/>
    <w:rsid w:val="002968A3"/>
    <w:rsid w:val="002974A7"/>
    <w:rsid w:val="002A0A9F"/>
    <w:rsid w:val="002A3ED3"/>
    <w:rsid w:val="002A7616"/>
    <w:rsid w:val="002B45AA"/>
    <w:rsid w:val="002B5740"/>
    <w:rsid w:val="002B5A21"/>
    <w:rsid w:val="002B5FE2"/>
    <w:rsid w:val="002B66CC"/>
    <w:rsid w:val="002C1654"/>
    <w:rsid w:val="002C2D79"/>
    <w:rsid w:val="002C6994"/>
    <w:rsid w:val="002D0134"/>
    <w:rsid w:val="002D35C1"/>
    <w:rsid w:val="002D3742"/>
    <w:rsid w:val="002D3E2E"/>
    <w:rsid w:val="002D5035"/>
    <w:rsid w:val="002D7947"/>
    <w:rsid w:val="002D7AE6"/>
    <w:rsid w:val="002E0976"/>
    <w:rsid w:val="002E1D70"/>
    <w:rsid w:val="002E27F1"/>
    <w:rsid w:val="002E687B"/>
    <w:rsid w:val="002F220C"/>
    <w:rsid w:val="002F298B"/>
    <w:rsid w:val="002F2DEF"/>
    <w:rsid w:val="0030101B"/>
    <w:rsid w:val="00301313"/>
    <w:rsid w:val="00302113"/>
    <w:rsid w:val="0030284F"/>
    <w:rsid w:val="0030426D"/>
    <w:rsid w:val="003042D2"/>
    <w:rsid w:val="00306FCD"/>
    <w:rsid w:val="00307184"/>
    <w:rsid w:val="003072C1"/>
    <w:rsid w:val="00307A2B"/>
    <w:rsid w:val="00310B37"/>
    <w:rsid w:val="003110FB"/>
    <w:rsid w:val="0031201F"/>
    <w:rsid w:val="00312986"/>
    <w:rsid w:val="00313605"/>
    <w:rsid w:val="00320009"/>
    <w:rsid w:val="00320A87"/>
    <w:rsid w:val="00320B05"/>
    <w:rsid w:val="00320C85"/>
    <w:rsid w:val="00322FDD"/>
    <w:rsid w:val="00324B1D"/>
    <w:rsid w:val="0032589A"/>
    <w:rsid w:val="00327532"/>
    <w:rsid w:val="00327B58"/>
    <w:rsid w:val="00330130"/>
    <w:rsid w:val="0033300B"/>
    <w:rsid w:val="003346D7"/>
    <w:rsid w:val="00335670"/>
    <w:rsid w:val="00340D98"/>
    <w:rsid w:val="00342007"/>
    <w:rsid w:val="0034322C"/>
    <w:rsid w:val="003454F0"/>
    <w:rsid w:val="00350D29"/>
    <w:rsid w:val="003522D1"/>
    <w:rsid w:val="00354077"/>
    <w:rsid w:val="003544C5"/>
    <w:rsid w:val="00354F87"/>
    <w:rsid w:val="00360240"/>
    <w:rsid w:val="0036190E"/>
    <w:rsid w:val="003620FC"/>
    <w:rsid w:val="003624A3"/>
    <w:rsid w:val="00364823"/>
    <w:rsid w:val="0036698E"/>
    <w:rsid w:val="003673CC"/>
    <w:rsid w:val="00371EBF"/>
    <w:rsid w:val="003726D0"/>
    <w:rsid w:val="0037302D"/>
    <w:rsid w:val="003754F4"/>
    <w:rsid w:val="00375760"/>
    <w:rsid w:val="00375C1C"/>
    <w:rsid w:val="00380C65"/>
    <w:rsid w:val="00380E70"/>
    <w:rsid w:val="00382EDB"/>
    <w:rsid w:val="00383130"/>
    <w:rsid w:val="00383992"/>
    <w:rsid w:val="003844F8"/>
    <w:rsid w:val="00384E8B"/>
    <w:rsid w:val="00384F83"/>
    <w:rsid w:val="00385670"/>
    <w:rsid w:val="00386A6C"/>
    <w:rsid w:val="00394B87"/>
    <w:rsid w:val="003954BD"/>
    <w:rsid w:val="00397D4E"/>
    <w:rsid w:val="003A076F"/>
    <w:rsid w:val="003A1BCC"/>
    <w:rsid w:val="003A332B"/>
    <w:rsid w:val="003A358B"/>
    <w:rsid w:val="003A4339"/>
    <w:rsid w:val="003A4F61"/>
    <w:rsid w:val="003A5796"/>
    <w:rsid w:val="003A6FC6"/>
    <w:rsid w:val="003B04E5"/>
    <w:rsid w:val="003B134D"/>
    <w:rsid w:val="003B1665"/>
    <w:rsid w:val="003B2137"/>
    <w:rsid w:val="003B677E"/>
    <w:rsid w:val="003C1F76"/>
    <w:rsid w:val="003C39AF"/>
    <w:rsid w:val="003C4592"/>
    <w:rsid w:val="003C50F1"/>
    <w:rsid w:val="003C5737"/>
    <w:rsid w:val="003C60BE"/>
    <w:rsid w:val="003D0142"/>
    <w:rsid w:val="003D045C"/>
    <w:rsid w:val="003D35C1"/>
    <w:rsid w:val="003D375F"/>
    <w:rsid w:val="003D4BEA"/>
    <w:rsid w:val="003D5440"/>
    <w:rsid w:val="003D5E60"/>
    <w:rsid w:val="003D681D"/>
    <w:rsid w:val="003D6E55"/>
    <w:rsid w:val="003E28D3"/>
    <w:rsid w:val="003E5AEE"/>
    <w:rsid w:val="003E6E6B"/>
    <w:rsid w:val="003E700A"/>
    <w:rsid w:val="003F14AD"/>
    <w:rsid w:val="003F19CA"/>
    <w:rsid w:val="003F29B4"/>
    <w:rsid w:val="003F3400"/>
    <w:rsid w:val="004009EF"/>
    <w:rsid w:val="004016F7"/>
    <w:rsid w:val="00401928"/>
    <w:rsid w:val="004052F1"/>
    <w:rsid w:val="00405462"/>
    <w:rsid w:val="00406054"/>
    <w:rsid w:val="00406679"/>
    <w:rsid w:val="00406D97"/>
    <w:rsid w:val="00407A91"/>
    <w:rsid w:val="0041095D"/>
    <w:rsid w:val="004118AE"/>
    <w:rsid w:val="0041305F"/>
    <w:rsid w:val="0041390C"/>
    <w:rsid w:val="00413B97"/>
    <w:rsid w:val="00413B9C"/>
    <w:rsid w:val="00413FE1"/>
    <w:rsid w:val="00415B44"/>
    <w:rsid w:val="0042083D"/>
    <w:rsid w:val="00420DFC"/>
    <w:rsid w:val="00422A9F"/>
    <w:rsid w:val="00423BE1"/>
    <w:rsid w:val="00423DD8"/>
    <w:rsid w:val="00424297"/>
    <w:rsid w:val="00425056"/>
    <w:rsid w:val="00426CBD"/>
    <w:rsid w:val="00430ED1"/>
    <w:rsid w:val="0043149F"/>
    <w:rsid w:val="00431BEB"/>
    <w:rsid w:val="00433B77"/>
    <w:rsid w:val="00434DDC"/>
    <w:rsid w:val="00437A08"/>
    <w:rsid w:val="004411D2"/>
    <w:rsid w:val="004417BC"/>
    <w:rsid w:val="00441FDE"/>
    <w:rsid w:val="0044315E"/>
    <w:rsid w:val="00445776"/>
    <w:rsid w:val="004458B9"/>
    <w:rsid w:val="0044655C"/>
    <w:rsid w:val="00447065"/>
    <w:rsid w:val="00455AB9"/>
    <w:rsid w:val="004561AF"/>
    <w:rsid w:val="00460506"/>
    <w:rsid w:val="00463973"/>
    <w:rsid w:val="00464F63"/>
    <w:rsid w:val="00464F68"/>
    <w:rsid w:val="004668D4"/>
    <w:rsid w:val="004739FC"/>
    <w:rsid w:val="00474575"/>
    <w:rsid w:val="004745A0"/>
    <w:rsid w:val="00475F48"/>
    <w:rsid w:val="0047697D"/>
    <w:rsid w:val="00477A72"/>
    <w:rsid w:val="0048451F"/>
    <w:rsid w:val="00484D03"/>
    <w:rsid w:val="00490B09"/>
    <w:rsid w:val="00491280"/>
    <w:rsid w:val="0049234A"/>
    <w:rsid w:val="00492DD6"/>
    <w:rsid w:val="00493D29"/>
    <w:rsid w:val="00493DBD"/>
    <w:rsid w:val="00493E00"/>
    <w:rsid w:val="004951D1"/>
    <w:rsid w:val="004979C2"/>
    <w:rsid w:val="004A0733"/>
    <w:rsid w:val="004A0BAF"/>
    <w:rsid w:val="004A1029"/>
    <w:rsid w:val="004A10D9"/>
    <w:rsid w:val="004A31BF"/>
    <w:rsid w:val="004A33C6"/>
    <w:rsid w:val="004A59D4"/>
    <w:rsid w:val="004B052B"/>
    <w:rsid w:val="004B2F77"/>
    <w:rsid w:val="004B35F0"/>
    <w:rsid w:val="004B3AC5"/>
    <w:rsid w:val="004B4792"/>
    <w:rsid w:val="004B4A6A"/>
    <w:rsid w:val="004B56D2"/>
    <w:rsid w:val="004B5FC5"/>
    <w:rsid w:val="004C0163"/>
    <w:rsid w:val="004C2305"/>
    <w:rsid w:val="004C30E3"/>
    <w:rsid w:val="004C6429"/>
    <w:rsid w:val="004C6765"/>
    <w:rsid w:val="004C744A"/>
    <w:rsid w:val="004D0030"/>
    <w:rsid w:val="004D1E97"/>
    <w:rsid w:val="004D24B5"/>
    <w:rsid w:val="004D3A54"/>
    <w:rsid w:val="004D3A61"/>
    <w:rsid w:val="004D5C24"/>
    <w:rsid w:val="004E0EB1"/>
    <w:rsid w:val="004E148C"/>
    <w:rsid w:val="004E2E13"/>
    <w:rsid w:val="004E510A"/>
    <w:rsid w:val="004E5BD2"/>
    <w:rsid w:val="004E5E96"/>
    <w:rsid w:val="004E60AF"/>
    <w:rsid w:val="004E7822"/>
    <w:rsid w:val="004F02F2"/>
    <w:rsid w:val="004F1983"/>
    <w:rsid w:val="004F19BE"/>
    <w:rsid w:val="004F1EA1"/>
    <w:rsid w:val="004F3D00"/>
    <w:rsid w:val="004F4135"/>
    <w:rsid w:val="004F683A"/>
    <w:rsid w:val="004F76B7"/>
    <w:rsid w:val="00502A1C"/>
    <w:rsid w:val="00502F85"/>
    <w:rsid w:val="00503398"/>
    <w:rsid w:val="005065FA"/>
    <w:rsid w:val="00507F83"/>
    <w:rsid w:val="005101DA"/>
    <w:rsid w:val="00511866"/>
    <w:rsid w:val="0051215A"/>
    <w:rsid w:val="0051298B"/>
    <w:rsid w:val="0051334C"/>
    <w:rsid w:val="0051600D"/>
    <w:rsid w:val="00521330"/>
    <w:rsid w:val="00525D2F"/>
    <w:rsid w:val="005273CD"/>
    <w:rsid w:val="00532DB5"/>
    <w:rsid w:val="00533952"/>
    <w:rsid w:val="00534B38"/>
    <w:rsid w:val="0053516E"/>
    <w:rsid w:val="00536FBC"/>
    <w:rsid w:val="00540E45"/>
    <w:rsid w:val="0054164A"/>
    <w:rsid w:val="0054367A"/>
    <w:rsid w:val="00544797"/>
    <w:rsid w:val="005465BF"/>
    <w:rsid w:val="00551B6F"/>
    <w:rsid w:val="00554F13"/>
    <w:rsid w:val="00554F2D"/>
    <w:rsid w:val="00555B60"/>
    <w:rsid w:val="00555B9B"/>
    <w:rsid w:val="0056012D"/>
    <w:rsid w:val="00560FE3"/>
    <w:rsid w:val="00563DBB"/>
    <w:rsid w:val="00564ABB"/>
    <w:rsid w:val="005659B8"/>
    <w:rsid w:val="00570A3C"/>
    <w:rsid w:val="00571B8E"/>
    <w:rsid w:val="005759E5"/>
    <w:rsid w:val="00580559"/>
    <w:rsid w:val="00581820"/>
    <w:rsid w:val="005819A7"/>
    <w:rsid w:val="00582CB4"/>
    <w:rsid w:val="00583872"/>
    <w:rsid w:val="00587265"/>
    <w:rsid w:val="005972A1"/>
    <w:rsid w:val="00597D69"/>
    <w:rsid w:val="005A14F5"/>
    <w:rsid w:val="005A4230"/>
    <w:rsid w:val="005A5AC2"/>
    <w:rsid w:val="005A6A83"/>
    <w:rsid w:val="005A7750"/>
    <w:rsid w:val="005B1D3D"/>
    <w:rsid w:val="005B299F"/>
    <w:rsid w:val="005B29C6"/>
    <w:rsid w:val="005B2F73"/>
    <w:rsid w:val="005B69DD"/>
    <w:rsid w:val="005C1813"/>
    <w:rsid w:val="005C38D3"/>
    <w:rsid w:val="005C3A02"/>
    <w:rsid w:val="005C42F6"/>
    <w:rsid w:val="005C6342"/>
    <w:rsid w:val="005C6599"/>
    <w:rsid w:val="005C6BB8"/>
    <w:rsid w:val="005C7297"/>
    <w:rsid w:val="005D0AD4"/>
    <w:rsid w:val="005D20ED"/>
    <w:rsid w:val="005D24BA"/>
    <w:rsid w:val="005D38DD"/>
    <w:rsid w:val="005D6BAB"/>
    <w:rsid w:val="005D70B6"/>
    <w:rsid w:val="005D7473"/>
    <w:rsid w:val="005E2CCB"/>
    <w:rsid w:val="005E54CC"/>
    <w:rsid w:val="005E7A61"/>
    <w:rsid w:val="005E7FB2"/>
    <w:rsid w:val="005F016B"/>
    <w:rsid w:val="005F04CC"/>
    <w:rsid w:val="005F0A85"/>
    <w:rsid w:val="005F0E99"/>
    <w:rsid w:val="005F2C36"/>
    <w:rsid w:val="005F3057"/>
    <w:rsid w:val="005F3FAE"/>
    <w:rsid w:val="005F4303"/>
    <w:rsid w:val="005F4D32"/>
    <w:rsid w:val="005F4D9F"/>
    <w:rsid w:val="005F4ECE"/>
    <w:rsid w:val="005F65F1"/>
    <w:rsid w:val="005F7A24"/>
    <w:rsid w:val="0060223C"/>
    <w:rsid w:val="00603E68"/>
    <w:rsid w:val="0060421E"/>
    <w:rsid w:val="006050CB"/>
    <w:rsid w:val="00606759"/>
    <w:rsid w:val="00607085"/>
    <w:rsid w:val="00610211"/>
    <w:rsid w:val="00613A38"/>
    <w:rsid w:val="00614058"/>
    <w:rsid w:val="00615F47"/>
    <w:rsid w:val="00615F79"/>
    <w:rsid w:val="006174F5"/>
    <w:rsid w:val="00620D7E"/>
    <w:rsid w:val="006217AB"/>
    <w:rsid w:val="00621BFE"/>
    <w:rsid w:val="006234D9"/>
    <w:rsid w:val="006252E2"/>
    <w:rsid w:val="00631647"/>
    <w:rsid w:val="0063192C"/>
    <w:rsid w:val="00632EE5"/>
    <w:rsid w:val="00634093"/>
    <w:rsid w:val="0063417A"/>
    <w:rsid w:val="00635D7F"/>
    <w:rsid w:val="006372FE"/>
    <w:rsid w:val="00640C4A"/>
    <w:rsid w:val="00641682"/>
    <w:rsid w:val="00642FD5"/>
    <w:rsid w:val="00643117"/>
    <w:rsid w:val="00644849"/>
    <w:rsid w:val="006449D4"/>
    <w:rsid w:val="00644E20"/>
    <w:rsid w:val="00646034"/>
    <w:rsid w:val="006460BB"/>
    <w:rsid w:val="00646462"/>
    <w:rsid w:val="0065368C"/>
    <w:rsid w:val="006536A7"/>
    <w:rsid w:val="00662682"/>
    <w:rsid w:val="0066343A"/>
    <w:rsid w:val="006636B5"/>
    <w:rsid w:val="006643FF"/>
    <w:rsid w:val="006644DF"/>
    <w:rsid w:val="006665D4"/>
    <w:rsid w:val="00666E83"/>
    <w:rsid w:val="006720AC"/>
    <w:rsid w:val="0067262B"/>
    <w:rsid w:val="00674949"/>
    <w:rsid w:val="0067616E"/>
    <w:rsid w:val="00676FA4"/>
    <w:rsid w:val="00681C61"/>
    <w:rsid w:val="00681C91"/>
    <w:rsid w:val="0068216F"/>
    <w:rsid w:val="00682404"/>
    <w:rsid w:val="00682910"/>
    <w:rsid w:val="006837D8"/>
    <w:rsid w:val="00683B64"/>
    <w:rsid w:val="00686241"/>
    <w:rsid w:val="006870C2"/>
    <w:rsid w:val="00691A90"/>
    <w:rsid w:val="006947A9"/>
    <w:rsid w:val="00695033"/>
    <w:rsid w:val="00695EFE"/>
    <w:rsid w:val="00696196"/>
    <w:rsid w:val="006A1DCB"/>
    <w:rsid w:val="006A2C7E"/>
    <w:rsid w:val="006A2F70"/>
    <w:rsid w:val="006A6389"/>
    <w:rsid w:val="006A7BC2"/>
    <w:rsid w:val="006B418D"/>
    <w:rsid w:val="006B4E5A"/>
    <w:rsid w:val="006B692C"/>
    <w:rsid w:val="006B6A77"/>
    <w:rsid w:val="006B6AD6"/>
    <w:rsid w:val="006B7CD6"/>
    <w:rsid w:val="006C1283"/>
    <w:rsid w:val="006C514A"/>
    <w:rsid w:val="006C575F"/>
    <w:rsid w:val="006C5847"/>
    <w:rsid w:val="006C6A6E"/>
    <w:rsid w:val="006D0C03"/>
    <w:rsid w:val="006D20A8"/>
    <w:rsid w:val="006D2FCE"/>
    <w:rsid w:val="006D6827"/>
    <w:rsid w:val="006E15FA"/>
    <w:rsid w:val="006E1818"/>
    <w:rsid w:val="006E5305"/>
    <w:rsid w:val="006E559E"/>
    <w:rsid w:val="006F0B0C"/>
    <w:rsid w:val="006F0F06"/>
    <w:rsid w:val="006F2FB1"/>
    <w:rsid w:val="006F3DD8"/>
    <w:rsid w:val="006F52E3"/>
    <w:rsid w:val="006F742A"/>
    <w:rsid w:val="006F7B7F"/>
    <w:rsid w:val="00700134"/>
    <w:rsid w:val="0070081F"/>
    <w:rsid w:val="00705333"/>
    <w:rsid w:val="00705DA9"/>
    <w:rsid w:val="0070679C"/>
    <w:rsid w:val="00711FBE"/>
    <w:rsid w:val="0071693E"/>
    <w:rsid w:val="0071773F"/>
    <w:rsid w:val="00717994"/>
    <w:rsid w:val="007238DB"/>
    <w:rsid w:val="00724077"/>
    <w:rsid w:val="0072412D"/>
    <w:rsid w:val="0072455E"/>
    <w:rsid w:val="0072537D"/>
    <w:rsid w:val="0072621B"/>
    <w:rsid w:val="00727BD7"/>
    <w:rsid w:val="00730B94"/>
    <w:rsid w:val="00732BCE"/>
    <w:rsid w:val="00735E5F"/>
    <w:rsid w:val="0073643D"/>
    <w:rsid w:val="00740F79"/>
    <w:rsid w:val="00742223"/>
    <w:rsid w:val="00743D62"/>
    <w:rsid w:val="007448DC"/>
    <w:rsid w:val="0074639E"/>
    <w:rsid w:val="00746CA2"/>
    <w:rsid w:val="00752F01"/>
    <w:rsid w:val="0075328F"/>
    <w:rsid w:val="00757099"/>
    <w:rsid w:val="007576BB"/>
    <w:rsid w:val="00757CDA"/>
    <w:rsid w:val="00757D50"/>
    <w:rsid w:val="00762C4F"/>
    <w:rsid w:val="00764F97"/>
    <w:rsid w:val="0076645F"/>
    <w:rsid w:val="00766F63"/>
    <w:rsid w:val="007727CC"/>
    <w:rsid w:val="007739BE"/>
    <w:rsid w:val="00776532"/>
    <w:rsid w:val="00776E33"/>
    <w:rsid w:val="007800EC"/>
    <w:rsid w:val="00780142"/>
    <w:rsid w:val="00781618"/>
    <w:rsid w:val="00782077"/>
    <w:rsid w:val="00782AC7"/>
    <w:rsid w:val="00785650"/>
    <w:rsid w:val="00787226"/>
    <w:rsid w:val="0079130C"/>
    <w:rsid w:val="00793405"/>
    <w:rsid w:val="007934AB"/>
    <w:rsid w:val="00793EB3"/>
    <w:rsid w:val="00795265"/>
    <w:rsid w:val="00795B50"/>
    <w:rsid w:val="007A1043"/>
    <w:rsid w:val="007A13E5"/>
    <w:rsid w:val="007A4FE3"/>
    <w:rsid w:val="007A7E08"/>
    <w:rsid w:val="007B1722"/>
    <w:rsid w:val="007B1792"/>
    <w:rsid w:val="007B1CC9"/>
    <w:rsid w:val="007B3022"/>
    <w:rsid w:val="007B3D4F"/>
    <w:rsid w:val="007B533E"/>
    <w:rsid w:val="007B6279"/>
    <w:rsid w:val="007B6A58"/>
    <w:rsid w:val="007B7FDF"/>
    <w:rsid w:val="007C023C"/>
    <w:rsid w:val="007C025C"/>
    <w:rsid w:val="007C2048"/>
    <w:rsid w:val="007C2654"/>
    <w:rsid w:val="007C4083"/>
    <w:rsid w:val="007C68EC"/>
    <w:rsid w:val="007D1CA9"/>
    <w:rsid w:val="007D3468"/>
    <w:rsid w:val="007D42DF"/>
    <w:rsid w:val="007D42ED"/>
    <w:rsid w:val="007D5DDD"/>
    <w:rsid w:val="007D69AC"/>
    <w:rsid w:val="007E1407"/>
    <w:rsid w:val="007E2137"/>
    <w:rsid w:val="007E3C69"/>
    <w:rsid w:val="007F239C"/>
    <w:rsid w:val="007F686C"/>
    <w:rsid w:val="0080249F"/>
    <w:rsid w:val="00803046"/>
    <w:rsid w:val="008053B5"/>
    <w:rsid w:val="0080786E"/>
    <w:rsid w:val="00807D9D"/>
    <w:rsid w:val="00811906"/>
    <w:rsid w:val="00811B2F"/>
    <w:rsid w:val="00813779"/>
    <w:rsid w:val="008141B7"/>
    <w:rsid w:val="00815129"/>
    <w:rsid w:val="008169F5"/>
    <w:rsid w:val="00817130"/>
    <w:rsid w:val="00820F17"/>
    <w:rsid w:val="008241AC"/>
    <w:rsid w:val="008246BD"/>
    <w:rsid w:val="0082750C"/>
    <w:rsid w:val="00827AC8"/>
    <w:rsid w:val="00830EB6"/>
    <w:rsid w:val="00833805"/>
    <w:rsid w:val="00841AED"/>
    <w:rsid w:val="00842E77"/>
    <w:rsid w:val="008449F6"/>
    <w:rsid w:val="00846BF5"/>
    <w:rsid w:val="008522A3"/>
    <w:rsid w:val="008600FB"/>
    <w:rsid w:val="0086186E"/>
    <w:rsid w:val="008644C9"/>
    <w:rsid w:val="00865402"/>
    <w:rsid w:val="00865BC1"/>
    <w:rsid w:val="00867D49"/>
    <w:rsid w:val="00867DED"/>
    <w:rsid w:val="00867ECE"/>
    <w:rsid w:val="00877134"/>
    <w:rsid w:val="00881155"/>
    <w:rsid w:val="0088236A"/>
    <w:rsid w:val="00883043"/>
    <w:rsid w:val="00883203"/>
    <w:rsid w:val="00886827"/>
    <w:rsid w:val="00890325"/>
    <w:rsid w:val="008922F0"/>
    <w:rsid w:val="0089440F"/>
    <w:rsid w:val="00894E45"/>
    <w:rsid w:val="008953B4"/>
    <w:rsid w:val="00897B08"/>
    <w:rsid w:val="00897B64"/>
    <w:rsid w:val="008A0D81"/>
    <w:rsid w:val="008A2A51"/>
    <w:rsid w:val="008A3245"/>
    <w:rsid w:val="008A335F"/>
    <w:rsid w:val="008A355F"/>
    <w:rsid w:val="008A3BD3"/>
    <w:rsid w:val="008A56D1"/>
    <w:rsid w:val="008A73CC"/>
    <w:rsid w:val="008B1B41"/>
    <w:rsid w:val="008B29DD"/>
    <w:rsid w:val="008B2B29"/>
    <w:rsid w:val="008B6C4D"/>
    <w:rsid w:val="008C0821"/>
    <w:rsid w:val="008C262B"/>
    <w:rsid w:val="008C3918"/>
    <w:rsid w:val="008C4372"/>
    <w:rsid w:val="008C56FB"/>
    <w:rsid w:val="008C5D02"/>
    <w:rsid w:val="008D10FC"/>
    <w:rsid w:val="008D332A"/>
    <w:rsid w:val="008D371C"/>
    <w:rsid w:val="008D427A"/>
    <w:rsid w:val="008D59A8"/>
    <w:rsid w:val="008D5F68"/>
    <w:rsid w:val="008D6242"/>
    <w:rsid w:val="008D78CD"/>
    <w:rsid w:val="008E01E7"/>
    <w:rsid w:val="008E2213"/>
    <w:rsid w:val="008E35AE"/>
    <w:rsid w:val="008E372C"/>
    <w:rsid w:val="008E6257"/>
    <w:rsid w:val="008E647D"/>
    <w:rsid w:val="008E7721"/>
    <w:rsid w:val="008F1EE8"/>
    <w:rsid w:val="008F2992"/>
    <w:rsid w:val="008F2FFE"/>
    <w:rsid w:val="008F36E8"/>
    <w:rsid w:val="008F3E41"/>
    <w:rsid w:val="008F4C2D"/>
    <w:rsid w:val="00900A13"/>
    <w:rsid w:val="009055FB"/>
    <w:rsid w:val="00905A78"/>
    <w:rsid w:val="00912AA1"/>
    <w:rsid w:val="00914196"/>
    <w:rsid w:val="00914D8F"/>
    <w:rsid w:val="009153F7"/>
    <w:rsid w:val="009157C1"/>
    <w:rsid w:val="00917783"/>
    <w:rsid w:val="00921C69"/>
    <w:rsid w:val="00922252"/>
    <w:rsid w:val="00922467"/>
    <w:rsid w:val="009242C8"/>
    <w:rsid w:val="0092511E"/>
    <w:rsid w:val="00925B63"/>
    <w:rsid w:val="00926442"/>
    <w:rsid w:val="0092660E"/>
    <w:rsid w:val="00930432"/>
    <w:rsid w:val="00932784"/>
    <w:rsid w:val="0094041E"/>
    <w:rsid w:val="00941BBD"/>
    <w:rsid w:val="00942492"/>
    <w:rsid w:val="009436F0"/>
    <w:rsid w:val="00945811"/>
    <w:rsid w:val="00945BF6"/>
    <w:rsid w:val="00946A1C"/>
    <w:rsid w:val="00946DEE"/>
    <w:rsid w:val="0095102B"/>
    <w:rsid w:val="00951210"/>
    <w:rsid w:val="00951CC7"/>
    <w:rsid w:val="00956AF6"/>
    <w:rsid w:val="009608BD"/>
    <w:rsid w:val="00960CCA"/>
    <w:rsid w:val="009633A2"/>
    <w:rsid w:val="009638F3"/>
    <w:rsid w:val="009644B1"/>
    <w:rsid w:val="00965157"/>
    <w:rsid w:val="00965784"/>
    <w:rsid w:val="009670AB"/>
    <w:rsid w:val="00970FAD"/>
    <w:rsid w:val="00971ACE"/>
    <w:rsid w:val="00971B49"/>
    <w:rsid w:val="00971C3B"/>
    <w:rsid w:val="00971F58"/>
    <w:rsid w:val="00975151"/>
    <w:rsid w:val="00976ED0"/>
    <w:rsid w:val="00977BC8"/>
    <w:rsid w:val="009803B8"/>
    <w:rsid w:val="00981098"/>
    <w:rsid w:val="00981F72"/>
    <w:rsid w:val="00982607"/>
    <w:rsid w:val="00982B97"/>
    <w:rsid w:val="0098586B"/>
    <w:rsid w:val="00985D78"/>
    <w:rsid w:val="009863D7"/>
    <w:rsid w:val="009864DA"/>
    <w:rsid w:val="00986E6A"/>
    <w:rsid w:val="009879CA"/>
    <w:rsid w:val="00991BD4"/>
    <w:rsid w:val="00991DF4"/>
    <w:rsid w:val="009933B0"/>
    <w:rsid w:val="00993715"/>
    <w:rsid w:val="009950F5"/>
    <w:rsid w:val="00996134"/>
    <w:rsid w:val="009A002C"/>
    <w:rsid w:val="009A1E6B"/>
    <w:rsid w:val="009A27D6"/>
    <w:rsid w:val="009A2F30"/>
    <w:rsid w:val="009A36DA"/>
    <w:rsid w:val="009A4046"/>
    <w:rsid w:val="009A42B2"/>
    <w:rsid w:val="009A47D7"/>
    <w:rsid w:val="009A4E12"/>
    <w:rsid w:val="009A570F"/>
    <w:rsid w:val="009A6121"/>
    <w:rsid w:val="009A65D3"/>
    <w:rsid w:val="009B263F"/>
    <w:rsid w:val="009B2721"/>
    <w:rsid w:val="009B6C4F"/>
    <w:rsid w:val="009B6D56"/>
    <w:rsid w:val="009C0B94"/>
    <w:rsid w:val="009C14D1"/>
    <w:rsid w:val="009C2722"/>
    <w:rsid w:val="009C439D"/>
    <w:rsid w:val="009D0AD6"/>
    <w:rsid w:val="009D1EE7"/>
    <w:rsid w:val="009D2729"/>
    <w:rsid w:val="009D2D50"/>
    <w:rsid w:val="009D516C"/>
    <w:rsid w:val="009D7B44"/>
    <w:rsid w:val="009D7EF0"/>
    <w:rsid w:val="009E059B"/>
    <w:rsid w:val="009E2C9A"/>
    <w:rsid w:val="009E4893"/>
    <w:rsid w:val="009E4D1D"/>
    <w:rsid w:val="009F05DE"/>
    <w:rsid w:val="009F3C76"/>
    <w:rsid w:val="009F4E27"/>
    <w:rsid w:val="009F5977"/>
    <w:rsid w:val="009F5A44"/>
    <w:rsid w:val="009F6D0F"/>
    <w:rsid w:val="00A05D3C"/>
    <w:rsid w:val="00A11789"/>
    <w:rsid w:val="00A17CE8"/>
    <w:rsid w:val="00A206A9"/>
    <w:rsid w:val="00A22747"/>
    <w:rsid w:val="00A227CE"/>
    <w:rsid w:val="00A228C8"/>
    <w:rsid w:val="00A237D0"/>
    <w:rsid w:val="00A24E04"/>
    <w:rsid w:val="00A255CC"/>
    <w:rsid w:val="00A27FD2"/>
    <w:rsid w:val="00A312CF"/>
    <w:rsid w:val="00A31CCA"/>
    <w:rsid w:val="00A32236"/>
    <w:rsid w:val="00A3434A"/>
    <w:rsid w:val="00A35A33"/>
    <w:rsid w:val="00A35DBC"/>
    <w:rsid w:val="00A35DF4"/>
    <w:rsid w:val="00A360CF"/>
    <w:rsid w:val="00A37D23"/>
    <w:rsid w:val="00A40C8F"/>
    <w:rsid w:val="00A411C6"/>
    <w:rsid w:val="00A41249"/>
    <w:rsid w:val="00A418E5"/>
    <w:rsid w:val="00A41BF0"/>
    <w:rsid w:val="00A427C9"/>
    <w:rsid w:val="00A45123"/>
    <w:rsid w:val="00A46AB5"/>
    <w:rsid w:val="00A50334"/>
    <w:rsid w:val="00A506E5"/>
    <w:rsid w:val="00A50FFB"/>
    <w:rsid w:val="00A51C21"/>
    <w:rsid w:val="00A52FBA"/>
    <w:rsid w:val="00A547CD"/>
    <w:rsid w:val="00A56ACC"/>
    <w:rsid w:val="00A56F88"/>
    <w:rsid w:val="00A578DC"/>
    <w:rsid w:val="00A57B55"/>
    <w:rsid w:val="00A60789"/>
    <w:rsid w:val="00A612F2"/>
    <w:rsid w:val="00A621C4"/>
    <w:rsid w:val="00A62B52"/>
    <w:rsid w:val="00A632DE"/>
    <w:rsid w:val="00A64C23"/>
    <w:rsid w:val="00A6539B"/>
    <w:rsid w:val="00A66480"/>
    <w:rsid w:val="00A6707C"/>
    <w:rsid w:val="00A67A42"/>
    <w:rsid w:val="00A7204A"/>
    <w:rsid w:val="00A74D28"/>
    <w:rsid w:val="00A7678D"/>
    <w:rsid w:val="00A80BD0"/>
    <w:rsid w:val="00A81508"/>
    <w:rsid w:val="00A827E3"/>
    <w:rsid w:val="00A832F1"/>
    <w:rsid w:val="00A83B6E"/>
    <w:rsid w:val="00A83C07"/>
    <w:rsid w:val="00A842DA"/>
    <w:rsid w:val="00A852A0"/>
    <w:rsid w:val="00A854F4"/>
    <w:rsid w:val="00A86BBF"/>
    <w:rsid w:val="00A86D13"/>
    <w:rsid w:val="00A9052F"/>
    <w:rsid w:val="00A90C98"/>
    <w:rsid w:val="00A91638"/>
    <w:rsid w:val="00A93365"/>
    <w:rsid w:val="00A9472F"/>
    <w:rsid w:val="00A95809"/>
    <w:rsid w:val="00A963B6"/>
    <w:rsid w:val="00AA15DA"/>
    <w:rsid w:val="00AA3E67"/>
    <w:rsid w:val="00AA50D2"/>
    <w:rsid w:val="00AA5127"/>
    <w:rsid w:val="00AA78FF"/>
    <w:rsid w:val="00AB090A"/>
    <w:rsid w:val="00AB23E2"/>
    <w:rsid w:val="00AB26E4"/>
    <w:rsid w:val="00AB2AF6"/>
    <w:rsid w:val="00AB49C4"/>
    <w:rsid w:val="00AB4D04"/>
    <w:rsid w:val="00AB5267"/>
    <w:rsid w:val="00AB5E37"/>
    <w:rsid w:val="00AC118A"/>
    <w:rsid w:val="00AC36B3"/>
    <w:rsid w:val="00AC4AE8"/>
    <w:rsid w:val="00AC4F4F"/>
    <w:rsid w:val="00AC5A5A"/>
    <w:rsid w:val="00AC7E2B"/>
    <w:rsid w:val="00AD0901"/>
    <w:rsid w:val="00AD13CC"/>
    <w:rsid w:val="00AD223C"/>
    <w:rsid w:val="00AD3E18"/>
    <w:rsid w:val="00AD43A5"/>
    <w:rsid w:val="00AD54C9"/>
    <w:rsid w:val="00AD66D3"/>
    <w:rsid w:val="00AD6ECF"/>
    <w:rsid w:val="00AE115B"/>
    <w:rsid w:val="00AE15C5"/>
    <w:rsid w:val="00AE2749"/>
    <w:rsid w:val="00AE2C75"/>
    <w:rsid w:val="00AE5FBF"/>
    <w:rsid w:val="00AE6012"/>
    <w:rsid w:val="00AE76A0"/>
    <w:rsid w:val="00AF0226"/>
    <w:rsid w:val="00AF057C"/>
    <w:rsid w:val="00AF34DD"/>
    <w:rsid w:val="00AF3D55"/>
    <w:rsid w:val="00AF4504"/>
    <w:rsid w:val="00AF5700"/>
    <w:rsid w:val="00AF7E0F"/>
    <w:rsid w:val="00B004A5"/>
    <w:rsid w:val="00B00D6A"/>
    <w:rsid w:val="00B00EAC"/>
    <w:rsid w:val="00B01F15"/>
    <w:rsid w:val="00B03893"/>
    <w:rsid w:val="00B03CC3"/>
    <w:rsid w:val="00B03D63"/>
    <w:rsid w:val="00B059BF"/>
    <w:rsid w:val="00B05B25"/>
    <w:rsid w:val="00B06E0C"/>
    <w:rsid w:val="00B072EC"/>
    <w:rsid w:val="00B07F5A"/>
    <w:rsid w:val="00B1051C"/>
    <w:rsid w:val="00B10EEA"/>
    <w:rsid w:val="00B117CF"/>
    <w:rsid w:val="00B12027"/>
    <w:rsid w:val="00B12886"/>
    <w:rsid w:val="00B143A0"/>
    <w:rsid w:val="00B1499C"/>
    <w:rsid w:val="00B168FC"/>
    <w:rsid w:val="00B16C7E"/>
    <w:rsid w:val="00B2010D"/>
    <w:rsid w:val="00B20F34"/>
    <w:rsid w:val="00B22D0F"/>
    <w:rsid w:val="00B24A95"/>
    <w:rsid w:val="00B24F65"/>
    <w:rsid w:val="00B25516"/>
    <w:rsid w:val="00B271BF"/>
    <w:rsid w:val="00B31399"/>
    <w:rsid w:val="00B315E5"/>
    <w:rsid w:val="00B3169D"/>
    <w:rsid w:val="00B327EA"/>
    <w:rsid w:val="00B32EBC"/>
    <w:rsid w:val="00B35ED6"/>
    <w:rsid w:val="00B3799F"/>
    <w:rsid w:val="00B37F7D"/>
    <w:rsid w:val="00B40E47"/>
    <w:rsid w:val="00B41A9C"/>
    <w:rsid w:val="00B42338"/>
    <w:rsid w:val="00B429A5"/>
    <w:rsid w:val="00B43EF9"/>
    <w:rsid w:val="00B44339"/>
    <w:rsid w:val="00B4714D"/>
    <w:rsid w:val="00B50ECD"/>
    <w:rsid w:val="00B52EED"/>
    <w:rsid w:val="00B530C8"/>
    <w:rsid w:val="00B535C9"/>
    <w:rsid w:val="00B539E6"/>
    <w:rsid w:val="00B53EA7"/>
    <w:rsid w:val="00B551E1"/>
    <w:rsid w:val="00B554DF"/>
    <w:rsid w:val="00B56FDE"/>
    <w:rsid w:val="00B5747D"/>
    <w:rsid w:val="00B57AF3"/>
    <w:rsid w:val="00B617E5"/>
    <w:rsid w:val="00B62A5F"/>
    <w:rsid w:val="00B63B1B"/>
    <w:rsid w:val="00B63E0C"/>
    <w:rsid w:val="00B64169"/>
    <w:rsid w:val="00B71A24"/>
    <w:rsid w:val="00B73EA2"/>
    <w:rsid w:val="00B73F03"/>
    <w:rsid w:val="00B74624"/>
    <w:rsid w:val="00B751A5"/>
    <w:rsid w:val="00B803CE"/>
    <w:rsid w:val="00B81523"/>
    <w:rsid w:val="00B81843"/>
    <w:rsid w:val="00B82DFC"/>
    <w:rsid w:val="00B8311F"/>
    <w:rsid w:val="00B8333C"/>
    <w:rsid w:val="00B852E2"/>
    <w:rsid w:val="00B86D7F"/>
    <w:rsid w:val="00B87FAD"/>
    <w:rsid w:val="00B9181D"/>
    <w:rsid w:val="00B91A5B"/>
    <w:rsid w:val="00B933AA"/>
    <w:rsid w:val="00B93555"/>
    <w:rsid w:val="00B93C01"/>
    <w:rsid w:val="00B96B38"/>
    <w:rsid w:val="00B97F03"/>
    <w:rsid w:val="00BA1D2F"/>
    <w:rsid w:val="00BA2A1B"/>
    <w:rsid w:val="00BA2EB4"/>
    <w:rsid w:val="00BA2EFF"/>
    <w:rsid w:val="00BA42C7"/>
    <w:rsid w:val="00BA79D4"/>
    <w:rsid w:val="00BB2433"/>
    <w:rsid w:val="00BB27DC"/>
    <w:rsid w:val="00BB33A5"/>
    <w:rsid w:val="00BB7CC0"/>
    <w:rsid w:val="00BC038E"/>
    <w:rsid w:val="00BC04C7"/>
    <w:rsid w:val="00BC0842"/>
    <w:rsid w:val="00BC35A3"/>
    <w:rsid w:val="00BC369F"/>
    <w:rsid w:val="00BC3E82"/>
    <w:rsid w:val="00BC5C9B"/>
    <w:rsid w:val="00BC62BB"/>
    <w:rsid w:val="00BC6CA9"/>
    <w:rsid w:val="00BD198F"/>
    <w:rsid w:val="00BD1FF9"/>
    <w:rsid w:val="00BD49D8"/>
    <w:rsid w:val="00BD5780"/>
    <w:rsid w:val="00BD5CD9"/>
    <w:rsid w:val="00BD734C"/>
    <w:rsid w:val="00BE01F0"/>
    <w:rsid w:val="00BE0397"/>
    <w:rsid w:val="00BE03FB"/>
    <w:rsid w:val="00BE212A"/>
    <w:rsid w:val="00BE215D"/>
    <w:rsid w:val="00BE39B6"/>
    <w:rsid w:val="00BE3A64"/>
    <w:rsid w:val="00BE448E"/>
    <w:rsid w:val="00BE678D"/>
    <w:rsid w:val="00BF184F"/>
    <w:rsid w:val="00BF379C"/>
    <w:rsid w:val="00BF4A56"/>
    <w:rsid w:val="00BF6655"/>
    <w:rsid w:val="00BF670B"/>
    <w:rsid w:val="00C019F0"/>
    <w:rsid w:val="00C034C9"/>
    <w:rsid w:val="00C054DE"/>
    <w:rsid w:val="00C0611B"/>
    <w:rsid w:val="00C06CB9"/>
    <w:rsid w:val="00C07FDD"/>
    <w:rsid w:val="00C1049A"/>
    <w:rsid w:val="00C13066"/>
    <w:rsid w:val="00C1751F"/>
    <w:rsid w:val="00C20B06"/>
    <w:rsid w:val="00C20F6B"/>
    <w:rsid w:val="00C240BE"/>
    <w:rsid w:val="00C32895"/>
    <w:rsid w:val="00C33E98"/>
    <w:rsid w:val="00C3469C"/>
    <w:rsid w:val="00C354D3"/>
    <w:rsid w:val="00C3603B"/>
    <w:rsid w:val="00C366BC"/>
    <w:rsid w:val="00C37A9C"/>
    <w:rsid w:val="00C37AC8"/>
    <w:rsid w:val="00C40D63"/>
    <w:rsid w:val="00C426CF"/>
    <w:rsid w:val="00C46299"/>
    <w:rsid w:val="00C4780C"/>
    <w:rsid w:val="00C50865"/>
    <w:rsid w:val="00C526D2"/>
    <w:rsid w:val="00C53FA6"/>
    <w:rsid w:val="00C5745D"/>
    <w:rsid w:val="00C5789A"/>
    <w:rsid w:val="00C57E61"/>
    <w:rsid w:val="00C61705"/>
    <w:rsid w:val="00C647FE"/>
    <w:rsid w:val="00C658C5"/>
    <w:rsid w:val="00C662C2"/>
    <w:rsid w:val="00C70B34"/>
    <w:rsid w:val="00C724E5"/>
    <w:rsid w:val="00C72EB0"/>
    <w:rsid w:val="00C73E5F"/>
    <w:rsid w:val="00C73FF0"/>
    <w:rsid w:val="00C74E9F"/>
    <w:rsid w:val="00C8237B"/>
    <w:rsid w:val="00C84D18"/>
    <w:rsid w:val="00C872DE"/>
    <w:rsid w:val="00C87F37"/>
    <w:rsid w:val="00C91DA4"/>
    <w:rsid w:val="00C932E9"/>
    <w:rsid w:val="00C954E3"/>
    <w:rsid w:val="00C96B54"/>
    <w:rsid w:val="00C973BF"/>
    <w:rsid w:val="00C975BD"/>
    <w:rsid w:val="00C976FD"/>
    <w:rsid w:val="00C97F49"/>
    <w:rsid w:val="00CA259E"/>
    <w:rsid w:val="00CA2C84"/>
    <w:rsid w:val="00CA31FC"/>
    <w:rsid w:val="00CA36BE"/>
    <w:rsid w:val="00CA3BBC"/>
    <w:rsid w:val="00CA6550"/>
    <w:rsid w:val="00CA6DCC"/>
    <w:rsid w:val="00CB13EF"/>
    <w:rsid w:val="00CB4667"/>
    <w:rsid w:val="00CB48BF"/>
    <w:rsid w:val="00CB6B5D"/>
    <w:rsid w:val="00CC0495"/>
    <w:rsid w:val="00CC2D38"/>
    <w:rsid w:val="00CC4296"/>
    <w:rsid w:val="00CC5332"/>
    <w:rsid w:val="00CC5F45"/>
    <w:rsid w:val="00CC6004"/>
    <w:rsid w:val="00CC7E80"/>
    <w:rsid w:val="00CD1288"/>
    <w:rsid w:val="00CD1B62"/>
    <w:rsid w:val="00CD1D5E"/>
    <w:rsid w:val="00CD2217"/>
    <w:rsid w:val="00CD4AFE"/>
    <w:rsid w:val="00CE0347"/>
    <w:rsid w:val="00CE12E7"/>
    <w:rsid w:val="00CE2384"/>
    <w:rsid w:val="00CE5BFB"/>
    <w:rsid w:val="00CF17E9"/>
    <w:rsid w:val="00CF2E20"/>
    <w:rsid w:val="00CF4663"/>
    <w:rsid w:val="00CF600A"/>
    <w:rsid w:val="00CF694E"/>
    <w:rsid w:val="00CF7FB2"/>
    <w:rsid w:val="00D00CD3"/>
    <w:rsid w:val="00D027FD"/>
    <w:rsid w:val="00D02847"/>
    <w:rsid w:val="00D02A1B"/>
    <w:rsid w:val="00D041D7"/>
    <w:rsid w:val="00D04616"/>
    <w:rsid w:val="00D0530B"/>
    <w:rsid w:val="00D06329"/>
    <w:rsid w:val="00D06F75"/>
    <w:rsid w:val="00D11C85"/>
    <w:rsid w:val="00D11E5C"/>
    <w:rsid w:val="00D128E9"/>
    <w:rsid w:val="00D12AEC"/>
    <w:rsid w:val="00D146CE"/>
    <w:rsid w:val="00D17204"/>
    <w:rsid w:val="00D17F5B"/>
    <w:rsid w:val="00D2088B"/>
    <w:rsid w:val="00D22643"/>
    <w:rsid w:val="00D2415D"/>
    <w:rsid w:val="00D2488A"/>
    <w:rsid w:val="00D25659"/>
    <w:rsid w:val="00D271BC"/>
    <w:rsid w:val="00D32BFE"/>
    <w:rsid w:val="00D33163"/>
    <w:rsid w:val="00D33F30"/>
    <w:rsid w:val="00D35A43"/>
    <w:rsid w:val="00D36BEA"/>
    <w:rsid w:val="00D400BD"/>
    <w:rsid w:val="00D42483"/>
    <w:rsid w:val="00D439B9"/>
    <w:rsid w:val="00D449B9"/>
    <w:rsid w:val="00D44D2F"/>
    <w:rsid w:val="00D46F8A"/>
    <w:rsid w:val="00D4778F"/>
    <w:rsid w:val="00D50766"/>
    <w:rsid w:val="00D51CCF"/>
    <w:rsid w:val="00D535BD"/>
    <w:rsid w:val="00D54FED"/>
    <w:rsid w:val="00D56077"/>
    <w:rsid w:val="00D56CF7"/>
    <w:rsid w:val="00D62657"/>
    <w:rsid w:val="00D62DD8"/>
    <w:rsid w:val="00D637FF"/>
    <w:rsid w:val="00D65F3E"/>
    <w:rsid w:val="00D66352"/>
    <w:rsid w:val="00D70CA5"/>
    <w:rsid w:val="00D714A7"/>
    <w:rsid w:val="00D728D5"/>
    <w:rsid w:val="00D739A0"/>
    <w:rsid w:val="00D7412A"/>
    <w:rsid w:val="00D75298"/>
    <w:rsid w:val="00D75762"/>
    <w:rsid w:val="00D77359"/>
    <w:rsid w:val="00D77B7F"/>
    <w:rsid w:val="00D82C62"/>
    <w:rsid w:val="00D82DDA"/>
    <w:rsid w:val="00D834E4"/>
    <w:rsid w:val="00D8364A"/>
    <w:rsid w:val="00D86222"/>
    <w:rsid w:val="00D87AB4"/>
    <w:rsid w:val="00D91EA0"/>
    <w:rsid w:val="00D92720"/>
    <w:rsid w:val="00D94BC8"/>
    <w:rsid w:val="00D952C3"/>
    <w:rsid w:val="00DA2835"/>
    <w:rsid w:val="00DA39E2"/>
    <w:rsid w:val="00DA3AAB"/>
    <w:rsid w:val="00DA57E6"/>
    <w:rsid w:val="00DB21B1"/>
    <w:rsid w:val="00DB2529"/>
    <w:rsid w:val="00DB2FE4"/>
    <w:rsid w:val="00DB4FBC"/>
    <w:rsid w:val="00DB6B4A"/>
    <w:rsid w:val="00DB6BEF"/>
    <w:rsid w:val="00DC0287"/>
    <w:rsid w:val="00DC062D"/>
    <w:rsid w:val="00DC16A1"/>
    <w:rsid w:val="00DC29AA"/>
    <w:rsid w:val="00DC36CE"/>
    <w:rsid w:val="00DC3A7F"/>
    <w:rsid w:val="00DC49ED"/>
    <w:rsid w:val="00DC5D61"/>
    <w:rsid w:val="00DC6D98"/>
    <w:rsid w:val="00DD0132"/>
    <w:rsid w:val="00DD4CD4"/>
    <w:rsid w:val="00DE171C"/>
    <w:rsid w:val="00DE1F07"/>
    <w:rsid w:val="00DE6A80"/>
    <w:rsid w:val="00DF0100"/>
    <w:rsid w:val="00DF189C"/>
    <w:rsid w:val="00E022B9"/>
    <w:rsid w:val="00E02795"/>
    <w:rsid w:val="00E03BA4"/>
    <w:rsid w:val="00E03F53"/>
    <w:rsid w:val="00E04809"/>
    <w:rsid w:val="00E0577E"/>
    <w:rsid w:val="00E06B9F"/>
    <w:rsid w:val="00E11274"/>
    <w:rsid w:val="00E1248B"/>
    <w:rsid w:val="00E12CFA"/>
    <w:rsid w:val="00E13F09"/>
    <w:rsid w:val="00E149D8"/>
    <w:rsid w:val="00E15591"/>
    <w:rsid w:val="00E157BE"/>
    <w:rsid w:val="00E158F2"/>
    <w:rsid w:val="00E16F35"/>
    <w:rsid w:val="00E22C11"/>
    <w:rsid w:val="00E22F43"/>
    <w:rsid w:val="00E24E64"/>
    <w:rsid w:val="00E2795F"/>
    <w:rsid w:val="00E30FF9"/>
    <w:rsid w:val="00E316E3"/>
    <w:rsid w:val="00E33429"/>
    <w:rsid w:val="00E34C1F"/>
    <w:rsid w:val="00E37E5B"/>
    <w:rsid w:val="00E40005"/>
    <w:rsid w:val="00E42B96"/>
    <w:rsid w:val="00E4308F"/>
    <w:rsid w:val="00E50E7F"/>
    <w:rsid w:val="00E52DBE"/>
    <w:rsid w:val="00E53DCA"/>
    <w:rsid w:val="00E56A78"/>
    <w:rsid w:val="00E61EDA"/>
    <w:rsid w:val="00E61FF4"/>
    <w:rsid w:val="00E63EFE"/>
    <w:rsid w:val="00E64272"/>
    <w:rsid w:val="00E663F9"/>
    <w:rsid w:val="00E66A5F"/>
    <w:rsid w:val="00E67D65"/>
    <w:rsid w:val="00E703A8"/>
    <w:rsid w:val="00E704CC"/>
    <w:rsid w:val="00E708C7"/>
    <w:rsid w:val="00E72FCD"/>
    <w:rsid w:val="00E75C08"/>
    <w:rsid w:val="00E76538"/>
    <w:rsid w:val="00E765BA"/>
    <w:rsid w:val="00E76C07"/>
    <w:rsid w:val="00E8027E"/>
    <w:rsid w:val="00E80FB4"/>
    <w:rsid w:val="00E82BF5"/>
    <w:rsid w:val="00E832A8"/>
    <w:rsid w:val="00E86E77"/>
    <w:rsid w:val="00E93FB1"/>
    <w:rsid w:val="00E94CB8"/>
    <w:rsid w:val="00EA15E9"/>
    <w:rsid w:val="00EA1AC5"/>
    <w:rsid w:val="00EA2171"/>
    <w:rsid w:val="00EA21C3"/>
    <w:rsid w:val="00EA5275"/>
    <w:rsid w:val="00EA57FA"/>
    <w:rsid w:val="00EA6FB4"/>
    <w:rsid w:val="00EB005F"/>
    <w:rsid w:val="00EB0117"/>
    <w:rsid w:val="00EB09EA"/>
    <w:rsid w:val="00EB13BC"/>
    <w:rsid w:val="00EB2C93"/>
    <w:rsid w:val="00EB44DF"/>
    <w:rsid w:val="00EB4EBE"/>
    <w:rsid w:val="00EC024B"/>
    <w:rsid w:val="00EC1140"/>
    <w:rsid w:val="00EC2BFE"/>
    <w:rsid w:val="00EC6F94"/>
    <w:rsid w:val="00EC7C88"/>
    <w:rsid w:val="00ED1119"/>
    <w:rsid w:val="00ED45FB"/>
    <w:rsid w:val="00ED4761"/>
    <w:rsid w:val="00EE2818"/>
    <w:rsid w:val="00EE4E61"/>
    <w:rsid w:val="00EF0F62"/>
    <w:rsid w:val="00EF270F"/>
    <w:rsid w:val="00EF288E"/>
    <w:rsid w:val="00EF28AF"/>
    <w:rsid w:val="00EF3DF3"/>
    <w:rsid w:val="00EF73EE"/>
    <w:rsid w:val="00EF766A"/>
    <w:rsid w:val="00F05FCE"/>
    <w:rsid w:val="00F10D6E"/>
    <w:rsid w:val="00F123C4"/>
    <w:rsid w:val="00F12AF7"/>
    <w:rsid w:val="00F136D7"/>
    <w:rsid w:val="00F15ADA"/>
    <w:rsid w:val="00F17BA8"/>
    <w:rsid w:val="00F205BE"/>
    <w:rsid w:val="00F2169A"/>
    <w:rsid w:val="00F22A56"/>
    <w:rsid w:val="00F23113"/>
    <w:rsid w:val="00F23C28"/>
    <w:rsid w:val="00F23CE7"/>
    <w:rsid w:val="00F2472F"/>
    <w:rsid w:val="00F30069"/>
    <w:rsid w:val="00F318CB"/>
    <w:rsid w:val="00F3277E"/>
    <w:rsid w:val="00F33969"/>
    <w:rsid w:val="00F40283"/>
    <w:rsid w:val="00F44078"/>
    <w:rsid w:val="00F4496D"/>
    <w:rsid w:val="00F44DB9"/>
    <w:rsid w:val="00F45B5A"/>
    <w:rsid w:val="00F47060"/>
    <w:rsid w:val="00F51E4D"/>
    <w:rsid w:val="00F5244E"/>
    <w:rsid w:val="00F560AF"/>
    <w:rsid w:val="00F56769"/>
    <w:rsid w:val="00F5731F"/>
    <w:rsid w:val="00F5749D"/>
    <w:rsid w:val="00F57C52"/>
    <w:rsid w:val="00F6070C"/>
    <w:rsid w:val="00F61EE1"/>
    <w:rsid w:val="00F635DC"/>
    <w:rsid w:val="00F63918"/>
    <w:rsid w:val="00F63DCA"/>
    <w:rsid w:val="00F66483"/>
    <w:rsid w:val="00F70E79"/>
    <w:rsid w:val="00F72673"/>
    <w:rsid w:val="00F728F3"/>
    <w:rsid w:val="00F75B6D"/>
    <w:rsid w:val="00F75DFA"/>
    <w:rsid w:val="00F7759E"/>
    <w:rsid w:val="00F80E6D"/>
    <w:rsid w:val="00F81054"/>
    <w:rsid w:val="00F835DA"/>
    <w:rsid w:val="00F86DC0"/>
    <w:rsid w:val="00F90024"/>
    <w:rsid w:val="00F90C5E"/>
    <w:rsid w:val="00F9389D"/>
    <w:rsid w:val="00F939F9"/>
    <w:rsid w:val="00F93D4B"/>
    <w:rsid w:val="00F943BF"/>
    <w:rsid w:val="00F94738"/>
    <w:rsid w:val="00F9568C"/>
    <w:rsid w:val="00F95D4C"/>
    <w:rsid w:val="00FA26FF"/>
    <w:rsid w:val="00FA493F"/>
    <w:rsid w:val="00FA4C54"/>
    <w:rsid w:val="00FA4F00"/>
    <w:rsid w:val="00FA6316"/>
    <w:rsid w:val="00FA6CF3"/>
    <w:rsid w:val="00FB1815"/>
    <w:rsid w:val="00FB3553"/>
    <w:rsid w:val="00FB433B"/>
    <w:rsid w:val="00FB5419"/>
    <w:rsid w:val="00FB68AF"/>
    <w:rsid w:val="00FB7C2D"/>
    <w:rsid w:val="00FB7E36"/>
    <w:rsid w:val="00FC276B"/>
    <w:rsid w:val="00FC3307"/>
    <w:rsid w:val="00FC339B"/>
    <w:rsid w:val="00FC3A30"/>
    <w:rsid w:val="00FC3B38"/>
    <w:rsid w:val="00FC5AAC"/>
    <w:rsid w:val="00FC7B94"/>
    <w:rsid w:val="00FD7096"/>
    <w:rsid w:val="00FE6A9C"/>
    <w:rsid w:val="00FE7238"/>
    <w:rsid w:val="00FE7FBA"/>
    <w:rsid w:val="00FF137E"/>
    <w:rsid w:val="00FF18E9"/>
    <w:rsid w:val="00FF2700"/>
    <w:rsid w:val="00FF3251"/>
    <w:rsid w:val="00FF3BA9"/>
    <w:rsid w:val="00FF4477"/>
    <w:rsid w:val="00FF5098"/>
    <w:rsid w:val="00FF54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64EA"/>
  <w14:defaultImageDpi w14:val="32767"/>
  <w15:chartTrackingRefBased/>
  <w15:docId w15:val="{1E9825B3-CEC8-B44F-AED3-3BE48AAC5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12946"/>
    <w:pPr>
      <w:spacing w:line="480" w:lineRule="auto"/>
      <w:ind w:left="873"/>
      <w:jc w:val="both"/>
    </w:pPr>
    <w:rPr>
      <w:rFonts w:ascii="Times New Roman" w:hAnsi="Times New Roman"/>
      <w:lang w:val="en-US"/>
    </w:rPr>
  </w:style>
  <w:style w:type="paragraph" w:styleId="Titre1">
    <w:name w:val="heading 1"/>
    <w:basedOn w:val="Normal"/>
    <w:next w:val="Normal"/>
    <w:link w:val="Titre1Car"/>
    <w:uiPriority w:val="9"/>
    <w:qFormat/>
    <w:rsid w:val="00C84D18"/>
    <w:pPr>
      <w:keepNext/>
      <w:keepLines/>
      <w:spacing w:before="240"/>
      <w:jc w:val="center"/>
      <w:outlineLvl w:val="0"/>
    </w:pPr>
    <w:rPr>
      <w:rFonts w:eastAsiaTheme="majorEastAsia" w:cstheme="majorBidi"/>
      <w:b/>
      <w:color w:val="000000" w:themeColor="text1"/>
      <w:sz w:val="28"/>
      <w:szCs w:val="32"/>
    </w:rPr>
  </w:style>
  <w:style w:type="paragraph" w:styleId="Titre2">
    <w:name w:val="heading 2"/>
    <w:basedOn w:val="Paragraphedeliste"/>
    <w:next w:val="Normal"/>
    <w:link w:val="Titre2Car"/>
    <w:uiPriority w:val="9"/>
    <w:unhideWhenUsed/>
    <w:qFormat/>
    <w:rsid w:val="004F683A"/>
    <w:pPr>
      <w:widowControl w:val="0"/>
      <w:numPr>
        <w:numId w:val="14"/>
      </w:numPr>
      <w:tabs>
        <w:tab w:val="left" w:pos="1234"/>
      </w:tabs>
      <w:autoSpaceDE w:val="0"/>
      <w:autoSpaceDN w:val="0"/>
      <w:spacing w:before="237"/>
      <w:ind w:hanging="361"/>
      <w:jc w:val="left"/>
      <w:outlineLvl w:val="1"/>
    </w:pPr>
    <w:rPr>
      <w:b/>
    </w:rPr>
  </w:style>
  <w:style w:type="paragraph" w:styleId="Titre3">
    <w:name w:val="heading 3"/>
    <w:basedOn w:val="Paragraphedeliste"/>
    <w:next w:val="Normal"/>
    <w:link w:val="Titre3Car"/>
    <w:uiPriority w:val="9"/>
    <w:unhideWhenUsed/>
    <w:qFormat/>
    <w:rsid w:val="004F683A"/>
    <w:pPr>
      <w:widowControl w:val="0"/>
      <w:numPr>
        <w:ilvl w:val="1"/>
        <w:numId w:val="14"/>
      </w:numPr>
      <w:tabs>
        <w:tab w:val="left" w:pos="1666"/>
      </w:tabs>
      <w:autoSpaceDE w:val="0"/>
      <w:autoSpaceDN w:val="0"/>
      <w:ind w:hanging="433"/>
      <w:jc w:val="left"/>
      <w:outlineLvl w:val="2"/>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84D18"/>
    <w:pPr>
      <w:spacing w:before="100" w:beforeAutospacing="1" w:after="100" w:afterAutospacing="1"/>
    </w:pPr>
    <w:rPr>
      <w:rFonts w:eastAsia="Times New Roman" w:cs="Times New Roman"/>
      <w:lang w:val="fr-FR" w:eastAsia="fr-FR"/>
    </w:rPr>
  </w:style>
  <w:style w:type="character" w:customStyle="1" w:styleId="Titre1Car">
    <w:name w:val="Titre 1 Car"/>
    <w:basedOn w:val="Policepardfaut"/>
    <w:link w:val="Titre1"/>
    <w:uiPriority w:val="9"/>
    <w:rsid w:val="00C84D18"/>
    <w:rPr>
      <w:rFonts w:ascii="Arial" w:eastAsiaTheme="majorEastAsia" w:hAnsi="Arial" w:cstheme="majorBidi"/>
      <w:b/>
      <w:color w:val="000000" w:themeColor="text1"/>
      <w:sz w:val="28"/>
      <w:szCs w:val="32"/>
      <w:lang w:val="en-US"/>
    </w:rPr>
  </w:style>
  <w:style w:type="paragraph" w:styleId="TM2">
    <w:name w:val="toc 2"/>
    <w:basedOn w:val="Normal"/>
    <w:next w:val="Normal"/>
    <w:autoRedefine/>
    <w:uiPriority w:val="39"/>
    <w:unhideWhenUsed/>
    <w:rsid w:val="00E03BA4"/>
    <w:pPr>
      <w:spacing w:before="120"/>
      <w:ind w:left="240"/>
      <w:jc w:val="left"/>
    </w:pPr>
    <w:rPr>
      <w:rFonts w:asciiTheme="minorHAnsi" w:hAnsiTheme="minorHAnsi" w:cstheme="minorHAnsi"/>
      <w:b/>
      <w:bCs/>
      <w:sz w:val="22"/>
      <w:szCs w:val="22"/>
    </w:rPr>
  </w:style>
  <w:style w:type="paragraph" w:styleId="TM1">
    <w:name w:val="toc 1"/>
    <w:basedOn w:val="Normal"/>
    <w:next w:val="Normal"/>
    <w:autoRedefine/>
    <w:uiPriority w:val="39"/>
    <w:unhideWhenUsed/>
    <w:rsid w:val="00ED4761"/>
    <w:pPr>
      <w:tabs>
        <w:tab w:val="right" w:leader="dot" w:pos="9396"/>
      </w:tabs>
      <w:spacing w:before="120"/>
      <w:ind w:left="0"/>
      <w:jc w:val="left"/>
    </w:pPr>
    <w:rPr>
      <w:rFonts w:asciiTheme="minorHAnsi" w:hAnsiTheme="minorHAnsi" w:cstheme="minorHAnsi"/>
      <w:b/>
      <w:bCs/>
      <w:i/>
      <w:iCs/>
    </w:rPr>
  </w:style>
  <w:style w:type="paragraph" w:styleId="TM3">
    <w:name w:val="toc 3"/>
    <w:basedOn w:val="Normal"/>
    <w:next w:val="Normal"/>
    <w:autoRedefine/>
    <w:uiPriority w:val="39"/>
    <w:unhideWhenUsed/>
    <w:rsid w:val="00C84D18"/>
    <w:pPr>
      <w:ind w:left="480"/>
      <w:jc w:val="left"/>
    </w:pPr>
    <w:rPr>
      <w:rFonts w:asciiTheme="minorHAnsi" w:hAnsiTheme="minorHAnsi" w:cstheme="minorHAnsi"/>
      <w:sz w:val="20"/>
      <w:szCs w:val="20"/>
    </w:rPr>
  </w:style>
  <w:style w:type="paragraph" w:styleId="TM4">
    <w:name w:val="toc 4"/>
    <w:basedOn w:val="Normal"/>
    <w:next w:val="Normal"/>
    <w:autoRedefine/>
    <w:uiPriority w:val="39"/>
    <w:unhideWhenUsed/>
    <w:rsid w:val="00C84D18"/>
    <w:pPr>
      <w:ind w:left="720"/>
      <w:jc w:val="left"/>
    </w:pPr>
    <w:rPr>
      <w:rFonts w:asciiTheme="minorHAnsi" w:hAnsiTheme="minorHAnsi" w:cstheme="minorHAnsi"/>
      <w:sz w:val="20"/>
      <w:szCs w:val="20"/>
    </w:rPr>
  </w:style>
  <w:style w:type="paragraph" w:styleId="TM5">
    <w:name w:val="toc 5"/>
    <w:basedOn w:val="Normal"/>
    <w:next w:val="Normal"/>
    <w:autoRedefine/>
    <w:uiPriority w:val="39"/>
    <w:unhideWhenUsed/>
    <w:rsid w:val="00C84D18"/>
    <w:pPr>
      <w:ind w:left="960"/>
      <w:jc w:val="left"/>
    </w:pPr>
    <w:rPr>
      <w:rFonts w:asciiTheme="minorHAnsi" w:hAnsiTheme="minorHAnsi" w:cstheme="minorHAnsi"/>
      <w:sz w:val="20"/>
      <w:szCs w:val="20"/>
    </w:rPr>
  </w:style>
  <w:style w:type="paragraph" w:styleId="TM6">
    <w:name w:val="toc 6"/>
    <w:basedOn w:val="Normal"/>
    <w:next w:val="Normal"/>
    <w:autoRedefine/>
    <w:uiPriority w:val="39"/>
    <w:unhideWhenUsed/>
    <w:rsid w:val="00C84D18"/>
    <w:pPr>
      <w:ind w:left="1200"/>
      <w:jc w:val="left"/>
    </w:pPr>
    <w:rPr>
      <w:rFonts w:asciiTheme="minorHAnsi" w:hAnsiTheme="minorHAnsi" w:cstheme="minorHAnsi"/>
      <w:sz w:val="20"/>
      <w:szCs w:val="20"/>
    </w:rPr>
  </w:style>
  <w:style w:type="paragraph" w:styleId="TM7">
    <w:name w:val="toc 7"/>
    <w:basedOn w:val="Normal"/>
    <w:next w:val="Normal"/>
    <w:autoRedefine/>
    <w:uiPriority w:val="39"/>
    <w:unhideWhenUsed/>
    <w:rsid w:val="00C84D18"/>
    <w:pPr>
      <w:ind w:left="1440"/>
      <w:jc w:val="left"/>
    </w:pPr>
    <w:rPr>
      <w:rFonts w:asciiTheme="minorHAnsi" w:hAnsiTheme="minorHAnsi" w:cstheme="minorHAnsi"/>
      <w:sz w:val="20"/>
      <w:szCs w:val="20"/>
    </w:rPr>
  </w:style>
  <w:style w:type="paragraph" w:styleId="TM8">
    <w:name w:val="toc 8"/>
    <w:basedOn w:val="Normal"/>
    <w:next w:val="Normal"/>
    <w:autoRedefine/>
    <w:uiPriority w:val="39"/>
    <w:unhideWhenUsed/>
    <w:rsid w:val="00C84D18"/>
    <w:pPr>
      <w:ind w:left="1680"/>
      <w:jc w:val="left"/>
    </w:pPr>
    <w:rPr>
      <w:rFonts w:asciiTheme="minorHAnsi" w:hAnsiTheme="minorHAnsi" w:cstheme="minorHAnsi"/>
      <w:sz w:val="20"/>
      <w:szCs w:val="20"/>
    </w:rPr>
  </w:style>
  <w:style w:type="paragraph" w:styleId="TM9">
    <w:name w:val="toc 9"/>
    <w:basedOn w:val="Normal"/>
    <w:next w:val="Normal"/>
    <w:autoRedefine/>
    <w:uiPriority w:val="39"/>
    <w:unhideWhenUsed/>
    <w:rsid w:val="00C84D18"/>
    <w:pPr>
      <w:ind w:left="1920"/>
      <w:jc w:val="left"/>
    </w:pPr>
    <w:rPr>
      <w:rFonts w:asciiTheme="minorHAnsi" w:hAnsiTheme="minorHAnsi" w:cstheme="minorHAnsi"/>
      <w:sz w:val="20"/>
      <w:szCs w:val="20"/>
    </w:rPr>
  </w:style>
  <w:style w:type="character" w:styleId="Lienhypertexte">
    <w:name w:val="Hyperlink"/>
    <w:basedOn w:val="Policepardfaut"/>
    <w:uiPriority w:val="99"/>
    <w:unhideWhenUsed/>
    <w:rsid w:val="00C84D18"/>
    <w:rPr>
      <w:color w:val="0563C1" w:themeColor="hyperlink"/>
      <w:u w:val="single"/>
    </w:rPr>
  </w:style>
  <w:style w:type="paragraph" w:styleId="En-tte">
    <w:name w:val="header"/>
    <w:basedOn w:val="Normal"/>
    <w:link w:val="En-tteCar"/>
    <w:uiPriority w:val="99"/>
    <w:unhideWhenUsed/>
    <w:rsid w:val="006372FE"/>
    <w:pPr>
      <w:tabs>
        <w:tab w:val="center" w:pos="4536"/>
        <w:tab w:val="right" w:pos="9072"/>
      </w:tabs>
    </w:pPr>
  </w:style>
  <w:style w:type="character" w:customStyle="1" w:styleId="En-tteCar">
    <w:name w:val="En-tête Car"/>
    <w:basedOn w:val="Policepardfaut"/>
    <w:link w:val="En-tte"/>
    <w:uiPriority w:val="99"/>
    <w:rsid w:val="006372FE"/>
    <w:rPr>
      <w:rFonts w:ascii="Arial" w:hAnsi="Arial"/>
      <w:lang w:val="en-US"/>
    </w:rPr>
  </w:style>
  <w:style w:type="paragraph" w:styleId="Pieddepage">
    <w:name w:val="footer"/>
    <w:basedOn w:val="Normal"/>
    <w:link w:val="PieddepageCar"/>
    <w:uiPriority w:val="99"/>
    <w:unhideWhenUsed/>
    <w:rsid w:val="006372FE"/>
    <w:pPr>
      <w:tabs>
        <w:tab w:val="center" w:pos="4536"/>
        <w:tab w:val="right" w:pos="9072"/>
      </w:tabs>
    </w:pPr>
  </w:style>
  <w:style w:type="character" w:customStyle="1" w:styleId="PieddepageCar">
    <w:name w:val="Pied de page Car"/>
    <w:basedOn w:val="Policepardfaut"/>
    <w:link w:val="Pieddepage"/>
    <w:uiPriority w:val="99"/>
    <w:rsid w:val="006372FE"/>
    <w:rPr>
      <w:rFonts w:ascii="Arial" w:hAnsi="Arial"/>
      <w:lang w:val="en-US"/>
    </w:rPr>
  </w:style>
  <w:style w:type="paragraph" w:styleId="Lgende">
    <w:name w:val="caption"/>
    <w:basedOn w:val="Normal"/>
    <w:next w:val="Normal"/>
    <w:uiPriority w:val="35"/>
    <w:unhideWhenUsed/>
    <w:qFormat/>
    <w:rsid w:val="006372FE"/>
    <w:pPr>
      <w:spacing w:after="200"/>
    </w:pPr>
    <w:rPr>
      <w:i/>
      <w:iCs/>
      <w:color w:val="44546A" w:themeColor="text2"/>
      <w:sz w:val="18"/>
      <w:szCs w:val="18"/>
    </w:rPr>
  </w:style>
  <w:style w:type="paragraph" w:styleId="Tabledesillustrations">
    <w:name w:val="table of figures"/>
    <w:basedOn w:val="Normal"/>
    <w:next w:val="Normal"/>
    <w:uiPriority w:val="99"/>
    <w:unhideWhenUsed/>
    <w:rsid w:val="006372FE"/>
  </w:style>
  <w:style w:type="character" w:styleId="Numrodepage">
    <w:name w:val="page number"/>
    <w:basedOn w:val="Policepardfaut"/>
    <w:uiPriority w:val="99"/>
    <w:semiHidden/>
    <w:unhideWhenUsed/>
    <w:rsid w:val="000E5EDB"/>
  </w:style>
  <w:style w:type="paragraph" w:styleId="Paragraphedeliste">
    <w:name w:val="List Paragraph"/>
    <w:basedOn w:val="Normal"/>
    <w:uiPriority w:val="34"/>
    <w:qFormat/>
    <w:rsid w:val="00EF3DF3"/>
    <w:pPr>
      <w:jc w:val="right"/>
    </w:pPr>
  </w:style>
  <w:style w:type="character" w:customStyle="1" w:styleId="Titre2Car">
    <w:name w:val="Titre 2 Car"/>
    <w:basedOn w:val="Policepardfaut"/>
    <w:link w:val="Titre2"/>
    <w:uiPriority w:val="9"/>
    <w:rsid w:val="004F683A"/>
    <w:rPr>
      <w:rFonts w:ascii="Times New Roman" w:hAnsi="Times New Roman"/>
      <w:b/>
      <w:sz w:val="22"/>
      <w:lang w:val="en-US"/>
    </w:rPr>
  </w:style>
  <w:style w:type="paragraph" w:styleId="Titre">
    <w:name w:val="Title"/>
    <w:basedOn w:val="Normal"/>
    <w:next w:val="Normal"/>
    <w:link w:val="TitreCar"/>
    <w:uiPriority w:val="10"/>
    <w:qFormat/>
    <w:rsid w:val="001B5333"/>
    <w:pPr>
      <w:numPr>
        <w:numId w:val="11"/>
      </w:numPr>
      <w:spacing w:line="240" w:lineRule="auto"/>
      <w:contextualSpacing/>
    </w:pPr>
    <w:rPr>
      <w:rFonts w:eastAsiaTheme="majorEastAsia" w:cstheme="majorBidi"/>
      <w:b/>
      <w:i/>
      <w:spacing w:val="-10"/>
      <w:kern w:val="28"/>
      <w:szCs w:val="56"/>
    </w:rPr>
  </w:style>
  <w:style w:type="character" w:customStyle="1" w:styleId="TitreCar">
    <w:name w:val="Titre Car"/>
    <w:basedOn w:val="Policepardfaut"/>
    <w:link w:val="Titre"/>
    <w:uiPriority w:val="10"/>
    <w:rsid w:val="001B5333"/>
    <w:rPr>
      <w:rFonts w:ascii="Times New Roman" w:eastAsiaTheme="majorEastAsia" w:hAnsi="Times New Roman" w:cstheme="majorBidi"/>
      <w:b/>
      <w:i/>
      <w:spacing w:val="-10"/>
      <w:kern w:val="28"/>
      <w:szCs w:val="56"/>
      <w:lang w:val="en-US"/>
    </w:rPr>
  </w:style>
  <w:style w:type="character" w:customStyle="1" w:styleId="Titre3Car">
    <w:name w:val="Titre 3 Car"/>
    <w:basedOn w:val="Policepardfaut"/>
    <w:link w:val="Titre3"/>
    <w:uiPriority w:val="9"/>
    <w:rsid w:val="004F683A"/>
    <w:rPr>
      <w:rFonts w:ascii="Times New Roman" w:hAnsi="Times New Roman"/>
      <w:b/>
      <w:i/>
      <w:sz w:val="22"/>
      <w:lang w:val="en-US"/>
    </w:rPr>
  </w:style>
  <w:style w:type="paragraph" w:styleId="En-ttedetabledesmatires">
    <w:name w:val="TOC Heading"/>
    <w:basedOn w:val="Titre1"/>
    <w:next w:val="Normal"/>
    <w:uiPriority w:val="39"/>
    <w:unhideWhenUsed/>
    <w:qFormat/>
    <w:rsid w:val="00E03BA4"/>
    <w:pPr>
      <w:spacing w:before="480" w:line="276" w:lineRule="auto"/>
      <w:ind w:left="0"/>
      <w:jc w:val="left"/>
      <w:outlineLvl w:val="9"/>
    </w:pPr>
    <w:rPr>
      <w:rFonts w:asciiTheme="majorHAnsi" w:hAnsiTheme="majorHAnsi"/>
      <w:bCs/>
      <w:color w:val="2F5496" w:themeColor="accent1" w:themeShade="BF"/>
      <w:szCs w:val="28"/>
      <w:lang w:val="fr-FR" w:eastAsia="fr-FR"/>
    </w:rPr>
  </w:style>
  <w:style w:type="character" w:customStyle="1" w:styleId="apple-converted-space">
    <w:name w:val="apple-converted-space"/>
    <w:basedOn w:val="Policepardfaut"/>
    <w:rsid w:val="001D6B62"/>
  </w:style>
  <w:style w:type="character" w:styleId="Mentionnonrsolue">
    <w:name w:val="Unresolved Mention"/>
    <w:basedOn w:val="Policepardfaut"/>
    <w:uiPriority w:val="99"/>
    <w:rsid w:val="005C42F6"/>
    <w:rPr>
      <w:color w:val="605E5C"/>
      <w:shd w:val="clear" w:color="auto" w:fill="E1DFDD"/>
    </w:rPr>
  </w:style>
  <w:style w:type="paragraph" w:customStyle="1" w:styleId="EndNoteBibliographyTitle">
    <w:name w:val="EndNote Bibliography Title"/>
    <w:basedOn w:val="Normal"/>
    <w:link w:val="EndNoteBibliographyTitleCar"/>
    <w:rsid w:val="00063311"/>
    <w:pPr>
      <w:jc w:val="center"/>
    </w:pPr>
    <w:rPr>
      <w:rFonts w:cs="Times New Roman"/>
      <w:sz w:val="18"/>
    </w:rPr>
  </w:style>
  <w:style w:type="character" w:customStyle="1" w:styleId="EndNoteBibliographyTitleCar">
    <w:name w:val="EndNote Bibliography Title Car"/>
    <w:basedOn w:val="Policepardfaut"/>
    <w:link w:val="EndNoteBibliographyTitle"/>
    <w:rsid w:val="00063311"/>
    <w:rPr>
      <w:rFonts w:ascii="Times New Roman" w:hAnsi="Times New Roman" w:cs="Times New Roman"/>
      <w:sz w:val="18"/>
      <w:lang w:val="en-US"/>
    </w:rPr>
  </w:style>
  <w:style w:type="paragraph" w:customStyle="1" w:styleId="EndNoteBibliography">
    <w:name w:val="EndNote Bibliography"/>
    <w:basedOn w:val="Normal"/>
    <w:link w:val="EndNoteBibliographyCar"/>
    <w:rsid w:val="00063311"/>
    <w:pPr>
      <w:spacing w:line="240" w:lineRule="auto"/>
    </w:pPr>
    <w:rPr>
      <w:rFonts w:cs="Times New Roman"/>
      <w:sz w:val="18"/>
    </w:rPr>
  </w:style>
  <w:style w:type="character" w:customStyle="1" w:styleId="EndNoteBibliographyCar">
    <w:name w:val="EndNote Bibliography Car"/>
    <w:basedOn w:val="Policepardfaut"/>
    <w:link w:val="EndNoteBibliography"/>
    <w:rsid w:val="00063311"/>
    <w:rPr>
      <w:rFonts w:ascii="Times New Roman" w:hAnsi="Times New Roman" w:cs="Times New Roman"/>
      <w:sz w:val="18"/>
      <w:lang w:val="en-US"/>
    </w:rPr>
  </w:style>
  <w:style w:type="character" w:styleId="Lienhypertextesuivivisit">
    <w:name w:val="FollowedHyperlink"/>
    <w:basedOn w:val="Policepardfaut"/>
    <w:uiPriority w:val="99"/>
    <w:semiHidden/>
    <w:unhideWhenUsed/>
    <w:rsid w:val="00335670"/>
    <w:rPr>
      <w:color w:val="954F72" w:themeColor="followedHyperlink"/>
      <w:u w:val="single"/>
    </w:rPr>
  </w:style>
  <w:style w:type="character" w:styleId="Textedelespacerserv">
    <w:name w:val="Placeholder Text"/>
    <w:basedOn w:val="Policepardfaut"/>
    <w:uiPriority w:val="99"/>
    <w:semiHidden/>
    <w:rsid w:val="003346D7"/>
    <w:rPr>
      <w:color w:val="808080"/>
    </w:rPr>
  </w:style>
  <w:style w:type="table" w:styleId="Grilledutableau">
    <w:name w:val="Table Grid"/>
    <w:basedOn w:val="TableauNormal"/>
    <w:uiPriority w:val="39"/>
    <w:rsid w:val="00027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3-Accentuation2">
    <w:name w:val="Grid Table 3 Accent 2"/>
    <w:basedOn w:val="TableauNormal"/>
    <w:uiPriority w:val="48"/>
    <w:rsid w:val="002C2D7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Sous-titre">
    <w:name w:val="Subtitle"/>
    <w:basedOn w:val="Normal"/>
    <w:next w:val="Normal"/>
    <w:link w:val="Sous-titreCar"/>
    <w:uiPriority w:val="11"/>
    <w:qFormat/>
    <w:rsid w:val="00A228C8"/>
    <w:pPr>
      <w:numPr>
        <w:ilvl w:val="1"/>
      </w:numPr>
      <w:spacing w:after="160" w:line="240" w:lineRule="auto"/>
      <w:ind w:left="873"/>
    </w:pPr>
    <w:rPr>
      <w:rFonts w:asciiTheme="minorHAnsi" w:eastAsiaTheme="minorEastAsia" w:hAnsiTheme="minorHAnsi"/>
      <w:color w:val="5A5A5A" w:themeColor="text1" w:themeTint="A5"/>
      <w:spacing w:val="15"/>
      <w:szCs w:val="22"/>
      <w:lang w:val="en-GB"/>
    </w:rPr>
  </w:style>
  <w:style w:type="character" w:customStyle="1" w:styleId="Sous-titreCar">
    <w:name w:val="Sous-titre Car"/>
    <w:basedOn w:val="Policepardfaut"/>
    <w:link w:val="Sous-titre"/>
    <w:uiPriority w:val="11"/>
    <w:rsid w:val="00A228C8"/>
    <w:rPr>
      <w:rFonts w:eastAsiaTheme="minorEastAsia"/>
      <w:color w:val="5A5A5A" w:themeColor="text1" w:themeTint="A5"/>
      <w:spacing w:val="15"/>
      <w:sz w:val="22"/>
      <w:szCs w:val="22"/>
      <w:lang w:val="en-GB"/>
    </w:rPr>
  </w:style>
  <w:style w:type="table" w:styleId="TableauGrille2-Accentuation2">
    <w:name w:val="Grid Table 2 Accent 2"/>
    <w:basedOn w:val="TableauNormal"/>
    <w:uiPriority w:val="47"/>
    <w:rsid w:val="00A9052F"/>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1Clair-Accentuation2">
    <w:name w:val="List Table 1 Light Accent 2"/>
    <w:basedOn w:val="TableauNormal"/>
    <w:uiPriority w:val="46"/>
    <w:rsid w:val="00A9052F"/>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6Couleur-Accentuation2">
    <w:name w:val="List Table 6 Colorful Accent 2"/>
    <w:basedOn w:val="TableauNormal"/>
    <w:uiPriority w:val="51"/>
    <w:rsid w:val="00A9052F"/>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2-Accentuation2">
    <w:name w:val="List Table 2 Accent 2"/>
    <w:basedOn w:val="TableauNormal"/>
    <w:uiPriority w:val="47"/>
    <w:rsid w:val="00C87F3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lev">
    <w:name w:val="Strong"/>
    <w:basedOn w:val="Policepardfaut"/>
    <w:uiPriority w:val="22"/>
    <w:qFormat/>
    <w:rsid w:val="00036814"/>
    <w:rPr>
      <w:b/>
      <w:bCs/>
    </w:rPr>
  </w:style>
  <w:style w:type="character" w:styleId="Marquedecommentaire">
    <w:name w:val="annotation reference"/>
    <w:basedOn w:val="Policepardfaut"/>
    <w:uiPriority w:val="99"/>
    <w:semiHidden/>
    <w:unhideWhenUsed/>
    <w:rsid w:val="00D77B7F"/>
    <w:rPr>
      <w:sz w:val="16"/>
      <w:szCs w:val="16"/>
    </w:rPr>
  </w:style>
  <w:style w:type="paragraph" w:styleId="Commentaire">
    <w:name w:val="annotation text"/>
    <w:basedOn w:val="Normal"/>
    <w:link w:val="CommentaireCar"/>
    <w:uiPriority w:val="99"/>
    <w:semiHidden/>
    <w:unhideWhenUsed/>
    <w:rsid w:val="00D77B7F"/>
    <w:pPr>
      <w:spacing w:line="240" w:lineRule="auto"/>
    </w:pPr>
    <w:rPr>
      <w:sz w:val="20"/>
      <w:szCs w:val="20"/>
    </w:rPr>
  </w:style>
  <w:style w:type="character" w:customStyle="1" w:styleId="CommentaireCar">
    <w:name w:val="Commentaire Car"/>
    <w:basedOn w:val="Policepardfaut"/>
    <w:link w:val="Commentaire"/>
    <w:uiPriority w:val="99"/>
    <w:semiHidden/>
    <w:rsid w:val="00D77B7F"/>
    <w:rPr>
      <w:rFonts w:ascii="Times New Roman" w:hAnsi="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D77B7F"/>
    <w:rPr>
      <w:b/>
      <w:bCs/>
    </w:rPr>
  </w:style>
  <w:style w:type="character" w:customStyle="1" w:styleId="ObjetducommentaireCar">
    <w:name w:val="Objet du commentaire Car"/>
    <w:basedOn w:val="CommentaireCar"/>
    <w:link w:val="Objetducommentaire"/>
    <w:uiPriority w:val="99"/>
    <w:semiHidden/>
    <w:rsid w:val="00D77B7F"/>
    <w:rPr>
      <w:rFonts w:ascii="Times New Roman" w:hAnsi="Times New Roman"/>
      <w:b/>
      <w:bCs/>
      <w:sz w:val="20"/>
      <w:szCs w:val="20"/>
      <w:lang w:val="en-US"/>
    </w:rPr>
  </w:style>
  <w:style w:type="paragraph" w:styleId="Textedebulles">
    <w:name w:val="Balloon Text"/>
    <w:basedOn w:val="Normal"/>
    <w:link w:val="TextedebullesCar"/>
    <w:uiPriority w:val="99"/>
    <w:semiHidden/>
    <w:unhideWhenUsed/>
    <w:rsid w:val="00D77B7F"/>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77B7F"/>
    <w:rPr>
      <w:rFonts w:ascii="Segoe UI" w:hAnsi="Segoe UI" w:cs="Segoe UI"/>
      <w:sz w:val="18"/>
      <w:szCs w:val="18"/>
      <w:lang w:val="en-US"/>
    </w:rPr>
  </w:style>
  <w:style w:type="paragraph" w:styleId="Rvision">
    <w:name w:val="Revision"/>
    <w:hidden/>
    <w:uiPriority w:val="99"/>
    <w:semiHidden/>
    <w:rsid w:val="00AB5E37"/>
    <w:rPr>
      <w:rFonts w:ascii="Times New Roman" w:hAnsi="Times New Roman"/>
      <w:lang w:val="en-US"/>
    </w:rPr>
  </w:style>
  <w:style w:type="table" w:styleId="TableauGrille7Couleur-Accentuation2">
    <w:name w:val="Grid Table 7 Colorful Accent 2"/>
    <w:basedOn w:val="TableauNormal"/>
    <w:uiPriority w:val="52"/>
    <w:rsid w:val="009A65D3"/>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42009">
      <w:bodyDiv w:val="1"/>
      <w:marLeft w:val="0"/>
      <w:marRight w:val="0"/>
      <w:marTop w:val="0"/>
      <w:marBottom w:val="0"/>
      <w:divBdr>
        <w:top w:val="none" w:sz="0" w:space="0" w:color="auto"/>
        <w:left w:val="none" w:sz="0" w:space="0" w:color="auto"/>
        <w:bottom w:val="none" w:sz="0" w:space="0" w:color="auto"/>
        <w:right w:val="none" w:sz="0" w:space="0" w:color="auto"/>
      </w:divBdr>
    </w:div>
    <w:div w:id="25764019">
      <w:bodyDiv w:val="1"/>
      <w:marLeft w:val="0"/>
      <w:marRight w:val="0"/>
      <w:marTop w:val="0"/>
      <w:marBottom w:val="0"/>
      <w:divBdr>
        <w:top w:val="none" w:sz="0" w:space="0" w:color="auto"/>
        <w:left w:val="none" w:sz="0" w:space="0" w:color="auto"/>
        <w:bottom w:val="none" w:sz="0" w:space="0" w:color="auto"/>
        <w:right w:val="none" w:sz="0" w:space="0" w:color="auto"/>
      </w:divBdr>
    </w:div>
    <w:div w:id="33771047">
      <w:bodyDiv w:val="1"/>
      <w:marLeft w:val="0"/>
      <w:marRight w:val="0"/>
      <w:marTop w:val="0"/>
      <w:marBottom w:val="0"/>
      <w:divBdr>
        <w:top w:val="none" w:sz="0" w:space="0" w:color="auto"/>
        <w:left w:val="none" w:sz="0" w:space="0" w:color="auto"/>
        <w:bottom w:val="none" w:sz="0" w:space="0" w:color="auto"/>
        <w:right w:val="none" w:sz="0" w:space="0" w:color="auto"/>
      </w:divBdr>
    </w:div>
    <w:div w:id="96948132">
      <w:bodyDiv w:val="1"/>
      <w:marLeft w:val="0"/>
      <w:marRight w:val="0"/>
      <w:marTop w:val="0"/>
      <w:marBottom w:val="0"/>
      <w:divBdr>
        <w:top w:val="none" w:sz="0" w:space="0" w:color="auto"/>
        <w:left w:val="none" w:sz="0" w:space="0" w:color="auto"/>
        <w:bottom w:val="none" w:sz="0" w:space="0" w:color="auto"/>
        <w:right w:val="none" w:sz="0" w:space="0" w:color="auto"/>
      </w:divBdr>
    </w:div>
    <w:div w:id="142282476">
      <w:bodyDiv w:val="1"/>
      <w:marLeft w:val="0"/>
      <w:marRight w:val="0"/>
      <w:marTop w:val="0"/>
      <w:marBottom w:val="0"/>
      <w:divBdr>
        <w:top w:val="none" w:sz="0" w:space="0" w:color="auto"/>
        <w:left w:val="none" w:sz="0" w:space="0" w:color="auto"/>
        <w:bottom w:val="none" w:sz="0" w:space="0" w:color="auto"/>
        <w:right w:val="none" w:sz="0" w:space="0" w:color="auto"/>
      </w:divBdr>
    </w:div>
    <w:div w:id="147981829">
      <w:bodyDiv w:val="1"/>
      <w:marLeft w:val="0"/>
      <w:marRight w:val="0"/>
      <w:marTop w:val="0"/>
      <w:marBottom w:val="0"/>
      <w:divBdr>
        <w:top w:val="none" w:sz="0" w:space="0" w:color="auto"/>
        <w:left w:val="none" w:sz="0" w:space="0" w:color="auto"/>
        <w:bottom w:val="none" w:sz="0" w:space="0" w:color="auto"/>
        <w:right w:val="none" w:sz="0" w:space="0" w:color="auto"/>
      </w:divBdr>
    </w:div>
    <w:div w:id="151797133">
      <w:bodyDiv w:val="1"/>
      <w:marLeft w:val="0"/>
      <w:marRight w:val="0"/>
      <w:marTop w:val="0"/>
      <w:marBottom w:val="0"/>
      <w:divBdr>
        <w:top w:val="none" w:sz="0" w:space="0" w:color="auto"/>
        <w:left w:val="none" w:sz="0" w:space="0" w:color="auto"/>
        <w:bottom w:val="none" w:sz="0" w:space="0" w:color="auto"/>
        <w:right w:val="none" w:sz="0" w:space="0" w:color="auto"/>
      </w:divBdr>
    </w:div>
    <w:div w:id="182330358">
      <w:bodyDiv w:val="1"/>
      <w:marLeft w:val="0"/>
      <w:marRight w:val="0"/>
      <w:marTop w:val="0"/>
      <w:marBottom w:val="0"/>
      <w:divBdr>
        <w:top w:val="none" w:sz="0" w:space="0" w:color="auto"/>
        <w:left w:val="none" w:sz="0" w:space="0" w:color="auto"/>
        <w:bottom w:val="none" w:sz="0" w:space="0" w:color="auto"/>
        <w:right w:val="none" w:sz="0" w:space="0" w:color="auto"/>
      </w:divBdr>
    </w:div>
    <w:div w:id="190345215">
      <w:bodyDiv w:val="1"/>
      <w:marLeft w:val="0"/>
      <w:marRight w:val="0"/>
      <w:marTop w:val="0"/>
      <w:marBottom w:val="0"/>
      <w:divBdr>
        <w:top w:val="none" w:sz="0" w:space="0" w:color="auto"/>
        <w:left w:val="none" w:sz="0" w:space="0" w:color="auto"/>
        <w:bottom w:val="none" w:sz="0" w:space="0" w:color="auto"/>
        <w:right w:val="none" w:sz="0" w:space="0" w:color="auto"/>
      </w:divBdr>
    </w:div>
    <w:div w:id="228200509">
      <w:bodyDiv w:val="1"/>
      <w:marLeft w:val="0"/>
      <w:marRight w:val="0"/>
      <w:marTop w:val="0"/>
      <w:marBottom w:val="0"/>
      <w:divBdr>
        <w:top w:val="none" w:sz="0" w:space="0" w:color="auto"/>
        <w:left w:val="none" w:sz="0" w:space="0" w:color="auto"/>
        <w:bottom w:val="none" w:sz="0" w:space="0" w:color="auto"/>
        <w:right w:val="none" w:sz="0" w:space="0" w:color="auto"/>
      </w:divBdr>
    </w:div>
    <w:div w:id="369916597">
      <w:bodyDiv w:val="1"/>
      <w:marLeft w:val="0"/>
      <w:marRight w:val="0"/>
      <w:marTop w:val="0"/>
      <w:marBottom w:val="0"/>
      <w:divBdr>
        <w:top w:val="none" w:sz="0" w:space="0" w:color="auto"/>
        <w:left w:val="none" w:sz="0" w:space="0" w:color="auto"/>
        <w:bottom w:val="none" w:sz="0" w:space="0" w:color="auto"/>
        <w:right w:val="none" w:sz="0" w:space="0" w:color="auto"/>
      </w:divBdr>
    </w:div>
    <w:div w:id="492137077">
      <w:bodyDiv w:val="1"/>
      <w:marLeft w:val="0"/>
      <w:marRight w:val="0"/>
      <w:marTop w:val="0"/>
      <w:marBottom w:val="0"/>
      <w:divBdr>
        <w:top w:val="none" w:sz="0" w:space="0" w:color="auto"/>
        <w:left w:val="none" w:sz="0" w:space="0" w:color="auto"/>
        <w:bottom w:val="none" w:sz="0" w:space="0" w:color="auto"/>
        <w:right w:val="none" w:sz="0" w:space="0" w:color="auto"/>
      </w:divBdr>
    </w:div>
    <w:div w:id="551842105">
      <w:bodyDiv w:val="1"/>
      <w:marLeft w:val="0"/>
      <w:marRight w:val="0"/>
      <w:marTop w:val="0"/>
      <w:marBottom w:val="0"/>
      <w:divBdr>
        <w:top w:val="none" w:sz="0" w:space="0" w:color="auto"/>
        <w:left w:val="none" w:sz="0" w:space="0" w:color="auto"/>
        <w:bottom w:val="none" w:sz="0" w:space="0" w:color="auto"/>
        <w:right w:val="none" w:sz="0" w:space="0" w:color="auto"/>
      </w:divBdr>
      <w:divsChild>
        <w:div w:id="1693189431">
          <w:marLeft w:val="0"/>
          <w:marRight w:val="0"/>
          <w:marTop w:val="0"/>
          <w:marBottom w:val="0"/>
          <w:divBdr>
            <w:top w:val="none" w:sz="0" w:space="0" w:color="auto"/>
            <w:left w:val="none" w:sz="0" w:space="0" w:color="auto"/>
            <w:bottom w:val="none" w:sz="0" w:space="0" w:color="auto"/>
            <w:right w:val="none" w:sz="0" w:space="0" w:color="auto"/>
          </w:divBdr>
          <w:divsChild>
            <w:div w:id="1136950950">
              <w:marLeft w:val="0"/>
              <w:marRight w:val="0"/>
              <w:marTop w:val="0"/>
              <w:marBottom w:val="0"/>
              <w:divBdr>
                <w:top w:val="none" w:sz="0" w:space="0" w:color="auto"/>
                <w:left w:val="none" w:sz="0" w:space="0" w:color="auto"/>
                <w:bottom w:val="none" w:sz="0" w:space="0" w:color="auto"/>
                <w:right w:val="none" w:sz="0" w:space="0" w:color="auto"/>
              </w:divBdr>
              <w:divsChild>
                <w:div w:id="42350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647433">
      <w:bodyDiv w:val="1"/>
      <w:marLeft w:val="0"/>
      <w:marRight w:val="0"/>
      <w:marTop w:val="0"/>
      <w:marBottom w:val="0"/>
      <w:divBdr>
        <w:top w:val="none" w:sz="0" w:space="0" w:color="auto"/>
        <w:left w:val="none" w:sz="0" w:space="0" w:color="auto"/>
        <w:bottom w:val="none" w:sz="0" w:space="0" w:color="auto"/>
        <w:right w:val="none" w:sz="0" w:space="0" w:color="auto"/>
      </w:divBdr>
    </w:div>
    <w:div w:id="567228331">
      <w:bodyDiv w:val="1"/>
      <w:marLeft w:val="0"/>
      <w:marRight w:val="0"/>
      <w:marTop w:val="0"/>
      <w:marBottom w:val="0"/>
      <w:divBdr>
        <w:top w:val="none" w:sz="0" w:space="0" w:color="auto"/>
        <w:left w:val="none" w:sz="0" w:space="0" w:color="auto"/>
        <w:bottom w:val="none" w:sz="0" w:space="0" w:color="auto"/>
        <w:right w:val="none" w:sz="0" w:space="0" w:color="auto"/>
      </w:divBdr>
    </w:div>
    <w:div w:id="570627707">
      <w:bodyDiv w:val="1"/>
      <w:marLeft w:val="0"/>
      <w:marRight w:val="0"/>
      <w:marTop w:val="0"/>
      <w:marBottom w:val="0"/>
      <w:divBdr>
        <w:top w:val="none" w:sz="0" w:space="0" w:color="auto"/>
        <w:left w:val="none" w:sz="0" w:space="0" w:color="auto"/>
        <w:bottom w:val="none" w:sz="0" w:space="0" w:color="auto"/>
        <w:right w:val="none" w:sz="0" w:space="0" w:color="auto"/>
      </w:divBdr>
      <w:divsChild>
        <w:div w:id="1266038075">
          <w:marLeft w:val="0"/>
          <w:marRight w:val="0"/>
          <w:marTop w:val="0"/>
          <w:marBottom w:val="0"/>
          <w:divBdr>
            <w:top w:val="none" w:sz="0" w:space="0" w:color="auto"/>
            <w:left w:val="none" w:sz="0" w:space="0" w:color="auto"/>
            <w:bottom w:val="none" w:sz="0" w:space="0" w:color="auto"/>
            <w:right w:val="none" w:sz="0" w:space="0" w:color="auto"/>
          </w:divBdr>
          <w:divsChild>
            <w:div w:id="635139259">
              <w:marLeft w:val="0"/>
              <w:marRight w:val="0"/>
              <w:marTop w:val="0"/>
              <w:marBottom w:val="0"/>
              <w:divBdr>
                <w:top w:val="none" w:sz="0" w:space="0" w:color="auto"/>
                <w:left w:val="none" w:sz="0" w:space="0" w:color="auto"/>
                <w:bottom w:val="none" w:sz="0" w:space="0" w:color="auto"/>
                <w:right w:val="none" w:sz="0" w:space="0" w:color="auto"/>
              </w:divBdr>
              <w:divsChild>
                <w:div w:id="3216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845235">
      <w:bodyDiv w:val="1"/>
      <w:marLeft w:val="0"/>
      <w:marRight w:val="0"/>
      <w:marTop w:val="0"/>
      <w:marBottom w:val="0"/>
      <w:divBdr>
        <w:top w:val="none" w:sz="0" w:space="0" w:color="auto"/>
        <w:left w:val="none" w:sz="0" w:space="0" w:color="auto"/>
        <w:bottom w:val="none" w:sz="0" w:space="0" w:color="auto"/>
        <w:right w:val="none" w:sz="0" w:space="0" w:color="auto"/>
      </w:divBdr>
    </w:div>
    <w:div w:id="575483793">
      <w:bodyDiv w:val="1"/>
      <w:marLeft w:val="0"/>
      <w:marRight w:val="0"/>
      <w:marTop w:val="0"/>
      <w:marBottom w:val="0"/>
      <w:divBdr>
        <w:top w:val="none" w:sz="0" w:space="0" w:color="auto"/>
        <w:left w:val="none" w:sz="0" w:space="0" w:color="auto"/>
        <w:bottom w:val="none" w:sz="0" w:space="0" w:color="auto"/>
        <w:right w:val="none" w:sz="0" w:space="0" w:color="auto"/>
      </w:divBdr>
    </w:div>
    <w:div w:id="597446271">
      <w:bodyDiv w:val="1"/>
      <w:marLeft w:val="0"/>
      <w:marRight w:val="0"/>
      <w:marTop w:val="0"/>
      <w:marBottom w:val="0"/>
      <w:divBdr>
        <w:top w:val="none" w:sz="0" w:space="0" w:color="auto"/>
        <w:left w:val="none" w:sz="0" w:space="0" w:color="auto"/>
        <w:bottom w:val="none" w:sz="0" w:space="0" w:color="auto"/>
        <w:right w:val="none" w:sz="0" w:space="0" w:color="auto"/>
      </w:divBdr>
    </w:div>
    <w:div w:id="640813725">
      <w:bodyDiv w:val="1"/>
      <w:marLeft w:val="0"/>
      <w:marRight w:val="0"/>
      <w:marTop w:val="0"/>
      <w:marBottom w:val="0"/>
      <w:divBdr>
        <w:top w:val="none" w:sz="0" w:space="0" w:color="auto"/>
        <w:left w:val="none" w:sz="0" w:space="0" w:color="auto"/>
        <w:bottom w:val="none" w:sz="0" w:space="0" w:color="auto"/>
        <w:right w:val="none" w:sz="0" w:space="0" w:color="auto"/>
      </w:divBdr>
    </w:div>
    <w:div w:id="646783939">
      <w:bodyDiv w:val="1"/>
      <w:marLeft w:val="0"/>
      <w:marRight w:val="0"/>
      <w:marTop w:val="0"/>
      <w:marBottom w:val="0"/>
      <w:divBdr>
        <w:top w:val="none" w:sz="0" w:space="0" w:color="auto"/>
        <w:left w:val="none" w:sz="0" w:space="0" w:color="auto"/>
        <w:bottom w:val="none" w:sz="0" w:space="0" w:color="auto"/>
        <w:right w:val="none" w:sz="0" w:space="0" w:color="auto"/>
      </w:divBdr>
    </w:div>
    <w:div w:id="659425243">
      <w:bodyDiv w:val="1"/>
      <w:marLeft w:val="0"/>
      <w:marRight w:val="0"/>
      <w:marTop w:val="0"/>
      <w:marBottom w:val="0"/>
      <w:divBdr>
        <w:top w:val="none" w:sz="0" w:space="0" w:color="auto"/>
        <w:left w:val="none" w:sz="0" w:space="0" w:color="auto"/>
        <w:bottom w:val="none" w:sz="0" w:space="0" w:color="auto"/>
        <w:right w:val="none" w:sz="0" w:space="0" w:color="auto"/>
      </w:divBdr>
    </w:div>
    <w:div w:id="660473470">
      <w:bodyDiv w:val="1"/>
      <w:marLeft w:val="0"/>
      <w:marRight w:val="0"/>
      <w:marTop w:val="0"/>
      <w:marBottom w:val="0"/>
      <w:divBdr>
        <w:top w:val="none" w:sz="0" w:space="0" w:color="auto"/>
        <w:left w:val="none" w:sz="0" w:space="0" w:color="auto"/>
        <w:bottom w:val="none" w:sz="0" w:space="0" w:color="auto"/>
        <w:right w:val="none" w:sz="0" w:space="0" w:color="auto"/>
      </w:divBdr>
    </w:div>
    <w:div w:id="674068419">
      <w:bodyDiv w:val="1"/>
      <w:marLeft w:val="0"/>
      <w:marRight w:val="0"/>
      <w:marTop w:val="0"/>
      <w:marBottom w:val="0"/>
      <w:divBdr>
        <w:top w:val="none" w:sz="0" w:space="0" w:color="auto"/>
        <w:left w:val="none" w:sz="0" w:space="0" w:color="auto"/>
        <w:bottom w:val="none" w:sz="0" w:space="0" w:color="auto"/>
        <w:right w:val="none" w:sz="0" w:space="0" w:color="auto"/>
      </w:divBdr>
    </w:div>
    <w:div w:id="696740652">
      <w:bodyDiv w:val="1"/>
      <w:marLeft w:val="0"/>
      <w:marRight w:val="0"/>
      <w:marTop w:val="0"/>
      <w:marBottom w:val="0"/>
      <w:divBdr>
        <w:top w:val="none" w:sz="0" w:space="0" w:color="auto"/>
        <w:left w:val="none" w:sz="0" w:space="0" w:color="auto"/>
        <w:bottom w:val="none" w:sz="0" w:space="0" w:color="auto"/>
        <w:right w:val="none" w:sz="0" w:space="0" w:color="auto"/>
      </w:divBdr>
    </w:div>
    <w:div w:id="725761465">
      <w:bodyDiv w:val="1"/>
      <w:marLeft w:val="0"/>
      <w:marRight w:val="0"/>
      <w:marTop w:val="0"/>
      <w:marBottom w:val="0"/>
      <w:divBdr>
        <w:top w:val="none" w:sz="0" w:space="0" w:color="auto"/>
        <w:left w:val="none" w:sz="0" w:space="0" w:color="auto"/>
        <w:bottom w:val="none" w:sz="0" w:space="0" w:color="auto"/>
        <w:right w:val="none" w:sz="0" w:space="0" w:color="auto"/>
      </w:divBdr>
    </w:div>
    <w:div w:id="727609959">
      <w:bodyDiv w:val="1"/>
      <w:marLeft w:val="0"/>
      <w:marRight w:val="0"/>
      <w:marTop w:val="0"/>
      <w:marBottom w:val="0"/>
      <w:divBdr>
        <w:top w:val="none" w:sz="0" w:space="0" w:color="auto"/>
        <w:left w:val="none" w:sz="0" w:space="0" w:color="auto"/>
        <w:bottom w:val="none" w:sz="0" w:space="0" w:color="auto"/>
        <w:right w:val="none" w:sz="0" w:space="0" w:color="auto"/>
      </w:divBdr>
    </w:div>
    <w:div w:id="734666055">
      <w:bodyDiv w:val="1"/>
      <w:marLeft w:val="0"/>
      <w:marRight w:val="0"/>
      <w:marTop w:val="0"/>
      <w:marBottom w:val="0"/>
      <w:divBdr>
        <w:top w:val="none" w:sz="0" w:space="0" w:color="auto"/>
        <w:left w:val="none" w:sz="0" w:space="0" w:color="auto"/>
        <w:bottom w:val="none" w:sz="0" w:space="0" w:color="auto"/>
        <w:right w:val="none" w:sz="0" w:space="0" w:color="auto"/>
      </w:divBdr>
    </w:div>
    <w:div w:id="767504077">
      <w:bodyDiv w:val="1"/>
      <w:marLeft w:val="0"/>
      <w:marRight w:val="0"/>
      <w:marTop w:val="0"/>
      <w:marBottom w:val="0"/>
      <w:divBdr>
        <w:top w:val="none" w:sz="0" w:space="0" w:color="auto"/>
        <w:left w:val="none" w:sz="0" w:space="0" w:color="auto"/>
        <w:bottom w:val="none" w:sz="0" w:space="0" w:color="auto"/>
        <w:right w:val="none" w:sz="0" w:space="0" w:color="auto"/>
      </w:divBdr>
    </w:div>
    <w:div w:id="807630829">
      <w:bodyDiv w:val="1"/>
      <w:marLeft w:val="0"/>
      <w:marRight w:val="0"/>
      <w:marTop w:val="0"/>
      <w:marBottom w:val="0"/>
      <w:divBdr>
        <w:top w:val="none" w:sz="0" w:space="0" w:color="auto"/>
        <w:left w:val="none" w:sz="0" w:space="0" w:color="auto"/>
        <w:bottom w:val="none" w:sz="0" w:space="0" w:color="auto"/>
        <w:right w:val="none" w:sz="0" w:space="0" w:color="auto"/>
      </w:divBdr>
      <w:divsChild>
        <w:div w:id="862399516">
          <w:marLeft w:val="0"/>
          <w:marRight w:val="0"/>
          <w:marTop w:val="0"/>
          <w:marBottom w:val="0"/>
          <w:divBdr>
            <w:top w:val="none" w:sz="0" w:space="0" w:color="auto"/>
            <w:left w:val="none" w:sz="0" w:space="0" w:color="auto"/>
            <w:bottom w:val="none" w:sz="0" w:space="0" w:color="auto"/>
            <w:right w:val="none" w:sz="0" w:space="0" w:color="auto"/>
          </w:divBdr>
          <w:divsChild>
            <w:div w:id="1683166521">
              <w:marLeft w:val="0"/>
              <w:marRight w:val="0"/>
              <w:marTop w:val="0"/>
              <w:marBottom w:val="0"/>
              <w:divBdr>
                <w:top w:val="none" w:sz="0" w:space="0" w:color="auto"/>
                <w:left w:val="none" w:sz="0" w:space="0" w:color="auto"/>
                <w:bottom w:val="none" w:sz="0" w:space="0" w:color="auto"/>
                <w:right w:val="none" w:sz="0" w:space="0" w:color="auto"/>
              </w:divBdr>
              <w:divsChild>
                <w:div w:id="710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835768">
      <w:bodyDiv w:val="1"/>
      <w:marLeft w:val="0"/>
      <w:marRight w:val="0"/>
      <w:marTop w:val="0"/>
      <w:marBottom w:val="0"/>
      <w:divBdr>
        <w:top w:val="none" w:sz="0" w:space="0" w:color="auto"/>
        <w:left w:val="none" w:sz="0" w:space="0" w:color="auto"/>
        <w:bottom w:val="none" w:sz="0" w:space="0" w:color="auto"/>
        <w:right w:val="none" w:sz="0" w:space="0" w:color="auto"/>
      </w:divBdr>
    </w:div>
    <w:div w:id="875197499">
      <w:bodyDiv w:val="1"/>
      <w:marLeft w:val="0"/>
      <w:marRight w:val="0"/>
      <w:marTop w:val="0"/>
      <w:marBottom w:val="0"/>
      <w:divBdr>
        <w:top w:val="none" w:sz="0" w:space="0" w:color="auto"/>
        <w:left w:val="none" w:sz="0" w:space="0" w:color="auto"/>
        <w:bottom w:val="none" w:sz="0" w:space="0" w:color="auto"/>
        <w:right w:val="none" w:sz="0" w:space="0" w:color="auto"/>
      </w:divBdr>
    </w:div>
    <w:div w:id="889847997">
      <w:bodyDiv w:val="1"/>
      <w:marLeft w:val="0"/>
      <w:marRight w:val="0"/>
      <w:marTop w:val="0"/>
      <w:marBottom w:val="0"/>
      <w:divBdr>
        <w:top w:val="none" w:sz="0" w:space="0" w:color="auto"/>
        <w:left w:val="none" w:sz="0" w:space="0" w:color="auto"/>
        <w:bottom w:val="none" w:sz="0" w:space="0" w:color="auto"/>
        <w:right w:val="none" w:sz="0" w:space="0" w:color="auto"/>
      </w:divBdr>
    </w:div>
    <w:div w:id="900292268">
      <w:bodyDiv w:val="1"/>
      <w:marLeft w:val="0"/>
      <w:marRight w:val="0"/>
      <w:marTop w:val="0"/>
      <w:marBottom w:val="0"/>
      <w:divBdr>
        <w:top w:val="none" w:sz="0" w:space="0" w:color="auto"/>
        <w:left w:val="none" w:sz="0" w:space="0" w:color="auto"/>
        <w:bottom w:val="none" w:sz="0" w:space="0" w:color="auto"/>
        <w:right w:val="none" w:sz="0" w:space="0" w:color="auto"/>
      </w:divBdr>
    </w:div>
    <w:div w:id="906384098">
      <w:bodyDiv w:val="1"/>
      <w:marLeft w:val="0"/>
      <w:marRight w:val="0"/>
      <w:marTop w:val="0"/>
      <w:marBottom w:val="0"/>
      <w:divBdr>
        <w:top w:val="none" w:sz="0" w:space="0" w:color="auto"/>
        <w:left w:val="none" w:sz="0" w:space="0" w:color="auto"/>
        <w:bottom w:val="none" w:sz="0" w:space="0" w:color="auto"/>
        <w:right w:val="none" w:sz="0" w:space="0" w:color="auto"/>
      </w:divBdr>
    </w:div>
    <w:div w:id="931427404">
      <w:bodyDiv w:val="1"/>
      <w:marLeft w:val="0"/>
      <w:marRight w:val="0"/>
      <w:marTop w:val="0"/>
      <w:marBottom w:val="0"/>
      <w:divBdr>
        <w:top w:val="none" w:sz="0" w:space="0" w:color="auto"/>
        <w:left w:val="none" w:sz="0" w:space="0" w:color="auto"/>
        <w:bottom w:val="none" w:sz="0" w:space="0" w:color="auto"/>
        <w:right w:val="none" w:sz="0" w:space="0" w:color="auto"/>
      </w:divBdr>
    </w:div>
    <w:div w:id="961230604">
      <w:bodyDiv w:val="1"/>
      <w:marLeft w:val="0"/>
      <w:marRight w:val="0"/>
      <w:marTop w:val="0"/>
      <w:marBottom w:val="0"/>
      <w:divBdr>
        <w:top w:val="none" w:sz="0" w:space="0" w:color="auto"/>
        <w:left w:val="none" w:sz="0" w:space="0" w:color="auto"/>
        <w:bottom w:val="none" w:sz="0" w:space="0" w:color="auto"/>
        <w:right w:val="none" w:sz="0" w:space="0" w:color="auto"/>
      </w:divBdr>
    </w:div>
    <w:div w:id="990476108">
      <w:bodyDiv w:val="1"/>
      <w:marLeft w:val="0"/>
      <w:marRight w:val="0"/>
      <w:marTop w:val="0"/>
      <w:marBottom w:val="0"/>
      <w:divBdr>
        <w:top w:val="none" w:sz="0" w:space="0" w:color="auto"/>
        <w:left w:val="none" w:sz="0" w:space="0" w:color="auto"/>
        <w:bottom w:val="none" w:sz="0" w:space="0" w:color="auto"/>
        <w:right w:val="none" w:sz="0" w:space="0" w:color="auto"/>
      </w:divBdr>
      <w:divsChild>
        <w:div w:id="102039824">
          <w:marLeft w:val="0"/>
          <w:marRight w:val="0"/>
          <w:marTop w:val="0"/>
          <w:marBottom w:val="0"/>
          <w:divBdr>
            <w:top w:val="none" w:sz="0" w:space="0" w:color="auto"/>
            <w:left w:val="none" w:sz="0" w:space="0" w:color="auto"/>
            <w:bottom w:val="none" w:sz="0" w:space="0" w:color="auto"/>
            <w:right w:val="none" w:sz="0" w:space="0" w:color="auto"/>
          </w:divBdr>
          <w:divsChild>
            <w:div w:id="298078704">
              <w:marLeft w:val="0"/>
              <w:marRight w:val="0"/>
              <w:marTop w:val="0"/>
              <w:marBottom w:val="0"/>
              <w:divBdr>
                <w:top w:val="none" w:sz="0" w:space="0" w:color="auto"/>
                <w:left w:val="none" w:sz="0" w:space="0" w:color="auto"/>
                <w:bottom w:val="none" w:sz="0" w:space="0" w:color="auto"/>
                <w:right w:val="none" w:sz="0" w:space="0" w:color="auto"/>
              </w:divBdr>
              <w:divsChild>
                <w:div w:id="1365523837">
                  <w:marLeft w:val="0"/>
                  <w:marRight w:val="0"/>
                  <w:marTop w:val="0"/>
                  <w:marBottom w:val="0"/>
                  <w:divBdr>
                    <w:top w:val="none" w:sz="0" w:space="0" w:color="auto"/>
                    <w:left w:val="none" w:sz="0" w:space="0" w:color="auto"/>
                    <w:bottom w:val="none" w:sz="0" w:space="0" w:color="auto"/>
                    <w:right w:val="none" w:sz="0" w:space="0" w:color="auto"/>
                  </w:divBdr>
                  <w:divsChild>
                    <w:div w:id="17141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760510">
      <w:bodyDiv w:val="1"/>
      <w:marLeft w:val="0"/>
      <w:marRight w:val="0"/>
      <w:marTop w:val="0"/>
      <w:marBottom w:val="0"/>
      <w:divBdr>
        <w:top w:val="none" w:sz="0" w:space="0" w:color="auto"/>
        <w:left w:val="none" w:sz="0" w:space="0" w:color="auto"/>
        <w:bottom w:val="none" w:sz="0" w:space="0" w:color="auto"/>
        <w:right w:val="none" w:sz="0" w:space="0" w:color="auto"/>
      </w:divBdr>
    </w:div>
    <w:div w:id="1014961709">
      <w:bodyDiv w:val="1"/>
      <w:marLeft w:val="0"/>
      <w:marRight w:val="0"/>
      <w:marTop w:val="0"/>
      <w:marBottom w:val="0"/>
      <w:divBdr>
        <w:top w:val="none" w:sz="0" w:space="0" w:color="auto"/>
        <w:left w:val="none" w:sz="0" w:space="0" w:color="auto"/>
        <w:bottom w:val="none" w:sz="0" w:space="0" w:color="auto"/>
        <w:right w:val="none" w:sz="0" w:space="0" w:color="auto"/>
      </w:divBdr>
    </w:div>
    <w:div w:id="1017924813">
      <w:bodyDiv w:val="1"/>
      <w:marLeft w:val="0"/>
      <w:marRight w:val="0"/>
      <w:marTop w:val="0"/>
      <w:marBottom w:val="0"/>
      <w:divBdr>
        <w:top w:val="none" w:sz="0" w:space="0" w:color="auto"/>
        <w:left w:val="none" w:sz="0" w:space="0" w:color="auto"/>
        <w:bottom w:val="none" w:sz="0" w:space="0" w:color="auto"/>
        <w:right w:val="none" w:sz="0" w:space="0" w:color="auto"/>
      </w:divBdr>
    </w:div>
    <w:div w:id="1020014984">
      <w:bodyDiv w:val="1"/>
      <w:marLeft w:val="0"/>
      <w:marRight w:val="0"/>
      <w:marTop w:val="0"/>
      <w:marBottom w:val="0"/>
      <w:divBdr>
        <w:top w:val="none" w:sz="0" w:space="0" w:color="auto"/>
        <w:left w:val="none" w:sz="0" w:space="0" w:color="auto"/>
        <w:bottom w:val="none" w:sz="0" w:space="0" w:color="auto"/>
        <w:right w:val="none" w:sz="0" w:space="0" w:color="auto"/>
      </w:divBdr>
    </w:div>
    <w:div w:id="1040937853">
      <w:bodyDiv w:val="1"/>
      <w:marLeft w:val="0"/>
      <w:marRight w:val="0"/>
      <w:marTop w:val="0"/>
      <w:marBottom w:val="0"/>
      <w:divBdr>
        <w:top w:val="none" w:sz="0" w:space="0" w:color="auto"/>
        <w:left w:val="none" w:sz="0" w:space="0" w:color="auto"/>
        <w:bottom w:val="none" w:sz="0" w:space="0" w:color="auto"/>
        <w:right w:val="none" w:sz="0" w:space="0" w:color="auto"/>
      </w:divBdr>
      <w:divsChild>
        <w:div w:id="1683318930">
          <w:marLeft w:val="0"/>
          <w:marRight w:val="0"/>
          <w:marTop w:val="0"/>
          <w:marBottom w:val="0"/>
          <w:divBdr>
            <w:top w:val="none" w:sz="0" w:space="0" w:color="auto"/>
            <w:left w:val="none" w:sz="0" w:space="0" w:color="auto"/>
            <w:bottom w:val="none" w:sz="0" w:space="0" w:color="auto"/>
            <w:right w:val="none" w:sz="0" w:space="0" w:color="auto"/>
          </w:divBdr>
          <w:divsChild>
            <w:div w:id="196621415">
              <w:marLeft w:val="0"/>
              <w:marRight w:val="0"/>
              <w:marTop w:val="0"/>
              <w:marBottom w:val="0"/>
              <w:divBdr>
                <w:top w:val="none" w:sz="0" w:space="0" w:color="auto"/>
                <w:left w:val="none" w:sz="0" w:space="0" w:color="auto"/>
                <w:bottom w:val="none" w:sz="0" w:space="0" w:color="auto"/>
                <w:right w:val="none" w:sz="0" w:space="0" w:color="auto"/>
              </w:divBdr>
              <w:divsChild>
                <w:div w:id="1713650889">
                  <w:marLeft w:val="0"/>
                  <w:marRight w:val="0"/>
                  <w:marTop w:val="0"/>
                  <w:marBottom w:val="0"/>
                  <w:divBdr>
                    <w:top w:val="none" w:sz="0" w:space="0" w:color="auto"/>
                    <w:left w:val="none" w:sz="0" w:space="0" w:color="auto"/>
                    <w:bottom w:val="none" w:sz="0" w:space="0" w:color="auto"/>
                    <w:right w:val="none" w:sz="0" w:space="0" w:color="auto"/>
                  </w:divBdr>
                  <w:divsChild>
                    <w:div w:id="111491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61250">
      <w:bodyDiv w:val="1"/>
      <w:marLeft w:val="0"/>
      <w:marRight w:val="0"/>
      <w:marTop w:val="0"/>
      <w:marBottom w:val="0"/>
      <w:divBdr>
        <w:top w:val="none" w:sz="0" w:space="0" w:color="auto"/>
        <w:left w:val="none" w:sz="0" w:space="0" w:color="auto"/>
        <w:bottom w:val="none" w:sz="0" w:space="0" w:color="auto"/>
        <w:right w:val="none" w:sz="0" w:space="0" w:color="auto"/>
      </w:divBdr>
    </w:div>
    <w:div w:id="1058284782">
      <w:bodyDiv w:val="1"/>
      <w:marLeft w:val="0"/>
      <w:marRight w:val="0"/>
      <w:marTop w:val="0"/>
      <w:marBottom w:val="0"/>
      <w:divBdr>
        <w:top w:val="none" w:sz="0" w:space="0" w:color="auto"/>
        <w:left w:val="none" w:sz="0" w:space="0" w:color="auto"/>
        <w:bottom w:val="none" w:sz="0" w:space="0" w:color="auto"/>
        <w:right w:val="none" w:sz="0" w:space="0" w:color="auto"/>
      </w:divBdr>
    </w:div>
    <w:div w:id="1080442929">
      <w:bodyDiv w:val="1"/>
      <w:marLeft w:val="0"/>
      <w:marRight w:val="0"/>
      <w:marTop w:val="0"/>
      <w:marBottom w:val="0"/>
      <w:divBdr>
        <w:top w:val="none" w:sz="0" w:space="0" w:color="auto"/>
        <w:left w:val="none" w:sz="0" w:space="0" w:color="auto"/>
        <w:bottom w:val="none" w:sz="0" w:space="0" w:color="auto"/>
        <w:right w:val="none" w:sz="0" w:space="0" w:color="auto"/>
      </w:divBdr>
    </w:div>
    <w:div w:id="1085304579">
      <w:bodyDiv w:val="1"/>
      <w:marLeft w:val="0"/>
      <w:marRight w:val="0"/>
      <w:marTop w:val="0"/>
      <w:marBottom w:val="0"/>
      <w:divBdr>
        <w:top w:val="none" w:sz="0" w:space="0" w:color="auto"/>
        <w:left w:val="none" w:sz="0" w:space="0" w:color="auto"/>
        <w:bottom w:val="none" w:sz="0" w:space="0" w:color="auto"/>
        <w:right w:val="none" w:sz="0" w:space="0" w:color="auto"/>
      </w:divBdr>
      <w:divsChild>
        <w:div w:id="880438925">
          <w:marLeft w:val="0"/>
          <w:marRight w:val="0"/>
          <w:marTop w:val="0"/>
          <w:marBottom w:val="0"/>
          <w:divBdr>
            <w:top w:val="none" w:sz="0" w:space="0" w:color="auto"/>
            <w:left w:val="none" w:sz="0" w:space="0" w:color="auto"/>
            <w:bottom w:val="none" w:sz="0" w:space="0" w:color="auto"/>
            <w:right w:val="none" w:sz="0" w:space="0" w:color="auto"/>
          </w:divBdr>
          <w:divsChild>
            <w:div w:id="456147443">
              <w:marLeft w:val="0"/>
              <w:marRight w:val="0"/>
              <w:marTop w:val="0"/>
              <w:marBottom w:val="0"/>
              <w:divBdr>
                <w:top w:val="none" w:sz="0" w:space="0" w:color="auto"/>
                <w:left w:val="none" w:sz="0" w:space="0" w:color="auto"/>
                <w:bottom w:val="none" w:sz="0" w:space="0" w:color="auto"/>
                <w:right w:val="none" w:sz="0" w:space="0" w:color="auto"/>
              </w:divBdr>
              <w:divsChild>
                <w:div w:id="12592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347263">
      <w:bodyDiv w:val="1"/>
      <w:marLeft w:val="0"/>
      <w:marRight w:val="0"/>
      <w:marTop w:val="0"/>
      <w:marBottom w:val="0"/>
      <w:divBdr>
        <w:top w:val="none" w:sz="0" w:space="0" w:color="auto"/>
        <w:left w:val="none" w:sz="0" w:space="0" w:color="auto"/>
        <w:bottom w:val="none" w:sz="0" w:space="0" w:color="auto"/>
        <w:right w:val="none" w:sz="0" w:space="0" w:color="auto"/>
      </w:divBdr>
    </w:div>
    <w:div w:id="1106802908">
      <w:bodyDiv w:val="1"/>
      <w:marLeft w:val="0"/>
      <w:marRight w:val="0"/>
      <w:marTop w:val="0"/>
      <w:marBottom w:val="0"/>
      <w:divBdr>
        <w:top w:val="none" w:sz="0" w:space="0" w:color="auto"/>
        <w:left w:val="none" w:sz="0" w:space="0" w:color="auto"/>
        <w:bottom w:val="none" w:sz="0" w:space="0" w:color="auto"/>
        <w:right w:val="none" w:sz="0" w:space="0" w:color="auto"/>
      </w:divBdr>
    </w:div>
    <w:div w:id="1130318768">
      <w:bodyDiv w:val="1"/>
      <w:marLeft w:val="0"/>
      <w:marRight w:val="0"/>
      <w:marTop w:val="0"/>
      <w:marBottom w:val="0"/>
      <w:divBdr>
        <w:top w:val="none" w:sz="0" w:space="0" w:color="auto"/>
        <w:left w:val="none" w:sz="0" w:space="0" w:color="auto"/>
        <w:bottom w:val="none" w:sz="0" w:space="0" w:color="auto"/>
        <w:right w:val="none" w:sz="0" w:space="0" w:color="auto"/>
      </w:divBdr>
    </w:div>
    <w:div w:id="1151869491">
      <w:bodyDiv w:val="1"/>
      <w:marLeft w:val="0"/>
      <w:marRight w:val="0"/>
      <w:marTop w:val="0"/>
      <w:marBottom w:val="0"/>
      <w:divBdr>
        <w:top w:val="none" w:sz="0" w:space="0" w:color="auto"/>
        <w:left w:val="none" w:sz="0" w:space="0" w:color="auto"/>
        <w:bottom w:val="none" w:sz="0" w:space="0" w:color="auto"/>
        <w:right w:val="none" w:sz="0" w:space="0" w:color="auto"/>
      </w:divBdr>
      <w:divsChild>
        <w:div w:id="2118981455">
          <w:marLeft w:val="0"/>
          <w:marRight w:val="0"/>
          <w:marTop w:val="0"/>
          <w:marBottom w:val="0"/>
          <w:divBdr>
            <w:top w:val="none" w:sz="0" w:space="0" w:color="auto"/>
            <w:left w:val="none" w:sz="0" w:space="0" w:color="auto"/>
            <w:bottom w:val="none" w:sz="0" w:space="0" w:color="auto"/>
            <w:right w:val="none" w:sz="0" w:space="0" w:color="auto"/>
          </w:divBdr>
          <w:divsChild>
            <w:div w:id="714349927">
              <w:marLeft w:val="0"/>
              <w:marRight w:val="0"/>
              <w:marTop w:val="0"/>
              <w:marBottom w:val="0"/>
              <w:divBdr>
                <w:top w:val="none" w:sz="0" w:space="0" w:color="auto"/>
                <w:left w:val="none" w:sz="0" w:space="0" w:color="auto"/>
                <w:bottom w:val="none" w:sz="0" w:space="0" w:color="auto"/>
                <w:right w:val="none" w:sz="0" w:space="0" w:color="auto"/>
              </w:divBdr>
              <w:divsChild>
                <w:div w:id="209709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66263">
      <w:bodyDiv w:val="1"/>
      <w:marLeft w:val="0"/>
      <w:marRight w:val="0"/>
      <w:marTop w:val="0"/>
      <w:marBottom w:val="0"/>
      <w:divBdr>
        <w:top w:val="none" w:sz="0" w:space="0" w:color="auto"/>
        <w:left w:val="none" w:sz="0" w:space="0" w:color="auto"/>
        <w:bottom w:val="none" w:sz="0" w:space="0" w:color="auto"/>
        <w:right w:val="none" w:sz="0" w:space="0" w:color="auto"/>
      </w:divBdr>
    </w:div>
    <w:div w:id="1210337171">
      <w:bodyDiv w:val="1"/>
      <w:marLeft w:val="0"/>
      <w:marRight w:val="0"/>
      <w:marTop w:val="0"/>
      <w:marBottom w:val="0"/>
      <w:divBdr>
        <w:top w:val="none" w:sz="0" w:space="0" w:color="auto"/>
        <w:left w:val="none" w:sz="0" w:space="0" w:color="auto"/>
        <w:bottom w:val="none" w:sz="0" w:space="0" w:color="auto"/>
        <w:right w:val="none" w:sz="0" w:space="0" w:color="auto"/>
      </w:divBdr>
    </w:div>
    <w:div w:id="1212689441">
      <w:bodyDiv w:val="1"/>
      <w:marLeft w:val="0"/>
      <w:marRight w:val="0"/>
      <w:marTop w:val="0"/>
      <w:marBottom w:val="0"/>
      <w:divBdr>
        <w:top w:val="none" w:sz="0" w:space="0" w:color="auto"/>
        <w:left w:val="none" w:sz="0" w:space="0" w:color="auto"/>
        <w:bottom w:val="none" w:sz="0" w:space="0" w:color="auto"/>
        <w:right w:val="none" w:sz="0" w:space="0" w:color="auto"/>
      </w:divBdr>
    </w:div>
    <w:div w:id="1298873101">
      <w:bodyDiv w:val="1"/>
      <w:marLeft w:val="0"/>
      <w:marRight w:val="0"/>
      <w:marTop w:val="0"/>
      <w:marBottom w:val="0"/>
      <w:divBdr>
        <w:top w:val="none" w:sz="0" w:space="0" w:color="auto"/>
        <w:left w:val="none" w:sz="0" w:space="0" w:color="auto"/>
        <w:bottom w:val="none" w:sz="0" w:space="0" w:color="auto"/>
        <w:right w:val="none" w:sz="0" w:space="0" w:color="auto"/>
      </w:divBdr>
      <w:divsChild>
        <w:div w:id="2104760761">
          <w:marLeft w:val="0"/>
          <w:marRight w:val="0"/>
          <w:marTop w:val="0"/>
          <w:marBottom w:val="0"/>
          <w:divBdr>
            <w:top w:val="none" w:sz="0" w:space="0" w:color="auto"/>
            <w:left w:val="none" w:sz="0" w:space="0" w:color="auto"/>
            <w:bottom w:val="none" w:sz="0" w:space="0" w:color="auto"/>
            <w:right w:val="none" w:sz="0" w:space="0" w:color="auto"/>
          </w:divBdr>
          <w:divsChild>
            <w:div w:id="1142694614">
              <w:marLeft w:val="0"/>
              <w:marRight w:val="0"/>
              <w:marTop w:val="0"/>
              <w:marBottom w:val="0"/>
              <w:divBdr>
                <w:top w:val="none" w:sz="0" w:space="0" w:color="auto"/>
                <w:left w:val="none" w:sz="0" w:space="0" w:color="auto"/>
                <w:bottom w:val="none" w:sz="0" w:space="0" w:color="auto"/>
                <w:right w:val="none" w:sz="0" w:space="0" w:color="auto"/>
              </w:divBdr>
              <w:divsChild>
                <w:div w:id="44539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92508">
      <w:bodyDiv w:val="1"/>
      <w:marLeft w:val="0"/>
      <w:marRight w:val="0"/>
      <w:marTop w:val="0"/>
      <w:marBottom w:val="0"/>
      <w:divBdr>
        <w:top w:val="none" w:sz="0" w:space="0" w:color="auto"/>
        <w:left w:val="none" w:sz="0" w:space="0" w:color="auto"/>
        <w:bottom w:val="none" w:sz="0" w:space="0" w:color="auto"/>
        <w:right w:val="none" w:sz="0" w:space="0" w:color="auto"/>
      </w:divBdr>
      <w:divsChild>
        <w:div w:id="1599291305">
          <w:marLeft w:val="0"/>
          <w:marRight w:val="0"/>
          <w:marTop w:val="0"/>
          <w:marBottom w:val="0"/>
          <w:divBdr>
            <w:top w:val="none" w:sz="0" w:space="0" w:color="auto"/>
            <w:left w:val="none" w:sz="0" w:space="0" w:color="auto"/>
            <w:bottom w:val="none" w:sz="0" w:space="0" w:color="auto"/>
            <w:right w:val="none" w:sz="0" w:space="0" w:color="auto"/>
          </w:divBdr>
          <w:divsChild>
            <w:div w:id="1783643102">
              <w:marLeft w:val="0"/>
              <w:marRight w:val="0"/>
              <w:marTop w:val="0"/>
              <w:marBottom w:val="0"/>
              <w:divBdr>
                <w:top w:val="none" w:sz="0" w:space="0" w:color="auto"/>
                <w:left w:val="none" w:sz="0" w:space="0" w:color="auto"/>
                <w:bottom w:val="none" w:sz="0" w:space="0" w:color="auto"/>
                <w:right w:val="none" w:sz="0" w:space="0" w:color="auto"/>
              </w:divBdr>
              <w:divsChild>
                <w:div w:id="112977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515853">
      <w:bodyDiv w:val="1"/>
      <w:marLeft w:val="0"/>
      <w:marRight w:val="0"/>
      <w:marTop w:val="0"/>
      <w:marBottom w:val="0"/>
      <w:divBdr>
        <w:top w:val="none" w:sz="0" w:space="0" w:color="auto"/>
        <w:left w:val="none" w:sz="0" w:space="0" w:color="auto"/>
        <w:bottom w:val="none" w:sz="0" w:space="0" w:color="auto"/>
        <w:right w:val="none" w:sz="0" w:space="0" w:color="auto"/>
      </w:divBdr>
    </w:div>
    <w:div w:id="1373771070">
      <w:bodyDiv w:val="1"/>
      <w:marLeft w:val="0"/>
      <w:marRight w:val="0"/>
      <w:marTop w:val="0"/>
      <w:marBottom w:val="0"/>
      <w:divBdr>
        <w:top w:val="none" w:sz="0" w:space="0" w:color="auto"/>
        <w:left w:val="none" w:sz="0" w:space="0" w:color="auto"/>
        <w:bottom w:val="none" w:sz="0" w:space="0" w:color="auto"/>
        <w:right w:val="none" w:sz="0" w:space="0" w:color="auto"/>
      </w:divBdr>
      <w:divsChild>
        <w:div w:id="190845205">
          <w:marLeft w:val="0"/>
          <w:marRight w:val="0"/>
          <w:marTop w:val="0"/>
          <w:marBottom w:val="0"/>
          <w:divBdr>
            <w:top w:val="none" w:sz="0" w:space="0" w:color="auto"/>
            <w:left w:val="none" w:sz="0" w:space="0" w:color="auto"/>
            <w:bottom w:val="none" w:sz="0" w:space="0" w:color="auto"/>
            <w:right w:val="none" w:sz="0" w:space="0" w:color="auto"/>
          </w:divBdr>
          <w:divsChild>
            <w:div w:id="865751062">
              <w:marLeft w:val="0"/>
              <w:marRight w:val="0"/>
              <w:marTop w:val="0"/>
              <w:marBottom w:val="0"/>
              <w:divBdr>
                <w:top w:val="none" w:sz="0" w:space="0" w:color="auto"/>
                <w:left w:val="none" w:sz="0" w:space="0" w:color="auto"/>
                <w:bottom w:val="none" w:sz="0" w:space="0" w:color="auto"/>
                <w:right w:val="none" w:sz="0" w:space="0" w:color="auto"/>
              </w:divBdr>
              <w:divsChild>
                <w:div w:id="153184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857698">
      <w:bodyDiv w:val="1"/>
      <w:marLeft w:val="0"/>
      <w:marRight w:val="0"/>
      <w:marTop w:val="0"/>
      <w:marBottom w:val="0"/>
      <w:divBdr>
        <w:top w:val="none" w:sz="0" w:space="0" w:color="auto"/>
        <w:left w:val="none" w:sz="0" w:space="0" w:color="auto"/>
        <w:bottom w:val="none" w:sz="0" w:space="0" w:color="auto"/>
        <w:right w:val="none" w:sz="0" w:space="0" w:color="auto"/>
      </w:divBdr>
    </w:div>
    <w:div w:id="1413157709">
      <w:bodyDiv w:val="1"/>
      <w:marLeft w:val="0"/>
      <w:marRight w:val="0"/>
      <w:marTop w:val="0"/>
      <w:marBottom w:val="0"/>
      <w:divBdr>
        <w:top w:val="none" w:sz="0" w:space="0" w:color="auto"/>
        <w:left w:val="none" w:sz="0" w:space="0" w:color="auto"/>
        <w:bottom w:val="none" w:sz="0" w:space="0" w:color="auto"/>
        <w:right w:val="none" w:sz="0" w:space="0" w:color="auto"/>
      </w:divBdr>
    </w:div>
    <w:div w:id="1502356652">
      <w:bodyDiv w:val="1"/>
      <w:marLeft w:val="0"/>
      <w:marRight w:val="0"/>
      <w:marTop w:val="0"/>
      <w:marBottom w:val="0"/>
      <w:divBdr>
        <w:top w:val="none" w:sz="0" w:space="0" w:color="auto"/>
        <w:left w:val="none" w:sz="0" w:space="0" w:color="auto"/>
        <w:bottom w:val="none" w:sz="0" w:space="0" w:color="auto"/>
        <w:right w:val="none" w:sz="0" w:space="0" w:color="auto"/>
      </w:divBdr>
      <w:divsChild>
        <w:div w:id="338704407">
          <w:marLeft w:val="0"/>
          <w:marRight w:val="0"/>
          <w:marTop w:val="0"/>
          <w:marBottom w:val="0"/>
          <w:divBdr>
            <w:top w:val="none" w:sz="0" w:space="0" w:color="auto"/>
            <w:left w:val="none" w:sz="0" w:space="0" w:color="auto"/>
            <w:bottom w:val="none" w:sz="0" w:space="0" w:color="auto"/>
            <w:right w:val="none" w:sz="0" w:space="0" w:color="auto"/>
          </w:divBdr>
          <w:divsChild>
            <w:div w:id="1329362392">
              <w:marLeft w:val="0"/>
              <w:marRight w:val="0"/>
              <w:marTop w:val="0"/>
              <w:marBottom w:val="0"/>
              <w:divBdr>
                <w:top w:val="none" w:sz="0" w:space="0" w:color="auto"/>
                <w:left w:val="none" w:sz="0" w:space="0" w:color="auto"/>
                <w:bottom w:val="none" w:sz="0" w:space="0" w:color="auto"/>
                <w:right w:val="none" w:sz="0" w:space="0" w:color="auto"/>
              </w:divBdr>
              <w:divsChild>
                <w:div w:id="16574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633601">
      <w:bodyDiv w:val="1"/>
      <w:marLeft w:val="0"/>
      <w:marRight w:val="0"/>
      <w:marTop w:val="0"/>
      <w:marBottom w:val="0"/>
      <w:divBdr>
        <w:top w:val="none" w:sz="0" w:space="0" w:color="auto"/>
        <w:left w:val="none" w:sz="0" w:space="0" w:color="auto"/>
        <w:bottom w:val="none" w:sz="0" w:space="0" w:color="auto"/>
        <w:right w:val="none" w:sz="0" w:space="0" w:color="auto"/>
      </w:divBdr>
    </w:div>
    <w:div w:id="1529220303">
      <w:bodyDiv w:val="1"/>
      <w:marLeft w:val="0"/>
      <w:marRight w:val="0"/>
      <w:marTop w:val="0"/>
      <w:marBottom w:val="0"/>
      <w:divBdr>
        <w:top w:val="none" w:sz="0" w:space="0" w:color="auto"/>
        <w:left w:val="none" w:sz="0" w:space="0" w:color="auto"/>
        <w:bottom w:val="none" w:sz="0" w:space="0" w:color="auto"/>
        <w:right w:val="none" w:sz="0" w:space="0" w:color="auto"/>
      </w:divBdr>
    </w:div>
    <w:div w:id="1530988162">
      <w:bodyDiv w:val="1"/>
      <w:marLeft w:val="0"/>
      <w:marRight w:val="0"/>
      <w:marTop w:val="0"/>
      <w:marBottom w:val="0"/>
      <w:divBdr>
        <w:top w:val="none" w:sz="0" w:space="0" w:color="auto"/>
        <w:left w:val="none" w:sz="0" w:space="0" w:color="auto"/>
        <w:bottom w:val="none" w:sz="0" w:space="0" w:color="auto"/>
        <w:right w:val="none" w:sz="0" w:space="0" w:color="auto"/>
      </w:divBdr>
    </w:div>
    <w:div w:id="1554074032">
      <w:bodyDiv w:val="1"/>
      <w:marLeft w:val="0"/>
      <w:marRight w:val="0"/>
      <w:marTop w:val="0"/>
      <w:marBottom w:val="0"/>
      <w:divBdr>
        <w:top w:val="none" w:sz="0" w:space="0" w:color="auto"/>
        <w:left w:val="none" w:sz="0" w:space="0" w:color="auto"/>
        <w:bottom w:val="none" w:sz="0" w:space="0" w:color="auto"/>
        <w:right w:val="none" w:sz="0" w:space="0" w:color="auto"/>
      </w:divBdr>
      <w:divsChild>
        <w:div w:id="1823499370">
          <w:marLeft w:val="0"/>
          <w:marRight w:val="0"/>
          <w:marTop w:val="0"/>
          <w:marBottom w:val="0"/>
          <w:divBdr>
            <w:top w:val="none" w:sz="0" w:space="0" w:color="auto"/>
            <w:left w:val="none" w:sz="0" w:space="0" w:color="auto"/>
            <w:bottom w:val="none" w:sz="0" w:space="0" w:color="auto"/>
            <w:right w:val="none" w:sz="0" w:space="0" w:color="auto"/>
          </w:divBdr>
          <w:divsChild>
            <w:div w:id="2051487210">
              <w:marLeft w:val="0"/>
              <w:marRight w:val="0"/>
              <w:marTop w:val="0"/>
              <w:marBottom w:val="0"/>
              <w:divBdr>
                <w:top w:val="none" w:sz="0" w:space="0" w:color="auto"/>
                <w:left w:val="none" w:sz="0" w:space="0" w:color="auto"/>
                <w:bottom w:val="none" w:sz="0" w:space="0" w:color="auto"/>
                <w:right w:val="none" w:sz="0" w:space="0" w:color="auto"/>
              </w:divBdr>
              <w:divsChild>
                <w:div w:id="6096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734168">
      <w:bodyDiv w:val="1"/>
      <w:marLeft w:val="0"/>
      <w:marRight w:val="0"/>
      <w:marTop w:val="0"/>
      <w:marBottom w:val="0"/>
      <w:divBdr>
        <w:top w:val="none" w:sz="0" w:space="0" w:color="auto"/>
        <w:left w:val="none" w:sz="0" w:space="0" w:color="auto"/>
        <w:bottom w:val="none" w:sz="0" w:space="0" w:color="auto"/>
        <w:right w:val="none" w:sz="0" w:space="0" w:color="auto"/>
      </w:divBdr>
    </w:div>
    <w:div w:id="1600140608">
      <w:bodyDiv w:val="1"/>
      <w:marLeft w:val="0"/>
      <w:marRight w:val="0"/>
      <w:marTop w:val="0"/>
      <w:marBottom w:val="0"/>
      <w:divBdr>
        <w:top w:val="none" w:sz="0" w:space="0" w:color="auto"/>
        <w:left w:val="none" w:sz="0" w:space="0" w:color="auto"/>
        <w:bottom w:val="none" w:sz="0" w:space="0" w:color="auto"/>
        <w:right w:val="none" w:sz="0" w:space="0" w:color="auto"/>
      </w:divBdr>
    </w:div>
    <w:div w:id="1609195863">
      <w:bodyDiv w:val="1"/>
      <w:marLeft w:val="0"/>
      <w:marRight w:val="0"/>
      <w:marTop w:val="0"/>
      <w:marBottom w:val="0"/>
      <w:divBdr>
        <w:top w:val="none" w:sz="0" w:space="0" w:color="auto"/>
        <w:left w:val="none" w:sz="0" w:space="0" w:color="auto"/>
        <w:bottom w:val="none" w:sz="0" w:space="0" w:color="auto"/>
        <w:right w:val="none" w:sz="0" w:space="0" w:color="auto"/>
      </w:divBdr>
      <w:divsChild>
        <w:div w:id="1930774912">
          <w:marLeft w:val="0"/>
          <w:marRight w:val="0"/>
          <w:marTop w:val="0"/>
          <w:marBottom w:val="0"/>
          <w:divBdr>
            <w:top w:val="none" w:sz="0" w:space="0" w:color="auto"/>
            <w:left w:val="none" w:sz="0" w:space="0" w:color="auto"/>
            <w:bottom w:val="none" w:sz="0" w:space="0" w:color="auto"/>
            <w:right w:val="none" w:sz="0" w:space="0" w:color="auto"/>
          </w:divBdr>
          <w:divsChild>
            <w:div w:id="899289072">
              <w:marLeft w:val="0"/>
              <w:marRight w:val="0"/>
              <w:marTop w:val="0"/>
              <w:marBottom w:val="0"/>
              <w:divBdr>
                <w:top w:val="none" w:sz="0" w:space="0" w:color="auto"/>
                <w:left w:val="none" w:sz="0" w:space="0" w:color="auto"/>
                <w:bottom w:val="none" w:sz="0" w:space="0" w:color="auto"/>
                <w:right w:val="none" w:sz="0" w:space="0" w:color="auto"/>
              </w:divBdr>
              <w:divsChild>
                <w:div w:id="8830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757892">
      <w:bodyDiv w:val="1"/>
      <w:marLeft w:val="0"/>
      <w:marRight w:val="0"/>
      <w:marTop w:val="0"/>
      <w:marBottom w:val="0"/>
      <w:divBdr>
        <w:top w:val="none" w:sz="0" w:space="0" w:color="auto"/>
        <w:left w:val="none" w:sz="0" w:space="0" w:color="auto"/>
        <w:bottom w:val="none" w:sz="0" w:space="0" w:color="auto"/>
        <w:right w:val="none" w:sz="0" w:space="0" w:color="auto"/>
      </w:divBdr>
    </w:div>
    <w:div w:id="1668241963">
      <w:bodyDiv w:val="1"/>
      <w:marLeft w:val="0"/>
      <w:marRight w:val="0"/>
      <w:marTop w:val="0"/>
      <w:marBottom w:val="0"/>
      <w:divBdr>
        <w:top w:val="none" w:sz="0" w:space="0" w:color="auto"/>
        <w:left w:val="none" w:sz="0" w:space="0" w:color="auto"/>
        <w:bottom w:val="none" w:sz="0" w:space="0" w:color="auto"/>
        <w:right w:val="none" w:sz="0" w:space="0" w:color="auto"/>
      </w:divBdr>
    </w:div>
    <w:div w:id="1673877230">
      <w:bodyDiv w:val="1"/>
      <w:marLeft w:val="0"/>
      <w:marRight w:val="0"/>
      <w:marTop w:val="0"/>
      <w:marBottom w:val="0"/>
      <w:divBdr>
        <w:top w:val="none" w:sz="0" w:space="0" w:color="auto"/>
        <w:left w:val="none" w:sz="0" w:space="0" w:color="auto"/>
        <w:bottom w:val="none" w:sz="0" w:space="0" w:color="auto"/>
        <w:right w:val="none" w:sz="0" w:space="0" w:color="auto"/>
      </w:divBdr>
      <w:divsChild>
        <w:div w:id="251667184">
          <w:marLeft w:val="0"/>
          <w:marRight w:val="0"/>
          <w:marTop w:val="0"/>
          <w:marBottom w:val="0"/>
          <w:divBdr>
            <w:top w:val="none" w:sz="0" w:space="0" w:color="auto"/>
            <w:left w:val="none" w:sz="0" w:space="0" w:color="auto"/>
            <w:bottom w:val="none" w:sz="0" w:space="0" w:color="auto"/>
            <w:right w:val="none" w:sz="0" w:space="0" w:color="auto"/>
          </w:divBdr>
        </w:div>
        <w:div w:id="570165288">
          <w:marLeft w:val="0"/>
          <w:marRight w:val="0"/>
          <w:marTop w:val="0"/>
          <w:marBottom w:val="0"/>
          <w:divBdr>
            <w:top w:val="none" w:sz="0" w:space="0" w:color="auto"/>
            <w:left w:val="none" w:sz="0" w:space="0" w:color="auto"/>
            <w:bottom w:val="none" w:sz="0" w:space="0" w:color="auto"/>
            <w:right w:val="none" w:sz="0" w:space="0" w:color="auto"/>
          </w:divBdr>
        </w:div>
        <w:div w:id="1032264079">
          <w:marLeft w:val="0"/>
          <w:marRight w:val="0"/>
          <w:marTop w:val="0"/>
          <w:marBottom w:val="0"/>
          <w:divBdr>
            <w:top w:val="none" w:sz="0" w:space="0" w:color="auto"/>
            <w:left w:val="none" w:sz="0" w:space="0" w:color="auto"/>
            <w:bottom w:val="none" w:sz="0" w:space="0" w:color="auto"/>
            <w:right w:val="none" w:sz="0" w:space="0" w:color="auto"/>
          </w:divBdr>
        </w:div>
        <w:div w:id="1491020944">
          <w:marLeft w:val="0"/>
          <w:marRight w:val="0"/>
          <w:marTop w:val="0"/>
          <w:marBottom w:val="0"/>
          <w:divBdr>
            <w:top w:val="none" w:sz="0" w:space="0" w:color="auto"/>
            <w:left w:val="none" w:sz="0" w:space="0" w:color="auto"/>
            <w:bottom w:val="none" w:sz="0" w:space="0" w:color="auto"/>
            <w:right w:val="none" w:sz="0" w:space="0" w:color="auto"/>
          </w:divBdr>
        </w:div>
      </w:divsChild>
    </w:div>
    <w:div w:id="1679231920">
      <w:bodyDiv w:val="1"/>
      <w:marLeft w:val="0"/>
      <w:marRight w:val="0"/>
      <w:marTop w:val="0"/>
      <w:marBottom w:val="0"/>
      <w:divBdr>
        <w:top w:val="none" w:sz="0" w:space="0" w:color="auto"/>
        <w:left w:val="none" w:sz="0" w:space="0" w:color="auto"/>
        <w:bottom w:val="none" w:sz="0" w:space="0" w:color="auto"/>
        <w:right w:val="none" w:sz="0" w:space="0" w:color="auto"/>
      </w:divBdr>
      <w:divsChild>
        <w:div w:id="1175538766">
          <w:marLeft w:val="0"/>
          <w:marRight w:val="0"/>
          <w:marTop w:val="0"/>
          <w:marBottom w:val="0"/>
          <w:divBdr>
            <w:top w:val="none" w:sz="0" w:space="0" w:color="auto"/>
            <w:left w:val="none" w:sz="0" w:space="0" w:color="auto"/>
            <w:bottom w:val="none" w:sz="0" w:space="0" w:color="auto"/>
            <w:right w:val="none" w:sz="0" w:space="0" w:color="auto"/>
          </w:divBdr>
          <w:divsChild>
            <w:div w:id="803810993">
              <w:marLeft w:val="0"/>
              <w:marRight w:val="0"/>
              <w:marTop w:val="0"/>
              <w:marBottom w:val="0"/>
              <w:divBdr>
                <w:top w:val="none" w:sz="0" w:space="0" w:color="auto"/>
                <w:left w:val="none" w:sz="0" w:space="0" w:color="auto"/>
                <w:bottom w:val="none" w:sz="0" w:space="0" w:color="auto"/>
                <w:right w:val="none" w:sz="0" w:space="0" w:color="auto"/>
              </w:divBdr>
              <w:divsChild>
                <w:div w:id="1857839382">
                  <w:marLeft w:val="0"/>
                  <w:marRight w:val="0"/>
                  <w:marTop w:val="0"/>
                  <w:marBottom w:val="0"/>
                  <w:divBdr>
                    <w:top w:val="none" w:sz="0" w:space="0" w:color="auto"/>
                    <w:left w:val="none" w:sz="0" w:space="0" w:color="auto"/>
                    <w:bottom w:val="none" w:sz="0" w:space="0" w:color="auto"/>
                    <w:right w:val="none" w:sz="0" w:space="0" w:color="auto"/>
                  </w:divBdr>
                  <w:divsChild>
                    <w:div w:id="56630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349124">
      <w:bodyDiv w:val="1"/>
      <w:marLeft w:val="0"/>
      <w:marRight w:val="0"/>
      <w:marTop w:val="0"/>
      <w:marBottom w:val="0"/>
      <w:divBdr>
        <w:top w:val="none" w:sz="0" w:space="0" w:color="auto"/>
        <w:left w:val="none" w:sz="0" w:space="0" w:color="auto"/>
        <w:bottom w:val="none" w:sz="0" w:space="0" w:color="auto"/>
        <w:right w:val="none" w:sz="0" w:space="0" w:color="auto"/>
      </w:divBdr>
    </w:div>
    <w:div w:id="1723092070">
      <w:bodyDiv w:val="1"/>
      <w:marLeft w:val="0"/>
      <w:marRight w:val="0"/>
      <w:marTop w:val="0"/>
      <w:marBottom w:val="0"/>
      <w:divBdr>
        <w:top w:val="none" w:sz="0" w:space="0" w:color="auto"/>
        <w:left w:val="none" w:sz="0" w:space="0" w:color="auto"/>
        <w:bottom w:val="none" w:sz="0" w:space="0" w:color="auto"/>
        <w:right w:val="none" w:sz="0" w:space="0" w:color="auto"/>
      </w:divBdr>
    </w:div>
    <w:div w:id="1738891710">
      <w:bodyDiv w:val="1"/>
      <w:marLeft w:val="0"/>
      <w:marRight w:val="0"/>
      <w:marTop w:val="0"/>
      <w:marBottom w:val="0"/>
      <w:divBdr>
        <w:top w:val="none" w:sz="0" w:space="0" w:color="auto"/>
        <w:left w:val="none" w:sz="0" w:space="0" w:color="auto"/>
        <w:bottom w:val="none" w:sz="0" w:space="0" w:color="auto"/>
        <w:right w:val="none" w:sz="0" w:space="0" w:color="auto"/>
      </w:divBdr>
    </w:div>
    <w:div w:id="1747802216">
      <w:bodyDiv w:val="1"/>
      <w:marLeft w:val="0"/>
      <w:marRight w:val="0"/>
      <w:marTop w:val="0"/>
      <w:marBottom w:val="0"/>
      <w:divBdr>
        <w:top w:val="none" w:sz="0" w:space="0" w:color="auto"/>
        <w:left w:val="none" w:sz="0" w:space="0" w:color="auto"/>
        <w:bottom w:val="none" w:sz="0" w:space="0" w:color="auto"/>
        <w:right w:val="none" w:sz="0" w:space="0" w:color="auto"/>
      </w:divBdr>
    </w:div>
    <w:div w:id="1762413154">
      <w:bodyDiv w:val="1"/>
      <w:marLeft w:val="0"/>
      <w:marRight w:val="0"/>
      <w:marTop w:val="0"/>
      <w:marBottom w:val="0"/>
      <w:divBdr>
        <w:top w:val="none" w:sz="0" w:space="0" w:color="auto"/>
        <w:left w:val="none" w:sz="0" w:space="0" w:color="auto"/>
        <w:bottom w:val="none" w:sz="0" w:space="0" w:color="auto"/>
        <w:right w:val="none" w:sz="0" w:space="0" w:color="auto"/>
      </w:divBdr>
      <w:divsChild>
        <w:div w:id="900095943">
          <w:marLeft w:val="0"/>
          <w:marRight w:val="0"/>
          <w:marTop w:val="0"/>
          <w:marBottom w:val="0"/>
          <w:divBdr>
            <w:top w:val="none" w:sz="0" w:space="0" w:color="auto"/>
            <w:left w:val="none" w:sz="0" w:space="0" w:color="auto"/>
            <w:bottom w:val="none" w:sz="0" w:space="0" w:color="auto"/>
            <w:right w:val="none" w:sz="0" w:space="0" w:color="auto"/>
          </w:divBdr>
          <w:divsChild>
            <w:div w:id="454447945">
              <w:marLeft w:val="0"/>
              <w:marRight w:val="0"/>
              <w:marTop w:val="0"/>
              <w:marBottom w:val="0"/>
              <w:divBdr>
                <w:top w:val="none" w:sz="0" w:space="0" w:color="auto"/>
                <w:left w:val="none" w:sz="0" w:space="0" w:color="auto"/>
                <w:bottom w:val="none" w:sz="0" w:space="0" w:color="auto"/>
                <w:right w:val="none" w:sz="0" w:space="0" w:color="auto"/>
              </w:divBdr>
              <w:divsChild>
                <w:div w:id="84725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166139">
      <w:bodyDiv w:val="1"/>
      <w:marLeft w:val="0"/>
      <w:marRight w:val="0"/>
      <w:marTop w:val="0"/>
      <w:marBottom w:val="0"/>
      <w:divBdr>
        <w:top w:val="none" w:sz="0" w:space="0" w:color="auto"/>
        <w:left w:val="none" w:sz="0" w:space="0" w:color="auto"/>
        <w:bottom w:val="none" w:sz="0" w:space="0" w:color="auto"/>
        <w:right w:val="none" w:sz="0" w:space="0" w:color="auto"/>
      </w:divBdr>
    </w:div>
    <w:div w:id="1834947567">
      <w:bodyDiv w:val="1"/>
      <w:marLeft w:val="0"/>
      <w:marRight w:val="0"/>
      <w:marTop w:val="0"/>
      <w:marBottom w:val="0"/>
      <w:divBdr>
        <w:top w:val="none" w:sz="0" w:space="0" w:color="auto"/>
        <w:left w:val="none" w:sz="0" w:space="0" w:color="auto"/>
        <w:bottom w:val="none" w:sz="0" w:space="0" w:color="auto"/>
        <w:right w:val="none" w:sz="0" w:space="0" w:color="auto"/>
      </w:divBdr>
    </w:div>
    <w:div w:id="1841116310">
      <w:bodyDiv w:val="1"/>
      <w:marLeft w:val="0"/>
      <w:marRight w:val="0"/>
      <w:marTop w:val="0"/>
      <w:marBottom w:val="0"/>
      <w:divBdr>
        <w:top w:val="none" w:sz="0" w:space="0" w:color="auto"/>
        <w:left w:val="none" w:sz="0" w:space="0" w:color="auto"/>
        <w:bottom w:val="none" w:sz="0" w:space="0" w:color="auto"/>
        <w:right w:val="none" w:sz="0" w:space="0" w:color="auto"/>
      </w:divBdr>
    </w:div>
    <w:div w:id="1851287339">
      <w:bodyDiv w:val="1"/>
      <w:marLeft w:val="0"/>
      <w:marRight w:val="0"/>
      <w:marTop w:val="0"/>
      <w:marBottom w:val="0"/>
      <w:divBdr>
        <w:top w:val="none" w:sz="0" w:space="0" w:color="auto"/>
        <w:left w:val="none" w:sz="0" w:space="0" w:color="auto"/>
        <w:bottom w:val="none" w:sz="0" w:space="0" w:color="auto"/>
        <w:right w:val="none" w:sz="0" w:space="0" w:color="auto"/>
      </w:divBdr>
    </w:div>
    <w:div w:id="1862694304">
      <w:bodyDiv w:val="1"/>
      <w:marLeft w:val="0"/>
      <w:marRight w:val="0"/>
      <w:marTop w:val="0"/>
      <w:marBottom w:val="0"/>
      <w:divBdr>
        <w:top w:val="none" w:sz="0" w:space="0" w:color="auto"/>
        <w:left w:val="none" w:sz="0" w:space="0" w:color="auto"/>
        <w:bottom w:val="none" w:sz="0" w:space="0" w:color="auto"/>
        <w:right w:val="none" w:sz="0" w:space="0" w:color="auto"/>
      </w:divBdr>
    </w:div>
    <w:div w:id="1871406104">
      <w:bodyDiv w:val="1"/>
      <w:marLeft w:val="0"/>
      <w:marRight w:val="0"/>
      <w:marTop w:val="0"/>
      <w:marBottom w:val="0"/>
      <w:divBdr>
        <w:top w:val="none" w:sz="0" w:space="0" w:color="auto"/>
        <w:left w:val="none" w:sz="0" w:space="0" w:color="auto"/>
        <w:bottom w:val="none" w:sz="0" w:space="0" w:color="auto"/>
        <w:right w:val="none" w:sz="0" w:space="0" w:color="auto"/>
      </w:divBdr>
    </w:div>
    <w:div w:id="1893420602">
      <w:bodyDiv w:val="1"/>
      <w:marLeft w:val="0"/>
      <w:marRight w:val="0"/>
      <w:marTop w:val="0"/>
      <w:marBottom w:val="0"/>
      <w:divBdr>
        <w:top w:val="none" w:sz="0" w:space="0" w:color="auto"/>
        <w:left w:val="none" w:sz="0" w:space="0" w:color="auto"/>
        <w:bottom w:val="none" w:sz="0" w:space="0" w:color="auto"/>
        <w:right w:val="none" w:sz="0" w:space="0" w:color="auto"/>
      </w:divBdr>
    </w:div>
    <w:div w:id="1902324515">
      <w:bodyDiv w:val="1"/>
      <w:marLeft w:val="0"/>
      <w:marRight w:val="0"/>
      <w:marTop w:val="0"/>
      <w:marBottom w:val="0"/>
      <w:divBdr>
        <w:top w:val="none" w:sz="0" w:space="0" w:color="auto"/>
        <w:left w:val="none" w:sz="0" w:space="0" w:color="auto"/>
        <w:bottom w:val="none" w:sz="0" w:space="0" w:color="auto"/>
        <w:right w:val="none" w:sz="0" w:space="0" w:color="auto"/>
      </w:divBdr>
    </w:div>
    <w:div w:id="1902910235">
      <w:bodyDiv w:val="1"/>
      <w:marLeft w:val="0"/>
      <w:marRight w:val="0"/>
      <w:marTop w:val="0"/>
      <w:marBottom w:val="0"/>
      <w:divBdr>
        <w:top w:val="none" w:sz="0" w:space="0" w:color="auto"/>
        <w:left w:val="none" w:sz="0" w:space="0" w:color="auto"/>
        <w:bottom w:val="none" w:sz="0" w:space="0" w:color="auto"/>
        <w:right w:val="none" w:sz="0" w:space="0" w:color="auto"/>
      </w:divBdr>
    </w:div>
    <w:div w:id="1918199171">
      <w:bodyDiv w:val="1"/>
      <w:marLeft w:val="0"/>
      <w:marRight w:val="0"/>
      <w:marTop w:val="0"/>
      <w:marBottom w:val="0"/>
      <w:divBdr>
        <w:top w:val="none" w:sz="0" w:space="0" w:color="auto"/>
        <w:left w:val="none" w:sz="0" w:space="0" w:color="auto"/>
        <w:bottom w:val="none" w:sz="0" w:space="0" w:color="auto"/>
        <w:right w:val="none" w:sz="0" w:space="0" w:color="auto"/>
      </w:divBdr>
      <w:divsChild>
        <w:div w:id="2032946661">
          <w:marLeft w:val="0"/>
          <w:marRight w:val="0"/>
          <w:marTop w:val="0"/>
          <w:marBottom w:val="0"/>
          <w:divBdr>
            <w:top w:val="none" w:sz="0" w:space="0" w:color="auto"/>
            <w:left w:val="none" w:sz="0" w:space="0" w:color="auto"/>
            <w:bottom w:val="none" w:sz="0" w:space="0" w:color="auto"/>
            <w:right w:val="none" w:sz="0" w:space="0" w:color="auto"/>
          </w:divBdr>
          <w:divsChild>
            <w:div w:id="357004573">
              <w:marLeft w:val="0"/>
              <w:marRight w:val="0"/>
              <w:marTop w:val="0"/>
              <w:marBottom w:val="0"/>
              <w:divBdr>
                <w:top w:val="none" w:sz="0" w:space="0" w:color="auto"/>
                <w:left w:val="none" w:sz="0" w:space="0" w:color="auto"/>
                <w:bottom w:val="none" w:sz="0" w:space="0" w:color="auto"/>
                <w:right w:val="none" w:sz="0" w:space="0" w:color="auto"/>
              </w:divBdr>
              <w:divsChild>
                <w:div w:id="8685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88311">
      <w:bodyDiv w:val="1"/>
      <w:marLeft w:val="0"/>
      <w:marRight w:val="0"/>
      <w:marTop w:val="0"/>
      <w:marBottom w:val="0"/>
      <w:divBdr>
        <w:top w:val="none" w:sz="0" w:space="0" w:color="auto"/>
        <w:left w:val="none" w:sz="0" w:space="0" w:color="auto"/>
        <w:bottom w:val="none" w:sz="0" w:space="0" w:color="auto"/>
        <w:right w:val="none" w:sz="0" w:space="0" w:color="auto"/>
      </w:divBdr>
    </w:div>
    <w:div w:id="1950427313">
      <w:bodyDiv w:val="1"/>
      <w:marLeft w:val="0"/>
      <w:marRight w:val="0"/>
      <w:marTop w:val="0"/>
      <w:marBottom w:val="0"/>
      <w:divBdr>
        <w:top w:val="none" w:sz="0" w:space="0" w:color="auto"/>
        <w:left w:val="none" w:sz="0" w:space="0" w:color="auto"/>
        <w:bottom w:val="none" w:sz="0" w:space="0" w:color="auto"/>
        <w:right w:val="none" w:sz="0" w:space="0" w:color="auto"/>
      </w:divBdr>
    </w:div>
    <w:div w:id="1953634259">
      <w:bodyDiv w:val="1"/>
      <w:marLeft w:val="0"/>
      <w:marRight w:val="0"/>
      <w:marTop w:val="0"/>
      <w:marBottom w:val="0"/>
      <w:divBdr>
        <w:top w:val="none" w:sz="0" w:space="0" w:color="auto"/>
        <w:left w:val="none" w:sz="0" w:space="0" w:color="auto"/>
        <w:bottom w:val="none" w:sz="0" w:space="0" w:color="auto"/>
        <w:right w:val="none" w:sz="0" w:space="0" w:color="auto"/>
      </w:divBdr>
    </w:div>
    <w:div w:id="1966233332">
      <w:bodyDiv w:val="1"/>
      <w:marLeft w:val="0"/>
      <w:marRight w:val="0"/>
      <w:marTop w:val="0"/>
      <w:marBottom w:val="0"/>
      <w:divBdr>
        <w:top w:val="none" w:sz="0" w:space="0" w:color="auto"/>
        <w:left w:val="none" w:sz="0" w:space="0" w:color="auto"/>
        <w:bottom w:val="none" w:sz="0" w:space="0" w:color="auto"/>
        <w:right w:val="none" w:sz="0" w:space="0" w:color="auto"/>
      </w:divBdr>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202207024">
          <w:marLeft w:val="0"/>
          <w:marRight w:val="0"/>
          <w:marTop w:val="0"/>
          <w:marBottom w:val="0"/>
          <w:divBdr>
            <w:top w:val="none" w:sz="0" w:space="0" w:color="auto"/>
            <w:left w:val="none" w:sz="0" w:space="0" w:color="auto"/>
            <w:bottom w:val="none" w:sz="0" w:space="0" w:color="auto"/>
            <w:right w:val="none" w:sz="0" w:space="0" w:color="auto"/>
          </w:divBdr>
          <w:divsChild>
            <w:div w:id="573665900">
              <w:marLeft w:val="0"/>
              <w:marRight w:val="0"/>
              <w:marTop w:val="0"/>
              <w:marBottom w:val="0"/>
              <w:divBdr>
                <w:top w:val="none" w:sz="0" w:space="0" w:color="auto"/>
                <w:left w:val="none" w:sz="0" w:space="0" w:color="auto"/>
                <w:bottom w:val="none" w:sz="0" w:space="0" w:color="auto"/>
                <w:right w:val="none" w:sz="0" w:space="0" w:color="auto"/>
              </w:divBdr>
              <w:divsChild>
                <w:div w:id="106275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838646">
      <w:bodyDiv w:val="1"/>
      <w:marLeft w:val="0"/>
      <w:marRight w:val="0"/>
      <w:marTop w:val="0"/>
      <w:marBottom w:val="0"/>
      <w:divBdr>
        <w:top w:val="none" w:sz="0" w:space="0" w:color="auto"/>
        <w:left w:val="none" w:sz="0" w:space="0" w:color="auto"/>
        <w:bottom w:val="none" w:sz="0" w:space="0" w:color="auto"/>
        <w:right w:val="none" w:sz="0" w:space="0" w:color="auto"/>
      </w:divBdr>
    </w:div>
    <w:div w:id="1994022591">
      <w:bodyDiv w:val="1"/>
      <w:marLeft w:val="0"/>
      <w:marRight w:val="0"/>
      <w:marTop w:val="0"/>
      <w:marBottom w:val="0"/>
      <w:divBdr>
        <w:top w:val="none" w:sz="0" w:space="0" w:color="auto"/>
        <w:left w:val="none" w:sz="0" w:space="0" w:color="auto"/>
        <w:bottom w:val="none" w:sz="0" w:space="0" w:color="auto"/>
        <w:right w:val="none" w:sz="0" w:space="0" w:color="auto"/>
      </w:divBdr>
    </w:div>
    <w:div w:id="1994406447">
      <w:bodyDiv w:val="1"/>
      <w:marLeft w:val="0"/>
      <w:marRight w:val="0"/>
      <w:marTop w:val="0"/>
      <w:marBottom w:val="0"/>
      <w:divBdr>
        <w:top w:val="none" w:sz="0" w:space="0" w:color="auto"/>
        <w:left w:val="none" w:sz="0" w:space="0" w:color="auto"/>
        <w:bottom w:val="none" w:sz="0" w:space="0" w:color="auto"/>
        <w:right w:val="none" w:sz="0" w:space="0" w:color="auto"/>
      </w:divBdr>
    </w:div>
    <w:div w:id="2008746813">
      <w:bodyDiv w:val="1"/>
      <w:marLeft w:val="0"/>
      <w:marRight w:val="0"/>
      <w:marTop w:val="0"/>
      <w:marBottom w:val="0"/>
      <w:divBdr>
        <w:top w:val="none" w:sz="0" w:space="0" w:color="auto"/>
        <w:left w:val="none" w:sz="0" w:space="0" w:color="auto"/>
        <w:bottom w:val="none" w:sz="0" w:space="0" w:color="auto"/>
        <w:right w:val="none" w:sz="0" w:space="0" w:color="auto"/>
      </w:divBdr>
    </w:div>
    <w:div w:id="2019842590">
      <w:bodyDiv w:val="1"/>
      <w:marLeft w:val="0"/>
      <w:marRight w:val="0"/>
      <w:marTop w:val="0"/>
      <w:marBottom w:val="0"/>
      <w:divBdr>
        <w:top w:val="none" w:sz="0" w:space="0" w:color="auto"/>
        <w:left w:val="none" w:sz="0" w:space="0" w:color="auto"/>
        <w:bottom w:val="none" w:sz="0" w:space="0" w:color="auto"/>
        <w:right w:val="none" w:sz="0" w:space="0" w:color="auto"/>
      </w:divBdr>
      <w:divsChild>
        <w:div w:id="610169533">
          <w:marLeft w:val="0"/>
          <w:marRight w:val="0"/>
          <w:marTop w:val="0"/>
          <w:marBottom w:val="0"/>
          <w:divBdr>
            <w:top w:val="none" w:sz="0" w:space="0" w:color="auto"/>
            <w:left w:val="none" w:sz="0" w:space="0" w:color="auto"/>
            <w:bottom w:val="none" w:sz="0" w:space="0" w:color="auto"/>
            <w:right w:val="none" w:sz="0" w:space="0" w:color="auto"/>
          </w:divBdr>
          <w:divsChild>
            <w:div w:id="1920287619">
              <w:marLeft w:val="0"/>
              <w:marRight w:val="0"/>
              <w:marTop w:val="0"/>
              <w:marBottom w:val="0"/>
              <w:divBdr>
                <w:top w:val="none" w:sz="0" w:space="0" w:color="auto"/>
                <w:left w:val="none" w:sz="0" w:space="0" w:color="auto"/>
                <w:bottom w:val="none" w:sz="0" w:space="0" w:color="auto"/>
                <w:right w:val="none" w:sz="0" w:space="0" w:color="auto"/>
              </w:divBdr>
              <w:divsChild>
                <w:div w:id="136690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81265">
      <w:bodyDiv w:val="1"/>
      <w:marLeft w:val="0"/>
      <w:marRight w:val="0"/>
      <w:marTop w:val="0"/>
      <w:marBottom w:val="0"/>
      <w:divBdr>
        <w:top w:val="none" w:sz="0" w:space="0" w:color="auto"/>
        <w:left w:val="none" w:sz="0" w:space="0" w:color="auto"/>
        <w:bottom w:val="none" w:sz="0" w:space="0" w:color="auto"/>
        <w:right w:val="none" w:sz="0" w:space="0" w:color="auto"/>
      </w:divBdr>
    </w:div>
    <w:div w:id="2041542771">
      <w:bodyDiv w:val="1"/>
      <w:marLeft w:val="0"/>
      <w:marRight w:val="0"/>
      <w:marTop w:val="0"/>
      <w:marBottom w:val="0"/>
      <w:divBdr>
        <w:top w:val="none" w:sz="0" w:space="0" w:color="auto"/>
        <w:left w:val="none" w:sz="0" w:space="0" w:color="auto"/>
        <w:bottom w:val="none" w:sz="0" w:space="0" w:color="auto"/>
        <w:right w:val="none" w:sz="0" w:space="0" w:color="auto"/>
      </w:divBdr>
    </w:div>
    <w:div w:id="2065906096">
      <w:bodyDiv w:val="1"/>
      <w:marLeft w:val="0"/>
      <w:marRight w:val="0"/>
      <w:marTop w:val="0"/>
      <w:marBottom w:val="0"/>
      <w:divBdr>
        <w:top w:val="none" w:sz="0" w:space="0" w:color="auto"/>
        <w:left w:val="none" w:sz="0" w:space="0" w:color="auto"/>
        <w:bottom w:val="none" w:sz="0" w:space="0" w:color="auto"/>
        <w:right w:val="none" w:sz="0" w:space="0" w:color="auto"/>
      </w:divBdr>
      <w:divsChild>
        <w:div w:id="1752314216">
          <w:marLeft w:val="0"/>
          <w:marRight w:val="0"/>
          <w:marTop w:val="0"/>
          <w:marBottom w:val="0"/>
          <w:divBdr>
            <w:top w:val="none" w:sz="0" w:space="0" w:color="auto"/>
            <w:left w:val="none" w:sz="0" w:space="0" w:color="auto"/>
            <w:bottom w:val="none" w:sz="0" w:space="0" w:color="auto"/>
            <w:right w:val="none" w:sz="0" w:space="0" w:color="auto"/>
          </w:divBdr>
          <w:divsChild>
            <w:div w:id="823277648">
              <w:marLeft w:val="0"/>
              <w:marRight w:val="0"/>
              <w:marTop w:val="0"/>
              <w:marBottom w:val="0"/>
              <w:divBdr>
                <w:top w:val="none" w:sz="0" w:space="0" w:color="auto"/>
                <w:left w:val="none" w:sz="0" w:space="0" w:color="auto"/>
                <w:bottom w:val="none" w:sz="0" w:space="0" w:color="auto"/>
                <w:right w:val="none" w:sz="0" w:space="0" w:color="auto"/>
              </w:divBdr>
              <w:divsChild>
                <w:div w:id="122513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516971">
      <w:bodyDiv w:val="1"/>
      <w:marLeft w:val="0"/>
      <w:marRight w:val="0"/>
      <w:marTop w:val="0"/>
      <w:marBottom w:val="0"/>
      <w:divBdr>
        <w:top w:val="none" w:sz="0" w:space="0" w:color="auto"/>
        <w:left w:val="none" w:sz="0" w:space="0" w:color="auto"/>
        <w:bottom w:val="none" w:sz="0" w:space="0" w:color="auto"/>
        <w:right w:val="none" w:sz="0" w:space="0" w:color="auto"/>
      </w:divBdr>
    </w:div>
    <w:div w:id="2081980329">
      <w:bodyDiv w:val="1"/>
      <w:marLeft w:val="0"/>
      <w:marRight w:val="0"/>
      <w:marTop w:val="0"/>
      <w:marBottom w:val="0"/>
      <w:divBdr>
        <w:top w:val="none" w:sz="0" w:space="0" w:color="auto"/>
        <w:left w:val="none" w:sz="0" w:space="0" w:color="auto"/>
        <w:bottom w:val="none" w:sz="0" w:space="0" w:color="auto"/>
        <w:right w:val="none" w:sz="0" w:space="0" w:color="auto"/>
      </w:divBdr>
    </w:div>
    <w:div w:id="2120836273">
      <w:bodyDiv w:val="1"/>
      <w:marLeft w:val="0"/>
      <w:marRight w:val="0"/>
      <w:marTop w:val="0"/>
      <w:marBottom w:val="0"/>
      <w:divBdr>
        <w:top w:val="none" w:sz="0" w:space="0" w:color="auto"/>
        <w:left w:val="none" w:sz="0" w:space="0" w:color="auto"/>
        <w:bottom w:val="none" w:sz="0" w:space="0" w:color="auto"/>
        <w:right w:val="none" w:sz="0" w:space="0" w:color="auto"/>
      </w:divBdr>
      <w:divsChild>
        <w:div w:id="1299990049">
          <w:marLeft w:val="0"/>
          <w:marRight w:val="0"/>
          <w:marTop w:val="0"/>
          <w:marBottom w:val="0"/>
          <w:divBdr>
            <w:top w:val="none" w:sz="0" w:space="0" w:color="auto"/>
            <w:left w:val="none" w:sz="0" w:space="0" w:color="auto"/>
            <w:bottom w:val="none" w:sz="0" w:space="0" w:color="auto"/>
            <w:right w:val="none" w:sz="0" w:space="0" w:color="auto"/>
          </w:divBdr>
          <w:divsChild>
            <w:div w:id="1149588708">
              <w:marLeft w:val="0"/>
              <w:marRight w:val="0"/>
              <w:marTop w:val="0"/>
              <w:marBottom w:val="0"/>
              <w:divBdr>
                <w:top w:val="none" w:sz="0" w:space="0" w:color="auto"/>
                <w:left w:val="none" w:sz="0" w:space="0" w:color="auto"/>
                <w:bottom w:val="none" w:sz="0" w:space="0" w:color="auto"/>
                <w:right w:val="none" w:sz="0" w:space="0" w:color="auto"/>
              </w:divBdr>
              <w:divsChild>
                <w:div w:id="13048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235692">
      <w:bodyDiv w:val="1"/>
      <w:marLeft w:val="0"/>
      <w:marRight w:val="0"/>
      <w:marTop w:val="0"/>
      <w:marBottom w:val="0"/>
      <w:divBdr>
        <w:top w:val="none" w:sz="0" w:space="0" w:color="auto"/>
        <w:left w:val="none" w:sz="0" w:space="0" w:color="auto"/>
        <w:bottom w:val="none" w:sz="0" w:space="0" w:color="auto"/>
        <w:right w:val="none" w:sz="0" w:space="0" w:color="auto"/>
      </w:divBdr>
    </w:div>
    <w:div w:id="2132505699">
      <w:bodyDiv w:val="1"/>
      <w:marLeft w:val="0"/>
      <w:marRight w:val="0"/>
      <w:marTop w:val="0"/>
      <w:marBottom w:val="0"/>
      <w:divBdr>
        <w:top w:val="none" w:sz="0" w:space="0" w:color="auto"/>
        <w:left w:val="none" w:sz="0" w:space="0" w:color="auto"/>
        <w:bottom w:val="none" w:sz="0" w:space="0" w:color="auto"/>
        <w:right w:val="none" w:sz="0" w:space="0" w:color="auto"/>
      </w:divBdr>
      <w:divsChild>
        <w:div w:id="213084678">
          <w:marLeft w:val="0"/>
          <w:marRight w:val="0"/>
          <w:marTop w:val="0"/>
          <w:marBottom w:val="0"/>
          <w:divBdr>
            <w:top w:val="none" w:sz="0" w:space="0" w:color="auto"/>
            <w:left w:val="none" w:sz="0" w:space="0" w:color="auto"/>
            <w:bottom w:val="none" w:sz="0" w:space="0" w:color="auto"/>
            <w:right w:val="none" w:sz="0" w:space="0" w:color="auto"/>
          </w:divBdr>
          <w:divsChild>
            <w:div w:id="1093434797">
              <w:marLeft w:val="0"/>
              <w:marRight w:val="0"/>
              <w:marTop w:val="0"/>
              <w:marBottom w:val="0"/>
              <w:divBdr>
                <w:top w:val="none" w:sz="0" w:space="0" w:color="auto"/>
                <w:left w:val="none" w:sz="0" w:space="0" w:color="auto"/>
                <w:bottom w:val="none" w:sz="0" w:space="0" w:color="auto"/>
                <w:right w:val="none" w:sz="0" w:space="0" w:color="auto"/>
              </w:divBdr>
              <w:divsChild>
                <w:div w:id="44592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emf"/><Relationship Id="rId21" Type="http://schemas.openxmlformats.org/officeDocument/2006/relationships/image" Target="media/image9.emf"/><Relationship Id="rId324" Type="http://schemas.openxmlformats.org/officeDocument/2006/relationships/image" Target="media/image305.emf"/><Relationship Id="rId170" Type="http://schemas.openxmlformats.org/officeDocument/2006/relationships/image" Target="media/image158.emf"/><Relationship Id="rId226" Type="http://schemas.openxmlformats.org/officeDocument/2006/relationships/image" Target="media/image214.emf"/><Relationship Id="rId433" Type="http://schemas.openxmlformats.org/officeDocument/2006/relationships/image" Target="media/image414.emf"/><Relationship Id="rId268" Type="http://schemas.openxmlformats.org/officeDocument/2006/relationships/image" Target="media/image256.emf"/><Relationship Id="rId475" Type="http://schemas.openxmlformats.org/officeDocument/2006/relationships/image" Target="media/image456.emf"/><Relationship Id="rId32" Type="http://schemas.openxmlformats.org/officeDocument/2006/relationships/image" Target="media/image20.emf"/><Relationship Id="rId74" Type="http://schemas.openxmlformats.org/officeDocument/2006/relationships/image" Target="media/image62.emf"/><Relationship Id="rId128" Type="http://schemas.openxmlformats.org/officeDocument/2006/relationships/image" Target="media/image116.emf"/><Relationship Id="rId335" Type="http://schemas.openxmlformats.org/officeDocument/2006/relationships/image" Target="media/image316.emf"/><Relationship Id="rId377" Type="http://schemas.openxmlformats.org/officeDocument/2006/relationships/image" Target="media/image358.emf"/><Relationship Id="rId500" Type="http://schemas.openxmlformats.org/officeDocument/2006/relationships/image" Target="media/image481.emf"/><Relationship Id="rId5" Type="http://schemas.openxmlformats.org/officeDocument/2006/relationships/numbering" Target="numbering.xml"/><Relationship Id="rId181" Type="http://schemas.openxmlformats.org/officeDocument/2006/relationships/image" Target="media/image169.emf"/><Relationship Id="rId237" Type="http://schemas.openxmlformats.org/officeDocument/2006/relationships/image" Target="media/image225.emf"/><Relationship Id="rId402" Type="http://schemas.openxmlformats.org/officeDocument/2006/relationships/image" Target="media/image383.emf"/><Relationship Id="rId279" Type="http://schemas.openxmlformats.org/officeDocument/2006/relationships/image" Target="media/image267.emf"/><Relationship Id="rId444" Type="http://schemas.openxmlformats.org/officeDocument/2006/relationships/image" Target="media/image425.emf"/><Relationship Id="rId486" Type="http://schemas.openxmlformats.org/officeDocument/2006/relationships/image" Target="media/image467.emf"/><Relationship Id="rId43" Type="http://schemas.openxmlformats.org/officeDocument/2006/relationships/image" Target="media/image31.emf"/><Relationship Id="rId139" Type="http://schemas.openxmlformats.org/officeDocument/2006/relationships/image" Target="media/image127.emf"/><Relationship Id="rId290" Type="http://schemas.openxmlformats.org/officeDocument/2006/relationships/hyperlink" Target="https://www.tecan.com/blog/how-to-develop-an-optimal-fluorescence-assay" TargetMode="External"/><Relationship Id="rId304" Type="http://schemas.openxmlformats.org/officeDocument/2006/relationships/image" Target="media/image285.emf"/><Relationship Id="rId346" Type="http://schemas.openxmlformats.org/officeDocument/2006/relationships/image" Target="media/image327.emf"/><Relationship Id="rId388" Type="http://schemas.openxmlformats.org/officeDocument/2006/relationships/image" Target="media/image369.emf"/><Relationship Id="rId511" Type="http://schemas.openxmlformats.org/officeDocument/2006/relationships/image" Target="media/image492.emf"/><Relationship Id="rId85" Type="http://schemas.openxmlformats.org/officeDocument/2006/relationships/image" Target="media/image73.emf"/><Relationship Id="rId150" Type="http://schemas.openxmlformats.org/officeDocument/2006/relationships/image" Target="media/image138.emf"/><Relationship Id="rId192" Type="http://schemas.openxmlformats.org/officeDocument/2006/relationships/image" Target="media/image180.emf"/><Relationship Id="rId206" Type="http://schemas.openxmlformats.org/officeDocument/2006/relationships/image" Target="media/image194.emf"/><Relationship Id="rId413" Type="http://schemas.openxmlformats.org/officeDocument/2006/relationships/image" Target="media/image394.emf"/><Relationship Id="rId248" Type="http://schemas.openxmlformats.org/officeDocument/2006/relationships/image" Target="media/image236.emf"/><Relationship Id="rId455" Type="http://schemas.openxmlformats.org/officeDocument/2006/relationships/image" Target="media/image436.emf"/><Relationship Id="rId497" Type="http://schemas.openxmlformats.org/officeDocument/2006/relationships/image" Target="media/image478.emf"/><Relationship Id="rId12" Type="http://schemas.openxmlformats.org/officeDocument/2006/relationships/footer" Target="footer2.xml"/><Relationship Id="rId108" Type="http://schemas.openxmlformats.org/officeDocument/2006/relationships/image" Target="media/image96.emf"/><Relationship Id="rId315" Type="http://schemas.openxmlformats.org/officeDocument/2006/relationships/image" Target="media/image296.emf"/><Relationship Id="rId357" Type="http://schemas.openxmlformats.org/officeDocument/2006/relationships/image" Target="media/image338.emf"/><Relationship Id="rId54" Type="http://schemas.openxmlformats.org/officeDocument/2006/relationships/image" Target="media/image42.emf"/><Relationship Id="rId96" Type="http://schemas.openxmlformats.org/officeDocument/2006/relationships/image" Target="media/image84.emf"/><Relationship Id="rId161" Type="http://schemas.openxmlformats.org/officeDocument/2006/relationships/image" Target="media/image149.emf"/><Relationship Id="rId217" Type="http://schemas.openxmlformats.org/officeDocument/2006/relationships/image" Target="media/image205.emf"/><Relationship Id="rId399" Type="http://schemas.openxmlformats.org/officeDocument/2006/relationships/image" Target="media/image380.emf"/><Relationship Id="rId259" Type="http://schemas.openxmlformats.org/officeDocument/2006/relationships/image" Target="media/image247.emf"/><Relationship Id="rId424" Type="http://schemas.openxmlformats.org/officeDocument/2006/relationships/image" Target="media/image405.emf"/><Relationship Id="rId466" Type="http://schemas.openxmlformats.org/officeDocument/2006/relationships/image" Target="media/image447.emf"/><Relationship Id="rId23" Type="http://schemas.openxmlformats.org/officeDocument/2006/relationships/image" Target="media/image11.emf"/><Relationship Id="rId119" Type="http://schemas.openxmlformats.org/officeDocument/2006/relationships/image" Target="media/image107.emf"/><Relationship Id="rId270" Type="http://schemas.openxmlformats.org/officeDocument/2006/relationships/image" Target="media/image258.emf"/><Relationship Id="rId326" Type="http://schemas.openxmlformats.org/officeDocument/2006/relationships/image" Target="media/image307.emf"/><Relationship Id="rId65" Type="http://schemas.openxmlformats.org/officeDocument/2006/relationships/image" Target="media/image53.emf"/><Relationship Id="rId130" Type="http://schemas.openxmlformats.org/officeDocument/2006/relationships/image" Target="media/image118.emf"/><Relationship Id="rId368" Type="http://schemas.openxmlformats.org/officeDocument/2006/relationships/image" Target="media/image349.emf"/><Relationship Id="rId172" Type="http://schemas.openxmlformats.org/officeDocument/2006/relationships/image" Target="media/image160.emf"/><Relationship Id="rId228" Type="http://schemas.openxmlformats.org/officeDocument/2006/relationships/image" Target="media/image216.emf"/><Relationship Id="rId435" Type="http://schemas.openxmlformats.org/officeDocument/2006/relationships/image" Target="media/image416.emf"/><Relationship Id="rId477" Type="http://schemas.openxmlformats.org/officeDocument/2006/relationships/image" Target="media/image458.emf"/><Relationship Id="rId281" Type="http://schemas.openxmlformats.org/officeDocument/2006/relationships/image" Target="media/image269.emf"/><Relationship Id="rId337" Type="http://schemas.openxmlformats.org/officeDocument/2006/relationships/image" Target="media/image318.emf"/><Relationship Id="rId502" Type="http://schemas.openxmlformats.org/officeDocument/2006/relationships/image" Target="media/image483.emf"/><Relationship Id="rId34" Type="http://schemas.openxmlformats.org/officeDocument/2006/relationships/image" Target="media/image22.emf"/><Relationship Id="rId76" Type="http://schemas.openxmlformats.org/officeDocument/2006/relationships/image" Target="media/image64.emf"/><Relationship Id="rId141" Type="http://schemas.openxmlformats.org/officeDocument/2006/relationships/image" Target="media/image129.emf"/><Relationship Id="rId379" Type="http://schemas.openxmlformats.org/officeDocument/2006/relationships/image" Target="media/image360.emf"/><Relationship Id="rId7" Type="http://schemas.openxmlformats.org/officeDocument/2006/relationships/settings" Target="settings.xml"/><Relationship Id="rId183" Type="http://schemas.openxmlformats.org/officeDocument/2006/relationships/image" Target="media/image171.emf"/><Relationship Id="rId239" Type="http://schemas.openxmlformats.org/officeDocument/2006/relationships/image" Target="media/image227.emf"/><Relationship Id="rId390" Type="http://schemas.openxmlformats.org/officeDocument/2006/relationships/image" Target="media/image371.emf"/><Relationship Id="rId404" Type="http://schemas.openxmlformats.org/officeDocument/2006/relationships/image" Target="media/image385.emf"/><Relationship Id="rId446" Type="http://schemas.openxmlformats.org/officeDocument/2006/relationships/image" Target="media/image427.emf"/><Relationship Id="rId250" Type="http://schemas.openxmlformats.org/officeDocument/2006/relationships/image" Target="media/image238.emf"/><Relationship Id="rId292" Type="http://schemas.openxmlformats.org/officeDocument/2006/relationships/hyperlink" Target="https://www.masterorganicchemistry.com/2017/09/19/hofmann-and-curtius-rearrangements/" TargetMode="External"/><Relationship Id="rId306" Type="http://schemas.openxmlformats.org/officeDocument/2006/relationships/image" Target="media/image287.emf"/><Relationship Id="rId488" Type="http://schemas.openxmlformats.org/officeDocument/2006/relationships/image" Target="media/image469.emf"/><Relationship Id="rId45" Type="http://schemas.openxmlformats.org/officeDocument/2006/relationships/image" Target="media/image33.emf"/><Relationship Id="rId87" Type="http://schemas.openxmlformats.org/officeDocument/2006/relationships/image" Target="media/image75.emf"/><Relationship Id="rId110" Type="http://schemas.openxmlformats.org/officeDocument/2006/relationships/image" Target="media/image98.emf"/><Relationship Id="rId348" Type="http://schemas.openxmlformats.org/officeDocument/2006/relationships/image" Target="media/image329.emf"/><Relationship Id="rId513" Type="http://schemas.openxmlformats.org/officeDocument/2006/relationships/image" Target="media/image494.emf"/><Relationship Id="rId152" Type="http://schemas.openxmlformats.org/officeDocument/2006/relationships/image" Target="media/image140.emf"/><Relationship Id="rId194" Type="http://schemas.openxmlformats.org/officeDocument/2006/relationships/image" Target="media/image182.emf"/><Relationship Id="rId208" Type="http://schemas.openxmlformats.org/officeDocument/2006/relationships/image" Target="media/image196.emf"/><Relationship Id="rId415" Type="http://schemas.openxmlformats.org/officeDocument/2006/relationships/image" Target="media/image396.emf"/><Relationship Id="rId457" Type="http://schemas.openxmlformats.org/officeDocument/2006/relationships/image" Target="media/image438.emf"/><Relationship Id="rId261" Type="http://schemas.openxmlformats.org/officeDocument/2006/relationships/image" Target="media/image249.emf"/><Relationship Id="rId499" Type="http://schemas.openxmlformats.org/officeDocument/2006/relationships/image" Target="media/image480.emf"/><Relationship Id="rId14" Type="http://schemas.openxmlformats.org/officeDocument/2006/relationships/image" Target="media/image2.emf"/><Relationship Id="rId56" Type="http://schemas.openxmlformats.org/officeDocument/2006/relationships/image" Target="media/image44.emf"/><Relationship Id="rId317" Type="http://schemas.openxmlformats.org/officeDocument/2006/relationships/image" Target="media/image298.emf"/><Relationship Id="rId359" Type="http://schemas.openxmlformats.org/officeDocument/2006/relationships/image" Target="media/image340.emf"/><Relationship Id="rId98" Type="http://schemas.openxmlformats.org/officeDocument/2006/relationships/image" Target="media/image86.emf"/><Relationship Id="rId121" Type="http://schemas.openxmlformats.org/officeDocument/2006/relationships/image" Target="media/image109.emf"/><Relationship Id="rId163" Type="http://schemas.openxmlformats.org/officeDocument/2006/relationships/image" Target="media/image151.emf"/><Relationship Id="rId219" Type="http://schemas.openxmlformats.org/officeDocument/2006/relationships/image" Target="media/image207.emf"/><Relationship Id="rId370" Type="http://schemas.openxmlformats.org/officeDocument/2006/relationships/image" Target="media/image351.emf"/><Relationship Id="rId426" Type="http://schemas.openxmlformats.org/officeDocument/2006/relationships/image" Target="media/image407.emf"/><Relationship Id="rId230" Type="http://schemas.openxmlformats.org/officeDocument/2006/relationships/image" Target="media/image218.emf"/><Relationship Id="rId468" Type="http://schemas.openxmlformats.org/officeDocument/2006/relationships/image" Target="media/image449.emf"/><Relationship Id="rId25" Type="http://schemas.openxmlformats.org/officeDocument/2006/relationships/image" Target="media/image13.emf"/><Relationship Id="rId67" Type="http://schemas.openxmlformats.org/officeDocument/2006/relationships/image" Target="media/image55.emf"/><Relationship Id="rId272" Type="http://schemas.openxmlformats.org/officeDocument/2006/relationships/image" Target="media/image260.emf"/><Relationship Id="rId328" Type="http://schemas.openxmlformats.org/officeDocument/2006/relationships/image" Target="media/image309.emf"/><Relationship Id="rId132" Type="http://schemas.openxmlformats.org/officeDocument/2006/relationships/image" Target="media/image120.emf"/><Relationship Id="rId174" Type="http://schemas.openxmlformats.org/officeDocument/2006/relationships/image" Target="media/image162.emf"/><Relationship Id="rId381" Type="http://schemas.openxmlformats.org/officeDocument/2006/relationships/image" Target="media/image362.emf"/><Relationship Id="rId241" Type="http://schemas.openxmlformats.org/officeDocument/2006/relationships/image" Target="media/image229.emf"/><Relationship Id="rId437" Type="http://schemas.openxmlformats.org/officeDocument/2006/relationships/image" Target="media/image418.emf"/><Relationship Id="rId479" Type="http://schemas.openxmlformats.org/officeDocument/2006/relationships/image" Target="media/image460.emf"/><Relationship Id="rId36" Type="http://schemas.openxmlformats.org/officeDocument/2006/relationships/image" Target="media/image24.emf"/><Relationship Id="rId283" Type="http://schemas.openxmlformats.org/officeDocument/2006/relationships/image" Target="media/image271.emf"/><Relationship Id="rId339" Type="http://schemas.openxmlformats.org/officeDocument/2006/relationships/image" Target="media/image320.emf"/><Relationship Id="rId490" Type="http://schemas.openxmlformats.org/officeDocument/2006/relationships/image" Target="media/image471.emf"/><Relationship Id="rId504" Type="http://schemas.openxmlformats.org/officeDocument/2006/relationships/image" Target="media/image485.emf"/><Relationship Id="rId78" Type="http://schemas.openxmlformats.org/officeDocument/2006/relationships/image" Target="media/image66.emf"/><Relationship Id="rId101" Type="http://schemas.openxmlformats.org/officeDocument/2006/relationships/image" Target="media/image89.emf"/><Relationship Id="rId143" Type="http://schemas.openxmlformats.org/officeDocument/2006/relationships/image" Target="media/image131.emf"/><Relationship Id="rId185" Type="http://schemas.openxmlformats.org/officeDocument/2006/relationships/image" Target="media/image173.emf"/><Relationship Id="rId350" Type="http://schemas.openxmlformats.org/officeDocument/2006/relationships/image" Target="media/image331.emf"/><Relationship Id="rId406" Type="http://schemas.openxmlformats.org/officeDocument/2006/relationships/image" Target="media/image387.emf"/><Relationship Id="rId9" Type="http://schemas.openxmlformats.org/officeDocument/2006/relationships/footnotes" Target="footnotes.xml"/><Relationship Id="rId210" Type="http://schemas.openxmlformats.org/officeDocument/2006/relationships/image" Target="media/image198.emf"/><Relationship Id="rId392" Type="http://schemas.openxmlformats.org/officeDocument/2006/relationships/image" Target="media/image373.emf"/><Relationship Id="rId448" Type="http://schemas.openxmlformats.org/officeDocument/2006/relationships/image" Target="media/image429.emf"/><Relationship Id="rId252" Type="http://schemas.openxmlformats.org/officeDocument/2006/relationships/image" Target="media/image240.emf"/><Relationship Id="rId294" Type="http://schemas.openxmlformats.org/officeDocument/2006/relationships/hyperlink" Target="https://www.organic-chemistry.org/namedreactions/ullmann-reaction.shtm" TargetMode="External"/><Relationship Id="rId308" Type="http://schemas.openxmlformats.org/officeDocument/2006/relationships/image" Target="media/image289.emf"/><Relationship Id="rId515" Type="http://schemas.openxmlformats.org/officeDocument/2006/relationships/image" Target="media/image496.emf"/><Relationship Id="rId47" Type="http://schemas.openxmlformats.org/officeDocument/2006/relationships/image" Target="media/image35.emf"/><Relationship Id="rId89" Type="http://schemas.openxmlformats.org/officeDocument/2006/relationships/image" Target="media/image77.emf"/><Relationship Id="rId112" Type="http://schemas.openxmlformats.org/officeDocument/2006/relationships/image" Target="media/image100.emf"/><Relationship Id="rId154" Type="http://schemas.openxmlformats.org/officeDocument/2006/relationships/image" Target="media/image142.emf"/><Relationship Id="rId361" Type="http://schemas.openxmlformats.org/officeDocument/2006/relationships/image" Target="media/image342.emf"/><Relationship Id="rId196" Type="http://schemas.openxmlformats.org/officeDocument/2006/relationships/image" Target="media/image184.emf"/><Relationship Id="rId417" Type="http://schemas.openxmlformats.org/officeDocument/2006/relationships/image" Target="media/image398.emf"/><Relationship Id="rId459" Type="http://schemas.openxmlformats.org/officeDocument/2006/relationships/image" Target="media/image440.emf"/><Relationship Id="rId16" Type="http://schemas.openxmlformats.org/officeDocument/2006/relationships/image" Target="media/image4.emf"/><Relationship Id="rId221" Type="http://schemas.openxmlformats.org/officeDocument/2006/relationships/image" Target="media/image209.emf"/><Relationship Id="rId263" Type="http://schemas.openxmlformats.org/officeDocument/2006/relationships/image" Target="media/image251.emf"/><Relationship Id="rId319" Type="http://schemas.openxmlformats.org/officeDocument/2006/relationships/image" Target="media/image300.emf"/><Relationship Id="rId470" Type="http://schemas.openxmlformats.org/officeDocument/2006/relationships/image" Target="media/image451.emf"/><Relationship Id="rId58" Type="http://schemas.openxmlformats.org/officeDocument/2006/relationships/image" Target="media/image46.emf"/><Relationship Id="rId123" Type="http://schemas.openxmlformats.org/officeDocument/2006/relationships/image" Target="media/image111.emf"/><Relationship Id="rId330" Type="http://schemas.openxmlformats.org/officeDocument/2006/relationships/image" Target="media/image311.emf"/><Relationship Id="rId165" Type="http://schemas.openxmlformats.org/officeDocument/2006/relationships/image" Target="media/image153.emf"/><Relationship Id="rId372" Type="http://schemas.openxmlformats.org/officeDocument/2006/relationships/image" Target="media/image353.emf"/><Relationship Id="rId428" Type="http://schemas.openxmlformats.org/officeDocument/2006/relationships/image" Target="media/image409.emf"/><Relationship Id="rId232" Type="http://schemas.openxmlformats.org/officeDocument/2006/relationships/image" Target="media/image220.emf"/><Relationship Id="rId274" Type="http://schemas.openxmlformats.org/officeDocument/2006/relationships/image" Target="media/image262.emf"/><Relationship Id="rId481" Type="http://schemas.openxmlformats.org/officeDocument/2006/relationships/image" Target="media/image462.emf"/><Relationship Id="rId27" Type="http://schemas.openxmlformats.org/officeDocument/2006/relationships/image" Target="media/image15.emf"/><Relationship Id="rId69" Type="http://schemas.openxmlformats.org/officeDocument/2006/relationships/image" Target="media/image57.emf"/><Relationship Id="rId134" Type="http://schemas.openxmlformats.org/officeDocument/2006/relationships/image" Target="media/image122.emf"/><Relationship Id="rId80" Type="http://schemas.openxmlformats.org/officeDocument/2006/relationships/image" Target="media/image68.emf"/><Relationship Id="rId176" Type="http://schemas.openxmlformats.org/officeDocument/2006/relationships/image" Target="media/image164.emf"/><Relationship Id="rId341" Type="http://schemas.openxmlformats.org/officeDocument/2006/relationships/image" Target="media/image322.emf"/><Relationship Id="rId383" Type="http://schemas.openxmlformats.org/officeDocument/2006/relationships/image" Target="media/image364.emf"/><Relationship Id="rId439" Type="http://schemas.openxmlformats.org/officeDocument/2006/relationships/image" Target="media/image420.emf"/><Relationship Id="rId201" Type="http://schemas.openxmlformats.org/officeDocument/2006/relationships/image" Target="media/image189.emf"/><Relationship Id="rId243" Type="http://schemas.openxmlformats.org/officeDocument/2006/relationships/image" Target="media/image231.emf"/><Relationship Id="rId285" Type="http://schemas.openxmlformats.org/officeDocument/2006/relationships/image" Target="media/image273.emf"/><Relationship Id="rId450" Type="http://schemas.openxmlformats.org/officeDocument/2006/relationships/image" Target="media/image431.emf"/><Relationship Id="rId506" Type="http://schemas.openxmlformats.org/officeDocument/2006/relationships/image" Target="media/image487.emf"/><Relationship Id="rId38" Type="http://schemas.openxmlformats.org/officeDocument/2006/relationships/image" Target="media/image26.emf"/><Relationship Id="rId103" Type="http://schemas.openxmlformats.org/officeDocument/2006/relationships/image" Target="media/image91.emf"/><Relationship Id="rId310" Type="http://schemas.openxmlformats.org/officeDocument/2006/relationships/image" Target="media/image291.emf"/><Relationship Id="rId492" Type="http://schemas.openxmlformats.org/officeDocument/2006/relationships/image" Target="media/image473.emf"/><Relationship Id="rId91" Type="http://schemas.openxmlformats.org/officeDocument/2006/relationships/image" Target="media/image79.emf"/><Relationship Id="rId145" Type="http://schemas.openxmlformats.org/officeDocument/2006/relationships/image" Target="media/image133.emf"/><Relationship Id="rId187" Type="http://schemas.openxmlformats.org/officeDocument/2006/relationships/image" Target="media/image175.emf"/><Relationship Id="rId352" Type="http://schemas.openxmlformats.org/officeDocument/2006/relationships/image" Target="media/image333.emf"/><Relationship Id="rId394" Type="http://schemas.openxmlformats.org/officeDocument/2006/relationships/image" Target="media/image375.emf"/><Relationship Id="rId408" Type="http://schemas.openxmlformats.org/officeDocument/2006/relationships/image" Target="media/image389.emf"/><Relationship Id="rId212" Type="http://schemas.openxmlformats.org/officeDocument/2006/relationships/image" Target="media/image200.emf"/><Relationship Id="rId254" Type="http://schemas.openxmlformats.org/officeDocument/2006/relationships/image" Target="media/image242.emf"/><Relationship Id="rId49" Type="http://schemas.openxmlformats.org/officeDocument/2006/relationships/image" Target="media/image37.emf"/><Relationship Id="rId114" Type="http://schemas.openxmlformats.org/officeDocument/2006/relationships/image" Target="media/image102.emf"/><Relationship Id="rId296" Type="http://schemas.openxmlformats.org/officeDocument/2006/relationships/image" Target="media/image277.emf"/><Relationship Id="rId461" Type="http://schemas.openxmlformats.org/officeDocument/2006/relationships/image" Target="media/image442.emf"/><Relationship Id="rId517" Type="http://schemas.openxmlformats.org/officeDocument/2006/relationships/fontTable" Target="fontTable.xml"/><Relationship Id="rId60" Type="http://schemas.openxmlformats.org/officeDocument/2006/relationships/image" Target="media/image48.emf"/><Relationship Id="rId156" Type="http://schemas.openxmlformats.org/officeDocument/2006/relationships/image" Target="media/image144.emf"/><Relationship Id="rId198" Type="http://schemas.openxmlformats.org/officeDocument/2006/relationships/image" Target="media/image186.emf"/><Relationship Id="rId321" Type="http://schemas.openxmlformats.org/officeDocument/2006/relationships/image" Target="media/image302.emf"/><Relationship Id="rId363" Type="http://schemas.openxmlformats.org/officeDocument/2006/relationships/image" Target="media/image344.emf"/><Relationship Id="rId419" Type="http://schemas.openxmlformats.org/officeDocument/2006/relationships/image" Target="media/image400.emf"/><Relationship Id="rId223" Type="http://schemas.openxmlformats.org/officeDocument/2006/relationships/image" Target="media/image211.emf"/><Relationship Id="rId430" Type="http://schemas.openxmlformats.org/officeDocument/2006/relationships/image" Target="media/image411.emf"/><Relationship Id="rId18" Type="http://schemas.openxmlformats.org/officeDocument/2006/relationships/image" Target="media/image6.emf"/><Relationship Id="rId265" Type="http://schemas.openxmlformats.org/officeDocument/2006/relationships/image" Target="media/image253.emf"/><Relationship Id="rId472" Type="http://schemas.openxmlformats.org/officeDocument/2006/relationships/image" Target="media/image453.emf"/><Relationship Id="rId125" Type="http://schemas.openxmlformats.org/officeDocument/2006/relationships/image" Target="media/image113.emf"/><Relationship Id="rId167" Type="http://schemas.openxmlformats.org/officeDocument/2006/relationships/image" Target="media/image155.emf"/><Relationship Id="rId332" Type="http://schemas.openxmlformats.org/officeDocument/2006/relationships/image" Target="media/image313.emf"/><Relationship Id="rId374" Type="http://schemas.openxmlformats.org/officeDocument/2006/relationships/image" Target="media/image355.emf"/><Relationship Id="rId71" Type="http://schemas.openxmlformats.org/officeDocument/2006/relationships/image" Target="media/image59.emf"/><Relationship Id="rId234" Type="http://schemas.openxmlformats.org/officeDocument/2006/relationships/image" Target="media/image222.emf"/><Relationship Id="rId2" Type="http://schemas.openxmlformats.org/officeDocument/2006/relationships/customXml" Target="../customXml/item2.xml"/><Relationship Id="rId29" Type="http://schemas.openxmlformats.org/officeDocument/2006/relationships/image" Target="media/image17.emf"/><Relationship Id="rId276" Type="http://schemas.openxmlformats.org/officeDocument/2006/relationships/image" Target="media/image264.emf"/><Relationship Id="rId441" Type="http://schemas.openxmlformats.org/officeDocument/2006/relationships/image" Target="media/image422.emf"/><Relationship Id="rId483" Type="http://schemas.openxmlformats.org/officeDocument/2006/relationships/image" Target="media/image464.emf"/><Relationship Id="rId40" Type="http://schemas.openxmlformats.org/officeDocument/2006/relationships/image" Target="media/image28.emf"/><Relationship Id="rId136" Type="http://schemas.openxmlformats.org/officeDocument/2006/relationships/image" Target="media/image124.emf"/><Relationship Id="rId178" Type="http://schemas.openxmlformats.org/officeDocument/2006/relationships/image" Target="media/image166.emf"/><Relationship Id="rId301" Type="http://schemas.openxmlformats.org/officeDocument/2006/relationships/image" Target="media/image282.emf"/><Relationship Id="rId343" Type="http://schemas.openxmlformats.org/officeDocument/2006/relationships/image" Target="media/image324.emf"/><Relationship Id="rId82" Type="http://schemas.openxmlformats.org/officeDocument/2006/relationships/image" Target="media/image70.emf"/><Relationship Id="rId203" Type="http://schemas.openxmlformats.org/officeDocument/2006/relationships/image" Target="media/image191.emf"/><Relationship Id="rId385" Type="http://schemas.openxmlformats.org/officeDocument/2006/relationships/image" Target="media/image366.emf"/><Relationship Id="rId245" Type="http://schemas.openxmlformats.org/officeDocument/2006/relationships/image" Target="media/image233.emf"/><Relationship Id="rId287" Type="http://schemas.openxmlformats.org/officeDocument/2006/relationships/image" Target="media/image275.emf"/><Relationship Id="rId410" Type="http://schemas.openxmlformats.org/officeDocument/2006/relationships/image" Target="media/image391.emf"/><Relationship Id="rId452" Type="http://schemas.openxmlformats.org/officeDocument/2006/relationships/image" Target="media/image433.emf"/><Relationship Id="rId494" Type="http://schemas.openxmlformats.org/officeDocument/2006/relationships/image" Target="media/image475.emf"/><Relationship Id="rId508" Type="http://schemas.openxmlformats.org/officeDocument/2006/relationships/image" Target="media/image489.emf"/><Relationship Id="rId105" Type="http://schemas.openxmlformats.org/officeDocument/2006/relationships/image" Target="media/image93.emf"/><Relationship Id="rId147" Type="http://schemas.openxmlformats.org/officeDocument/2006/relationships/image" Target="media/image135.emf"/><Relationship Id="rId312" Type="http://schemas.openxmlformats.org/officeDocument/2006/relationships/image" Target="media/image293.emf"/><Relationship Id="rId354" Type="http://schemas.openxmlformats.org/officeDocument/2006/relationships/image" Target="media/image335.emf"/><Relationship Id="rId51" Type="http://schemas.openxmlformats.org/officeDocument/2006/relationships/image" Target="media/image39.emf"/><Relationship Id="rId93" Type="http://schemas.openxmlformats.org/officeDocument/2006/relationships/image" Target="media/image81.emf"/><Relationship Id="rId189" Type="http://schemas.openxmlformats.org/officeDocument/2006/relationships/image" Target="media/image177.emf"/><Relationship Id="rId396" Type="http://schemas.openxmlformats.org/officeDocument/2006/relationships/image" Target="media/image377.emf"/><Relationship Id="rId214" Type="http://schemas.openxmlformats.org/officeDocument/2006/relationships/image" Target="media/image202.emf"/><Relationship Id="rId256" Type="http://schemas.openxmlformats.org/officeDocument/2006/relationships/image" Target="media/image244.emf"/><Relationship Id="rId298" Type="http://schemas.openxmlformats.org/officeDocument/2006/relationships/image" Target="media/image279.emf"/><Relationship Id="rId421" Type="http://schemas.openxmlformats.org/officeDocument/2006/relationships/image" Target="media/image402.emf"/><Relationship Id="rId463" Type="http://schemas.openxmlformats.org/officeDocument/2006/relationships/image" Target="media/image444.emf"/><Relationship Id="rId116" Type="http://schemas.openxmlformats.org/officeDocument/2006/relationships/image" Target="media/image104.emf"/><Relationship Id="rId158" Type="http://schemas.openxmlformats.org/officeDocument/2006/relationships/image" Target="media/image146.emf"/><Relationship Id="rId323" Type="http://schemas.openxmlformats.org/officeDocument/2006/relationships/image" Target="media/image304.emf"/><Relationship Id="rId20" Type="http://schemas.openxmlformats.org/officeDocument/2006/relationships/image" Target="media/image8.emf"/><Relationship Id="rId62" Type="http://schemas.openxmlformats.org/officeDocument/2006/relationships/image" Target="media/image50.emf"/><Relationship Id="rId365" Type="http://schemas.openxmlformats.org/officeDocument/2006/relationships/image" Target="media/image346.emf"/><Relationship Id="rId225" Type="http://schemas.openxmlformats.org/officeDocument/2006/relationships/image" Target="media/image213.emf"/><Relationship Id="rId267" Type="http://schemas.openxmlformats.org/officeDocument/2006/relationships/image" Target="media/image255.emf"/><Relationship Id="rId432" Type="http://schemas.openxmlformats.org/officeDocument/2006/relationships/image" Target="media/image413.emf"/><Relationship Id="rId474" Type="http://schemas.openxmlformats.org/officeDocument/2006/relationships/image" Target="media/image455.emf"/><Relationship Id="rId127" Type="http://schemas.openxmlformats.org/officeDocument/2006/relationships/image" Target="media/image115.emf"/><Relationship Id="rId31" Type="http://schemas.openxmlformats.org/officeDocument/2006/relationships/image" Target="media/image19.emf"/><Relationship Id="rId73" Type="http://schemas.openxmlformats.org/officeDocument/2006/relationships/image" Target="media/image61.emf"/><Relationship Id="rId169" Type="http://schemas.openxmlformats.org/officeDocument/2006/relationships/image" Target="media/image157.emf"/><Relationship Id="rId334" Type="http://schemas.openxmlformats.org/officeDocument/2006/relationships/image" Target="media/image315.emf"/><Relationship Id="rId376" Type="http://schemas.openxmlformats.org/officeDocument/2006/relationships/image" Target="media/image357.emf"/><Relationship Id="rId4" Type="http://schemas.openxmlformats.org/officeDocument/2006/relationships/customXml" Target="../customXml/item4.xml"/><Relationship Id="rId180" Type="http://schemas.openxmlformats.org/officeDocument/2006/relationships/image" Target="media/image168.emf"/><Relationship Id="rId236" Type="http://schemas.openxmlformats.org/officeDocument/2006/relationships/image" Target="media/image224.emf"/><Relationship Id="rId278" Type="http://schemas.openxmlformats.org/officeDocument/2006/relationships/image" Target="media/image266.emf"/><Relationship Id="rId401" Type="http://schemas.openxmlformats.org/officeDocument/2006/relationships/image" Target="media/image382.emf"/><Relationship Id="rId443" Type="http://schemas.openxmlformats.org/officeDocument/2006/relationships/image" Target="media/image424.emf"/><Relationship Id="rId303" Type="http://schemas.openxmlformats.org/officeDocument/2006/relationships/image" Target="media/image284.emf"/><Relationship Id="rId485" Type="http://schemas.openxmlformats.org/officeDocument/2006/relationships/image" Target="media/image466.emf"/><Relationship Id="rId42" Type="http://schemas.openxmlformats.org/officeDocument/2006/relationships/image" Target="media/image30.emf"/><Relationship Id="rId84" Type="http://schemas.openxmlformats.org/officeDocument/2006/relationships/image" Target="media/image72.emf"/><Relationship Id="rId138" Type="http://schemas.openxmlformats.org/officeDocument/2006/relationships/image" Target="media/image126.emf"/><Relationship Id="rId345" Type="http://schemas.openxmlformats.org/officeDocument/2006/relationships/image" Target="media/image326.emf"/><Relationship Id="rId387" Type="http://schemas.openxmlformats.org/officeDocument/2006/relationships/image" Target="media/image368.emf"/><Relationship Id="rId510" Type="http://schemas.openxmlformats.org/officeDocument/2006/relationships/image" Target="media/image491.emf"/><Relationship Id="rId191" Type="http://schemas.openxmlformats.org/officeDocument/2006/relationships/image" Target="media/image179.emf"/><Relationship Id="rId205" Type="http://schemas.openxmlformats.org/officeDocument/2006/relationships/image" Target="media/image193.emf"/><Relationship Id="rId247" Type="http://schemas.openxmlformats.org/officeDocument/2006/relationships/image" Target="media/image235.emf"/><Relationship Id="rId412" Type="http://schemas.openxmlformats.org/officeDocument/2006/relationships/image" Target="media/image393.emf"/><Relationship Id="rId107" Type="http://schemas.openxmlformats.org/officeDocument/2006/relationships/image" Target="media/image95.emf"/><Relationship Id="rId289" Type="http://schemas.openxmlformats.org/officeDocument/2006/relationships/hyperlink" Target="https://www.who.int/csr/disease/smallpox/faq/en/" TargetMode="External"/><Relationship Id="rId454" Type="http://schemas.openxmlformats.org/officeDocument/2006/relationships/image" Target="media/image435.emf"/><Relationship Id="rId496" Type="http://schemas.openxmlformats.org/officeDocument/2006/relationships/image" Target="media/image477.emf"/><Relationship Id="rId11" Type="http://schemas.openxmlformats.org/officeDocument/2006/relationships/footer" Target="footer1.xml"/><Relationship Id="rId53" Type="http://schemas.openxmlformats.org/officeDocument/2006/relationships/image" Target="media/image41.emf"/><Relationship Id="rId149" Type="http://schemas.openxmlformats.org/officeDocument/2006/relationships/image" Target="media/image137.emf"/><Relationship Id="rId314" Type="http://schemas.openxmlformats.org/officeDocument/2006/relationships/image" Target="media/image295.emf"/><Relationship Id="rId356" Type="http://schemas.openxmlformats.org/officeDocument/2006/relationships/image" Target="media/image337.emf"/><Relationship Id="rId398" Type="http://schemas.openxmlformats.org/officeDocument/2006/relationships/image" Target="media/image379.emf"/><Relationship Id="rId95" Type="http://schemas.openxmlformats.org/officeDocument/2006/relationships/image" Target="media/image83.emf"/><Relationship Id="rId160" Type="http://schemas.openxmlformats.org/officeDocument/2006/relationships/image" Target="media/image148.emf"/><Relationship Id="rId216" Type="http://schemas.openxmlformats.org/officeDocument/2006/relationships/image" Target="media/image204.emf"/><Relationship Id="rId423" Type="http://schemas.openxmlformats.org/officeDocument/2006/relationships/image" Target="media/image404.emf"/><Relationship Id="rId258" Type="http://schemas.openxmlformats.org/officeDocument/2006/relationships/image" Target="media/image246.emf"/><Relationship Id="rId465" Type="http://schemas.openxmlformats.org/officeDocument/2006/relationships/image" Target="media/image446.emf"/><Relationship Id="rId22" Type="http://schemas.openxmlformats.org/officeDocument/2006/relationships/image" Target="media/image10.emf"/><Relationship Id="rId64" Type="http://schemas.openxmlformats.org/officeDocument/2006/relationships/image" Target="media/image52.emf"/><Relationship Id="rId118" Type="http://schemas.openxmlformats.org/officeDocument/2006/relationships/image" Target="media/image106.emf"/><Relationship Id="rId325" Type="http://schemas.openxmlformats.org/officeDocument/2006/relationships/image" Target="media/image306.emf"/><Relationship Id="rId367" Type="http://schemas.openxmlformats.org/officeDocument/2006/relationships/image" Target="media/image348.emf"/><Relationship Id="rId171" Type="http://schemas.openxmlformats.org/officeDocument/2006/relationships/image" Target="media/image159.emf"/><Relationship Id="rId227" Type="http://schemas.openxmlformats.org/officeDocument/2006/relationships/image" Target="media/image215.emf"/><Relationship Id="rId269" Type="http://schemas.openxmlformats.org/officeDocument/2006/relationships/image" Target="media/image257.emf"/><Relationship Id="rId434" Type="http://schemas.openxmlformats.org/officeDocument/2006/relationships/image" Target="media/image415.emf"/><Relationship Id="rId476" Type="http://schemas.openxmlformats.org/officeDocument/2006/relationships/image" Target="media/image457.emf"/><Relationship Id="rId33" Type="http://schemas.openxmlformats.org/officeDocument/2006/relationships/image" Target="media/image21.emf"/><Relationship Id="rId129" Type="http://schemas.openxmlformats.org/officeDocument/2006/relationships/image" Target="media/image117.emf"/><Relationship Id="rId280" Type="http://schemas.openxmlformats.org/officeDocument/2006/relationships/image" Target="media/image268.emf"/><Relationship Id="rId336" Type="http://schemas.openxmlformats.org/officeDocument/2006/relationships/image" Target="media/image317.emf"/><Relationship Id="rId501" Type="http://schemas.openxmlformats.org/officeDocument/2006/relationships/image" Target="media/image482.emf"/><Relationship Id="rId75" Type="http://schemas.openxmlformats.org/officeDocument/2006/relationships/image" Target="media/image63.emf"/><Relationship Id="rId140" Type="http://schemas.openxmlformats.org/officeDocument/2006/relationships/image" Target="media/image128.emf"/><Relationship Id="rId182" Type="http://schemas.openxmlformats.org/officeDocument/2006/relationships/image" Target="media/image170.emf"/><Relationship Id="rId378" Type="http://schemas.openxmlformats.org/officeDocument/2006/relationships/image" Target="media/image359.emf"/><Relationship Id="rId403" Type="http://schemas.openxmlformats.org/officeDocument/2006/relationships/image" Target="media/image384.emf"/><Relationship Id="rId6" Type="http://schemas.openxmlformats.org/officeDocument/2006/relationships/styles" Target="styles.xml"/><Relationship Id="rId238" Type="http://schemas.openxmlformats.org/officeDocument/2006/relationships/image" Target="media/image226.emf"/><Relationship Id="rId445" Type="http://schemas.openxmlformats.org/officeDocument/2006/relationships/image" Target="media/image426.emf"/><Relationship Id="rId487" Type="http://schemas.openxmlformats.org/officeDocument/2006/relationships/image" Target="media/image468.emf"/><Relationship Id="rId291" Type="http://schemas.openxmlformats.org/officeDocument/2006/relationships/hyperlink" Target="https://pubchem.ncbi.nlm.nih.gov/compound/1-%28N-phenylamino%29naphthalene" TargetMode="External"/><Relationship Id="rId305" Type="http://schemas.openxmlformats.org/officeDocument/2006/relationships/image" Target="media/image286.emf"/><Relationship Id="rId347" Type="http://schemas.openxmlformats.org/officeDocument/2006/relationships/image" Target="media/image328.emf"/><Relationship Id="rId512" Type="http://schemas.openxmlformats.org/officeDocument/2006/relationships/image" Target="media/image493.emf"/><Relationship Id="rId44" Type="http://schemas.openxmlformats.org/officeDocument/2006/relationships/image" Target="media/image32.emf"/><Relationship Id="rId86" Type="http://schemas.openxmlformats.org/officeDocument/2006/relationships/image" Target="media/image74.emf"/><Relationship Id="rId151" Type="http://schemas.openxmlformats.org/officeDocument/2006/relationships/image" Target="media/image139.emf"/><Relationship Id="rId389" Type="http://schemas.openxmlformats.org/officeDocument/2006/relationships/image" Target="media/image370.emf"/><Relationship Id="rId193" Type="http://schemas.openxmlformats.org/officeDocument/2006/relationships/image" Target="media/image181.emf"/><Relationship Id="rId207" Type="http://schemas.openxmlformats.org/officeDocument/2006/relationships/image" Target="media/image195.emf"/><Relationship Id="rId249" Type="http://schemas.openxmlformats.org/officeDocument/2006/relationships/image" Target="media/image237.emf"/><Relationship Id="rId414" Type="http://schemas.openxmlformats.org/officeDocument/2006/relationships/image" Target="media/image395.emf"/><Relationship Id="rId456" Type="http://schemas.openxmlformats.org/officeDocument/2006/relationships/image" Target="media/image437.emf"/><Relationship Id="rId498" Type="http://schemas.openxmlformats.org/officeDocument/2006/relationships/image" Target="media/image479.emf"/><Relationship Id="rId13" Type="http://schemas.openxmlformats.org/officeDocument/2006/relationships/image" Target="media/image1.emf"/><Relationship Id="rId109" Type="http://schemas.openxmlformats.org/officeDocument/2006/relationships/image" Target="media/image97.emf"/><Relationship Id="rId260" Type="http://schemas.openxmlformats.org/officeDocument/2006/relationships/image" Target="media/image248.emf"/><Relationship Id="rId316" Type="http://schemas.openxmlformats.org/officeDocument/2006/relationships/image" Target="media/image297.emf"/><Relationship Id="rId55" Type="http://schemas.openxmlformats.org/officeDocument/2006/relationships/image" Target="media/image43.emf"/><Relationship Id="rId97" Type="http://schemas.openxmlformats.org/officeDocument/2006/relationships/image" Target="media/image85.emf"/><Relationship Id="rId120" Type="http://schemas.openxmlformats.org/officeDocument/2006/relationships/image" Target="media/image108.emf"/><Relationship Id="rId358" Type="http://schemas.openxmlformats.org/officeDocument/2006/relationships/image" Target="media/image339.emf"/><Relationship Id="rId162" Type="http://schemas.openxmlformats.org/officeDocument/2006/relationships/image" Target="media/image150.emf"/><Relationship Id="rId218" Type="http://schemas.openxmlformats.org/officeDocument/2006/relationships/image" Target="media/image206.emf"/><Relationship Id="rId425" Type="http://schemas.openxmlformats.org/officeDocument/2006/relationships/image" Target="media/image406.emf"/><Relationship Id="rId467" Type="http://schemas.openxmlformats.org/officeDocument/2006/relationships/image" Target="media/image448.emf"/><Relationship Id="rId271" Type="http://schemas.openxmlformats.org/officeDocument/2006/relationships/image" Target="media/image259.emf"/><Relationship Id="rId24" Type="http://schemas.openxmlformats.org/officeDocument/2006/relationships/image" Target="media/image12.emf"/><Relationship Id="rId66" Type="http://schemas.openxmlformats.org/officeDocument/2006/relationships/image" Target="media/image54.emf"/><Relationship Id="rId131" Type="http://schemas.openxmlformats.org/officeDocument/2006/relationships/image" Target="media/image119.emf"/><Relationship Id="rId327" Type="http://schemas.openxmlformats.org/officeDocument/2006/relationships/image" Target="media/image308.emf"/><Relationship Id="rId369" Type="http://schemas.openxmlformats.org/officeDocument/2006/relationships/image" Target="media/image350.emf"/><Relationship Id="rId173" Type="http://schemas.openxmlformats.org/officeDocument/2006/relationships/image" Target="media/image161.emf"/><Relationship Id="rId229" Type="http://schemas.openxmlformats.org/officeDocument/2006/relationships/image" Target="media/image217.emf"/><Relationship Id="rId380" Type="http://schemas.openxmlformats.org/officeDocument/2006/relationships/image" Target="media/image361.emf"/><Relationship Id="rId436" Type="http://schemas.openxmlformats.org/officeDocument/2006/relationships/image" Target="media/image417.emf"/><Relationship Id="rId240" Type="http://schemas.openxmlformats.org/officeDocument/2006/relationships/image" Target="media/image228.emf"/><Relationship Id="rId478" Type="http://schemas.openxmlformats.org/officeDocument/2006/relationships/image" Target="media/image459.emf"/><Relationship Id="rId35" Type="http://schemas.openxmlformats.org/officeDocument/2006/relationships/image" Target="media/image23.emf"/><Relationship Id="rId77" Type="http://schemas.openxmlformats.org/officeDocument/2006/relationships/image" Target="media/image65.emf"/><Relationship Id="rId100" Type="http://schemas.openxmlformats.org/officeDocument/2006/relationships/image" Target="media/image88.emf"/><Relationship Id="rId282" Type="http://schemas.openxmlformats.org/officeDocument/2006/relationships/image" Target="media/image270.emf"/><Relationship Id="rId338" Type="http://schemas.openxmlformats.org/officeDocument/2006/relationships/image" Target="media/image319.emf"/><Relationship Id="rId503" Type="http://schemas.openxmlformats.org/officeDocument/2006/relationships/image" Target="media/image484.emf"/><Relationship Id="rId8" Type="http://schemas.openxmlformats.org/officeDocument/2006/relationships/webSettings" Target="webSettings.xml"/><Relationship Id="rId142" Type="http://schemas.openxmlformats.org/officeDocument/2006/relationships/image" Target="media/image130.emf"/><Relationship Id="rId184" Type="http://schemas.openxmlformats.org/officeDocument/2006/relationships/image" Target="media/image172.emf"/><Relationship Id="rId391" Type="http://schemas.openxmlformats.org/officeDocument/2006/relationships/image" Target="media/image372.emf"/><Relationship Id="rId405" Type="http://schemas.openxmlformats.org/officeDocument/2006/relationships/image" Target="media/image386.emf"/><Relationship Id="rId447" Type="http://schemas.openxmlformats.org/officeDocument/2006/relationships/image" Target="media/image428.emf"/><Relationship Id="rId251" Type="http://schemas.openxmlformats.org/officeDocument/2006/relationships/image" Target="media/image239.emf"/><Relationship Id="rId489" Type="http://schemas.openxmlformats.org/officeDocument/2006/relationships/image" Target="media/image470.emf"/><Relationship Id="rId46" Type="http://schemas.openxmlformats.org/officeDocument/2006/relationships/image" Target="media/image34.emf"/><Relationship Id="rId293" Type="http://schemas.openxmlformats.org/officeDocument/2006/relationships/hyperlink" Target="https://www.organic-chemistry.org/namedreactions/buchwald-hartwig-reaction.shtm" TargetMode="External"/><Relationship Id="rId307" Type="http://schemas.openxmlformats.org/officeDocument/2006/relationships/image" Target="media/image288.emf"/><Relationship Id="rId349" Type="http://schemas.openxmlformats.org/officeDocument/2006/relationships/image" Target="media/image330.emf"/><Relationship Id="rId514" Type="http://schemas.openxmlformats.org/officeDocument/2006/relationships/image" Target="media/image495.emf"/><Relationship Id="rId88" Type="http://schemas.openxmlformats.org/officeDocument/2006/relationships/image" Target="media/image76.emf"/><Relationship Id="rId111" Type="http://schemas.openxmlformats.org/officeDocument/2006/relationships/image" Target="media/image99.emf"/><Relationship Id="rId153" Type="http://schemas.openxmlformats.org/officeDocument/2006/relationships/image" Target="media/image141.emf"/><Relationship Id="rId195" Type="http://schemas.openxmlformats.org/officeDocument/2006/relationships/image" Target="media/image183.emf"/><Relationship Id="rId209" Type="http://schemas.openxmlformats.org/officeDocument/2006/relationships/image" Target="media/image197.emf"/><Relationship Id="rId360" Type="http://schemas.openxmlformats.org/officeDocument/2006/relationships/image" Target="media/image341.emf"/><Relationship Id="rId416" Type="http://schemas.openxmlformats.org/officeDocument/2006/relationships/image" Target="media/image397.emf"/><Relationship Id="rId220" Type="http://schemas.openxmlformats.org/officeDocument/2006/relationships/image" Target="media/image208.emf"/><Relationship Id="rId458" Type="http://schemas.openxmlformats.org/officeDocument/2006/relationships/image" Target="media/image439.emf"/><Relationship Id="rId15" Type="http://schemas.openxmlformats.org/officeDocument/2006/relationships/image" Target="media/image3.emf"/><Relationship Id="rId57" Type="http://schemas.openxmlformats.org/officeDocument/2006/relationships/image" Target="media/image45.emf"/><Relationship Id="rId262" Type="http://schemas.openxmlformats.org/officeDocument/2006/relationships/image" Target="media/image250.emf"/><Relationship Id="rId318" Type="http://schemas.openxmlformats.org/officeDocument/2006/relationships/image" Target="media/image299.emf"/><Relationship Id="rId99" Type="http://schemas.openxmlformats.org/officeDocument/2006/relationships/image" Target="media/image87.emf"/><Relationship Id="rId122" Type="http://schemas.openxmlformats.org/officeDocument/2006/relationships/image" Target="media/image110.emf"/><Relationship Id="rId164" Type="http://schemas.openxmlformats.org/officeDocument/2006/relationships/image" Target="media/image152.emf"/><Relationship Id="rId371" Type="http://schemas.openxmlformats.org/officeDocument/2006/relationships/image" Target="media/image352.emf"/><Relationship Id="rId427" Type="http://schemas.openxmlformats.org/officeDocument/2006/relationships/image" Target="media/image408.emf"/><Relationship Id="rId469" Type="http://schemas.openxmlformats.org/officeDocument/2006/relationships/image" Target="media/image450.emf"/><Relationship Id="rId26" Type="http://schemas.openxmlformats.org/officeDocument/2006/relationships/image" Target="media/image14.emf"/><Relationship Id="rId231" Type="http://schemas.openxmlformats.org/officeDocument/2006/relationships/image" Target="media/image219.emf"/><Relationship Id="rId273" Type="http://schemas.openxmlformats.org/officeDocument/2006/relationships/image" Target="media/image261.emf"/><Relationship Id="rId329" Type="http://schemas.openxmlformats.org/officeDocument/2006/relationships/image" Target="media/image310.emf"/><Relationship Id="rId480" Type="http://schemas.openxmlformats.org/officeDocument/2006/relationships/image" Target="media/image461.emf"/><Relationship Id="rId68" Type="http://schemas.openxmlformats.org/officeDocument/2006/relationships/image" Target="media/image56.emf"/><Relationship Id="rId133" Type="http://schemas.openxmlformats.org/officeDocument/2006/relationships/image" Target="media/image121.emf"/><Relationship Id="rId175" Type="http://schemas.openxmlformats.org/officeDocument/2006/relationships/image" Target="media/image163.emf"/><Relationship Id="rId340" Type="http://schemas.openxmlformats.org/officeDocument/2006/relationships/image" Target="media/image321.emf"/><Relationship Id="rId200" Type="http://schemas.openxmlformats.org/officeDocument/2006/relationships/image" Target="media/image188.emf"/><Relationship Id="rId382" Type="http://schemas.openxmlformats.org/officeDocument/2006/relationships/image" Target="media/image363.emf"/><Relationship Id="rId438" Type="http://schemas.openxmlformats.org/officeDocument/2006/relationships/image" Target="media/image419.emf"/><Relationship Id="rId242" Type="http://schemas.openxmlformats.org/officeDocument/2006/relationships/image" Target="media/image230.emf"/><Relationship Id="rId284" Type="http://schemas.openxmlformats.org/officeDocument/2006/relationships/image" Target="media/image272.emf"/><Relationship Id="rId491" Type="http://schemas.openxmlformats.org/officeDocument/2006/relationships/image" Target="media/image472.emf"/><Relationship Id="rId505" Type="http://schemas.openxmlformats.org/officeDocument/2006/relationships/image" Target="media/image486.emf"/><Relationship Id="rId37" Type="http://schemas.openxmlformats.org/officeDocument/2006/relationships/image" Target="media/image25.emf"/><Relationship Id="rId79" Type="http://schemas.openxmlformats.org/officeDocument/2006/relationships/image" Target="media/image67.emf"/><Relationship Id="rId102" Type="http://schemas.openxmlformats.org/officeDocument/2006/relationships/image" Target="media/image90.emf"/><Relationship Id="rId144" Type="http://schemas.openxmlformats.org/officeDocument/2006/relationships/image" Target="media/image132.emf"/><Relationship Id="rId90" Type="http://schemas.openxmlformats.org/officeDocument/2006/relationships/image" Target="media/image78.emf"/><Relationship Id="rId186" Type="http://schemas.openxmlformats.org/officeDocument/2006/relationships/image" Target="media/image174.emf"/><Relationship Id="rId351" Type="http://schemas.openxmlformats.org/officeDocument/2006/relationships/image" Target="media/image332.emf"/><Relationship Id="rId393" Type="http://schemas.openxmlformats.org/officeDocument/2006/relationships/image" Target="media/image374.emf"/><Relationship Id="rId407" Type="http://schemas.openxmlformats.org/officeDocument/2006/relationships/image" Target="media/image388.emf"/><Relationship Id="rId449" Type="http://schemas.openxmlformats.org/officeDocument/2006/relationships/image" Target="media/image430.emf"/><Relationship Id="rId211" Type="http://schemas.openxmlformats.org/officeDocument/2006/relationships/image" Target="media/image199.emf"/><Relationship Id="rId253" Type="http://schemas.openxmlformats.org/officeDocument/2006/relationships/image" Target="media/image241.emf"/><Relationship Id="rId295" Type="http://schemas.openxmlformats.org/officeDocument/2006/relationships/hyperlink" Target="http://neotec.co.il/wp-content/uploads/2014/03/TN-Tweaking-Fluorescence-Intensity-scans.pdf" TargetMode="External"/><Relationship Id="rId309" Type="http://schemas.openxmlformats.org/officeDocument/2006/relationships/image" Target="media/image290.emf"/><Relationship Id="rId460" Type="http://schemas.openxmlformats.org/officeDocument/2006/relationships/image" Target="media/image441.emf"/><Relationship Id="rId516" Type="http://schemas.openxmlformats.org/officeDocument/2006/relationships/footer" Target="footer3.xml"/><Relationship Id="rId48" Type="http://schemas.openxmlformats.org/officeDocument/2006/relationships/image" Target="media/image36.emf"/><Relationship Id="rId113" Type="http://schemas.openxmlformats.org/officeDocument/2006/relationships/image" Target="media/image101.emf"/><Relationship Id="rId320" Type="http://schemas.openxmlformats.org/officeDocument/2006/relationships/image" Target="media/image301.emf"/><Relationship Id="rId155" Type="http://schemas.openxmlformats.org/officeDocument/2006/relationships/image" Target="media/image143.emf"/><Relationship Id="rId197" Type="http://schemas.openxmlformats.org/officeDocument/2006/relationships/image" Target="media/image185.emf"/><Relationship Id="rId362" Type="http://schemas.openxmlformats.org/officeDocument/2006/relationships/image" Target="media/image343.emf"/><Relationship Id="rId418" Type="http://schemas.openxmlformats.org/officeDocument/2006/relationships/image" Target="media/image399.emf"/><Relationship Id="rId222" Type="http://schemas.openxmlformats.org/officeDocument/2006/relationships/image" Target="media/image210.emf"/><Relationship Id="rId264" Type="http://schemas.openxmlformats.org/officeDocument/2006/relationships/image" Target="media/image252.emf"/><Relationship Id="rId471" Type="http://schemas.openxmlformats.org/officeDocument/2006/relationships/image" Target="media/image452.emf"/><Relationship Id="rId17" Type="http://schemas.openxmlformats.org/officeDocument/2006/relationships/image" Target="media/image5.emf"/><Relationship Id="rId59" Type="http://schemas.openxmlformats.org/officeDocument/2006/relationships/image" Target="media/image47.emf"/><Relationship Id="rId124" Type="http://schemas.openxmlformats.org/officeDocument/2006/relationships/image" Target="media/image112.emf"/><Relationship Id="rId70" Type="http://schemas.openxmlformats.org/officeDocument/2006/relationships/image" Target="media/image58.emf"/><Relationship Id="rId166" Type="http://schemas.openxmlformats.org/officeDocument/2006/relationships/image" Target="media/image154.emf"/><Relationship Id="rId331" Type="http://schemas.openxmlformats.org/officeDocument/2006/relationships/image" Target="media/image312.emf"/><Relationship Id="rId373" Type="http://schemas.openxmlformats.org/officeDocument/2006/relationships/image" Target="media/image354.emf"/><Relationship Id="rId429" Type="http://schemas.openxmlformats.org/officeDocument/2006/relationships/image" Target="media/image410.emf"/><Relationship Id="rId1" Type="http://schemas.openxmlformats.org/officeDocument/2006/relationships/customXml" Target="../customXml/item1.xml"/><Relationship Id="rId233" Type="http://schemas.openxmlformats.org/officeDocument/2006/relationships/image" Target="media/image221.emf"/><Relationship Id="rId440" Type="http://schemas.openxmlformats.org/officeDocument/2006/relationships/image" Target="media/image421.emf"/><Relationship Id="rId28" Type="http://schemas.openxmlformats.org/officeDocument/2006/relationships/image" Target="media/image16.emf"/><Relationship Id="rId275" Type="http://schemas.openxmlformats.org/officeDocument/2006/relationships/image" Target="media/image263.emf"/><Relationship Id="rId300" Type="http://schemas.openxmlformats.org/officeDocument/2006/relationships/image" Target="media/image281.emf"/><Relationship Id="rId482" Type="http://schemas.openxmlformats.org/officeDocument/2006/relationships/image" Target="media/image463.emf"/><Relationship Id="rId81" Type="http://schemas.openxmlformats.org/officeDocument/2006/relationships/image" Target="media/image69.emf"/><Relationship Id="rId135" Type="http://schemas.openxmlformats.org/officeDocument/2006/relationships/image" Target="media/image123.emf"/><Relationship Id="rId177" Type="http://schemas.openxmlformats.org/officeDocument/2006/relationships/image" Target="media/image165.emf"/><Relationship Id="rId342" Type="http://schemas.openxmlformats.org/officeDocument/2006/relationships/image" Target="media/image323.emf"/><Relationship Id="rId384" Type="http://schemas.openxmlformats.org/officeDocument/2006/relationships/image" Target="media/image365.emf"/><Relationship Id="rId202" Type="http://schemas.openxmlformats.org/officeDocument/2006/relationships/image" Target="media/image190.emf"/><Relationship Id="rId244" Type="http://schemas.openxmlformats.org/officeDocument/2006/relationships/image" Target="media/image232.emf"/><Relationship Id="rId39" Type="http://schemas.openxmlformats.org/officeDocument/2006/relationships/image" Target="media/image27.emf"/><Relationship Id="rId286" Type="http://schemas.openxmlformats.org/officeDocument/2006/relationships/image" Target="media/image274.emf"/><Relationship Id="rId451" Type="http://schemas.openxmlformats.org/officeDocument/2006/relationships/image" Target="media/image432.emf"/><Relationship Id="rId493" Type="http://schemas.openxmlformats.org/officeDocument/2006/relationships/image" Target="media/image474.emf"/><Relationship Id="rId507" Type="http://schemas.openxmlformats.org/officeDocument/2006/relationships/image" Target="media/image488.emf"/><Relationship Id="rId50" Type="http://schemas.openxmlformats.org/officeDocument/2006/relationships/image" Target="media/image38.emf"/><Relationship Id="rId104" Type="http://schemas.openxmlformats.org/officeDocument/2006/relationships/image" Target="media/image92.emf"/><Relationship Id="rId146" Type="http://schemas.openxmlformats.org/officeDocument/2006/relationships/image" Target="media/image134.emf"/><Relationship Id="rId188" Type="http://schemas.openxmlformats.org/officeDocument/2006/relationships/image" Target="media/image176.emf"/><Relationship Id="rId311" Type="http://schemas.openxmlformats.org/officeDocument/2006/relationships/image" Target="media/image292.emf"/><Relationship Id="rId353" Type="http://schemas.openxmlformats.org/officeDocument/2006/relationships/image" Target="media/image334.emf"/><Relationship Id="rId395" Type="http://schemas.openxmlformats.org/officeDocument/2006/relationships/image" Target="media/image376.emf"/><Relationship Id="rId409" Type="http://schemas.openxmlformats.org/officeDocument/2006/relationships/image" Target="media/image390.emf"/><Relationship Id="rId92" Type="http://schemas.openxmlformats.org/officeDocument/2006/relationships/image" Target="media/image80.emf"/><Relationship Id="rId213" Type="http://schemas.openxmlformats.org/officeDocument/2006/relationships/image" Target="media/image201.emf"/><Relationship Id="rId420" Type="http://schemas.openxmlformats.org/officeDocument/2006/relationships/image" Target="media/image401.emf"/><Relationship Id="rId255" Type="http://schemas.openxmlformats.org/officeDocument/2006/relationships/image" Target="media/image243.emf"/><Relationship Id="rId297" Type="http://schemas.openxmlformats.org/officeDocument/2006/relationships/image" Target="media/image278.emf"/><Relationship Id="rId462" Type="http://schemas.openxmlformats.org/officeDocument/2006/relationships/image" Target="media/image443.emf"/><Relationship Id="rId518" Type="http://schemas.openxmlformats.org/officeDocument/2006/relationships/theme" Target="theme/theme1.xml"/><Relationship Id="rId115" Type="http://schemas.openxmlformats.org/officeDocument/2006/relationships/image" Target="media/image103.emf"/><Relationship Id="rId157" Type="http://schemas.openxmlformats.org/officeDocument/2006/relationships/image" Target="media/image145.emf"/><Relationship Id="rId322" Type="http://schemas.openxmlformats.org/officeDocument/2006/relationships/image" Target="media/image303.emf"/><Relationship Id="rId364" Type="http://schemas.openxmlformats.org/officeDocument/2006/relationships/image" Target="media/image345.emf"/><Relationship Id="rId61" Type="http://schemas.openxmlformats.org/officeDocument/2006/relationships/image" Target="media/image49.emf"/><Relationship Id="rId199" Type="http://schemas.openxmlformats.org/officeDocument/2006/relationships/image" Target="media/image187.emf"/><Relationship Id="rId19" Type="http://schemas.openxmlformats.org/officeDocument/2006/relationships/image" Target="media/image7.emf"/><Relationship Id="rId224" Type="http://schemas.openxmlformats.org/officeDocument/2006/relationships/image" Target="media/image212.emf"/><Relationship Id="rId266" Type="http://schemas.openxmlformats.org/officeDocument/2006/relationships/image" Target="media/image254.emf"/><Relationship Id="rId431" Type="http://schemas.openxmlformats.org/officeDocument/2006/relationships/image" Target="media/image412.emf"/><Relationship Id="rId473" Type="http://schemas.openxmlformats.org/officeDocument/2006/relationships/image" Target="media/image454.emf"/><Relationship Id="rId30" Type="http://schemas.openxmlformats.org/officeDocument/2006/relationships/image" Target="media/image18.emf"/><Relationship Id="rId126" Type="http://schemas.openxmlformats.org/officeDocument/2006/relationships/image" Target="media/image114.emf"/><Relationship Id="rId168" Type="http://schemas.openxmlformats.org/officeDocument/2006/relationships/image" Target="media/image156.emf"/><Relationship Id="rId333" Type="http://schemas.openxmlformats.org/officeDocument/2006/relationships/image" Target="media/image314.emf"/><Relationship Id="rId72" Type="http://schemas.openxmlformats.org/officeDocument/2006/relationships/image" Target="media/image60.emf"/><Relationship Id="rId375" Type="http://schemas.openxmlformats.org/officeDocument/2006/relationships/image" Target="media/image356.emf"/><Relationship Id="rId3" Type="http://schemas.openxmlformats.org/officeDocument/2006/relationships/customXml" Target="../customXml/item3.xml"/><Relationship Id="rId235" Type="http://schemas.openxmlformats.org/officeDocument/2006/relationships/image" Target="media/image223.emf"/><Relationship Id="rId277" Type="http://schemas.openxmlformats.org/officeDocument/2006/relationships/image" Target="media/image265.emf"/><Relationship Id="rId400" Type="http://schemas.openxmlformats.org/officeDocument/2006/relationships/image" Target="media/image381.emf"/><Relationship Id="rId442" Type="http://schemas.openxmlformats.org/officeDocument/2006/relationships/image" Target="media/image423.emf"/><Relationship Id="rId484" Type="http://schemas.openxmlformats.org/officeDocument/2006/relationships/image" Target="media/image465.emf"/><Relationship Id="rId137" Type="http://schemas.openxmlformats.org/officeDocument/2006/relationships/image" Target="media/image125.emf"/><Relationship Id="rId302" Type="http://schemas.openxmlformats.org/officeDocument/2006/relationships/image" Target="media/image283.emf"/><Relationship Id="rId344" Type="http://schemas.openxmlformats.org/officeDocument/2006/relationships/image" Target="media/image325.emf"/><Relationship Id="rId41" Type="http://schemas.openxmlformats.org/officeDocument/2006/relationships/image" Target="media/image29.emf"/><Relationship Id="rId83" Type="http://schemas.openxmlformats.org/officeDocument/2006/relationships/image" Target="media/image71.emf"/><Relationship Id="rId179" Type="http://schemas.openxmlformats.org/officeDocument/2006/relationships/image" Target="media/image167.emf"/><Relationship Id="rId386" Type="http://schemas.openxmlformats.org/officeDocument/2006/relationships/image" Target="media/image367.emf"/><Relationship Id="rId190" Type="http://schemas.openxmlformats.org/officeDocument/2006/relationships/image" Target="media/image178.emf"/><Relationship Id="rId204" Type="http://schemas.openxmlformats.org/officeDocument/2006/relationships/image" Target="media/image192.emf"/><Relationship Id="rId246" Type="http://schemas.openxmlformats.org/officeDocument/2006/relationships/image" Target="media/image234.emf"/><Relationship Id="rId288" Type="http://schemas.openxmlformats.org/officeDocument/2006/relationships/image" Target="media/image276.emf"/><Relationship Id="rId411" Type="http://schemas.openxmlformats.org/officeDocument/2006/relationships/image" Target="media/image392.emf"/><Relationship Id="rId453" Type="http://schemas.openxmlformats.org/officeDocument/2006/relationships/image" Target="media/image434.emf"/><Relationship Id="rId509" Type="http://schemas.openxmlformats.org/officeDocument/2006/relationships/image" Target="media/image490.emf"/><Relationship Id="rId106" Type="http://schemas.openxmlformats.org/officeDocument/2006/relationships/image" Target="media/image94.emf"/><Relationship Id="rId313" Type="http://schemas.openxmlformats.org/officeDocument/2006/relationships/image" Target="media/image294.emf"/><Relationship Id="rId495" Type="http://schemas.openxmlformats.org/officeDocument/2006/relationships/image" Target="media/image476.emf"/><Relationship Id="rId10" Type="http://schemas.openxmlformats.org/officeDocument/2006/relationships/endnotes" Target="endnotes.xml"/><Relationship Id="rId52" Type="http://schemas.openxmlformats.org/officeDocument/2006/relationships/image" Target="media/image40.emf"/><Relationship Id="rId94" Type="http://schemas.openxmlformats.org/officeDocument/2006/relationships/image" Target="media/image82.emf"/><Relationship Id="rId148" Type="http://schemas.openxmlformats.org/officeDocument/2006/relationships/image" Target="media/image136.emf"/><Relationship Id="rId355" Type="http://schemas.openxmlformats.org/officeDocument/2006/relationships/image" Target="media/image336.emf"/><Relationship Id="rId397" Type="http://schemas.openxmlformats.org/officeDocument/2006/relationships/image" Target="media/image378.emf"/><Relationship Id="rId215" Type="http://schemas.openxmlformats.org/officeDocument/2006/relationships/image" Target="media/image203.emf"/><Relationship Id="rId257" Type="http://schemas.openxmlformats.org/officeDocument/2006/relationships/image" Target="media/image245.emf"/><Relationship Id="rId422" Type="http://schemas.openxmlformats.org/officeDocument/2006/relationships/image" Target="media/image403.emf"/><Relationship Id="rId464" Type="http://schemas.openxmlformats.org/officeDocument/2006/relationships/image" Target="media/image445.emf"/><Relationship Id="rId299" Type="http://schemas.openxmlformats.org/officeDocument/2006/relationships/image" Target="media/image280.emf"/><Relationship Id="rId63" Type="http://schemas.openxmlformats.org/officeDocument/2006/relationships/image" Target="media/image51.emf"/><Relationship Id="rId159" Type="http://schemas.openxmlformats.org/officeDocument/2006/relationships/image" Target="media/image147.emf"/><Relationship Id="rId366" Type="http://schemas.openxmlformats.org/officeDocument/2006/relationships/image" Target="media/image347.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Nmerical.XSL" StyleName="ISO 690 - Référence numérique" Version="1987"/>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CA4154F946F940A59EDB485EB540D0" ma:contentTypeVersion="14" ma:contentTypeDescription="Create a new document." ma:contentTypeScope="" ma:versionID="f24b22c3fae2e1f08d4a563031973c9e">
  <xsd:schema xmlns:xsd="http://www.w3.org/2001/XMLSchema" xmlns:xs="http://www.w3.org/2001/XMLSchema" xmlns:p="http://schemas.microsoft.com/office/2006/metadata/properties" xmlns:ns2="80f1cdd9-9481-46a6-ba29-4fc781d4f3ec" xmlns:ns3="698cca7d-e4c9-4db9-ab25-c8300b40474e" targetNamespace="http://schemas.microsoft.com/office/2006/metadata/properties" ma:root="true" ma:fieldsID="47d6ebdeda7f4483fc2f75057674c693" ns2:_="" ns3:_="">
    <xsd:import namespace="80f1cdd9-9481-46a6-ba29-4fc781d4f3ec"/>
    <xsd:import namespace="698cca7d-e4c9-4db9-ab25-c8300b40474e"/>
    <xsd:element name="properties">
      <xsd:complexType>
        <xsd:sequence>
          <xsd:element name="documentManagement">
            <xsd:complexType>
              <xsd:all>
                <xsd:element ref="ns2:SharedWithDetails" minOccurs="0"/>
                <xsd:element ref="ns2:SharedWithUser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1cdd9-9481-46a6-ba29-4fc781d4f3ec"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98cca7d-e4c9-4db9-ab25-c8300b40474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7AA37D-7A6B-41CD-B568-E2A7157A2376}">
  <ds:schemaRefs>
    <ds:schemaRef ds:uri="http://schemas.openxmlformats.org/officeDocument/2006/bibliography"/>
  </ds:schemaRefs>
</ds:datastoreItem>
</file>

<file path=customXml/itemProps2.xml><?xml version="1.0" encoding="utf-8"?>
<ds:datastoreItem xmlns:ds="http://schemas.openxmlformats.org/officeDocument/2006/customXml" ds:itemID="{ACD986DA-7162-44A4-BA41-C120E91F22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6517D5-16AF-4687-BA29-A5D681B6F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1cdd9-9481-46a6-ba29-4fc781d4f3ec"/>
    <ds:schemaRef ds:uri="698cca7d-e4c9-4db9-ab25-c8300b404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22E19C-A6DA-492D-A6FB-702C5CEE96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421</Pages>
  <Words>57050</Words>
  <Characters>284111</Characters>
  <Application>Microsoft Office Word</Application>
  <DocSecurity>0</DocSecurity>
  <Lines>9470</Lines>
  <Paragraphs>5017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Gibaut, Quentin M.</dc:creator>
  <cp:keywords/>
  <dc:description/>
  <cp:lastModifiedBy>Gibaut, Quentin M.</cp:lastModifiedBy>
  <cp:revision>53</cp:revision>
  <cp:lastPrinted>2020-06-19T00:28:00Z</cp:lastPrinted>
  <dcterms:created xsi:type="dcterms:W3CDTF">2020-06-15T13:35:00Z</dcterms:created>
  <dcterms:modified xsi:type="dcterms:W3CDTF">2020-06-19T00:33:00Z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0x01010094CA4154F946F940A59EDB485EB540D0</vt:lpwstr>
  </property>
</Properties>
</file>