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9C85B5C" w14:textId="6FB2681E" w:rsidR="005E1918" w:rsidRDefault="00B110B7" w:rsidP="00B110B7">
      <w:pPr>
        <w:jc w:val="center"/>
        <w:rPr>
          <w:sz w:val="24"/>
          <w:szCs w:val="24"/>
        </w:rPr>
      </w:pPr>
      <w:r>
        <w:rPr>
          <w:sz w:val="24"/>
          <w:szCs w:val="24"/>
        </w:rPr>
        <w:t>UNIVERSITY OF OKLAHOMA</w:t>
      </w:r>
    </w:p>
    <w:p w14:paraId="2A51387E" w14:textId="2BB7DB4B" w:rsidR="00B110B7" w:rsidRDefault="00B110B7" w:rsidP="00B110B7">
      <w:pPr>
        <w:jc w:val="center"/>
        <w:rPr>
          <w:sz w:val="24"/>
          <w:szCs w:val="24"/>
        </w:rPr>
      </w:pPr>
      <w:r>
        <w:rPr>
          <w:sz w:val="24"/>
          <w:szCs w:val="24"/>
        </w:rPr>
        <w:t>GRADUATE COLLEGE</w:t>
      </w:r>
    </w:p>
    <w:p w14:paraId="4764A1E4" w14:textId="7AA372E7" w:rsidR="00B110B7" w:rsidRDefault="00B110B7" w:rsidP="00B110B7">
      <w:pPr>
        <w:jc w:val="center"/>
        <w:rPr>
          <w:sz w:val="24"/>
          <w:szCs w:val="24"/>
        </w:rPr>
      </w:pPr>
    </w:p>
    <w:p w14:paraId="6B7C0845" w14:textId="10561EC1" w:rsidR="00B110B7" w:rsidRDefault="00B110B7" w:rsidP="00B110B7">
      <w:pPr>
        <w:jc w:val="center"/>
        <w:rPr>
          <w:sz w:val="24"/>
          <w:szCs w:val="24"/>
        </w:rPr>
      </w:pPr>
    </w:p>
    <w:p w14:paraId="420FD1D7" w14:textId="3E350C04" w:rsidR="00B110B7" w:rsidRDefault="00B110B7" w:rsidP="002C29FC">
      <w:pPr>
        <w:rPr>
          <w:sz w:val="24"/>
          <w:szCs w:val="24"/>
        </w:rPr>
      </w:pPr>
    </w:p>
    <w:p w14:paraId="141AD1C5" w14:textId="77777777" w:rsidR="00940A99" w:rsidRDefault="00940A99" w:rsidP="00B110B7">
      <w:pPr>
        <w:jc w:val="center"/>
        <w:rPr>
          <w:sz w:val="24"/>
          <w:szCs w:val="24"/>
        </w:rPr>
      </w:pPr>
    </w:p>
    <w:p w14:paraId="22D77DBB" w14:textId="3FFF2FE6" w:rsidR="00B110B7" w:rsidRDefault="00B110B7" w:rsidP="00B110B7">
      <w:pPr>
        <w:jc w:val="center"/>
        <w:rPr>
          <w:sz w:val="24"/>
          <w:szCs w:val="24"/>
        </w:rPr>
      </w:pPr>
    </w:p>
    <w:p w14:paraId="3BDD508A" w14:textId="77309152" w:rsidR="00B110B7" w:rsidRPr="00F37783" w:rsidRDefault="002C29FC" w:rsidP="00F37783">
      <w:pPr>
        <w:jc w:val="center"/>
        <w:rPr>
          <w:caps/>
          <w:color w:val="000000"/>
          <w:sz w:val="27"/>
          <w:szCs w:val="27"/>
        </w:rPr>
      </w:pPr>
      <w:r w:rsidRPr="002C29FC">
        <w:rPr>
          <w:caps/>
          <w:color w:val="000000"/>
          <w:sz w:val="27"/>
          <w:szCs w:val="27"/>
        </w:rPr>
        <w:t>Evaluat</w:t>
      </w:r>
      <w:r w:rsidR="00F37783">
        <w:rPr>
          <w:caps/>
          <w:color w:val="000000"/>
          <w:sz w:val="27"/>
          <w:szCs w:val="27"/>
        </w:rPr>
        <w:t>ING</w:t>
      </w:r>
      <w:r w:rsidRPr="002C29FC">
        <w:rPr>
          <w:caps/>
          <w:color w:val="000000"/>
          <w:sz w:val="27"/>
          <w:szCs w:val="27"/>
        </w:rPr>
        <w:t xml:space="preserve"> Community Interactions and Carbon Flow in Methane-</w:t>
      </w:r>
      <w:r w:rsidR="00FE49CB">
        <w:rPr>
          <w:caps/>
          <w:color w:val="000000"/>
          <w:sz w:val="27"/>
          <w:szCs w:val="27"/>
        </w:rPr>
        <w:t xml:space="preserve">Rich </w:t>
      </w:r>
      <w:r w:rsidRPr="002C29FC">
        <w:rPr>
          <w:caps/>
          <w:color w:val="000000"/>
          <w:sz w:val="27"/>
          <w:szCs w:val="27"/>
        </w:rPr>
        <w:t>Environment</w:t>
      </w:r>
      <w:r>
        <w:rPr>
          <w:caps/>
          <w:color w:val="000000"/>
          <w:sz w:val="27"/>
          <w:szCs w:val="27"/>
        </w:rPr>
        <w:t>S</w:t>
      </w:r>
      <w:r w:rsidR="00F37783">
        <w:rPr>
          <w:caps/>
          <w:color w:val="000000"/>
          <w:sz w:val="27"/>
          <w:szCs w:val="27"/>
        </w:rPr>
        <w:t xml:space="preserve"> USING </w:t>
      </w:r>
      <w:r w:rsidR="00F37783" w:rsidRPr="002C29FC">
        <w:rPr>
          <w:caps/>
          <w:color w:val="000000"/>
          <w:sz w:val="27"/>
          <w:szCs w:val="27"/>
        </w:rPr>
        <w:t xml:space="preserve">Methanotrophic-Heterotrophic </w:t>
      </w:r>
      <w:r w:rsidR="00F37783">
        <w:rPr>
          <w:caps/>
          <w:color w:val="000000"/>
          <w:sz w:val="27"/>
          <w:szCs w:val="27"/>
        </w:rPr>
        <w:t xml:space="preserve">BACTERIAL </w:t>
      </w:r>
      <w:r w:rsidR="00F37783" w:rsidRPr="002C29FC">
        <w:rPr>
          <w:caps/>
          <w:color w:val="000000"/>
          <w:sz w:val="27"/>
          <w:szCs w:val="27"/>
        </w:rPr>
        <w:t>Co-cultures</w:t>
      </w:r>
    </w:p>
    <w:p w14:paraId="0C9C4DED" w14:textId="63662615" w:rsidR="00B110B7" w:rsidRDefault="00B110B7" w:rsidP="00B110B7">
      <w:pPr>
        <w:jc w:val="center"/>
        <w:rPr>
          <w:sz w:val="24"/>
          <w:szCs w:val="24"/>
        </w:rPr>
      </w:pPr>
    </w:p>
    <w:p w14:paraId="60CFDB2E" w14:textId="21184E9A" w:rsidR="00B110B7" w:rsidRDefault="00B110B7" w:rsidP="00B110B7">
      <w:pPr>
        <w:jc w:val="center"/>
        <w:rPr>
          <w:sz w:val="24"/>
          <w:szCs w:val="24"/>
        </w:rPr>
      </w:pPr>
    </w:p>
    <w:p w14:paraId="3C8C2A16" w14:textId="7631B156" w:rsidR="00B110B7" w:rsidRDefault="00B110B7" w:rsidP="00B110B7">
      <w:pPr>
        <w:jc w:val="center"/>
        <w:rPr>
          <w:sz w:val="24"/>
          <w:szCs w:val="24"/>
        </w:rPr>
      </w:pPr>
    </w:p>
    <w:p w14:paraId="6B6D334A" w14:textId="77777777" w:rsidR="00B110B7" w:rsidRDefault="00B110B7" w:rsidP="00B110B7">
      <w:pPr>
        <w:jc w:val="center"/>
        <w:rPr>
          <w:sz w:val="24"/>
          <w:szCs w:val="24"/>
        </w:rPr>
      </w:pPr>
    </w:p>
    <w:p w14:paraId="2DA04A32" w14:textId="794B20F9" w:rsidR="00B110B7" w:rsidRDefault="00B110B7" w:rsidP="00B110B7">
      <w:pPr>
        <w:jc w:val="center"/>
        <w:rPr>
          <w:sz w:val="24"/>
          <w:szCs w:val="24"/>
        </w:rPr>
      </w:pPr>
    </w:p>
    <w:p w14:paraId="523CF53B" w14:textId="0798AD2E" w:rsidR="00B110B7" w:rsidRDefault="00B110B7" w:rsidP="00B110B7">
      <w:pPr>
        <w:jc w:val="center"/>
        <w:rPr>
          <w:sz w:val="24"/>
          <w:szCs w:val="24"/>
        </w:rPr>
      </w:pPr>
    </w:p>
    <w:p w14:paraId="073881E6" w14:textId="4A972A3C" w:rsidR="00B110B7" w:rsidRDefault="00B110B7" w:rsidP="00B110B7">
      <w:pPr>
        <w:jc w:val="center"/>
        <w:rPr>
          <w:sz w:val="24"/>
          <w:szCs w:val="24"/>
        </w:rPr>
      </w:pPr>
      <w:r>
        <w:rPr>
          <w:sz w:val="24"/>
          <w:szCs w:val="24"/>
        </w:rPr>
        <w:t>A THESIS</w:t>
      </w:r>
    </w:p>
    <w:p w14:paraId="243C0EEC" w14:textId="7B8D2D78" w:rsidR="00B110B7" w:rsidRDefault="00B110B7" w:rsidP="00B110B7">
      <w:pPr>
        <w:jc w:val="center"/>
        <w:rPr>
          <w:sz w:val="24"/>
          <w:szCs w:val="24"/>
        </w:rPr>
      </w:pPr>
      <w:r>
        <w:rPr>
          <w:sz w:val="24"/>
          <w:szCs w:val="24"/>
        </w:rPr>
        <w:t xml:space="preserve">SUBMITTED TO THE GRADUATE FACULTY </w:t>
      </w:r>
    </w:p>
    <w:p w14:paraId="721647E8" w14:textId="48D5575B" w:rsidR="00B110B7" w:rsidRDefault="00B110B7" w:rsidP="00B110B7">
      <w:pPr>
        <w:jc w:val="center"/>
        <w:rPr>
          <w:sz w:val="24"/>
          <w:szCs w:val="24"/>
        </w:rPr>
      </w:pPr>
      <w:r>
        <w:rPr>
          <w:sz w:val="24"/>
          <w:szCs w:val="24"/>
        </w:rPr>
        <w:t>in partial fulfillment of the requirements for the</w:t>
      </w:r>
    </w:p>
    <w:p w14:paraId="3B85187F" w14:textId="5755923F" w:rsidR="00B110B7" w:rsidRDefault="00B110B7" w:rsidP="00B110B7">
      <w:pPr>
        <w:jc w:val="center"/>
        <w:rPr>
          <w:sz w:val="24"/>
          <w:szCs w:val="24"/>
        </w:rPr>
      </w:pPr>
      <w:r>
        <w:rPr>
          <w:sz w:val="24"/>
          <w:szCs w:val="24"/>
        </w:rPr>
        <w:t>Degree of</w:t>
      </w:r>
    </w:p>
    <w:p w14:paraId="08D8582D" w14:textId="6D851AFF" w:rsidR="00B110B7" w:rsidRDefault="00B110B7" w:rsidP="00B110B7">
      <w:pPr>
        <w:jc w:val="center"/>
        <w:rPr>
          <w:sz w:val="24"/>
          <w:szCs w:val="24"/>
        </w:rPr>
      </w:pPr>
      <w:r>
        <w:rPr>
          <w:sz w:val="24"/>
          <w:szCs w:val="24"/>
        </w:rPr>
        <w:t>MASTER OF SCIENCE</w:t>
      </w:r>
    </w:p>
    <w:p w14:paraId="2E0E5A5F" w14:textId="77ADC3ED" w:rsidR="00B110B7" w:rsidRDefault="00B110B7" w:rsidP="00B110B7">
      <w:pPr>
        <w:jc w:val="center"/>
        <w:rPr>
          <w:sz w:val="24"/>
          <w:szCs w:val="24"/>
        </w:rPr>
      </w:pPr>
    </w:p>
    <w:p w14:paraId="60425DFF" w14:textId="6D1CE610" w:rsidR="00B110B7" w:rsidRDefault="00B110B7" w:rsidP="00B110B7">
      <w:pPr>
        <w:jc w:val="center"/>
        <w:rPr>
          <w:sz w:val="24"/>
          <w:szCs w:val="24"/>
        </w:rPr>
      </w:pPr>
    </w:p>
    <w:p w14:paraId="08B2D945" w14:textId="5045DD72" w:rsidR="00B110B7" w:rsidRDefault="00B110B7" w:rsidP="00B110B7">
      <w:pPr>
        <w:jc w:val="center"/>
        <w:rPr>
          <w:sz w:val="24"/>
          <w:szCs w:val="24"/>
        </w:rPr>
      </w:pPr>
    </w:p>
    <w:p w14:paraId="234D2CCB" w14:textId="62BC1B12" w:rsidR="00B110B7" w:rsidRDefault="00B110B7" w:rsidP="00B110B7">
      <w:pPr>
        <w:jc w:val="center"/>
        <w:rPr>
          <w:sz w:val="24"/>
          <w:szCs w:val="24"/>
        </w:rPr>
      </w:pPr>
    </w:p>
    <w:p w14:paraId="65676BA3" w14:textId="3938C87F" w:rsidR="00B110B7" w:rsidRDefault="00B110B7" w:rsidP="00B110B7">
      <w:pPr>
        <w:jc w:val="center"/>
        <w:rPr>
          <w:sz w:val="24"/>
          <w:szCs w:val="24"/>
        </w:rPr>
      </w:pPr>
      <w:r>
        <w:rPr>
          <w:sz w:val="24"/>
          <w:szCs w:val="24"/>
        </w:rPr>
        <w:t>By</w:t>
      </w:r>
    </w:p>
    <w:p w14:paraId="52707EF6" w14:textId="6DD68F8E" w:rsidR="00B110B7" w:rsidRDefault="00B110B7" w:rsidP="00B110B7">
      <w:pPr>
        <w:jc w:val="center"/>
        <w:rPr>
          <w:sz w:val="24"/>
          <w:szCs w:val="24"/>
        </w:rPr>
      </w:pPr>
      <w:r>
        <w:rPr>
          <w:sz w:val="24"/>
          <w:szCs w:val="24"/>
        </w:rPr>
        <w:t>ROSA MOON-ESCAMILLA</w:t>
      </w:r>
    </w:p>
    <w:p w14:paraId="5B4E3E9C" w14:textId="57E52601" w:rsidR="00B110B7" w:rsidRDefault="00B110B7" w:rsidP="00B110B7">
      <w:pPr>
        <w:jc w:val="center"/>
        <w:rPr>
          <w:sz w:val="24"/>
          <w:szCs w:val="24"/>
        </w:rPr>
      </w:pPr>
      <w:r>
        <w:rPr>
          <w:sz w:val="24"/>
          <w:szCs w:val="24"/>
        </w:rPr>
        <w:t xml:space="preserve">Norman, Oklahoma </w:t>
      </w:r>
    </w:p>
    <w:p w14:paraId="0CEFD21A" w14:textId="63EE1DA6" w:rsidR="00B110B7" w:rsidRDefault="00B110B7" w:rsidP="00B110B7">
      <w:pPr>
        <w:jc w:val="center"/>
        <w:rPr>
          <w:sz w:val="24"/>
          <w:szCs w:val="24"/>
        </w:rPr>
      </w:pPr>
      <w:r>
        <w:rPr>
          <w:sz w:val="24"/>
          <w:szCs w:val="24"/>
        </w:rPr>
        <w:t>2020</w:t>
      </w:r>
    </w:p>
    <w:p w14:paraId="4C86CE29" w14:textId="3CA76A9F" w:rsidR="00F37783" w:rsidRPr="00F37783" w:rsidRDefault="00F37783" w:rsidP="00D018DD">
      <w:pPr>
        <w:jc w:val="center"/>
        <w:rPr>
          <w:caps/>
          <w:color w:val="000000"/>
          <w:sz w:val="27"/>
          <w:szCs w:val="27"/>
        </w:rPr>
      </w:pPr>
      <w:r w:rsidRPr="002C29FC">
        <w:rPr>
          <w:caps/>
          <w:color w:val="000000"/>
          <w:sz w:val="27"/>
          <w:szCs w:val="27"/>
        </w:rPr>
        <w:lastRenderedPageBreak/>
        <w:t>Evaluat</w:t>
      </w:r>
      <w:r>
        <w:rPr>
          <w:caps/>
          <w:color w:val="000000"/>
          <w:sz w:val="27"/>
          <w:szCs w:val="27"/>
        </w:rPr>
        <w:t>ING</w:t>
      </w:r>
      <w:r w:rsidRPr="002C29FC">
        <w:rPr>
          <w:caps/>
          <w:color w:val="000000"/>
          <w:sz w:val="27"/>
          <w:szCs w:val="27"/>
        </w:rPr>
        <w:t xml:space="preserve"> Community Interactions and Carbon Flow in Methane-</w:t>
      </w:r>
      <w:r w:rsidR="00D018DD">
        <w:rPr>
          <w:caps/>
          <w:color w:val="000000"/>
          <w:sz w:val="27"/>
          <w:szCs w:val="27"/>
        </w:rPr>
        <w:t>Rich</w:t>
      </w:r>
      <w:r w:rsidRPr="002C29FC">
        <w:rPr>
          <w:caps/>
          <w:color w:val="000000"/>
          <w:sz w:val="27"/>
          <w:szCs w:val="27"/>
        </w:rPr>
        <w:t xml:space="preserve"> Environment</w:t>
      </w:r>
      <w:r>
        <w:rPr>
          <w:caps/>
          <w:color w:val="000000"/>
          <w:sz w:val="27"/>
          <w:szCs w:val="27"/>
        </w:rPr>
        <w:t xml:space="preserve">S USING </w:t>
      </w:r>
      <w:r w:rsidRPr="002C29FC">
        <w:rPr>
          <w:caps/>
          <w:color w:val="000000"/>
          <w:sz w:val="27"/>
          <w:szCs w:val="27"/>
        </w:rPr>
        <w:t xml:space="preserve">Methanotrophic-Heterotrophic </w:t>
      </w:r>
      <w:r>
        <w:rPr>
          <w:caps/>
          <w:color w:val="000000"/>
          <w:sz w:val="27"/>
          <w:szCs w:val="27"/>
        </w:rPr>
        <w:t xml:space="preserve">BACTERIAL </w:t>
      </w:r>
      <w:r w:rsidRPr="002C29FC">
        <w:rPr>
          <w:caps/>
          <w:color w:val="000000"/>
          <w:sz w:val="27"/>
          <w:szCs w:val="27"/>
        </w:rPr>
        <w:t>Co-cultures</w:t>
      </w:r>
    </w:p>
    <w:p w14:paraId="40F45427" w14:textId="037A7DFF" w:rsidR="00940A99" w:rsidRPr="009B271B" w:rsidRDefault="00940A99" w:rsidP="00B110B7">
      <w:pPr>
        <w:jc w:val="center"/>
        <w:rPr>
          <w:color w:val="FF0000"/>
          <w:sz w:val="24"/>
          <w:szCs w:val="24"/>
        </w:rPr>
      </w:pPr>
    </w:p>
    <w:p w14:paraId="046FD538" w14:textId="5BEE07A4" w:rsidR="00940A99" w:rsidRDefault="00940A99" w:rsidP="00B110B7">
      <w:pPr>
        <w:jc w:val="center"/>
        <w:rPr>
          <w:sz w:val="24"/>
          <w:szCs w:val="24"/>
        </w:rPr>
      </w:pPr>
    </w:p>
    <w:p w14:paraId="55A7FC03" w14:textId="287BEC56" w:rsidR="00940A99" w:rsidRDefault="00940A99" w:rsidP="00B110B7">
      <w:pPr>
        <w:jc w:val="center"/>
        <w:rPr>
          <w:sz w:val="24"/>
          <w:szCs w:val="24"/>
        </w:rPr>
      </w:pPr>
    </w:p>
    <w:p w14:paraId="352672A3" w14:textId="1F08B76D" w:rsidR="00940A99" w:rsidRDefault="00940A99" w:rsidP="00B110B7">
      <w:pPr>
        <w:jc w:val="center"/>
        <w:rPr>
          <w:sz w:val="24"/>
          <w:szCs w:val="24"/>
        </w:rPr>
      </w:pPr>
    </w:p>
    <w:p w14:paraId="2C718CC4" w14:textId="1B320F93" w:rsidR="00940A99" w:rsidRDefault="00940A99" w:rsidP="00B110B7">
      <w:pPr>
        <w:jc w:val="center"/>
        <w:rPr>
          <w:sz w:val="24"/>
          <w:szCs w:val="24"/>
        </w:rPr>
      </w:pPr>
    </w:p>
    <w:p w14:paraId="6A8C421B" w14:textId="77777777" w:rsidR="00940A99" w:rsidRDefault="00940A99" w:rsidP="00B110B7">
      <w:pPr>
        <w:jc w:val="center"/>
        <w:rPr>
          <w:sz w:val="24"/>
          <w:szCs w:val="24"/>
        </w:rPr>
      </w:pPr>
    </w:p>
    <w:p w14:paraId="07AB605B" w14:textId="2A56CED2" w:rsidR="00940A99" w:rsidRDefault="00940A99" w:rsidP="00B110B7">
      <w:pPr>
        <w:jc w:val="center"/>
        <w:rPr>
          <w:sz w:val="24"/>
          <w:szCs w:val="24"/>
        </w:rPr>
      </w:pPr>
      <w:r>
        <w:rPr>
          <w:sz w:val="24"/>
          <w:szCs w:val="24"/>
        </w:rPr>
        <w:t xml:space="preserve">A THESIS APPROVED FOR THE </w:t>
      </w:r>
    </w:p>
    <w:p w14:paraId="5F491F36" w14:textId="0EBEFCEE" w:rsidR="00940A99" w:rsidRDefault="00940A99" w:rsidP="00B110B7">
      <w:pPr>
        <w:jc w:val="center"/>
        <w:rPr>
          <w:sz w:val="24"/>
          <w:szCs w:val="24"/>
        </w:rPr>
      </w:pPr>
      <w:r>
        <w:rPr>
          <w:sz w:val="24"/>
          <w:szCs w:val="24"/>
        </w:rPr>
        <w:t xml:space="preserve">DEPARTMENT OF MICROBIOLOGY </w:t>
      </w:r>
      <w:r w:rsidR="009B271B">
        <w:rPr>
          <w:sz w:val="24"/>
          <w:szCs w:val="24"/>
        </w:rPr>
        <w:t>AND</w:t>
      </w:r>
      <w:r>
        <w:rPr>
          <w:sz w:val="24"/>
          <w:szCs w:val="24"/>
        </w:rPr>
        <w:t xml:space="preserve"> PLANT BIOLOGY</w:t>
      </w:r>
    </w:p>
    <w:p w14:paraId="09764C75" w14:textId="1A5FDC8E" w:rsidR="00940A99" w:rsidRDefault="00940A99" w:rsidP="00B110B7">
      <w:pPr>
        <w:jc w:val="center"/>
        <w:rPr>
          <w:sz w:val="24"/>
          <w:szCs w:val="24"/>
        </w:rPr>
      </w:pPr>
    </w:p>
    <w:p w14:paraId="6A9CE1F7" w14:textId="1F95AB48" w:rsidR="00940A99" w:rsidRDefault="00940A99" w:rsidP="00B110B7">
      <w:pPr>
        <w:jc w:val="center"/>
        <w:rPr>
          <w:sz w:val="24"/>
          <w:szCs w:val="24"/>
        </w:rPr>
      </w:pPr>
    </w:p>
    <w:p w14:paraId="4BD8A7DF" w14:textId="51ACF120" w:rsidR="00940A99" w:rsidRDefault="00940A99" w:rsidP="00B110B7">
      <w:pPr>
        <w:jc w:val="center"/>
        <w:rPr>
          <w:sz w:val="24"/>
          <w:szCs w:val="24"/>
        </w:rPr>
      </w:pPr>
    </w:p>
    <w:p w14:paraId="72AB2DAA" w14:textId="68FE9D34" w:rsidR="00940A99" w:rsidRDefault="00940A99" w:rsidP="00B110B7">
      <w:pPr>
        <w:jc w:val="center"/>
        <w:rPr>
          <w:sz w:val="24"/>
          <w:szCs w:val="24"/>
        </w:rPr>
      </w:pPr>
    </w:p>
    <w:p w14:paraId="0AE1B3BA" w14:textId="0FB8A643" w:rsidR="00940A99" w:rsidRDefault="00940A99" w:rsidP="00B110B7">
      <w:pPr>
        <w:jc w:val="center"/>
        <w:rPr>
          <w:sz w:val="24"/>
          <w:szCs w:val="24"/>
        </w:rPr>
      </w:pPr>
    </w:p>
    <w:p w14:paraId="39CF1AF4" w14:textId="5949C879" w:rsidR="00940A99" w:rsidRDefault="00940A99" w:rsidP="00B110B7">
      <w:pPr>
        <w:jc w:val="center"/>
        <w:rPr>
          <w:sz w:val="24"/>
          <w:szCs w:val="24"/>
        </w:rPr>
      </w:pPr>
    </w:p>
    <w:p w14:paraId="7E9CAEE2" w14:textId="77777777" w:rsidR="00940A99" w:rsidRDefault="00940A99" w:rsidP="00B110B7">
      <w:pPr>
        <w:jc w:val="center"/>
        <w:rPr>
          <w:sz w:val="24"/>
          <w:szCs w:val="24"/>
        </w:rPr>
      </w:pPr>
    </w:p>
    <w:p w14:paraId="2AAF8E75" w14:textId="2BF8E2B1" w:rsidR="00940A99" w:rsidRDefault="00940A99" w:rsidP="00B110B7">
      <w:pPr>
        <w:jc w:val="center"/>
        <w:rPr>
          <w:sz w:val="24"/>
          <w:szCs w:val="24"/>
        </w:rPr>
      </w:pPr>
    </w:p>
    <w:p w14:paraId="061D5F05" w14:textId="2FD2F791" w:rsidR="00940A99" w:rsidRDefault="00940A99" w:rsidP="00B110B7">
      <w:pPr>
        <w:jc w:val="center"/>
        <w:rPr>
          <w:sz w:val="24"/>
          <w:szCs w:val="24"/>
        </w:rPr>
      </w:pPr>
    </w:p>
    <w:p w14:paraId="4B704AB8" w14:textId="2DEF54E7" w:rsidR="00940A99" w:rsidRDefault="00940A99" w:rsidP="00B110B7">
      <w:pPr>
        <w:jc w:val="center"/>
        <w:rPr>
          <w:sz w:val="24"/>
          <w:szCs w:val="24"/>
        </w:rPr>
      </w:pPr>
    </w:p>
    <w:p w14:paraId="5198F683" w14:textId="705D99F8" w:rsidR="00940A99" w:rsidRDefault="00940A99" w:rsidP="00B110B7">
      <w:pPr>
        <w:jc w:val="center"/>
        <w:rPr>
          <w:sz w:val="24"/>
          <w:szCs w:val="24"/>
        </w:rPr>
      </w:pPr>
      <w:r>
        <w:rPr>
          <w:sz w:val="24"/>
          <w:szCs w:val="24"/>
        </w:rPr>
        <w:t>BY THE COMMITTEE CONSISTING OF</w:t>
      </w:r>
    </w:p>
    <w:p w14:paraId="51E8A8BE" w14:textId="659E5F5B" w:rsidR="00940A99" w:rsidRDefault="00940A99" w:rsidP="00B110B7">
      <w:pPr>
        <w:jc w:val="center"/>
        <w:rPr>
          <w:sz w:val="24"/>
          <w:szCs w:val="24"/>
        </w:rPr>
      </w:pPr>
    </w:p>
    <w:p w14:paraId="07BD1A34" w14:textId="7CA2DED4" w:rsidR="00940A99" w:rsidRDefault="00940A99" w:rsidP="00B110B7">
      <w:pPr>
        <w:jc w:val="center"/>
        <w:rPr>
          <w:sz w:val="24"/>
          <w:szCs w:val="24"/>
        </w:rPr>
      </w:pPr>
    </w:p>
    <w:p w14:paraId="0F4B7616" w14:textId="5CFDE243" w:rsidR="00940A99" w:rsidRDefault="00940A99" w:rsidP="00B110B7">
      <w:pPr>
        <w:jc w:val="center"/>
        <w:rPr>
          <w:sz w:val="24"/>
          <w:szCs w:val="24"/>
        </w:rPr>
      </w:pPr>
    </w:p>
    <w:p w14:paraId="12DE0DFE" w14:textId="77777777" w:rsidR="00940A99" w:rsidRDefault="00940A99" w:rsidP="00B110B7">
      <w:pPr>
        <w:jc w:val="center"/>
        <w:rPr>
          <w:sz w:val="24"/>
          <w:szCs w:val="24"/>
        </w:rPr>
      </w:pPr>
    </w:p>
    <w:p w14:paraId="20E116BA" w14:textId="46B91E80" w:rsidR="00B110B7" w:rsidRDefault="00940A99" w:rsidP="00940A99">
      <w:pPr>
        <w:jc w:val="right"/>
        <w:rPr>
          <w:sz w:val="24"/>
          <w:szCs w:val="24"/>
        </w:rPr>
      </w:pPr>
      <w:r>
        <w:rPr>
          <w:sz w:val="24"/>
          <w:szCs w:val="24"/>
        </w:rPr>
        <w:t>Dr. Lee Krumholz</w:t>
      </w:r>
      <w:r w:rsidR="009B271B">
        <w:rPr>
          <w:sz w:val="24"/>
          <w:szCs w:val="24"/>
        </w:rPr>
        <w:t>, Chair</w:t>
      </w:r>
    </w:p>
    <w:p w14:paraId="6F80D089" w14:textId="02E65406" w:rsidR="00940A99" w:rsidRDefault="00940A99" w:rsidP="00940A99">
      <w:pPr>
        <w:jc w:val="right"/>
        <w:rPr>
          <w:sz w:val="24"/>
          <w:szCs w:val="24"/>
        </w:rPr>
      </w:pPr>
      <w:r>
        <w:rPr>
          <w:sz w:val="24"/>
          <w:szCs w:val="24"/>
        </w:rPr>
        <w:t>Dr. Ralph Tanner</w:t>
      </w:r>
    </w:p>
    <w:p w14:paraId="59321EDA" w14:textId="21D0FF7F" w:rsidR="00940A99" w:rsidRDefault="00940A99" w:rsidP="00940A99">
      <w:pPr>
        <w:jc w:val="right"/>
        <w:rPr>
          <w:sz w:val="24"/>
          <w:szCs w:val="24"/>
        </w:rPr>
      </w:pPr>
      <w:r>
        <w:rPr>
          <w:sz w:val="24"/>
          <w:szCs w:val="24"/>
        </w:rPr>
        <w:t>Dr. Bradley Stevenson</w:t>
      </w:r>
    </w:p>
    <w:p w14:paraId="69E65E03" w14:textId="45B17FBE" w:rsidR="00940A99" w:rsidRDefault="00940A99" w:rsidP="00940A99">
      <w:pPr>
        <w:jc w:val="right"/>
        <w:rPr>
          <w:sz w:val="24"/>
          <w:szCs w:val="24"/>
        </w:rPr>
      </w:pPr>
    </w:p>
    <w:p w14:paraId="457E7005" w14:textId="1E9C3B0C" w:rsidR="00940A99" w:rsidRDefault="00940A99" w:rsidP="00940A99">
      <w:pPr>
        <w:jc w:val="right"/>
        <w:rPr>
          <w:sz w:val="24"/>
          <w:szCs w:val="24"/>
        </w:rPr>
      </w:pPr>
    </w:p>
    <w:p w14:paraId="6A91FCEB" w14:textId="7DA0C119" w:rsidR="00940A99" w:rsidRDefault="00940A99" w:rsidP="00940A99">
      <w:pPr>
        <w:jc w:val="center"/>
        <w:rPr>
          <w:sz w:val="24"/>
          <w:szCs w:val="24"/>
        </w:rPr>
      </w:pPr>
    </w:p>
    <w:p w14:paraId="1B1CD458" w14:textId="3C0AFBFA" w:rsidR="00940A99" w:rsidRDefault="00940A99" w:rsidP="00940A99">
      <w:pPr>
        <w:jc w:val="center"/>
        <w:rPr>
          <w:sz w:val="24"/>
          <w:szCs w:val="24"/>
        </w:rPr>
      </w:pPr>
    </w:p>
    <w:p w14:paraId="0C716EA7" w14:textId="76AEC56C" w:rsidR="00940A99" w:rsidRDefault="00940A99" w:rsidP="00940A99">
      <w:pPr>
        <w:jc w:val="center"/>
        <w:rPr>
          <w:sz w:val="24"/>
          <w:szCs w:val="24"/>
        </w:rPr>
      </w:pPr>
    </w:p>
    <w:p w14:paraId="29D8A863" w14:textId="77C0A405" w:rsidR="00940A99" w:rsidRDefault="00940A99" w:rsidP="00940A99">
      <w:pPr>
        <w:jc w:val="center"/>
        <w:rPr>
          <w:sz w:val="24"/>
          <w:szCs w:val="24"/>
        </w:rPr>
      </w:pPr>
    </w:p>
    <w:p w14:paraId="34614DA7" w14:textId="13ECC0A2" w:rsidR="00940A99" w:rsidRDefault="00940A99" w:rsidP="00940A99">
      <w:pPr>
        <w:jc w:val="center"/>
        <w:rPr>
          <w:sz w:val="24"/>
          <w:szCs w:val="24"/>
        </w:rPr>
      </w:pPr>
    </w:p>
    <w:p w14:paraId="7CA6CCD5" w14:textId="260CFA3F" w:rsidR="00940A99" w:rsidRDefault="00940A99" w:rsidP="00940A99">
      <w:pPr>
        <w:jc w:val="center"/>
        <w:rPr>
          <w:sz w:val="24"/>
          <w:szCs w:val="24"/>
        </w:rPr>
      </w:pPr>
    </w:p>
    <w:p w14:paraId="5AE907E5" w14:textId="38E0C132" w:rsidR="00940A99" w:rsidRDefault="00940A99" w:rsidP="00940A99">
      <w:pPr>
        <w:jc w:val="center"/>
        <w:rPr>
          <w:sz w:val="24"/>
          <w:szCs w:val="24"/>
        </w:rPr>
      </w:pPr>
    </w:p>
    <w:p w14:paraId="21606F50" w14:textId="0B9B02DE" w:rsidR="00940A99" w:rsidRDefault="00940A99" w:rsidP="00940A99">
      <w:pPr>
        <w:jc w:val="center"/>
        <w:rPr>
          <w:sz w:val="24"/>
          <w:szCs w:val="24"/>
        </w:rPr>
      </w:pPr>
    </w:p>
    <w:p w14:paraId="54C9B7F8" w14:textId="59A37D35" w:rsidR="00940A99" w:rsidRDefault="00940A99" w:rsidP="00940A99">
      <w:pPr>
        <w:jc w:val="center"/>
        <w:rPr>
          <w:sz w:val="24"/>
          <w:szCs w:val="24"/>
        </w:rPr>
      </w:pPr>
    </w:p>
    <w:p w14:paraId="70074B78" w14:textId="62E7260A" w:rsidR="00940A99" w:rsidRDefault="00940A99" w:rsidP="00940A99">
      <w:pPr>
        <w:jc w:val="center"/>
        <w:rPr>
          <w:sz w:val="24"/>
          <w:szCs w:val="24"/>
        </w:rPr>
      </w:pPr>
    </w:p>
    <w:p w14:paraId="58AB39C1" w14:textId="3BD37F13" w:rsidR="00940A99" w:rsidRDefault="00940A99" w:rsidP="00940A99">
      <w:pPr>
        <w:jc w:val="center"/>
        <w:rPr>
          <w:sz w:val="24"/>
          <w:szCs w:val="24"/>
        </w:rPr>
      </w:pPr>
    </w:p>
    <w:p w14:paraId="3BBECD33" w14:textId="21D2FA71" w:rsidR="00940A99" w:rsidRDefault="00940A99" w:rsidP="00940A99">
      <w:pPr>
        <w:jc w:val="center"/>
        <w:rPr>
          <w:sz w:val="24"/>
          <w:szCs w:val="24"/>
        </w:rPr>
      </w:pPr>
    </w:p>
    <w:p w14:paraId="35DE7D85" w14:textId="33822132" w:rsidR="00940A99" w:rsidRDefault="00940A99" w:rsidP="00940A99">
      <w:pPr>
        <w:jc w:val="center"/>
        <w:rPr>
          <w:sz w:val="24"/>
          <w:szCs w:val="24"/>
        </w:rPr>
      </w:pPr>
    </w:p>
    <w:p w14:paraId="224058C0" w14:textId="19999292" w:rsidR="00940A99" w:rsidRDefault="00940A99" w:rsidP="00940A99">
      <w:pPr>
        <w:jc w:val="center"/>
        <w:rPr>
          <w:sz w:val="24"/>
          <w:szCs w:val="24"/>
        </w:rPr>
      </w:pPr>
    </w:p>
    <w:p w14:paraId="3398B631" w14:textId="049256C3" w:rsidR="00940A99" w:rsidRDefault="00940A99" w:rsidP="00940A99">
      <w:pPr>
        <w:jc w:val="center"/>
        <w:rPr>
          <w:sz w:val="24"/>
          <w:szCs w:val="24"/>
        </w:rPr>
      </w:pPr>
    </w:p>
    <w:p w14:paraId="7D172BF6" w14:textId="7CFE7440" w:rsidR="00940A99" w:rsidRDefault="00940A99" w:rsidP="00940A99">
      <w:pPr>
        <w:jc w:val="center"/>
        <w:rPr>
          <w:sz w:val="24"/>
          <w:szCs w:val="24"/>
        </w:rPr>
      </w:pPr>
    </w:p>
    <w:p w14:paraId="48BEAD11" w14:textId="56023BB8" w:rsidR="00940A99" w:rsidRDefault="00940A99" w:rsidP="00940A99">
      <w:pPr>
        <w:jc w:val="center"/>
        <w:rPr>
          <w:sz w:val="24"/>
          <w:szCs w:val="24"/>
        </w:rPr>
      </w:pPr>
    </w:p>
    <w:p w14:paraId="2EB9D3D1" w14:textId="4FCA9F43" w:rsidR="00940A99" w:rsidRDefault="00940A99" w:rsidP="00940A99">
      <w:pPr>
        <w:jc w:val="center"/>
        <w:rPr>
          <w:sz w:val="24"/>
          <w:szCs w:val="24"/>
        </w:rPr>
      </w:pPr>
    </w:p>
    <w:p w14:paraId="2B4CB797" w14:textId="392BE510" w:rsidR="00940A99" w:rsidRDefault="00940A99" w:rsidP="00940A99">
      <w:pPr>
        <w:jc w:val="center"/>
        <w:rPr>
          <w:sz w:val="24"/>
          <w:szCs w:val="24"/>
        </w:rPr>
      </w:pPr>
    </w:p>
    <w:p w14:paraId="63FF5C0B" w14:textId="567B0BE7" w:rsidR="00940A99" w:rsidRDefault="00940A99" w:rsidP="00940A99">
      <w:pPr>
        <w:jc w:val="center"/>
        <w:rPr>
          <w:sz w:val="24"/>
          <w:szCs w:val="24"/>
        </w:rPr>
      </w:pPr>
    </w:p>
    <w:p w14:paraId="49848B10" w14:textId="7CD7BF19" w:rsidR="00940A99" w:rsidRDefault="00940A99" w:rsidP="00940A99">
      <w:pPr>
        <w:jc w:val="center"/>
        <w:rPr>
          <w:sz w:val="24"/>
          <w:szCs w:val="24"/>
        </w:rPr>
      </w:pPr>
    </w:p>
    <w:p w14:paraId="7BCB1D8F" w14:textId="3A3A0457" w:rsidR="00940A99" w:rsidRDefault="00940A99" w:rsidP="00940A99">
      <w:pPr>
        <w:jc w:val="center"/>
        <w:rPr>
          <w:sz w:val="24"/>
          <w:szCs w:val="24"/>
        </w:rPr>
      </w:pPr>
    </w:p>
    <w:p w14:paraId="5EC54E27" w14:textId="5254121F" w:rsidR="00940A99" w:rsidRDefault="00940A99" w:rsidP="00940A99">
      <w:pPr>
        <w:jc w:val="center"/>
        <w:rPr>
          <w:sz w:val="24"/>
          <w:szCs w:val="24"/>
        </w:rPr>
      </w:pPr>
    </w:p>
    <w:p w14:paraId="6C521F39" w14:textId="2584C54B" w:rsidR="00940A99" w:rsidRDefault="00940A99" w:rsidP="00F37783">
      <w:pPr>
        <w:rPr>
          <w:sz w:val="24"/>
          <w:szCs w:val="24"/>
        </w:rPr>
      </w:pPr>
    </w:p>
    <w:p w14:paraId="7191A430" w14:textId="0E06EFED" w:rsidR="00940A99" w:rsidRDefault="009B271B" w:rsidP="00940A99">
      <w:pPr>
        <w:jc w:val="center"/>
        <w:rPr>
          <w:sz w:val="24"/>
          <w:szCs w:val="24"/>
        </w:rPr>
      </w:pPr>
      <w:r w:rsidRPr="009B271B">
        <w:rPr>
          <w:sz w:val="24"/>
          <w:szCs w:val="24"/>
        </w:rPr>
        <w:t>©</w:t>
      </w:r>
      <w:r>
        <w:rPr>
          <w:sz w:val="24"/>
          <w:szCs w:val="24"/>
        </w:rPr>
        <w:t xml:space="preserve"> Copyright by Rosa Moon-Escamilla 2020</w:t>
      </w:r>
    </w:p>
    <w:p w14:paraId="6AC953EA" w14:textId="48A52D92" w:rsidR="00BE2F8A" w:rsidRDefault="009B271B" w:rsidP="00E5698F">
      <w:pPr>
        <w:jc w:val="center"/>
        <w:rPr>
          <w:sz w:val="24"/>
          <w:szCs w:val="24"/>
        </w:rPr>
        <w:sectPr w:rsidR="00BE2F8A" w:rsidSect="009B271B">
          <w:footerReference w:type="default" r:id="rId7"/>
          <w:pgSz w:w="12240" w:h="15840"/>
          <w:pgMar w:top="1440" w:right="1440" w:bottom="1440" w:left="1440" w:header="720" w:footer="720" w:gutter="0"/>
          <w:pgNumType w:fmt="lowerRoman" w:start="4"/>
          <w:cols w:space="720"/>
          <w:docGrid w:linePitch="360"/>
        </w:sectPr>
      </w:pPr>
      <w:r>
        <w:rPr>
          <w:sz w:val="24"/>
          <w:szCs w:val="24"/>
        </w:rPr>
        <w:t>All Rights Reserved</w:t>
      </w:r>
    </w:p>
    <w:p w14:paraId="6DCEC6E0" w14:textId="73ABC4A6" w:rsidR="000C6822" w:rsidRPr="00BE2F8A" w:rsidRDefault="000C6822" w:rsidP="00940A99">
      <w:pPr>
        <w:jc w:val="center"/>
        <w:rPr>
          <w:b/>
          <w:bCs/>
          <w:caps/>
          <w:sz w:val="24"/>
          <w:szCs w:val="24"/>
        </w:rPr>
      </w:pPr>
      <w:r w:rsidRPr="00BE2F8A">
        <w:rPr>
          <w:b/>
          <w:bCs/>
          <w:caps/>
          <w:sz w:val="24"/>
          <w:szCs w:val="24"/>
        </w:rPr>
        <w:lastRenderedPageBreak/>
        <w:t>Acknowledgments</w:t>
      </w:r>
    </w:p>
    <w:p w14:paraId="1FA417BB" w14:textId="1B4343A1" w:rsidR="00593282" w:rsidRDefault="00ED0BAA" w:rsidP="00837A31">
      <w:pPr>
        <w:spacing w:line="360" w:lineRule="auto"/>
        <w:rPr>
          <w:sz w:val="24"/>
          <w:szCs w:val="24"/>
        </w:rPr>
      </w:pPr>
      <w:r>
        <w:rPr>
          <w:caps/>
          <w:sz w:val="24"/>
          <w:szCs w:val="24"/>
        </w:rPr>
        <w:tab/>
        <w:t xml:space="preserve">I </w:t>
      </w:r>
      <w:r>
        <w:rPr>
          <w:sz w:val="24"/>
          <w:szCs w:val="24"/>
        </w:rPr>
        <w:t xml:space="preserve">would like to begin by thanking my advisor, Dr. Lee Krumholz, for giving me the opportunity to learn </w:t>
      </w:r>
      <w:r w:rsidR="00D53C04">
        <w:rPr>
          <w:sz w:val="24"/>
          <w:szCs w:val="24"/>
        </w:rPr>
        <w:t>from him and do research in his lab. I am truly grateful for his patience, encouragement, and wisdom through this work. His commitment to excellence in teaching is evident in everything he does.</w:t>
      </w:r>
    </w:p>
    <w:p w14:paraId="76F102BE" w14:textId="6983269F" w:rsidR="00872552" w:rsidRDefault="00D53C04" w:rsidP="00837A31">
      <w:pPr>
        <w:spacing w:line="360" w:lineRule="auto"/>
        <w:rPr>
          <w:sz w:val="24"/>
          <w:szCs w:val="24"/>
        </w:rPr>
      </w:pPr>
      <w:r>
        <w:rPr>
          <w:sz w:val="24"/>
          <w:szCs w:val="24"/>
        </w:rPr>
        <w:tab/>
        <w:t xml:space="preserve">Many thanks to Dr. Bradley Stevenson for serving on my graduate committee and pushing me to dig deeper to find answers. In addition, I would like to thank Dr. Ralph Tanner for being a source of wisdom and an advocate for me in science and in life. </w:t>
      </w:r>
      <w:r w:rsidR="00872552">
        <w:rPr>
          <w:sz w:val="24"/>
          <w:szCs w:val="24"/>
        </w:rPr>
        <w:t xml:space="preserve">Huge thanks to Dr. </w:t>
      </w:r>
      <w:proofErr w:type="spellStart"/>
      <w:r w:rsidR="00872552">
        <w:rPr>
          <w:sz w:val="24"/>
          <w:szCs w:val="24"/>
        </w:rPr>
        <w:t>Krithi</w:t>
      </w:r>
      <w:proofErr w:type="spellEnd"/>
      <w:r w:rsidR="00872552">
        <w:rPr>
          <w:sz w:val="24"/>
          <w:szCs w:val="24"/>
        </w:rPr>
        <w:t xml:space="preserve"> Sankaranarayanan for his help with library preparation and Illumina genome sequencing of our bacterial isolates, as well as his support and instruction in all issues relating to bioinformatics.</w:t>
      </w:r>
      <w:r w:rsidR="006265C7">
        <w:rPr>
          <w:sz w:val="24"/>
          <w:szCs w:val="24"/>
        </w:rPr>
        <w:t xml:space="preserve"> </w:t>
      </w:r>
    </w:p>
    <w:p w14:paraId="06D0E2A0" w14:textId="48F4BE10" w:rsidR="00D53C04" w:rsidRDefault="00D53C04" w:rsidP="00837A31">
      <w:pPr>
        <w:spacing w:line="360" w:lineRule="auto"/>
        <w:rPr>
          <w:sz w:val="24"/>
          <w:szCs w:val="24"/>
        </w:rPr>
      </w:pPr>
      <w:r>
        <w:rPr>
          <w:sz w:val="24"/>
          <w:szCs w:val="24"/>
        </w:rPr>
        <w:tab/>
        <w:t>Special thanks t</w:t>
      </w:r>
      <w:r w:rsidR="00872552">
        <w:rPr>
          <w:sz w:val="24"/>
          <w:szCs w:val="24"/>
        </w:rPr>
        <w:t xml:space="preserve">o </w:t>
      </w:r>
      <w:r>
        <w:rPr>
          <w:sz w:val="24"/>
          <w:szCs w:val="24"/>
        </w:rPr>
        <w:t>our collaborators at Montana State University and South Dakota School of Mines and Technology</w:t>
      </w:r>
      <w:r w:rsidR="00872552">
        <w:rPr>
          <w:sz w:val="24"/>
          <w:szCs w:val="24"/>
        </w:rPr>
        <w:t xml:space="preserve">. </w:t>
      </w:r>
      <w:r w:rsidR="00872552" w:rsidRPr="00872552">
        <w:rPr>
          <w:sz w:val="24"/>
          <w:szCs w:val="24"/>
        </w:rPr>
        <w:t>This work was funded by NSF EPSCoR Award #1736255: RII Track-2 FEC: Building Genome-to-Phenome Infrastructure for Regulating Methane in Deep and Extreme Environments (BuG ReMeDEE).</w:t>
      </w:r>
    </w:p>
    <w:p w14:paraId="702C408E" w14:textId="20833FA5" w:rsidR="006265C7" w:rsidRDefault="006265C7" w:rsidP="00837A31">
      <w:pPr>
        <w:spacing w:line="360" w:lineRule="auto"/>
        <w:rPr>
          <w:sz w:val="24"/>
          <w:szCs w:val="24"/>
        </w:rPr>
      </w:pPr>
      <w:r>
        <w:rPr>
          <w:sz w:val="24"/>
          <w:szCs w:val="24"/>
        </w:rPr>
        <w:tab/>
        <w:t xml:space="preserve">I would also like to thank Ben Fowler and Justin Willige at the Oklahoma Medical Research Foundation for their help with thin sectioning and TEM imaging our isolates. </w:t>
      </w:r>
    </w:p>
    <w:p w14:paraId="10BCE440" w14:textId="4C915EFC" w:rsidR="006265C7" w:rsidRPr="00DC7B36" w:rsidRDefault="006265C7" w:rsidP="00837A31">
      <w:pPr>
        <w:spacing w:line="360" w:lineRule="auto"/>
        <w:rPr>
          <w:sz w:val="24"/>
          <w:szCs w:val="24"/>
        </w:rPr>
      </w:pPr>
      <w:r>
        <w:rPr>
          <w:sz w:val="24"/>
          <w:szCs w:val="24"/>
        </w:rPr>
        <w:tab/>
        <w:t xml:space="preserve">I am enormously grateful to Dr. Chris Abin for his constant help in laboratory techniques, experimental design, and any other questions I ever had. Also, many thanks to Chuang Li for being a great lab mate and friend. And I am truly grateful to Chris Garner for being </w:t>
      </w:r>
      <w:r w:rsidR="00837A31">
        <w:rPr>
          <w:sz w:val="24"/>
          <w:szCs w:val="24"/>
        </w:rPr>
        <w:t xml:space="preserve">a teacher, a lab partner, a confidant, and friend through this entire process. </w:t>
      </w:r>
      <w:r w:rsidR="00DC7B36">
        <w:rPr>
          <w:sz w:val="24"/>
          <w:szCs w:val="24"/>
        </w:rPr>
        <w:t xml:space="preserve">I would also like to acknowledge his work in isolating </w:t>
      </w:r>
      <w:r w:rsidR="00DC7B36">
        <w:rPr>
          <w:i/>
          <w:iCs/>
          <w:sz w:val="24"/>
          <w:szCs w:val="24"/>
        </w:rPr>
        <w:t xml:space="preserve">Methylocystis sp. </w:t>
      </w:r>
      <w:r w:rsidR="00DC7B36">
        <w:rPr>
          <w:sz w:val="24"/>
          <w:szCs w:val="24"/>
        </w:rPr>
        <w:t>NLS7 and sharing it with me for my co-culture experiments.</w:t>
      </w:r>
    </w:p>
    <w:p w14:paraId="255EA439" w14:textId="4A6B7559" w:rsidR="00837A31" w:rsidRDefault="00837A31" w:rsidP="00837A31">
      <w:pPr>
        <w:spacing w:line="360" w:lineRule="auto"/>
        <w:rPr>
          <w:sz w:val="24"/>
          <w:szCs w:val="24"/>
        </w:rPr>
      </w:pPr>
      <w:r>
        <w:rPr>
          <w:sz w:val="24"/>
          <w:szCs w:val="24"/>
        </w:rPr>
        <w:tab/>
        <w:t xml:space="preserve">Finally, I would like to thank my mother and sister for cheering me on and caring for me through this time in my life. They are the best support system I could have ever asked for. </w:t>
      </w:r>
    </w:p>
    <w:p w14:paraId="662D518A" w14:textId="398D18BB" w:rsidR="006265C7" w:rsidRDefault="006265C7" w:rsidP="00ED0BAA">
      <w:pPr>
        <w:rPr>
          <w:sz w:val="24"/>
          <w:szCs w:val="24"/>
        </w:rPr>
      </w:pPr>
    </w:p>
    <w:p w14:paraId="7122ACC9" w14:textId="7ED0C78A" w:rsidR="00872552" w:rsidRDefault="00872552" w:rsidP="00ED0BAA">
      <w:pPr>
        <w:rPr>
          <w:sz w:val="24"/>
          <w:szCs w:val="24"/>
        </w:rPr>
      </w:pPr>
      <w:r>
        <w:rPr>
          <w:sz w:val="24"/>
          <w:szCs w:val="24"/>
        </w:rPr>
        <w:tab/>
      </w:r>
    </w:p>
    <w:p w14:paraId="08234E25" w14:textId="7FF5CC26" w:rsidR="00837A31" w:rsidRPr="00DC7B36" w:rsidRDefault="00872552" w:rsidP="00837A31">
      <w:pPr>
        <w:rPr>
          <w:sz w:val="24"/>
          <w:szCs w:val="24"/>
        </w:rPr>
      </w:pPr>
      <w:r>
        <w:rPr>
          <w:sz w:val="24"/>
          <w:szCs w:val="24"/>
        </w:rPr>
        <w:tab/>
      </w:r>
    </w:p>
    <w:p w14:paraId="19F8F011" w14:textId="77777777" w:rsidR="00593282" w:rsidRPr="00BE2F8A" w:rsidRDefault="00593282" w:rsidP="00593282">
      <w:pPr>
        <w:jc w:val="center"/>
        <w:rPr>
          <w:b/>
          <w:bCs/>
          <w:sz w:val="24"/>
          <w:szCs w:val="24"/>
        </w:rPr>
      </w:pPr>
      <w:r w:rsidRPr="00BE2F8A">
        <w:rPr>
          <w:b/>
          <w:bCs/>
          <w:sz w:val="24"/>
          <w:szCs w:val="24"/>
        </w:rPr>
        <w:lastRenderedPageBreak/>
        <w:t>TABLE OF CONTENTS</w:t>
      </w:r>
    </w:p>
    <w:p w14:paraId="7E1E8501" w14:textId="77777777" w:rsidR="00593282" w:rsidRDefault="00593282" w:rsidP="00593282">
      <w:pPr>
        <w:jc w:val="center"/>
        <w:rPr>
          <w:sz w:val="24"/>
          <w:szCs w:val="24"/>
        </w:rPr>
      </w:pPr>
    </w:p>
    <w:p w14:paraId="73E1667B" w14:textId="77777777" w:rsidR="00593282" w:rsidRPr="00593282" w:rsidRDefault="00593282" w:rsidP="00593282">
      <w:pPr>
        <w:rPr>
          <w:sz w:val="24"/>
          <w:szCs w:val="24"/>
        </w:rPr>
      </w:pPr>
      <w:r>
        <w:rPr>
          <w:sz w:val="24"/>
          <w:szCs w:val="24"/>
        </w:rPr>
        <w:t>ACKNOWLEDGMENTS..........................................................................................................iv</w:t>
      </w:r>
    </w:p>
    <w:p w14:paraId="292564E9" w14:textId="7AFF2408" w:rsidR="00593282" w:rsidRPr="00593282" w:rsidRDefault="00593282" w:rsidP="00593282">
      <w:pPr>
        <w:rPr>
          <w:sz w:val="24"/>
          <w:szCs w:val="24"/>
        </w:rPr>
      </w:pPr>
      <w:r>
        <w:rPr>
          <w:sz w:val="24"/>
          <w:szCs w:val="24"/>
        </w:rPr>
        <w:t>LIST OF TABLES......................................................................................................................vi</w:t>
      </w:r>
    </w:p>
    <w:p w14:paraId="1A9D0B99" w14:textId="2E3F062A" w:rsidR="00593282" w:rsidRPr="00593282" w:rsidRDefault="00593282" w:rsidP="00593282">
      <w:pPr>
        <w:rPr>
          <w:sz w:val="24"/>
          <w:szCs w:val="24"/>
        </w:rPr>
      </w:pPr>
      <w:r>
        <w:rPr>
          <w:sz w:val="24"/>
          <w:szCs w:val="24"/>
        </w:rPr>
        <w:t>LIST OF FIGURES....................................................................................................................vii</w:t>
      </w:r>
    </w:p>
    <w:p w14:paraId="15D2B4F7" w14:textId="2F423816" w:rsidR="00593282" w:rsidRDefault="00593282" w:rsidP="00593282">
      <w:pPr>
        <w:rPr>
          <w:sz w:val="24"/>
          <w:szCs w:val="24"/>
        </w:rPr>
      </w:pPr>
      <w:r>
        <w:rPr>
          <w:sz w:val="24"/>
          <w:szCs w:val="24"/>
        </w:rPr>
        <w:t>ABSTRACT………………………………………………………………………………...…viii</w:t>
      </w:r>
    </w:p>
    <w:p w14:paraId="4F752D0A" w14:textId="42195658" w:rsidR="00593282" w:rsidRPr="00C22960" w:rsidRDefault="00593282" w:rsidP="00593282">
      <w:pPr>
        <w:rPr>
          <w:sz w:val="24"/>
          <w:szCs w:val="24"/>
        </w:rPr>
      </w:pPr>
      <w:r>
        <w:rPr>
          <w:sz w:val="24"/>
          <w:szCs w:val="24"/>
        </w:rPr>
        <w:t xml:space="preserve">CHAPTER 1: </w:t>
      </w:r>
      <w:r w:rsidRPr="00C22960">
        <w:rPr>
          <w:sz w:val="24"/>
          <w:szCs w:val="24"/>
        </w:rPr>
        <w:t>I</w:t>
      </w:r>
      <w:r w:rsidR="00BE5977" w:rsidRPr="00C22960">
        <w:rPr>
          <w:sz w:val="24"/>
          <w:szCs w:val="24"/>
        </w:rPr>
        <w:t>SOLATING METHANE OXIDIZING BACTERIA AND HETEROTROPHS FROM METHANE</w:t>
      </w:r>
      <w:r w:rsidR="00D463AD" w:rsidRPr="00C22960">
        <w:rPr>
          <w:sz w:val="24"/>
          <w:szCs w:val="24"/>
        </w:rPr>
        <w:t xml:space="preserve"> CONTAINING ENRICHMENTS ......</w:t>
      </w:r>
      <w:r w:rsidRPr="00C22960">
        <w:rPr>
          <w:sz w:val="24"/>
          <w:szCs w:val="24"/>
        </w:rPr>
        <w:t>………………………………........1</w:t>
      </w:r>
    </w:p>
    <w:p w14:paraId="08DE7C78" w14:textId="681D436D" w:rsidR="00593282" w:rsidRPr="00C22960" w:rsidRDefault="00593282" w:rsidP="00BE5977">
      <w:pPr>
        <w:ind w:left="720"/>
        <w:rPr>
          <w:sz w:val="24"/>
          <w:szCs w:val="24"/>
        </w:rPr>
      </w:pPr>
      <w:r w:rsidRPr="00C22960">
        <w:rPr>
          <w:sz w:val="24"/>
          <w:szCs w:val="24"/>
        </w:rPr>
        <w:t>I</w:t>
      </w:r>
      <w:r w:rsidR="00D463AD" w:rsidRPr="00C22960">
        <w:rPr>
          <w:sz w:val="24"/>
          <w:szCs w:val="24"/>
        </w:rPr>
        <w:t>ntroduction</w:t>
      </w:r>
      <w:r w:rsidR="00F0030E" w:rsidRPr="00C22960">
        <w:rPr>
          <w:sz w:val="24"/>
          <w:szCs w:val="24"/>
        </w:rPr>
        <w:t>.............</w:t>
      </w:r>
      <w:r w:rsidR="00FE49CB" w:rsidRPr="00C22960">
        <w:rPr>
          <w:sz w:val="24"/>
          <w:szCs w:val="24"/>
        </w:rPr>
        <w:t>............................................................................</w:t>
      </w:r>
      <w:r w:rsidR="00F0030E" w:rsidRPr="00C22960">
        <w:rPr>
          <w:sz w:val="24"/>
          <w:szCs w:val="24"/>
        </w:rPr>
        <w:t>..............................</w:t>
      </w:r>
      <w:r w:rsidR="006409EB">
        <w:rPr>
          <w:sz w:val="24"/>
          <w:szCs w:val="24"/>
        </w:rPr>
        <w:t>1</w:t>
      </w:r>
    </w:p>
    <w:p w14:paraId="5A59BBE4" w14:textId="21A37708" w:rsidR="00593282" w:rsidRPr="00C22960" w:rsidRDefault="00593282" w:rsidP="00593282">
      <w:pPr>
        <w:rPr>
          <w:sz w:val="24"/>
          <w:szCs w:val="24"/>
        </w:rPr>
      </w:pPr>
      <w:r w:rsidRPr="00C22960">
        <w:rPr>
          <w:sz w:val="24"/>
          <w:szCs w:val="24"/>
        </w:rPr>
        <w:tab/>
      </w:r>
      <w:r w:rsidR="00D463AD" w:rsidRPr="00C22960">
        <w:rPr>
          <w:sz w:val="24"/>
          <w:szCs w:val="24"/>
        </w:rPr>
        <w:t>Materials and Methods.................................</w:t>
      </w:r>
      <w:r w:rsidR="00F528FF" w:rsidRPr="00C22960">
        <w:rPr>
          <w:sz w:val="24"/>
          <w:szCs w:val="24"/>
        </w:rPr>
        <w:t>.</w:t>
      </w:r>
      <w:r w:rsidR="00F0030E" w:rsidRPr="00C22960">
        <w:rPr>
          <w:sz w:val="24"/>
          <w:szCs w:val="24"/>
        </w:rPr>
        <w:t>....................................................................</w:t>
      </w:r>
      <w:r w:rsidR="006409EB">
        <w:rPr>
          <w:sz w:val="24"/>
          <w:szCs w:val="24"/>
        </w:rPr>
        <w:t>2</w:t>
      </w:r>
    </w:p>
    <w:p w14:paraId="58D62052" w14:textId="2A081EAE" w:rsidR="00F528FF" w:rsidRPr="00C22960" w:rsidRDefault="00D463AD" w:rsidP="00593282">
      <w:pPr>
        <w:rPr>
          <w:sz w:val="24"/>
          <w:szCs w:val="24"/>
        </w:rPr>
      </w:pPr>
      <w:r w:rsidRPr="00C22960">
        <w:rPr>
          <w:sz w:val="24"/>
          <w:szCs w:val="24"/>
        </w:rPr>
        <w:tab/>
      </w:r>
      <w:r w:rsidRPr="00C22960">
        <w:rPr>
          <w:sz w:val="24"/>
          <w:szCs w:val="24"/>
        </w:rPr>
        <w:tab/>
      </w:r>
      <w:r w:rsidR="00F528FF" w:rsidRPr="00C22960">
        <w:rPr>
          <w:i/>
          <w:iCs/>
          <w:sz w:val="24"/>
          <w:szCs w:val="24"/>
        </w:rPr>
        <w:t>Isolation of bacteria from methane enrichments.......................................</w:t>
      </w:r>
      <w:r w:rsidR="006409EB">
        <w:rPr>
          <w:i/>
          <w:iCs/>
          <w:sz w:val="24"/>
          <w:szCs w:val="24"/>
        </w:rPr>
        <w:t>.</w:t>
      </w:r>
      <w:r w:rsidR="00F528FF" w:rsidRPr="00C22960">
        <w:rPr>
          <w:i/>
          <w:iCs/>
          <w:sz w:val="24"/>
          <w:szCs w:val="24"/>
        </w:rPr>
        <w:t>...........</w:t>
      </w:r>
      <w:r w:rsidR="006409EB">
        <w:rPr>
          <w:sz w:val="24"/>
          <w:szCs w:val="24"/>
        </w:rPr>
        <w:t>2</w:t>
      </w:r>
    </w:p>
    <w:p w14:paraId="7D7013C6" w14:textId="79A85468" w:rsidR="00F528FF" w:rsidRPr="00C22960" w:rsidRDefault="00F528FF" w:rsidP="00593282">
      <w:pPr>
        <w:rPr>
          <w:i/>
          <w:iCs/>
          <w:sz w:val="24"/>
          <w:szCs w:val="24"/>
        </w:rPr>
      </w:pPr>
      <w:r w:rsidRPr="00C22960">
        <w:rPr>
          <w:sz w:val="24"/>
          <w:szCs w:val="24"/>
        </w:rPr>
        <w:tab/>
      </w:r>
      <w:r w:rsidRPr="00C22960">
        <w:rPr>
          <w:sz w:val="24"/>
          <w:szCs w:val="24"/>
        </w:rPr>
        <w:tab/>
      </w:r>
      <w:r w:rsidRPr="00C22960">
        <w:rPr>
          <w:i/>
          <w:iCs/>
          <w:sz w:val="24"/>
          <w:szCs w:val="24"/>
        </w:rPr>
        <w:t>16S rRNA gene sequencing........................................................</w:t>
      </w:r>
      <w:r w:rsidR="006409EB">
        <w:rPr>
          <w:i/>
          <w:iCs/>
          <w:sz w:val="24"/>
          <w:szCs w:val="24"/>
        </w:rPr>
        <w:t>.</w:t>
      </w:r>
      <w:r w:rsidRPr="00C22960">
        <w:rPr>
          <w:i/>
          <w:iCs/>
          <w:sz w:val="24"/>
          <w:szCs w:val="24"/>
        </w:rPr>
        <w:t>.........................</w:t>
      </w:r>
      <w:r w:rsidR="006633D5">
        <w:rPr>
          <w:i/>
          <w:iCs/>
          <w:sz w:val="24"/>
          <w:szCs w:val="24"/>
        </w:rPr>
        <w:t>.</w:t>
      </w:r>
      <w:r w:rsidR="006633D5" w:rsidRPr="006633D5">
        <w:rPr>
          <w:sz w:val="24"/>
          <w:szCs w:val="24"/>
        </w:rPr>
        <w:t>5</w:t>
      </w:r>
    </w:p>
    <w:p w14:paraId="0E0611D4" w14:textId="6BC91466" w:rsidR="00F528FF" w:rsidRPr="006633D5" w:rsidRDefault="00F528FF" w:rsidP="00F528FF">
      <w:pPr>
        <w:rPr>
          <w:sz w:val="24"/>
          <w:szCs w:val="24"/>
        </w:rPr>
      </w:pPr>
      <w:r w:rsidRPr="00C22960">
        <w:rPr>
          <w:sz w:val="24"/>
          <w:szCs w:val="24"/>
        </w:rPr>
        <w:tab/>
      </w:r>
      <w:r w:rsidRPr="00C22960">
        <w:rPr>
          <w:sz w:val="24"/>
          <w:szCs w:val="24"/>
        </w:rPr>
        <w:tab/>
      </w:r>
      <w:r w:rsidRPr="00C22960">
        <w:rPr>
          <w:i/>
          <w:iCs/>
          <w:sz w:val="24"/>
          <w:szCs w:val="24"/>
        </w:rPr>
        <w:t>Library preparation and genome sequencing......................................................</w:t>
      </w:r>
      <w:r w:rsidR="006633D5">
        <w:rPr>
          <w:i/>
          <w:iCs/>
          <w:sz w:val="24"/>
          <w:szCs w:val="24"/>
        </w:rPr>
        <w:t>.</w:t>
      </w:r>
      <w:r w:rsidR="006633D5" w:rsidRPr="006633D5">
        <w:rPr>
          <w:sz w:val="24"/>
          <w:szCs w:val="24"/>
        </w:rPr>
        <w:t>6</w:t>
      </w:r>
    </w:p>
    <w:p w14:paraId="66B996EE" w14:textId="325C5325" w:rsidR="00F528FF" w:rsidRPr="00C22960" w:rsidRDefault="00F528FF" w:rsidP="00F528FF">
      <w:pPr>
        <w:rPr>
          <w:sz w:val="24"/>
          <w:szCs w:val="24"/>
        </w:rPr>
      </w:pPr>
      <w:r w:rsidRPr="00C22960">
        <w:rPr>
          <w:i/>
          <w:iCs/>
          <w:sz w:val="24"/>
          <w:szCs w:val="24"/>
        </w:rPr>
        <w:tab/>
      </w:r>
      <w:r w:rsidRPr="00C22960">
        <w:rPr>
          <w:sz w:val="24"/>
          <w:szCs w:val="24"/>
        </w:rPr>
        <w:t>Results..............................................................................................................................</w:t>
      </w:r>
      <w:r w:rsidR="006633D5">
        <w:rPr>
          <w:sz w:val="24"/>
          <w:szCs w:val="24"/>
        </w:rPr>
        <w:t>.6</w:t>
      </w:r>
    </w:p>
    <w:p w14:paraId="3F8A11CA" w14:textId="3A1D6E58" w:rsidR="00593282" w:rsidRDefault="00F528FF" w:rsidP="00593282">
      <w:pPr>
        <w:rPr>
          <w:sz w:val="24"/>
          <w:szCs w:val="24"/>
        </w:rPr>
      </w:pPr>
      <w:r w:rsidRPr="00C22960">
        <w:rPr>
          <w:sz w:val="24"/>
          <w:szCs w:val="24"/>
        </w:rPr>
        <w:t xml:space="preserve">CHAPTER 2: </w:t>
      </w:r>
      <w:r w:rsidR="00593282" w:rsidRPr="00F528FF">
        <w:rPr>
          <w:caps/>
          <w:sz w:val="24"/>
          <w:szCs w:val="24"/>
        </w:rPr>
        <w:t>Transmission electron microscopy of isolates from methane enrichments</w:t>
      </w:r>
      <w:r w:rsidR="00F0030E">
        <w:rPr>
          <w:sz w:val="24"/>
          <w:szCs w:val="24"/>
        </w:rPr>
        <w:t>..........</w:t>
      </w:r>
      <w:r>
        <w:rPr>
          <w:sz w:val="24"/>
          <w:szCs w:val="24"/>
        </w:rPr>
        <w:t>...............................................................................</w:t>
      </w:r>
      <w:r w:rsidR="00F0030E">
        <w:rPr>
          <w:sz w:val="24"/>
          <w:szCs w:val="24"/>
        </w:rPr>
        <w:t>.....</w:t>
      </w:r>
      <w:r w:rsidR="00AF0D3F">
        <w:rPr>
          <w:sz w:val="24"/>
          <w:szCs w:val="24"/>
        </w:rPr>
        <w:t>.</w:t>
      </w:r>
      <w:r w:rsidR="00F0030E">
        <w:rPr>
          <w:sz w:val="24"/>
          <w:szCs w:val="24"/>
        </w:rPr>
        <w:t>......</w:t>
      </w:r>
      <w:r w:rsidR="006633D5">
        <w:rPr>
          <w:sz w:val="24"/>
          <w:szCs w:val="24"/>
        </w:rPr>
        <w:t>15</w:t>
      </w:r>
    </w:p>
    <w:p w14:paraId="0506C555" w14:textId="551BBF12" w:rsidR="00F528FF" w:rsidRDefault="00F528FF" w:rsidP="00593282">
      <w:pPr>
        <w:rPr>
          <w:sz w:val="24"/>
          <w:szCs w:val="24"/>
        </w:rPr>
      </w:pPr>
      <w:r>
        <w:rPr>
          <w:sz w:val="24"/>
          <w:szCs w:val="24"/>
        </w:rPr>
        <w:tab/>
        <w:t>Introduction.....................................................................................................................</w:t>
      </w:r>
      <w:r w:rsidR="006633D5">
        <w:rPr>
          <w:sz w:val="24"/>
          <w:szCs w:val="24"/>
        </w:rPr>
        <w:t>..15</w:t>
      </w:r>
    </w:p>
    <w:p w14:paraId="59B70EC0" w14:textId="73A67D24" w:rsidR="00F528FF" w:rsidRDefault="00F528FF" w:rsidP="00593282">
      <w:pPr>
        <w:rPr>
          <w:sz w:val="24"/>
          <w:szCs w:val="24"/>
        </w:rPr>
      </w:pPr>
      <w:r>
        <w:rPr>
          <w:sz w:val="24"/>
          <w:szCs w:val="24"/>
        </w:rPr>
        <w:tab/>
        <w:t>Materials and Methods.....................................................................................................</w:t>
      </w:r>
      <w:r w:rsidR="006633D5">
        <w:rPr>
          <w:sz w:val="24"/>
          <w:szCs w:val="24"/>
        </w:rPr>
        <w:t>.16</w:t>
      </w:r>
    </w:p>
    <w:p w14:paraId="1539C702" w14:textId="6C117CA5" w:rsidR="00F528FF" w:rsidRDefault="00F528FF" w:rsidP="00593282">
      <w:pPr>
        <w:rPr>
          <w:i/>
          <w:iCs/>
          <w:sz w:val="24"/>
          <w:szCs w:val="24"/>
        </w:rPr>
      </w:pPr>
      <w:r>
        <w:rPr>
          <w:sz w:val="24"/>
          <w:szCs w:val="24"/>
        </w:rPr>
        <w:tab/>
      </w:r>
      <w:r>
        <w:rPr>
          <w:sz w:val="24"/>
          <w:szCs w:val="24"/>
        </w:rPr>
        <w:tab/>
      </w:r>
      <w:r>
        <w:rPr>
          <w:i/>
          <w:iCs/>
          <w:sz w:val="24"/>
          <w:szCs w:val="24"/>
        </w:rPr>
        <w:t>Fixation...................................................</w:t>
      </w:r>
      <w:r w:rsidR="0033700A">
        <w:rPr>
          <w:i/>
          <w:iCs/>
          <w:sz w:val="24"/>
          <w:szCs w:val="24"/>
        </w:rPr>
        <w:t>.</w:t>
      </w:r>
      <w:r>
        <w:rPr>
          <w:i/>
          <w:iCs/>
          <w:sz w:val="24"/>
          <w:szCs w:val="24"/>
        </w:rPr>
        <w:t>.............................................................</w:t>
      </w:r>
      <w:r w:rsidR="006633D5" w:rsidRPr="006633D5">
        <w:rPr>
          <w:sz w:val="24"/>
          <w:szCs w:val="24"/>
        </w:rPr>
        <w:t>16</w:t>
      </w:r>
    </w:p>
    <w:p w14:paraId="1BEEA275" w14:textId="377BE793" w:rsidR="00F528FF" w:rsidRDefault="00F528FF" w:rsidP="00593282">
      <w:pPr>
        <w:rPr>
          <w:i/>
          <w:iCs/>
          <w:sz w:val="24"/>
          <w:szCs w:val="24"/>
        </w:rPr>
      </w:pPr>
      <w:r>
        <w:rPr>
          <w:i/>
          <w:iCs/>
          <w:sz w:val="24"/>
          <w:szCs w:val="24"/>
        </w:rPr>
        <w:tab/>
      </w:r>
      <w:r>
        <w:rPr>
          <w:i/>
          <w:iCs/>
          <w:sz w:val="24"/>
          <w:szCs w:val="24"/>
        </w:rPr>
        <w:tab/>
        <w:t>Dehydration</w:t>
      </w:r>
      <w:r w:rsidRPr="006633D5">
        <w:rPr>
          <w:sz w:val="24"/>
          <w:szCs w:val="24"/>
        </w:rPr>
        <w:t>............................................</w:t>
      </w:r>
      <w:r w:rsidR="0033700A" w:rsidRPr="006633D5">
        <w:rPr>
          <w:sz w:val="24"/>
          <w:szCs w:val="24"/>
        </w:rPr>
        <w:t>.</w:t>
      </w:r>
      <w:r w:rsidRPr="006633D5">
        <w:rPr>
          <w:sz w:val="24"/>
          <w:szCs w:val="24"/>
        </w:rPr>
        <w:t>.............................................................</w:t>
      </w:r>
      <w:r w:rsidR="006633D5">
        <w:rPr>
          <w:sz w:val="24"/>
          <w:szCs w:val="24"/>
        </w:rPr>
        <w:t>.18</w:t>
      </w:r>
    </w:p>
    <w:p w14:paraId="5D7A8F1B" w14:textId="5F663D09" w:rsidR="00F528FF" w:rsidRDefault="00F528FF" w:rsidP="00593282">
      <w:pPr>
        <w:rPr>
          <w:i/>
          <w:iCs/>
          <w:sz w:val="24"/>
          <w:szCs w:val="24"/>
        </w:rPr>
      </w:pPr>
      <w:r>
        <w:rPr>
          <w:i/>
          <w:iCs/>
          <w:sz w:val="24"/>
          <w:szCs w:val="24"/>
        </w:rPr>
        <w:tab/>
      </w:r>
      <w:r>
        <w:rPr>
          <w:i/>
          <w:iCs/>
          <w:sz w:val="24"/>
          <w:szCs w:val="24"/>
        </w:rPr>
        <w:tab/>
        <w:t>Infiltration</w:t>
      </w:r>
      <w:r w:rsidRPr="006633D5">
        <w:rPr>
          <w:sz w:val="24"/>
          <w:szCs w:val="24"/>
        </w:rPr>
        <w:t>............................................................................................................</w:t>
      </w:r>
      <w:r w:rsidR="006633D5">
        <w:rPr>
          <w:sz w:val="24"/>
          <w:szCs w:val="24"/>
        </w:rPr>
        <w:t>..18</w:t>
      </w:r>
    </w:p>
    <w:p w14:paraId="0E385EF5" w14:textId="1F3E496B" w:rsidR="00F528FF" w:rsidRPr="006633D5" w:rsidRDefault="00F528FF" w:rsidP="00593282">
      <w:pPr>
        <w:rPr>
          <w:sz w:val="24"/>
          <w:szCs w:val="24"/>
        </w:rPr>
      </w:pPr>
      <w:r>
        <w:rPr>
          <w:i/>
          <w:iCs/>
          <w:sz w:val="24"/>
          <w:szCs w:val="24"/>
        </w:rPr>
        <w:tab/>
      </w:r>
      <w:r>
        <w:rPr>
          <w:i/>
          <w:iCs/>
          <w:sz w:val="24"/>
          <w:szCs w:val="24"/>
        </w:rPr>
        <w:tab/>
        <w:t>Trimming and Sectioning.......................</w:t>
      </w:r>
      <w:r w:rsidR="0033700A">
        <w:rPr>
          <w:i/>
          <w:iCs/>
          <w:sz w:val="24"/>
          <w:szCs w:val="24"/>
        </w:rPr>
        <w:t>.</w:t>
      </w:r>
      <w:r>
        <w:rPr>
          <w:i/>
          <w:iCs/>
          <w:sz w:val="24"/>
          <w:szCs w:val="24"/>
        </w:rPr>
        <w:t>.............................................................</w:t>
      </w:r>
      <w:r w:rsidR="006633D5">
        <w:rPr>
          <w:sz w:val="24"/>
          <w:szCs w:val="24"/>
        </w:rPr>
        <w:t>..18</w:t>
      </w:r>
    </w:p>
    <w:p w14:paraId="2AE1E063" w14:textId="4A6D3F04" w:rsidR="00F528FF" w:rsidRDefault="00F528FF" w:rsidP="00593282">
      <w:pPr>
        <w:rPr>
          <w:i/>
          <w:iCs/>
          <w:sz w:val="24"/>
          <w:szCs w:val="24"/>
        </w:rPr>
      </w:pPr>
      <w:r>
        <w:rPr>
          <w:i/>
          <w:iCs/>
          <w:sz w:val="24"/>
          <w:szCs w:val="24"/>
        </w:rPr>
        <w:tab/>
      </w:r>
      <w:r>
        <w:rPr>
          <w:i/>
          <w:iCs/>
          <w:sz w:val="24"/>
          <w:szCs w:val="24"/>
        </w:rPr>
        <w:tab/>
        <w:t>TEM imaging..........................................</w:t>
      </w:r>
      <w:r w:rsidR="0033700A">
        <w:rPr>
          <w:i/>
          <w:iCs/>
          <w:sz w:val="24"/>
          <w:szCs w:val="24"/>
        </w:rPr>
        <w:t>.</w:t>
      </w:r>
      <w:r>
        <w:rPr>
          <w:i/>
          <w:iCs/>
          <w:sz w:val="24"/>
          <w:szCs w:val="24"/>
        </w:rPr>
        <w:t>............................................................</w:t>
      </w:r>
      <w:r w:rsidR="006633D5">
        <w:rPr>
          <w:sz w:val="24"/>
          <w:szCs w:val="24"/>
        </w:rPr>
        <w:t>..19</w:t>
      </w:r>
    </w:p>
    <w:p w14:paraId="2112047B" w14:textId="31E0FB08" w:rsidR="00F528FF" w:rsidRDefault="00F528FF" w:rsidP="00593282">
      <w:pPr>
        <w:rPr>
          <w:sz w:val="24"/>
          <w:szCs w:val="24"/>
        </w:rPr>
      </w:pPr>
      <w:r>
        <w:rPr>
          <w:i/>
          <w:iCs/>
          <w:sz w:val="24"/>
          <w:szCs w:val="24"/>
        </w:rPr>
        <w:tab/>
      </w:r>
      <w:r>
        <w:rPr>
          <w:sz w:val="24"/>
          <w:szCs w:val="24"/>
        </w:rPr>
        <w:t>Results.............................................................................................................................</w:t>
      </w:r>
      <w:r w:rsidR="006633D5">
        <w:rPr>
          <w:sz w:val="24"/>
          <w:szCs w:val="24"/>
        </w:rPr>
        <w:t>...19</w:t>
      </w:r>
    </w:p>
    <w:p w14:paraId="2ED944CE" w14:textId="5E96183F" w:rsidR="00593282" w:rsidRDefault="00F528FF" w:rsidP="00593282">
      <w:pPr>
        <w:rPr>
          <w:sz w:val="24"/>
          <w:szCs w:val="24"/>
        </w:rPr>
      </w:pPr>
      <w:r>
        <w:rPr>
          <w:sz w:val="24"/>
          <w:szCs w:val="24"/>
        </w:rPr>
        <w:t xml:space="preserve">CHAPTER 3: </w:t>
      </w:r>
      <w:r w:rsidR="00F0030E" w:rsidRPr="00F528FF">
        <w:rPr>
          <w:caps/>
          <w:sz w:val="24"/>
          <w:szCs w:val="24"/>
        </w:rPr>
        <w:t>Co-culture construction and growth comparisons...........</w:t>
      </w:r>
      <w:r w:rsidR="006633D5">
        <w:rPr>
          <w:sz w:val="24"/>
          <w:szCs w:val="24"/>
        </w:rPr>
        <w:t>..24</w:t>
      </w:r>
    </w:p>
    <w:p w14:paraId="2193A115" w14:textId="6EC7588F" w:rsidR="00F528FF" w:rsidRDefault="00F528FF" w:rsidP="00593282">
      <w:pPr>
        <w:rPr>
          <w:i/>
          <w:iCs/>
          <w:sz w:val="24"/>
          <w:szCs w:val="24"/>
        </w:rPr>
      </w:pPr>
      <w:r>
        <w:rPr>
          <w:sz w:val="24"/>
          <w:szCs w:val="24"/>
        </w:rPr>
        <w:tab/>
      </w:r>
      <w:r w:rsidRPr="0033700A">
        <w:rPr>
          <w:sz w:val="24"/>
          <w:szCs w:val="24"/>
        </w:rPr>
        <w:t>Introduction</w:t>
      </w:r>
      <w:r>
        <w:rPr>
          <w:i/>
          <w:iCs/>
          <w:sz w:val="24"/>
          <w:szCs w:val="24"/>
        </w:rPr>
        <w:t>.........</w:t>
      </w:r>
      <w:r w:rsidR="0033700A">
        <w:rPr>
          <w:i/>
          <w:iCs/>
          <w:sz w:val="24"/>
          <w:szCs w:val="24"/>
        </w:rPr>
        <w:t>.............</w:t>
      </w:r>
      <w:r>
        <w:rPr>
          <w:i/>
          <w:iCs/>
          <w:sz w:val="24"/>
          <w:szCs w:val="24"/>
        </w:rPr>
        <w:t>...............................................................................................</w:t>
      </w:r>
      <w:r w:rsidR="006633D5">
        <w:rPr>
          <w:i/>
          <w:iCs/>
          <w:sz w:val="24"/>
          <w:szCs w:val="24"/>
        </w:rPr>
        <w:t>.</w:t>
      </w:r>
      <w:r w:rsidR="006633D5" w:rsidRPr="006633D5">
        <w:rPr>
          <w:sz w:val="24"/>
          <w:szCs w:val="24"/>
        </w:rPr>
        <w:t>.</w:t>
      </w:r>
      <w:r w:rsidR="006633D5">
        <w:rPr>
          <w:sz w:val="24"/>
          <w:szCs w:val="24"/>
        </w:rPr>
        <w:t>.</w:t>
      </w:r>
      <w:r w:rsidR="006633D5" w:rsidRPr="006633D5">
        <w:rPr>
          <w:sz w:val="24"/>
          <w:szCs w:val="24"/>
        </w:rPr>
        <w:t>24</w:t>
      </w:r>
    </w:p>
    <w:p w14:paraId="794D2A49" w14:textId="1E60486E" w:rsidR="00F528FF" w:rsidRDefault="00F528FF" w:rsidP="00593282">
      <w:pPr>
        <w:rPr>
          <w:sz w:val="24"/>
          <w:szCs w:val="24"/>
        </w:rPr>
      </w:pPr>
      <w:r>
        <w:rPr>
          <w:i/>
          <w:iCs/>
          <w:sz w:val="24"/>
          <w:szCs w:val="24"/>
        </w:rPr>
        <w:tab/>
      </w:r>
      <w:r w:rsidR="0033700A">
        <w:rPr>
          <w:sz w:val="24"/>
          <w:szCs w:val="24"/>
        </w:rPr>
        <w:t>Materials and Methods....................................................................................................</w:t>
      </w:r>
      <w:r w:rsidR="006633D5">
        <w:rPr>
          <w:sz w:val="24"/>
          <w:szCs w:val="24"/>
        </w:rPr>
        <w:t>...27</w:t>
      </w:r>
    </w:p>
    <w:p w14:paraId="0FE657E1" w14:textId="11770750" w:rsidR="0033700A" w:rsidRPr="0033700A" w:rsidRDefault="0033700A" w:rsidP="00593282">
      <w:pPr>
        <w:rPr>
          <w:color w:val="FF0000"/>
          <w:sz w:val="24"/>
          <w:szCs w:val="24"/>
        </w:rPr>
      </w:pPr>
      <w:r>
        <w:rPr>
          <w:sz w:val="24"/>
          <w:szCs w:val="24"/>
        </w:rPr>
        <w:tab/>
        <w:t>Results..............................................................................................................................</w:t>
      </w:r>
      <w:r w:rsidR="006633D5">
        <w:rPr>
          <w:sz w:val="24"/>
          <w:szCs w:val="24"/>
        </w:rPr>
        <w:t>..29</w:t>
      </w:r>
      <w:r>
        <w:rPr>
          <w:sz w:val="24"/>
          <w:szCs w:val="24"/>
        </w:rPr>
        <w:tab/>
      </w:r>
    </w:p>
    <w:p w14:paraId="6031652E" w14:textId="4733EE92" w:rsidR="00593282" w:rsidRDefault="00593282" w:rsidP="00593282">
      <w:pPr>
        <w:rPr>
          <w:color w:val="FF0000"/>
          <w:sz w:val="24"/>
          <w:szCs w:val="24"/>
        </w:rPr>
      </w:pPr>
      <w:r>
        <w:rPr>
          <w:sz w:val="24"/>
          <w:szCs w:val="24"/>
        </w:rPr>
        <w:t xml:space="preserve">CHAPTER </w:t>
      </w:r>
      <w:r w:rsidR="0033700A">
        <w:rPr>
          <w:sz w:val="24"/>
          <w:szCs w:val="24"/>
        </w:rPr>
        <w:t>4</w:t>
      </w:r>
      <w:r>
        <w:rPr>
          <w:sz w:val="24"/>
          <w:szCs w:val="24"/>
        </w:rPr>
        <w:t xml:space="preserve">: </w:t>
      </w:r>
      <w:r w:rsidR="0033700A">
        <w:rPr>
          <w:sz w:val="24"/>
          <w:szCs w:val="24"/>
        </w:rPr>
        <w:t>DISCUSSION..</w:t>
      </w:r>
      <w:r>
        <w:rPr>
          <w:sz w:val="24"/>
          <w:szCs w:val="24"/>
        </w:rPr>
        <w:t>…………………………………………………………………</w:t>
      </w:r>
      <w:r w:rsidR="006633D5">
        <w:rPr>
          <w:sz w:val="24"/>
          <w:szCs w:val="24"/>
        </w:rPr>
        <w:t>...34</w:t>
      </w:r>
    </w:p>
    <w:p w14:paraId="38D32EB4" w14:textId="3C3B257D" w:rsidR="00593282" w:rsidRDefault="00593282" w:rsidP="00593282">
      <w:pPr>
        <w:rPr>
          <w:sz w:val="24"/>
          <w:szCs w:val="24"/>
        </w:rPr>
      </w:pPr>
      <w:r>
        <w:rPr>
          <w:sz w:val="24"/>
          <w:szCs w:val="24"/>
        </w:rPr>
        <w:lastRenderedPageBreak/>
        <w:t>REFERENCES..………………………………………………………………………………..</w:t>
      </w:r>
      <w:r w:rsidR="006633D5">
        <w:rPr>
          <w:sz w:val="24"/>
          <w:szCs w:val="24"/>
        </w:rPr>
        <w:t>39</w:t>
      </w:r>
    </w:p>
    <w:p w14:paraId="406932F2" w14:textId="3D7D487E" w:rsidR="009C2650" w:rsidRPr="006C6D66" w:rsidRDefault="009C2650" w:rsidP="009C2650">
      <w:pPr>
        <w:shd w:val="clear" w:color="auto" w:fill="FFFFFF"/>
        <w:spacing w:after="0" w:line="240" w:lineRule="auto"/>
        <w:textAlignment w:val="baseline"/>
        <w:rPr>
          <w:rFonts w:ascii="Calibri" w:eastAsia="Times New Roman" w:hAnsi="Calibri" w:cs="Calibri"/>
          <w:color w:val="FF0000"/>
          <w:sz w:val="24"/>
          <w:szCs w:val="24"/>
        </w:rPr>
      </w:pPr>
    </w:p>
    <w:p w14:paraId="6A8A03A6" w14:textId="7D9B83E6" w:rsidR="00A21687" w:rsidRDefault="00A21687" w:rsidP="00A21687">
      <w:pPr>
        <w:rPr>
          <w:color w:val="FF0000"/>
          <w:sz w:val="24"/>
          <w:szCs w:val="24"/>
        </w:rPr>
      </w:pPr>
    </w:p>
    <w:p w14:paraId="522014FA" w14:textId="33D1A67E" w:rsidR="0033700A" w:rsidRDefault="0033700A" w:rsidP="00A21687">
      <w:pPr>
        <w:rPr>
          <w:color w:val="FF0000"/>
          <w:sz w:val="24"/>
          <w:szCs w:val="24"/>
        </w:rPr>
      </w:pPr>
    </w:p>
    <w:p w14:paraId="0CED0A4A" w14:textId="7CB07C8A" w:rsidR="0033700A" w:rsidRDefault="0033700A" w:rsidP="00A21687">
      <w:pPr>
        <w:rPr>
          <w:color w:val="FF0000"/>
          <w:sz w:val="24"/>
          <w:szCs w:val="24"/>
        </w:rPr>
      </w:pPr>
    </w:p>
    <w:p w14:paraId="19A6BB29" w14:textId="2C66E5A5" w:rsidR="0033700A" w:rsidRDefault="0033700A" w:rsidP="00A21687">
      <w:pPr>
        <w:rPr>
          <w:color w:val="FF0000"/>
          <w:sz w:val="24"/>
          <w:szCs w:val="24"/>
        </w:rPr>
      </w:pPr>
    </w:p>
    <w:p w14:paraId="0284A4F1" w14:textId="35B8554B" w:rsidR="0033700A" w:rsidRDefault="0033700A" w:rsidP="00A21687">
      <w:pPr>
        <w:rPr>
          <w:color w:val="FF0000"/>
          <w:sz w:val="24"/>
          <w:szCs w:val="24"/>
        </w:rPr>
      </w:pPr>
    </w:p>
    <w:p w14:paraId="7BACEA5F" w14:textId="33A84456" w:rsidR="0033700A" w:rsidRDefault="0033700A" w:rsidP="00A21687">
      <w:pPr>
        <w:rPr>
          <w:color w:val="FF0000"/>
          <w:sz w:val="24"/>
          <w:szCs w:val="24"/>
        </w:rPr>
      </w:pPr>
    </w:p>
    <w:p w14:paraId="59525A9A" w14:textId="476AAB19" w:rsidR="0033700A" w:rsidRDefault="0033700A" w:rsidP="00A21687">
      <w:pPr>
        <w:rPr>
          <w:color w:val="FF0000"/>
          <w:sz w:val="24"/>
          <w:szCs w:val="24"/>
        </w:rPr>
      </w:pPr>
    </w:p>
    <w:p w14:paraId="6232C029" w14:textId="5002DC2E" w:rsidR="0033700A" w:rsidRDefault="0033700A" w:rsidP="00A21687">
      <w:pPr>
        <w:rPr>
          <w:color w:val="FF0000"/>
          <w:sz w:val="24"/>
          <w:szCs w:val="24"/>
        </w:rPr>
      </w:pPr>
    </w:p>
    <w:p w14:paraId="18C5B125" w14:textId="7329A983" w:rsidR="0033700A" w:rsidRDefault="0033700A" w:rsidP="00A21687">
      <w:pPr>
        <w:rPr>
          <w:color w:val="FF0000"/>
          <w:sz w:val="24"/>
          <w:szCs w:val="24"/>
        </w:rPr>
      </w:pPr>
    </w:p>
    <w:p w14:paraId="2058F4F6" w14:textId="0FBA4A47" w:rsidR="0033700A" w:rsidRDefault="0033700A" w:rsidP="00A21687">
      <w:pPr>
        <w:rPr>
          <w:color w:val="FF0000"/>
          <w:sz w:val="24"/>
          <w:szCs w:val="24"/>
        </w:rPr>
      </w:pPr>
    </w:p>
    <w:p w14:paraId="78C02F26" w14:textId="7FDDCF32" w:rsidR="0033700A" w:rsidRDefault="0033700A" w:rsidP="00A21687">
      <w:pPr>
        <w:rPr>
          <w:color w:val="FF0000"/>
          <w:sz w:val="24"/>
          <w:szCs w:val="24"/>
        </w:rPr>
      </w:pPr>
    </w:p>
    <w:p w14:paraId="7B629DE2" w14:textId="114FD686" w:rsidR="0033700A" w:rsidRDefault="0033700A" w:rsidP="00A21687">
      <w:pPr>
        <w:rPr>
          <w:color w:val="FF0000"/>
          <w:sz w:val="24"/>
          <w:szCs w:val="24"/>
        </w:rPr>
      </w:pPr>
    </w:p>
    <w:p w14:paraId="3EE58A0D" w14:textId="06EDF77B" w:rsidR="0033700A" w:rsidRDefault="0033700A" w:rsidP="00A21687">
      <w:pPr>
        <w:rPr>
          <w:color w:val="FF0000"/>
          <w:sz w:val="24"/>
          <w:szCs w:val="24"/>
        </w:rPr>
      </w:pPr>
    </w:p>
    <w:p w14:paraId="723BEC98" w14:textId="7FF064EC" w:rsidR="0033700A" w:rsidRDefault="0033700A" w:rsidP="00A21687">
      <w:pPr>
        <w:rPr>
          <w:color w:val="FF0000"/>
          <w:sz w:val="24"/>
          <w:szCs w:val="24"/>
        </w:rPr>
      </w:pPr>
    </w:p>
    <w:p w14:paraId="445CAC8B" w14:textId="32541F3F" w:rsidR="0033700A" w:rsidRDefault="0033700A" w:rsidP="00A21687">
      <w:pPr>
        <w:rPr>
          <w:color w:val="FF0000"/>
          <w:sz w:val="24"/>
          <w:szCs w:val="24"/>
        </w:rPr>
      </w:pPr>
    </w:p>
    <w:p w14:paraId="603F8A0D" w14:textId="77777777" w:rsidR="0033700A" w:rsidRPr="00A21687" w:rsidRDefault="0033700A" w:rsidP="00A21687">
      <w:pPr>
        <w:rPr>
          <w:color w:val="FF0000"/>
          <w:sz w:val="24"/>
          <w:szCs w:val="24"/>
        </w:rPr>
      </w:pPr>
    </w:p>
    <w:p w14:paraId="32A2CBA1" w14:textId="77777777" w:rsidR="00593282" w:rsidRDefault="00593282" w:rsidP="00940A99">
      <w:pPr>
        <w:jc w:val="center"/>
        <w:rPr>
          <w:caps/>
          <w:sz w:val="24"/>
          <w:szCs w:val="24"/>
        </w:rPr>
      </w:pPr>
    </w:p>
    <w:p w14:paraId="599FB0D8" w14:textId="77777777" w:rsidR="00593282" w:rsidRDefault="00593282" w:rsidP="00940A99">
      <w:pPr>
        <w:jc w:val="center"/>
        <w:rPr>
          <w:caps/>
          <w:sz w:val="24"/>
          <w:szCs w:val="24"/>
        </w:rPr>
      </w:pPr>
    </w:p>
    <w:p w14:paraId="45F8DB6C" w14:textId="77777777" w:rsidR="00593282" w:rsidRDefault="00593282" w:rsidP="00940A99">
      <w:pPr>
        <w:jc w:val="center"/>
        <w:rPr>
          <w:caps/>
          <w:sz w:val="24"/>
          <w:szCs w:val="24"/>
        </w:rPr>
      </w:pPr>
    </w:p>
    <w:p w14:paraId="50A37DFE" w14:textId="77777777" w:rsidR="00593282" w:rsidRDefault="00593282" w:rsidP="00940A99">
      <w:pPr>
        <w:jc w:val="center"/>
        <w:rPr>
          <w:caps/>
          <w:sz w:val="24"/>
          <w:szCs w:val="24"/>
        </w:rPr>
      </w:pPr>
    </w:p>
    <w:p w14:paraId="509960BA" w14:textId="77777777" w:rsidR="00593282" w:rsidRDefault="00593282" w:rsidP="00940A99">
      <w:pPr>
        <w:jc w:val="center"/>
        <w:rPr>
          <w:caps/>
          <w:sz w:val="24"/>
          <w:szCs w:val="24"/>
        </w:rPr>
      </w:pPr>
    </w:p>
    <w:p w14:paraId="27F7EAD6" w14:textId="77777777" w:rsidR="00593282" w:rsidRDefault="00593282" w:rsidP="00940A99">
      <w:pPr>
        <w:jc w:val="center"/>
        <w:rPr>
          <w:caps/>
          <w:sz w:val="24"/>
          <w:szCs w:val="24"/>
        </w:rPr>
      </w:pPr>
    </w:p>
    <w:p w14:paraId="22B9D615" w14:textId="351A2D38" w:rsidR="00593282" w:rsidRDefault="00593282" w:rsidP="00940A99">
      <w:pPr>
        <w:jc w:val="center"/>
        <w:rPr>
          <w:caps/>
          <w:sz w:val="24"/>
          <w:szCs w:val="24"/>
        </w:rPr>
      </w:pPr>
    </w:p>
    <w:p w14:paraId="48457B02" w14:textId="77777777" w:rsidR="00F115CC" w:rsidRDefault="00F115CC" w:rsidP="00940A99">
      <w:pPr>
        <w:jc w:val="center"/>
        <w:rPr>
          <w:caps/>
          <w:sz w:val="24"/>
          <w:szCs w:val="24"/>
        </w:rPr>
      </w:pPr>
    </w:p>
    <w:p w14:paraId="6CD2A2C0" w14:textId="441A0FEA" w:rsidR="00593282" w:rsidRDefault="00593282" w:rsidP="00940A99">
      <w:pPr>
        <w:jc w:val="center"/>
        <w:rPr>
          <w:caps/>
          <w:sz w:val="24"/>
          <w:szCs w:val="24"/>
        </w:rPr>
      </w:pPr>
    </w:p>
    <w:p w14:paraId="36E1663D" w14:textId="77777777" w:rsidR="006633D5" w:rsidRDefault="006633D5" w:rsidP="00940A99">
      <w:pPr>
        <w:jc w:val="center"/>
        <w:rPr>
          <w:caps/>
          <w:sz w:val="24"/>
          <w:szCs w:val="24"/>
        </w:rPr>
      </w:pPr>
    </w:p>
    <w:p w14:paraId="7D40E944" w14:textId="77777777" w:rsidR="00593282" w:rsidRDefault="00593282" w:rsidP="00940A99">
      <w:pPr>
        <w:jc w:val="center"/>
        <w:rPr>
          <w:caps/>
          <w:sz w:val="24"/>
          <w:szCs w:val="24"/>
        </w:rPr>
      </w:pPr>
    </w:p>
    <w:p w14:paraId="0D166DE6" w14:textId="68CB8FE2" w:rsidR="00593282" w:rsidRDefault="00593282" w:rsidP="00940A99">
      <w:pPr>
        <w:jc w:val="center"/>
        <w:rPr>
          <w:b/>
          <w:bCs/>
          <w:caps/>
          <w:sz w:val="24"/>
          <w:szCs w:val="24"/>
        </w:rPr>
      </w:pPr>
      <w:r w:rsidRPr="00BE2F8A">
        <w:rPr>
          <w:b/>
          <w:bCs/>
          <w:caps/>
          <w:sz w:val="24"/>
          <w:szCs w:val="24"/>
        </w:rPr>
        <w:lastRenderedPageBreak/>
        <w:t>LIST of tables</w:t>
      </w:r>
    </w:p>
    <w:p w14:paraId="645BAD43" w14:textId="3E4E5FAA" w:rsidR="00004C22" w:rsidRDefault="00004C22" w:rsidP="00004C22">
      <w:pPr>
        <w:rPr>
          <w:rFonts w:eastAsia="Times New Roman"/>
          <w:kern w:val="24"/>
          <w:sz w:val="24"/>
          <w:szCs w:val="24"/>
        </w:rPr>
      </w:pPr>
      <w:r w:rsidRPr="00004C22">
        <w:rPr>
          <w:rFonts w:eastAsia="Times New Roman"/>
          <w:kern w:val="24"/>
          <w:sz w:val="24"/>
          <w:szCs w:val="24"/>
        </w:rPr>
        <w:t xml:space="preserve">Table 1: </w:t>
      </w:r>
      <w:r w:rsidRPr="00004C22">
        <w:rPr>
          <w:rFonts w:eastAsia="Times New Roman"/>
          <w:i/>
          <w:iCs/>
          <w:kern w:val="24"/>
          <w:sz w:val="24"/>
          <w:szCs w:val="24"/>
        </w:rPr>
        <w:t xml:space="preserve">Pseudomonas chlororaphis </w:t>
      </w:r>
      <w:r w:rsidRPr="00004C22">
        <w:rPr>
          <w:rFonts w:eastAsia="Times New Roman"/>
          <w:kern w:val="24"/>
          <w:sz w:val="24"/>
          <w:szCs w:val="24"/>
        </w:rPr>
        <w:t>HC Genome Statistics</w:t>
      </w:r>
      <w:r>
        <w:rPr>
          <w:rFonts w:eastAsia="Times New Roman"/>
          <w:kern w:val="24"/>
          <w:sz w:val="24"/>
          <w:szCs w:val="24"/>
        </w:rPr>
        <w:t>..........................................................</w:t>
      </w:r>
      <w:r w:rsidR="006633D5">
        <w:rPr>
          <w:rFonts w:eastAsia="Times New Roman"/>
          <w:kern w:val="24"/>
          <w:sz w:val="24"/>
          <w:szCs w:val="24"/>
        </w:rPr>
        <w:t>.9</w:t>
      </w:r>
    </w:p>
    <w:p w14:paraId="13C176D3" w14:textId="0A6A9B2B" w:rsidR="00004C22" w:rsidRDefault="00004C22" w:rsidP="00004C22">
      <w:pPr>
        <w:rPr>
          <w:rFonts w:eastAsia="Times New Roman"/>
          <w:kern w:val="24"/>
          <w:sz w:val="24"/>
          <w:szCs w:val="24"/>
        </w:rPr>
      </w:pPr>
      <w:r w:rsidRPr="00004C22">
        <w:rPr>
          <w:rFonts w:eastAsia="Times New Roman"/>
          <w:kern w:val="24"/>
          <w:sz w:val="24"/>
          <w:szCs w:val="24"/>
        </w:rPr>
        <w:t xml:space="preserve">Table </w:t>
      </w:r>
      <w:r>
        <w:rPr>
          <w:rFonts w:eastAsia="Times New Roman"/>
          <w:kern w:val="24"/>
          <w:sz w:val="24"/>
          <w:szCs w:val="24"/>
        </w:rPr>
        <w:t>2</w:t>
      </w:r>
      <w:r w:rsidRPr="00004C22">
        <w:rPr>
          <w:rFonts w:eastAsia="Times New Roman"/>
          <w:kern w:val="24"/>
          <w:sz w:val="24"/>
          <w:szCs w:val="24"/>
        </w:rPr>
        <w:t xml:space="preserve">: </w:t>
      </w:r>
      <w:r>
        <w:rPr>
          <w:rFonts w:eastAsia="Times New Roman"/>
          <w:i/>
          <w:iCs/>
          <w:kern w:val="24"/>
          <w:sz w:val="24"/>
          <w:szCs w:val="24"/>
        </w:rPr>
        <w:t xml:space="preserve">Cupriavidus sp. </w:t>
      </w:r>
      <w:r>
        <w:rPr>
          <w:rFonts w:eastAsia="Times New Roman"/>
          <w:kern w:val="24"/>
          <w:sz w:val="24"/>
          <w:szCs w:val="24"/>
        </w:rPr>
        <w:t>HC</w:t>
      </w:r>
      <w:r w:rsidRPr="00004C22">
        <w:rPr>
          <w:rFonts w:eastAsia="Times New Roman"/>
          <w:kern w:val="24"/>
          <w:sz w:val="24"/>
          <w:szCs w:val="24"/>
        </w:rPr>
        <w:t xml:space="preserve"> Genome Statistics</w:t>
      </w:r>
      <w:r>
        <w:rPr>
          <w:rFonts w:eastAsia="Times New Roman"/>
          <w:kern w:val="24"/>
          <w:sz w:val="24"/>
          <w:szCs w:val="24"/>
        </w:rPr>
        <w:t>...........................................................................</w:t>
      </w:r>
      <w:r w:rsidR="006633D5">
        <w:rPr>
          <w:rFonts w:eastAsia="Times New Roman"/>
          <w:kern w:val="24"/>
          <w:sz w:val="24"/>
          <w:szCs w:val="24"/>
        </w:rPr>
        <w:t>.</w:t>
      </w:r>
      <w:r>
        <w:rPr>
          <w:rFonts w:eastAsia="Times New Roman"/>
          <w:kern w:val="24"/>
          <w:sz w:val="24"/>
          <w:szCs w:val="24"/>
        </w:rPr>
        <w:t>.</w:t>
      </w:r>
      <w:r w:rsidR="006633D5">
        <w:rPr>
          <w:rFonts w:eastAsia="Times New Roman"/>
          <w:kern w:val="24"/>
          <w:sz w:val="24"/>
          <w:szCs w:val="24"/>
        </w:rPr>
        <w:t>9</w:t>
      </w:r>
    </w:p>
    <w:p w14:paraId="739CA7D1" w14:textId="2D149A27" w:rsidR="00004C22" w:rsidRDefault="00004C22" w:rsidP="00004C22">
      <w:pPr>
        <w:rPr>
          <w:rFonts w:eastAsia="Times New Roman"/>
          <w:sz w:val="24"/>
          <w:szCs w:val="24"/>
        </w:rPr>
      </w:pPr>
      <w:r w:rsidRPr="00004C22">
        <w:rPr>
          <w:rFonts w:eastAsia="Times New Roman"/>
          <w:sz w:val="24"/>
          <w:szCs w:val="24"/>
        </w:rPr>
        <w:t xml:space="preserve">Table </w:t>
      </w:r>
      <w:r>
        <w:rPr>
          <w:rFonts w:eastAsia="Times New Roman"/>
          <w:sz w:val="24"/>
          <w:szCs w:val="24"/>
        </w:rPr>
        <w:t>3</w:t>
      </w:r>
      <w:r w:rsidRPr="00004C22">
        <w:rPr>
          <w:rFonts w:eastAsia="Times New Roman"/>
          <w:sz w:val="24"/>
          <w:szCs w:val="24"/>
        </w:rPr>
        <w:t xml:space="preserve">: </w:t>
      </w:r>
      <w:r>
        <w:rPr>
          <w:rFonts w:eastAsia="Times New Roman"/>
          <w:i/>
          <w:iCs/>
          <w:sz w:val="24"/>
          <w:szCs w:val="24"/>
        </w:rPr>
        <w:t xml:space="preserve">Flavobacterium sp. </w:t>
      </w:r>
      <w:r w:rsidRPr="00004C22">
        <w:rPr>
          <w:rFonts w:eastAsia="Times New Roman"/>
          <w:sz w:val="24"/>
          <w:szCs w:val="24"/>
        </w:rPr>
        <w:t>HC Genome Statistics........................</w:t>
      </w:r>
      <w:r>
        <w:rPr>
          <w:rFonts w:eastAsia="Times New Roman"/>
          <w:sz w:val="24"/>
          <w:szCs w:val="24"/>
        </w:rPr>
        <w:t>.............</w:t>
      </w:r>
      <w:r w:rsidRPr="00004C22">
        <w:rPr>
          <w:rFonts w:eastAsia="Times New Roman"/>
          <w:sz w:val="24"/>
          <w:szCs w:val="24"/>
        </w:rPr>
        <w:t>................................</w:t>
      </w:r>
      <w:r w:rsidR="006633D5">
        <w:rPr>
          <w:rFonts w:eastAsia="Times New Roman"/>
          <w:sz w:val="24"/>
          <w:szCs w:val="24"/>
        </w:rPr>
        <w:t>10</w:t>
      </w:r>
    </w:p>
    <w:p w14:paraId="3D8DA8FC" w14:textId="763835E4" w:rsidR="00004C22" w:rsidRPr="00004C22" w:rsidRDefault="00004C22" w:rsidP="00004C22">
      <w:pPr>
        <w:rPr>
          <w:rFonts w:eastAsia="Times New Roman"/>
          <w:sz w:val="24"/>
          <w:szCs w:val="24"/>
        </w:rPr>
      </w:pPr>
      <w:r w:rsidRPr="00004C22">
        <w:rPr>
          <w:rFonts w:eastAsia="Times New Roman"/>
          <w:sz w:val="24"/>
          <w:szCs w:val="24"/>
        </w:rPr>
        <w:t xml:space="preserve">Table </w:t>
      </w:r>
      <w:r>
        <w:rPr>
          <w:rFonts w:eastAsia="Times New Roman"/>
          <w:sz w:val="24"/>
          <w:szCs w:val="24"/>
        </w:rPr>
        <w:t>4</w:t>
      </w:r>
      <w:r w:rsidRPr="00004C22">
        <w:rPr>
          <w:rFonts w:eastAsia="Times New Roman"/>
          <w:sz w:val="24"/>
          <w:szCs w:val="24"/>
        </w:rPr>
        <w:t xml:space="preserve">: </w:t>
      </w:r>
      <w:r>
        <w:rPr>
          <w:rFonts w:eastAsia="Times New Roman"/>
          <w:i/>
          <w:iCs/>
          <w:sz w:val="24"/>
          <w:szCs w:val="24"/>
        </w:rPr>
        <w:t xml:space="preserve">Methylocystis sp. </w:t>
      </w:r>
      <w:r>
        <w:rPr>
          <w:rFonts w:eastAsia="Times New Roman"/>
          <w:sz w:val="24"/>
          <w:szCs w:val="24"/>
        </w:rPr>
        <w:t>NLS7</w:t>
      </w:r>
      <w:r w:rsidRPr="00004C22">
        <w:rPr>
          <w:rFonts w:eastAsia="Times New Roman"/>
          <w:sz w:val="24"/>
          <w:szCs w:val="24"/>
        </w:rPr>
        <w:t xml:space="preserve"> Genome Statistics........</w:t>
      </w:r>
      <w:r>
        <w:rPr>
          <w:rFonts w:eastAsia="Times New Roman"/>
          <w:sz w:val="24"/>
          <w:szCs w:val="24"/>
        </w:rPr>
        <w:t>............</w:t>
      </w:r>
      <w:r w:rsidRPr="00004C22">
        <w:rPr>
          <w:rFonts w:eastAsia="Times New Roman"/>
          <w:sz w:val="24"/>
          <w:szCs w:val="24"/>
        </w:rPr>
        <w:t>.................................................</w:t>
      </w:r>
      <w:r w:rsidR="006633D5">
        <w:rPr>
          <w:rFonts w:eastAsia="Times New Roman"/>
          <w:sz w:val="24"/>
          <w:szCs w:val="24"/>
        </w:rPr>
        <w:t>10</w:t>
      </w:r>
    </w:p>
    <w:p w14:paraId="1522DC74" w14:textId="53E16E2D" w:rsidR="00AE4A07" w:rsidRPr="00F115CC" w:rsidRDefault="00AE4A07" w:rsidP="00BE2F8A">
      <w:pPr>
        <w:rPr>
          <w:sz w:val="24"/>
          <w:szCs w:val="24"/>
        </w:rPr>
      </w:pPr>
      <w:r>
        <w:rPr>
          <w:sz w:val="24"/>
          <w:szCs w:val="24"/>
        </w:rPr>
        <w:t xml:space="preserve">Table </w:t>
      </w:r>
      <w:r w:rsidR="00623F2A">
        <w:rPr>
          <w:sz w:val="24"/>
          <w:szCs w:val="24"/>
        </w:rPr>
        <w:t>5</w:t>
      </w:r>
      <w:r>
        <w:rPr>
          <w:sz w:val="24"/>
          <w:szCs w:val="24"/>
        </w:rPr>
        <w:t xml:space="preserve">: </w:t>
      </w:r>
      <w:r w:rsidRPr="00AE4A07">
        <w:rPr>
          <w:sz w:val="24"/>
          <w:szCs w:val="24"/>
        </w:rPr>
        <w:t>Bacterial cultures prepared for TEM analysis</w:t>
      </w:r>
      <w:r>
        <w:rPr>
          <w:sz w:val="24"/>
          <w:szCs w:val="24"/>
        </w:rPr>
        <w:t>.................................................................</w:t>
      </w:r>
      <w:r w:rsidR="006633D5">
        <w:rPr>
          <w:sz w:val="24"/>
          <w:szCs w:val="24"/>
        </w:rPr>
        <w:t>1</w:t>
      </w:r>
      <w:r w:rsidR="00F115CC">
        <w:rPr>
          <w:sz w:val="24"/>
          <w:szCs w:val="24"/>
        </w:rPr>
        <w:t>7</w:t>
      </w:r>
    </w:p>
    <w:p w14:paraId="585434EE" w14:textId="2CA2B0B7" w:rsidR="00AE4A07" w:rsidRDefault="00AE4A07" w:rsidP="00BE2F8A">
      <w:pPr>
        <w:rPr>
          <w:sz w:val="24"/>
          <w:szCs w:val="24"/>
        </w:rPr>
      </w:pPr>
      <w:r>
        <w:rPr>
          <w:sz w:val="24"/>
          <w:szCs w:val="24"/>
        </w:rPr>
        <w:t xml:space="preserve">Table </w:t>
      </w:r>
      <w:r w:rsidR="003E1998">
        <w:rPr>
          <w:sz w:val="24"/>
          <w:szCs w:val="24"/>
        </w:rPr>
        <w:t>6</w:t>
      </w:r>
      <w:r>
        <w:rPr>
          <w:sz w:val="24"/>
          <w:szCs w:val="24"/>
        </w:rPr>
        <w:t xml:space="preserve">: </w:t>
      </w:r>
      <w:r w:rsidRPr="00AE4A07">
        <w:rPr>
          <w:sz w:val="24"/>
          <w:szCs w:val="24"/>
        </w:rPr>
        <w:t>Quantification of heterotrophic organisms in methane-fed co-cultures</w:t>
      </w:r>
      <w:r>
        <w:rPr>
          <w:sz w:val="24"/>
          <w:szCs w:val="24"/>
        </w:rPr>
        <w:t xml:space="preserve"> </w:t>
      </w:r>
      <w:r w:rsidRPr="00AE4A07">
        <w:rPr>
          <w:sz w:val="24"/>
          <w:szCs w:val="24"/>
        </w:rPr>
        <w:t>by dilution plating</w:t>
      </w:r>
      <w:r>
        <w:rPr>
          <w:sz w:val="24"/>
          <w:szCs w:val="24"/>
        </w:rPr>
        <w:t>............................................................................................................................................</w:t>
      </w:r>
      <w:r w:rsidR="006633D5">
        <w:rPr>
          <w:sz w:val="24"/>
          <w:szCs w:val="24"/>
        </w:rPr>
        <w:t>31</w:t>
      </w:r>
    </w:p>
    <w:p w14:paraId="524E337F" w14:textId="768E72E7" w:rsidR="00AE4A07" w:rsidRDefault="003E1998" w:rsidP="003E1998">
      <w:pPr>
        <w:rPr>
          <w:sz w:val="24"/>
          <w:szCs w:val="24"/>
        </w:rPr>
      </w:pPr>
      <w:r>
        <w:rPr>
          <w:sz w:val="24"/>
          <w:szCs w:val="24"/>
        </w:rPr>
        <w:t xml:space="preserve">Table 7: Comparison of starting and ending heterotroph cell quantities in co-culture with </w:t>
      </w:r>
      <w:r>
        <w:rPr>
          <w:i/>
          <w:iCs/>
          <w:sz w:val="24"/>
          <w:szCs w:val="24"/>
        </w:rPr>
        <w:t xml:space="preserve">Methylocystis sp. </w:t>
      </w:r>
      <w:r>
        <w:rPr>
          <w:sz w:val="24"/>
          <w:szCs w:val="24"/>
        </w:rPr>
        <w:t>NLS7.................................................................................................................</w:t>
      </w:r>
      <w:r w:rsidR="006633D5">
        <w:rPr>
          <w:sz w:val="24"/>
          <w:szCs w:val="24"/>
        </w:rPr>
        <w:t>31</w:t>
      </w:r>
    </w:p>
    <w:p w14:paraId="55B662E2" w14:textId="5278813B" w:rsidR="00AE4A07" w:rsidRDefault="00AE4A07" w:rsidP="00BE2F8A">
      <w:pPr>
        <w:rPr>
          <w:sz w:val="24"/>
          <w:szCs w:val="24"/>
        </w:rPr>
      </w:pPr>
      <w:r w:rsidRPr="00AE4A07">
        <w:rPr>
          <w:sz w:val="24"/>
          <w:szCs w:val="24"/>
        </w:rPr>
        <w:t>T</w:t>
      </w:r>
      <w:r>
        <w:rPr>
          <w:sz w:val="24"/>
          <w:szCs w:val="24"/>
        </w:rPr>
        <w:t>able</w:t>
      </w:r>
      <w:r w:rsidRPr="00AE4A07">
        <w:rPr>
          <w:sz w:val="24"/>
          <w:szCs w:val="24"/>
        </w:rPr>
        <w:t xml:space="preserve"> </w:t>
      </w:r>
      <w:r w:rsidR="003E1998">
        <w:rPr>
          <w:sz w:val="24"/>
          <w:szCs w:val="24"/>
        </w:rPr>
        <w:t>8</w:t>
      </w:r>
      <w:r>
        <w:rPr>
          <w:sz w:val="24"/>
          <w:szCs w:val="24"/>
        </w:rPr>
        <w:t xml:space="preserve">: </w:t>
      </w:r>
      <w:r w:rsidRPr="00AE4A07">
        <w:rPr>
          <w:sz w:val="24"/>
          <w:szCs w:val="24"/>
        </w:rPr>
        <w:t>Cell ratios of Methylocystis sp. NLS7 to heterotrophic species</w:t>
      </w:r>
      <w:r>
        <w:rPr>
          <w:sz w:val="24"/>
          <w:szCs w:val="24"/>
        </w:rPr>
        <w:t xml:space="preserve"> </w:t>
      </w:r>
      <w:r w:rsidRPr="00AE4A07">
        <w:rPr>
          <w:sz w:val="24"/>
          <w:szCs w:val="24"/>
        </w:rPr>
        <w:t xml:space="preserve">in methane-fed </w:t>
      </w:r>
      <w:r>
        <w:rPr>
          <w:sz w:val="24"/>
          <w:szCs w:val="24"/>
        </w:rPr>
        <w:t xml:space="preserve">            </w:t>
      </w:r>
      <w:r w:rsidRPr="00AE4A07">
        <w:rPr>
          <w:sz w:val="24"/>
          <w:szCs w:val="24"/>
        </w:rPr>
        <w:t>co-cultures</w:t>
      </w:r>
      <w:r>
        <w:rPr>
          <w:sz w:val="24"/>
          <w:szCs w:val="24"/>
        </w:rPr>
        <w:t>......................................................................................................................................</w:t>
      </w:r>
      <w:r w:rsidR="006633D5">
        <w:rPr>
          <w:sz w:val="24"/>
          <w:szCs w:val="24"/>
        </w:rPr>
        <w:t>31</w:t>
      </w:r>
    </w:p>
    <w:p w14:paraId="2E5D0B5C" w14:textId="5B1671E3" w:rsidR="00AE4A07" w:rsidRDefault="00AE4A07" w:rsidP="00BE2F8A">
      <w:pPr>
        <w:rPr>
          <w:sz w:val="24"/>
          <w:szCs w:val="24"/>
        </w:rPr>
      </w:pPr>
    </w:p>
    <w:p w14:paraId="630FC513" w14:textId="6F0859D8" w:rsidR="00593282" w:rsidRDefault="00593282" w:rsidP="00940A99">
      <w:pPr>
        <w:jc w:val="center"/>
        <w:rPr>
          <w:caps/>
          <w:sz w:val="24"/>
          <w:szCs w:val="24"/>
        </w:rPr>
      </w:pPr>
    </w:p>
    <w:p w14:paraId="2E6B9B8C" w14:textId="713B08DF" w:rsidR="00593282" w:rsidRDefault="00593282" w:rsidP="00940A99">
      <w:pPr>
        <w:jc w:val="center"/>
        <w:rPr>
          <w:caps/>
          <w:sz w:val="24"/>
          <w:szCs w:val="24"/>
        </w:rPr>
      </w:pPr>
    </w:p>
    <w:p w14:paraId="00D04A01" w14:textId="51B3A68F" w:rsidR="00593282" w:rsidRDefault="00593282" w:rsidP="00940A99">
      <w:pPr>
        <w:jc w:val="center"/>
        <w:rPr>
          <w:caps/>
          <w:sz w:val="24"/>
          <w:szCs w:val="24"/>
        </w:rPr>
      </w:pPr>
    </w:p>
    <w:p w14:paraId="74099D81" w14:textId="2FEC5633" w:rsidR="00593282" w:rsidRDefault="00593282" w:rsidP="00940A99">
      <w:pPr>
        <w:jc w:val="center"/>
        <w:rPr>
          <w:caps/>
          <w:sz w:val="24"/>
          <w:szCs w:val="24"/>
        </w:rPr>
      </w:pPr>
    </w:p>
    <w:p w14:paraId="18B3B194" w14:textId="40B04672" w:rsidR="00593282" w:rsidRDefault="00593282" w:rsidP="00940A99">
      <w:pPr>
        <w:jc w:val="center"/>
        <w:rPr>
          <w:caps/>
          <w:sz w:val="24"/>
          <w:szCs w:val="24"/>
        </w:rPr>
      </w:pPr>
    </w:p>
    <w:p w14:paraId="458B486C" w14:textId="0B663C3E" w:rsidR="00593282" w:rsidRDefault="00593282" w:rsidP="00940A99">
      <w:pPr>
        <w:jc w:val="center"/>
        <w:rPr>
          <w:caps/>
          <w:sz w:val="24"/>
          <w:szCs w:val="24"/>
        </w:rPr>
      </w:pPr>
    </w:p>
    <w:p w14:paraId="6C21C44D" w14:textId="6674BD80" w:rsidR="00593282" w:rsidRDefault="00593282" w:rsidP="00940A99">
      <w:pPr>
        <w:jc w:val="center"/>
        <w:rPr>
          <w:caps/>
          <w:sz w:val="24"/>
          <w:szCs w:val="24"/>
        </w:rPr>
      </w:pPr>
    </w:p>
    <w:p w14:paraId="2796B756" w14:textId="5C041DEE" w:rsidR="00593282" w:rsidRDefault="00593282" w:rsidP="00940A99">
      <w:pPr>
        <w:jc w:val="center"/>
        <w:rPr>
          <w:caps/>
          <w:sz w:val="24"/>
          <w:szCs w:val="24"/>
        </w:rPr>
      </w:pPr>
    </w:p>
    <w:p w14:paraId="24FD1C70" w14:textId="1D38BA86" w:rsidR="00593282" w:rsidRDefault="00593282" w:rsidP="00940A99">
      <w:pPr>
        <w:jc w:val="center"/>
        <w:rPr>
          <w:caps/>
          <w:sz w:val="24"/>
          <w:szCs w:val="24"/>
        </w:rPr>
      </w:pPr>
    </w:p>
    <w:p w14:paraId="2458653F" w14:textId="6E30EF0F" w:rsidR="00593282" w:rsidRDefault="00593282" w:rsidP="00940A99">
      <w:pPr>
        <w:jc w:val="center"/>
        <w:rPr>
          <w:caps/>
          <w:sz w:val="24"/>
          <w:szCs w:val="24"/>
        </w:rPr>
      </w:pPr>
    </w:p>
    <w:p w14:paraId="66501619" w14:textId="296C9C78" w:rsidR="00593282" w:rsidRDefault="00593282" w:rsidP="00940A99">
      <w:pPr>
        <w:jc w:val="center"/>
        <w:rPr>
          <w:caps/>
          <w:sz w:val="24"/>
          <w:szCs w:val="24"/>
        </w:rPr>
      </w:pPr>
    </w:p>
    <w:p w14:paraId="46BB63D6" w14:textId="1DF1E415" w:rsidR="00593282" w:rsidRDefault="00593282" w:rsidP="00940A99">
      <w:pPr>
        <w:jc w:val="center"/>
        <w:rPr>
          <w:caps/>
          <w:sz w:val="24"/>
          <w:szCs w:val="24"/>
        </w:rPr>
      </w:pPr>
    </w:p>
    <w:p w14:paraId="63C7BD36" w14:textId="00B2BAAE" w:rsidR="00593282" w:rsidRDefault="00593282" w:rsidP="00940A99">
      <w:pPr>
        <w:jc w:val="center"/>
        <w:rPr>
          <w:caps/>
          <w:sz w:val="24"/>
          <w:szCs w:val="24"/>
        </w:rPr>
      </w:pPr>
    </w:p>
    <w:p w14:paraId="63B05490" w14:textId="7EA910B8" w:rsidR="00593282" w:rsidRDefault="00593282" w:rsidP="00940A99">
      <w:pPr>
        <w:jc w:val="center"/>
        <w:rPr>
          <w:caps/>
          <w:sz w:val="24"/>
          <w:szCs w:val="24"/>
        </w:rPr>
      </w:pPr>
    </w:p>
    <w:p w14:paraId="36F36A8A" w14:textId="334B082D" w:rsidR="00593282" w:rsidRDefault="00593282" w:rsidP="00940A99">
      <w:pPr>
        <w:jc w:val="center"/>
        <w:rPr>
          <w:caps/>
          <w:sz w:val="24"/>
          <w:szCs w:val="24"/>
        </w:rPr>
      </w:pPr>
    </w:p>
    <w:p w14:paraId="17A8E146" w14:textId="77777777" w:rsidR="0033700A" w:rsidRDefault="0033700A" w:rsidP="00296444">
      <w:pPr>
        <w:rPr>
          <w:caps/>
          <w:sz w:val="24"/>
          <w:szCs w:val="24"/>
        </w:rPr>
      </w:pPr>
    </w:p>
    <w:p w14:paraId="344B1FB6" w14:textId="77777777" w:rsidR="00AE4A07" w:rsidRDefault="00AE4A07" w:rsidP="00940A99">
      <w:pPr>
        <w:jc w:val="center"/>
        <w:rPr>
          <w:caps/>
          <w:sz w:val="24"/>
          <w:szCs w:val="24"/>
        </w:rPr>
      </w:pPr>
    </w:p>
    <w:p w14:paraId="376C2662" w14:textId="410C64AE" w:rsidR="00593282" w:rsidRDefault="00593282" w:rsidP="00940A99">
      <w:pPr>
        <w:jc w:val="center"/>
        <w:rPr>
          <w:b/>
          <w:bCs/>
          <w:caps/>
          <w:sz w:val="24"/>
          <w:szCs w:val="24"/>
        </w:rPr>
      </w:pPr>
      <w:r w:rsidRPr="00BE2F8A">
        <w:rPr>
          <w:b/>
          <w:bCs/>
          <w:caps/>
          <w:sz w:val="24"/>
          <w:szCs w:val="24"/>
        </w:rPr>
        <w:t>List of figures</w:t>
      </w:r>
    </w:p>
    <w:p w14:paraId="137F3FB4" w14:textId="2035CF52" w:rsidR="00AE4A07" w:rsidRDefault="00AE4A07" w:rsidP="00AE4A07">
      <w:pPr>
        <w:rPr>
          <w:sz w:val="24"/>
          <w:szCs w:val="24"/>
        </w:rPr>
      </w:pPr>
      <w:r>
        <w:rPr>
          <w:caps/>
          <w:sz w:val="24"/>
          <w:szCs w:val="24"/>
        </w:rPr>
        <w:t>F</w:t>
      </w:r>
      <w:r>
        <w:rPr>
          <w:sz w:val="24"/>
          <w:szCs w:val="24"/>
        </w:rPr>
        <w:t>igure 1</w:t>
      </w:r>
      <w:r w:rsidR="00AB323E">
        <w:rPr>
          <w:sz w:val="24"/>
          <w:szCs w:val="24"/>
        </w:rPr>
        <w:t>:</w:t>
      </w:r>
      <w:r w:rsidR="00AB323E" w:rsidRPr="00AB323E">
        <w:rPr>
          <w:sz w:val="24"/>
          <w:szCs w:val="24"/>
        </w:rPr>
        <w:t xml:space="preserve"> </w:t>
      </w:r>
      <w:r w:rsidR="009004EA">
        <w:rPr>
          <w:sz w:val="24"/>
          <w:szCs w:val="24"/>
        </w:rPr>
        <w:t xml:space="preserve">16S </w:t>
      </w:r>
      <w:r w:rsidR="00AB323E" w:rsidRPr="00AB323E">
        <w:rPr>
          <w:sz w:val="24"/>
          <w:szCs w:val="24"/>
        </w:rPr>
        <w:t xml:space="preserve">Phylogeny of </w:t>
      </w:r>
      <w:r w:rsidR="00AB323E" w:rsidRPr="00AB323E">
        <w:rPr>
          <w:i/>
          <w:iCs/>
          <w:sz w:val="24"/>
          <w:szCs w:val="24"/>
        </w:rPr>
        <w:t>Pseudomonas</w:t>
      </w:r>
      <w:r w:rsidR="00AB323E" w:rsidRPr="00AB323E">
        <w:rPr>
          <w:sz w:val="24"/>
          <w:szCs w:val="24"/>
        </w:rPr>
        <w:t xml:space="preserve"> </w:t>
      </w:r>
      <w:r w:rsidR="00FE49CB">
        <w:rPr>
          <w:sz w:val="24"/>
          <w:szCs w:val="24"/>
        </w:rPr>
        <w:t xml:space="preserve">sp. </w:t>
      </w:r>
      <w:r w:rsidR="00AB323E" w:rsidRPr="00AB323E">
        <w:rPr>
          <w:sz w:val="24"/>
          <w:szCs w:val="24"/>
        </w:rPr>
        <w:t>isolate</w:t>
      </w:r>
      <w:r w:rsidR="00FE49CB">
        <w:rPr>
          <w:sz w:val="24"/>
          <w:szCs w:val="24"/>
        </w:rPr>
        <w:t>d</w:t>
      </w:r>
      <w:r w:rsidR="00AB323E" w:rsidRPr="00AB323E">
        <w:rPr>
          <w:sz w:val="24"/>
          <w:szCs w:val="24"/>
        </w:rPr>
        <w:t xml:space="preserve"> from Hone</w:t>
      </w:r>
      <w:r w:rsidR="00FE49CB">
        <w:rPr>
          <w:sz w:val="24"/>
          <w:szCs w:val="24"/>
        </w:rPr>
        <w:t xml:space="preserve">y </w:t>
      </w:r>
      <w:r w:rsidR="00AB323E" w:rsidRPr="00AB323E">
        <w:rPr>
          <w:sz w:val="24"/>
          <w:szCs w:val="24"/>
        </w:rPr>
        <w:t>Creek</w:t>
      </w:r>
      <w:r w:rsidR="00AB323E">
        <w:rPr>
          <w:sz w:val="24"/>
          <w:szCs w:val="24"/>
        </w:rPr>
        <w:t>..............</w:t>
      </w:r>
      <w:r w:rsidR="00FE49CB">
        <w:rPr>
          <w:sz w:val="24"/>
          <w:szCs w:val="24"/>
        </w:rPr>
        <w:t>...</w:t>
      </w:r>
      <w:r w:rsidR="00AB323E">
        <w:rPr>
          <w:sz w:val="24"/>
          <w:szCs w:val="24"/>
        </w:rPr>
        <w:t>.................</w:t>
      </w:r>
      <w:r w:rsidR="00F115CC">
        <w:rPr>
          <w:sz w:val="24"/>
          <w:szCs w:val="24"/>
        </w:rPr>
        <w:t>1</w:t>
      </w:r>
      <w:r w:rsidR="006633D5">
        <w:rPr>
          <w:sz w:val="24"/>
          <w:szCs w:val="24"/>
        </w:rPr>
        <w:t>1</w:t>
      </w:r>
    </w:p>
    <w:p w14:paraId="154CD9ED" w14:textId="2088D2D2" w:rsidR="00AB323E" w:rsidRDefault="00AB323E" w:rsidP="00AE4A07">
      <w:pPr>
        <w:rPr>
          <w:sz w:val="24"/>
          <w:szCs w:val="24"/>
        </w:rPr>
      </w:pPr>
      <w:r>
        <w:rPr>
          <w:sz w:val="24"/>
          <w:szCs w:val="24"/>
        </w:rPr>
        <w:t>Figure 2:</w:t>
      </w:r>
      <w:r w:rsidR="009004EA">
        <w:rPr>
          <w:sz w:val="24"/>
          <w:szCs w:val="24"/>
        </w:rPr>
        <w:t xml:space="preserve"> 16S</w:t>
      </w:r>
      <w:r>
        <w:rPr>
          <w:sz w:val="24"/>
          <w:szCs w:val="24"/>
        </w:rPr>
        <w:t xml:space="preserve"> Phylogeny of </w:t>
      </w:r>
      <w:r>
        <w:rPr>
          <w:i/>
          <w:iCs/>
          <w:sz w:val="24"/>
          <w:szCs w:val="24"/>
        </w:rPr>
        <w:t>Cupriavidus</w:t>
      </w:r>
      <w:r w:rsidR="00FE49CB">
        <w:rPr>
          <w:i/>
          <w:iCs/>
          <w:sz w:val="24"/>
          <w:szCs w:val="24"/>
        </w:rPr>
        <w:t xml:space="preserve"> sp.</w:t>
      </w:r>
      <w:r>
        <w:rPr>
          <w:sz w:val="24"/>
          <w:szCs w:val="24"/>
        </w:rPr>
        <w:t xml:space="preserve"> isolate</w:t>
      </w:r>
      <w:r w:rsidR="00FE49CB">
        <w:rPr>
          <w:sz w:val="24"/>
          <w:szCs w:val="24"/>
        </w:rPr>
        <w:t>d</w:t>
      </w:r>
      <w:r>
        <w:rPr>
          <w:sz w:val="24"/>
          <w:szCs w:val="24"/>
        </w:rPr>
        <w:t xml:space="preserve"> from Honey Creek....</w:t>
      </w:r>
      <w:r w:rsidR="009004EA">
        <w:rPr>
          <w:sz w:val="24"/>
          <w:szCs w:val="24"/>
        </w:rPr>
        <w:t>.</w:t>
      </w:r>
      <w:r>
        <w:rPr>
          <w:sz w:val="24"/>
          <w:szCs w:val="24"/>
        </w:rPr>
        <w:t>................................</w:t>
      </w:r>
      <w:r w:rsidR="00F115CC">
        <w:rPr>
          <w:sz w:val="24"/>
          <w:szCs w:val="24"/>
        </w:rPr>
        <w:t>1</w:t>
      </w:r>
      <w:r w:rsidR="006633D5">
        <w:rPr>
          <w:sz w:val="24"/>
          <w:szCs w:val="24"/>
        </w:rPr>
        <w:t>2</w:t>
      </w:r>
    </w:p>
    <w:p w14:paraId="431E37BC" w14:textId="6AE422E3" w:rsidR="00BE5977" w:rsidRPr="009004EA" w:rsidRDefault="00BE5977" w:rsidP="00AE4A07">
      <w:pPr>
        <w:rPr>
          <w:sz w:val="24"/>
          <w:szCs w:val="24"/>
        </w:rPr>
      </w:pPr>
      <w:r w:rsidRPr="009004EA">
        <w:rPr>
          <w:sz w:val="24"/>
          <w:szCs w:val="24"/>
        </w:rPr>
        <w:t xml:space="preserve">Figure </w:t>
      </w:r>
      <w:r w:rsidR="009004EA" w:rsidRPr="009004EA">
        <w:rPr>
          <w:sz w:val="24"/>
          <w:szCs w:val="24"/>
        </w:rPr>
        <w:t>3</w:t>
      </w:r>
      <w:r w:rsidRPr="009004EA">
        <w:rPr>
          <w:sz w:val="24"/>
          <w:szCs w:val="24"/>
        </w:rPr>
        <w:t xml:space="preserve">: </w:t>
      </w:r>
      <w:r w:rsidR="009004EA">
        <w:rPr>
          <w:sz w:val="24"/>
          <w:szCs w:val="24"/>
        </w:rPr>
        <w:t xml:space="preserve">16S </w:t>
      </w:r>
      <w:r w:rsidRPr="009004EA">
        <w:rPr>
          <w:sz w:val="24"/>
          <w:szCs w:val="24"/>
        </w:rPr>
        <w:t xml:space="preserve">Phylogeny of </w:t>
      </w:r>
      <w:r w:rsidRPr="009004EA">
        <w:rPr>
          <w:i/>
          <w:iCs/>
          <w:sz w:val="24"/>
          <w:szCs w:val="24"/>
        </w:rPr>
        <w:t xml:space="preserve">Flavobacterium sp. </w:t>
      </w:r>
      <w:r w:rsidRPr="009004EA">
        <w:rPr>
          <w:sz w:val="24"/>
          <w:szCs w:val="24"/>
        </w:rPr>
        <w:t>isolated from Honey Creek.............................</w:t>
      </w:r>
      <w:r w:rsidR="009004EA">
        <w:rPr>
          <w:sz w:val="24"/>
          <w:szCs w:val="24"/>
        </w:rPr>
        <w:t>.</w:t>
      </w:r>
      <w:r w:rsidRPr="009004EA">
        <w:rPr>
          <w:sz w:val="24"/>
          <w:szCs w:val="24"/>
        </w:rPr>
        <w:t>.</w:t>
      </w:r>
      <w:r w:rsidR="00296444">
        <w:rPr>
          <w:sz w:val="24"/>
          <w:szCs w:val="24"/>
        </w:rPr>
        <w:t>13</w:t>
      </w:r>
    </w:p>
    <w:p w14:paraId="08FFD52B" w14:textId="10A31A45" w:rsidR="00BE5977" w:rsidRPr="00BE5977" w:rsidRDefault="00BE5977" w:rsidP="00AE4A07">
      <w:pPr>
        <w:rPr>
          <w:sz w:val="24"/>
          <w:szCs w:val="24"/>
        </w:rPr>
      </w:pPr>
      <w:r w:rsidRPr="009004EA">
        <w:rPr>
          <w:sz w:val="24"/>
          <w:szCs w:val="24"/>
        </w:rPr>
        <w:t xml:space="preserve">Figure </w:t>
      </w:r>
      <w:r w:rsidR="009004EA" w:rsidRPr="009004EA">
        <w:rPr>
          <w:sz w:val="24"/>
          <w:szCs w:val="24"/>
        </w:rPr>
        <w:t>4</w:t>
      </w:r>
      <w:r w:rsidRPr="009004EA">
        <w:rPr>
          <w:sz w:val="24"/>
          <w:szCs w:val="24"/>
        </w:rPr>
        <w:t xml:space="preserve">: </w:t>
      </w:r>
      <w:r w:rsidR="009004EA">
        <w:rPr>
          <w:sz w:val="24"/>
          <w:szCs w:val="24"/>
        </w:rPr>
        <w:t xml:space="preserve">16S </w:t>
      </w:r>
      <w:r w:rsidRPr="009004EA">
        <w:rPr>
          <w:sz w:val="24"/>
          <w:szCs w:val="24"/>
        </w:rPr>
        <w:t xml:space="preserve">Phylogeny </w:t>
      </w:r>
      <w:r>
        <w:rPr>
          <w:sz w:val="24"/>
          <w:szCs w:val="24"/>
        </w:rPr>
        <w:t xml:space="preserve">of </w:t>
      </w:r>
      <w:r>
        <w:rPr>
          <w:i/>
          <w:iCs/>
          <w:sz w:val="24"/>
          <w:szCs w:val="24"/>
        </w:rPr>
        <w:t xml:space="preserve">Methylocystis sp. </w:t>
      </w:r>
      <w:r>
        <w:rPr>
          <w:sz w:val="24"/>
          <w:szCs w:val="24"/>
        </w:rPr>
        <w:t>NLS7 isolated from Norman, OK landfill...........</w:t>
      </w:r>
      <w:r w:rsidR="009004EA">
        <w:rPr>
          <w:sz w:val="24"/>
          <w:szCs w:val="24"/>
        </w:rPr>
        <w:t>.</w:t>
      </w:r>
      <w:r w:rsidR="00296444">
        <w:rPr>
          <w:sz w:val="24"/>
          <w:szCs w:val="24"/>
        </w:rPr>
        <w:t>14</w:t>
      </w:r>
    </w:p>
    <w:p w14:paraId="092AAFAA" w14:textId="346D3495" w:rsidR="00AB323E" w:rsidRDefault="00AB323E" w:rsidP="00AE4A07">
      <w:pPr>
        <w:rPr>
          <w:sz w:val="24"/>
          <w:szCs w:val="24"/>
        </w:rPr>
      </w:pPr>
      <w:r>
        <w:rPr>
          <w:sz w:val="24"/>
          <w:szCs w:val="24"/>
        </w:rPr>
        <w:t xml:space="preserve">Figure 5: </w:t>
      </w:r>
      <w:r w:rsidRPr="00AB323E">
        <w:rPr>
          <w:sz w:val="24"/>
          <w:szCs w:val="24"/>
        </w:rPr>
        <w:t xml:space="preserve">TEM images of </w:t>
      </w:r>
      <w:r w:rsidRPr="00AB323E">
        <w:rPr>
          <w:i/>
          <w:iCs/>
          <w:sz w:val="24"/>
          <w:szCs w:val="24"/>
        </w:rPr>
        <w:t xml:space="preserve">Pseudomonas chlororaphis </w:t>
      </w:r>
      <w:r w:rsidRPr="00AB323E">
        <w:rPr>
          <w:sz w:val="24"/>
          <w:szCs w:val="24"/>
        </w:rPr>
        <w:t>isolate from Honey Creek</w:t>
      </w:r>
      <w:r>
        <w:rPr>
          <w:sz w:val="24"/>
          <w:szCs w:val="24"/>
        </w:rPr>
        <w:t>........................</w:t>
      </w:r>
      <w:r w:rsidR="00296444">
        <w:rPr>
          <w:sz w:val="24"/>
          <w:szCs w:val="24"/>
        </w:rPr>
        <w:t>20</w:t>
      </w:r>
    </w:p>
    <w:p w14:paraId="43D73DEA" w14:textId="637171D0" w:rsidR="00AB323E" w:rsidRDefault="00AB323E" w:rsidP="00AE4A07">
      <w:pPr>
        <w:rPr>
          <w:sz w:val="24"/>
          <w:szCs w:val="24"/>
        </w:rPr>
      </w:pPr>
      <w:r>
        <w:rPr>
          <w:sz w:val="24"/>
          <w:szCs w:val="24"/>
        </w:rPr>
        <w:t xml:space="preserve">Figure 6: TEM images of </w:t>
      </w:r>
      <w:r>
        <w:rPr>
          <w:i/>
          <w:iCs/>
          <w:sz w:val="24"/>
          <w:szCs w:val="24"/>
        </w:rPr>
        <w:t>Cupriavidus</w:t>
      </w:r>
      <w:r w:rsidR="00FE49CB">
        <w:rPr>
          <w:i/>
          <w:iCs/>
          <w:sz w:val="24"/>
          <w:szCs w:val="24"/>
        </w:rPr>
        <w:t xml:space="preserve"> sp.</w:t>
      </w:r>
      <w:r>
        <w:rPr>
          <w:i/>
          <w:iCs/>
          <w:sz w:val="24"/>
          <w:szCs w:val="24"/>
        </w:rPr>
        <w:t xml:space="preserve"> </w:t>
      </w:r>
      <w:r>
        <w:rPr>
          <w:sz w:val="24"/>
          <w:szCs w:val="24"/>
        </w:rPr>
        <w:t>isolate</w:t>
      </w:r>
      <w:r w:rsidR="00FE49CB">
        <w:rPr>
          <w:sz w:val="24"/>
          <w:szCs w:val="24"/>
        </w:rPr>
        <w:t>d</w:t>
      </w:r>
      <w:r>
        <w:rPr>
          <w:sz w:val="24"/>
          <w:szCs w:val="24"/>
        </w:rPr>
        <w:t xml:space="preserve"> from Honey Creek.........</w:t>
      </w:r>
      <w:r w:rsidR="00623F2A">
        <w:rPr>
          <w:sz w:val="24"/>
          <w:szCs w:val="24"/>
        </w:rPr>
        <w:t>.</w:t>
      </w:r>
      <w:r>
        <w:rPr>
          <w:sz w:val="24"/>
          <w:szCs w:val="24"/>
        </w:rPr>
        <w:t>..............................</w:t>
      </w:r>
      <w:r w:rsidR="00296444">
        <w:rPr>
          <w:sz w:val="24"/>
          <w:szCs w:val="24"/>
        </w:rPr>
        <w:t>21</w:t>
      </w:r>
    </w:p>
    <w:p w14:paraId="4403BFC3" w14:textId="2687A8E5" w:rsidR="00AB323E" w:rsidRDefault="00AB323E" w:rsidP="00AE4A07">
      <w:pPr>
        <w:rPr>
          <w:sz w:val="24"/>
          <w:szCs w:val="24"/>
        </w:rPr>
      </w:pPr>
      <w:r>
        <w:rPr>
          <w:sz w:val="24"/>
          <w:szCs w:val="24"/>
        </w:rPr>
        <w:t xml:space="preserve">Figure 7: TEM images of </w:t>
      </w:r>
      <w:r>
        <w:rPr>
          <w:i/>
          <w:iCs/>
          <w:sz w:val="24"/>
          <w:szCs w:val="24"/>
        </w:rPr>
        <w:t>Flavobacterium</w:t>
      </w:r>
      <w:r w:rsidR="00FE49CB">
        <w:rPr>
          <w:i/>
          <w:iCs/>
          <w:sz w:val="24"/>
          <w:szCs w:val="24"/>
        </w:rPr>
        <w:t xml:space="preserve"> sp.</w:t>
      </w:r>
      <w:r>
        <w:rPr>
          <w:i/>
          <w:iCs/>
          <w:sz w:val="24"/>
          <w:szCs w:val="24"/>
        </w:rPr>
        <w:t xml:space="preserve"> </w:t>
      </w:r>
      <w:r>
        <w:rPr>
          <w:sz w:val="24"/>
          <w:szCs w:val="24"/>
        </w:rPr>
        <w:t>isolate</w:t>
      </w:r>
      <w:r w:rsidR="00FE49CB">
        <w:rPr>
          <w:sz w:val="24"/>
          <w:szCs w:val="24"/>
        </w:rPr>
        <w:t>d</w:t>
      </w:r>
      <w:r>
        <w:rPr>
          <w:sz w:val="24"/>
          <w:szCs w:val="24"/>
        </w:rPr>
        <w:t xml:space="preserve"> from Honey Creek.................................</w:t>
      </w:r>
      <w:r w:rsidR="00623F2A">
        <w:rPr>
          <w:sz w:val="24"/>
          <w:szCs w:val="24"/>
        </w:rPr>
        <w:t>.</w:t>
      </w:r>
      <w:r w:rsidR="00043280">
        <w:rPr>
          <w:sz w:val="24"/>
          <w:szCs w:val="24"/>
        </w:rPr>
        <w:t>2</w:t>
      </w:r>
      <w:r w:rsidR="00296444">
        <w:rPr>
          <w:sz w:val="24"/>
          <w:szCs w:val="24"/>
        </w:rPr>
        <w:t>2</w:t>
      </w:r>
    </w:p>
    <w:p w14:paraId="53FD624B" w14:textId="364C630F" w:rsidR="00AB323E" w:rsidRDefault="00AB323E" w:rsidP="00AE4A07">
      <w:pPr>
        <w:rPr>
          <w:iCs/>
          <w:sz w:val="24"/>
          <w:szCs w:val="24"/>
        </w:rPr>
      </w:pPr>
      <w:r>
        <w:rPr>
          <w:sz w:val="24"/>
          <w:szCs w:val="24"/>
        </w:rPr>
        <w:t xml:space="preserve">Figure 8: TEM images of </w:t>
      </w:r>
      <w:r>
        <w:rPr>
          <w:i/>
          <w:iCs/>
          <w:sz w:val="24"/>
          <w:szCs w:val="24"/>
        </w:rPr>
        <w:t xml:space="preserve">Methylocystis sp. </w:t>
      </w:r>
      <w:r>
        <w:rPr>
          <w:iCs/>
          <w:sz w:val="24"/>
          <w:szCs w:val="24"/>
        </w:rPr>
        <w:t>NLS7 isolate from Norman landfill.........................</w:t>
      </w:r>
      <w:r w:rsidR="00043280">
        <w:rPr>
          <w:iCs/>
          <w:sz w:val="24"/>
          <w:szCs w:val="24"/>
        </w:rPr>
        <w:t>2</w:t>
      </w:r>
      <w:r w:rsidR="00296444">
        <w:rPr>
          <w:iCs/>
          <w:sz w:val="24"/>
          <w:szCs w:val="24"/>
        </w:rPr>
        <w:t>3</w:t>
      </w:r>
    </w:p>
    <w:p w14:paraId="08CFE1A7" w14:textId="6371F48C" w:rsidR="00623F2A" w:rsidRDefault="00623F2A" w:rsidP="00623F2A">
      <w:pPr>
        <w:rPr>
          <w:sz w:val="24"/>
          <w:szCs w:val="24"/>
        </w:rPr>
      </w:pPr>
      <w:r>
        <w:rPr>
          <w:sz w:val="24"/>
          <w:szCs w:val="24"/>
        </w:rPr>
        <w:t xml:space="preserve">Figure </w:t>
      </w:r>
      <w:r w:rsidR="00D33C43">
        <w:rPr>
          <w:sz w:val="24"/>
          <w:szCs w:val="24"/>
        </w:rPr>
        <w:t>9</w:t>
      </w:r>
      <w:r>
        <w:rPr>
          <w:sz w:val="24"/>
          <w:szCs w:val="24"/>
        </w:rPr>
        <w:t>:</w:t>
      </w:r>
      <w:r>
        <w:rPr>
          <w:color w:val="FF0000"/>
          <w:sz w:val="24"/>
          <w:szCs w:val="24"/>
        </w:rPr>
        <w:t xml:space="preserve"> </w:t>
      </w:r>
      <w:r>
        <w:rPr>
          <w:sz w:val="24"/>
          <w:szCs w:val="24"/>
        </w:rPr>
        <w:t xml:space="preserve">Growth over time for </w:t>
      </w:r>
      <w:r>
        <w:rPr>
          <w:i/>
          <w:iCs/>
          <w:sz w:val="24"/>
          <w:szCs w:val="24"/>
        </w:rPr>
        <w:t xml:space="preserve">Methylocystis sp. </w:t>
      </w:r>
      <w:r>
        <w:rPr>
          <w:sz w:val="24"/>
          <w:szCs w:val="24"/>
        </w:rPr>
        <w:t>NLS7 compared to methane-fed co-cultures...................................................................................................</w:t>
      </w:r>
      <w:r w:rsidR="00D33C43">
        <w:rPr>
          <w:sz w:val="24"/>
          <w:szCs w:val="24"/>
        </w:rPr>
        <w:t>.....</w:t>
      </w:r>
      <w:r>
        <w:rPr>
          <w:sz w:val="24"/>
          <w:szCs w:val="24"/>
        </w:rPr>
        <w:t>...................................</w:t>
      </w:r>
      <w:r w:rsidR="00296444">
        <w:rPr>
          <w:sz w:val="24"/>
          <w:szCs w:val="24"/>
        </w:rPr>
        <w:t>32</w:t>
      </w:r>
    </w:p>
    <w:p w14:paraId="2A1078A5" w14:textId="17D157A2" w:rsidR="00623F2A" w:rsidRDefault="00623F2A" w:rsidP="00623F2A">
      <w:pPr>
        <w:rPr>
          <w:sz w:val="24"/>
          <w:szCs w:val="24"/>
        </w:rPr>
      </w:pPr>
      <w:r>
        <w:rPr>
          <w:sz w:val="24"/>
          <w:szCs w:val="24"/>
        </w:rPr>
        <w:t xml:space="preserve">Figure </w:t>
      </w:r>
      <w:r w:rsidR="00D33C43">
        <w:rPr>
          <w:sz w:val="24"/>
          <w:szCs w:val="24"/>
        </w:rPr>
        <w:t>10</w:t>
      </w:r>
      <w:r>
        <w:rPr>
          <w:sz w:val="24"/>
          <w:szCs w:val="24"/>
        </w:rPr>
        <w:t xml:space="preserve">: </w:t>
      </w:r>
      <w:r w:rsidRPr="00AB323E">
        <w:rPr>
          <w:sz w:val="24"/>
          <w:szCs w:val="24"/>
        </w:rPr>
        <w:t xml:space="preserve">Methane levels over time for </w:t>
      </w:r>
      <w:r w:rsidRPr="00AB323E">
        <w:rPr>
          <w:i/>
          <w:iCs/>
          <w:sz w:val="24"/>
          <w:szCs w:val="24"/>
        </w:rPr>
        <w:t>Methylocystis</w:t>
      </w:r>
      <w:r w:rsidRPr="00AB323E">
        <w:rPr>
          <w:sz w:val="24"/>
          <w:szCs w:val="24"/>
        </w:rPr>
        <w:t xml:space="preserve"> </w:t>
      </w:r>
      <w:r w:rsidRPr="00AB323E">
        <w:rPr>
          <w:i/>
          <w:iCs/>
          <w:sz w:val="24"/>
          <w:szCs w:val="24"/>
        </w:rPr>
        <w:t>sp</w:t>
      </w:r>
      <w:r w:rsidRPr="00AB323E">
        <w:rPr>
          <w:sz w:val="24"/>
          <w:szCs w:val="24"/>
        </w:rPr>
        <w:t>. NLS7 compared to methane-fed co-cultures.</w:t>
      </w:r>
      <w:r>
        <w:rPr>
          <w:sz w:val="24"/>
          <w:szCs w:val="24"/>
        </w:rPr>
        <w:t>.......................................................................................................</w:t>
      </w:r>
      <w:r w:rsidR="00D33C43">
        <w:rPr>
          <w:sz w:val="24"/>
          <w:szCs w:val="24"/>
        </w:rPr>
        <w:t>.....</w:t>
      </w:r>
      <w:r>
        <w:rPr>
          <w:sz w:val="24"/>
          <w:szCs w:val="24"/>
        </w:rPr>
        <w:t>..............................</w:t>
      </w:r>
      <w:r w:rsidR="00296444">
        <w:rPr>
          <w:sz w:val="24"/>
          <w:szCs w:val="24"/>
        </w:rPr>
        <w:t>33</w:t>
      </w:r>
    </w:p>
    <w:p w14:paraId="784BA397" w14:textId="77777777" w:rsidR="00623F2A" w:rsidRPr="00AB323E" w:rsidRDefault="00623F2A" w:rsidP="00AE4A07">
      <w:pPr>
        <w:rPr>
          <w:iCs/>
          <w:sz w:val="24"/>
          <w:szCs w:val="24"/>
        </w:rPr>
      </w:pPr>
    </w:p>
    <w:p w14:paraId="35BE3DAE" w14:textId="551BA97C" w:rsidR="00593282" w:rsidRDefault="00593282" w:rsidP="00940A99">
      <w:pPr>
        <w:jc w:val="center"/>
        <w:rPr>
          <w:caps/>
          <w:sz w:val="24"/>
          <w:szCs w:val="24"/>
        </w:rPr>
      </w:pPr>
    </w:p>
    <w:p w14:paraId="2141D1E7" w14:textId="751E5099" w:rsidR="00296444" w:rsidRDefault="00296444" w:rsidP="00940A99">
      <w:pPr>
        <w:jc w:val="center"/>
        <w:rPr>
          <w:caps/>
          <w:sz w:val="24"/>
          <w:szCs w:val="24"/>
        </w:rPr>
      </w:pPr>
    </w:p>
    <w:p w14:paraId="2706FAF0" w14:textId="77777777" w:rsidR="00296444" w:rsidRDefault="00296444" w:rsidP="00940A99">
      <w:pPr>
        <w:jc w:val="center"/>
        <w:rPr>
          <w:caps/>
          <w:sz w:val="24"/>
          <w:szCs w:val="24"/>
        </w:rPr>
      </w:pPr>
    </w:p>
    <w:p w14:paraId="68F594D0" w14:textId="305AE49A" w:rsidR="00593282" w:rsidRDefault="00593282" w:rsidP="00940A99">
      <w:pPr>
        <w:jc w:val="center"/>
        <w:rPr>
          <w:caps/>
          <w:sz w:val="24"/>
          <w:szCs w:val="24"/>
        </w:rPr>
      </w:pPr>
    </w:p>
    <w:p w14:paraId="2A00B725" w14:textId="787EE00D" w:rsidR="00593282" w:rsidRDefault="00593282" w:rsidP="00940A99">
      <w:pPr>
        <w:jc w:val="center"/>
        <w:rPr>
          <w:caps/>
          <w:sz w:val="24"/>
          <w:szCs w:val="24"/>
        </w:rPr>
      </w:pPr>
    </w:p>
    <w:p w14:paraId="36665C38" w14:textId="0FEC8FD0" w:rsidR="00593282" w:rsidRDefault="00593282" w:rsidP="00940A99">
      <w:pPr>
        <w:jc w:val="center"/>
        <w:rPr>
          <w:caps/>
          <w:sz w:val="24"/>
          <w:szCs w:val="24"/>
        </w:rPr>
      </w:pPr>
    </w:p>
    <w:p w14:paraId="0155CC46" w14:textId="182D76EA" w:rsidR="00593282" w:rsidRDefault="00593282" w:rsidP="00940A99">
      <w:pPr>
        <w:jc w:val="center"/>
        <w:rPr>
          <w:caps/>
          <w:sz w:val="24"/>
          <w:szCs w:val="24"/>
        </w:rPr>
      </w:pPr>
    </w:p>
    <w:p w14:paraId="2337BE36" w14:textId="2C88D0DF" w:rsidR="00D9161A" w:rsidRDefault="00D9161A" w:rsidP="00940A99">
      <w:pPr>
        <w:jc w:val="center"/>
        <w:rPr>
          <w:caps/>
          <w:sz w:val="24"/>
          <w:szCs w:val="24"/>
        </w:rPr>
      </w:pPr>
    </w:p>
    <w:p w14:paraId="17C1B7C8" w14:textId="7DB4330B" w:rsidR="00D9161A" w:rsidRDefault="00D9161A" w:rsidP="00940A99">
      <w:pPr>
        <w:jc w:val="center"/>
        <w:rPr>
          <w:caps/>
          <w:sz w:val="24"/>
          <w:szCs w:val="24"/>
        </w:rPr>
      </w:pPr>
    </w:p>
    <w:p w14:paraId="05172077" w14:textId="7805A433" w:rsidR="00D9161A" w:rsidRDefault="00D9161A" w:rsidP="00940A99">
      <w:pPr>
        <w:jc w:val="center"/>
        <w:rPr>
          <w:caps/>
          <w:sz w:val="24"/>
          <w:szCs w:val="24"/>
        </w:rPr>
      </w:pPr>
    </w:p>
    <w:p w14:paraId="0B792254" w14:textId="77777777" w:rsidR="00296444" w:rsidRDefault="00296444" w:rsidP="00940A99">
      <w:pPr>
        <w:jc w:val="center"/>
        <w:rPr>
          <w:caps/>
          <w:sz w:val="24"/>
          <w:szCs w:val="24"/>
        </w:rPr>
      </w:pPr>
    </w:p>
    <w:p w14:paraId="149943D9" w14:textId="77777777" w:rsidR="006409EB" w:rsidRDefault="006409EB" w:rsidP="00940A99">
      <w:pPr>
        <w:jc w:val="center"/>
        <w:rPr>
          <w:caps/>
          <w:sz w:val="24"/>
          <w:szCs w:val="24"/>
        </w:rPr>
      </w:pPr>
    </w:p>
    <w:p w14:paraId="6EB33F5F" w14:textId="6D931D04" w:rsidR="00D9161A" w:rsidRDefault="00D9161A" w:rsidP="00940A99">
      <w:pPr>
        <w:jc w:val="center"/>
        <w:rPr>
          <w:caps/>
          <w:sz w:val="24"/>
          <w:szCs w:val="24"/>
        </w:rPr>
      </w:pPr>
    </w:p>
    <w:p w14:paraId="3FCD05E2" w14:textId="37678A71" w:rsidR="00D9161A" w:rsidRDefault="00D9161A" w:rsidP="00940A99">
      <w:pPr>
        <w:jc w:val="center"/>
        <w:rPr>
          <w:caps/>
          <w:sz w:val="24"/>
          <w:szCs w:val="24"/>
        </w:rPr>
      </w:pPr>
    </w:p>
    <w:p w14:paraId="0DFC912F" w14:textId="2A55CBED" w:rsidR="00593282" w:rsidRDefault="00AB323E" w:rsidP="00940A99">
      <w:pPr>
        <w:jc w:val="center"/>
        <w:rPr>
          <w:b/>
          <w:bCs/>
          <w:caps/>
          <w:sz w:val="24"/>
          <w:szCs w:val="24"/>
        </w:rPr>
      </w:pPr>
      <w:r>
        <w:rPr>
          <w:b/>
          <w:bCs/>
          <w:caps/>
          <w:sz w:val="24"/>
          <w:szCs w:val="24"/>
        </w:rPr>
        <w:lastRenderedPageBreak/>
        <w:t>AB</w:t>
      </w:r>
      <w:r w:rsidR="00593282" w:rsidRPr="00BE2F8A">
        <w:rPr>
          <w:b/>
          <w:bCs/>
          <w:caps/>
          <w:sz w:val="24"/>
          <w:szCs w:val="24"/>
        </w:rPr>
        <w:t>stract</w:t>
      </w:r>
    </w:p>
    <w:p w14:paraId="0F909B78" w14:textId="7BBBEDDB" w:rsidR="00682319" w:rsidRDefault="00AB323E" w:rsidP="00AB323E">
      <w:pPr>
        <w:spacing w:line="480" w:lineRule="auto"/>
        <w:ind w:firstLine="720"/>
        <w:rPr>
          <w:sz w:val="24"/>
          <w:szCs w:val="24"/>
        </w:rPr>
      </w:pPr>
      <w:r w:rsidRPr="00AB323E">
        <w:rPr>
          <w:sz w:val="24"/>
          <w:szCs w:val="24"/>
        </w:rPr>
        <w:t xml:space="preserve">Methane oxidizing bacteria play a significant role in global methane and carbon </w:t>
      </w:r>
      <w:r w:rsidR="00D9161A" w:rsidRPr="00AB323E">
        <w:rPr>
          <w:sz w:val="24"/>
          <w:szCs w:val="24"/>
        </w:rPr>
        <w:t>cycling</w:t>
      </w:r>
      <w:r w:rsidR="00D9161A">
        <w:rPr>
          <w:sz w:val="24"/>
          <w:szCs w:val="24"/>
        </w:rPr>
        <w:t xml:space="preserve"> and are present in many different global environments. Isolation and enrichment for novel methanotrophic species is an important way to learn more about the diversity and behaviors of these organisms. In this study, natural sediments from a creek and a landfill in Oklahoma were sampled and enriched for methane oxidizing bacteria. One novel alphaproteobacterial methane oxidizing species (</w:t>
      </w:r>
      <w:r w:rsidR="00D9161A">
        <w:rPr>
          <w:i/>
          <w:iCs/>
          <w:sz w:val="24"/>
          <w:szCs w:val="24"/>
        </w:rPr>
        <w:t xml:space="preserve">Methylocystis sp. </w:t>
      </w:r>
      <w:r w:rsidR="00D9161A">
        <w:rPr>
          <w:sz w:val="24"/>
          <w:szCs w:val="24"/>
        </w:rPr>
        <w:t xml:space="preserve">NLS7) was isolated from a landfill in Norman, OK. In addition, three heterotrophic species </w:t>
      </w:r>
      <w:r w:rsidR="002B09EE">
        <w:rPr>
          <w:sz w:val="24"/>
          <w:szCs w:val="24"/>
        </w:rPr>
        <w:t>(</w:t>
      </w:r>
      <w:r w:rsidR="002B09EE">
        <w:rPr>
          <w:i/>
          <w:iCs/>
          <w:sz w:val="24"/>
          <w:szCs w:val="24"/>
        </w:rPr>
        <w:t xml:space="preserve">Pseudomonas chlororaphis, Cupriavidus sp. </w:t>
      </w:r>
      <w:r w:rsidR="002B09EE">
        <w:rPr>
          <w:sz w:val="24"/>
          <w:szCs w:val="24"/>
        </w:rPr>
        <w:t xml:space="preserve">HC, and </w:t>
      </w:r>
      <w:r w:rsidR="002B09EE">
        <w:rPr>
          <w:i/>
          <w:iCs/>
          <w:sz w:val="24"/>
          <w:szCs w:val="24"/>
        </w:rPr>
        <w:t xml:space="preserve">Flavobacterium sp. </w:t>
      </w:r>
      <w:r w:rsidR="002B09EE">
        <w:rPr>
          <w:sz w:val="24"/>
          <w:szCs w:val="24"/>
        </w:rPr>
        <w:t xml:space="preserve">HC) </w:t>
      </w:r>
      <w:r w:rsidR="00D9161A">
        <w:rPr>
          <w:sz w:val="24"/>
          <w:szCs w:val="24"/>
        </w:rPr>
        <w:t>were isolated from Honey Creek, in Davis, OK</w:t>
      </w:r>
      <w:r w:rsidR="00B769FC">
        <w:rPr>
          <w:sz w:val="24"/>
          <w:szCs w:val="24"/>
        </w:rPr>
        <w:t>, even though methane was the only provided carbon source in the enrichments</w:t>
      </w:r>
      <w:r w:rsidR="00D9161A">
        <w:rPr>
          <w:sz w:val="24"/>
          <w:szCs w:val="24"/>
        </w:rPr>
        <w:t>.</w:t>
      </w:r>
      <w:r w:rsidR="00682319">
        <w:rPr>
          <w:sz w:val="24"/>
          <w:szCs w:val="24"/>
        </w:rPr>
        <w:t xml:space="preserve"> Species identity for these isolates was determined using 16S rRNA gene sequencing a</w:t>
      </w:r>
      <w:r w:rsidR="00B769FC">
        <w:rPr>
          <w:sz w:val="24"/>
          <w:szCs w:val="24"/>
        </w:rPr>
        <w:t>nd</w:t>
      </w:r>
      <w:r w:rsidR="00682319">
        <w:rPr>
          <w:sz w:val="24"/>
          <w:szCs w:val="24"/>
        </w:rPr>
        <w:t xml:space="preserve"> whole genome sequencing</w:t>
      </w:r>
      <w:r w:rsidR="002B09EE">
        <w:rPr>
          <w:sz w:val="24"/>
          <w:szCs w:val="24"/>
        </w:rPr>
        <w:t>. In addition, e</w:t>
      </w:r>
      <w:r w:rsidR="00682319">
        <w:rPr>
          <w:sz w:val="24"/>
          <w:szCs w:val="24"/>
        </w:rPr>
        <w:t>ach isolate was imaged with</w:t>
      </w:r>
      <w:r w:rsidR="002B09EE">
        <w:rPr>
          <w:sz w:val="24"/>
          <w:szCs w:val="24"/>
        </w:rPr>
        <w:t xml:space="preserve"> </w:t>
      </w:r>
      <w:r w:rsidR="00682319">
        <w:rPr>
          <w:sz w:val="24"/>
          <w:szCs w:val="24"/>
        </w:rPr>
        <w:t>transmission electron microscopy to visualize internal structures</w:t>
      </w:r>
      <w:r w:rsidR="0088191F">
        <w:rPr>
          <w:sz w:val="24"/>
          <w:szCs w:val="24"/>
        </w:rPr>
        <w:t>, as methanotrophs have unique intracytoplasmic membranes that are useful for characterization</w:t>
      </w:r>
      <w:r w:rsidR="002B09EE">
        <w:rPr>
          <w:sz w:val="24"/>
          <w:szCs w:val="24"/>
        </w:rPr>
        <w:t>.</w:t>
      </w:r>
      <w:r w:rsidR="00682319">
        <w:rPr>
          <w:sz w:val="24"/>
          <w:szCs w:val="24"/>
        </w:rPr>
        <w:t xml:space="preserve"> </w:t>
      </w:r>
      <w:r w:rsidR="00312F8B">
        <w:rPr>
          <w:sz w:val="24"/>
          <w:szCs w:val="24"/>
        </w:rPr>
        <w:t xml:space="preserve">TEM images showed concentric membranes within </w:t>
      </w:r>
      <w:r w:rsidR="00312F8B">
        <w:rPr>
          <w:i/>
          <w:iCs/>
          <w:sz w:val="24"/>
          <w:szCs w:val="24"/>
        </w:rPr>
        <w:t xml:space="preserve">Methylocystis sp. </w:t>
      </w:r>
      <w:r w:rsidR="00312F8B">
        <w:rPr>
          <w:sz w:val="24"/>
          <w:szCs w:val="24"/>
        </w:rPr>
        <w:t xml:space="preserve">NLS7, which are characteristic of the genus. TEM of </w:t>
      </w:r>
      <w:r w:rsidR="00312F8B">
        <w:rPr>
          <w:i/>
          <w:iCs/>
          <w:sz w:val="24"/>
          <w:szCs w:val="24"/>
        </w:rPr>
        <w:t xml:space="preserve">Cupriavidus sp. </w:t>
      </w:r>
      <w:r w:rsidR="00312F8B">
        <w:rPr>
          <w:sz w:val="24"/>
          <w:szCs w:val="24"/>
        </w:rPr>
        <w:t>HC revealed bright inclusion bodies</w:t>
      </w:r>
      <w:r w:rsidR="00F975CB">
        <w:rPr>
          <w:sz w:val="24"/>
          <w:szCs w:val="24"/>
        </w:rPr>
        <w:t xml:space="preserve"> which are likely</w:t>
      </w:r>
      <w:r w:rsidR="00F975CB" w:rsidRPr="00F975CB">
        <w:t xml:space="preserve"> </w:t>
      </w:r>
      <w:r w:rsidR="00F975CB">
        <w:rPr>
          <w:sz w:val="24"/>
          <w:szCs w:val="24"/>
        </w:rPr>
        <w:t>p</w:t>
      </w:r>
      <w:r w:rsidR="00F975CB" w:rsidRPr="00F975CB">
        <w:rPr>
          <w:sz w:val="24"/>
          <w:szCs w:val="24"/>
        </w:rPr>
        <w:t>olyhydroxyalkanoates</w:t>
      </w:r>
      <w:r w:rsidR="00F975CB">
        <w:rPr>
          <w:sz w:val="24"/>
          <w:szCs w:val="24"/>
        </w:rPr>
        <w:t xml:space="preserve"> (PHAs) used for carbon storage. </w:t>
      </w:r>
      <w:r w:rsidR="00F975CB">
        <w:rPr>
          <w:i/>
          <w:iCs/>
          <w:sz w:val="24"/>
          <w:szCs w:val="24"/>
        </w:rPr>
        <w:t xml:space="preserve">Pseudomonas sp. </w:t>
      </w:r>
      <w:r w:rsidR="00F975CB">
        <w:rPr>
          <w:sz w:val="24"/>
          <w:szCs w:val="24"/>
        </w:rPr>
        <w:t xml:space="preserve">HC and </w:t>
      </w:r>
      <w:r w:rsidR="00F975CB">
        <w:rPr>
          <w:i/>
          <w:iCs/>
          <w:sz w:val="24"/>
          <w:szCs w:val="24"/>
        </w:rPr>
        <w:t xml:space="preserve">Flavobacterium sp. </w:t>
      </w:r>
      <w:r w:rsidR="00F975CB">
        <w:rPr>
          <w:sz w:val="24"/>
          <w:szCs w:val="24"/>
        </w:rPr>
        <w:t xml:space="preserve">HC TEM images were comparable to published images of their respective genera. </w:t>
      </w:r>
      <w:r w:rsidR="00682319">
        <w:rPr>
          <w:sz w:val="24"/>
          <w:szCs w:val="24"/>
        </w:rPr>
        <w:t>The discovery of heterotrophic species within methane enrichments led to further investigation of methanotrophic-heterotrophic interactions in co-culture, as previous literature</w:t>
      </w:r>
      <w:r w:rsidR="0088191F">
        <w:rPr>
          <w:sz w:val="24"/>
          <w:szCs w:val="24"/>
        </w:rPr>
        <w:t xml:space="preserve"> indicate</w:t>
      </w:r>
      <w:r w:rsidR="002B09EE">
        <w:rPr>
          <w:sz w:val="24"/>
          <w:szCs w:val="24"/>
        </w:rPr>
        <w:t>s</w:t>
      </w:r>
      <w:r w:rsidR="0088191F">
        <w:rPr>
          <w:sz w:val="24"/>
          <w:szCs w:val="24"/>
        </w:rPr>
        <w:t xml:space="preserve"> that the addition of heterotrophic species may present certain benefits to methanotrophic species</w:t>
      </w:r>
      <w:r w:rsidR="002B09EE">
        <w:rPr>
          <w:sz w:val="24"/>
          <w:szCs w:val="24"/>
        </w:rPr>
        <w:t xml:space="preserve">. </w:t>
      </w:r>
      <w:r w:rsidR="00B769FC">
        <w:rPr>
          <w:sz w:val="24"/>
          <w:szCs w:val="24"/>
        </w:rPr>
        <w:t>C</w:t>
      </w:r>
      <w:r w:rsidR="002B09EE">
        <w:rPr>
          <w:sz w:val="24"/>
          <w:szCs w:val="24"/>
        </w:rPr>
        <w:t xml:space="preserve">o-cultures were constructed using </w:t>
      </w:r>
      <w:r w:rsidR="002B09EE">
        <w:rPr>
          <w:i/>
          <w:iCs/>
          <w:sz w:val="24"/>
          <w:szCs w:val="24"/>
        </w:rPr>
        <w:t>Methylocystis sp</w:t>
      </w:r>
      <w:r w:rsidR="002B09EE">
        <w:rPr>
          <w:sz w:val="24"/>
          <w:szCs w:val="24"/>
        </w:rPr>
        <w:t>. NLS7 and each of the three heterotrophic species</w:t>
      </w:r>
      <w:r w:rsidR="00B769FC">
        <w:rPr>
          <w:sz w:val="24"/>
          <w:szCs w:val="24"/>
        </w:rPr>
        <w:t>.</w:t>
      </w:r>
      <w:r w:rsidR="00E53C60">
        <w:rPr>
          <w:sz w:val="24"/>
          <w:szCs w:val="24"/>
        </w:rPr>
        <w:t xml:space="preserve"> </w:t>
      </w:r>
      <w:r w:rsidR="00B769FC" w:rsidRPr="00AB323E">
        <w:rPr>
          <w:sz w:val="24"/>
          <w:szCs w:val="24"/>
        </w:rPr>
        <w:t xml:space="preserve">Co-cultures were </w:t>
      </w:r>
      <w:r w:rsidR="00E009BF">
        <w:rPr>
          <w:sz w:val="24"/>
          <w:szCs w:val="24"/>
        </w:rPr>
        <w:t>provided</w:t>
      </w:r>
      <w:r w:rsidR="00B769FC" w:rsidRPr="00AB323E">
        <w:rPr>
          <w:sz w:val="24"/>
          <w:szCs w:val="24"/>
        </w:rPr>
        <w:t xml:space="preserve"> methane as a sole carbon source, and then monitored for growth and methane oxidation to evaluate any potential stimulatory effects of co-culturing</w:t>
      </w:r>
      <w:r w:rsidR="00E53C60">
        <w:rPr>
          <w:sz w:val="24"/>
          <w:szCs w:val="24"/>
        </w:rPr>
        <w:t>, compared to a pure culture methanotroph control</w:t>
      </w:r>
      <w:r w:rsidR="00B769FC" w:rsidRPr="00AB323E">
        <w:rPr>
          <w:sz w:val="24"/>
          <w:szCs w:val="24"/>
        </w:rPr>
        <w:t>.</w:t>
      </w:r>
      <w:r w:rsidR="00B769FC">
        <w:rPr>
          <w:sz w:val="24"/>
          <w:szCs w:val="24"/>
        </w:rPr>
        <w:t xml:space="preserve"> </w:t>
      </w:r>
      <w:r w:rsidR="00B769FC" w:rsidRPr="00AB323E">
        <w:rPr>
          <w:sz w:val="24"/>
          <w:szCs w:val="24"/>
        </w:rPr>
        <w:t xml:space="preserve">Growth and methane oxidation </w:t>
      </w:r>
      <w:r w:rsidR="00B769FC" w:rsidRPr="00AB323E">
        <w:rPr>
          <w:sz w:val="24"/>
          <w:szCs w:val="24"/>
        </w:rPr>
        <w:lastRenderedPageBreak/>
        <w:t xml:space="preserve">over time for </w:t>
      </w:r>
      <w:r w:rsidR="00B769FC" w:rsidRPr="00837A31">
        <w:rPr>
          <w:i/>
          <w:iCs/>
          <w:sz w:val="24"/>
          <w:szCs w:val="24"/>
        </w:rPr>
        <w:t>Methylocystis</w:t>
      </w:r>
      <w:r w:rsidR="00B769FC" w:rsidRPr="00AB323E">
        <w:rPr>
          <w:sz w:val="24"/>
          <w:szCs w:val="24"/>
        </w:rPr>
        <w:t xml:space="preserve"> </w:t>
      </w:r>
      <w:r w:rsidR="00B769FC" w:rsidRPr="00837A31">
        <w:rPr>
          <w:i/>
          <w:iCs/>
          <w:sz w:val="24"/>
          <w:szCs w:val="24"/>
        </w:rPr>
        <w:t>sp</w:t>
      </w:r>
      <w:r w:rsidR="00B769FC" w:rsidRPr="00AB323E">
        <w:rPr>
          <w:sz w:val="24"/>
          <w:szCs w:val="24"/>
        </w:rPr>
        <w:t>. NLS7 were unaffected by the addition of heterotrophic species</w:t>
      </w:r>
      <w:r w:rsidR="00B769FC">
        <w:rPr>
          <w:sz w:val="24"/>
          <w:szCs w:val="24"/>
        </w:rPr>
        <w:t>.</w:t>
      </w:r>
      <w:r w:rsidR="00E32063">
        <w:rPr>
          <w:sz w:val="24"/>
          <w:szCs w:val="24"/>
        </w:rPr>
        <w:t xml:space="preserve"> However, the heterotrophs did grow in the co-cultures, given that the concentration of heterotroph cells at the end of the log phase was significantly higher than starting cell amounts for each co-culture.</w:t>
      </w:r>
      <w:r w:rsidR="00E53C60">
        <w:rPr>
          <w:sz w:val="24"/>
          <w:szCs w:val="24"/>
        </w:rPr>
        <w:t xml:space="preserve"> The heterotrophic species in each co-culture are not capable of oxidizing methane on their own, so</w:t>
      </w:r>
      <w:r w:rsidR="00971F6E">
        <w:rPr>
          <w:sz w:val="24"/>
          <w:szCs w:val="24"/>
        </w:rPr>
        <w:t xml:space="preserve"> it is likely they were utilizing by-products of methane metabolism which might include organic molecules, amino acids, or polysaccharides.</w:t>
      </w:r>
      <w:r w:rsidR="00E53C60">
        <w:rPr>
          <w:sz w:val="24"/>
          <w:szCs w:val="24"/>
        </w:rPr>
        <w:t xml:space="preserve"> </w:t>
      </w:r>
      <w:r w:rsidR="00143976">
        <w:rPr>
          <w:sz w:val="24"/>
          <w:szCs w:val="24"/>
        </w:rPr>
        <w:t>P</w:t>
      </w:r>
      <w:r w:rsidR="00E53C60">
        <w:rPr>
          <w:sz w:val="24"/>
          <w:szCs w:val="24"/>
        </w:rPr>
        <w:t xml:space="preserve">roposed </w:t>
      </w:r>
      <w:r w:rsidR="00143976">
        <w:rPr>
          <w:sz w:val="24"/>
          <w:szCs w:val="24"/>
        </w:rPr>
        <w:t xml:space="preserve">future work includes transcriptome analysis </w:t>
      </w:r>
      <w:r w:rsidR="00E53C60">
        <w:rPr>
          <w:sz w:val="24"/>
          <w:szCs w:val="24"/>
        </w:rPr>
        <w:t xml:space="preserve">to </w:t>
      </w:r>
      <w:r w:rsidR="00143976">
        <w:rPr>
          <w:sz w:val="24"/>
          <w:szCs w:val="24"/>
        </w:rPr>
        <w:t>ident</w:t>
      </w:r>
      <w:r w:rsidR="00971F6E">
        <w:rPr>
          <w:sz w:val="24"/>
          <w:szCs w:val="24"/>
        </w:rPr>
        <w:t>ify</w:t>
      </w:r>
      <w:r w:rsidR="00E53C60">
        <w:rPr>
          <w:sz w:val="24"/>
          <w:szCs w:val="24"/>
        </w:rPr>
        <w:t xml:space="preserve"> a carbon source for the heterotrophs within methane-fed co-culture</w:t>
      </w:r>
      <w:r w:rsidR="00143976">
        <w:rPr>
          <w:sz w:val="24"/>
          <w:szCs w:val="24"/>
        </w:rPr>
        <w:t xml:space="preserve">s and to </w:t>
      </w:r>
      <w:r w:rsidR="00971F6E">
        <w:rPr>
          <w:sz w:val="24"/>
          <w:szCs w:val="24"/>
        </w:rPr>
        <w:t>investigate carbon and metabolite flow within these co-cultures</w:t>
      </w:r>
      <w:r w:rsidR="00143976">
        <w:rPr>
          <w:sz w:val="24"/>
          <w:szCs w:val="24"/>
        </w:rPr>
        <w:t xml:space="preserve">. </w:t>
      </w:r>
      <w:r w:rsidR="00143976" w:rsidRPr="00AB323E">
        <w:rPr>
          <w:sz w:val="24"/>
          <w:szCs w:val="24"/>
        </w:rPr>
        <w:t>Methanotrophic-heterotrophic community interactions represent a significant knowledge gap in microbial ecology</w:t>
      </w:r>
      <w:r w:rsidR="00143976">
        <w:rPr>
          <w:sz w:val="24"/>
          <w:szCs w:val="24"/>
        </w:rPr>
        <w:t>. Enrichment for novel species and co-culture studies like th</w:t>
      </w:r>
      <w:r w:rsidR="00E009BF">
        <w:rPr>
          <w:sz w:val="24"/>
          <w:szCs w:val="24"/>
        </w:rPr>
        <w:t>ese can</w:t>
      </w:r>
      <w:r w:rsidR="00143976">
        <w:rPr>
          <w:sz w:val="24"/>
          <w:szCs w:val="24"/>
        </w:rPr>
        <w:t xml:space="preserve"> provide insight into the diversity, behavior, and ecology of these organisms and how they </w:t>
      </w:r>
      <w:r w:rsidR="00E009BF">
        <w:rPr>
          <w:sz w:val="24"/>
          <w:szCs w:val="24"/>
        </w:rPr>
        <w:t xml:space="preserve">influence carbon flow in natural environments. </w:t>
      </w:r>
    </w:p>
    <w:p w14:paraId="426C70F4" w14:textId="260CB93E" w:rsidR="006C6D66" w:rsidRPr="0038470C" w:rsidRDefault="006C6D66" w:rsidP="006C6D66">
      <w:pPr>
        <w:spacing w:line="480" w:lineRule="auto"/>
        <w:ind w:firstLine="720"/>
        <w:jc w:val="center"/>
        <w:rPr>
          <w:color w:val="00B0F0"/>
          <w:sz w:val="24"/>
          <w:szCs w:val="24"/>
        </w:rPr>
      </w:pPr>
    </w:p>
    <w:p w14:paraId="5D451F06" w14:textId="77777777" w:rsidR="00E53C60" w:rsidRDefault="00E53C60" w:rsidP="00AB323E">
      <w:pPr>
        <w:spacing w:line="480" w:lineRule="auto"/>
        <w:ind w:firstLine="720"/>
        <w:rPr>
          <w:sz w:val="24"/>
          <w:szCs w:val="24"/>
        </w:rPr>
      </w:pPr>
    </w:p>
    <w:p w14:paraId="798F5787" w14:textId="0B1DD400" w:rsidR="00593282" w:rsidRDefault="00593282" w:rsidP="00940A99">
      <w:pPr>
        <w:jc w:val="center"/>
        <w:rPr>
          <w:caps/>
          <w:sz w:val="24"/>
          <w:szCs w:val="24"/>
        </w:rPr>
      </w:pPr>
    </w:p>
    <w:p w14:paraId="125AC484" w14:textId="3F31BE7D" w:rsidR="00593282" w:rsidRDefault="00593282" w:rsidP="00940A99">
      <w:pPr>
        <w:jc w:val="center"/>
        <w:rPr>
          <w:caps/>
          <w:sz w:val="24"/>
          <w:szCs w:val="24"/>
        </w:rPr>
      </w:pPr>
    </w:p>
    <w:p w14:paraId="7265A6A3" w14:textId="40B6A444" w:rsidR="00593282" w:rsidRDefault="00593282" w:rsidP="00940A99">
      <w:pPr>
        <w:jc w:val="center"/>
        <w:rPr>
          <w:caps/>
          <w:sz w:val="24"/>
          <w:szCs w:val="24"/>
        </w:rPr>
      </w:pPr>
    </w:p>
    <w:p w14:paraId="39C891A8" w14:textId="5E88A269" w:rsidR="00593282" w:rsidRDefault="00593282" w:rsidP="00940A99">
      <w:pPr>
        <w:jc w:val="center"/>
        <w:rPr>
          <w:caps/>
          <w:sz w:val="24"/>
          <w:szCs w:val="24"/>
        </w:rPr>
      </w:pPr>
    </w:p>
    <w:p w14:paraId="2FB6F7B6" w14:textId="1949DBC8" w:rsidR="00593282" w:rsidRDefault="00593282" w:rsidP="00D87740">
      <w:pPr>
        <w:rPr>
          <w:caps/>
          <w:sz w:val="24"/>
          <w:szCs w:val="24"/>
        </w:rPr>
      </w:pPr>
    </w:p>
    <w:p w14:paraId="0BEDE9E2" w14:textId="77777777" w:rsidR="00BE2F8A" w:rsidRDefault="00BE2F8A" w:rsidP="00BE2F8A">
      <w:pPr>
        <w:rPr>
          <w:sz w:val="24"/>
          <w:szCs w:val="24"/>
        </w:rPr>
        <w:sectPr w:rsidR="00BE2F8A" w:rsidSect="009B271B">
          <w:footerReference w:type="default" r:id="rId8"/>
          <w:pgSz w:w="12240" w:h="15840"/>
          <w:pgMar w:top="1440" w:right="1440" w:bottom="1440" w:left="1440" w:header="720" w:footer="720" w:gutter="0"/>
          <w:pgNumType w:fmt="lowerRoman" w:start="4"/>
          <w:cols w:space="720"/>
          <w:docGrid w:linePitch="360"/>
        </w:sectPr>
      </w:pPr>
    </w:p>
    <w:p w14:paraId="05003A10" w14:textId="7701282A" w:rsidR="00A85E6B" w:rsidRDefault="00A85E6B" w:rsidP="00490CE4">
      <w:pPr>
        <w:jc w:val="center"/>
        <w:rPr>
          <w:b/>
          <w:bCs/>
          <w:sz w:val="24"/>
          <w:szCs w:val="24"/>
        </w:rPr>
      </w:pPr>
      <w:r w:rsidRPr="00A85E6B">
        <w:rPr>
          <w:b/>
          <w:bCs/>
          <w:sz w:val="24"/>
          <w:szCs w:val="24"/>
        </w:rPr>
        <w:lastRenderedPageBreak/>
        <w:t>Chapter 1: Isolating</w:t>
      </w:r>
      <w:r>
        <w:rPr>
          <w:b/>
          <w:bCs/>
          <w:sz w:val="24"/>
          <w:szCs w:val="24"/>
        </w:rPr>
        <w:t xml:space="preserve"> Methanotrophs and Heterotrophs from Oklahoma Sediments</w:t>
      </w:r>
    </w:p>
    <w:p w14:paraId="01878009" w14:textId="254FE490" w:rsidR="00490CE4" w:rsidRDefault="00490CE4" w:rsidP="00490CE4">
      <w:pPr>
        <w:jc w:val="center"/>
        <w:rPr>
          <w:sz w:val="24"/>
          <w:szCs w:val="24"/>
        </w:rPr>
      </w:pPr>
      <w:r w:rsidRPr="00BE2F8A">
        <w:rPr>
          <w:b/>
          <w:bCs/>
          <w:sz w:val="24"/>
          <w:szCs w:val="24"/>
        </w:rPr>
        <w:t>INTRODUCTION</w:t>
      </w:r>
    </w:p>
    <w:p w14:paraId="5EB3F60D" w14:textId="7F6E145F" w:rsidR="00D018DD" w:rsidRDefault="00C1626C" w:rsidP="00C1626C">
      <w:pPr>
        <w:spacing w:line="480" w:lineRule="auto"/>
        <w:ind w:firstLine="720"/>
        <w:rPr>
          <w:sz w:val="24"/>
          <w:szCs w:val="24"/>
        </w:rPr>
      </w:pPr>
      <w:r w:rsidRPr="00C1626C">
        <w:rPr>
          <w:sz w:val="24"/>
          <w:szCs w:val="24"/>
        </w:rPr>
        <w:t>Methan</w:t>
      </w:r>
      <w:r w:rsidR="005E58D6">
        <w:rPr>
          <w:sz w:val="24"/>
          <w:szCs w:val="24"/>
        </w:rPr>
        <w:t>otrophs</w:t>
      </w:r>
      <w:r w:rsidRPr="00C1626C">
        <w:rPr>
          <w:sz w:val="24"/>
          <w:szCs w:val="24"/>
        </w:rPr>
        <w:t xml:space="preserve"> are a diverse group of chemoorganotrophs capable of oxidizing methane as their sole carbon and energy source </w:t>
      </w:r>
      <w:r w:rsidR="00296444">
        <w:rPr>
          <w:sz w:val="24"/>
          <w:szCs w:val="24"/>
        </w:rPr>
        <w:t>(Knief 2015)</w:t>
      </w:r>
      <w:r w:rsidRPr="00C1626C">
        <w:rPr>
          <w:sz w:val="24"/>
          <w:szCs w:val="24"/>
        </w:rPr>
        <w:t xml:space="preserve">. </w:t>
      </w:r>
      <w:r w:rsidR="005E58D6">
        <w:rPr>
          <w:sz w:val="24"/>
          <w:szCs w:val="24"/>
        </w:rPr>
        <w:t>Methane oxidizing bacteria (MOB) and archaea</w:t>
      </w:r>
      <w:r w:rsidRPr="00C1626C">
        <w:rPr>
          <w:sz w:val="24"/>
          <w:szCs w:val="24"/>
        </w:rPr>
        <w:t xml:space="preserve"> play a significant role in global methane cycling as the only known biological methane sink. MOB exist in a wide variety of environments including volcanic ecosystems (</w:t>
      </w:r>
      <w:proofErr w:type="spellStart"/>
      <w:r w:rsidR="00296444" w:rsidRPr="008E690F">
        <w:rPr>
          <w:sz w:val="24"/>
          <w:szCs w:val="24"/>
        </w:rPr>
        <w:t>Lösekann</w:t>
      </w:r>
      <w:proofErr w:type="spellEnd"/>
      <w:r w:rsidR="00296444">
        <w:rPr>
          <w:sz w:val="24"/>
          <w:szCs w:val="24"/>
        </w:rPr>
        <w:t xml:space="preserve"> et. al 2007</w:t>
      </w:r>
      <w:r w:rsidRPr="00C1626C">
        <w:rPr>
          <w:sz w:val="24"/>
          <w:szCs w:val="24"/>
        </w:rPr>
        <w:t>), Arctic wetland soil</w:t>
      </w:r>
      <w:r w:rsidR="00DC37F5">
        <w:rPr>
          <w:sz w:val="24"/>
          <w:szCs w:val="24"/>
        </w:rPr>
        <w:t>s</w:t>
      </w:r>
      <w:r w:rsidRPr="00C1626C">
        <w:rPr>
          <w:sz w:val="24"/>
          <w:szCs w:val="24"/>
        </w:rPr>
        <w:t xml:space="preserve"> (</w:t>
      </w:r>
      <w:proofErr w:type="spellStart"/>
      <w:r w:rsidR="00296444">
        <w:rPr>
          <w:sz w:val="24"/>
          <w:szCs w:val="24"/>
        </w:rPr>
        <w:t>Wartianen</w:t>
      </w:r>
      <w:proofErr w:type="spellEnd"/>
      <w:r w:rsidR="00296444">
        <w:rPr>
          <w:sz w:val="24"/>
          <w:szCs w:val="24"/>
        </w:rPr>
        <w:t xml:space="preserve"> 2006</w:t>
      </w:r>
      <w:r w:rsidRPr="00C1626C">
        <w:rPr>
          <w:sz w:val="24"/>
          <w:szCs w:val="24"/>
        </w:rPr>
        <w:t>), rice paddies (</w:t>
      </w:r>
      <w:proofErr w:type="spellStart"/>
      <w:r w:rsidR="00296444">
        <w:rPr>
          <w:sz w:val="24"/>
          <w:szCs w:val="24"/>
        </w:rPr>
        <w:t>Murase</w:t>
      </w:r>
      <w:proofErr w:type="spellEnd"/>
      <w:r w:rsidR="00296444">
        <w:rPr>
          <w:sz w:val="24"/>
          <w:szCs w:val="24"/>
        </w:rPr>
        <w:t xml:space="preserve"> and </w:t>
      </w:r>
      <w:proofErr w:type="spellStart"/>
      <w:r w:rsidR="00296444">
        <w:rPr>
          <w:sz w:val="24"/>
          <w:szCs w:val="24"/>
        </w:rPr>
        <w:t>Frenzel</w:t>
      </w:r>
      <w:proofErr w:type="spellEnd"/>
      <w:r w:rsidR="00296444">
        <w:rPr>
          <w:sz w:val="24"/>
          <w:szCs w:val="24"/>
        </w:rPr>
        <w:t xml:space="preserve"> 2007</w:t>
      </w:r>
      <w:r w:rsidRPr="00C1626C">
        <w:rPr>
          <w:sz w:val="24"/>
          <w:szCs w:val="24"/>
        </w:rPr>
        <w:t>), and forest soil</w:t>
      </w:r>
      <w:r w:rsidR="00DC37F5">
        <w:rPr>
          <w:sz w:val="24"/>
          <w:szCs w:val="24"/>
        </w:rPr>
        <w:t>s</w:t>
      </w:r>
      <w:r w:rsidRPr="00C1626C">
        <w:rPr>
          <w:sz w:val="24"/>
          <w:szCs w:val="24"/>
        </w:rPr>
        <w:t xml:space="preserve"> (</w:t>
      </w:r>
      <w:r w:rsidR="00296444">
        <w:rPr>
          <w:sz w:val="24"/>
          <w:szCs w:val="24"/>
        </w:rPr>
        <w:t>Kolb et al 2005</w:t>
      </w:r>
      <w:r w:rsidRPr="00C1626C">
        <w:rPr>
          <w:sz w:val="24"/>
          <w:szCs w:val="24"/>
        </w:rPr>
        <w:t>). MOB are key components of their local ecosystems because they consume methane that would otherwise contribute to the greenhouse effect</w:t>
      </w:r>
      <w:r w:rsidR="00D018DD">
        <w:rPr>
          <w:sz w:val="24"/>
          <w:szCs w:val="24"/>
        </w:rPr>
        <w:t>.</w:t>
      </w:r>
      <w:r w:rsidR="005E58D6">
        <w:rPr>
          <w:sz w:val="24"/>
          <w:szCs w:val="24"/>
        </w:rPr>
        <w:t xml:space="preserve"> </w:t>
      </w:r>
    </w:p>
    <w:p w14:paraId="398F5B02" w14:textId="49C47E38" w:rsidR="004E42AA" w:rsidRDefault="0048719D" w:rsidP="00C1626C">
      <w:pPr>
        <w:spacing w:line="480" w:lineRule="auto"/>
        <w:ind w:firstLine="720"/>
        <w:rPr>
          <w:sz w:val="24"/>
          <w:szCs w:val="24"/>
        </w:rPr>
      </w:pPr>
      <w:r>
        <w:rPr>
          <w:sz w:val="24"/>
          <w:szCs w:val="24"/>
        </w:rPr>
        <w:t>Aerobic</w:t>
      </w:r>
      <w:r w:rsidR="00963A82">
        <w:rPr>
          <w:sz w:val="24"/>
          <w:szCs w:val="24"/>
        </w:rPr>
        <w:t xml:space="preserve"> methanotrophy</w:t>
      </w:r>
      <w:r>
        <w:rPr>
          <w:sz w:val="24"/>
          <w:szCs w:val="24"/>
        </w:rPr>
        <w:t xml:space="preserve"> ha</w:t>
      </w:r>
      <w:r w:rsidR="00963A82">
        <w:rPr>
          <w:sz w:val="24"/>
          <w:szCs w:val="24"/>
        </w:rPr>
        <w:t>s</w:t>
      </w:r>
      <w:r>
        <w:rPr>
          <w:sz w:val="24"/>
          <w:szCs w:val="24"/>
        </w:rPr>
        <w:t xml:space="preserve"> traditionally been </w:t>
      </w:r>
      <w:r w:rsidR="00963A82">
        <w:rPr>
          <w:sz w:val="24"/>
          <w:szCs w:val="24"/>
        </w:rPr>
        <w:t xml:space="preserve">described as an obligate metabolism, with organisms </w:t>
      </w:r>
      <w:r>
        <w:rPr>
          <w:sz w:val="24"/>
          <w:szCs w:val="24"/>
        </w:rPr>
        <w:t>distinguished in terms of carbon assimilation. Type I methanotrophs (</w:t>
      </w:r>
      <w:r w:rsidRPr="0048719D">
        <w:rPr>
          <w:i/>
          <w:iCs/>
          <w:sz w:val="24"/>
          <w:szCs w:val="24"/>
        </w:rPr>
        <w:t>Gamma</w:t>
      </w:r>
      <w:r w:rsidR="00963A82">
        <w:rPr>
          <w:i/>
          <w:iCs/>
          <w:sz w:val="24"/>
          <w:szCs w:val="24"/>
        </w:rPr>
        <w:t>-</w:t>
      </w:r>
      <w:r>
        <w:rPr>
          <w:i/>
          <w:iCs/>
          <w:sz w:val="24"/>
          <w:szCs w:val="24"/>
        </w:rPr>
        <w:t>proteobacteria</w:t>
      </w:r>
      <w:r>
        <w:rPr>
          <w:sz w:val="24"/>
          <w:szCs w:val="24"/>
        </w:rPr>
        <w:t>) utilize the ribulose monophosphate pathway, while Type II methanotrophs (</w:t>
      </w:r>
      <w:r>
        <w:rPr>
          <w:i/>
          <w:iCs/>
          <w:sz w:val="24"/>
          <w:szCs w:val="24"/>
        </w:rPr>
        <w:t>Alphaproteobacteria</w:t>
      </w:r>
      <w:r>
        <w:rPr>
          <w:sz w:val="24"/>
          <w:szCs w:val="24"/>
        </w:rPr>
        <w:t xml:space="preserve">) use the serine pathway </w:t>
      </w:r>
      <w:r w:rsidRPr="00AC6EBA">
        <w:rPr>
          <w:sz w:val="24"/>
          <w:szCs w:val="24"/>
        </w:rPr>
        <w:t>(</w:t>
      </w:r>
      <w:proofErr w:type="spellStart"/>
      <w:r w:rsidRPr="00AC6EBA">
        <w:rPr>
          <w:sz w:val="24"/>
          <w:szCs w:val="24"/>
        </w:rPr>
        <w:t>Trotsenko</w:t>
      </w:r>
      <w:proofErr w:type="spellEnd"/>
      <w:r w:rsidR="00AC6EBA" w:rsidRPr="00AC6EBA">
        <w:rPr>
          <w:sz w:val="24"/>
          <w:szCs w:val="24"/>
        </w:rPr>
        <w:t xml:space="preserve"> and </w:t>
      </w:r>
      <w:r w:rsidRPr="00AC6EBA">
        <w:rPr>
          <w:sz w:val="24"/>
          <w:szCs w:val="24"/>
        </w:rPr>
        <w:t>Murrell</w:t>
      </w:r>
      <w:r w:rsidR="00AC6EBA" w:rsidRPr="00AC6EBA">
        <w:rPr>
          <w:sz w:val="24"/>
          <w:szCs w:val="24"/>
        </w:rPr>
        <w:t xml:space="preserve"> 2008</w:t>
      </w:r>
      <w:r>
        <w:rPr>
          <w:sz w:val="24"/>
          <w:szCs w:val="24"/>
        </w:rPr>
        <w:t xml:space="preserve">). </w:t>
      </w:r>
      <w:r w:rsidR="00963A82">
        <w:rPr>
          <w:sz w:val="24"/>
          <w:szCs w:val="24"/>
        </w:rPr>
        <w:t xml:space="preserve">However, </w:t>
      </w:r>
      <w:r w:rsidR="00421EC6">
        <w:rPr>
          <w:sz w:val="24"/>
          <w:szCs w:val="24"/>
        </w:rPr>
        <w:t>new research has</w:t>
      </w:r>
      <w:r w:rsidR="00963A82">
        <w:rPr>
          <w:sz w:val="24"/>
          <w:szCs w:val="24"/>
        </w:rPr>
        <w:t xml:space="preserve"> challenged this paradigm. The </w:t>
      </w:r>
      <w:r w:rsidR="00421EC6">
        <w:rPr>
          <w:sz w:val="24"/>
          <w:szCs w:val="24"/>
        </w:rPr>
        <w:t>discovery of a</w:t>
      </w:r>
      <w:r w:rsidR="00D22590">
        <w:rPr>
          <w:sz w:val="24"/>
          <w:szCs w:val="24"/>
        </w:rPr>
        <w:t xml:space="preserve"> methane oxidizing,</w:t>
      </w:r>
      <w:r w:rsidR="00421EC6">
        <w:rPr>
          <w:sz w:val="24"/>
          <w:szCs w:val="24"/>
        </w:rPr>
        <w:t xml:space="preserve"> acidophilic bacterium of the phylum </w:t>
      </w:r>
      <w:r w:rsidR="00421EC6">
        <w:rPr>
          <w:i/>
          <w:iCs/>
          <w:sz w:val="24"/>
          <w:szCs w:val="24"/>
        </w:rPr>
        <w:t>Verrucomicrobia</w:t>
      </w:r>
      <w:r w:rsidR="00421EC6">
        <w:rPr>
          <w:sz w:val="24"/>
          <w:szCs w:val="24"/>
        </w:rPr>
        <w:t xml:space="preserve"> revealed that methanotrophy is not exclusive to the </w:t>
      </w:r>
      <w:r w:rsidR="00421EC6">
        <w:rPr>
          <w:i/>
          <w:iCs/>
          <w:sz w:val="24"/>
          <w:szCs w:val="24"/>
        </w:rPr>
        <w:t>Proteobacteria</w:t>
      </w:r>
      <w:r w:rsidR="00421EC6">
        <w:rPr>
          <w:sz w:val="24"/>
          <w:szCs w:val="24"/>
        </w:rPr>
        <w:t xml:space="preserve">, and that traditional cultivation methods have failed to </w:t>
      </w:r>
      <w:r w:rsidR="00B86DDA">
        <w:rPr>
          <w:sz w:val="24"/>
          <w:szCs w:val="24"/>
        </w:rPr>
        <w:t>accurately capture the full breadth of methanotroph diversity (</w:t>
      </w:r>
      <w:proofErr w:type="spellStart"/>
      <w:r w:rsidR="00B86DDA" w:rsidRPr="00AC6EBA">
        <w:rPr>
          <w:sz w:val="24"/>
          <w:szCs w:val="24"/>
        </w:rPr>
        <w:t>Dunfield</w:t>
      </w:r>
      <w:proofErr w:type="spellEnd"/>
      <w:r w:rsidR="00AC6EBA" w:rsidRPr="00AC6EBA">
        <w:rPr>
          <w:sz w:val="24"/>
          <w:szCs w:val="24"/>
        </w:rPr>
        <w:t xml:space="preserve"> et. al</w:t>
      </w:r>
      <w:r w:rsidR="00B86DDA" w:rsidRPr="00AC6EBA">
        <w:rPr>
          <w:sz w:val="24"/>
          <w:szCs w:val="24"/>
        </w:rPr>
        <w:t xml:space="preserve"> 2007</w:t>
      </w:r>
      <w:r w:rsidR="00B86DDA">
        <w:rPr>
          <w:sz w:val="24"/>
          <w:szCs w:val="24"/>
        </w:rPr>
        <w:t xml:space="preserve">). Furthermore, certain facultatively methanotrophic species have recently been discovered within </w:t>
      </w:r>
      <w:proofErr w:type="spellStart"/>
      <w:r w:rsidR="00B86DDA">
        <w:rPr>
          <w:i/>
          <w:iCs/>
          <w:sz w:val="24"/>
          <w:szCs w:val="24"/>
        </w:rPr>
        <w:t>Methylocella</w:t>
      </w:r>
      <w:proofErr w:type="spellEnd"/>
      <w:r w:rsidR="00B86DDA">
        <w:rPr>
          <w:i/>
          <w:iCs/>
          <w:sz w:val="24"/>
          <w:szCs w:val="24"/>
        </w:rPr>
        <w:t xml:space="preserve"> </w:t>
      </w:r>
      <w:r w:rsidR="00B86DDA">
        <w:rPr>
          <w:sz w:val="24"/>
          <w:szCs w:val="24"/>
        </w:rPr>
        <w:t>(</w:t>
      </w:r>
      <w:proofErr w:type="spellStart"/>
      <w:r w:rsidR="00B86DDA" w:rsidRPr="00AC6EBA">
        <w:rPr>
          <w:sz w:val="24"/>
          <w:szCs w:val="24"/>
        </w:rPr>
        <w:t>Dedysh</w:t>
      </w:r>
      <w:proofErr w:type="spellEnd"/>
      <w:r w:rsidR="00AC6EBA" w:rsidRPr="00AC6EBA">
        <w:rPr>
          <w:sz w:val="24"/>
          <w:szCs w:val="24"/>
        </w:rPr>
        <w:t xml:space="preserve"> et. al 2005</w:t>
      </w:r>
      <w:r w:rsidR="00B86DDA" w:rsidRPr="00AC6EBA">
        <w:rPr>
          <w:sz w:val="24"/>
          <w:szCs w:val="24"/>
        </w:rPr>
        <w:t xml:space="preserve">) </w:t>
      </w:r>
      <w:r w:rsidR="00B86DDA">
        <w:rPr>
          <w:sz w:val="24"/>
          <w:szCs w:val="24"/>
        </w:rPr>
        <w:t xml:space="preserve">and </w:t>
      </w:r>
      <w:r w:rsidR="00B86DDA">
        <w:rPr>
          <w:i/>
          <w:iCs/>
          <w:sz w:val="24"/>
          <w:szCs w:val="24"/>
        </w:rPr>
        <w:t xml:space="preserve">Methylocystis </w:t>
      </w:r>
      <w:r w:rsidR="00B86DDA">
        <w:rPr>
          <w:sz w:val="24"/>
          <w:szCs w:val="24"/>
        </w:rPr>
        <w:t>(</w:t>
      </w:r>
      <w:r w:rsidR="00B86DDA" w:rsidRPr="00AC6EBA">
        <w:rPr>
          <w:sz w:val="24"/>
          <w:szCs w:val="24"/>
        </w:rPr>
        <w:t>Vorobev</w:t>
      </w:r>
      <w:r w:rsidR="00AC6EBA" w:rsidRPr="00AC6EBA">
        <w:rPr>
          <w:sz w:val="24"/>
          <w:szCs w:val="24"/>
        </w:rPr>
        <w:t xml:space="preserve"> et. al</w:t>
      </w:r>
      <w:r w:rsidR="00B86DDA" w:rsidRPr="00AC6EBA">
        <w:rPr>
          <w:sz w:val="24"/>
          <w:szCs w:val="24"/>
        </w:rPr>
        <w:t xml:space="preserve"> 2014</w:t>
      </w:r>
      <w:r w:rsidR="00B86DDA">
        <w:rPr>
          <w:sz w:val="24"/>
          <w:szCs w:val="24"/>
        </w:rPr>
        <w:t>)</w:t>
      </w:r>
      <w:r w:rsidR="00AC1FE8">
        <w:rPr>
          <w:sz w:val="24"/>
          <w:szCs w:val="24"/>
        </w:rPr>
        <w:t xml:space="preserve">. </w:t>
      </w:r>
      <w:r w:rsidR="004E42AA">
        <w:rPr>
          <w:sz w:val="24"/>
          <w:szCs w:val="24"/>
        </w:rPr>
        <w:t>The work of the past 15 years has more than doubled the known genera and species capable of methane oxidation (</w:t>
      </w:r>
      <w:r w:rsidR="004E42AA" w:rsidRPr="00AC6EBA">
        <w:rPr>
          <w:sz w:val="24"/>
          <w:szCs w:val="24"/>
        </w:rPr>
        <w:t>Knief 2015</w:t>
      </w:r>
      <w:r w:rsidR="004E42AA">
        <w:rPr>
          <w:sz w:val="24"/>
          <w:szCs w:val="24"/>
        </w:rPr>
        <w:t xml:space="preserve">). Enrichment and isolation of </w:t>
      </w:r>
      <w:r w:rsidR="002F186C">
        <w:rPr>
          <w:sz w:val="24"/>
          <w:szCs w:val="24"/>
        </w:rPr>
        <w:t xml:space="preserve">novel </w:t>
      </w:r>
      <w:r w:rsidR="004E42AA">
        <w:rPr>
          <w:sz w:val="24"/>
          <w:szCs w:val="24"/>
        </w:rPr>
        <w:t xml:space="preserve">MOB from natural environments presents a powerful opportunity to further expand our knowledge of these organisms and their metabolic capabilities. </w:t>
      </w:r>
    </w:p>
    <w:p w14:paraId="1036271F" w14:textId="0858F359" w:rsidR="0048719D" w:rsidRPr="00AF7606" w:rsidRDefault="004E42AA" w:rsidP="00C1626C">
      <w:pPr>
        <w:spacing w:line="480" w:lineRule="auto"/>
        <w:ind w:firstLine="720"/>
        <w:rPr>
          <w:sz w:val="24"/>
          <w:szCs w:val="24"/>
        </w:rPr>
      </w:pPr>
      <w:r>
        <w:rPr>
          <w:sz w:val="24"/>
          <w:szCs w:val="24"/>
        </w:rPr>
        <w:lastRenderedPageBreak/>
        <w:t xml:space="preserve">In this study, we sampled natural Oklahoma sediments for methane oxidizing bacteria, with the goal of isolating novel </w:t>
      </w:r>
      <w:r w:rsidR="002F186C">
        <w:rPr>
          <w:sz w:val="24"/>
          <w:szCs w:val="24"/>
        </w:rPr>
        <w:t xml:space="preserve">methanotrophic </w:t>
      </w:r>
      <w:r>
        <w:rPr>
          <w:sz w:val="24"/>
          <w:szCs w:val="24"/>
        </w:rPr>
        <w:t>species</w:t>
      </w:r>
      <w:r w:rsidR="002F186C">
        <w:rPr>
          <w:sz w:val="24"/>
          <w:szCs w:val="24"/>
        </w:rPr>
        <w:t>.</w:t>
      </w:r>
      <w:r w:rsidR="00AF7606">
        <w:rPr>
          <w:sz w:val="24"/>
          <w:szCs w:val="24"/>
        </w:rPr>
        <w:t xml:space="preserve"> We expected to find potentially novel MOB species due to their broad versatility to inhabit different environments and that no </w:t>
      </w:r>
      <w:r w:rsidR="009F1153">
        <w:rPr>
          <w:sz w:val="24"/>
          <w:szCs w:val="24"/>
        </w:rPr>
        <w:t>species had yet been characterized from Oklahoma</w:t>
      </w:r>
      <w:r w:rsidR="00AF7606">
        <w:rPr>
          <w:sz w:val="24"/>
          <w:szCs w:val="24"/>
        </w:rPr>
        <w:t>.</w:t>
      </w:r>
      <w:r w:rsidR="002F186C">
        <w:rPr>
          <w:sz w:val="24"/>
          <w:szCs w:val="24"/>
        </w:rPr>
        <w:t xml:space="preserve"> Sediments were collected </w:t>
      </w:r>
      <w:r w:rsidR="009F1153">
        <w:rPr>
          <w:sz w:val="24"/>
          <w:szCs w:val="24"/>
        </w:rPr>
        <w:t xml:space="preserve">from a landfill in Norman, Oklahoma, and </w:t>
      </w:r>
      <w:r w:rsidR="002F186C">
        <w:rPr>
          <w:sz w:val="24"/>
          <w:szCs w:val="24"/>
        </w:rPr>
        <w:t>from Honey Creek (a freshwater ecosystem in Davis, Oklahoma)</w:t>
      </w:r>
      <w:r w:rsidR="009F1153">
        <w:rPr>
          <w:sz w:val="24"/>
          <w:szCs w:val="24"/>
        </w:rPr>
        <w:t>.</w:t>
      </w:r>
      <w:r w:rsidR="002F186C">
        <w:rPr>
          <w:sz w:val="24"/>
          <w:szCs w:val="24"/>
        </w:rPr>
        <w:t xml:space="preserve"> Enrichments from the landfill led to the isolation of a novel Type II methanotroph </w:t>
      </w:r>
      <w:r w:rsidR="002F186C">
        <w:rPr>
          <w:i/>
          <w:iCs/>
          <w:sz w:val="24"/>
          <w:szCs w:val="24"/>
        </w:rPr>
        <w:t xml:space="preserve">Methylocystis sp. </w:t>
      </w:r>
      <w:r w:rsidR="002F186C">
        <w:rPr>
          <w:sz w:val="24"/>
          <w:szCs w:val="24"/>
        </w:rPr>
        <w:t xml:space="preserve">NLS7. </w:t>
      </w:r>
      <w:r w:rsidR="009F1153">
        <w:rPr>
          <w:sz w:val="24"/>
          <w:szCs w:val="24"/>
        </w:rPr>
        <w:t>We isolated three heterotrophic bacterial species from</w:t>
      </w:r>
      <w:r w:rsidR="002F186C">
        <w:rPr>
          <w:sz w:val="24"/>
          <w:szCs w:val="24"/>
        </w:rPr>
        <w:t xml:space="preserve"> Honey Creek: </w:t>
      </w:r>
      <w:r w:rsidR="002F186C">
        <w:rPr>
          <w:i/>
          <w:iCs/>
          <w:sz w:val="24"/>
          <w:szCs w:val="24"/>
        </w:rPr>
        <w:t>Pseudomonas chlororaphis</w:t>
      </w:r>
      <w:r w:rsidR="002F186C">
        <w:rPr>
          <w:sz w:val="24"/>
          <w:szCs w:val="24"/>
        </w:rPr>
        <w:t xml:space="preserve">, </w:t>
      </w:r>
      <w:r w:rsidR="002F186C">
        <w:rPr>
          <w:i/>
          <w:iCs/>
          <w:sz w:val="24"/>
          <w:szCs w:val="24"/>
        </w:rPr>
        <w:t xml:space="preserve">Cupriavidus sp. </w:t>
      </w:r>
      <w:r w:rsidR="002F186C">
        <w:rPr>
          <w:sz w:val="24"/>
          <w:szCs w:val="24"/>
        </w:rPr>
        <w:t xml:space="preserve">HC, and </w:t>
      </w:r>
      <w:r w:rsidR="002F186C">
        <w:rPr>
          <w:i/>
          <w:iCs/>
          <w:sz w:val="24"/>
          <w:szCs w:val="24"/>
        </w:rPr>
        <w:t xml:space="preserve">Flavobacterium sp. </w:t>
      </w:r>
      <w:r w:rsidR="002F186C">
        <w:rPr>
          <w:sz w:val="24"/>
          <w:szCs w:val="24"/>
        </w:rPr>
        <w:t xml:space="preserve">HC. These heterotrophic species were capable of growing in methane-fed mixed cultures with methanotrophic species. This discovery led to further experiments examining the </w:t>
      </w:r>
      <w:r w:rsidR="00AF7606">
        <w:rPr>
          <w:sz w:val="24"/>
          <w:szCs w:val="24"/>
        </w:rPr>
        <w:t xml:space="preserve">effects of co-culturing </w:t>
      </w:r>
      <w:r w:rsidR="00AF7606">
        <w:rPr>
          <w:i/>
          <w:iCs/>
          <w:sz w:val="24"/>
          <w:szCs w:val="24"/>
        </w:rPr>
        <w:t>Methylocystis sp</w:t>
      </w:r>
      <w:r w:rsidR="00AF7606">
        <w:rPr>
          <w:sz w:val="24"/>
          <w:szCs w:val="24"/>
        </w:rPr>
        <w:t xml:space="preserve">. NLS7 with each of the three heterotrophic strains. </w:t>
      </w:r>
    </w:p>
    <w:p w14:paraId="648DBB68" w14:textId="56CC9C58" w:rsidR="00977FC9" w:rsidRDefault="005E58D6" w:rsidP="00BE5977">
      <w:pPr>
        <w:spacing w:line="480" w:lineRule="auto"/>
        <w:ind w:firstLine="720"/>
        <w:rPr>
          <w:sz w:val="24"/>
          <w:szCs w:val="24"/>
        </w:rPr>
      </w:pPr>
      <w:r>
        <w:rPr>
          <w:sz w:val="24"/>
          <w:szCs w:val="24"/>
        </w:rPr>
        <w:t xml:space="preserve">MOB are </w:t>
      </w:r>
      <w:r w:rsidR="009F1153">
        <w:rPr>
          <w:sz w:val="24"/>
          <w:szCs w:val="24"/>
        </w:rPr>
        <w:t>key organisms in the global methane cycle.</w:t>
      </w:r>
      <w:r w:rsidR="009E4DA8">
        <w:rPr>
          <w:sz w:val="24"/>
          <w:szCs w:val="24"/>
        </w:rPr>
        <w:t xml:space="preserve"> Isolating novel MOB species is useful for investigating</w:t>
      </w:r>
      <w:r w:rsidR="007F319F">
        <w:rPr>
          <w:sz w:val="24"/>
          <w:szCs w:val="24"/>
        </w:rPr>
        <w:t xml:space="preserve"> their</w:t>
      </w:r>
      <w:r w:rsidR="009E4DA8">
        <w:rPr>
          <w:sz w:val="24"/>
          <w:szCs w:val="24"/>
        </w:rPr>
        <w:t xml:space="preserve"> phylogeny, metabolism, </w:t>
      </w:r>
      <w:r w:rsidR="007F319F">
        <w:rPr>
          <w:sz w:val="24"/>
          <w:szCs w:val="24"/>
        </w:rPr>
        <w:t>and adaptability.</w:t>
      </w:r>
      <w:r w:rsidR="00D95C81">
        <w:rPr>
          <w:sz w:val="24"/>
          <w:szCs w:val="24"/>
        </w:rPr>
        <w:t xml:space="preserve"> Research relating to MOB</w:t>
      </w:r>
      <w:r w:rsidR="009F1153">
        <w:rPr>
          <w:sz w:val="24"/>
          <w:szCs w:val="24"/>
        </w:rPr>
        <w:t xml:space="preserve"> improves </w:t>
      </w:r>
      <w:r w:rsidR="007F319F">
        <w:rPr>
          <w:sz w:val="24"/>
          <w:szCs w:val="24"/>
        </w:rPr>
        <w:t xml:space="preserve">estimates of </w:t>
      </w:r>
      <w:r w:rsidR="009F1153">
        <w:rPr>
          <w:sz w:val="24"/>
          <w:szCs w:val="24"/>
        </w:rPr>
        <w:t>methane flux within local environments and globally</w:t>
      </w:r>
      <w:r w:rsidR="009E4DA8">
        <w:rPr>
          <w:sz w:val="24"/>
          <w:szCs w:val="24"/>
        </w:rPr>
        <w:t>, which is important because methane is a potent greenhouse gas</w:t>
      </w:r>
      <w:r w:rsidR="00D95C81">
        <w:rPr>
          <w:sz w:val="24"/>
          <w:szCs w:val="24"/>
        </w:rPr>
        <w:t xml:space="preserve"> (Conrad 2009)</w:t>
      </w:r>
      <w:r w:rsidR="009E4DA8">
        <w:rPr>
          <w:sz w:val="24"/>
          <w:szCs w:val="24"/>
        </w:rPr>
        <w:t xml:space="preserve">.  </w:t>
      </w:r>
    </w:p>
    <w:p w14:paraId="0296C4DF" w14:textId="77777777" w:rsidR="006409EB" w:rsidRDefault="006409EB" w:rsidP="00BE5977">
      <w:pPr>
        <w:spacing w:line="480" w:lineRule="auto"/>
        <w:ind w:firstLine="720"/>
        <w:rPr>
          <w:sz w:val="24"/>
          <w:szCs w:val="24"/>
        </w:rPr>
      </w:pPr>
    </w:p>
    <w:p w14:paraId="2BB36BAF" w14:textId="55BD13BF" w:rsidR="00D82456" w:rsidRPr="00AE4A07" w:rsidRDefault="00F0030E" w:rsidP="00AD5A0A">
      <w:pPr>
        <w:jc w:val="center"/>
        <w:rPr>
          <w:b/>
          <w:bCs/>
          <w:sz w:val="24"/>
          <w:szCs w:val="24"/>
        </w:rPr>
      </w:pPr>
      <w:r>
        <w:rPr>
          <w:b/>
          <w:bCs/>
          <w:sz w:val="24"/>
          <w:szCs w:val="24"/>
        </w:rPr>
        <w:t>M</w:t>
      </w:r>
      <w:r w:rsidR="00D82456" w:rsidRPr="00AE4A07">
        <w:rPr>
          <w:b/>
          <w:bCs/>
          <w:sz w:val="24"/>
          <w:szCs w:val="24"/>
        </w:rPr>
        <w:t>ATERIALS AND METHODS</w:t>
      </w:r>
    </w:p>
    <w:p w14:paraId="7FAE3881" w14:textId="34F25B0C" w:rsidR="00D82456" w:rsidRPr="00F0030E" w:rsidRDefault="00AD5A0A" w:rsidP="00AD5A0A">
      <w:pPr>
        <w:spacing w:after="400"/>
        <w:jc w:val="center"/>
        <w:rPr>
          <w:b/>
          <w:bCs/>
          <w:sz w:val="24"/>
          <w:szCs w:val="24"/>
        </w:rPr>
      </w:pPr>
      <w:r w:rsidRPr="00F0030E">
        <w:rPr>
          <w:b/>
          <w:bCs/>
          <w:sz w:val="24"/>
          <w:szCs w:val="24"/>
        </w:rPr>
        <w:t>I</w:t>
      </w:r>
      <w:r w:rsidR="00D82456" w:rsidRPr="00F0030E">
        <w:rPr>
          <w:b/>
          <w:bCs/>
          <w:sz w:val="24"/>
          <w:szCs w:val="24"/>
        </w:rPr>
        <w:t xml:space="preserve">solation of </w:t>
      </w:r>
      <w:r w:rsidRPr="00F0030E">
        <w:rPr>
          <w:b/>
          <w:bCs/>
          <w:sz w:val="24"/>
          <w:szCs w:val="24"/>
        </w:rPr>
        <w:t>bacteria from methane enrichments</w:t>
      </w:r>
    </w:p>
    <w:p w14:paraId="0FACAAA1" w14:textId="365663C8" w:rsidR="00EE6A61" w:rsidRDefault="00AD5A0A" w:rsidP="002C29FC">
      <w:pPr>
        <w:spacing w:line="480" w:lineRule="auto"/>
        <w:ind w:firstLine="720"/>
        <w:rPr>
          <w:sz w:val="24"/>
          <w:szCs w:val="24"/>
        </w:rPr>
      </w:pPr>
      <w:r w:rsidRPr="00AD5A0A">
        <w:rPr>
          <w:sz w:val="24"/>
          <w:szCs w:val="24"/>
        </w:rPr>
        <w:t xml:space="preserve">The methanotrophic organism </w:t>
      </w:r>
      <w:r w:rsidRPr="00AD5A0A">
        <w:rPr>
          <w:i/>
          <w:iCs/>
          <w:sz w:val="24"/>
          <w:szCs w:val="24"/>
        </w:rPr>
        <w:t xml:space="preserve">Methylocystis </w:t>
      </w:r>
      <w:r>
        <w:rPr>
          <w:i/>
          <w:iCs/>
          <w:sz w:val="24"/>
          <w:szCs w:val="24"/>
        </w:rPr>
        <w:t xml:space="preserve">sp. </w:t>
      </w:r>
      <w:r w:rsidRPr="00AD5A0A">
        <w:rPr>
          <w:sz w:val="24"/>
          <w:szCs w:val="24"/>
        </w:rPr>
        <w:t xml:space="preserve">NLS7 used in this study was isolated from sediment </w:t>
      </w:r>
      <w:r w:rsidR="00146BA7">
        <w:rPr>
          <w:sz w:val="24"/>
          <w:szCs w:val="24"/>
        </w:rPr>
        <w:t>sampled</w:t>
      </w:r>
      <w:r w:rsidRPr="00AD5A0A">
        <w:rPr>
          <w:sz w:val="24"/>
          <w:szCs w:val="24"/>
        </w:rPr>
        <w:t xml:space="preserve"> from the </w:t>
      </w:r>
      <w:r w:rsidR="000F539D">
        <w:rPr>
          <w:sz w:val="24"/>
          <w:szCs w:val="24"/>
        </w:rPr>
        <w:t xml:space="preserve">USGS </w:t>
      </w:r>
      <w:r w:rsidR="00826732">
        <w:rPr>
          <w:sz w:val="24"/>
          <w:szCs w:val="24"/>
        </w:rPr>
        <w:t xml:space="preserve">landfill in </w:t>
      </w:r>
      <w:r w:rsidRPr="00AD5A0A">
        <w:rPr>
          <w:sz w:val="24"/>
          <w:szCs w:val="24"/>
        </w:rPr>
        <w:t xml:space="preserve">Norman, Oklahoma, USA. Approximately 5 grams of </w:t>
      </w:r>
      <w:r w:rsidR="00306C5F">
        <w:rPr>
          <w:sz w:val="24"/>
          <w:szCs w:val="24"/>
        </w:rPr>
        <w:t>the top 5 cm of soil</w:t>
      </w:r>
      <w:r w:rsidR="008D538F" w:rsidRPr="00AD5A0A">
        <w:rPr>
          <w:sz w:val="24"/>
          <w:szCs w:val="24"/>
        </w:rPr>
        <w:t xml:space="preserve"> </w:t>
      </w:r>
      <w:r w:rsidRPr="00AD5A0A">
        <w:rPr>
          <w:sz w:val="24"/>
          <w:szCs w:val="24"/>
        </w:rPr>
        <w:t>was placed in a sealed</w:t>
      </w:r>
      <w:r w:rsidR="00146BA7">
        <w:rPr>
          <w:sz w:val="24"/>
          <w:szCs w:val="24"/>
        </w:rPr>
        <w:t xml:space="preserve"> 160 ml</w:t>
      </w:r>
      <w:r w:rsidRPr="00AD5A0A">
        <w:rPr>
          <w:sz w:val="24"/>
          <w:szCs w:val="24"/>
        </w:rPr>
        <w:t xml:space="preserve"> serum bottle and enriched with 2%</w:t>
      </w:r>
      <w:r w:rsidR="000C2F98">
        <w:rPr>
          <w:sz w:val="24"/>
          <w:szCs w:val="24"/>
        </w:rPr>
        <w:t xml:space="preserve"> (v/v)</w:t>
      </w:r>
      <w:r w:rsidRPr="00AD5A0A">
        <w:rPr>
          <w:sz w:val="24"/>
          <w:szCs w:val="24"/>
        </w:rPr>
        <w:t xml:space="preserve"> methane and ambient oxygen in the headspace</w:t>
      </w:r>
      <w:r w:rsidR="00A25E24">
        <w:rPr>
          <w:sz w:val="24"/>
          <w:szCs w:val="24"/>
        </w:rPr>
        <w:t>.</w:t>
      </w:r>
      <w:r w:rsidR="00AD54D8">
        <w:rPr>
          <w:sz w:val="24"/>
          <w:szCs w:val="24"/>
        </w:rPr>
        <w:t xml:space="preserve"> Bottles were incubated in the dark at room temperature (approx. 22</w:t>
      </w:r>
      <w:r w:rsidR="00AD54D8">
        <w:rPr>
          <w:sz w:val="24"/>
          <w:szCs w:val="24"/>
          <w:vertAlign w:val="superscript"/>
        </w:rPr>
        <w:t>o</w:t>
      </w:r>
      <w:r w:rsidR="00AD54D8">
        <w:rPr>
          <w:sz w:val="24"/>
          <w:szCs w:val="24"/>
        </w:rPr>
        <w:t xml:space="preserve">C). </w:t>
      </w:r>
      <w:r w:rsidR="00A25E24" w:rsidRPr="00A25E24">
        <w:rPr>
          <w:sz w:val="24"/>
          <w:szCs w:val="24"/>
        </w:rPr>
        <w:t xml:space="preserve">The concentration of methane in the headspace of the bottles was </w:t>
      </w:r>
      <w:r w:rsidR="00A25E24" w:rsidRPr="00A25E24">
        <w:rPr>
          <w:sz w:val="24"/>
          <w:szCs w:val="24"/>
        </w:rPr>
        <w:lastRenderedPageBreak/>
        <w:t xml:space="preserve">measured </w:t>
      </w:r>
      <w:r w:rsidR="00AD54D8">
        <w:rPr>
          <w:sz w:val="24"/>
          <w:szCs w:val="24"/>
        </w:rPr>
        <w:t xml:space="preserve">once a week </w:t>
      </w:r>
      <w:r w:rsidR="00A25E24" w:rsidRPr="00A25E24">
        <w:rPr>
          <w:sz w:val="24"/>
          <w:szCs w:val="24"/>
        </w:rPr>
        <w:t>using a Shimadzu GC-14A gas chromatograph</w:t>
      </w:r>
      <w:r w:rsidR="00EE6A61">
        <w:rPr>
          <w:sz w:val="24"/>
          <w:szCs w:val="24"/>
        </w:rPr>
        <w:t xml:space="preserve"> </w:t>
      </w:r>
      <w:r w:rsidR="00EE6A61" w:rsidRPr="00EE6A61">
        <w:rPr>
          <w:sz w:val="24"/>
          <w:szCs w:val="24"/>
        </w:rPr>
        <w:t>(Shimadzu, Kyoto, Japan)</w:t>
      </w:r>
      <w:r w:rsidR="00A25E24" w:rsidRPr="00A25E24">
        <w:rPr>
          <w:sz w:val="24"/>
          <w:szCs w:val="24"/>
        </w:rPr>
        <w:t xml:space="preserve"> with </w:t>
      </w:r>
      <w:r w:rsidR="00EE6A61">
        <w:rPr>
          <w:sz w:val="24"/>
          <w:szCs w:val="24"/>
        </w:rPr>
        <w:t>a</w:t>
      </w:r>
      <w:r w:rsidR="00A25E24" w:rsidRPr="00A25E24">
        <w:rPr>
          <w:sz w:val="24"/>
          <w:szCs w:val="24"/>
        </w:rPr>
        <w:t xml:space="preserve"> </w:t>
      </w:r>
      <w:proofErr w:type="spellStart"/>
      <w:r w:rsidR="00EE6A61">
        <w:rPr>
          <w:sz w:val="24"/>
          <w:szCs w:val="24"/>
        </w:rPr>
        <w:t>Porapak</w:t>
      </w:r>
      <w:proofErr w:type="spellEnd"/>
      <w:r w:rsidR="00EE6A61">
        <w:rPr>
          <w:sz w:val="24"/>
          <w:szCs w:val="24"/>
        </w:rPr>
        <w:t xml:space="preserve"> Q column</w:t>
      </w:r>
      <w:r w:rsidR="00A25E24" w:rsidRPr="00A25E24">
        <w:rPr>
          <w:sz w:val="24"/>
          <w:szCs w:val="24"/>
        </w:rPr>
        <w:t xml:space="preserve"> </w:t>
      </w:r>
      <w:r w:rsidR="00EE6A61">
        <w:rPr>
          <w:sz w:val="24"/>
          <w:szCs w:val="24"/>
        </w:rPr>
        <w:t>(</w:t>
      </w:r>
      <w:proofErr w:type="spellStart"/>
      <w:r w:rsidR="00EE6A61">
        <w:rPr>
          <w:sz w:val="24"/>
          <w:szCs w:val="24"/>
        </w:rPr>
        <w:t>Supelco</w:t>
      </w:r>
      <w:proofErr w:type="spellEnd"/>
      <w:r w:rsidR="00EE6A61">
        <w:rPr>
          <w:sz w:val="24"/>
          <w:szCs w:val="24"/>
        </w:rPr>
        <w:t xml:space="preserve">, Bellefonte, United States) </w:t>
      </w:r>
      <w:r w:rsidR="00A25E24" w:rsidRPr="00A25E24">
        <w:rPr>
          <w:sz w:val="24"/>
          <w:szCs w:val="24"/>
        </w:rPr>
        <w:t>and a flame ionization detector</w:t>
      </w:r>
      <w:r w:rsidR="00A25E24">
        <w:rPr>
          <w:sz w:val="24"/>
          <w:szCs w:val="24"/>
        </w:rPr>
        <w:t>.</w:t>
      </w:r>
      <w:r w:rsidRPr="00AD5A0A">
        <w:rPr>
          <w:sz w:val="24"/>
          <w:szCs w:val="24"/>
        </w:rPr>
        <w:t xml:space="preserve"> </w:t>
      </w:r>
      <w:r w:rsidR="00EE6A61">
        <w:rPr>
          <w:sz w:val="24"/>
          <w:szCs w:val="24"/>
        </w:rPr>
        <w:t>Helium gas was used as the carrier.</w:t>
      </w:r>
      <w:r w:rsidR="00A02E7C">
        <w:rPr>
          <w:sz w:val="24"/>
          <w:szCs w:val="24"/>
        </w:rPr>
        <w:t xml:space="preserve"> Headspace methane percentage was compared to autoclaved soil controls</w:t>
      </w:r>
      <w:r w:rsidR="002926AD">
        <w:rPr>
          <w:sz w:val="24"/>
          <w:szCs w:val="24"/>
        </w:rPr>
        <w:t>. Each week, bottles with no detectable methane were re-amended with 2% methane.</w:t>
      </w:r>
    </w:p>
    <w:p w14:paraId="5DC821B4" w14:textId="5D87A8E5" w:rsidR="005916B7" w:rsidRDefault="00A02E7C" w:rsidP="00BE5977">
      <w:pPr>
        <w:spacing w:line="480" w:lineRule="auto"/>
        <w:ind w:firstLine="720"/>
        <w:rPr>
          <w:sz w:val="24"/>
          <w:szCs w:val="24"/>
        </w:rPr>
      </w:pPr>
      <w:r>
        <w:rPr>
          <w:sz w:val="24"/>
          <w:szCs w:val="24"/>
        </w:rPr>
        <w:t>After 5 weeks, soil</w:t>
      </w:r>
      <w:r w:rsidR="000F539D">
        <w:rPr>
          <w:sz w:val="24"/>
          <w:szCs w:val="24"/>
        </w:rPr>
        <w:t xml:space="preserve"> from these enrichments was</w:t>
      </w:r>
      <w:r w:rsidR="00AD5A0A" w:rsidRPr="00AD5A0A">
        <w:rPr>
          <w:sz w:val="24"/>
          <w:szCs w:val="24"/>
        </w:rPr>
        <w:t xml:space="preserve"> then serially diluted into</w:t>
      </w:r>
      <w:r w:rsidR="005724D0">
        <w:rPr>
          <w:sz w:val="24"/>
          <w:szCs w:val="24"/>
        </w:rPr>
        <w:t xml:space="preserve"> </w:t>
      </w:r>
      <w:r w:rsidR="000F539D">
        <w:rPr>
          <w:sz w:val="24"/>
          <w:szCs w:val="24"/>
        </w:rPr>
        <w:t>modified n</w:t>
      </w:r>
      <w:r w:rsidR="00AD5A0A" w:rsidRPr="00AD5A0A">
        <w:rPr>
          <w:sz w:val="24"/>
          <w:szCs w:val="24"/>
        </w:rPr>
        <w:t xml:space="preserve">itrate </w:t>
      </w:r>
      <w:r w:rsidR="000F539D">
        <w:rPr>
          <w:sz w:val="24"/>
          <w:szCs w:val="24"/>
        </w:rPr>
        <w:t>m</w:t>
      </w:r>
      <w:r w:rsidR="00AD5A0A" w:rsidRPr="00AD5A0A">
        <w:rPr>
          <w:sz w:val="24"/>
          <w:szCs w:val="24"/>
        </w:rPr>
        <w:t xml:space="preserve">ineral </w:t>
      </w:r>
      <w:r w:rsidR="000F539D">
        <w:rPr>
          <w:sz w:val="24"/>
          <w:szCs w:val="24"/>
        </w:rPr>
        <w:t>s</w:t>
      </w:r>
      <w:r w:rsidR="00AD5A0A" w:rsidRPr="00AD5A0A">
        <w:rPr>
          <w:sz w:val="24"/>
          <w:szCs w:val="24"/>
        </w:rPr>
        <w:t>alts medium</w:t>
      </w:r>
      <w:r w:rsidR="005D6EEF">
        <w:rPr>
          <w:sz w:val="24"/>
          <w:szCs w:val="24"/>
        </w:rPr>
        <w:t xml:space="preserve">, first described by </w:t>
      </w:r>
      <w:proofErr w:type="spellStart"/>
      <w:r w:rsidR="005D6EEF">
        <w:rPr>
          <w:sz w:val="24"/>
          <w:szCs w:val="24"/>
        </w:rPr>
        <w:t>Whittenbury</w:t>
      </w:r>
      <w:proofErr w:type="spellEnd"/>
      <w:r w:rsidR="005D6EEF">
        <w:rPr>
          <w:sz w:val="24"/>
          <w:szCs w:val="24"/>
        </w:rPr>
        <w:t xml:space="preserve"> et al. (</w:t>
      </w:r>
      <w:proofErr w:type="spellStart"/>
      <w:r w:rsidR="005D6EEF">
        <w:rPr>
          <w:sz w:val="24"/>
          <w:szCs w:val="24"/>
        </w:rPr>
        <w:t>Whittenbury</w:t>
      </w:r>
      <w:proofErr w:type="spellEnd"/>
      <w:r w:rsidR="00AC6EBA">
        <w:rPr>
          <w:sz w:val="24"/>
          <w:szCs w:val="24"/>
        </w:rPr>
        <w:t xml:space="preserve"> et. al</w:t>
      </w:r>
      <w:r w:rsidR="005D6EEF">
        <w:rPr>
          <w:sz w:val="24"/>
          <w:szCs w:val="24"/>
        </w:rPr>
        <w:t xml:space="preserve"> 1970)</w:t>
      </w:r>
      <w:r w:rsidR="00AD5A0A" w:rsidRPr="00AD5A0A">
        <w:rPr>
          <w:sz w:val="24"/>
          <w:szCs w:val="24"/>
        </w:rPr>
        <w:t xml:space="preserve"> with</w:t>
      </w:r>
      <w:r w:rsidR="000F539D">
        <w:rPr>
          <w:sz w:val="24"/>
          <w:szCs w:val="24"/>
        </w:rPr>
        <w:t xml:space="preserve"> </w:t>
      </w:r>
      <w:r w:rsidR="00E15AE4">
        <w:rPr>
          <w:sz w:val="24"/>
          <w:szCs w:val="24"/>
        </w:rPr>
        <w:t>2</w:t>
      </w:r>
      <w:r w:rsidR="000F539D">
        <w:rPr>
          <w:sz w:val="24"/>
          <w:szCs w:val="24"/>
        </w:rPr>
        <w:t>%</w:t>
      </w:r>
      <w:r w:rsidR="00AD5A0A" w:rsidRPr="00AD5A0A">
        <w:rPr>
          <w:sz w:val="24"/>
          <w:szCs w:val="24"/>
        </w:rPr>
        <w:t xml:space="preserve"> methane and </w:t>
      </w:r>
      <w:r w:rsidR="000F539D">
        <w:rPr>
          <w:sz w:val="24"/>
          <w:szCs w:val="24"/>
        </w:rPr>
        <w:t xml:space="preserve">ambient </w:t>
      </w:r>
      <w:r w:rsidR="00AD5A0A" w:rsidRPr="00AD5A0A">
        <w:rPr>
          <w:sz w:val="24"/>
          <w:szCs w:val="24"/>
        </w:rPr>
        <w:t>oxygen in the headspace to enrich for the organism</w:t>
      </w:r>
      <w:r w:rsidR="005916B7">
        <w:rPr>
          <w:sz w:val="24"/>
          <w:szCs w:val="24"/>
        </w:rPr>
        <w:t>s</w:t>
      </w:r>
      <w:r w:rsidR="00AD5A0A" w:rsidRPr="00AD5A0A">
        <w:rPr>
          <w:sz w:val="24"/>
          <w:szCs w:val="24"/>
        </w:rPr>
        <w:t xml:space="preserve"> responsible for observed methane depletion.</w:t>
      </w:r>
      <w:r w:rsidR="002926AD">
        <w:rPr>
          <w:sz w:val="24"/>
          <w:szCs w:val="24"/>
        </w:rPr>
        <w:t xml:space="preserve"> </w:t>
      </w:r>
      <w:r w:rsidR="000F539D">
        <w:rPr>
          <w:sz w:val="24"/>
          <w:szCs w:val="24"/>
        </w:rPr>
        <w:t xml:space="preserve">Modified </w:t>
      </w:r>
      <w:r w:rsidR="005724D0">
        <w:rPr>
          <w:sz w:val="24"/>
          <w:szCs w:val="24"/>
        </w:rPr>
        <w:t xml:space="preserve">nitrate </w:t>
      </w:r>
      <w:r w:rsidR="000F539D">
        <w:rPr>
          <w:sz w:val="24"/>
          <w:szCs w:val="24"/>
        </w:rPr>
        <w:t xml:space="preserve">mineral salts (NMS) medium </w:t>
      </w:r>
      <w:r w:rsidR="005916B7">
        <w:rPr>
          <w:sz w:val="24"/>
          <w:szCs w:val="24"/>
        </w:rPr>
        <w:t>contains (per liter of distilled water):</w:t>
      </w:r>
      <w:r w:rsidR="005916B7" w:rsidRPr="00146BA7">
        <w:rPr>
          <w:sz w:val="24"/>
          <w:szCs w:val="24"/>
        </w:rPr>
        <w:t xml:space="preserve"> 1 g KNO</w:t>
      </w:r>
      <w:r w:rsidR="005916B7" w:rsidRPr="005916B7">
        <w:rPr>
          <w:sz w:val="24"/>
          <w:szCs w:val="24"/>
          <w:vertAlign w:val="subscript"/>
        </w:rPr>
        <w:t>3</w:t>
      </w:r>
      <w:r w:rsidR="005916B7" w:rsidRPr="00146BA7">
        <w:rPr>
          <w:sz w:val="24"/>
          <w:szCs w:val="24"/>
        </w:rPr>
        <w:t>, 0.27 g KH</w:t>
      </w:r>
      <w:r w:rsidR="005916B7" w:rsidRPr="005916B7">
        <w:rPr>
          <w:sz w:val="24"/>
          <w:szCs w:val="24"/>
          <w:vertAlign w:val="subscript"/>
        </w:rPr>
        <w:t>2</w:t>
      </w:r>
      <w:r w:rsidR="005916B7" w:rsidRPr="00146BA7">
        <w:rPr>
          <w:sz w:val="24"/>
          <w:szCs w:val="24"/>
        </w:rPr>
        <w:t>PO</w:t>
      </w:r>
      <w:r w:rsidR="005916B7" w:rsidRPr="005916B7">
        <w:rPr>
          <w:sz w:val="24"/>
          <w:szCs w:val="24"/>
          <w:vertAlign w:val="subscript"/>
        </w:rPr>
        <w:t>4</w:t>
      </w:r>
      <w:r w:rsidR="005916B7" w:rsidRPr="00146BA7">
        <w:rPr>
          <w:sz w:val="24"/>
          <w:szCs w:val="24"/>
        </w:rPr>
        <w:t>, 1 g MgSO</w:t>
      </w:r>
      <w:r w:rsidR="005916B7" w:rsidRPr="005916B7">
        <w:rPr>
          <w:sz w:val="24"/>
          <w:szCs w:val="24"/>
          <w:vertAlign w:val="subscript"/>
        </w:rPr>
        <w:t>4</w:t>
      </w:r>
      <w:r w:rsidR="005916B7" w:rsidRPr="00146BA7">
        <w:rPr>
          <w:sz w:val="24"/>
          <w:szCs w:val="24"/>
        </w:rPr>
        <w:t xml:space="preserve"> </w:t>
      </w:r>
      <w:r w:rsidR="005916B7" w:rsidRPr="005916B7">
        <w:rPr>
          <w:sz w:val="14"/>
          <w:szCs w:val="14"/>
        </w:rPr>
        <w:t>●</w:t>
      </w:r>
      <w:r w:rsidR="005916B7" w:rsidRPr="00146BA7">
        <w:rPr>
          <w:sz w:val="24"/>
          <w:szCs w:val="24"/>
        </w:rPr>
        <w:t xml:space="preserve"> 7H</w:t>
      </w:r>
      <w:r w:rsidR="005916B7" w:rsidRPr="005916B7">
        <w:rPr>
          <w:sz w:val="24"/>
          <w:szCs w:val="24"/>
          <w:vertAlign w:val="subscript"/>
        </w:rPr>
        <w:t>2</w:t>
      </w:r>
      <w:r w:rsidR="005916B7" w:rsidRPr="00146BA7">
        <w:rPr>
          <w:sz w:val="24"/>
          <w:szCs w:val="24"/>
        </w:rPr>
        <w:t>O, 0.14 g CaCl</w:t>
      </w:r>
      <w:r w:rsidR="005916B7" w:rsidRPr="005916B7">
        <w:rPr>
          <w:sz w:val="24"/>
          <w:szCs w:val="24"/>
          <w:vertAlign w:val="subscript"/>
        </w:rPr>
        <w:t>2</w:t>
      </w:r>
      <w:r w:rsidR="005916B7" w:rsidRPr="00146BA7">
        <w:rPr>
          <w:sz w:val="24"/>
          <w:szCs w:val="24"/>
        </w:rPr>
        <w:t xml:space="preserve"> </w:t>
      </w:r>
      <w:r w:rsidR="005916B7" w:rsidRPr="005916B7">
        <w:rPr>
          <w:sz w:val="14"/>
          <w:szCs w:val="14"/>
        </w:rPr>
        <w:t>●</w:t>
      </w:r>
      <w:r w:rsidR="005916B7" w:rsidRPr="00146BA7">
        <w:rPr>
          <w:sz w:val="24"/>
          <w:szCs w:val="24"/>
        </w:rPr>
        <w:t xml:space="preserve"> 2H</w:t>
      </w:r>
      <w:r w:rsidR="005916B7" w:rsidRPr="005916B7">
        <w:rPr>
          <w:sz w:val="24"/>
          <w:szCs w:val="24"/>
          <w:vertAlign w:val="subscript"/>
        </w:rPr>
        <w:t>2</w:t>
      </w:r>
      <w:r w:rsidR="005916B7" w:rsidRPr="00146BA7">
        <w:rPr>
          <w:sz w:val="24"/>
          <w:szCs w:val="24"/>
        </w:rPr>
        <w:t>O, and 0.23 g Na</w:t>
      </w:r>
      <w:r w:rsidR="005916B7" w:rsidRPr="005916B7">
        <w:rPr>
          <w:sz w:val="24"/>
          <w:szCs w:val="24"/>
          <w:vertAlign w:val="subscript"/>
        </w:rPr>
        <w:t>2</w:t>
      </w:r>
      <w:r w:rsidR="005916B7" w:rsidRPr="00146BA7">
        <w:rPr>
          <w:sz w:val="24"/>
          <w:szCs w:val="24"/>
        </w:rPr>
        <w:t>HPO</w:t>
      </w:r>
      <w:r w:rsidR="005916B7" w:rsidRPr="005916B7">
        <w:rPr>
          <w:sz w:val="24"/>
          <w:szCs w:val="24"/>
          <w:vertAlign w:val="subscript"/>
        </w:rPr>
        <w:t>4</w:t>
      </w:r>
      <w:r w:rsidR="005916B7" w:rsidRPr="00146BA7">
        <w:rPr>
          <w:sz w:val="24"/>
          <w:szCs w:val="24"/>
        </w:rPr>
        <w:t>, 0.</w:t>
      </w:r>
      <w:r w:rsidR="00834E6B">
        <w:rPr>
          <w:sz w:val="24"/>
          <w:szCs w:val="24"/>
        </w:rPr>
        <w:t>0</w:t>
      </w:r>
      <w:r w:rsidR="005916B7" w:rsidRPr="00146BA7">
        <w:rPr>
          <w:sz w:val="24"/>
          <w:szCs w:val="24"/>
        </w:rPr>
        <w:t>5% (v/v) acidic trace element solution (AcTES), 0.02%</w:t>
      </w:r>
      <w:r w:rsidR="00AC6EBA">
        <w:rPr>
          <w:sz w:val="24"/>
          <w:szCs w:val="24"/>
        </w:rPr>
        <w:t xml:space="preserve"> (v/v) </w:t>
      </w:r>
      <w:r w:rsidR="005916B7" w:rsidRPr="00146BA7">
        <w:rPr>
          <w:sz w:val="24"/>
          <w:szCs w:val="24"/>
        </w:rPr>
        <w:t>alkaline trace element solution (AlTES)</w:t>
      </w:r>
      <w:r w:rsidR="002C29FC">
        <w:rPr>
          <w:sz w:val="24"/>
          <w:szCs w:val="24"/>
        </w:rPr>
        <w:t>, and 1% vitamin solution</w:t>
      </w:r>
      <w:r w:rsidR="007A7B35">
        <w:rPr>
          <w:sz w:val="24"/>
          <w:szCs w:val="24"/>
        </w:rPr>
        <w:t xml:space="preserve"> (final pH 7)</w:t>
      </w:r>
      <w:r w:rsidR="005916B7" w:rsidRPr="00146BA7">
        <w:rPr>
          <w:sz w:val="24"/>
          <w:szCs w:val="24"/>
        </w:rPr>
        <w:t>. AcTES contains (per liter), 2 g FeSO</w:t>
      </w:r>
      <w:r w:rsidR="005916B7" w:rsidRPr="005916B7">
        <w:rPr>
          <w:sz w:val="24"/>
          <w:szCs w:val="24"/>
          <w:vertAlign w:val="subscript"/>
        </w:rPr>
        <w:t>4</w:t>
      </w:r>
      <w:r w:rsidR="005916B7" w:rsidRPr="00146BA7">
        <w:rPr>
          <w:sz w:val="24"/>
          <w:szCs w:val="24"/>
        </w:rPr>
        <w:t xml:space="preserve"> </w:t>
      </w:r>
      <w:r w:rsidR="005916B7" w:rsidRPr="005916B7">
        <w:rPr>
          <w:sz w:val="14"/>
          <w:szCs w:val="14"/>
        </w:rPr>
        <w:t>●</w:t>
      </w:r>
      <w:r w:rsidR="005916B7">
        <w:rPr>
          <w:sz w:val="14"/>
          <w:szCs w:val="14"/>
        </w:rPr>
        <w:t xml:space="preserve"> </w:t>
      </w:r>
      <w:r w:rsidR="005916B7" w:rsidRPr="00146BA7">
        <w:rPr>
          <w:sz w:val="24"/>
          <w:szCs w:val="24"/>
        </w:rPr>
        <w:t>7H</w:t>
      </w:r>
      <w:r w:rsidR="005916B7" w:rsidRPr="005916B7">
        <w:rPr>
          <w:sz w:val="24"/>
          <w:szCs w:val="24"/>
          <w:vertAlign w:val="subscript"/>
        </w:rPr>
        <w:t>2</w:t>
      </w:r>
      <w:r w:rsidR="005916B7" w:rsidRPr="00146BA7">
        <w:rPr>
          <w:sz w:val="24"/>
          <w:szCs w:val="24"/>
        </w:rPr>
        <w:t>O, 0.07 g ZnSO</w:t>
      </w:r>
      <w:r w:rsidR="005916B7" w:rsidRPr="005916B7">
        <w:rPr>
          <w:sz w:val="24"/>
          <w:szCs w:val="24"/>
          <w:vertAlign w:val="subscript"/>
        </w:rPr>
        <w:t>4</w:t>
      </w:r>
      <w:r w:rsidR="005916B7" w:rsidRPr="00146BA7">
        <w:rPr>
          <w:sz w:val="24"/>
          <w:szCs w:val="24"/>
        </w:rPr>
        <w:t xml:space="preserve"> </w:t>
      </w:r>
      <w:r w:rsidR="005916B7" w:rsidRPr="005916B7">
        <w:rPr>
          <w:sz w:val="14"/>
          <w:szCs w:val="14"/>
        </w:rPr>
        <w:t>●</w:t>
      </w:r>
      <w:r w:rsidR="005916B7">
        <w:rPr>
          <w:sz w:val="14"/>
          <w:szCs w:val="14"/>
        </w:rPr>
        <w:t xml:space="preserve"> </w:t>
      </w:r>
      <w:r w:rsidR="005916B7" w:rsidRPr="00146BA7">
        <w:rPr>
          <w:sz w:val="24"/>
          <w:szCs w:val="24"/>
        </w:rPr>
        <w:t>7H</w:t>
      </w:r>
      <w:r w:rsidR="005916B7" w:rsidRPr="005916B7">
        <w:rPr>
          <w:sz w:val="24"/>
          <w:szCs w:val="24"/>
          <w:vertAlign w:val="subscript"/>
        </w:rPr>
        <w:t>2</w:t>
      </w:r>
      <w:r w:rsidR="005916B7" w:rsidRPr="00146BA7">
        <w:rPr>
          <w:sz w:val="24"/>
          <w:szCs w:val="24"/>
        </w:rPr>
        <w:t>O, 0.5 g MnCl</w:t>
      </w:r>
      <w:r w:rsidR="005916B7" w:rsidRPr="005916B7">
        <w:rPr>
          <w:sz w:val="24"/>
          <w:szCs w:val="24"/>
          <w:vertAlign w:val="subscript"/>
        </w:rPr>
        <w:t>2</w:t>
      </w:r>
      <w:r w:rsidR="005916B7" w:rsidRPr="00146BA7">
        <w:rPr>
          <w:sz w:val="24"/>
          <w:szCs w:val="24"/>
        </w:rPr>
        <w:t xml:space="preserve"> </w:t>
      </w:r>
      <w:r w:rsidR="005916B7" w:rsidRPr="005916B7">
        <w:rPr>
          <w:sz w:val="14"/>
          <w:szCs w:val="14"/>
        </w:rPr>
        <w:t>●</w:t>
      </w:r>
      <w:r w:rsidR="005916B7">
        <w:rPr>
          <w:sz w:val="14"/>
          <w:szCs w:val="14"/>
        </w:rPr>
        <w:t xml:space="preserve">  </w:t>
      </w:r>
      <w:r w:rsidR="005916B7" w:rsidRPr="00146BA7">
        <w:rPr>
          <w:sz w:val="24"/>
          <w:szCs w:val="24"/>
        </w:rPr>
        <w:t>4H</w:t>
      </w:r>
      <w:r w:rsidR="005916B7" w:rsidRPr="005916B7">
        <w:rPr>
          <w:sz w:val="24"/>
          <w:szCs w:val="24"/>
          <w:vertAlign w:val="subscript"/>
        </w:rPr>
        <w:t>2</w:t>
      </w:r>
      <w:r w:rsidR="005916B7" w:rsidRPr="00146BA7">
        <w:rPr>
          <w:sz w:val="24"/>
          <w:szCs w:val="24"/>
        </w:rPr>
        <w:t>O, 0.12 g CoCl</w:t>
      </w:r>
      <w:r w:rsidR="005916B7" w:rsidRPr="005916B7">
        <w:rPr>
          <w:sz w:val="24"/>
          <w:szCs w:val="24"/>
          <w:vertAlign w:val="subscript"/>
        </w:rPr>
        <w:t>2</w:t>
      </w:r>
      <w:r w:rsidR="005916B7" w:rsidRPr="00146BA7">
        <w:rPr>
          <w:sz w:val="24"/>
          <w:szCs w:val="24"/>
        </w:rPr>
        <w:t xml:space="preserve"> </w:t>
      </w:r>
      <w:r w:rsidR="005916B7" w:rsidRPr="005916B7">
        <w:rPr>
          <w:sz w:val="14"/>
          <w:szCs w:val="14"/>
        </w:rPr>
        <w:t>●</w:t>
      </w:r>
      <w:r w:rsidR="005916B7">
        <w:rPr>
          <w:sz w:val="14"/>
          <w:szCs w:val="14"/>
        </w:rPr>
        <w:t xml:space="preserve"> </w:t>
      </w:r>
      <w:r w:rsidR="005916B7" w:rsidRPr="00146BA7">
        <w:rPr>
          <w:sz w:val="24"/>
          <w:szCs w:val="24"/>
        </w:rPr>
        <w:t>6H</w:t>
      </w:r>
      <w:r w:rsidR="005916B7" w:rsidRPr="005916B7">
        <w:rPr>
          <w:sz w:val="24"/>
          <w:szCs w:val="24"/>
          <w:vertAlign w:val="subscript"/>
        </w:rPr>
        <w:t>2</w:t>
      </w:r>
      <w:r w:rsidR="005916B7" w:rsidRPr="00146BA7">
        <w:rPr>
          <w:sz w:val="24"/>
          <w:szCs w:val="24"/>
        </w:rPr>
        <w:t>O, 0.01 g NiCl</w:t>
      </w:r>
      <w:r w:rsidR="005916B7" w:rsidRPr="005916B7">
        <w:rPr>
          <w:sz w:val="24"/>
          <w:szCs w:val="24"/>
          <w:vertAlign w:val="subscript"/>
        </w:rPr>
        <w:t>2</w:t>
      </w:r>
      <w:r w:rsidR="005916B7" w:rsidRPr="00146BA7">
        <w:rPr>
          <w:sz w:val="24"/>
          <w:szCs w:val="24"/>
        </w:rPr>
        <w:t xml:space="preserve"> </w:t>
      </w:r>
      <w:r w:rsidR="005916B7" w:rsidRPr="005916B7">
        <w:rPr>
          <w:sz w:val="14"/>
          <w:szCs w:val="14"/>
        </w:rPr>
        <w:t>●</w:t>
      </w:r>
      <w:r w:rsidR="005916B7">
        <w:rPr>
          <w:sz w:val="14"/>
          <w:szCs w:val="14"/>
        </w:rPr>
        <w:t xml:space="preserve"> </w:t>
      </w:r>
      <w:r w:rsidR="005916B7" w:rsidRPr="00146BA7">
        <w:rPr>
          <w:sz w:val="24"/>
          <w:szCs w:val="24"/>
        </w:rPr>
        <w:t>6H</w:t>
      </w:r>
      <w:r w:rsidR="005916B7" w:rsidRPr="005916B7">
        <w:rPr>
          <w:sz w:val="24"/>
          <w:szCs w:val="24"/>
          <w:vertAlign w:val="subscript"/>
        </w:rPr>
        <w:t>2</w:t>
      </w:r>
      <w:r w:rsidR="005916B7" w:rsidRPr="00146BA7">
        <w:rPr>
          <w:sz w:val="24"/>
          <w:szCs w:val="24"/>
        </w:rPr>
        <w:t>O, 0.5 g CuSO</w:t>
      </w:r>
      <w:r w:rsidR="005916B7" w:rsidRPr="005916B7">
        <w:rPr>
          <w:sz w:val="24"/>
          <w:szCs w:val="24"/>
          <w:vertAlign w:val="subscript"/>
        </w:rPr>
        <w:t>4</w:t>
      </w:r>
      <w:r w:rsidR="005916B7" w:rsidRPr="00146BA7">
        <w:rPr>
          <w:sz w:val="24"/>
          <w:szCs w:val="24"/>
        </w:rPr>
        <w:t>, 0.01 g H</w:t>
      </w:r>
      <w:r w:rsidR="005916B7" w:rsidRPr="005916B7">
        <w:rPr>
          <w:sz w:val="24"/>
          <w:szCs w:val="24"/>
          <w:vertAlign w:val="subscript"/>
        </w:rPr>
        <w:t>3</w:t>
      </w:r>
      <w:r w:rsidR="005916B7" w:rsidRPr="00146BA7">
        <w:rPr>
          <w:sz w:val="24"/>
          <w:szCs w:val="24"/>
        </w:rPr>
        <w:t>BO</w:t>
      </w:r>
      <w:r w:rsidR="005916B7" w:rsidRPr="005916B7">
        <w:rPr>
          <w:sz w:val="24"/>
          <w:szCs w:val="24"/>
          <w:vertAlign w:val="subscript"/>
        </w:rPr>
        <w:t>3</w:t>
      </w:r>
      <w:r w:rsidR="005916B7" w:rsidRPr="00146BA7">
        <w:rPr>
          <w:sz w:val="24"/>
          <w:szCs w:val="24"/>
        </w:rPr>
        <w:t>, 0.06 g LaNO</w:t>
      </w:r>
      <w:r w:rsidR="005916B7" w:rsidRPr="005916B7">
        <w:rPr>
          <w:sz w:val="24"/>
          <w:szCs w:val="24"/>
          <w:vertAlign w:val="subscript"/>
        </w:rPr>
        <w:t>3</w:t>
      </w:r>
      <w:r w:rsidR="005916B7" w:rsidRPr="00146BA7">
        <w:rPr>
          <w:sz w:val="24"/>
          <w:szCs w:val="24"/>
        </w:rPr>
        <w:t>, 0.06 g CeNO</w:t>
      </w:r>
      <w:r w:rsidR="005916B7" w:rsidRPr="005916B7">
        <w:rPr>
          <w:sz w:val="24"/>
          <w:szCs w:val="24"/>
          <w:vertAlign w:val="subscript"/>
        </w:rPr>
        <w:t>3</w:t>
      </w:r>
      <w:r w:rsidR="005916B7" w:rsidRPr="00146BA7">
        <w:rPr>
          <w:sz w:val="24"/>
          <w:szCs w:val="24"/>
        </w:rPr>
        <w:t>, and 100 mM HCl. AlTES contains (per liter) 0.07 g SeO</w:t>
      </w:r>
      <w:r w:rsidR="005916B7" w:rsidRPr="005916B7">
        <w:rPr>
          <w:sz w:val="24"/>
          <w:szCs w:val="24"/>
          <w:vertAlign w:val="subscript"/>
        </w:rPr>
        <w:t>2</w:t>
      </w:r>
      <w:r w:rsidR="005916B7" w:rsidRPr="00146BA7">
        <w:rPr>
          <w:sz w:val="24"/>
          <w:szCs w:val="24"/>
        </w:rPr>
        <w:t>, 0.05 g Na</w:t>
      </w:r>
      <w:r w:rsidR="005916B7" w:rsidRPr="005916B7">
        <w:rPr>
          <w:sz w:val="24"/>
          <w:szCs w:val="24"/>
          <w:vertAlign w:val="subscript"/>
        </w:rPr>
        <w:t>2</w:t>
      </w:r>
      <w:r w:rsidR="005916B7" w:rsidRPr="00146BA7">
        <w:rPr>
          <w:sz w:val="24"/>
          <w:szCs w:val="24"/>
        </w:rPr>
        <w:t>NO</w:t>
      </w:r>
      <w:r w:rsidR="005916B7" w:rsidRPr="005916B7">
        <w:rPr>
          <w:sz w:val="24"/>
          <w:szCs w:val="24"/>
          <w:vertAlign w:val="subscript"/>
        </w:rPr>
        <w:t>4</w:t>
      </w:r>
      <w:r w:rsidR="005916B7" w:rsidRPr="00146BA7">
        <w:rPr>
          <w:sz w:val="24"/>
          <w:szCs w:val="24"/>
        </w:rPr>
        <w:t xml:space="preserve">, 0.2 g </w:t>
      </w:r>
      <w:r w:rsidR="00834E6B">
        <w:rPr>
          <w:sz w:val="24"/>
          <w:szCs w:val="24"/>
        </w:rPr>
        <w:t>W</w:t>
      </w:r>
      <w:r w:rsidR="005724D0">
        <w:rPr>
          <w:sz w:val="24"/>
          <w:szCs w:val="24"/>
        </w:rPr>
        <w:t>O</w:t>
      </w:r>
      <w:r w:rsidR="005724D0" w:rsidRPr="005916B7">
        <w:rPr>
          <w:sz w:val="24"/>
          <w:szCs w:val="24"/>
          <w:vertAlign w:val="subscript"/>
        </w:rPr>
        <w:t>4</w:t>
      </w:r>
      <w:r w:rsidR="005916B7" w:rsidRPr="00146BA7">
        <w:rPr>
          <w:sz w:val="24"/>
          <w:szCs w:val="24"/>
        </w:rPr>
        <w:t xml:space="preserve">, and 0.04 g NaOH. </w:t>
      </w:r>
      <w:r w:rsidR="002C29FC" w:rsidRPr="00146BA7">
        <w:rPr>
          <w:sz w:val="24"/>
          <w:szCs w:val="24"/>
        </w:rPr>
        <w:t>The vitamin solution contains (per liter) 5 mg 4-Aminobenzoic Acid, 2 mg D-Biotin, 2 mg Folic Acid, 10 mg Pyridoxine-HCl, 5 mg Riboflavin, 5 mg Thiamine-HCl x 2H</w:t>
      </w:r>
      <w:r w:rsidR="002C29FC" w:rsidRPr="00834E6B">
        <w:rPr>
          <w:sz w:val="24"/>
          <w:szCs w:val="24"/>
          <w:vertAlign w:val="subscript"/>
        </w:rPr>
        <w:t>2</w:t>
      </w:r>
      <w:r w:rsidR="002C29FC" w:rsidRPr="00146BA7">
        <w:rPr>
          <w:sz w:val="24"/>
          <w:szCs w:val="24"/>
        </w:rPr>
        <w:t xml:space="preserve">O, 5 mg Nicotinic Acid, 5 mg Calcium D-Pantothenate, 5 mg Thioctic Acid (α-Lipoic Acid), and 0.10 mg Vitamin B12. </w:t>
      </w:r>
      <w:r w:rsidR="00E15AE4">
        <w:rPr>
          <w:sz w:val="24"/>
          <w:szCs w:val="24"/>
        </w:rPr>
        <w:t xml:space="preserve">Tubes were laid horizontally to maximize gas exchange with the liquid medium and incubated at room temperature in the dark. Headspace methane depletion was monitored using gas chromatography. </w:t>
      </w:r>
    </w:p>
    <w:p w14:paraId="38C63BC6" w14:textId="08F74DF1" w:rsidR="00AD5A0A" w:rsidRDefault="00AD5A0A" w:rsidP="00AD5A0A">
      <w:pPr>
        <w:spacing w:line="480" w:lineRule="auto"/>
        <w:ind w:firstLine="720"/>
        <w:rPr>
          <w:sz w:val="24"/>
          <w:szCs w:val="24"/>
        </w:rPr>
      </w:pPr>
      <w:r w:rsidRPr="00AD5A0A">
        <w:rPr>
          <w:sz w:val="24"/>
          <w:szCs w:val="24"/>
        </w:rPr>
        <w:t>High dilution tubes</w:t>
      </w:r>
      <w:r w:rsidR="00826732">
        <w:rPr>
          <w:sz w:val="24"/>
          <w:szCs w:val="24"/>
        </w:rPr>
        <w:t xml:space="preserve"> (10</w:t>
      </w:r>
      <w:r w:rsidR="00826732">
        <w:rPr>
          <w:sz w:val="24"/>
          <w:szCs w:val="24"/>
          <w:vertAlign w:val="superscript"/>
        </w:rPr>
        <w:t>-5</w:t>
      </w:r>
      <w:r w:rsidR="00826732">
        <w:rPr>
          <w:sz w:val="24"/>
          <w:szCs w:val="24"/>
        </w:rPr>
        <w:t>-10</w:t>
      </w:r>
      <w:r w:rsidR="00826732" w:rsidRPr="00826732">
        <w:rPr>
          <w:sz w:val="24"/>
          <w:szCs w:val="24"/>
          <w:vertAlign w:val="superscript"/>
        </w:rPr>
        <w:t>-6</w:t>
      </w:r>
      <w:r w:rsidR="00826732">
        <w:rPr>
          <w:sz w:val="24"/>
          <w:szCs w:val="24"/>
        </w:rPr>
        <w:t>)</w:t>
      </w:r>
      <w:r w:rsidRPr="00AD5A0A">
        <w:rPr>
          <w:sz w:val="24"/>
          <w:szCs w:val="24"/>
        </w:rPr>
        <w:t xml:space="preserve"> that continued to deplete methane </w:t>
      </w:r>
      <w:r w:rsidR="009004EA">
        <w:rPr>
          <w:sz w:val="24"/>
          <w:szCs w:val="24"/>
        </w:rPr>
        <w:t>after three subsequent amendments with 2% methane</w:t>
      </w:r>
      <w:r w:rsidRPr="00AD5A0A">
        <w:rPr>
          <w:sz w:val="24"/>
          <w:szCs w:val="24"/>
        </w:rPr>
        <w:t xml:space="preserve"> were plated onto solid NMS </w:t>
      </w:r>
      <w:r w:rsidR="00826732">
        <w:rPr>
          <w:sz w:val="24"/>
          <w:szCs w:val="24"/>
        </w:rPr>
        <w:t>medium (1.5 % agar)</w:t>
      </w:r>
      <w:r w:rsidR="007A61BE">
        <w:rPr>
          <w:sz w:val="24"/>
          <w:szCs w:val="24"/>
        </w:rPr>
        <w:t xml:space="preserve"> (BP1423, Fischer, United States)</w:t>
      </w:r>
      <w:r w:rsidR="00826732">
        <w:rPr>
          <w:sz w:val="24"/>
          <w:szCs w:val="24"/>
        </w:rPr>
        <w:t xml:space="preserve">. </w:t>
      </w:r>
      <w:r w:rsidR="007A7B35">
        <w:rPr>
          <w:sz w:val="24"/>
          <w:szCs w:val="24"/>
        </w:rPr>
        <w:t>Tubes were opened and serially diluted 10</w:t>
      </w:r>
      <w:r w:rsidR="007A7B35">
        <w:rPr>
          <w:sz w:val="24"/>
          <w:szCs w:val="24"/>
          <w:vertAlign w:val="superscript"/>
        </w:rPr>
        <w:t>-1</w:t>
      </w:r>
      <w:r w:rsidR="007A7B35">
        <w:rPr>
          <w:sz w:val="24"/>
          <w:szCs w:val="24"/>
        </w:rPr>
        <w:t>-10</w:t>
      </w:r>
      <w:r w:rsidR="007A7B35">
        <w:rPr>
          <w:sz w:val="24"/>
          <w:szCs w:val="24"/>
          <w:vertAlign w:val="superscript"/>
        </w:rPr>
        <w:t xml:space="preserve">-6 </w:t>
      </w:r>
      <w:r w:rsidR="007A7B35">
        <w:rPr>
          <w:sz w:val="24"/>
          <w:szCs w:val="24"/>
        </w:rPr>
        <w:t>in sterile NMS medium. Solid NMS plates were inoculated with 50 µl of culture</w:t>
      </w:r>
      <w:r w:rsidR="009004EA">
        <w:rPr>
          <w:sz w:val="24"/>
          <w:szCs w:val="24"/>
        </w:rPr>
        <w:t xml:space="preserve"> </w:t>
      </w:r>
      <w:r w:rsidR="007A7B35">
        <w:rPr>
          <w:sz w:val="24"/>
          <w:szCs w:val="24"/>
        </w:rPr>
        <w:t xml:space="preserve">(in triplicate) for each dilution. </w:t>
      </w:r>
      <w:r w:rsidR="00826732">
        <w:rPr>
          <w:sz w:val="24"/>
          <w:szCs w:val="24"/>
        </w:rPr>
        <w:t xml:space="preserve">Plates </w:t>
      </w:r>
      <w:r w:rsidR="00826732">
        <w:rPr>
          <w:sz w:val="24"/>
          <w:szCs w:val="24"/>
        </w:rPr>
        <w:lastRenderedPageBreak/>
        <w:t>were</w:t>
      </w:r>
      <w:r w:rsidRPr="00AD5A0A">
        <w:rPr>
          <w:sz w:val="24"/>
          <w:szCs w:val="24"/>
        </w:rPr>
        <w:t xml:space="preserve"> incubated in sealed ammo boxes with </w:t>
      </w:r>
      <w:r w:rsidR="007A7B35">
        <w:rPr>
          <w:sz w:val="24"/>
          <w:szCs w:val="24"/>
        </w:rPr>
        <w:t xml:space="preserve">approx. </w:t>
      </w:r>
      <w:r w:rsidR="00826732">
        <w:rPr>
          <w:sz w:val="24"/>
          <w:szCs w:val="24"/>
        </w:rPr>
        <w:t xml:space="preserve">10% </w:t>
      </w:r>
      <w:r w:rsidRPr="00AD5A0A">
        <w:rPr>
          <w:sz w:val="24"/>
          <w:szCs w:val="24"/>
        </w:rPr>
        <w:t xml:space="preserve">methane and </w:t>
      </w:r>
      <w:r w:rsidR="00826732">
        <w:rPr>
          <w:sz w:val="24"/>
          <w:szCs w:val="24"/>
        </w:rPr>
        <w:t xml:space="preserve">ambient </w:t>
      </w:r>
      <w:r w:rsidRPr="00AD5A0A">
        <w:rPr>
          <w:sz w:val="24"/>
          <w:szCs w:val="24"/>
        </w:rPr>
        <w:t xml:space="preserve">oxygen. </w:t>
      </w:r>
      <w:r w:rsidR="00056D5C">
        <w:rPr>
          <w:sz w:val="24"/>
          <w:szCs w:val="24"/>
        </w:rPr>
        <w:t>Control plates were incubated in sealed ammo boxes with ambient oxygen and no added methane</w:t>
      </w:r>
      <w:r w:rsidR="007A61BE">
        <w:rPr>
          <w:sz w:val="24"/>
          <w:szCs w:val="24"/>
        </w:rPr>
        <w:t xml:space="preserve"> to distinguish colonies that grow on agar in the solid medium</w:t>
      </w:r>
      <w:r w:rsidR="00056D5C">
        <w:rPr>
          <w:sz w:val="24"/>
          <w:szCs w:val="24"/>
        </w:rPr>
        <w:t xml:space="preserve">. Each week, </w:t>
      </w:r>
      <w:r w:rsidR="009004EA">
        <w:rPr>
          <w:sz w:val="24"/>
          <w:szCs w:val="24"/>
        </w:rPr>
        <w:t xml:space="preserve">the </w:t>
      </w:r>
      <w:r w:rsidR="00056D5C">
        <w:rPr>
          <w:sz w:val="24"/>
          <w:szCs w:val="24"/>
        </w:rPr>
        <w:t>ammo boxes were opened, and methane plates were compared to control plates to identify unique colonies. After four weeks</w:t>
      </w:r>
      <w:r w:rsidRPr="00AD5A0A">
        <w:rPr>
          <w:sz w:val="24"/>
          <w:szCs w:val="24"/>
        </w:rPr>
        <w:t xml:space="preserve">, </w:t>
      </w:r>
      <w:r w:rsidR="00826732">
        <w:rPr>
          <w:sz w:val="24"/>
          <w:szCs w:val="24"/>
        </w:rPr>
        <w:t xml:space="preserve">individual </w:t>
      </w:r>
      <w:r w:rsidRPr="00AD5A0A">
        <w:rPr>
          <w:sz w:val="24"/>
          <w:szCs w:val="24"/>
        </w:rPr>
        <w:t xml:space="preserve">colonies </w:t>
      </w:r>
      <w:r w:rsidR="00056D5C">
        <w:rPr>
          <w:sz w:val="24"/>
          <w:szCs w:val="24"/>
        </w:rPr>
        <w:t xml:space="preserve">unique to the methane condition </w:t>
      </w:r>
      <w:r w:rsidRPr="00AD5A0A">
        <w:rPr>
          <w:sz w:val="24"/>
          <w:szCs w:val="24"/>
        </w:rPr>
        <w:t xml:space="preserve">were picked </w:t>
      </w:r>
      <w:r w:rsidR="00056D5C">
        <w:rPr>
          <w:sz w:val="24"/>
          <w:szCs w:val="24"/>
        </w:rPr>
        <w:t>with a sterile inoculation loop and re-streaked 3 times for isolation,</w:t>
      </w:r>
      <w:r w:rsidRPr="00AD5A0A">
        <w:rPr>
          <w:sz w:val="24"/>
          <w:szCs w:val="24"/>
        </w:rPr>
        <w:t xml:space="preserve"> </w:t>
      </w:r>
      <w:r w:rsidR="00056D5C">
        <w:rPr>
          <w:sz w:val="24"/>
          <w:szCs w:val="24"/>
        </w:rPr>
        <w:t>then</w:t>
      </w:r>
      <w:r w:rsidRPr="00AD5A0A">
        <w:rPr>
          <w:sz w:val="24"/>
          <w:szCs w:val="24"/>
        </w:rPr>
        <w:t xml:space="preserve"> transferred to liquid NMS medi</w:t>
      </w:r>
      <w:r w:rsidR="00B64994">
        <w:rPr>
          <w:sz w:val="24"/>
          <w:szCs w:val="24"/>
        </w:rPr>
        <w:t>um</w:t>
      </w:r>
      <w:r w:rsidRPr="00AD5A0A">
        <w:rPr>
          <w:sz w:val="24"/>
          <w:szCs w:val="24"/>
        </w:rPr>
        <w:t xml:space="preserve"> for further culture work</w:t>
      </w:r>
      <w:r w:rsidR="00056D5C">
        <w:rPr>
          <w:sz w:val="24"/>
          <w:szCs w:val="24"/>
        </w:rPr>
        <w:t xml:space="preserve"> and microscopy.</w:t>
      </w:r>
    </w:p>
    <w:p w14:paraId="662CB9F4" w14:textId="09B9DB96" w:rsidR="00AD5A0A" w:rsidRDefault="00AD5A0A" w:rsidP="00AD5A0A">
      <w:pPr>
        <w:spacing w:line="480" w:lineRule="auto"/>
        <w:ind w:firstLine="720"/>
        <w:rPr>
          <w:sz w:val="24"/>
          <w:szCs w:val="24"/>
        </w:rPr>
      </w:pPr>
      <w:r w:rsidRPr="00AD5A0A">
        <w:rPr>
          <w:sz w:val="24"/>
          <w:szCs w:val="24"/>
        </w:rPr>
        <w:t xml:space="preserve">The three heterotrophic strains used in this study were isolated </w:t>
      </w:r>
      <w:r w:rsidR="00F9705B">
        <w:rPr>
          <w:sz w:val="24"/>
          <w:szCs w:val="24"/>
        </w:rPr>
        <w:t xml:space="preserve">using the same techniques described above </w:t>
      </w:r>
      <w:r w:rsidRPr="00AD5A0A">
        <w:rPr>
          <w:sz w:val="24"/>
          <w:szCs w:val="24"/>
        </w:rPr>
        <w:t>from</w:t>
      </w:r>
      <w:r w:rsidR="00F9705B">
        <w:rPr>
          <w:sz w:val="24"/>
          <w:szCs w:val="24"/>
        </w:rPr>
        <w:t xml:space="preserve"> sediments at </w:t>
      </w:r>
      <w:r w:rsidRPr="00AD5A0A">
        <w:rPr>
          <w:sz w:val="24"/>
          <w:szCs w:val="24"/>
        </w:rPr>
        <w:t>Honey Creek</w:t>
      </w:r>
      <w:r w:rsidR="00F9705B">
        <w:rPr>
          <w:sz w:val="24"/>
          <w:szCs w:val="24"/>
        </w:rPr>
        <w:t xml:space="preserve"> </w:t>
      </w:r>
      <w:r w:rsidRPr="00AD5A0A">
        <w:rPr>
          <w:sz w:val="24"/>
          <w:szCs w:val="24"/>
        </w:rPr>
        <w:t xml:space="preserve">in Davis, Oklahoma, USA. Sediment was collected from </w:t>
      </w:r>
      <w:r w:rsidR="00A25E24">
        <w:rPr>
          <w:sz w:val="24"/>
          <w:szCs w:val="24"/>
        </w:rPr>
        <w:t>the</w:t>
      </w:r>
      <w:r w:rsidRPr="00AD5A0A">
        <w:rPr>
          <w:sz w:val="24"/>
          <w:szCs w:val="24"/>
        </w:rPr>
        <w:t xml:space="preserve"> shallow bank of the creek and enriched for methanotrophic isolates. After enrichment</w:t>
      </w:r>
      <w:r w:rsidR="00F9705B">
        <w:rPr>
          <w:sz w:val="24"/>
          <w:szCs w:val="24"/>
        </w:rPr>
        <w:t xml:space="preserve"> and isolation</w:t>
      </w:r>
      <w:r w:rsidRPr="00AD5A0A">
        <w:rPr>
          <w:sz w:val="24"/>
          <w:szCs w:val="24"/>
        </w:rPr>
        <w:t xml:space="preserve">, </w:t>
      </w:r>
      <w:r w:rsidR="00F9705B">
        <w:rPr>
          <w:sz w:val="24"/>
          <w:szCs w:val="24"/>
        </w:rPr>
        <w:t xml:space="preserve">many of our cultures were contaminated with </w:t>
      </w:r>
      <w:r w:rsidR="005916B7">
        <w:rPr>
          <w:sz w:val="24"/>
          <w:szCs w:val="24"/>
        </w:rPr>
        <w:t xml:space="preserve">non-methanotroph </w:t>
      </w:r>
      <w:r w:rsidRPr="00AD5A0A">
        <w:rPr>
          <w:sz w:val="24"/>
          <w:szCs w:val="24"/>
        </w:rPr>
        <w:t>heterotrophic organisms, despite the lack of an additional organic carbon source.</w:t>
      </w:r>
      <w:r w:rsidR="00A17112">
        <w:rPr>
          <w:sz w:val="24"/>
          <w:szCs w:val="24"/>
        </w:rPr>
        <w:t xml:space="preserve"> 16S rRNA gene and whole genome sequencing (described below) showed that supposed pure cultures of methanotrophs were actually mixed cultures of MOB and other species not</w:t>
      </w:r>
      <w:r w:rsidR="009004EA">
        <w:rPr>
          <w:sz w:val="24"/>
          <w:szCs w:val="24"/>
        </w:rPr>
        <w:t xml:space="preserve"> previously</w:t>
      </w:r>
      <w:r w:rsidR="00A17112">
        <w:rPr>
          <w:sz w:val="24"/>
          <w:szCs w:val="24"/>
        </w:rPr>
        <w:t xml:space="preserve"> known to oxidize methane. </w:t>
      </w:r>
      <w:r w:rsidRPr="00AD5A0A">
        <w:rPr>
          <w:sz w:val="24"/>
          <w:szCs w:val="24"/>
        </w:rPr>
        <w:t xml:space="preserve">These organisms were isolated from the methane-oxidizing </w:t>
      </w:r>
      <w:r w:rsidR="00F9705B">
        <w:rPr>
          <w:sz w:val="24"/>
          <w:szCs w:val="24"/>
        </w:rPr>
        <w:t xml:space="preserve">liquid </w:t>
      </w:r>
      <w:r w:rsidRPr="00AD5A0A">
        <w:rPr>
          <w:sz w:val="24"/>
          <w:szCs w:val="24"/>
        </w:rPr>
        <w:t xml:space="preserve">cultures by streaking them out onto </w:t>
      </w:r>
      <w:r w:rsidRPr="00F0030E">
        <w:rPr>
          <w:sz w:val="24"/>
          <w:szCs w:val="24"/>
        </w:rPr>
        <w:t>LB</w:t>
      </w:r>
      <w:r w:rsidRPr="00AD5A0A">
        <w:rPr>
          <w:sz w:val="24"/>
          <w:szCs w:val="24"/>
        </w:rPr>
        <w:t xml:space="preserve"> agar</w:t>
      </w:r>
      <w:r w:rsidR="00C80434">
        <w:rPr>
          <w:sz w:val="24"/>
          <w:szCs w:val="24"/>
        </w:rPr>
        <w:t xml:space="preserve"> (</w:t>
      </w:r>
      <w:r w:rsidR="00F0030E">
        <w:rPr>
          <w:sz w:val="24"/>
          <w:szCs w:val="24"/>
        </w:rPr>
        <w:t>12)</w:t>
      </w:r>
      <w:r w:rsidR="00C80434">
        <w:rPr>
          <w:sz w:val="24"/>
          <w:szCs w:val="24"/>
        </w:rPr>
        <w:t xml:space="preserve"> </w:t>
      </w:r>
      <w:r w:rsidRPr="00AD5A0A">
        <w:rPr>
          <w:sz w:val="24"/>
          <w:szCs w:val="24"/>
        </w:rPr>
        <w:t xml:space="preserve">(in the case of </w:t>
      </w:r>
      <w:r w:rsidRPr="00014B5C">
        <w:rPr>
          <w:i/>
          <w:iCs/>
          <w:sz w:val="24"/>
          <w:szCs w:val="24"/>
        </w:rPr>
        <w:t>Pseudomonas chlororaphis</w:t>
      </w:r>
      <w:r w:rsidR="00A17112">
        <w:rPr>
          <w:i/>
          <w:iCs/>
          <w:sz w:val="24"/>
          <w:szCs w:val="24"/>
        </w:rPr>
        <w:t xml:space="preserve"> </w:t>
      </w:r>
      <w:r w:rsidR="00A17112">
        <w:rPr>
          <w:sz w:val="24"/>
          <w:szCs w:val="24"/>
        </w:rPr>
        <w:t>HC</w:t>
      </w:r>
      <w:r w:rsidRPr="00014B5C">
        <w:rPr>
          <w:sz w:val="24"/>
          <w:szCs w:val="24"/>
        </w:rPr>
        <w:t xml:space="preserve">) or </w:t>
      </w:r>
      <w:r w:rsidR="00A17112">
        <w:rPr>
          <w:sz w:val="24"/>
          <w:szCs w:val="24"/>
        </w:rPr>
        <w:t xml:space="preserve">Difco </w:t>
      </w:r>
      <w:r w:rsidRPr="00014B5C">
        <w:rPr>
          <w:sz w:val="24"/>
          <w:szCs w:val="24"/>
        </w:rPr>
        <w:t xml:space="preserve">Nutrient </w:t>
      </w:r>
      <w:r w:rsidR="00A17112">
        <w:rPr>
          <w:sz w:val="24"/>
          <w:szCs w:val="24"/>
        </w:rPr>
        <w:t>A</w:t>
      </w:r>
      <w:r w:rsidRPr="00014B5C">
        <w:rPr>
          <w:sz w:val="24"/>
          <w:szCs w:val="24"/>
        </w:rPr>
        <w:t xml:space="preserve">gar (for </w:t>
      </w:r>
      <w:r w:rsidRPr="00014B5C">
        <w:rPr>
          <w:i/>
          <w:iCs/>
          <w:sz w:val="24"/>
          <w:szCs w:val="24"/>
        </w:rPr>
        <w:t xml:space="preserve">Cupriavidus </w:t>
      </w:r>
      <w:r w:rsidR="00A17112">
        <w:rPr>
          <w:i/>
          <w:iCs/>
          <w:sz w:val="24"/>
          <w:szCs w:val="24"/>
        </w:rPr>
        <w:t xml:space="preserve">sp. </w:t>
      </w:r>
      <w:r w:rsidR="00A17112">
        <w:rPr>
          <w:sz w:val="24"/>
          <w:szCs w:val="24"/>
        </w:rPr>
        <w:t>HC</w:t>
      </w:r>
      <w:r w:rsidRPr="00014B5C">
        <w:rPr>
          <w:sz w:val="24"/>
          <w:szCs w:val="24"/>
        </w:rPr>
        <w:t xml:space="preserve"> and </w:t>
      </w:r>
      <w:r w:rsidRPr="00014B5C">
        <w:rPr>
          <w:i/>
          <w:iCs/>
          <w:sz w:val="24"/>
          <w:szCs w:val="24"/>
        </w:rPr>
        <w:t xml:space="preserve">Flavobacterium </w:t>
      </w:r>
      <w:r w:rsidR="00A17112">
        <w:rPr>
          <w:i/>
          <w:iCs/>
          <w:sz w:val="24"/>
          <w:szCs w:val="24"/>
        </w:rPr>
        <w:t xml:space="preserve">sp. </w:t>
      </w:r>
      <w:r w:rsidR="00A17112">
        <w:rPr>
          <w:sz w:val="24"/>
          <w:szCs w:val="24"/>
        </w:rPr>
        <w:t>HC</w:t>
      </w:r>
      <w:r w:rsidRPr="00014B5C">
        <w:rPr>
          <w:sz w:val="24"/>
          <w:szCs w:val="24"/>
        </w:rPr>
        <w:t xml:space="preserve">). </w:t>
      </w:r>
      <w:r w:rsidRPr="00014B5C">
        <w:rPr>
          <w:i/>
          <w:iCs/>
          <w:sz w:val="24"/>
          <w:szCs w:val="24"/>
        </w:rPr>
        <w:t>Pseudomonas</w:t>
      </w:r>
      <w:r w:rsidRPr="00014B5C">
        <w:rPr>
          <w:sz w:val="24"/>
          <w:szCs w:val="24"/>
        </w:rPr>
        <w:t xml:space="preserve"> was maintained</w:t>
      </w:r>
      <w:r w:rsidR="00544010" w:rsidRPr="00014B5C">
        <w:rPr>
          <w:sz w:val="24"/>
          <w:szCs w:val="24"/>
        </w:rPr>
        <w:t xml:space="preserve"> through regular passages</w:t>
      </w:r>
      <w:r w:rsidRPr="00014B5C">
        <w:rPr>
          <w:sz w:val="24"/>
          <w:szCs w:val="24"/>
        </w:rPr>
        <w:t xml:space="preserve"> on LB broth or agar, and </w:t>
      </w:r>
      <w:r w:rsidRPr="00014B5C">
        <w:rPr>
          <w:i/>
          <w:iCs/>
          <w:sz w:val="24"/>
          <w:szCs w:val="24"/>
        </w:rPr>
        <w:t>Cupriavidus</w:t>
      </w:r>
      <w:r w:rsidRPr="00014B5C">
        <w:rPr>
          <w:sz w:val="24"/>
          <w:szCs w:val="24"/>
        </w:rPr>
        <w:t xml:space="preserve"> and </w:t>
      </w:r>
      <w:r w:rsidRPr="00014B5C">
        <w:rPr>
          <w:i/>
          <w:iCs/>
          <w:sz w:val="24"/>
          <w:szCs w:val="24"/>
        </w:rPr>
        <w:t>Flavobacterium</w:t>
      </w:r>
      <w:r w:rsidRPr="00014B5C">
        <w:rPr>
          <w:sz w:val="24"/>
          <w:szCs w:val="24"/>
        </w:rPr>
        <w:t xml:space="preserve"> were maintained on</w:t>
      </w:r>
      <w:r w:rsidR="00F0030E">
        <w:rPr>
          <w:sz w:val="24"/>
          <w:szCs w:val="24"/>
        </w:rPr>
        <w:t xml:space="preserve"> </w:t>
      </w:r>
      <w:r w:rsidRPr="00F0030E">
        <w:rPr>
          <w:sz w:val="24"/>
          <w:szCs w:val="24"/>
        </w:rPr>
        <w:t xml:space="preserve">nutrient broth </w:t>
      </w:r>
      <w:r w:rsidRPr="00014B5C">
        <w:rPr>
          <w:sz w:val="24"/>
          <w:szCs w:val="24"/>
        </w:rPr>
        <w:t>or agar</w:t>
      </w:r>
      <w:r w:rsidRPr="00014B5C">
        <w:rPr>
          <w:color w:val="FF0000"/>
          <w:sz w:val="24"/>
          <w:szCs w:val="24"/>
        </w:rPr>
        <w:t>.</w:t>
      </w:r>
      <w:r w:rsidR="005916B7" w:rsidRPr="00014B5C">
        <w:rPr>
          <w:color w:val="FF0000"/>
          <w:sz w:val="24"/>
          <w:szCs w:val="24"/>
        </w:rPr>
        <w:t xml:space="preserve"> </w:t>
      </w:r>
      <w:r w:rsidR="00A17112">
        <w:rPr>
          <w:sz w:val="24"/>
          <w:szCs w:val="24"/>
        </w:rPr>
        <w:t>In addition, these isolates were each tested for growth on NMS medium with methane as the sole carbon source.</w:t>
      </w:r>
    </w:p>
    <w:p w14:paraId="3A29B028" w14:textId="148DB17C" w:rsidR="006409EB" w:rsidRDefault="006409EB" w:rsidP="00AD5A0A">
      <w:pPr>
        <w:spacing w:line="480" w:lineRule="auto"/>
        <w:ind w:firstLine="720"/>
        <w:rPr>
          <w:sz w:val="24"/>
          <w:szCs w:val="24"/>
        </w:rPr>
      </w:pPr>
    </w:p>
    <w:p w14:paraId="1886CDF5" w14:textId="77777777" w:rsidR="006409EB" w:rsidRDefault="006409EB" w:rsidP="00AD5A0A">
      <w:pPr>
        <w:spacing w:line="480" w:lineRule="auto"/>
        <w:ind w:firstLine="720"/>
        <w:rPr>
          <w:sz w:val="24"/>
          <w:szCs w:val="24"/>
        </w:rPr>
      </w:pPr>
    </w:p>
    <w:p w14:paraId="7D1C4849" w14:textId="7BEC4BCE" w:rsidR="006409EB" w:rsidRPr="006409EB" w:rsidRDefault="006409EB" w:rsidP="006409EB">
      <w:pPr>
        <w:spacing w:line="480" w:lineRule="auto"/>
        <w:ind w:firstLine="720"/>
        <w:jc w:val="center"/>
        <w:rPr>
          <w:b/>
          <w:bCs/>
          <w:sz w:val="24"/>
          <w:szCs w:val="24"/>
        </w:rPr>
      </w:pPr>
      <w:r w:rsidRPr="006409EB">
        <w:rPr>
          <w:b/>
          <w:bCs/>
          <w:sz w:val="24"/>
          <w:szCs w:val="24"/>
        </w:rPr>
        <w:lastRenderedPageBreak/>
        <w:t>16S rRNA gene sequencing</w:t>
      </w:r>
    </w:p>
    <w:p w14:paraId="3BD5CAC8" w14:textId="05FBF829" w:rsidR="002C29FC" w:rsidRPr="00DC7B36" w:rsidRDefault="00C80434" w:rsidP="00DC7B36">
      <w:pPr>
        <w:spacing w:line="480" w:lineRule="auto"/>
        <w:ind w:firstLine="720"/>
        <w:rPr>
          <w:sz w:val="24"/>
          <w:szCs w:val="24"/>
        </w:rPr>
      </w:pPr>
      <w:r w:rsidRPr="00014B5C">
        <w:rPr>
          <w:sz w:val="24"/>
          <w:szCs w:val="24"/>
        </w:rPr>
        <w:t xml:space="preserve">Species identity was determined </w:t>
      </w:r>
      <w:r w:rsidR="00014B5C">
        <w:rPr>
          <w:sz w:val="24"/>
          <w:szCs w:val="24"/>
        </w:rPr>
        <w:t>by sequencing the</w:t>
      </w:r>
      <w:r w:rsidRPr="00014B5C">
        <w:rPr>
          <w:sz w:val="24"/>
          <w:szCs w:val="24"/>
        </w:rPr>
        <w:t xml:space="preserve"> 16S rRNA gene of extracted DNA from </w:t>
      </w:r>
      <w:r w:rsidR="00C61E48" w:rsidRPr="00014B5C">
        <w:rPr>
          <w:sz w:val="24"/>
          <w:szCs w:val="24"/>
        </w:rPr>
        <w:t>pure</w:t>
      </w:r>
      <w:r w:rsidRPr="00014B5C">
        <w:rPr>
          <w:sz w:val="24"/>
          <w:szCs w:val="24"/>
        </w:rPr>
        <w:t xml:space="preserve"> </w:t>
      </w:r>
      <w:r w:rsidR="00C61E48" w:rsidRPr="00014B5C">
        <w:rPr>
          <w:sz w:val="24"/>
          <w:szCs w:val="24"/>
        </w:rPr>
        <w:t>bacterial cultures</w:t>
      </w:r>
      <w:r w:rsidRPr="00014B5C">
        <w:rPr>
          <w:sz w:val="24"/>
          <w:szCs w:val="24"/>
        </w:rPr>
        <w:t xml:space="preserve">. Genomic DNA extraction was carried out using </w:t>
      </w:r>
      <w:r w:rsidR="00C61E48" w:rsidRPr="00014B5C">
        <w:rPr>
          <w:sz w:val="24"/>
          <w:szCs w:val="24"/>
        </w:rPr>
        <w:t xml:space="preserve">the </w:t>
      </w:r>
      <w:r w:rsidRPr="00014B5C">
        <w:rPr>
          <w:sz w:val="24"/>
          <w:szCs w:val="24"/>
        </w:rPr>
        <w:t>DN</w:t>
      </w:r>
      <w:r w:rsidR="003D2CB0">
        <w:rPr>
          <w:sz w:val="24"/>
          <w:szCs w:val="24"/>
        </w:rPr>
        <w:t>e</w:t>
      </w:r>
      <w:r w:rsidRPr="00014B5C">
        <w:rPr>
          <w:sz w:val="24"/>
          <w:szCs w:val="24"/>
        </w:rPr>
        <w:t>asy Blood and Tissue DNA extraction kit</w:t>
      </w:r>
      <w:r w:rsidR="00C61E48" w:rsidRPr="00014B5C">
        <w:rPr>
          <w:sz w:val="24"/>
          <w:szCs w:val="24"/>
        </w:rPr>
        <w:t xml:space="preserve"> (Qiagen GmbH, Hilden, Germany) according to the manufacturer’s instructions for bacterial cell suspensions</w:t>
      </w:r>
      <w:r w:rsidRPr="00014B5C">
        <w:rPr>
          <w:sz w:val="24"/>
          <w:szCs w:val="24"/>
        </w:rPr>
        <w:t xml:space="preserve">. </w:t>
      </w:r>
      <w:r w:rsidR="00544010" w:rsidRPr="00014B5C">
        <w:rPr>
          <w:sz w:val="24"/>
          <w:szCs w:val="24"/>
        </w:rPr>
        <w:t xml:space="preserve">The </w:t>
      </w:r>
      <w:r w:rsidRPr="00014B5C">
        <w:rPr>
          <w:sz w:val="24"/>
          <w:szCs w:val="24"/>
        </w:rPr>
        <w:t xml:space="preserve">16S rRNA </w:t>
      </w:r>
      <w:r w:rsidR="00544010" w:rsidRPr="00014B5C">
        <w:rPr>
          <w:sz w:val="24"/>
          <w:szCs w:val="24"/>
        </w:rPr>
        <w:t xml:space="preserve">gene was amplified </w:t>
      </w:r>
      <w:r w:rsidR="00ED53A0">
        <w:rPr>
          <w:sz w:val="24"/>
          <w:szCs w:val="24"/>
        </w:rPr>
        <w:t xml:space="preserve">by PCR </w:t>
      </w:r>
      <w:r w:rsidR="00544010" w:rsidRPr="00014B5C">
        <w:rPr>
          <w:sz w:val="24"/>
          <w:szCs w:val="24"/>
        </w:rPr>
        <w:t>using universal primers 27F</w:t>
      </w:r>
      <w:r w:rsidR="00014B5C" w:rsidRPr="00014B5C">
        <w:rPr>
          <w:sz w:val="24"/>
          <w:szCs w:val="24"/>
        </w:rPr>
        <w:t xml:space="preserve"> (5’- AGA GTT TGA TCM TGG CTC AG – 3’)</w:t>
      </w:r>
      <w:r w:rsidR="00544010" w:rsidRPr="00014B5C">
        <w:rPr>
          <w:sz w:val="24"/>
          <w:szCs w:val="24"/>
        </w:rPr>
        <w:t xml:space="preserve"> and 1492R</w:t>
      </w:r>
      <w:r w:rsidRPr="00014B5C">
        <w:rPr>
          <w:sz w:val="24"/>
          <w:szCs w:val="24"/>
        </w:rPr>
        <w:t xml:space="preserve"> </w:t>
      </w:r>
      <w:r w:rsidR="00014B5C" w:rsidRPr="00014B5C">
        <w:rPr>
          <w:sz w:val="24"/>
          <w:szCs w:val="24"/>
        </w:rPr>
        <w:t>(5’- CGG TTA CCT TGT TAC GAC TT -3’)</w:t>
      </w:r>
      <w:r w:rsidR="00ED53A0">
        <w:rPr>
          <w:sz w:val="24"/>
          <w:szCs w:val="24"/>
        </w:rPr>
        <w:t xml:space="preserve"> </w:t>
      </w:r>
      <w:r w:rsidR="001F4D03">
        <w:rPr>
          <w:sz w:val="24"/>
          <w:szCs w:val="24"/>
        </w:rPr>
        <w:t xml:space="preserve">both at 10 mM </w:t>
      </w:r>
      <w:r w:rsidR="00ED53A0">
        <w:rPr>
          <w:sz w:val="24"/>
          <w:szCs w:val="24"/>
        </w:rPr>
        <w:t>and DreamTaq Green PCR MasterMix (2x)</w:t>
      </w:r>
      <w:r w:rsidR="00A9309E">
        <w:rPr>
          <w:sz w:val="24"/>
          <w:szCs w:val="24"/>
        </w:rPr>
        <w:t xml:space="preserve"> (K1082, Thermo Scientific, United States)</w:t>
      </w:r>
      <w:r w:rsidR="00ED53A0">
        <w:rPr>
          <w:sz w:val="24"/>
          <w:szCs w:val="24"/>
        </w:rPr>
        <w:t xml:space="preserve">. The PCR was performed </w:t>
      </w:r>
      <w:r w:rsidR="005B381F">
        <w:rPr>
          <w:sz w:val="24"/>
          <w:szCs w:val="24"/>
        </w:rPr>
        <w:t xml:space="preserve">as </w:t>
      </w:r>
      <w:r w:rsidR="00DC7B36">
        <w:rPr>
          <w:sz w:val="24"/>
          <w:szCs w:val="24"/>
        </w:rPr>
        <w:t>follows</w:t>
      </w:r>
      <w:r w:rsidR="00DC7B36" w:rsidRPr="00DC7B36">
        <w:rPr>
          <w:sz w:val="24"/>
          <w:szCs w:val="24"/>
        </w:rPr>
        <w:t>: 9</w:t>
      </w:r>
      <w:r w:rsidR="00DC7B36">
        <w:rPr>
          <w:sz w:val="24"/>
          <w:szCs w:val="24"/>
        </w:rPr>
        <w:t>5</w:t>
      </w:r>
      <w:r w:rsidR="00DC7B36" w:rsidRPr="00DC7B36">
        <w:rPr>
          <w:sz w:val="24"/>
          <w:szCs w:val="24"/>
        </w:rPr>
        <w:t>°C initial denaturation (5 min)</w:t>
      </w:r>
      <w:r w:rsidR="00DC7B36">
        <w:rPr>
          <w:sz w:val="24"/>
          <w:szCs w:val="24"/>
        </w:rPr>
        <w:t>;</w:t>
      </w:r>
      <w:r w:rsidR="00DC7B36" w:rsidRPr="00DC7B36">
        <w:rPr>
          <w:sz w:val="24"/>
          <w:szCs w:val="24"/>
        </w:rPr>
        <w:t xml:space="preserve"> 30 cycles of 94°C denaturation (30 sec), </w:t>
      </w:r>
      <w:r w:rsidR="00DC7B36">
        <w:rPr>
          <w:sz w:val="24"/>
          <w:szCs w:val="24"/>
        </w:rPr>
        <w:t>55</w:t>
      </w:r>
      <w:r w:rsidR="00DC7B36" w:rsidRPr="00DC7B36">
        <w:rPr>
          <w:sz w:val="24"/>
          <w:szCs w:val="24"/>
        </w:rPr>
        <w:t>°C annealing (1 min) and 72°C extension (1 min 15 sec)</w:t>
      </w:r>
      <w:r w:rsidR="00DC7B36">
        <w:rPr>
          <w:sz w:val="24"/>
          <w:szCs w:val="24"/>
        </w:rPr>
        <w:t>;</w:t>
      </w:r>
      <w:r w:rsidR="00DC7B36" w:rsidRPr="00DC7B36">
        <w:rPr>
          <w:sz w:val="24"/>
          <w:szCs w:val="24"/>
        </w:rPr>
        <w:t xml:space="preserve"> followed by final extension for 15min at 72°C</w:t>
      </w:r>
      <w:r w:rsidR="00AF0D3F">
        <w:rPr>
          <w:sz w:val="24"/>
          <w:szCs w:val="24"/>
        </w:rPr>
        <w:t>.</w:t>
      </w:r>
      <w:r w:rsidR="000C2F98">
        <w:rPr>
          <w:color w:val="FF0000"/>
          <w:sz w:val="24"/>
          <w:szCs w:val="24"/>
        </w:rPr>
        <w:t xml:space="preserve"> </w:t>
      </w:r>
      <w:r w:rsidR="000C2F98">
        <w:rPr>
          <w:sz w:val="24"/>
          <w:szCs w:val="24"/>
        </w:rPr>
        <w:t>PCR products were purified using the GeneJET PCR purification kit</w:t>
      </w:r>
      <w:r w:rsidR="001A3759">
        <w:rPr>
          <w:sz w:val="24"/>
          <w:szCs w:val="24"/>
        </w:rPr>
        <w:t xml:space="preserve"> (K0701, Thermo Scientific, United States)</w:t>
      </w:r>
      <w:r w:rsidR="001F4D03">
        <w:rPr>
          <w:sz w:val="24"/>
          <w:szCs w:val="24"/>
        </w:rPr>
        <w:t xml:space="preserve"> according to manufacturer’s protocol</w:t>
      </w:r>
      <w:r w:rsidR="001A3759">
        <w:rPr>
          <w:sz w:val="24"/>
          <w:szCs w:val="24"/>
        </w:rPr>
        <w:t xml:space="preserve"> and submitted for </w:t>
      </w:r>
      <w:r w:rsidR="00A250EE">
        <w:rPr>
          <w:sz w:val="24"/>
          <w:szCs w:val="24"/>
        </w:rPr>
        <w:t xml:space="preserve">Big-Dye </w:t>
      </w:r>
      <w:r w:rsidR="001A3759">
        <w:rPr>
          <w:sz w:val="24"/>
          <w:szCs w:val="24"/>
        </w:rPr>
        <w:t xml:space="preserve">Sanger sequencing at the Biology Core Molecular laboratory at the University of </w:t>
      </w:r>
      <w:r w:rsidR="001F4D03">
        <w:rPr>
          <w:sz w:val="24"/>
          <w:szCs w:val="24"/>
        </w:rPr>
        <w:t>Oklahoma</w:t>
      </w:r>
      <w:r w:rsidR="00A250EE">
        <w:rPr>
          <w:sz w:val="24"/>
          <w:szCs w:val="24"/>
        </w:rPr>
        <w:t xml:space="preserve"> (Rosenblum 1997)</w:t>
      </w:r>
      <w:r w:rsidR="0044132B">
        <w:rPr>
          <w:sz w:val="24"/>
          <w:szCs w:val="24"/>
        </w:rPr>
        <w:t>. Samples were sequenced with both 27F and 1492R primers to obtain more complete 16S rRNA gene sequences.</w:t>
      </w:r>
    </w:p>
    <w:p w14:paraId="7663B0F5" w14:textId="6653704D" w:rsidR="0044132B" w:rsidRPr="006409EB" w:rsidRDefault="00652D3E" w:rsidP="006409EB">
      <w:pPr>
        <w:spacing w:after="0" w:line="480" w:lineRule="auto"/>
        <w:ind w:firstLine="720"/>
        <w:rPr>
          <w:sz w:val="24"/>
          <w:szCs w:val="24"/>
        </w:rPr>
      </w:pPr>
      <w:r>
        <w:rPr>
          <w:sz w:val="24"/>
          <w:szCs w:val="24"/>
        </w:rPr>
        <w:t>16S rRNA gene sequence</w:t>
      </w:r>
      <w:r w:rsidR="0044132B">
        <w:rPr>
          <w:sz w:val="24"/>
          <w:szCs w:val="24"/>
        </w:rPr>
        <w:t xml:space="preserve"> output files</w:t>
      </w:r>
      <w:r>
        <w:rPr>
          <w:sz w:val="24"/>
          <w:szCs w:val="24"/>
        </w:rPr>
        <w:t xml:space="preserve"> were visualized using the 4Peaks analysis program</w:t>
      </w:r>
      <w:r w:rsidR="0044132B">
        <w:rPr>
          <w:sz w:val="24"/>
          <w:szCs w:val="24"/>
        </w:rPr>
        <w:t xml:space="preserve">. Low quality reads were trimmed from each end, and forward and reverse sequences were paired to obtain a single continuous 16S rRNA sequence for each sample, approx. 1.5 </w:t>
      </w:r>
      <w:proofErr w:type="spellStart"/>
      <w:r w:rsidR="009004EA">
        <w:rPr>
          <w:sz w:val="24"/>
          <w:szCs w:val="24"/>
        </w:rPr>
        <w:t>Kb</w:t>
      </w:r>
      <w:proofErr w:type="spellEnd"/>
      <w:r w:rsidR="0044132B">
        <w:rPr>
          <w:sz w:val="24"/>
          <w:szCs w:val="24"/>
        </w:rPr>
        <w:t>.</w:t>
      </w:r>
      <w:r>
        <w:rPr>
          <w:sz w:val="24"/>
          <w:szCs w:val="24"/>
        </w:rPr>
        <w:t xml:space="preserve"> </w:t>
      </w:r>
      <w:r w:rsidR="0044132B">
        <w:rPr>
          <w:sz w:val="24"/>
          <w:szCs w:val="24"/>
        </w:rPr>
        <w:t xml:space="preserve">16S rRNA sequences were </w:t>
      </w:r>
      <w:r>
        <w:rPr>
          <w:sz w:val="24"/>
          <w:szCs w:val="24"/>
        </w:rPr>
        <w:t xml:space="preserve">compared to the </w:t>
      </w:r>
      <w:r w:rsidR="009004EA">
        <w:rPr>
          <w:sz w:val="24"/>
          <w:szCs w:val="24"/>
        </w:rPr>
        <w:t xml:space="preserve">NCBI </w:t>
      </w:r>
      <w:r>
        <w:rPr>
          <w:sz w:val="24"/>
          <w:szCs w:val="24"/>
        </w:rPr>
        <w:t xml:space="preserve">BLAST database to determine species identity using online </w:t>
      </w:r>
      <w:r>
        <w:rPr>
          <w:i/>
          <w:iCs/>
          <w:sz w:val="24"/>
          <w:szCs w:val="24"/>
        </w:rPr>
        <w:t>blastn</w:t>
      </w:r>
      <w:r>
        <w:rPr>
          <w:sz w:val="24"/>
          <w:szCs w:val="24"/>
        </w:rPr>
        <w:t xml:space="preserve">.  Phylogenetic relationships were determined by aligning the isolate sequences to </w:t>
      </w:r>
      <w:r w:rsidR="0044132B">
        <w:rPr>
          <w:sz w:val="24"/>
          <w:szCs w:val="24"/>
        </w:rPr>
        <w:t xml:space="preserve">that of </w:t>
      </w:r>
      <w:r>
        <w:rPr>
          <w:sz w:val="24"/>
          <w:szCs w:val="24"/>
        </w:rPr>
        <w:t xml:space="preserve">reference species of the same genus </w:t>
      </w:r>
      <w:r w:rsidR="00AD46E6">
        <w:rPr>
          <w:sz w:val="24"/>
          <w:szCs w:val="24"/>
        </w:rPr>
        <w:t xml:space="preserve">using Muscle </w:t>
      </w:r>
      <w:r>
        <w:rPr>
          <w:sz w:val="24"/>
          <w:szCs w:val="24"/>
        </w:rPr>
        <w:t>in MEGA (</w:t>
      </w:r>
      <w:r w:rsidR="00F12961">
        <w:rPr>
          <w:sz w:val="24"/>
          <w:szCs w:val="24"/>
        </w:rPr>
        <w:t>V</w:t>
      </w:r>
      <w:r>
        <w:rPr>
          <w:sz w:val="24"/>
          <w:szCs w:val="24"/>
        </w:rPr>
        <w:t>7.0.26). Reference 16S sequences were retrieved from the NCBI database. Neighbor</w:t>
      </w:r>
      <w:r w:rsidR="00AD46E6">
        <w:rPr>
          <w:sz w:val="24"/>
          <w:szCs w:val="24"/>
        </w:rPr>
        <w:t>-</w:t>
      </w:r>
      <w:r>
        <w:rPr>
          <w:sz w:val="24"/>
          <w:szCs w:val="24"/>
        </w:rPr>
        <w:t>joining phylogenies were constructed in MEGA with 1000 times bootstrapping and the Poisson model.</w:t>
      </w:r>
      <w:r w:rsidR="007B5AED">
        <w:rPr>
          <w:sz w:val="24"/>
          <w:szCs w:val="24"/>
        </w:rPr>
        <w:t xml:space="preserve"> </w:t>
      </w:r>
      <w:r w:rsidR="007B5AED" w:rsidRPr="007B5AED">
        <w:rPr>
          <w:sz w:val="24"/>
          <w:szCs w:val="24"/>
        </w:rPr>
        <w:t xml:space="preserve">The evolutionary </w:t>
      </w:r>
      <w:r w:rsidR="007B5AED" w:rsidRPr="007B5AED">
        <w:rPr>
          <w:sz w:val="24"/>
          <w:szCs w:val="24"/>
        </w:rPr>
        <w:lastRenderedPageBreak/>
        <w:t>distances were computed using the Maximum Composite Likelihood method [15] and are in units of the number of base substitutions per site. All positions containing gaps and missing data were eliminated.</w:t>
      </w:r>
      <w:r w:rsidR="007B5AED">
        <w:rPr>
          <w:sz w:val="24"/>
          <w:szCs w:val="24"/>
        </w:rPr>
        <w:t xml:space="preserve"> </w:t>
      </w:r>
    </w:p>
    <w:p w14:paraId="4B4D6087" w14:textId="45DACFD3" w:rsidR="00D0525D" w:rsidRPr="00D0525D" w:rsidRDefault="00F0030E" w:rsidP="00D0525D">
      <w:pPr>
        <w:spacing w:line="480" w:lineRule="auto"/>
        <w:jc w:val="center"/>
        <w:rPr>
          <w:b/>
          <w:bCs/>
          <w:sz w:val="24"/>
          <w:szCs w:val="24"/>
        </w:rPr>
      </w:pPr>
      <w:r>
        <w:rPr>
          <w:b/>
          <w:bCs/>
          <w:sz w:val="24"/>
          <w:szCs w:val="24"/>
        </w:rPr>
        <w:t>Library Preparation and G</w:t>
      </w:r>
      <w:r w:rsidR="00D0525D" w:rsidRPr="00D0525D">
        <w:rPr>
          <w:b/>
          <w:bCs/>
          <w:sz w:val="24"/>
          <w:szCs w:val="24"/>
        </w:rPr>
        <w:t>enome Sequencing</w:t>
      </w:r>
    </w:p>
    <w:p w14:paraId="6B3E953E" w14:textId="44D6F64C" w:rsidR="00544010" w:rsidRDefault="00A25E24" w:rsidP="00D0525D">
      <w:pPr>
        <w:spacing w:line="480" w:lineRule="auto"/>
        <w:ind w:firstLine="720"/>
        <w:rPr>
          <w:sz w:val="24"/>
          <w:szCs w:val="24"/>
        </w:rPr>
      </w:pPr>
      <w:r>
        <w:rPr>
          <w:sz w:val="24"/>
          <w:szCs w:val="24"/>
        </w:rPr>
        <w:t xml:space="preserve">Whole genome sequencing was performed on genomic DNA from each of the isolates. Genomic DNA was extracted </w:t>
      </w:r>
      <w:r w:rsidR="003D2CB0">
        <w:rPr>
          <w:sz w:val="24"/>
          <w:szCs w:val="24"/>
        </w:rPr>
        <w:t>as</w:t>
      </w:r>
      <w:r>
        <w:rPr>
          <w:sz w:val="24"/>
          <w:szCs w:val="24"/>
        </w:rPr>
        <w:t xml:space="preserve"> described above</w:t>
      </w:r>
      <w:r w:rsidR="00652D3E">
        <w:rPr>
          <w:sz w:val="24"/>
          <w:szCs w:val="24"/>
        </w:rPr>
        <w:t xml:space="preserve">. DNA (1 ng/µl, 100 µl volume) was randomly sheared with the QSonica Q800R sonicator </w:t>
      </w:r>
      <w:r w:rsidR="00652D3E" w:rsidRPr="00652D3E">
        <w:rPr>
          <w:sz w:val="24"/>
          <w:szCs w:val="24"/>
        </w:rPr>
        <w:t>(Qsonica 457 LLC, Newton, CT)</w:t>
      </w:r>
      <w:r w:rsidR="00652D3E">
        <w:rPr>
          <w:sz w:val="24"/>
          <w:szCs w:val="24"/>
        </w:rPr>
        <w:t>.</w:t>
      </w:r>
      <w:r>
        <w:rPr>
          <w:sz w:val="24"/>
          <w:szCs w:val="24"/>
        </w:rPr>
        <w:t xml:space="preserve"> </w:t>
      </w:r>
      <w:r w:rsidRPr="00647AAB">
        <w:rPr>
          <w:sz w:val="24"/>
          <w:szCs w:val="24"/>
        </w:rPr>
        <w:t xml:space="preserve">The KAPA </w:t>
      </w:r>
      <w:r w:rsidR="00647AAB" w:rsidRPr="00647AAB">
        <w:rPr>
          <w:sz w:val="24"/>
          <w:szCs w:val="24"/>
        </w:rPr>
        <w:t>HyperPrep PCR</w:t>
      </w:r>
      <w:r w:rsidR="00003A40" w:rsidRPr="00647AAB">
        <w:rPr>
          <w:sz w:val="24"/>
          <w:szCs w:val="24"/>
        </w:rPr>
        <w:t xml:space="preserve"> </w:t>
      </w:r>
      <w:r w:rsidRPr="00647AAB">
        <w:rPr>
          <w:sz w:val="24"/>
          <w:szCs w:val="24"/>
        </w:rPr>
        <w:t xml:space="preserve">kit </w:t>
      </w:r>
      <w:r w:rsidR="00647AAB" w:rsidRPr="00647AAB">
        <w:rPr>
          <w:sz w:val="24"/>
          <w:szCs w:val="24"/>
        </w:rPr>
        <w:t>(Roche Applied Science, Pleasanton, CA, USA)</w:t>
      </w:r>
      <w:r>
        <w:rPr>
          <w:sz w:val="24"/>
          <w:szCs w:val="24"/>
        </w:rPr>
        <w:t xml:space="preserve"> was used for library preparation</w:t>
      </w:r>
      <w:r w:rsidR="00003A40">
        <w:rPr>
          <w:sz w:val="24"/>
          <w:szCs w:val="24"/>
        </w:rPr>
        <w:t>, according to manufacturer’s instructions</w:t>
      </w:r>
      <w:r w:rsidR="00647AAB">
        <w:rPr>
          <w:sz w:val="24"/>
          <w:szCs w:val="24"/>
        </w:rPr>
        <w:t>. The final library was prepared using the Illumina TruSeq construct (Illumina, San Diego, California) and dual barcoded. Samples were equimolar pooled and sequenced on an Illumina MiSeq (Illumina, San Diego, California</w:t>
      </w:r>
      <w:r w:rsidR="00647AAB" w:rsidRPr="00647AAB">
        <w:rPr>
          <w:sz w:val="24"/>
          <w:szCs w:val="24"/>
        </w:rPr>
        <w:t>)</w:t>
      </w:r>
      <w:r w:rsidR="00003A40" w:rsidRPr="00647AAB">
        <w:rPr>
          <w:sz w:val="24"/>
          <w:szCs w:val="24"/>
        </w:rPr>
        <w:t>.</w:t>
      </w:r>
    </w:p>
    <w:p w14:paraId="71F141F7" w14:textId="289ECFCF" w:rsidR="00C1626C" w:rsidRDefault="00647AAB" w:rsidP="00D0525D">
      <w:pPr>
        <w:spacing w:line="480" w:lineRule="auto"/>
        <w:ind w:firstLine="720"/>
        <w:rPr>
          <w:sz w:val="24"/>
          <w:szCs w:val="24"/>
        </w:rPr>
      </w:pPr>
      <w:r>
        <w:rPr>
          <w:sz w:val="24"/>
          <w:szCs w:val="24"/>
        </w:rPr>
        <w:t xml:space="preserve">To perform sequence analysis, raw fastq files were quality </w:t>
      </w:r>
      <w:r w:rsidR="00F12961">
        <w:rPr>
          <w:sz w:val="24"/>
          <w:szCs w:val="24"/>
        </w:rPr>
        <w:t>filtered</w:t>
      </w:r>
      <w:r>
        <w:rPr>
          <w:sz w:val="24"/>
          <w:szCs w:val="24"/>
        </w:rPr>
        <w:t>, adapter</w:t>
      </w:r>
      <w:r w:rsidR="003D2CB0">
        <w:rPr>
          <w:sz w:val="24"/>
          <w:szCs w:val="24"/>
        </w:rPr>
        <w:t>s were</w:t>
      </w:r>
      <w:r>
        <w:rPr>
          <w:sz w:val="24"/>
          <w:szCs w:val="24"/>
        </w:rPr>
        <w:t xml:space="preserve"> removed, and overlapping reads were merged using AdapterRemoval (V2), Q&gt;30, no Ns. </w:t>
      </w:r>
      <w:r w:rsidR="00F12961">
        <w:rPr>
          <w:sz w:val="24"/>
          <w:szCs w:val="24"/>
        </w:rPr>
        <w:t>Quality filtered reads were assembled using Newbler (Roche, V3.0) with default assembl</w:t>
      </w:r>
      <w:r w:rsidR="003D2CB0">
        <w:rPr>
          <w:sz w:val="24"/>
          <w:szCs w:val="24"/>
        </w:rPr>
        <w:t>y</w:t>
      </w:r>
      <w:r w:rsidR="00F12961">
        <w:rPr>
          <w:sz w:val="24"/>
          <w:szCs w:val="24"/>
        </w:rPr>
        <w:t xml:space="preserve"> parameters. Finally, gene identification from assembled contigs was determined using Prodigal, with default parameters for bacteria. </w:t>
      </w:r>
    </w:p>
    <w:p w14:paraId="6F9706B9" w14:textId="77777777" w:rsidR="00D436B4" w:rsidRDefault="00D436B4" w:rsidP="00D0525D">
      <w:pPr>
        <w:spacing w:line="480" w:lineRule="auto"/>
        <w:ind w:firstLine="720"/>
        <w:rPr>
          <w:sz w:val="24"/>
          <w:szCs w:val="24"/>
        </w:rPr>
      </w:pPr>
    </w:p>
    <w:p w14:paraId="2671712C" w14:textId="77777777" w:rsidR="00E83F14" w:rsidRDefault="00E83F14" w:rsidP="00E223D9">
      <w:pPr>
        <w:spacing w:line="480" w:lineRule="auto"/>
        <w:jc w:val="center"/>
        <w:rPr>
          <w:b/>
          <w:bCs/>
          <w:sz w:val="24"/>
          <w:szCs w:val="24"/>
        </w:rPr>
      </w:pPr>
      <w:r w:rsidRPr="00AE4A07">
        <w:rPr>
          <w:b/>
          <w:bCs/>
          <w:sz w:val="24"/>
          <w:szCs w:val="24"/>
        </w:rPr>
        <w:t>RESULTS</w:t>
      </w:r>
    </w:p>
    <w:p w14:paraId="11B7A354" w14:textId="31C0EA08" w:rsidR="00004C22" w:rsidRDefault="00004C22" w:rsidP="00E83F14">
      <w:pPr>
        <w:spacing w:line="480" w:lineRule="auto"/>
        <w:ind w:firstLine="720"/>
        <w:rPr>
          <w:sz w:val="24"/>
          <w:szCs w:val="24"/>
        </w:rPr>
      </w:pPr>
      <w:r>
        <w:rPr>
          <w:sz w:val="24"/>
          <w:szCs w:val="24"/>
        </w:rPr>
        <w:t xml:space="preserve">The </w:t>
      </w:r>
      <w:r>
        <w:rPr>
          <w:i/>
          <w:iCs/>
          <w:sz w:val="24"/>
          <w:szCs w:val="24"/>
        </w:rPr>
        <w:t>Pseudomonas</w:t>
      </w:r>
      <w:r>
        <w:rPr>
          <w:sz w:val="24"/>
          <w:szCs w:val="24"/>
        </w:rPr>
        <w:t xml:space="preserve"> isolate from Honey Creek was </w:t>
      </w:r>
      <w:r w:rsidR="008E690F">
        <w:rPr>
          <w:sz w:val="24"/>
          <w:szCs w:val="24"/>
        </w:rPr>
        <w:t>called</w:t>
      </w:r>
      <w:r>
        <w:rPr>
          <w:sz w:val="24"/>
          <w:szCs w:val="24"/>
        </w:rPr>
        <w:t xml:space="preserve"> </w:t>
      </w:r>
      <w:r>
        <w:rPr>
          <w:i/>
          <w:iCs/>
          <w:sz w:val="24"/>
          <w:szCs w:val="24"/>
        </w:rPr>
        <w:t>Pseudomonas</w:t>
      </w:r>
      <w:r w:rsidR="00D92930">
        <w:rPr>
          <w:i/>
          <w:iCs/>
          <w:sz w:val="24"/>
          <w:szCs w:val="24"/>
        </w:rPr>
        <w:t xml:space="preserve"> chlororaphis</w:t>
      </w:r>
      <w:r>
        <w:rPr>
          <w:i/>
          <w:iCs/>
          <w:sz w:val="24"/>
          <w:szCs w:val="24"/>
        </w:rPr>
        <w:t xml:space="preserve"> sp. </w:t>
      </w:r>
      <w:r>
        <w:rPr>
          <w:sz w:val="24"/>
          <w:szCs w:val="24"/>
        </w:rPr>
        <w:t xml:space="preserve">HC. </w:t>
      </w:r>
      <w:r w:rsidR="00D92930">
        <w:rPr>
          <w:sz w:val="24"/>
          <w:szCs w:val="24"/>
        </w:rPr>
        <w:t xml:space="preserve">Partial 16S rRNA sequencing revealed that our isolate was most similar to </w:t>
      </w:r>
      <w:r w:rsidR="00D92930">
        <w:rPr>
          <w:i/>
          <w:iCs/>
          <w:sz w:val="24"/>
          <w:szCs w:val="24"/>
        </w:rPr>
        <w:t xml:space="preserve">Pseudomonas chlororaphis </w:t>
      </w:r>
      <w:r w:rsidR="008E690F">
        <w:rPr>
          <w:sz w:val="24"/>
          <w:szCs w:val="24"/>
        </w:rPr>
        <w:t xml:space="preserve">based on </w:t>
      </w:r>
      <w:r w:rsidR="000F7CF9">
        <w:rPr>
          <w:sz w:val="24"/>
          <w:szCs w:val="24"/>
        </w:rPr>
        <w:t>alignment</w:t>
      </w:r>
      <w:r w:rsidR="008E690F">
        <w:rPr>
          <w:sz w:val="24"/>
          <w:szCs w:val="24"/>
        </w:rPr>
        <w:t xml:space="preserve"> of 874 </w:t>
      </w:r>
      <w:r w:rsidR="000F7CF9">
        <w:rPr>
          <w:sz w:val="24"/>
          <w:szCs w:val="24"/>
        </w:rPr>
        <w:t xml:space="preserve">nucleotide </w:t>
      </w:r>
      <w:r w:rsidR="008E690F">
        <w:rPr>
          <w:sz w:val="24"/>
          <w:szCs w:val="24"/>
        </w:rPr>
        <w:t>positions</w:t>
      </w:r>
      <w:r w:rsidR="000F7CF9">
        <w:rPr>
          <w:sz w:val="24"/>
          <w:szCs w:val="24"/>
        </w:rPr>
        <w:t xml:space="preserve"> across 16 different species within the genus (Figure 1)</w:t>
      </w:r>
      <w:r w:rsidR="00D92930">
        <w:rPr>
          <w:sz w:val="24"/>
          <w:szCs w:val="24"/>
        </w:rPr>
        <w:t xml:space="preserve">. Genomic data confirms this result, and an Average Amino acid Identity </w:t>
      </w:r>
      <w:r w:rsidR="00D92930">
        <w:rPr>
          <w:sz w:val="24"/>
          <w:szCs w:val="24"/>
        </w:rPr>
        <w:lastRenderedPageBreak/>
        <w:t xml:space="preserve">value of 96.17% is reported for our isolate compared to </w:t>
      </w:r>
      <w:r w:rsidR="00D92930">
        <w:rPr>
          <w:i/>
          <w:iCs/>
          <w:sz w:val="24"/>
          <w:szCs w:val="24"/>
        </w:rPr>
        <w:t>Pseudomonas chlororaphis</w:t>
      </w:r>
      <w:r w:rsidR="008E690F">
        <w:rPr>
          <w:sz w:val="24"/>
          <w:szCs w:val="24"/>
        </w:rPr>
        <w:t xml:space="preserve"> (Table 1)</w:t>
      </w:r>
      <w:r w:rsidR="008E690F">
        <w:rPr>
          <w:i/>
          <w:iCs/>
          <w:sz w:val="24"/>
          <w:szCs w:val="24"/>
        </w:rPr>
        <w:t xml:space="preserve"> </w:t>
      </w:r>
      <w:r w:rsidR="00D92930">
        <w:rPr>
          <w:i/>
          <w:iCs/>
          <w:sz w:val="24"/>
          <w:szCs w:val="24"/>
        </w:rPr>
        <w:t>.</w:t>
      </w:r>
      <w:r w:rsidR="00D92930">
        <w:rPr>
          <w:sz w:val="24"/>
          <w:szCs w:val="24"/>
        </w:rPr>
        <w:t xml:space="preserve"> Using a cutoff of 95% AAI for novel species</w:t>
      </w:r>
      <w:r w:rsidR="008E690F">
        <w:rPr>
          <w:sz w:val="24"/>
          <w:szCs w:val="24"/>
        </w:rPr>
        <w:t xml:space="preserve"> (</w:t>
      </w:r>
      <w:r w:rsidR="008E690F" w:rsidRPr="008E690F">
        <w:rPr>
          <w:sz w:val="24"/>
          <w:szCs w:val="24"/>
        </w:rPr>
        <w:t>Konstantinidi</w:t>
      </w:r>
      <w:r w:rsidR="008E690F">
        <w:rPr>
          <w:sz w:val="24"/>
          <w:szCs w:val="24"/>
        </w:rPr>
        <w:t xml:space="preserve">s </w:t>
      </w:r>
      <w:r w:rsidR="00AC6EBA">
        <w:rPr>
          <w:sz w:val="24"/>
          <w:szCs w:val="24"/>
        </w:rPr>
        <w:t xml:space="preserve">and </w:t>
      </w:r>
      <w:r w:rsidR="00AC6EBA" w:rsidRPr="008E690F">
        <w:rPr>
          <w:sz w:val="24"/>
          <w:szCs w:val="24"/>
        </w:rPr>
        <w:t>Tiedje</w:t>
      </w:r>
      <w:r w:rsidR="00AC6EBA">
        <w:rPr>
          <w:sz w:val="24"/>
          <w:szCs w:val="24"/>
        </w:rPr>
        <w:t xml:space="preserve"> </w:t>
      </w:r>
      <w:r w:rsidR="008E690F">
        <w:rPr>
          <w:sz w:val="24"/>
          <w:szCs w:val="24"/>
        </w:rPr>
        <w:t>2005)</w:t>
      </w:r>
      <w:r w:rsidR="00D92930">
        <w:rPr>
          <w:sz w:val="24"/>
          <w:szCs w:val="24"/>
        </w:rPr>
        <w:t xml:space="preserve">, </w:t>
      </w:r>
      <w:r w:rsidR="008E690F">
        <w:rPr>
          <w:sz w:val="24"/>
          <w:szCs w:val="24"/>
        </w:rPr>
        <w:t>the decision was made to treat this isolate as a member of the species rather than a unique species within the genus. Genome length ~7.5 Mb is comparable to published genomes for this species.</w:t>
      </w:r>
      <w:r w:rsidR="00D92930">
        <w:rPr>
          <w:sz w:val="24"/>
          <w:szCs w:val="24"/>
        </w:rPr>
        <w:t xml:space="preserve"> Although this species was isolated from a methane-fed enrichment, this organism did not demonstrate the ability to oxidize methane in pure culture. </w:t>
      </w:r>
      <w:r w:rsidR="00D92930">
        <w:rPr>
          <w:i/>
          <w:iCs/>
          <w:sz w:val="24"/>
          <w:szCs w:val="24"/>
        </w:rPr>
        <w:t xml:space="preserve">Pseudomonas sp. </w:t>
      </w:r>
      <w:r w:rsidR="00D92930">
        <w:rPr>
          <w:sz w:val="24"/>
          <w:szCs w:val="24"/>
        </w:rPr>
        <w:t>HC grew into small (1-2 mm), round, transparent colonies on LB agar</w:t>
      </w:r>
      <w:r w:rsidR="00D436B4">
        <w:rPr>
          <w:sz w:val="24"/>
          <w:szCs w:val="24"/>
        </w:rPr>
        <w:t xml:space="preserve"> or nutrient agar</w:t>
      </w:r>
      <w:r w:rsidR="00D92930">
        <w:rPr>
          <w:sz w:val="24"/>
          <w:szCs w:val="24"/>
        </w:rPr>
        <w:t>, supporting the claim that this organism is heterotrophic.</w:t>
      </w:r>
    </w:p>
    <w:p w14:paraId="34B4B647" w14:textId="3CFB98B9" w:rsidR="008E690F" w:rsidRDefault="008E690F" w:rsidP="00E83F14">
      <w:pPr>
        <w:spacing w:line="480" w:lineRule="auto"/>
        <w:ind w:firstLine="720"/>
        <w:rPr>
          <w:sz w:val="24"/>
          <w:szCs w:val="24"/>
        </w:rPr>
      </w:pPr>
      <w:r>
        <w:rPr>
          <w:sz w:val="24"/>
          <w:szCs w:val="24"/>
        </w:rPr>
        <w:t xml:space="preserve">The </w:t>
      </w:r>
      <w:r>
        <w:rPr>
          <w:i/>
          <w:iCs/>
          <w:sz w:val="24"/>
          <w:szCs w:val="24"/>
        </w:rPr>
        <w:t>Cupriavidus</w:t>
      </w:r>
      <w:r>
        <w:rPr>
          <w:sz w:val="24"/>
          <w:szCs w:val="24"/>
        </w:rPr>
        <w:t xml:space="preserve"> isolate from Honey Creek was called </w:t>
      </w:r>
      <w:r>
        <w:rPr>
          <w:i/>
          <w:iCs/>
          <w:sz w:val="24"/>
          <w:szCs w:val="24"/>
        </w:rPr>
        <w:t xml:space="preserve">Cupriavidus sp. </w:t>
      </w:r>
      <w:r>
        <w:rPr>
          <w:sz w:val="24"/>
          <w:szCs w:val="24"/>
        </w:rPr>
        <w:t>HC. Partial 16S rRNA sequencing revealed that thi</w:t>
      </w:r>
      <w:r w:rsidR="000F7CF9">
        <w:rPr>
          <w:sz w:val="24"/>
          <w:szCs w:val="24"/>
        </w:rPr>
        <w:t>s isolate</w:t>
      </w:r>
      <w:r>
        <w:rPr>
          <w:sz w:val="24"/>
          <w:szCs w:val="24"/>
        </w:rPr>
        <w:t xml:space="preserve"> is most closely related to </w:t>
      </w:r>
      <w:r>
        <w:rPr>
          <w:i/>
          <w:iCs/>
          <w:sz w:val="24"/>
          <w:szCs w:val="24"/>
        </w:rPr>
        <w:t xml:space="preserve">Cupriavidus necator </w:t>
      </w:r>
      <w:r w:rsidR="000F7CF9">
        <w:rPr>
          <w:sz w:val="24"/>
          <w:szCs w:val="24"/>
        </w:rPr>
        <w:t xml:space="preserve">based on alignment of 1236 nucleotide positions across 19 different species of this genus </w:t>
      </w:r>
      <w:r>
        <w:rPr>
          <w:sz w:val="24"/>
          <w:szCs w:val="24"/>
        </w:rPr>
        <w:t>(Figure 2).</w:t>
      </w:r>
      <w:r w:rsidR="000F7CF9">
        <w:rPr>
          <w:sz w:val="24"/>
          <w:szCs w:val="24"/>
        </w:rPr>
        <w:t xml:space="preserve"> Genomic comparison of </w:t>
      </w:r>
      <w:r w:rsidR="000F7CF9">
        <w:rPr>
          <w:i/>
          <w:iCs/>
          <w:sz w:val="24"/>
          <w:szCs w:val="24"/>
        </w:rPr>
        <w:t xml:space="preserve">Cupriavidus sp. </w:t>
      </w:r>
      <w:r w:rsidR="000F7CF9">
        <w:rPr>
          <w:sz w:val="24"/>
          <w:szCs w:val="24"/>
        </w:rPr>
        <w:t xml:space="preserve">HC to </w:t>
      </w:r>
      <w:r w:rsidR="000F7CF9">
        <w:rPr>
          <w:i/>
          <w:iCs/>
          <w:sz w:val="24"/>
          <w:szCs w:val="24"/>
        </w:rPr>
        <w:t xml:space="preserve">Cupriavidus necator </w:t>
      </w:r>
      <w:r w:rsidR="000F7CF9">
        <w:rPr>
          <w:sz w:val="24"/>
          <w:szCs w:val="24"/>
        </w:rPr>
        <w:t xml:space="preserve">yields an AAI value of 90% (Table 2) and the 95% cutoff AAI suggests that our isolate could represent a novel species within the genus. </w:t>
      </w:r>
      <w:r w:rsidR="00F91B3D">
        <w:rPr>
          <w:sz w:val="24"/>
          <w:szCs w:val="24"/>
        </w:rPr>
        <w:t xml:space="preserve">2.16% contamination is reported for this isolate, which may be due to strain heterogeneity within this species, as no other unique species were identified within the genome. </w:t>
      </w:r>
      <w:r w:rsidR="00F91B3D">
        <w:rPr>
          <w:i/>
          <w:iCs/>
          <w:sz w:val="24"/>
          <w:szCs w:val="24"/>
        </w:rPr>
        <w:t>Cupriavidus</w:t>
      </w:r>
      <w:r w:rsidR="00F91B3D">
        <w:rPr>
          <w:sz w:val="24"/>
          <w:szCs w:val="24"/>
        </w:rPr>
        <w:t xml:space="preserve"> </w:t>
      </w:r>
      <w:r w:rsidR="00F91B3D">
        <w:rPr>
          <w:i/>
          <w:iCs/>
          <w:sz w:val="24"/>
          <w:szCs w:val="24"/>
        </w:rPr>
        <w:t xml:space="preserve">sp. </w:t>
      </w:r>
      <w:r w:rsidR="00F91B3D">
        <w:rPr>
          <w:sz w:val="24"/>
          <w:szCs w:val="24"/>
        </w:rPr>
        <w:t>HC grows large (4-5 mm) opaque, white colonies on rich media like nutrient agar or LB agar, supporting the claim that this organism is heterotrophic. This isolate did not demonstrate the ability to oxidize methane in pure culture.</w:t>
      </w:r>
    </w:p>
    <w:p w14:paraId="1B1ED1DE" w14:textId="0FE9CED6" w:rsidR="00F91B3D" w:rsidRDefault="00F91B3D" w:rsidP="00E83F14">
      <w:pPr>
        <w:spacing w:line="480" w:lineRule="auto"/>
        <w:ind w:firstLine="720"/>
        <w:rPr>
          <w:sz w:val="24"/>
          <w:szCs w:val="24"/>
        </w:rPr>
      </w:pPr>
      <w:r>
        <w:rPr>
          <w:sz w:val="24"/>
          <w:szCs w:val="24"/>
        </w:rPr>
        <w:t xml:space="preserve">The </w:t>
      </w:r>
      <w:r>
        <w:rPr>
          <w:i/>
          <w:iCs/>
          <w:sz w:val="24"/>
          <w:szCs w:val="24"/>
        </w:rPr>
        <w:t xml:space="preserve">Flavobacterium </w:t>
      </w:r>
      <w:r>
        <w:rPr>
          <w:sz w:val="24"/>
          <w:szCs w:val="24"/>
        </w:rPr>
        <w:t xml:space="preserve">isolate from Honey Creek was called </w:t>
      </w:r>
      <w:r>
        <w:rPr>
          <w:i/>
          <w:iCs/>
          <w:sz w:val="24"/>
          <w:szCs w:val="24"/>
        </w:rPr>
        <w:t xml:space="preserve">Flavobacterium sp. </w:t>
      </w:r>
      <w:r>
        <w:rPr>
          <w:sz w:val="24"/>
          <w:szCs w:val="24"/>
        </w:rPr>
        <w:t xml:space="preserve">HC. Partial 16S rRNA sequencing shows that this isolate is most closely related to </w:t>
      </w:r>
      <w:r>
        <w:rPr>
          <w:i/>
          <w:iCs/>
          <w:sz w:val="24"/>
          <w:szCs w:val="24"/>
        </w:rPr>
        <w:t>Flavobacterium gilvum</w:t>
      </w:r>
      <w:r>
        <w:rPr>
          <w:sz w:val="24"/>
          <w:szCs w:val="24"/>
        </w:rPr>
        <w:t xml:space="preserve"> based on alignment of 645 nucleotide positions across 15 different species of this genus (Figure 3). Genomic comparison of </w:t>
      </w:r>
      <w:r>
        <w:rPr>
          <w:i/>
          <w:iCs/>
          <w:sz w:val="24"/>
          <w:szCs w:val="24"/>
        </w:rPr>
        <w:t xml:space="preserve">Flavobacterium sp. </w:t>
      </w:r>
      <w:r>
        <w:rPr>
          <w:sz w:val="24"/>
          <w:szCs w:val="24"/>
        </w:rPr>
        <w:t xml:space="preserve">HC to </w:t>
      </w:r>
      <w:r>
        <w:rPr>
          <w:i/>
          <w:iCs/>
          <w:sz w:val="24"/>
          <w:szCs w:val="24"/>
        </w:rPr>
        <w:t xml:space="preserve">Flavobacterium gilvum </w:t>
      </w:r>
      <w:r>
        <w:rPr>
          <w:sz w:val="24"/>
          <w:szCs w:val="24"/>
        </w:rPr>
        <w:t xml:space="preserve">yields an AAI value of 88.8% (Table 3), which is well below the 95% cutoff for novel species. </w:t>
      </w:r>
      <w:r w:rsidR="00D436B4">
        <w:rPr>
          <w:sz w:val="24"/>
          <w:szCs w:val="24"/>
        </w:rPr>
        <w:t xml:space="preserve">Genome </w:t>
      </w:r>
      <w:r w:rsidR="00D436B4">
        <w:rPr>
          <w:sz w:val="24"/>
          <w:szCs w:val="24"/>
        </w:rPr>
        <w:lastRenderedPageBreak/>
        <w:t xml:space="preserve">size of 4.07 Mb is comparable to other members of the genus, and 0.71% contamination may be explained by strain heterogeneity within the species. </w:t>
      </w:r>
      <w:r w:rsidR="00D436B4">
        <w:rPr>
          <w:i/>
          <w:iCs/>
          <w:sz w:val="24"/>
          <w:szCs w:val="24"/>
        </w:rPr>
        <w:t xml:space="preserve">Flavobacterium sp. </w:t>
      </w:r>
      <w:r w:rsidR="00D436B4">
        <w:rPr>
          <w:sz w:val="24"/>
          <w:szCs w:val="24"/>
        </w:rPr>
        <w:t xml:space="preserve">HC produces very small (1 mm) round, white colonies on nutrient agar, and does not grow on LB agar. Growth on rich medium like nutrient agar supports the claim that this organism is heterotrophic. This isolate did not demonstrate the ability to oxidize methane in pure culture. </w:t>
      </w:r>
    </w:p>
    <w:p w14:paraId="17B0A350" w14:textId="38F0C367" w:rsidR="00D436B4" w:rsidRPr="00AC53E6" w:rsidRDefault="00D436B4" w:rsidP="00E83F14">
      <w:pPr>
        <w:spacing w:line="480" w:lineRule="auto"/>
        <w:ind w:firstLine="720"/>
        <w:rPr>
          <w:i/>
          <w:iCs/>
          <w:sz w:val="24"/>
          <w:szCs w:val="24"/>
        </w:rPr>
      </w:pPr>
      <w:r>
        <w:rPr>
          <w:sz w:val="24"/>
          <w:szCs w:val="24"/>
        </w:rPr>
        <w:t xml:space="preserve">The methanotroph isolate from the Norman landfill enrichments was called </w:t>
      </w:r>
      <w:r>
        <w:rPr>
          <w:i/>
          <w:iCs/>
          <w:sz w:val="24"/>
          <w:szCs w:val="24"/>
        </w:rPr>
        <w:t xml:space="preserve">Methylocystis sp. </w:t>
      </w:r>
      <w:r>
        <w:rPr>
          <w:sz w:val="24"/>
          <w:szCs w:val="24"/>
        </w:rPr>
        <w:t xml:space="preserve">NLS7 (Norman landfill, shallow #7). Partial 16S rRNA sequencing shows that the closest neighbor to this isolate is </w:t>
      </w:r>
      <w:r w:rsidR="00AC53E6">
        <w:rPr>
          <w:i/>
          <w:iCs/>
          <w:sz w:val="24"/>
          <w:szCs w:val="24"/>
        </w:rPr>
        <w:t xml:space="preserve">Methylocystis hirsuta, </w:t>
      </w:r>
      <w:r w:rsidR="00AC53E6">
        <w:rPr>
          <w:sz w:val="24"/>
          <w:szCs w:val="24"/>
        </w:rPr>
        <w:t xml:space="preserve">based on alignment of 1100 nucleotide positions across 22 different species of the genus (Figure 4). The genome for this isolate only yielded 58.63% completion, due to a fragmented genome and incomplete marker recovery. This is further suggested by the low N50 (2 </w:t>
      </w:r>
      <w:proofErr w:type="spellStart"/>
      <w:r w:rsidR="00AC53E6">
        <w:rPr>
          <w:sz w:val="24"/>
          <w:szCs w:val="24"/>
        </w:rPr>
        <w:t>Kb</w:t>
      </w:r>
      <w:proofErr w:type="spellEnd"/>
      <w:r w:rsidR="00AC53E6">
        <w:rPr>
          <w:sz w:val="24"/>
          <w:szCs w:val="24"/>
        </w:rPr>
        <w:t xml:space="preserve">) and large amount of total contigs (&gt;3000). In addition, 7.86% contamination is reported for this genome, which could be caused by strain heterogeneity within the culture as no other distinct species were detected. </w:t>
      </w:r>
      <w:r w:rsidR="00AC53E6">
        <w:rPr>
          <w:i/>
          <w:iCs/>
          <w:sz w:val="24"/>
          <w:szCs w:val="24"/>
        </w:rPr>
        <w:t xml:space="preserve">Methylocystis sp. </w:t>
      </w:r>
      <w:r w:rsidR="00AC53E6">
        <w:rPr>
          <w:sz w:val="24"/>
          <w:szCs w:val="24"/>
        </w:rPr>
        <w:t xml:space="preserve">NLS7 produces small (1-2 mm) white or pale pink colonies on NMS agar plates incubated in methane. This isolate did not grow on rich media </w:t>
      </w:r>
      <w:r w:rsidR="009004EA">
        <w:rPr>
          <w:sz w:val="24"/>
          <w:szCs w:val="24"/>
        </w:rPr>
        <w:t xml:space="preserve">such as LB or nutrient agar. </w:t>
      </w:r>
    </w:p>
    <w:p w14:paraId="2B4A1C57" w14:textId="0697EF79" w:rsidR="00D8145A" w:rsidRDefault="00D8145A" w:rsidP="00E83F14">
      <w:pPr>
        <w:spacing w:line="480" w:lineRule="auto"/>
        <w:ind w:firstLine="720"/>
        <w:rPr>
          <w:sz w:val="24"/>
          <w:szCs w:val="24"/>
        </w:rPr>
      </w:pPr>
    </w:p>
    <w:p w14:paraId="0DCAA2AB" w14:textId="31CF25F5" w:rsidR="006409EB" w:rsidRDefault="006409EB" w:rsidP="00E83F14">
      <w:pPr>
        <w:spacing w:line="480" w:lineRule="auto"/>
        <w:ind w:firstLine="720"/>
        <w:rPr>
          <w:sz w:val="24"/>
          <w:szCs w:val="24"/>
        </w:rPr>
      </w:pPr>
    </w:p>
    <w:p w14:paraId="72EFE571" w14:textId="78421E27" w:rsidR="006409EB" w:rsidRDefault="006409EB" w:rsidP="00E83F14">
      <w:pPr>
        <w:spacing w:line="480" w:lineRule="auto"/>
        <w:ind w:firstLine="720"/>
        <w:rPr>
          <w:sz w:val="24"/>
          <w:szCs w:val="24"/>
        </w:rPr>
      </w:pPr>
    </w:p>
    <w:p w14:paraId="1B8BB2FC" w14:textId="595E27EA" w:rsidR="006409EB" w:rsidRDefault="006409EB" w:rsidP="00E83F14">
      <w:pPr>
        <w:spacing w:line="480" w:lineRule="auto"/>
        <w:ind w:firstLine="720"/>
        <w:rPr>
          <w:sz w:val="24"/>
          <w:szCs w:val="24"/>
        </w:rPr>
      </w:pPr>
    </w:p>
    <w:p w14:paraId="0C2E28F5" w14:textId="77777777" w:rsidR="006409EB" w:rsidRDefault="006409EB" w:rsidP="00E83F14">
      <w:pPr>
        <w:spacing w:line="480" w:lineRule="auto"/>
        <w:ind w:firstLine="720"/>
        <w:rPr>
          <w:sz w:val="24"/>
          <w:szCs w:val="24"/>
        </w:rPr>
      </w:pPr>
    </w:p>
    <w:p w14:paraId="60759838" w14:textId="77777777" w:rsidR="00D8145A" w:rsidRDefault="00D8145A" w:rsidP="00E83F14">
      <w:pPr>
        <w:spacing w:line="480" w:lineRule="auto"/>
        <w:ind w:firstLine="720"/>
        <w:rPr>
          <w:sz w:val="24"/>
          <w:szCs w:val="24"/>
        </w:rPr>
      </w:pPr>
    </w:p>
    <w:tbl>
      <w:tblPr>
        <w:tblStyle w:val="GridTable1Light"/>
        <w:tblW w:w="7967" w:type="dxa"/>
        <w:jc w:val="center"/>
        <w:tblLook w:val="0420" w:firstRow="1" w:lastRow="0" w:firstColumn="0" w:lastColumn="0" w:noHBand="0" w:noVBand="1"/>
      </w:tblPr>
      <w:tblGrid>
        <w:gridCol w:w="3983"/>
        <w:gridCol w:w="3984"/>
      </w:tblGrid>
      <w:tr w:rsidR="00C22960" w:rsidRPr="00C22960" w14:paraId="391BB410" w14:textId="77777777" w:rsidTr="000006AA">
        <w:trPr>
          <w:cnfStyle w:val="100000000000" w:firstRow="1" w:lastRow="0" w:firstColumn="0" w:lastColumn="0" w:oddVBand="0" w:evenVBand="0" w:oddHBand="0" w:evenHBand="0" w:firstRowFirstColumn="0" w:firstRowLastColumn="0" w:lastRowFirstColumn="0" w:lastRowLastColumn="0"/>
          <w:trHeight w:val="617"/>
          <w:jc w:val="center"/>
        </w:trPr>
        <w:tc>
          <w:tcPr>
            <w:tcW w:w="7967" w:type="dxa"/>
            <w:gridSpan w:val="2"/>
            <w:tcBorders>
              <w:top w:val="nil"/>
              <w:left w:val="nil"/>
              <w:bottom w:val="single" w:sz="4" w:space="0" w:color="auto"/>
              <w:right w:val="nil"/>
            </w:tcBorders>
            <w:vAlign w:val="center"/>
            <w:hideMark/>
          </w:tcPr>
          <w:p w14:paraId="678D7704" w14:textId="150B3460" w:rsidR="00C22960" w:rsidRPr="00761B2A" w:rsidRDefault="007B5AED" w:rsidP="000006AA">
            <w:pPr>
              <w:jc w:val="center"/>
              <w:rPr>
                <w:rFonts w:eastAsia="Times New Roman"/>
                <w:sz w:val="24"/>
                <w:szCs w:val="24"/>
              </w:rPr>
            </w:pPr>
            <w:bookmarkStart w:id="0" w:name="_Hlk46989016"/>
            <w:r>
              <w:rPr>
                <w:rFonts w:eastAsia="Times New Roman"/>
                <w:kern w:val="24"/>
                <w:sz w:val="28"/>
                <w:szCs w:val="28"/>
              </w:rPr>
              <w:lastRenderedPageBreak/>
              <w:t xml:space="preserve">Table </w:t>
            </w:r>
            <w:r w:rsidR="00004C22">
              <w:rPr>
                <w:rFonts w:eastAsia="Times New Roman"/>
                <w:kern w:val="24"/>
                <w:sz w:val="28"/>
                <w:szCs w:val="28"/>
              </w:rPr>
              <w:t>1</w:t>
            </w:r>
            <w:r>
              <w:rPr>
                <w:rFonts w:eastAsia="Times New Roman"/>
                <w:kern w:val="24"/>
                <w:sz w:val="28"/>
                <w:szCs w:val="28"/>
              </w:rPr>
              <w:t xml:space="preserve">: </w:t>
            </w:r>
            <w:r w:rsidR="00C22960" w:rsidRPr="000006AA">
              <w:rPr>
                <w:rFonts w:eastAsia="Times New Roman"/>
                <w:b w:val="0"/>
                <w:bCs w:val="0"/>
                <w:i/>
                <w:iCs/>
                <w:kern w:val="24"/>
                <w:sz w:val="28"/>
                <w:szCs w:val="28"/>
              </w:rPr>
              <w:t>Pseudomonas chlororaphis</w:t>
            </w:r>
            <w:r w:rsidR="00761B2A" w:rsidRPr="000006AA">
              <w:rPr>
                <w:rFonts w:eastAsia="Times New Roman"/>
                <w:b w:val="0"/>
                <w:bCs w:val="0"/>
                <w:i/>
                <w:iCs/>
                <w:kern w:val="24"/>
                <w:sz w:val="28"/>
                <w:szCs w:val="28"/>
              </w:rPr>
              <w:t xml:space="preserve"> </w:t>
            </w:r>
            <w:r w:rsidR="00761B2A" w:rsidRPr="000006AA">
              <w:rPr>
                <w:rFonts w:eastAsia="Times New Roman"/>
                <w:b w:val="0"/>
                <w:bCs w:val="0"/>
                <w:kern w:val="24"/>
                <w:sz w:val="28"/>
                <w:szCs w:val="28"/>
              </w:rPr>
              <w:t>HC</w:t>
            </w:r>
            <w:r w:rsidR="00D8145A" w:rsidRPr="000006AA">
              <w:rPr>
                <w:rFonts w:eastAsia="Times New Roman"/>
                <w:b w:val="0"/>
                <w:bCs w:val="0"/>
                <w:kern w:val="24"/>
                <w:sz w:val="28"/>
                <w:szCs w:val="28"/>
              </w:rPr>
              <w:t xml:space="preserve"> Genome </w:t>
            </w:r>
            <w:r w:rsidR="000006AA">
              <w:rPr>
                <w:rFonts w:eastAsia="Times New Roman"/>
                <w:b w:val="0"/>
                <w:bCs w:val="0"/>
                <w:kern w:val="24"/>
                <w:sz w:val="28"/>
                <w:szCs w:val="28"/>
              </w:rPr>
              <w:t>Statistics</w:t>
            </w:r>
          </w:p>
        </w:tc>
      </w:tr>
      <w:bookmarkEnd w:id="0"/>
      <w:tr w:rsidR="00C22960" w:rsidRPr="00C22960" w14:paraId="3DA75AD4" w14:textId="77777777" w:rsidTr="000006AA">
        <w:trPr>
          <w:trHeight w:val="384"/>
          <w:jc w:val="center"/>
        </w:trPr>
        <w:tc>
          <w:tcPr>
            <w:tcW w:w="3983" w:type="dxa"/>
            <w:tcBorders>
              <w:top w:val="single" w:sz="4" w:space="0" w:color="auto"/>
              <w:left w:val="nil"/>
              <w:bottom w:val="single" w:sz="4" w:space="0" w:color="D9D9D9" w:themeColor="background1" w:themeShade="D9"/>
              <w:right w:val="nil"/>
            </w:tcBorders>
            <w:hideMark/>
          </w:tcPr>
          <w:p w14:paraId="76D79AF5" w14:textId="77777777" w:rsidR="00C22960" w:rsidRPr="00D8145A" w:rsidRDefault="00C22960" w:rsidP="00C22960">
            <w:pPr>
              <w:rPr>
                <w:rFonts w:eastAsia="Times New Roman"/>
                <w:b/>
                <w:bCs/>
                <w:sz w:val="24"/>
                <w:szCs w:val="24"/>
              </w:rPr>
            </w:pPr>
            <w:r w:rsidRPr="00D8145A">
              <w:rPr>
                <w:rFonts w:eastAsia="Times New Roman"/>
                <w:b/>
                <w:bCs/>
                <w:color w:val="000000" w:themeColor="dark1"/>
                <w:kern w:val="24"/>
                <w:sz w:val="24"/>
                <w:szCs w:val="24"/>
              </w:rPr>
              <w:t>Sequencing Method</w:t>
            </w:r>
          </w:p>
        </w:tc>
        <w:tc>
          <w:tcPr>
            <w:tcW w:w="3983" w:type="dxa"/>
            <w:tcBorders>
              <w:top w:val="single" w:sz="4" w:space="0" w:color="auto"/>
              <w:left w:val="nil"/>
              <w:bottom w:val="single" w:sz="4" w:space="0" w:color="D9D9D9" w:themeColor="background1" w:themeShade="D9"/>
              <w:right w:val="nil"/>
            </w:tcBorders>
            <w:hideMark/>
          </w:tcPr>
          <w:p w14:paraId="48609E57" w14:textId="77777777" w:rsidR="00C22960" w:rsidRPr="00C22960" w:rsidRDefault="00C22960" w:rsidP="00C22960">
            <w:pPr>
              <w:rPr>
                <w:rFonts w:eastAsia="Times New Roman"/>
                <w:sz w:val="24"/>
                <w:szCs w:val="24"/>
              </w:rPr>
            </w:pPr>
            <w:r w:rsidRPr="00C22960">
              <w:rPr>
                <w:rFonts w:eastAsia="Times New Roman"/>
                <w:i/>
                <w:iCs/>
                <w:color w:val="000000" w:themeColor="dark1"/>
                <w:kern w:val="24"/>
                <w:sz w:val="24"/>
                <w:szCs w:val="24"/>
              </w:rPr>
              <w:t>Illumina</w:t>
            </w:r>
          </w:p>
        </w:tc>
      </w:tr>
      <w:tr w:rsidR="00C22960" w:rsidRPr="00C22960" w14:paraId="19F169DF" w14:textId="77777777" w:rsidTr="000006AA">
        <w:trPr>
          <w:trHeight w:val="384"/>
          <w:jc w:val="center"/>
        </w:trPr>
        <w:tc>
          <w:tcPr>
            <w:tcW w:w="3983" w:type="dxa"/>
            <w:tcBorders>
              <w:top w:val="single" w:sz="4" w:space="0" w:color="D9D9D9" w:themeColor="background1" w:themeShade="D9"/>
              <w:left w:val="nil"/>
              <w:bottom w:val="single" w:sz="4" w:space="0" w:color="D9D9D9" w:themeColor="background1" w:themeShade="D9"/>
              <w:right w:val="nil"/>
            </w:tcBorders>
            <w:hideMark/>
          </w:tcPr>
          <w:p w14:paraId="58544E15" w14:textId="77777777" w:rsidR="00C22960" w:rsidRPr="00D8145A" w:rsidRDefault="00C22960" w:rsidP="00C22960">
            <w:pPr>
              <w:rPr>
                <w:rFonts w:eastAsia="Times New Roman"/>
                <w:b/>
                <w:bCs/>
                <w:sz w:val="24"/>
                <w:szCs w:val="24"/>
              </w:rPr>
            </w:pPr>
            <w:r w:rsidRPr="00D8145A">
              <w:rPr>
                <w:rFonts w:eastAsia="Times New Roman"/>
                <w:b/>
                <w:bCs/>
                <w:color w:val="000000" w:themeColor="dark1"/>
                <w:kern w:val="24"/>
                <w:sz w:val="24"/>
                <w:szCs w:val="24"/>
              </w:rPr>
              <w:t>Genome Length</w:t>
            </w:r>
          </w:p>
        </w:tc>
        <w:tc>
          <w:tcPr>
            <w:tcW w:w="3983" w:type="dxa"/>
            <w:tcBorders>
              <w:top w:val="single" w:sz="4" w:space="0" w:color="D9D9D9" w:themeColor="background1" w:themeShade="D9"/>
              <w:left w:val="nil"/>
              <w:bottom w:val="single" w:sz="4" w:space="0" w:color="D9D9D9" w:themeColor="background1" w:themeShade="D9"/>
              <w:right w:val="nil"/>
            </w:tcBorders>
            <w:hideMark/>
          </w:tcPr>
          <w:p w14:paraId="35445804" w14:textId="77777777" w:rsidR="00C22960" w:rsidRPr="00C22960" w:rsidRDefault="00C22960" w:rsidP="00C22960">
            <w:pPr>
              <w:rPr>
                <w:rFonts w:eastAsia="Times New Roman"/>
                <w:sz w:val="24"/>
                <w:szCs w:val="24"/>
              </w:rPr>
            </w:pPr>
            <w:r w:rsidRPr="00C22960">
              <w:rPr>
                <w:rFonts w:eastAsia="Times New Roman"/>
                <w:color w:val="000000" w:themeColor="dark1"/>
                <w:kern w:val="24"/>
                <w:sz w:val="24"/>
                <w:szCs w:val="24"/>
              </w:rPr>
              <w:t>~7.5 Mb</w:t>
            </w:r>
          </w:p>
        </w:tc>
      </w:tr>
      <w:tr w:rsidR="00C22960" w:rsidRPr="00C22960" w14:paraId="27DDF837" w14:textId="77777777" w:rsidTr="000006AA">
        <w:trPr>
          <w:trHeight w:val="384"/>
          <w:jc w:val="center"/>
        </w:trPr>
        <w:tc>
          <w:tcPr>
            <w:tcW w:w="3983" w:type="dxa"/>
            <w:tcBorders>
              <w:top w:val="single" w:sz="4" w:space="0" w:color="D9D9D9" w:themeColor="background1" w:themeShade="D9"/>
              <w:left w:val="nil"/>
              <w:bottom w:val="single" w:sz="4" w:space="0" w:color="D9D9D9" w:themeColor="background1" w:themeShade="D9"/>
              <w:right w:val="nil"/>
            </w:tcBorders>
            <w:hideMark/>
          </w:tcPr>
          <w:p w14:paraId="5D775060" w14:textId="77777777" w:rsidR="00C22960" w:rsidRPr="00D8145A" w:rsidRDefault="00C22960" w:rsidP="00C22960">
            <w:pPr>
              <w:rPr>
                <w:rFonts w:eastAsia="Times New Roman"/>
                <w:b/>
                <w:bCs/>
                <w:sz w:val="24"/>
                <w:szCs w:val="24"/>
              </w:rPr>
            </w:pPr>
            <w:r w:rsidRPr="00D8145A">
              <w:rPr>
                <w:rFonts w:eastAsia="Times New Roman"/>
                <w:b/>
                <w:bCs/>
                <w:color w:val="000000" w:themeColor="dark1"/>
                <w:kern w:val="24"/>
                <w:sz w:val="24"/>
                <w:szCs w:val="24"/>
              </w:rPr>
              <w:t>N50</w:t>
            </w:r>
          </w:p>
        </w:tc>
        <w:tc>
          <w:tcPr>
            <w:tcW w:w="3983" w:type="dxa"/>
            <w:tcBorders>
              <w:top w:val="single" w:sz="4" w:space="0" w:color="D9D9D9" w:themeColor="background1" w:themeShade="D9"/>
              <w:left w:val="nil"/>
              <w:bottom w:val="single" w:sz="4" w:space="0" w:color="D9D9D9" w:themeColor="background1" w:themeShade="D9"/>
              <w:right w:val="nil"/>
            </w:tcBorders>
            <w:hideMark/>
          </w:tcPr>
          <w:p w14:paraId="45534DD7" w14:textId="77777777" w:rsidR="00C22960" w:rsidRPr="00C22960" w:rsidRDefault="00C22960" w:rsidP="00C22960">
            <w:pPr>
              <w:rPr>
                <w:rFonts w:eastAsia="Times New Roman"/>
                <w:sz w:val="24"/>
                <w:szCs w:val="24"/>
              </w:rPr>
            </w:pPr>
            <w:r w:rsidRPr="00C22960">
              <w:rPr>
                <w:rFonts w:eastAsia="Times New Roman"/>
                <w:color w:val="000000" w:themeColor="dark1"/>
                <w:kern w:val="24"/>
                <w:sz w:val="24"/>
                <w:szCs w:val="24"/>
              </w:rPr>
              <w:t xml:space="preserve">80 </w:t>
            </w:r>
            <w:proofErr w:type="spellStart"/>
            <w:r w:rsidRPr="00C22960">
              <w:rPr>
                <w:rFonts w:eastAsia="Times New Roman"/>
                <w:color w:val="000000" w:themeColor="dark1"/>
                <w:kern w:val="24"/>
                <w:sz w:val="24"/>
                <w:szCs w:val="24"/>
              </w:rPr>
              <w:t>Kb</w:t>
            </w:r>
            <w:proofErr w:type="spellEnd"/>
          </w:p>
        </w:tc>
      </w:tr>
      <w:tr w:rsidR="00C22960" w:rsidRPr="00C22960" w14:paraId="3B002FA3" w14:textId="77777777" w:rsidTr="000006AA">
        <w:trPr>
          <w:trHeight w:val="384"/>
          <w:jc w:val="center"/>
        </w:trPr>
        <w:tc>
          <w:tcPr>
            <w:tcW w:w="3983" w:type="dxa"/>
            <w:tcBorders>
              <w:top w:val="single" w:sz="4" w:space="0" w:color="D9D9D9" w:themeColor="background1" w:themeShade="D9"/>
              <w:left w:val="nil"/>
              <w:bottom w:val="single" w:sz="4" w:space="0" w:color="D9D9D9" w:themeColor="background1" w:themeShade="D9"/>
              <w:right w:val="nil"/>
            </w:tcBorders>
            <w:hideMark/>
          </w:tcPr>
          <w:p w14:paraId="098817EC" w14:textId="77777777" w:rsidR="00C22960" w:rsidRPr="00D8145A" w:rsidRDefault="00C22960" w:rsidP="00C22960">
            <w:pPr>
              <w:rPr>
                <w:rFonts w:eastAsia="Times New Roman"/>
                <w:b/>
                <w:bCs/>
                <w:sz w:val="24"/>
                <w:szCs w:val="24"/>
              </w:rPr>
            </w:pPr>
            <w:r w:rsidRPr="00D8145A">
              <w:rPr>
                <w:rFonts w:eastAsia="Times New Roman"/>
                <w:b/>
                <w:bCs/>
                <w:color w:val="000000" w:themeColor="dark1"/>
                <w:kern w:val="24"/>
                <w:sz w:val="24"/>
                <w:szCs w:val="24"/>
              </w:rPr>
              <w:t>Total Contigs</w:t>
            </w:r>
          </w:p>
        </w:tc>
        <w:tc>
          <w:tcPr>
            <w:tcW w:w="3983" w:type="dxa"/>
            <w:tcBorders>
              <w:top w:val="single" w:sz="4" w:space="0" w:color="D9D9D9" w:themeColor="background1" w:themeShade="D9"/>
              <w:left w:val="nil"/>
              <w:bottom w:val="single" w:sz="4" w:space="0" w:color="D9D9D9" w:themeColor="background1" w:themeShade="D9"/>
              <w:right w:val="nil"/>
            </w:tcBorders>
            <w:hideMark/>
          </w:tcPr>
          <w:p w14:paraId="450A6637" w14:textId="77777777" w:rsidR="00C22960" w:rsidRPr="00C22960" w:rsidRDefault="00C22960" w:rsidP="00C22960">
            <w:pPr>
              <w:rPr>
                <w:rFonts w:eastAsia="Times New Roman"/>
                <w:sz w:val="24"/>
                <w:szCs w:val="24"/>
              </w:rPr>
            </w:pPr>
            <w:r w:rsidRPr="00C22960">
              <w:rPr>
                <w:rFonts w:eastAsia="Times New Roman"/>
                <w:color w:val="000000" w:themeColor="dark1"/>
                <w:kern w:val="24"/>
                <w:sz w:val="24"/>
                <w:szCs w:val="24"/>
              </w:rPr>
              <w:t>171</w:t>
            </w:r>
          </w:p>
        </w:tc>
      </w:tr>
      <w:tr w:rsidR="00C22960" w:rsidRPr="00C22960" w14:paraId="4EDD1343" w14:textId="77777777" w:rsidTr="000006AA">
        <w:trPr>
          <w:trHeight w:val="384"/>
          <w:jc w:val="center"/>
        </w:trPr>
        <w:tc>
          <w:tcPr>
            <w:tcW w:w="3983" w:type="dxa"/>
            <w:tcBorders>
              <w:top w:val="single" w:sz="4" w:space="0" w:color="D9D9D9" w:themeColor="background1" w:themeShade="D9"/>
              <w:left w:val="nil"/>
              <w:bottom w:val="single" w:sz="4" w:space="0" w:color="D9D9D9" w:themeColor="background1" w:themeShade="D9"/>
              <w:right w:val="nil"/>
            </w:tcBorders>
            <w:hideMark/>
          </w:tcPr>
          <w:p w14:paraId="11304A06" w14:textId="77777777" w:rsidR="00C22960" w:rsidRPr="00D8145A" w:rsidRDefault="00C22960" w:rsidP="00C22960">
            <w:pPr>
              <w:rPr>
                <w:rFonts w:eastAsia="Times New Roman"/>
                <w:b/>
                <w:bCs/>
                <w:sz w:val="24"/>
                <w:szCs w:val="24"/>
              </w:rPr>
            </w:pPr>
            <w:r w:rsidRPr="00D8145A">
              <w:rPr>
                <w:rFonts w:eastAsia="Times New Roman"/>
                <w:b/>
                <w:bCs/>
                <w:color w:val="000000" w:themeColor="dark1"/>
                <w:kern w:val="24"/>
                <w:sz w:val="24"/>
                <w:szCs w:val="24"/>
              </w:rPr>
              <w:t>Coverage</w:t>
            </w:r>
          </w:p>
        </w:tc>
        <w:tc>
          <w:tcPr>
            <w:tcW w:w="3983" w:type="dxa"/>
            <w:tcBorders>
              <w:top w:val="single" w:sz="4" w:space="0" w:color="D9D9D9" w:themeColor="background1" w:themeShade="D9"/>
              <w:left w:val="nil"/>
              <w:bottom w:val="single" w:sz="4" w:space="0" w:color="D9D9D9" w:themeColor="background1" w:themeShade="D9"/>
              <w:right w:val="nil"/>
            </w:tcBorders>
            <w:hideMark/>
          </w:tcPr>
          <w:p w14:paraId="04947870" w14:textId="77777777" w:rsidR="00C22960" w:rsidRPr="00C22960" w:rsidRDefault="00C22960" w:rsidP="00C22960">
            <w:pPr>
              <w:rPr>
                <w:rFonts w:eastAsia="Times New Roman"/>
                <w:sz w:val="24"/>
                <w:szCs w:val="24"/>
              </w:rPr>
            </w:pPr>
            <w:r w:rsidRPr="00C22960">
              <w:rPr>
                <w:rFonts w:eastAsia="Times New Roman"/>
                <w:color w:val="000000" w:themeColor="dark1"/>
                <w:kern w:val="24"/>
                <w:sz w:val="24"/>
                <w:szCs w:val="24"/>
              </w:rPr>
              <w:t>25X</w:t>
            </w:r>
          </w:p>
        </w:tc>
      </w:tr>
      <w:tr w:rsidR="00C22960" w:rsidRPr="00C22960" w14:paraId="0749ADFE" w14:textId="77777777" w:rsidTr="000006AA">
        <w:trPr>
          <w:trHeight w:val="384"/>
          <w:jc w:val="center"/>
        </w:trPr>
        <w:tc>
          <w:tcPr>
            <w:tcW w:w="3983" w:type="dxa"/>
            <w:tcBorders>
              <w:top w:val="single" w:sz="4" w:space="0" w:color="D9D9D9" w:themeColor="background1" w:themeShade="D9"/>
              <w:left w:val="nil"/>
              <w:bottom w:val="single" w:sz="4" w:space="0" w:color="D9D9D9" w:themeColor="background1" w:themeShade="D9"/>
              <w:right w:val="nil"/>
            </w:tcBorders>
            <w:hideMark/>
          </w:tcPr>
          <w:p w14:paraId="1238E27C" w14:textId="77777777" w:rsidR="00C22960" w:rsidRPr="00D8145A" w:rsidRDefault="00C22960" w:rsidP="00C22960">
            <w:pPr>
              <w:rPr>
                <w:rFonts w:eastAsia="Times New Roman"/>
                <w:b/>
                <w:bCs/>
                <w:sz w:val="24"/>
                <w:szCs w:val="24"/>
              </w:rPr>
            </w:pPr>
            <w:r w:rsidRPr="00D8145A">
              <w:rPr>
                <w:rFonts w:eastAsia="Times New Roman"/>
                <w:b/>
                <w:bCs/>
                <w:color w:val="000000" w:themeColor="dark1"/>
                <w:kern w:val="24"/>
                <w:sz w:val="24"/>
                <w:szCs w:val="24"/>
              </w:rPr>
              <w:t>Contamination</w:t>
            </w:r>
          </w:p>
        </w:tc>
        <w:tc>
          <w:tcPr>
            <w:tcW w:w="3983" w:type="dxa"/>
            <w:tcBorders>
              <w:top w:val="single" w:sz="4" w:space="0" w:color="D9D9D9" w:themeColor="background1" w:themeShade="D9"/>
              <w:left w:val="nil"/>
              <w:bottom w:val="single" w:sz="4" w:space="0" w:color="D9D9D9" w:themeColor="background1" w:themeShade="D9"/>
              <w:right w:val="nil"/>
            </w:tcBorders>
            <w:hideMark/>
          </w:tcPr>
          <w:p w14:paraId="2B556D2A" w14:textId="77777777" w:rsidR="00C22960" w:rsidRPr="00C22960" w:rsidRDefault="00C22960" w:rsidP="00C22960">
            <w:pPr>
              <w:rPr>
                <w:rFonts w:eastAsia="Times New Roman"/>
                <w:sz w:val="24"/>
                <w:szCs w:val="24"/>
              </w:rPr>
            </w:pPr>
            <w:r w:rsidRPr="00C22960">
              <w:rPr>
                <w:rFonts w:eastAsia="Times New Roman"/>
                <w:color w:val="000000" w:themeColor="dark1"/>
                <w:kern w:val="24"/>
                <w:sz w:val="24"/>
                <w:szCs w:val="24"/>
              </w:rPr>
              <w:t>0%</w:t>
            </w:r>
          </w:p>
        </w:tc>
      </w:tr>
      <w:tr w:rsidR="00C22960" w:rsidRPr="00C22960" w14:paraId="2CA51E7F" w14:textId="77777777" w:rsidTr="000006AA">
        <w:trPr>
          <w:trHeight w:val="384"/>
          <w:jc w:val="center"/>
        </w:trPr>
        <w:tc>
          <w:tcPr>
            <w:tcW w:w="3983" w:type="dxa"/>
            <w:tcBorders>
              <w:top w:val="single" w:sz="4" w:space="0" w:color="D9D9D9" w:themeColor="background1" w:themeShade="D9"/>
              <w:left w:val="nil"/>
              <w:bottom w:val="single" w:sz="4" w:space="0" w:color="D9D9D9" w:themeColor="background1" w:themeShade="D9"/>
              <w:right w:val="nil"/>
            </w:tcBorders>
            <w:hideMark/>
          </w:tcPr>
          <w:p w14:paraId="30A4928F" w14:textId="77777777" w:rsidR="00C22960" w:rsidRPr="00D8145A" w:rsidRDefault="00C22960" w:rsidP="00C22960">
            <w:pPr>
              <w:rPr>
                <w:rFonts w:eastAsia="Times New Roman"/>
                <w:b/>
                <w:bCs/>
                <w:sz w:val="24"/>
                <w:szCs w:val="24"/>
              </w:rPr>
            </w:pPr>
            <w:r w:rsidRPr="00D8145A">
              <w:rPr>
                <w:rFonts w:eastAsia="Times New Roman"/>
                <w:b/>
                <w:bCs/>
                <w:color w:val="000000" w:themeColor="dark1"/>
                <w:kern w:val="24"/>
                <w:sz w:val="24"/>
                <w:szCs w:val="24"/>
              </w:rPr>
              <w:t>Completion</w:t>
            </w:r>
          </w:p>
        </w:tc>
        <w:tc>
          <w:tcPr>
            <w:tcW w:w="3983" w:type="dxa"/>
            <w:tcBorders>
              <w:top w:val="single" w:sz="4" w:space="0" w:color="D9D9D9" w:themeColor="background1" w:themeShade="D9"/>
              <w:left w:val="nil"/>
              <w:bottom w:val="single" w:sz="4" w:space="0" w:color="D9D9D9" w:themeColor="background1" w:themeShade="D9"/>
              <w:right w:val="nil"/>
            </w:tcBorders>
            <w:hideMark/>
          </w:tcPr>
          <w:p w14:paraId="34975503" w14:textId="77777777" w:rsidR="00C22960" w:rsidRPr="00C22960" w:rsidRDefault="00C22960" w:rsidP="00C22960">
            <w:pPr>
              <w:rPr>
                <w:rFonts w:eastAsia="Times New Roman"/>
                <w:sz w:val="24"/>
                <w:szCs w:val="24"/>
              </w:rPr>
            </w:pPr>
            <w:r w:rsidRPr="00C22960">
              <w:rPr>
                <w:rFonts w:eastAsia="Times New Roman"/>
                <w:color w:val="000000" w:themeColor="dark1"/>
                <w:kern w:val="24"/>
                <w:sz w:val="24"/>
                <w:szCs w:val="24"/>
              </w:rPr>
              <w:t>100%</w:t>
            </w:r>
          </w:p>
        </w:tc>
      </w:tr>
      <w:tr w:rsidR="00761B2A" w:rsidRPr="00C22960" w14:paraId="771B8939" w14:textId="77777777" w:rsidTr="000006AA">
        <w:trPr>
          <w:trHeight w:val="384"/>
          <w:jc w:val="center"/>
        </w:trPr>
        <w:tc>
          <w:tcPr>
            <w:tcW w:w="3983" w:type="dxa"/>
            <w:tcBorders>
              <w:top w:val="single" w:sz="4" w:space="0" w:color="D9D9D9" w:themeColor="background1" w:themeShade="D9"/>
              <w:left w:val="nil"/>
              <w:bottom w:val="single" w:sz="4" w:space="0" w:color="D9D9D9" w:themeColor="background1" w:themeShade="D9"/>
              <w:right w:val="nil"/>
            </w:tcBorders>
          </w:tcPr>
          <w:p w14:paraId="2C4526DD" w14:textId="6F675FAE" w:rsidR="00761B2A" w:rsidRPr="00D8145A" w:rsidRDefault="00761B2A" w:rsidP="00C22960">
            <w:pPr>
              <w:rPr>
                <w:rFonts w:eastAsia="Times New Roman"/>
                <w:b/>
                <w:bCs/>
                <w:color w:val="000000" w:themeColor="dark1"/>
                <w:kern w:val="24"/>
                <w:sz w:val="24"/>
                <w:szCs w:val="24"/>
              </w:rPr>
            </w:pPr>
            <w:r w:rsidRPr="00D8145A">
              <w:rPr>
                <w:rFonts w:eastAsia="Times New Roman"/>
                <w:b/>
                <w:bCs/>
                <w:color w:val="000000" w:themeColor="dark1"/>
                <w:kern w:val="24"/>
                <w:sz w:val="24"/>
                <w:szCs w:val="24"/>
              </w:rPr>
              <w:t>Nearest neighbor</w:t>
            </w:r>
          </w:p>
        </w:tc>
        <w:tc>
          <w:tcPr>
            <w:tcW w:w="3983" w:type="dxa"/>
            <w:tcBorders>
              <w:top w:val="single" w:sz="4" w:space="0" w:color="D9D9D9" w:themeColor="background1" w:themeShade="D9"/>
              <w:left w:val="nil"/>
              <w:bottom w:val="single" w:sz="4" w:space="0" w:color="D9D9D9" w:themeColor="background1" w:themeShade="D9"/>
              <w:right w:val="nil"/>
            </w:tcBorders>
          </w:tcPr>
          <w:p w14:paraId="73F0C752" w14:textId="010E3446" w:rsidR="00761B2A" w:rsidRPr="00761B2A" w:rsidRDefault="00761B2A" w:rsidP="00C22960">
            <w:pPr>
              <w:rPr>
                <w:rFonts w:eastAsia="Times New Roman"/>
                <w:color w:val="000000" w:themeColor="dark1"/>
                <w:kern w:val="24"/>
                <w:sz w:val="24"/>
                <w:szCs w:val="24"/>
              </w:rPr>
            </w:pPr>
            <w:r>
              <w:rPr>
                <w:rFonts w:eastAsia="Times New Roman"/>
                <w:i/>
                <w:iCs/>
                <w:color w:val="000000" w:themeColor="dark1"/>
                <w:kern w:val="24"/>
                <w:sz w:val="24"/>
                <w:szCs w:val="24"/>
              </w:rPr>
              <w:t>Pseudomonas chlororaphis</w:t>
            </w:r>
          </w:p>
        </w:tc>
      </w:tr>
      <w:tr w:rsidR="00761B2A" w:rsidRPr="00C22960" w14:paraId="3953D230" w14:textId="77777777" w:rsidTr="000006AA">
        <w:trPr>
          <w:trHeight w:val="384"/>
          <w:jc w:val="center"/>
        </w:trPr>
        <w:tc>
          <w:tcPr>
            <w:tcW w:w="3983" w:type="dxa"/>
            <w:tcBorders>
              <w:top w:val="single" w:sz="4" w:space="0" w:color="D9D9D9" w:themeColor="background1" w:themeShade="D9"/>
              <w:left w:val="nil"/>
              <w:bottom w:val="single" w:sz="4" w:space="0" w:color="auto"/>
              <w:right w:val="nil"/>
            </w:tcBorders>
          </w:tcPr>
          <w:p w14:paraId="6D74C57A" w14:textId="2F4B0E5B" w:rsidR="00761B2A" w:rsidRPr="00D8145A" w:rsidRDefault="00761B2A" w:rsidP="00C22960">
            <w:pPr>
              <w:rPr>
                <w:rFonts w:eastAsia="Times New Roman"/>
                <w:b/>
                <w:bCs/>
                <w:color w:val="000000" w:themeColor="dark1"/>
                <w:kern w:val="24"/>
                <w:sz w:val="24"/>
                <w:szCs w:val="24"/>
              </w:rPr>
            </w:pPr>
            <w:r w:rsidRPr="00D8145A">
              <w:rPr>
                <w:rFonts w:eastAsia="Times New Roman"/>
                <w:b/>
                <w:bCs/>
                <w:color w:val="000000" w:themeColor="dark1"/>
                <w:kern w:val="24"/>
                <w:sz w:val="24"/>
                <w:szCs w:val="24"/>
              </w:rPr>
              <w:t>AAI</w:t>
            </w:r>
          </w:p>
        </w:tc>
        <w:tc>
          <w:tcPr>
            <w:tcW w:w="3983" w:type="dxa"/>
            <w:tcBorders>
              <w:top w:val="single" w:sz="4" w:space="0" w:color="D9D9D9" w:themeColor="background1" w:themeShade="D9"/>
              <w:left w:val="nil"/>
              <w:bottom w:val="single" w:sz="4" w:space="0" w:color="auto"/>
              <w:right w:val="nil"/>
            </w:tcBorders>
          </w:tcPr>
          <w:p w14:paraId="33C8CC56" w14:textId="00975656" w:rsidR="00761B2A" w:rsidRPr="00761B2A" w:rsidRDefault="00761B2A" w:rsidP="00C22960">
            <w:pPr>
              <w:rPr>
                <w:rFonts w:eastAsia="Times New Roman"/>
                <w:color w:val="000000" w:themeColor="dark1"/>
                <w:kern w:val="24"/>
                <w:sz w:val="24"/>
                <w:szCs w:val="24"/>
              </w:rPr>
            </w:pPr>
            <w:r>
              <w:rPr>
                <w:rFonts w:eastAsia="Times New Roman"/>
                <w:color w:val="000000" w:themeColor="dark1"/>
                <w:kern w:val="24"/>
                <w:sz w:val="24"/>
                <w:szCs w:val="24"/>
              </w:rPr>
              <w:t xml:space="preserve">96.17% </w:t>
            </w:r>
          </w:p>
        </w:tc>
      </w:tr>
    </w:tbl>
    <w:p w14:paraId="6DDB601F" w14:textId="77777777" w:rsidR="000006AA" w:rsidRDefault="000006AA" w:rsidP="00DC7B36">
      <w:pPr>
        <w:spacing w:line="480" w:lineRule="auto"/>
        <w:ind w:firstLine="720"/>
        <w:jc w:val="center"/>
        <w:rPr>
          <w:color w:val="FF0000"/>
          <w:sz w:val="24"/>
          <w:szCs w:val="24"/>
        </w:rPr>
      </w:pPr>
    </w:p>
    <w:tbl>
      <w:tblPr>
        <w:tblStyle w:val="GridTable1Light"/>
        <w:tblW w:w="7910" w:type="dxa"/>
        <w:jc w:val="center"/>
        <w:tblLook w:val="0420" w:firstRow="1" w:lastRow="0" w:firstColumn="0" w:lastColumn="0" w:noHBand="0" w:noVBand="1"/>
      </w:tblPr>
      <w:tblGrid>
        <w:gridCol w:w="3954"/>
        <w:gridCol w:w="3956"/>
      </w:tblGrid>
      <w:tr w:rsidR="00761B2A" w:rsidRPr="00C22960" w14:paraId="5CF24EF7" w14:textId="77777777" w:rsidTr="000006AA">
        <w:trPr>
          <w:cnfStyle w:val="100000000000" w:firstRow="1" w:lastRow="0" w:firstColumn="0" w:lastColumn="0" w:oddVBand="0" w:evenVBand="0" w:oddHBand="0" w:evenHBand="0" w:firstRowFirstColumn="0" w:firstRowLastColumn="0" w:lastRowFirstColumn="0" w:lastRowLastColumn="0"/>
          <w:trHeight w:val="573"/>
          <w:jc w:val="center"/>
        </w:trPr>
        <w:tc>
          <w:tcPr>
            <w:tcW w:w="7910" w:type="dxa"/>
            <w:gridSpan w:val="2"/>
            <w:tcBorders>
              <w:top w:val="nil"/>
              <w:left w:val="nil"/>
              <w:bottom w:val="single" w:sz="4" w:space="0" w:color="auto"/>
              <w:right w:val="nil"/>
            </w:tcBorders>
            <w:vAlign w:val="center"/>
            <w:hideMark/>
          </w:tcPr>
          <w:p w14:paraId="70B14D60" w14:textId="141F756F" w:rsidR="00761B2A" w:rsidRPr="00761B2A" w:rsidRDefault="00D8145A" w:rsidP="000006AA">
            <w:pPr>
              <w:jc w:val="center"/>
              <w:rPr>
                <w:rFonts w:eastAsia="Times New Roman"/>
                <w:sz w:val="24"/>
                <w:szCs w:val="24"/>
              </w:rPr>
            </w:pPr>
            <w:r>
              <w:rPr>
                <w:rFonts w:eastAsia="Times New Roman"/>
                <w:kern w:val="24"/>
                <w:sz w:val="28"/>
                <w:szCs w:val="28"/>
              </w:rPr>
              <w:t xml:space="preserve">Table </w:t>
            </w:r>
            <w:r w:rsidR="00004C22">
              <w:rPr>
                <w:rFonts w:eastAsia="Times New Roman"/>
                <w:kern w:val="24"/>
                <w:sz w:val="28"/>
                <w:szCs w:val="28"/>
              </w:rPr>
              <w:t>2</w:t>
            </w:r>
            <w:r>
              <w:rPr>
                <w:rFonts w:eastAsia="Times New Roman"/>
                <w:kern w:val="24"/>
                <w:sz w:val="28"/>
                <w:szCs w:val="28"/>
              </w:rPr>
              <w:t xml:space="preserve">: </w:t>
            </w:r>
            <w:r w:rsidR="00761B2A" w:rsidRPr="000006AA">
              <w:rPr>
                <w:rFonts w:eastAsia="Times New Roman"/>
                <w:b w:val="0"/>
                <w:bCs w:val="0"/>
                <w:i/>
                <w:iCs/>
                <w:kern w:val="24"/>
                <w:sz w:val="28"/>
                <w:szCs w:val="28"/>
              </w:rPr>
              <w:t xml:space="preserve">Cupriavidus sp. </w:t>
            </w:r>
            <w:r w:rsidR="00761B2A" w:rsidRPr="000006AA">
              <w:rPr>
                <w:rFonts w:eastAsia="Times New Roman"/>
                <w:b w:val="0"/>
                <w:bCs w:val="0"/>
                <w:kern w:val="24"/>
                <w:sz w:val="28"/>
                <w:szCs w:val="28"/>
              </w:rPr>
              <w:t>HC</w:t>
            </w:r>
            <w:r w:rsidRPr="000006AA">
              <w:rPr>
                <w:rFonts w:eastAsia="Times New Roman"/>
                <w:b w:val="0"/>
                <w:bCs w:val="0"/>
                <w:kern w:val="24"/>
                <w:sz w:val="28"/>
                <w:szCs w:val="28"/>
              </w:rPr>
              <w:t xml:space="preserve"> Genome </w:t>
            </w:r>
            <w:r w:rsidR="000006AA">
              <w:rPr>
                <w:rFonts w:eastAsia="Times New Roman"/>
                <w:b w:val="0"/>
                <w:bCs w:val="0"/>
                <w:kern w:val="24"/>
                <w:sz w:val="28"/>
                <w:szCs w:val="28"/>
              </w:rPr>
              <w:t>Statistics</w:t>
            </w:r>
          </w:p>
        </w:tc>
      </w:tr>
      <w:tr w:rsidR="00761B2A" w:rsidRPr="00C22960" w14:paraId="1229D483" w14:textId="77777777" w:rsidTr="000006AA">
        <w:trPr>
          <w:trHeight w:val="357"/>
          <w:jc w:val="center"/>
        </w:trPr>
        <w:tc>
          <w:tcPr>
            <w:tcW w:w="3954" w:type="dxa"/>
            <w:tcBorders>
              <w:top w:val="single" w:sz="4" w:space="0" w:color="auto"/>
              <w:left w:val="nil"/>
              <w:bottom w:val="single" w:sz="4" w:space="0" w:color="D9D9D9" w:themeColor="background1" w:themeShade="D9"/>
              <w:right w:val="nil"/>
            </w:tcBorders>
            <w:hideMark/>
          </w:tcPr>
          <w:p w14:paraId="56CC3392" w14:textId="77777777" w:rsidR="00761B2A" w:rsidRPr="00C22960" w:rsidRDefault="00761B2A" w:rsidP="00761B2A">
            <w:pPr>
              <w:rPr>
                <w:rFonts w:eastAsia="Times New Roman"/>
                <w:b/>
                <w:bCs/>
                <w:sz w:val="24"/>
                <w:szCs w:val="24"/>
              </w:rPr>
            </w:pPr>
            <w:r w:rsidRPr="00C22960">
              <w:rPr>
                <w:rFonts w:eastAsia="Times New Roman"/>
                <w:b/>
                <w:bCs/>
                <w:color w:val="000000" w:themeColor="dark1"/>
                <w:kern w:val="24"/>
                <w:sz w:val="24"/>
                <w:szCs w:val="24"/>
              </w:rPr>
              <w:t>Sequencing Method</w:t>
            </w:r>
          </w:p>
        </w:tc>
        <w:tc>
          <w:tcPr>
            <w:tcW w:w="3955" w:type="dxa"/>
            <w:tcBorders>
              <w:top w:val="single" w:sz="4" w:space="0" w:color="auto"/>
              <w:left w:val="nil"/>
              <w:bottom w:val="single" w:sz="4" w:space="0" w:color="D9D9D9" w:themeColor="background1" w:themeShade="D9"/>
              <w:right w:val="nil"/>
            </w:tcBorders>
            <w:hideMark/>
          </w:tcPr>
          <w:p w14:paraId="72E339B5" w14:textId="77777777" w:rsidR="00761B2A" w:rsidRPr="00C22960" w:rsidRDefault="00761B2A" w:rsidP="00761B2A">
            <w:pPr>
              <w:rPr>
                <w:rFonts w:eastAsia="Times New Roman"/>
                <w:sz w:val="24"/>
                <w:szCs w:val="24"/>
              </w:rPr>
            </w:pPr>
            <w:r w:rsidRPr="00C22960">
              <w:rPr>
                <w:rFonts w:eastAsia="Times New Roman"/>
                <w:i/>
                <w:iCs/>
                <w:color w:val="000000" w:themeColor="dark1"/>
                <w:kern w:val="24"/>
                <w:sz w:val="24"/>
                <w:szCs w:val="24"/>
              </w:rPr>
              <w:t>Illumina</w:t>
            </w:r>
          </w:p>
        </w:tc>
      </w:tr>
      <w:tr w:rsidR="00761B2A" w:rsidRPr="00C22960" w14:paraId="3BC9550F" w14:textId="77777777" w:rsidTr="000006AA">
        <w:trPr>
          <w:trHeight w:val="357"/>
          <w:jc w:val="center"/>
        </w:trPr>
        <w:tc>
          <w:tcPr>
            <w:tcW w:w="3954" w:type="dxa"/>
            <w:tcBorders>
              <w:top w:val="single" w:sz="4" w:space="0" w:color="D9D9D9" w:themeColor="background1" w:themeShade="D9"/>
              <w:left w:val="nil"/>
              <w:bottom w:val="single" w:sz="4" w:space="0" w:color="D9D9D9" w:themeColor="background1" w:themeShade="D9"/>
              <w:right w:val="nil"/>
            </w:tcBorders>
            <w:hideMark/>
          </w:tcPr>
          <w:p w14:paraId="69CA4D86" w14:textId="77777777" w:rsidR="00761B2A" w:rsidRPr="00C22960" w:rsidRDefault="00761B2A" w:rsidP="00761B2A">
            <w:pPr>
              <w:rPr>
                <w:rFonts w:eastAsia="Times New Roman"/>
                <w:b/>
                <w:bCs/>
                <w:sz w:val="24"/>
                <w:szCs w:val="24"/>
              </w:rPr>
            </w:pPr>
            <w:r w:rsidRPr="00C22960">
              <w:rPr>
                <w:rFonts w:eastAsia="Times New Roman"/>
                <w:b/>
                <w:bCs/>
                <w:color w:val="000000" w:themeColor="dark1"/>
                <w:kern w:val="24"/>
                <w:sz w:val="24"/>
                <w:szCs w:val="24"/>
              </w:rPr>
              <w:t>Genome Length</w:t>
            </w:r>
          </w:p>
        </w:tc>
        <w:tc>
          <w:tcPr>
            <w:tcW w:w="3955" w:type="dxa"/>
            <w:tcBorders>
              <w:top w:val="single" w:sz="4" w:space="0" w:color="D9D9D9" w:themeColor="background1" w:themeShade="D9"/>
              <w:left w:val="nil"/>
              <w:bottom w:val="single" w:sz="4" w:space="0" w:color="D9D9D9" w:themeColor="background1" w:themeShade="D9"/>
              <w:right w:val="nil"/>
            </w:tcBorders>
            <w:hideMark/>
          </w:tcPr>
          <w:p w14:paraId="110D06C4" w14:textId="0B8C7D1B" w:rsidR="00761B2A" w:rsidRPr="00C22960" w:rsidRDefault="00761B2A" w:rsidP="00761B2A">
            <w:pPr>
              <w:rPr>
                <w:rFonts w:eastAsia="Times New Roman"/>
                <w:sz w:val="24"/>
                <w:szCs w:val="24"/>
              </w:rPr>
            </w:pPr>
            <w:r w:rsidRPr="00C22960">
              <w:rPr>
                <w:rFonts w:eastAsia="Times New Roman"/>
                <w:color w:val="000000" w:themeColor="dark1"/>
                <w:kern w:val="24"/>
                <w:sz w:val="24"/>
                <w:szCs w:val="24"/>
              </w:rPr>
              <w:t>~</w:t>
            </w:r>
            <w:r>
              <w:rPr>
                <w:rFonts w:eastAsia="Times New Roman"/>
                <w:color w:val="000000" w:themeColor="dark1"/>
                <w:kern w:val="24"/>
                <w:sz w:val="24"/>
                <w:szCs w:val="24"/>
              </w:rPr>
              <w:t>8.72</w:t>
            </w:r>
            <w:r w:rsidRPr="00C22960">
              <w:rPr>
                <w:rFonts w:eastAsia="Times New Roman"/>
                <w:color w:val="000000" w:themeColor="dark1"/>
                <w:kern w:val="24"/>
                <w:sz w:val="24"/>
                <w:szCs w:val="24"/>
              </w:rPr>
              <w:t xml:space="preserve"> Mb</w:t>
            </w:r>
          </w:p>
        </w:tc>
      </w:tr>
      <w:tr w:rsidR="00761B2A" w:rsidRPr="00C22960" w14:paraId="3422A627" w14:textId="77777777" w:rsidTr="000006AA">
        <w:trPr>
          <w:trHeight w:val="357"/>
          <w:jc w:val="center"/>
        </w:trPr>
        <w:tc>
          <w:tcPr>
            <w:tcW w:w="3954" w:type="dxa"/>
            <w:tcBorders>
              <w:top w:val="single" w:sz="4" w:space="0" w:color="D9D9D9" w:themeColor="background1" w:themeShade="D9"/>
              <w:left w:val="nil"/>
              <w:bottom w:val="single" w:sz="4" w:space="0" w:color="D9D9D9" w:themeColor="background1" w:themeShade="D9"/>
              <w:right w:val="nil"/>
            </w:tcBorders>
            <w:hideMark/>
          </w:tcPr>
          <w:p w14:paraId="35D101B5" w14:textId="77777777" w:rsidR="00761B2A" w:rsidRPr="00C22960" w:rsidRDefault="00761B2A" w:rsidP="00761B2A">
            <w:pPr>
              <w:rPr>
                <w:rFonts w:eastAsia="Times New Roman"/>
                <w:b/>
                <w:bCs/>
                <w:sz w:val="24"/>
                <w:szCs w:val="24"/>
              </w:rPr>
            </w:pPr>
            <w:r w:rsidRPr="00C22960">
              <w:rPr>
                <w:rFonts w:eastAsia="Times New Roman"/>
                <w:b/>
                <w:bCs/>
                <w:color w:val="000000" w:themeColor="dark1"/>
                <w:kern w:val="24"/>
                <w:sz w:val="24"/>
                <w:szCs w:val="24"/>
              </w:rPr>
              <w:t>N50</w:t>
            </w:r>
          </w:p>
        </w:tc>
        <w:tc>
          <w:tcPr>
            <w:tcW w:w="3955" w:type="dxa"/>
            <w:tcBorders>
              <w:top w:val="single" w:sz="4" w:space="0" w:color="D9D9D9" w:themeColor="background1" w:themeShade="D9"/>
              <w:left w:val="nil"/>
              <w:bottom w:val="single" w:sz="4" w:space="0" w:color="D9D9D9" w:themeColor="background1" w:themeShade="D9"/>
              <w:right w:val="nil"/>
            </w:tcBorders>
            <w:hideMark/>
          </w:tcPr>
          <w:p w14:paraId="2E3B4DC1" w14:textId="0FAFABE6" w:rsidR="00761B2A" w:rsidRPr="00C22960" w:rsidRDefault="00761B2A" w:rsidP="00761B2A">
            <w:pPr>
              <w:rPr>
                <w:rFonts w:eastAsia="Times New Roman"/>
                <w:sz w:val="24"/>
                <w:szCs w:val="24"/>
              </w:rPr>
            </w:pPr>
            <w:r>
              <w:rPr>
                <w:rFonts w:eastAsia="Times New Roman"/>
                <w:color w:val="000000" w:themeColor="dark1"/>
                <w:kern w:val="24"/>
                <w:sz w:val="24"/>
                <w:szCs w:val="24"/>
              </w:rPr>
              <w:t>2</w:t>
            </w:r>
            <w:r w:rsidR="00C32436">
              <w:rPr>
                <w:rFonts w:eastAsia="Times New Roman"/>
                <w:color w:val="000000" w:themeColor="dark1"/>
                <w:kern w:val="24"/>
                <w:sz w:val="24"/>
                <w:szCs w:val="24"/>
              </w:rPr>
              <w:t>1</w:t>
            </w:r>
            <w:r w:rsidRPr="00C22960">
              <w:rPr>
                <w:rFonts w:eastAsia="Times New Roman"/>
                <w:color w:val="000000" w:themeColor="dark1"/>
                <w:kern w:val="24"/>
                <w:sz w:val="24"/>
                <w:szCs w:val="24"/>
              </w:rPr>
              <w:t xml:space="preserve"> </w:t>
            </w:r>
            <w:proofErr w:type="spellStart"/>
            <w:r w:rsidRPr="00C22960">
              <w:rPr>
                <w:rFonts w:eastAsia="Times New Roman"/>
                <w:color w:val="000000" w:themeColor="dark1"/>
                <w:kern w:val="24"/>
                <w:sz w:val="24"/>
                <w:szCs w:val="24"/>
              </w:rPr>
              <w:t>Kb</w:t>
            </w:r>
            <w:proofErr w:type="spellEnd"/>
          </w:p>
        </w:tc>
      </w:tr>
      <w:tr w:rsidR="00761B2A" w:rsidRPr="00C22960" w14:paraId="0F79E341" w14:textId="77777777" w:rsidTr="000006AA">
        <w:trPr>
          <w:trHeight w:val="357"/>
          <w:jc w:val="center"/>
        </w:trPr>
        <w:tc>
          <w:tcPr>
            <w:tcW w:w="3954" w:type="dxa"/>
            <w:tcBorders>
              <w:top w:val="single" w:sz="4" w:space="0" w:color="D9D9D9" w:themeColor="background1" w:themeShade="D9"/>
              <w:left w:val="nil"/>
              <w:bottom w:val="single" w:sz="4" w:space="0" w:color="D9D9D9" w:themeColor="background1" w:themeShade="D9"/>
              <w:right w:val="nil"/>
            </w:tcBorders>
            <w:hideMark/>
          </w:tcPr>
          <w:p w14:paraId="304CF31F" w14:textId="77777777" w:rsidR="00761B2A" w:rsidRPr="00C22960" w:rsidRDefault="00761B2A" w:rsidP="00761B2A">
            <w:pPr>
              <w:rPr>
                <w:rFonts w:eastAsia="Times New Roman"/>
                <w:b/>
                <w:bCs/>
                <w:sz w:val="24"/>
                <w:szCs w:val="24"/>
              </w:rPr>
            </w:pPr>
            <w:r w:rsidRPr="00C22960">
              <w:rPr>
                <w:rFonts w:eastAsia="Times New Roman"/>
                <w:b/>
                <w:bCs/>
                <w:color w:val="000000" w:themeColor="dark1"/>
                <w:kern w:val="24"/>
                <w:sz w:val="24"/>
                <w:szCs w:val="24"/>
              </w:rPr>
              <w:t>Total Contigs</w:t>
            </w:r>
          </w:p>
        </w:tc>
        <w:tc>
          <w:tcPr>
            <w:tcW w:w="3955" w:type="dxa"/>
            <w:tcBorders>
              <w:top w:val="single" w:sz="4" w:space="0" w:color="D9D9D9" w:themeColor="background1" w:themeShade="D9"/>
              <w:left w:val="nil"/>
              <w:bottom w:val="single" w:sz="4" w:space="0" w:color="D9D9D9" w:themeColor="background1" w:themeShade="D9"/>
              <w:right w:val="nil"/>
            </w:tcBorders>
            <w:hideMark/>
          </w:tcPr>
          <w:p w14:paraId="1317B4A5" w14:textId="4801FA54" w:rsidR="00761B2A" w:rsidRPr="00C22960" w:rsidRDefault="00761B2A" w:rsidP="00761B2A">
            <w:pPr>
              <w:rPr>
                <w:rFonts w:eastAsia="Times New Roman"/>
                <w:sz w:val="24"/>
                <w:szCs w:val="24"/>
              </w:rPr>
            </w:pPr>
            <w:r>
              <w:rPr>
                <w:rFonts w:eastAsia="Times New Roman"/>
                <w:sz w:val="24"/>
                <w:szCs w:val="24"/>
              </w:rPr>
              <w:t>825</w:t>
            </w:r>
          </w:p>
        </w:tc>
      </w:tr>
      <w:tr w:rsidR="00761B2A" w:rsidRPr="00C22960" w14:paraId="7F4D7AF2" w14:textId="77777777" w:rsidTr="000006AA">
        <w:trPr>
          <w:trHeight w:val="357"/>
          <w:jc w:val="center"/>
        </w:trPr>
        <w:tc>
          <w:tcPr>
            <w:tcW w:w="3954" w:type="dxa"/>
            <w:tcBorders>
              <w:top w:val="single" w:sz="4" w:space="0" w:color="D9D9D9" w:themeColor="background1" w:themeShade="D9"/>
              <w:left w:val="nil"/>
              <w:bottom w:val="single" w:sz="4" w:space="0" w:color="D9D9D9" w:themeColor="background1" w:themeShade="D9"/>
              <w:right w:val="nil"/>
            </w:tcBorders>
            <w:hideMark/>
          </w:tcPr>
          <w:p w14:paraId="520FE8C3" w14:textId="77777777" w:rsidR="00761B2A" w:rsidRPr="00C22960" w:rsidRDefault="00761B2A" w:rsidP="00761B2A">
            <w:pPr>
              <w:rPr>
                <w:rFonts w:eastAsia="Times New Roman"/>
                <w:b/>
                <w:bCs/>
                <w:sz w:val="24"/>
                <w:szCs w:val="24"/>
              </w:rPr>
            </w:pPr>
            <w:r w:rsidRPr="00C22960">
              <w:rPr>
                <w:rFonts w:eastAsia="Times New Roman"/>
                <w:b/>
                <w:bCs/>
                <w:color w:val="000000" w:themeColor="dark1"/>
                <w:kern w:val="24"/>
                <w:sz w:val="24"/>
                <w:szCs w:val="24"/>
              </w:rPr>
              <w:t>Coverage</w:t>
            </w:r>
          </w:p>
        </w:tc>
        <w:tc>
          <w:tcPr>
            <w:tcW w:w="3955" w:type="dxa"/>
            <w:tcBorders>
              <w:top w:val="single" w:sz="4" w:space="0" w:color="D9D9D9" w:themeColor="background1" w:themeShade="D9"/>
              <w:left w:val="nil"/>
              <w:bottom w:val="single" w:sz="4" w:space="0" w:color="D9D9D9" w:themeColor="background1" w:themeShade="D9"/>
              <w:right w:val="nil"/>
            </w:tcBorders>
            <w:hideMark/>
          </w:tcPr>
          <w:p w14:paraId="47616ADD" w14:textId="57CCB4EE" w:rsidR="00761B2A" w:rsidRPr="00C22960" w:rsidRDefault="00761B2A" w:rsidP="00761B2A">
            <w:pPr>
              <w:rPr>
                <w:rFonts w:eastAsia="Times New Roman"/>
                <w:sz w:val="24"/>
                <w:szCs w:val="24"/>
              </w:rPr>
            </w:pPr>
            <w:r>
              <w:rPr>
                <w:rFonts w:eastAsia="Times New Roman"/>
                <w:color w:val="000000" w:themeColor="dark1"/>
                <w:kern w:val="24"/>
                <w:sz w:val="24"/>
                <w:szCs w:val="24"/>
              </w:rPr>
              <w:t>1</w:t>
            </w:r>
            <w:r w:rsidRPr="00C22960">
              <w:rPr>
                <w:rFonts w:eastAsia="Times New Roman"/>
                <w:color w:val="000000" w:themeColor="dark1"/>
                <w:kern w:val="24"/>
                <w:sz w:val="24"/>
                <w:szCs w:val="24"/>
              </w:rPr>
              <w:t>25X</w:t>
            </w:r>
          </w:p>
        </w:tc>
      </w:tr>
      <w:tr w:rsidR="00761B2A" w:rsidRPr="00C22960" w14:paraId="26C3F054" w14:textId="77777777" w:rsidTr="000006AA">
        <w:trPr>
          <w:trHeight w:val="357"/>
          <w:jc w:val="center"/>
        </w:trPr>
        <w:tc>
          <w:tcPr>
            <w:tcW w:w="3954" w:type="dxa"/>
            <w:tcBorders>
              <w:top w:val="single" w:sz="4" w:space="0" w:color="D9D9D9" w:themeColor="background1" w:themeShade="D9"/>
              <w:left w:val="nil"/>
              <w:bottom w:val="single" w:sz="4" w:space="0" w:color="D9D9D9" w:themeColor="background1" w:themeShade="D9"/>
              <w:right w:val="nil"/>
            </w:tcBorders>
            <w:hideMark/>
          </w:tcPr>
          <w:p w14:paraId="5A728DDF" w14:textId="77777777" w:rsidR="00761B2A" w:rsidRPr="00C22960" w:rsidRDefault="00761B2A" w:rsidP="00761B2A">
            <w:pPr>
              <w:rPr>
                <w:rFonts w:eastAsia="Times New Roman"/>
                <w:b/>
                <w:bCs/>
                <w:sz w:val="24"/>
                <w:szCs w:val="24"/>
              </w:rPr>
            </w:pPr>
            <w:r w:rsidRPr="00C22960">
              <w:rPr>
                <w:rFonts w:eastAsia="Times New Roman"/>
                <w:b/>
                <w:bCs/>
                <w:color w:val="000000" w:themeColor="dark1"/>
                <w:kern w:val="24"/>
                <w:sz w:val="24"/>
                <w:szCs w:val="24"/>
              </w:rPr>
              <w:t>Contamination</w:t>
            </w:r>
          </w:p>
        </w:tc>
        <w:tc>
          <w:tcPr>
            <w:tcW w:w="3955" w:type="dxa"/>
            <w:tcBorders>
              <w:top w:val="single" w:sz="4" w:space="0" w:color="D9D9D9" w:themeColor="background1" w:themeShade="D9"/>
              <w:left w:val="nil"/>
              <w:bottom w:val="single" w:sz="4" w:space="0" w:color="D9D9D9" w:themeColor="background1" w:themeShade="D9"/>
              <w:right w:val="nil"/>
            </w:tcBorders>
            <w:hideMark/>
          </w:tcPr>
          <w:p w14:paraId="77B99CDE" w14:textId="51D3C83A" w:rsidR="00761B2A" w:rsidRPr="00C22960" w:rsidRDefault="00761B2A" w:rsidP="00761B2A">
            <w:pPr>
              <w:rPr>
                <w:rFonts w:eastAsia="Times New Roman"/>
                <w:sz w:val="24"/>
                <w:szCs w:val="24"/>
              </w:rPr>
            </w:pPr>
            <w:r>
              <w:rPr>
                <w:rFonts w:eastAsia="Times New Roman"/>
                <w:color w:val="000000" w:themeColor="dark1"/>
                <w:kern w:val="24"/>
                <w:sz w:val="24"/>
                <w:szCs w:val="24"/>
              </w:rPr>
              <w:t>2.16</w:t>
            </w:r>
            <w:r w:rsidRPr="00C22960">
              <w:rPr>
                <w:rFonts w:eastAsia="Times New Roman"/>
                <w:color w:val="000000" w:themeColor="dark1"/>
                <w:kern w:val="24"/>
                <w:sz w:val="24"/>
                <w:szCs w:val="24"/>
              </w:rPr>
              <w:t>%</w:t>
            </w:r>
          </w:p>
        </w:tc>
      </w:tr>
      <w:tr w:rsidR="00761B2A" w:rsidRPr="00C22960" w14:paraId="50C30E70" w14:textId="77777777" w:rsidTr="000006AA">
        <w:trPr>
          <w:trHeight w:val="357"/>
          <w:jc w:val="center"/>
        </w:trPr>
        <w:tc>
          <w:tcPr>
            <w:tcW w:w="3954" w:type="dxa"/>
            <w:tcBorders>
              <w:top w:val="single" w:sz="4" w:space="0" w:color="D9D9D9" w:themeColor="background1" w:themeShade="D9"/>
              <w:left w:val="nil"/>
              <w:bottom w:val="single" w:sz="4" w:space="0" w:color="D9D9D9" w:themeColor="background1" w:themeShade="D9"/>
              <w:right w:val="nil"/>
            </w:tcBorders>
            <w:hideMark/>
          </w:tcPr>
          <w:p w14:paraId="45E78DC6" w14:textId="77777777" w:rsidR="00761B2A" w:rsidRPr="00C22960" w:rsidRDefault="00761B2A" w:rsidP="00761B2A">
            <w:pPr>
              <w:rPr>
                <w:rFonts w:eastAsia="Times New Roman"/>
                <w:b/>
                <w:bCs/>
                <w:sz w:val="24"/>
                <w:szCs w:val="24"/>
              </w:rPr>
            </w:pPr>
            <w:r w:rsidRPr="00C22960">
              <w:rPr>
                <w:rFonts w:eastAsia="Times New Roman"/>
                <w:b/>
                <w:bCs/>
                <w:color w:val="000000" w:themeColor="dark1"/>
                <w:kern w:val="24"/>
                <w:sz w:val="24"/>
                <w:szCs w:val="24"/>
              </w:rPr>
              <w:t>Completion</w:t>
            </w:r>
          </w:p>
        </w:tc>
        <w:tc>
          <w:tcPr>
            <w:tcW w:w="3955" w:type="dxa"/>
            <w:tcBorders>
              <w:top w:val="single" w:sz="4" w:space="0" w:color="D9D9D9" w:themeColor="background1" w:themeShade="D9"/>
              <w:left w:val="nil"/>
              <w:bottom w:val="single" w:sz="4" w:space="0" w:color="D9D9D9" w:themeColor="background1" w:themeShade="D9"/>
              <w:right w:val="nil"/>
            </w:tcBorders>
            <w:hideMark/>
          </w:tcPr>
          <w:p w14:paraId="5F36B4CD" w14:textId="437A2A1E" w:rsidR="00761B2A" w:rsidRPr="00C22960" w:rsidRDefault="00761B2A" w:rsidP="00761B2A">
            <w:pPr>
              <w:rPr>
                <w:rFonts w:eastAsia="Times New Roman"/>
                <w:sz w:val="24"/>
                <w:szCs w:val="24"/>
              </w:rPr>
            </w:pPr>
            <w:r>
              <w:rPr>
                <w:rFonts w:eastAsia="Times New Roman"/>
                <w:color w:val="000000" w:themeColor="dark1"/>
                <w:kern w:val="24"/>
                <w:sz w:val="24"/>
                <w:szCs w:val="24"/>
              </w:rPr>
              <w:t>98.36</w:t>
            </w:r>
            <w:r w:rsidRPr="00C22960">
              <w:rPr>
                <w:rFonts w:eastAsia="Times New Roman"/>
                <w:color w:val="000000" w:themeColor="dark1"/>
                <w:kern w:val="24"/>
                <w:sz w:val="24"/>
                <w:szCs w:val="24"/>
              </w:rPr>
              <w:t>%</w:t>
            </w:r>
          </w:p>
        </w:tc>
      </w:tr>
      <w:tr w:rsidR="00761B2A" w:rsidRPr="00C22960" w14:paraId="71A10A80" w14:textId="77777777" w:rsidTr="000006AA">
        <w:trPr>
          <w:trHeight w:val="357"/>
          <w:jc w:val="center"/>
        </w:trPr>
        <w:tc>
          <w:tcPr>
            <w:tcW w:w="3954" w:type="dxa"/>
            <w:tcBorders>
              <w:top w:val="single" w:sz="4" w:space="0" w:color="D9D9D9" w:themeColor="background1" w:themeShade="D9"/>
              <w:left w:val="nil"/>
              <w:bottom w:val="single" w:sz="4" w:space="0" w:color="D9D9D9" w:themeColor="background1" w:themeShade="D9"/>
              <w:right w:val="nil"/>
            </w:tcBorders>
          </w:tcPr>
          <w:p w14:paraId="54436E30" w14:textId="1FFDE2F7" w:rsidR="00761B2A" w:rsidRPr="00C22960" w:rsidRDefault="00761B2A" w:rsidP="00761B2A">
            <w:pPr>
              <w:rPr>
                <w:rFonts w:eastAsia="Times New Roman"/>
                <w:b/>
                <w:bCs/>
                <w:color w:val="000000" w:themeColor="dark1"/>
                <w:kern w:val="24"/>
                <w:sz w:val="24"/>
                <w:szCs w:val="24"/>
              </w:rPr>
            </w:pPr>
            <w:r>
              <w:rPr>
                <w:rFonts w:eastAsia="Times New Roman"/>
                <w:b/>
                <w:bCs/>
                <w:color w:val="000000" w:themeColor="dark1"/>
                <w:kern w:val="24"/>
                <w:sz w:val="24"/>
                <w:szCs w:val="24"/>
              </w:rPr>
              <w:t>Nearest neighbor</w:t>
            </w:r>
          </w:p>
        </w:tc>
        <w:tc>
          <w:tcPr>
            <w:tcW w:w="3955" w:type="dxa"/>
            <w:tcBorders>
              <w:top w:val="single" w:sz="4" w:space="0" w:color="D9D9D9" w:themeColor="background1" w:themeShade="D9"/>
              <w:left w:val="nil"/>
              <w:bottom w:val="single" w:sz="4" w:space="0" w:color="D9D9D9" w:themeColor="background1" w:themeShade="D9"/>
              <w:right w:val="nil"/>
            </w:tcBorders>
          </w:tcPr>
          <w:p w14:paraId="39E7186E" w14:textId="632DB51C" w:rsidR="00761B2A" w:rsidRPr="00761B2A" w:rsidRDefault="00761B2A" w:rsidP="00761B2A">
            <w:pPr>
              <w:rPr>
                <w:rFonts w:eastAsia="Times New Roman"/>
                <w:i/>
                <w:iCs/>
                <w:color w:val="000000" w:themeColor="dark1"/>
                <w:kern w:val="24"/>
                <w:sz w:val="24"/>
                <w:szCs w:val="24"/>
              </w:rPr>
            </w:pPr>
            <w:r>
              <w:rPr>
                <w:rFonts w:eastAsia="Times New Roman"/>
                <w:i/>
                <w:iCs/>
                <w:color w:val="000000" w:themeColor="dark1"/>
                <w:kern w:val="24"/>
                <w:sz w:val="24"/>
                <w:szCs w:val="24"/>
              </w:rPr>
              <w:t>Cupriavidus necator</w:t>
            </w:r>
          </w:p>
        </w:tc>
      </w:tr>
      <w:tr w:rsidR="00761B2A" w:rsidRPr="00C22960" w14:paraId="3C88EFCF" w14:textId="77777777" w:rsidTr="000006AA">
        <w:trPr>
          <w:trHeight w:val="357"/>
          <w:jc w:val="center"/>
        </w:trPr>
        <w:tc>
          <w:tcPr>
            <w:tcW w:w="3954" w:type="dxa"/>
            <w:tcBorders>
              <w:top w:val="single" w:sz="4" w:space="0" w:color="D9D9D9" w:themeColor="background1" w:themeShade="D9"/>
              <w:left w:val="nil"/>
              <w:bottom w:val="single" w:sz="4" w:space="0" w:color="auto"/>
              <w:right w:val="nil"/>
            </w:tcBorders>
          </w:tcPr>
          <w:p w14:paraId="6FD922DA" w14:textId="324B7310" w:rsidR="00761B2A" w:rsidRDefault="00761B2A" w:rsidP="00761B2A">
            <w:pPr>
              <w:rPr>
                <w:rFonts w:eastAsia="Times New Roman"/>
                <w:b/>
                <w:bCs/>
                <w:color w:val="000000" w:themeColor="dark1"/>
                <w:kern w:val="24"/>
                <w:sz w:val="24"/>
                <w:szCs w:val="24"/>
              </w:rPr>
            </w:pPr>
            <w:r>
              <w:rPr>
                <w:rFonts w:eastAsia="Times New Roman"/>
                <w:b/>
                <w:bCs/>
                <w:color w:val="000000" w:themeColor="dark1"/>
                <w:kern w:val="24"/>
                <w:sz w:val="24"/>
                <w:szCs w:val="24"/>
              </w:rPr>
              <w:t>AAI</w:t>
            </w:r>
          </w:p>
        </w:tc>
        <w:tc>
          <w:tcPr>
            <w:tcW w:w="3955" w:type="dxa"/>
            <w:tcBorders>
              <w:top w:val="single" w:sz="4" w:space="0" w:color="D9D9D9" w:themeColor="background1" w:themeShade="D9"/>
              <w:left w:val="nil"/>
              <w:bottom w:val="single" w:sz="4" w:space="0" w:color="auto"/>
              <w:right w:val="nil"/>
            </w:tcBorders>
          </w:tcPr>
          <w:p w14:paraId="781AF07D" w14:textId="0301F06F" w:rsidR="00761B2A" w:rsidRPr="00761B2A" w:rsidRDefault="00761B2A" w:rsidP="00761B2A">
            <w:pPr>
              <w:rPr>
                <w:rFonts w:eastAsia="Times New Roman"/>
                <w:color w:val="000000" w:themeColor="dark1"/>
                <w:kern w:val="24"/>
                <w:sz w:val="24"/>
                <w:szCs w:val="24"/>
              </w:rPr>
            </w:pPr>
            <w:r>
              <w:rPr>
                <w:rFonts w:eastAsia="Times New Roman"/>
                <w:color w:val="000000" w:themeColor="dark1"/>
                <w:kern w:val="24"/>
                <w:sz w:val="24"/>
                <w:szCs w:val="24"/>
              </w:rPr>
              <w:t>90%</w:t>
            </w:r>
          </w:p>
        </w:tc>
      </w:tr>
    </w:tbl>
    <w:p w14:paraId="078C9468" w14:textId="61E5F686" w:rsidR="000006AA" w:rsidRDefault="000006AA" w:rsidP="00DC7B36">
      <w:pPr>
        <w:spacing w:line="480" w:lineRule="auto"/>
        <w:ind w:firstLine="720"/>
        <w:jc w:val="center"/>
        <w:rPr>
          <w:color w:val="FF0000"/>
          <w:sz w:val="24"/>
          <w:szCs w:val="24"/>
        </w:rPr>
      </w:pPr>
    </w:p>
    <w:p w14:paraId="4E2F635F" w14:textId="0B04148C" w:rsidR="006409EB" w:rsidRDefault="006409EB" w:rsidP="00DC7B36">
      <w:pPr>
        <w:spacing w:line="480" w:lineRule="auto"/>
        <w:ind w:firstLine="720"/>
        <w:jc w:val="center"/>
        <w:rPr>
          <w:color w:val="FF0000"/>
          <w:sz w:val="24"/>
          <w:szCs w:val="24"/>
        </w:rPr>
      </w:pPr>
    </w:p>
    <w:p w14:paraId="3694FAF4" w14:textId="0C6C300C" w:rsidR="006409EB" w:rsidRDefault="006409EB" w:rsidP="00DC7B36">
      <w:pPr>
        <w:spacing w:line="480" w:lineRule="auto"/>
        <w:ind w:firstLine="720"/>
        <w:jc w:val="center"/>
        <w:rPr>
          <w:color w:val="FF0000"/>
          <w:sz w:val="24"/>
          <w:szCs w:val="24"/>
        </w:rPr>
      </w:pPr>
    </w:p>
    <w:p w14:paraId="2D7BE1D3" w14:textId="04932E9A" w:rsidR="006409EB" w:rsidRDefault="006409EB" w:rsidP="00DC7B36">
      <w:pPr>
        <w:spacing w:line="480" w:lineRule="auto"/>
        <w:ind w:firstLine="720"/>
        <w:jc w:val="center"/>
        <w:rPr>
          <w:color w:val="FF0000"/>
          <w:sz w:val="24"/>
          <w:szCs w:val="24"/>
        </w:rPr>
      </w:pPr>
    </w:p>
    <w:p w14:paraId="1D6F8058" w14:textId="599B84DC" w:rsidR="006409EB" w:rsidRDefault="006409EB" w:rsidP="00DC7B36">
      <w:pPr>
        <w:spacing w:line="480" w:lineRule="auto"/>
        <w:ind w:firstLine="720"/>
        <w:jc w:val="center"/>
        <w:rPr>
          <w:color w:val="FF0000"/>
          <w:sz w:val="24"/>
          <w:szCs w:val="24"/>
        </w:rPr>
      </w:pPr>
    </w:p>
    <w:p w14:paraId="3E44E468" w14:textId="77777777" w:rsidR="006409EB" w:rsidRDefault="006409EB" w:rsidP="00DC7B36">
      <w:pPr>
        <w:spacing w:line="480" w:lineRule="auto"/>
        <w:ind w:firstLine="720"/>
        <w:jc w:val="center"/>
        <w:rPr>
          <w:color w:val="FF0000"/>
          <w:sz w:val="24"/>
          <w:szCs w:val="24"/>
        </w:rPr>
      </w:pPr>
    </w:p>
    <w:tbl>
      <w:tblPr>
        <w:tblStyle w:val="GridTable1Light"/>
        <w:tblW w:w="7942" w:type="dxa"/>
        <w:jc w:val="center"/>
        <w:tblLook w:val="0420" w:firstRow="1" w:lastRow="0" w:firstColumn="0" w:lastColumn="0" w:noHBand="0" w:noVBand="1"/>
      </w:tblPr>
      <w:tblGrid>
        <w:gridCol w:w="3792"/>
        <w:gridCol w:w="4150"/>
      </w:tblGrid>
      <w:tr w:rsidR="00761B2A" w:rsidRPr="00761B2A" w14:paraId="453D852D" w14:textId="77777777" w:rsidTr="000006AA">
        <w:trPr>
          <w:cnfStyle w:val="100000000000" w:firstRow="1" w:lastRow="0" w:firstColumn="0" w:lastColumn="0" w:oddVBand="0" w:evenVBand="0" w:oddHBand="0" w:evenHBand="0" w:firstRowFirstColumn="0" w:firstRowLastColumn="0" w:lastRowFirstColumn="0" w:lastRowLastColumn="0"/>
          <w:trHeight w:val="530"/>
          <w:jc w:val="center"/>
        </w:trPr>
        <w:tc>
          <w:tcPr>
            <w:tcW w:w="7942" w:type="dxa"/>
            <w:gridSpan w:val="2"/>
            <w:tcBorders>
              <w:top w:val="nil"/>
              <w:left w:val="nil"/>
              <w:bottom w:val="single" w:sz="4" w:space="0" w:color="auto"/>
              <w:right w:val="nil"/>
            </w:tcBorders>
            <w:vAlign w:val="center"/>
            <w:hideMark/>
          </w:tcPr>
          <w:p w14:paraId="627F35BD" w14:textId="226272AE" w:rsidR="00761B2A" w:rsidRPr="00761B2A" w:rsidRDefault="00D8145A" w:rsidP="000006AA">
            <w:pPr>
              <w:jc w:val="center"/>
              <w:rPr>
                <w:rFonts w:eastAsia="Times New Roman"/>
                <w:sz w:val="24"/>
                <w:szCs w:val="24"/>
              </w:rPr>
            </w:pPr>
            <w:r>
              <w:rPr>
                <w:rFonts w:eastAsia="Times New Roman"/>
                <w:kern w:val="24"/>
                <w:sz w:val="28"/>
                <w:szCs w:val="28"/>
              </w:rPr>
              <w:lastRenderedPageBreak/>
              <w:t xml:space="preserve">Table </w:t>
            </w:r>
            <w:r w:rsidR="00004C22">
              <w:rPr>
                <w:rFonts w:eastAsia="Times New Roman"/>
                <w:kern w:val="24"/>
                <w:sz w:val="28"/>
                <w:szCs w:val="28"/>
              </w:rPr>
              <w:t>3</w:t>
            </w:r>
            <w:r w:rsidR="00761B2A" w:rsidRPr="00C22960">
              <w:rPr>
                <w:rFonts w:eastAsia="Times New Roman"/>
                <w:kern w:val="24"/>
                <w:sz w:val="28"/>
                <w:szCs w:val="28"/>
              </w:rPr>
              <w:t xml:space="preserve">: </w:t>
            </w:r>
            <w:r w:rsidR="00761B2A" w:rsidRPr="000006AA">
              <w:rPr>
                <w:rFonts w:eastAsia="Times New Roman"/>
                <w:b w:val="0"/>
                <w:bCs w:val="0"/>
                <w:i/>
                <w:iCs/>
                <w:kern w:val="24"/>
                <w:sz w:val="28"/>
                <w:szCs w:val="28"/>
              </w:rPr>
              <w:t xml:space="preserve">Flavobacterium sp. </w:t>
            </w:r>
            <w:r w:rsidR="00761B2A" w:rsidRPr="000006AA">
              <w:rPr>
                <w:rFonts w:eastAsia="Times New Roman"/>
                <w:b w:val="0"/>
                <w:bCs w:val="0"/>
                <w:kern w:val="24"/>
                <w:sz w:val="28"/>
                <w:szCs w:val="28"/>
              </w:rPr>
              <w:t>HC</w:t>
            </w:r>
            <w:r w:rsidRPr="000006AA">
              <w:rPr>
                <w:rFonts w:eastAsia="Times New Roman"/>
                <w:b w:val="0"/>
                <w:bCs w:val="0"/>
                <w:kern w:val="24"/>
                <w:sz w:val="28"/>
                <w:szCs w:val="28"/>
              </w:rPr>
              <w:t xml:space="preserve"> Genome </w:t>
            </w:r>
            <w:r w:rsidR="000006AA" w:rsidRPr="000006AA">
              <w:rPr>
                <w:rFonts w:eastAsia="Times New Roman"/>
                <w:b w:val="0"/>
                <w:bCs w:val="0"/>
                <w:kern w:val="24"/>
                <w:sz w:val="28"/>
                <w:szCs w:val="28"/>
              </w:rPr>
              <w:t>Statistics</w:t>
            </w:r>
          </w:p>
        </w:tc>
      </w:tr>
      <w:tr w:rsidR="00761B2A" w:rsidRPr="00C22960" w14:paraId="009F5F2E" w14:textId="77777777" w:rsidTr="000006AA">
        <w:trPr>
          <w:trHeight w:val="329"/>
          <w:jc w:val="center"/>
        </w:trPr>
        <w:tc>
          <w:tcPr>
            <w:tcW w:w="3792" w:type="dxa"/>
            <w:tcBorders>
              <w:top w:val="single" w:sz="4" w:space="0" w:color="auto"/>
              <w:left w:val="nil"/>
              <w:bottom w:val="single" w:sz="4" w:space="0" w:color="D9D9D9" w:themeColor="background1" w:themeShade="D9"/>
              <w:right w:val="nil"/>
            </w:tcBorders>
            <w:hideMark/>
          </w:tcPr>
          <w:p w14:paraId="642AF04E" w14:textId="77777777" w:rsidR="00761B2A" w:rsidRPr="00C22960" w:rsidRDefault="00761B2A" w:rsidP="000006AA">
            <w:pPr>
              <w:rPr>
                <w:rFonts w:eastAsia="Times New Roman"/>
                <w:b/>
                <w:bCs/>
                <w:sz w:val="24"/>
                <w:szCs w:val="24"/>
              </w:rPr>
            </w:pPr>
            <w:r w:rsidRPr="00C22960">
              <w:rPr>
                <w:rFonts w:eastAsia="Times New Roman"/>
                <w:b/>
                <w:bCs/>
                <w:color w:val="000000" w:themeColor="dark1"/>
                <w:kern w:val="24"/>
                <w:sz w:val="24"/>
                <w:szCs w:val="24"/>
              </w:rPr>
              <w:t>Sequencing Method</w:t>
            </w:r>
          </w:p>
        </w:tc>
        <w:tc>
          <w:tcPr>
            <w:tcW w:w="4150" w:type="dxa"/>
            <w:tcBorders>
              <w:top w:val="single" w:sz="4" w:space="0" w:color="auto"/>
              <w:left w:val="nil"/>
              <w:bottom w:val="single" w:sz="4" w:space="0" w:color="D9D9D9" w:themeColor="background1" w:themeShade="D9"/>
              <w:right w:val="nil"/>
            </w:tcBorders>
            <w:hideMark/>
          </w:tcPr>
          <w:p w14:paraId="5E51BBD2" w14:textId="77777777" w:rsidR="00761B2A" w:rsidRPr="00C22960" w:rsidRDefault="00761B2A" w:rsidP="000006AA">
            <w:pPr>
              <w:rPr>
                <w:rFonts w:eastAsia="Times New Roman"/>
                <w:sz w:val="24"/>
                <w:szCs w:val="24"/>
              </w:rPr>
            </w:pPr>
            <w:r w:rsidRPr="00C22960">
              <w:rPr>
                <w:rFonts w:eastAsia="Times New Roman"/>
                <w:i/>
                <w:iCs/>
                <w:color w:val="000000" w:themeColor="dark1"/>
                <w:kern w:val="24"/>
                <w:sz w:val="24"/>
                <w:szCs w:val="24"/>
              </w:rPr>
              <w:t>Illumina</w:t>
            </w:r>
          </w:p>
        </w:tc>
      </w:tr>
      <w:tr w:rsidR="00761B2A" w:rsidRPr="00C22960" w14:paraId="28E7F618" w14:textId="77777777" w:rsidTr="000006AA">
        <w:trPr>
          <w:trHeight w:val="329"/>
          <w:jc w:val="center"/>
        </w:trPr>
        <w:tc>
          <w:tcPr>
            <w:tcW w:w="3792" w:type="dxa"/>
            <w:tcBorders>
              <w:top w:val="single" w:sz="4" w:space="0" w:color="D9D9D9" w:themeColor="background1" w:themeShade="D9"/>
              <w:left w:val="nil"/>
              <w:bottom w:val="single" w:sz="4" w:space="0" w:color="D9D9D9" w:themeColor="background1" w:themeShade="D9"/>
              <w:right w:val="nil"/>
            </w:tcBorders>
            <w:hideMark/>
          </w:tcPr>
          <w:p w14:paraId="7D130CCC" w14:textId="77777777" w:rsidR="00761B2A" w:rsidRPr="00C22960" w:rsidRDefault="00761B2A" w:rsidP="000006AA">
            <w:pPr>
              <w:rPr>
                <w:rFonts w:eastAsia="Times New Roman"/>
                <w:b/>
                <w:bCs/>
                <w:sz w:val="24"/>
                <w:szCs w:val="24"/>
              </w:rPr>
            </w:pPr>
            <w:r w:rsidRPr="00C22960">
              <w:rPr>
                <w:rFonts w:eastAsia="Times New Roman"/>
                <w:b/>
                <w:bCs/>
                <w:color w:val="000000" w:themeColor="dark1"/>
                <w:kern w:val="24"/>
                <w:sz w:val="24"/>
                <w:szCs w:val="24"/>
              </w:rPr>
              <w:t>Genome Length</w:t>
            </w:r>
          </w:p>
        </w:tc>
        <w:tc>
          <w:tcPr>
            <w:tcW w:w="4150" w:type="dxa"/>
            <w:tcBorders>
              <w:top w:val="single" w:sz="4" w:space="0" w:color="D9D9D9" w:themeColor="background1" w:themeShade="D9"/>
              <w:left w:val="nil"/>
              <w:bottom w:val="single" w:sz="4" w:space="0" w:color="D9D9D9" w:themeColor="background1" w:themeShade="D9"/>
              <w:right w:val="nil"/>
            </w:tcBorders>
            <w:hideMark/>
          </w:tcPr>
          <w:p w14:paraId="5EDEEAF1" w14:textId="358986D1" w:rsidR="00761B2A" w:rsidRPr="00C22960" w:rsidRDefault="00761B2A" w:rsidP="000006AA">
            <w:pPr>
              <w:rPr>
                <w:rFonts w:eastAsia="Times New Roman"/>
                <w:sz w:val="24"/>
                <w:szCs w:val="24"/>
              </w:rPr>
            </w:pPr>
            <w:r w:rsidRPr="00C22960">
              <w:rPr>
                <w:rFonts w:eastAsia="Times New Roman"/>
                <w:color w:val="000000" w:themeColor="dark1"/>
                <w:kern w:val="24"/>
                <w:sz w:val="24"/>
                <w:szCs w:val="24"/>
              </w:rPr>
              <w:t>~</w:t>
            </w:r>
            <w:r w:rsidR="007C7CB4">
              <w:rPr>
                <w:rFonts w:eastAsia="Times New Roman"/>
                <w:color w:val="000000" w:themeColor="dark1"/>
                <w:kern w:val="24"/>
                <w:sz w:val="24"/>
                <w:szCs w:val="24"/>
              </w:rPr>
              <w:t>4.07</w:t>
            </w:r>
            <w:r w:rsidRPr="00C22960">
              <w:rPr>
                <w:rFonts w:eastAsia="Times New Roman"/>
                <w:color w:val="000000" w:themeColor="dark1"/>
                <w:kern w:val="24"/>
                <w:sz w:val="24"/>
                <w:szCs w:val="24"/>
              </w:rPr>
              <w:t xml:space="preserve"> Mb</w:t>
            </w:r>
          </w:p>
        </w:tc>
      </w:tr>
      <w:tr w:rsidR="00761B2A" w:rsidRPr="00C22960" w14:paraId="09D971A3" w14:textId="77777777" w:rsidTr="000006AA">
        <w:trPr>
          <w:trHeight w:val="329"/>
          <w:jc w:val="center"/>
        </w:trPr>
        <w:tc>
          <w:tcPr>
            <w:tcW w:w="3792" w:type="dxa"/>
            <w:tcBorders>
              <w:top w:val="single" w:sz="4" w:space="0" w:color="D9D9D9" w:themeColor="background1" w:themeShade="D9"/>
              <w:left w:val="nil"/>
              <w:bottom w:val="single" w:sz="4" w:space="0" w:color="D9D9D9" w:themeColor="background1" w:themeShade="D9"/>
              <w:right w:val="nil"/>
            </w:tcBorders>
            <w:hideMark/>
          </w:tcPr>
          <w:p w14:paraId="65D8C8B0" w14:textId="77777777" w:rsidR="00761B2A" w:rsidRPr="00C22960" w:rsidRDefault="00761B2A" w:rsidP="000006AA">
            <w:pPr>
              <w:rPr>
                <w:rFonts w:eastAsia="Times New Roman"/>
                <w:b/>
                <w:bCs/>
                <w:sz w:val="24"/>
                <w:szCs w:val="24"/>
              </w:rPr>
            </w:pPr>
            <w:r w:rsidRPr="00C22960">
              <w:rPr>
                <w:rFonts w:eastAsia="Times New Roman"/>
                <w:b/>
                <w:bCs/>
                <w:color w:val="000000" w:themeColor="dark1"/>
                <w:kern w:val="24"/>
                <w:sz w:val="24"/>
                <w:szCs w:val="24"/>
              </w:rPr>
              <w:t>N50</w:t>
            </w:r>
          </w:p>
        </w:tc>
        <w:tc>
          <w:tcPr>
            <w:tcW w:w="4150" w:type="dxa"/>
            <w:tcBorders>
              <w:top w:val="single" w:sz="4" w:space="0" w:color="D9D9D9" w:themeColor="background1" w:themeShade="D9"/>
              <w:left w:val="nil"/>
              <w:bottom w:val="single" w:sz="4" w:space="0" w:color="D9D9D9" w:themeColor="background1" w:themeShade="D9"/>
              <w:right w:val="nil"/>
            </w:tcBorders>
            <w:hideMark/>
          </w:tcPr>
          <w:p w14:paraId="4897FD33" w14:textId="15216D99" w:rsidR="00761B2A" w:rsidRPr="00C22960" w:rsidRDefault="007C7CB4" w:rsidP="000006AA">
            <w:pPr>
              <w:rPr>
                <w:rFonts w:eastAsia="Times New Roman"/>
                <w:sz w:val="24"/>
                <w:szCs w:val="24"/>
              </w:rPr>
            </w:pPr>
            <w:r>
              <w:rPr>
                <w:rFonts w:eastAsia="Times New Roman"/>
                <w:color w:val="000000" w:themeColor="dark1"/>
                <w:kern w:val="24"/>
                <w:sz w:val="24"/>
                <w:szCs w:val="24"/>
              </w:rPr>
              <w:t>186</w:t>
            </w:r>
            <w:r w:rsidR="00761B2A" w:rsidRPr="00C22960">
              <w:rPr>
                <w:rFonts w:eastAsia="Times New Roman"/>
                <w:color w:val="000000" w:themeColor="dark1"/>
                <w:kern w:val="24"/>
                <w:sz w:val="24"/>
                <w:szCs w:val="24"/>
              </w:rPr>
              <w:t xml:space="preserve"> </w:t>
            </w:r>
            <w:proofErr w:type="spellStart"/>
            <w:r w:rsidR="00761B2A" w:rsidRPr="00C22960">
              <w:rPr>
                <w:rFonts w:eastAsia="Times New Roman"/>
                <w:color w:val="000000" w:themeColor="dark1"/>
                <w:kern w:val="24"/>
                <w:sz w:val="24"/>
                <w:szCs w:val="24"/>
              </w:rPr>
              <w:t>Kb</w:t>
            </w:r>
            <w:proofErr w:type="spellEnd"/>
          </w:p>
        </w:tc>
      </w:tr>
      <w:tr w:rsidR="00761B2A" w:rsidRPr="00C22960" w14:paraId="3E7E9C5E" w14:textId="77777777" w:rsidTr="000006AA">
        <w:trPr>
          <w:trHeight w:val="329"/>
          <w:jc w:val="center"/>
        </w:trPr>
        <w:tc>
          <w:tcPr>
            <w:tcW w:w="3792" w:type="dxa"/>
            <w:tcBorders>
              <w:top w:val="single" w:sz="4" w:space="0" w:color="D9D9D9" w:themeColor="background1" w:themeShade="D9"/>
              <w:left w:val="nil"/>
              <w:bottom w:val="single" w:sz="4" w:space="0" w:color="D9D9D9" w:themeColor="background1" w:themeShade="D9"/>
              <w:right w:val="nil"/>
            </w:tcBorders>
            <w:hideMark/>
          </w:tcPr>
          <w:p w14:paraId="75E9211A" w14:textId="77777777" w:rsidR="00761B2A" w:rsidRPr="00C22960" w:rsidRDefault="00761B2A" w:rsidP="000006AA">
            <w:pPr>
              <w:rPr>
                <w:rFonts w:eastAsia="Times New Roman"/>
                <w:b/>
                <w:bCs/>
                <w:sz w:val="24"/>
                <w:szCs w:val="24"/>
              </w:rPr>
            </w:pPr>
            <w:r w:rsidRPr="00C22960">
              <w:rPr>
                <w:rFonts w:eastAsia="Times New Roman"/>
                <w:b/>
                <w:bCs/>
                <w:color w:val="000000" w:themeColor="dark1"/>
                <w:kern w:val="24"/>
                <w:sz w:val="24"/>
                <w:szCs w:val="24"/>
              </w:rPr>
              <w:t>Total Contigs</w:t>
            </w:r>
          </w:p>
        </w:tc>
        <w:tc>
          <w:tcPr>
            <w:tcW w:w="4150" w:type="dxa"/>
            <w:tcBorders>
              <w:top w:val="single" w:sz="4" w:space="0" w:color="D9D9D9" w:themeColor="background1" w:themeShade="D9"/>
              <w:left w:val="nil"/>
              <w:bottom w:val="single" w:sz="4" w:space="0" w:color="D9D9D9" w:themeColor="background1" w:themeShade="D9"/>
              <w:right w:val="nil"/>
            </w:tcBorders>
            <w:hideMark/>
          </w:tcPr>
          <w:p w14:paraId="0BA7C6B4" w14:textId="0C4B85F1" w:rsidR="00761B2A" w:rsidRPr="00C22960" w:rsidRDefault="007C7CB4" w:rsidP="000006AA">
            <w:pPr>
              <w:rPr>
                <w:rFonts w:eastAsia="Times New Roman"/>
                <w:sz w:val="24"/>
                <w:szCs w:val="24"/>
              </w:rPr>
            </w:pPr>
            <w:r>
              <w:rPr>
                <w:rFonts w:eastAsia="Times New Roman"/>
                <w:sz w:val="24"/>
                <w:szCs w:val="24"/>
              </w:rPr>
              <w:t>62</w:t>
            </w:r>
          </w:p>
        </w:tc>
      </w:tr>
      <w:tr w:rsidR="00761B2A" w:rsidRPr="00C22960" w14:paraId="4693F5FE" w14:textId="77777777" w:rsidTr="000006AA">
        <w:trPr>
          <w:trHeight w:val="329"/>
          <w:jc w:val="center"/>
        </w:trPr>
        <w:tc>
          <w:tcPr>
            <w:tcW w:w="3792" w:type="dxa"/>
            <w:tcBorders>
              <w:top w:val="single" w:sz="4" w:space="0" w:color="D9D9D9" w:themeColor="background1" w:themeShade="D9"/>
              <w:left w:val="nil"/>
              <w:bottom w:val="nil"/>
              <w:right w:val="nil"/>
            </w:tcBorders>
            <w:hideMark/>
          </w:tcPr>
          <w:p w14:paraId="1A4185BD" w14:textId="77777777" w:rsidR="00761B2A" w:rsidRPr="00C22960" w:rsidRDefault="00761B2A" w:rsidP="000006AA">
            <w:pPr>
              <w:rPr>
                <w:rFonts w:eastAsia="Times New Roman"/>
                <w:b/>
                <w:bCs/>
                <w:sz w:val="24"/>
                <w:szCs w:val="24"/>
              </w:rPr>
            </w:pPr>
            <w:r w:rsidRPr="00C22960">
              <w:rPr>
                <w:rFonts w:eastAsia="Times New Roman"/>
                <w:b/>
                <w:bCs/>
                <w:color w:val="000000" w:themeColor="dark1"/>
                <w:kern w:val="24"/>
                <w:sz w:val="24"/>
                <w:szCs w:val="24"/>
              </w:rPr>
              <w:t>Coverage</w:t>
            </w:r>
          </w:p>
        </w:tc>
        <w:tc>
          <w:tcPr>
            <w:tcW w:w="4150" w:type="dxa"/>
            <w:tcBorders>
              <w:top w:val="single" w:sz="4" w:space="0" w:color="D9D9D9" w:themeColor="background1" w:themeShade="D9"/>
              <w:left w:val="nil"/>
              <w:bottom w:val="nil"/>
              <w:right w:val="nil"/>
            </w:tcBorders>
            <w:hideMark/>
          </w:tcPr>
          <w:p w14:paraId="5EB450FD" w14:textId="05933B8D" w:rsidR="00761B2A" w:rsidRPr="00C22960" w:rsidRDefault="00761B2A" w:rsidP="000006AA">
            <w:pPr>
              <w:rPr>
                <w:rFonts w:eastAsia="Times New Roman"/>
                <w:sz w:val="24"/>
                <w:szCs w:val="24"/>
              </w:rPr>
            </w:pPr>
            <w:r>
              <w:rPr>
                <w:rFonts w:eastAsia="Times New Roman"/>
                <w:color w:val="000000" w:themeColor="dark1"/>
                <w:kern w:val="24"/>
                <w:sz w:val="24"/>
                <w:szCs w:val="24"/>
              </w:rPr>
              <w:t>1</w:t>
            </w:r>
            <w:r w:rsidR="007C7CB4">
              <w:rPr>
                <w:rFonts w:eastAsia="Times New Roman"/>
                <w:color w:val="000000" w:themeColor="dark1"/>
                <w:kern w:val="24"/>
                <w:sz w:val="24"/>
                <w:szCs w:val="24"/>
              </w:rPr>
              <w:t>94</w:t>
            </w:r>
            <w:r w:rsidRPr="00C22960">
              <w:rPr>
                <w:rFonts w:eastAsia="Times New Roman"/>
                <w:color w:val="000000" w:themeColor="dark1"/>
                <w:kern w:val="24"/>
                <w:sz w:val="24"/>
                <w:szCs w:val="24"/>
              </w:rPr>
              <w:t>X</w:t>
            </w:r>
          </w:p>
        </w:tc>
      </w:tr>
      <w:tr w:rsidR="00761B2A" w:rsidRPr="00C22960" w14:paraId="1EF98B04" w14:textId="77777777" w:rsidTr="000006AA">
        <w:trPr>
          <w:trHeight w:val="329"/>
          <w:jc w:val="center"/>
        </w:trPr>
        <w:tc>
          <w:tcPr>
            <w:tcW w:w="3792" w:type="dxa"/>
            <w:tcBorders>
              <w:top w:val="single" w:sz="4" w:space="0" w:color="D9D9D9" w:themeColor="background1" w:themeShade="D9"/>
              <w:left w:val="nil"/>
              <w:bottom w:val="single" w:sz="4" w:space="0" w:color="D9D9D9" w:themeColor="background1" w:themeShade="D9"/>
              <w:right w:val="nil"/>
            </w:tcBorders>
            <w:hideMark/>
          </w:tcPr>
          <w:p w14:paraId="3550E352" w14:textId="77777777" w:rsidR="00761B2A" w:rsidRPr="00C22960" w:rsidRDefault="00761B2A" w:rsidP="000006AA">
            <w:pPr>
              <w:rPr>
                <w:rFonts w:eastAsia="Times New Roman"/>
                <w:b/>
                <w:bCs/>
                <w:sz w:val="24"/>
                <w:szCs w:val="24"/>
              </w:rPr>
            </w:pPr>
            <w:r w:rsidRPr="00C22960">
              <w:rPr>
                <w:rFonts w:eastAsia="Times New Roman"/>
                <w:b/>
                <w:bCs/>
                <w:color w:val="000000" w:themeColor="dark1"/>
                <w:kern w:val="24"/>
                <w:sz w:val="24"/>
                <w:szCs w:val="24"/>
              </w:rPr>
              <w:t>Contamination</w:t>
            </w:r>
          </w:p>
        </w:tc>
        <w:tc>
          <w:tcPr>
            <w:tcW w:w="4150" w:type="dxa"/>
            <w:tcBorders>
              <w:top w:val="single" w:sz="4" w:space="0" w:color="D9D9D9" w:themeColor="background1" w:themeShade="D9"/>
              <w:left w:val="nil"/>
              <w:bottom w:val="single" w:sz="4" w:space="0" w:color="D9D9D9" w:themeColor="background1" w:themeShade="D9"/>
              <w:right w:val="nil"/>
            </w:tcBorders>
            <w:hideMark/>
          </w:tcPr>
          <w:p w14:paraId="7B2D96A7" w14:textId="439AD869" w:rsidR="00761B2A" w:rsidRPr="00C22960" w:rsidRDefault="007C7CB4" w:rsidP="000006AA">
            <w:pPr>
              <w:rPr>
                <w:rFonts w:eastAsia="Times New Roman"/>
                <w:sz w:val="24"/>
                <w:szCs w:val="24"/>
              </w:rPr>
            </w:pPr>
            <w:r>
              <w:rPr>
                <w:rFonts w:eastAsia="Times New Roman"/>
                <w:color w:val="000000" w:themeColor="dark1"/>
                <w:kern w:val="24"/>
                <w:sz w:val="24"/>
                <w:szCs w:val="24"/>
              </w:rPr>
              <w:t>0.71</w:t>
            </w:r>
            <w:r w:rsidR="00761B2A" w:rsidRPr="00C22960">
              <w:rPr>
                <w:rFonts w:eastAsia="Times New Roman"/>
                <w:color w:val="000000" w:themeColor="dark1"/>
                <w:kern w:val="24"/>
                <w:sz w:val="24"/>
                <w:szCs w:val="24"/>
              </w:rPr>
              <w:t>%</w:t>
            </w:r>
          </w:p>
        </w:tc>
      </w:tr>
      <w:tr w:rsidR="00761B2A" w:rsidRPr="00C22960" w14:paraId="55602679" w14:textId="77777777" w:rsidTr="000006AA">
        <w:trPr>
          <w:trHeight w:val="329"/>
          <w:jc w:val="center"/>
        </w:trPr>
        <w:tc>
          <w:tcPr>
            <w:tcW w:w="3792" w:type="dxa"/>
            <w:tcBorders>
              <w:top w:val="single" w:sz="4" w:space="0" w:color="D9D9D9" w:themeColor="background1" w:themeShade="D9"/>
              <w:left w:val="nil"/>
              <w:bottom w:val="single" w:sz="4" w:space="0" w:color="D9D9D9" w:themeColor="background1" w:themeShade="D9"/>
              <w:right w:val="nil"/>
            </w:tcBorders>
            <w:hideMark/>
          </w:tcPr>
          <w:p w14:paraId="6656E627" w14:textId="77777777" w:rsidR="00761B2A" w:rsidRPr="00C22960" w:rsidRDefault="00761B2A" w:rsidP="000006AA">
            <w:pPr>
              <w:rPr>
                <w:rFonts w:eastAsia="Times New Roman"/>
                <w:b/>
                <w:bCs/>
                <w:sz w:val="24"/>
                <w:szCs w:val="24"/>
              </w:rPr>
            </w:pPr>
            <w:r w:rsidRPr="00C22960">
              <w:rPr>
                <w:rFonts w:eastAsia="Times New Roman"/>
                <w:b/>
                <w:bCs/>
                <w:color w:val="000000" w:themeColor="dark1"/>
                <w:kern w:val="24"/>
                <w:sz w:val="24"/>
                <w:szCs w:val="24"/>
              </w:rPr>
              <w:t>Completion</w:t>
            </w:r>
          </w:p>
        </w:tc>
        <w:tc>
          <w:tcPr>
            <w:tcW w:w="4150" w:type="dxa"/>
            <w:tcBorders>
              <w:top w:val="single" w:sz="4" w:space="0" w:color="D9D9D9" w:themeColor="background1" w:themeShade="D9"/>
              <w:left w:val="nil"/>
              <w:bottom w:val="single" w:sz="4" w:space="0" w:color="D9D9D9" w:themeColor="background1" w:themeShade="D9"/>
              <w:right w:val="nil"/>
            </w:tcBorders>
            <w:hideMark/>
          </w:tcPr>
          <w:p w14:paraId="2EC84DDF" w14:textId="04B0004E" w:rsidR="00761B2A" w:rsidRPr="00C22960" w:rsidRDefault="00761B2A" w:rsidP="000006AA">
            <w:pPr>
              <w:rPr>
                <w:rFonts w:eastAsia="Times New Roman"/>
                <w:sz w:val="24"/>
                <w:szCs w:val="24"/>
              </w:rPr>
            </w:pPr>
            <w:r>
              <w:rPr>
                <w:rFonts w:eastAsia="Times New Roman"/>
                <w:color w:val="000000" w:themeColor="dark1"/>
                <w:kern w:val="24"/>
                <w:sz w:val="24"/>
                <w:szCs w:val="24"/>
              </w:rPr>
              <w:t>9</w:t>
            </w:r>
            <w:r w:rsidR="007C7CB4">
              <w:rPr>
                <w:rFonts w:eastAsia="Times New Roman"/>
                <w:color w:val="000000" w:themeColor="dark1"/>
                <w:kern w:val="24"/>
                <w:sz w:val="24"/>
                <w:szCs w:val="24"/>
              </w:rPr>
              <w:t>9.29</w:t>
            </w:r>
            <w:r w:rsidRPr="00C22960">
              <w:rPr>
                <w:rFonts w:eastAsia="Times New Roman"/>
                <w:color w:val="000000" w:themeColor="dark1"/>
                <w:kern w:val="24"/>
                <w:sz w:val="24"/>
                <w:szCs w:val="24"/>
              </w:rPr>
              <w:t>%</w:t>
            </w:r>
          </w:p>
        </w:tc>
      </w:tr>
      <w:tr w:rsidR="00761B2A" w:rsidRPr="00761B2A" w14:paraId="5F0D0198" w14:textId="77777777" w:rsidTr="000006AA">
        <w:trPr>
          <w:trHeight w:val="329"/>
          <w:jc w:val="center"/>
        </w:trPr>
        <w:tc>
          <w:tcPr>
            <w:tcW w:w="3792" w:type="dxa"/>
            <w:tcBorders>
              <w:top w:val="single" w:sz="4" w:space="0" w:color="D9D9D9" w:themeColor="background1" w:themeShade="D9"/>
              <w:left w:val="nil"/>
              <w:bottom w:val="single" w:sz="4" w:space="0" w:color="D9D9D9" w:themeColor="background1" w:themeShade="D9"/>
              <w:right w:val="nil"/>
            </w:tcBorders>
          </w:tcPr>
          <w:p w14:paraId="64B0CE37" w14:textId="77777777" w:rsidR="00761B2A" w:rsidRPr="00C22960" w:rsidRDefault="00761B2A" w:rsidP="000006AA">
            <w:pPr>
              <w:rPr>
                <w:rFonts w:eastAsia="Times New Roman"/>
                <w:b/>
                <w:bCs/>
                <w:color w:val="000000" w:themeColor="dark1"/>
                <w:kern w:val="24"/>
                <w:sz w:val="24"/>
                <w:szCs w:val="24"/>
              </w:rPr>
            </w:pPr>
            <w:r>
              <w:rPr>
                <w:rFonts w:eastAsia="Times New Roman"/>
                <w:b/>
                <w:bCs/>
                <w:color w:val="000000" w:themeColor="dark1"/>
                <w:kern w:val="24"/>
                <w:sz w:val="24"/>
                <w:szCs w:val="24"/>
              </w:rPr>
              <w:t>Nearest neighbor</w:t>
            </w:r>
          </w:p>
        </w:tc>
        <w:tc>
          <w:tcPr>
            <w:tcW w:w="4150" w:type="dxa"/>
            <w:tcBorders>
              <w:top w:val="single" w:sz="4" w:space="0" w:color="D9D9D9" w:themeColor="background1" w:themeShade="D9"/>
              <w:left w:val="nil"/>
              <w:bottom w:val="single" w:sz="4" w:space="0" w:color="D9D9D9" w:themeColor="background1" w:themeShade="D9"/>
              <w:right w:val="nil"/>
            </w:tcBorders>
          </w:tcPr>
          <w:p w14:paraId="6DE40126" w14:textId="3725AFD5" w:rsidR="00761B2A" w:rsidRPr="007C7CB4" w:rsidRDefault="007C7CB4" w:rsidP="000006AA">
            <w:pPr>
              <w:rPr>
                <w:rFonts w:eastAsia="Times New Roman"/>
                <w:i/>
                <w:iCs/>
                <w:color w:val="000000" w:themeColor="dark1"/>
                <w:kern w:val="24"/>
                <w:sz w:val="24"/>
                <w:szCs w:val="24"/>
              </w:rPr>
            </w:pPr>
            <w:r>
              <w:rPr>
                <w:rFonts w:eastAsia="Times New Roman"/>
                <w:i/>
                <w:iCs/>
                <w:color w:val="000000" w:themeColor="dark1"/>
                <w:kern w:val="24"/>
                <w:sz w:val="24"/>
                <w:szCs w:val="24"/>
              </w:rPr>
              <w:t>Flavobacterium gilvum</w:t>
            </w:r>
          </w:p>
        </w:tc>
      </w:tr>
      <w:tr w:rsidR="00761B2A" w:rsidRPr="00761B2A" w14:paraId="0D720259" w14:textId="77777777" w:rsidTr="000006AA">
        <w:trPr>
          <w:trHeight w:val="329"/>
          <w:jc w:val="center"/>
        </w:trPr>
        <w:tc>
          <w:tcPr>
            <w:tcW w:w="3792" w:type="dxa"/>
            <w:tcBorders>
              <w:top w:val="single" w:sz="4" w:space="0" w:color="D9D9D9" w:themeColor="background1" w:themeShade="D9"/>
              <w:left w:val="nil"/>
              <w:bottom w:val="single" w:sz="4" w:space="0" w:color="auto"/>
              <w:right w:val="nil"/>
            </w:tcBorders>
          </w:tcPr>
          <w:p w14:paraId="1103088D" w14:textId="77777777" w:rsidR="00761B2A" w:rsidRDefault="00761B2A" w:rsidP="000006AA">
            <w:pPr>
              <w:rPr>
                <w:rFonts w:eastAsia="Times New Roman"/>
                <w:b/>
                <w:bCs/>
                <w:color w:val="000000" w:themeColor="dark1"/>
                <w:kern w:val="24"/>
                <w:sz w:val="24"/>
                <w:szCs w:val="24"/>
              </w:rPr>
            </w:pPr>
            <w:r>
              <w:rPr>
                <w:rFonts w:eastAsia="Times New Roman"/>
                <w:b/>
                <w:bCs/>
                <w:color w:val="000000" w:themeColor="dark1"/>
                <w:kern w:val="24"/>
                <w:sz w:val="24"/>
                <w:szCs w:val="24"/>
              </w:rPr>
              <w:t>AAI</w:t>
            </w:r>
          </w:p>
        </w:tc>
        <w:tc>
          <w:tcPr>
            <w:tcW w:w="4150" w:type="dxa"/>
            <w:tcBorders>
              <w:top w:val="single" w:sz="4" w:space="0" w:color="D9D9D9" w:themeColor="background1" w:themeShade="D9"/>
              <w:left w:val="nil"/>
              <w:bottom w:val="single" w:sz="4" w:space="0" w:color="auto"/>
              <w:right w:val="nil"/>
            </w:tcBorders>
          </w:tcPr>
          <w:p w14:paraId="3C6BC504" w14:textId="6896CE64" w:rsidR="00761B2A" w:rsidRPr="00761B2A" w:rsidRDefault="007C7CB4" w:rsidP="000006AA">
            <w:pPr>
              <w:rPr>
                <w:rFonts w:eastAsia="Times New Roman"/>
                <w:color w:val="000000" w:themeColor="dark1"/>
                <w:kern w:val="24"/>
                <w:sz w:val="24"/>
                <w:szCs w:val="24"/>
              </w:rPr>
            </w:pPr>
            <w:r>
              <w:rPr>
                <w:rFonts w:eastAsia="Times New Roman"/>
                <w:color w:val="000000" w:themeColor="dark1"/>
                <w:kern w:val="24"/>
                <w:sz w:val="24"/>
                <w:szCs w:val="24"/>
              </w:rPr>
              <w:t>88.8</w:t>
            </w:r>
            <w:r w:rsidR="00761B2A">
              <w:rPr>
                <w:rFonts w:eastAsia="Times New Roman"/>
                <w:color w:val="000000" w:themeColor="dark1"/>
                <w:kern w:val="24"/>
                <w:sz w:val="24"/>
                <w:szCs w:val="24"/>
              </w:rPr>
              <w:t>%</w:t>
            </w:r>
          </w:p>
        </w:tc>
      </w:tr>
    </w:tbl>
    <w:p w14:paraId="0EC5C390" w14:textId="77777777" w:rsidR="00761B2A" w:rsidRDefault="00761B2A" w:rsidP="007C7CB4">
      <w:pPr>
        <w:spacing w:line="480" w:lineRule="auto"/>
        <w:rPr>
          <w:color w:val="FF0000"/>
          <w:sz w:val="24"/>
          <w:szCs w:val="24"/>
        </w:rPr>
      </w:pPr>
    </w:p>
    <w:tbl>
      <w:tblPr>
        <w:tblStyle w:val="GridTable1Light"/>
        <w:tblW w:w="794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20" w:firstRow="1" w:lastRow="0" w:firstColumn="0" w:lastColumn="0" w:noHBand="0" w:noVBand="1"/>
      </w:tblPr>
      <w:tblGrid>
        <w:gridCol w:w="3974"/>
        <w:gridCol w:w="3975"/>
      </w:tblGrid>
      <w:tr w:rsidR="007C7CB4" w:rsidRPr="00761B2A" w14:paraId="47863CE7" w14:textId="77777777" w:rsidTr="00AC4F19">
        <w:trPr>
          <w:cnfStyle w:val="100000000000" w:firstRow="1" w:lastRow="0" w:firstColumn="0" w:lastColumn="0" w:oddVBand="0" w:evenVBand="0" w:oddHBand="0" w:evenHBand="0" w:firstRowFirstColumn="0" w:firstRowLastColumn="0" w:lastRowFirstColumn="0" w:lastRowLastColumn="0"/>
          <w:trHeight w:val="511"/>
          <w:jc w:val="center"/>
        </w:trPr>
        <w:tc>
          <w:tcPr>
            <w:tcW w:w="7949" w:type="dxa"/>
            <w:gridSpan w:val="2"/>
            <w:tcBorders>
              <w:bottom w:val="single" w:sz="4" w:space="0" w:color="auto"/>
            </w:tcBorders>
            <w:vAlign w:val="center"/>
            <w:hideMark/>
          </w:tcPr>
          <w:p w14:paraId="2F8CCC4C" w14:textId="75FC9743" w:rsidR="007C7CB4" w:rsidRPr="007C7CB4" w:rsidRDefault="00D8145A" w:rsidP="00623F2A">
            <w:pPr>
              <w:jc w:val="center"/>
              <w:rPr>
                <w:rFonts w:eastAsia="Times New Roman"/>
                <w:sz w:val="24"/>
                <w:szCs w:val="24"/>
              </w:rPr>
            </w:pPr>
            <w:r>
              <w:rPr>
                <w:rFonts w:eastAsia="Times New Roman"/>
                <w:kern w:val="24"/>
                <w:sz w:val="28"/>
                <w:szCs w:val="28"/>
              </w:rPr>
              <w:t xml:space="preserve">Table </w:t>
            </w:r>
            <w:r w:rsidR="00004C22">
              <w:rPr>
                <w:rFonts w:eastAsia="Times New Roman"/>
                <w:kern w:val="24"/>
                <w:sz w:val="28"/>
                <w:szCs w:val="28"/>
              </w:rPr>
              <w:t>4</w:t>
            </w:r>
            <w:r w:rsidR="007C7CB4" w:rsidRPr="00C22960">
              <w:rPr>
                <w:rFonts w:eastAsia="Times New Roman"/>
                <w:kern w:val="24"/>
                <w:sz w:val="28"/>
                <w:szCs w:val="28"/>
              </w:rPr>
              <w:t xml:space="preserve">: </w:t>
            </w:r>
            <w:r w:rsidR="007C7CB4" w:rsidRPr="000006AA">
              <w:rPr>
                <w:rFonts w:eastAsia="Times New Roman"/>
                <w:b w:val="0"/>
                <w:bCs w:val="0"/>
                <w:i/>
                <w:iCs/>
                <w:kern w:val="24"/>
                <w:sz w:val="28"/>
                <w:szCs w:val="28"/>
              </w:rPr>
              <w:t xml:space="preserve">Methylocystis sp. </w:t>
            </w:r>
            <w:r w:rsidR="007C7CB4" w:rsidRPr="000006AA">
              <w:rPr>
                <w:rFonts w:eastAsia="Times New Roman"/>
                <w:b w:val="0"/>
                <w:bCs w:val="0"/>
                <w:kern w:val="24"/>
                <w:sz w:val="28"/>
                <w:szCs w:val="28"/>
              </w:rPr>
              <w:t>NLS7</w:t>
            </w:r>
            <w:r w:rsidRPr="000006AA">
              <w:rPr>
                <w:rFonts w:eastAsia="Times New Roman"/>
                <w:b w:val="0"/>
                <w:bCs w:val="0"/>
                <w:kern w:val="24"/>
                <w:sz w:val="28"/>
                <w:szCs w:val="28"/>
              </w:rPr>
              <w:t xml:space="preserve"> Genome </w:t>
            </w:r>
            <w:r w:rsidR="000006AA" w:rsidRPr="000006AA">
              <w:rPr>
                <w:rFonts w:eastAsia="Times New Roman"/>
                <w:b w:val="0"/>
                <w:bCs w:val="0"/>
                <w:kern w:val="24"/>
                <w:sz w:val="28"/>
                <w:szCs w:val="28"/>
              </w:rPr>
              <w:t>Statistics</w:t>
            </w:r>
          </w:p>
        </w:tc>
      </w:tr>
      <w:tr w:rsidR="007C7CB4" w:rsidRPr="00C22960" w14:paraId="66E47597" w14:textId="77777777" w:rsidTr="00AC4F19">
        <w:trPr>
          <w:trHeight w:val="318"/>
          <w:jc w:val="center"/>
        </w:trPr>
        <w:tc>
          <w:tcPr>
            <w:tcW w:w="3974" w:type="dxa"/>
            <w:tcBorders>
              <w:top w:val="single" w:sz="4" w:space="0" w:color="auto"/>
              <w:bottom w:val="single" w:sz="4" w:space="0" w:color="D9D9D9" w:themeColor="background1" w:themeShade="D9"/>
            </w:tcBorders>
            <w:hideMark/>
          </w:tcPr>
          <w:p w14:paraId="03DB33BA" w14:textId="77777777" w:rsidR="007C7CB4" w:rsidRPr="00C22960" w:rsidRDefault="007C7CB4" w:rsidP="00623F2A">
            <w:pPr>
              <w:rPr>
                <w:rFonts w:eastAsia="Times New Roman"/>
                <w:b/>
                <w:bCs/>
                <w:sz w:val="24"/>
                <w:szCs w:val="24"/>
              </w:rPr>
            </w:pPr>
            <w:r w:rsidRPr="00C22960">
              <w:rPr>
                <w:rFonts w:eastAsia="Times New Roman"/>
                <w:b/>
                <w:bCs/>
                <w:color w:val="000000" w:themeColor="dark1"/>
                <w:kern w:val="24"/>
                <w:sz w:val="24"/>
                <w:szCs w:val="24"/>
              </w:rPr>
              <w:t>Sequencing Method</w:t>
            </w:r>
          </w:p>
        </w:tc>
        <w:tc>
          <w:tcPr>
            <w:tcW w:w="3974" w:type="dxa"/>
            <w:tcBorders>
              <w:top w:val="single" w:sz="4" w:space="0" w:color="auto"/>
              <w:bottom w:val="single" w:sz="4" w:space="0" w:color="D9D9D9" w:themeColor="background1" w:themeShade="D9"/>
            </w:tcBorders>
            <w:hideMark/>
          </w:tcPr>
          <w:p w14:paraId="0B5C16D4" w14:textId="77777777" w:rsidR="007C7CB4" w:rsidRPr="00C22960" w:rsidRDefault="007C7CB4" w:rsidP="00623F2A">
            <w:pPr>
              <w:rPr>
                <w:rFonts w:eastAsia="Times New Roman"/>
                <w:sz w:val="24"/>
                <w:szCs w:val="24"/>
              </w:rPr>
            </w:pPr>
            <w:r w:rsidRPr="00C22960">
              <w:rPr>
                <w:rFonts w:eastAsia="Times New Roman"/>
                <w:i/>
                <w:iCs/>
                <w:color w:val="000000" w:themeColor="dark1"/>
                <w:kern w:val="24"/>
                <w:sz w:val="24"/>
                <w:szCs w:val="24"/>
              </w:rPr>
              <w:t>Illumina</w:t>
            </w:r>
          </w:p>
        </w:tc>
      </w:tr>
      <w:tr w:rsidR="007C7CB4" w:rsidRPr="00C22960" w14:paraId="3F7C39A1" w14:textId="77777777" w:rsidTr="00AC4F19">
        <w:trPr>
          <w:trHeight w:val="318"/>
          <w:jc w:val="center"/>
        </w:trPr>
        <w:tc>
          <w:tcPr>
            <w:tcW w:w="3974" w:type="dxa"/>
            <w:tcBorders>
              <w:top w:val="single" w:sz="4" w:space="0" w:color="D9D9D9" w:themeColor="background1" w:themeShade="D9"/>
              <w:bottom w:val="single" w:sz="4" w:space="0" w:color="D9D9D9" w:themeColor="background1" w:themeShade="D9"/>
            </w:tcBorders>
            <w:hideMark/>
          </w:tcPr>
          <w:p w14:paraId="658012FF" w14:textId="77777777" w:rsidR="007C7CB4" w:rsidRPr="00C22960" w:rsidRDefault="007C7CB4" w:rsidP="00623F2A">
            <w:pPr>
              <w:rPr>
                <w:rFonts w:eastAsia="Times New Roman"/>
                <w:b/>
                <w:bCs/>
                <w:sz w:val="24"/>
                <w:szCs w:val="24"/>
              </w:rPr>
            </w:pPr>
            <w:r w:rsidRPr="00C22960">
              <w:rPr>
                <w:rFonts w:eastAsia="Times New Roman"/>
                <w:b/>
                <w:bCs/>
                <w:color w:val="000000" w:themeColor="dark1"/>
                <w:kern w:val="24"/>
                <w:sz w:val="24"/>
                <w:szCs w:val="24"/>
              </w:rPr>
              <w:t>Genome Length</w:t>
            </w:r>
          </w:p>
        </w:tc>
        <w:tc>
          <w:tcPr>
            <w:tcW w:w="3974" w:type="dxa"/>
            <w:tcBorders>
              <w:top w:val="single" w:sz="4" w:space="0" w:color="D9D9D9" w:themeColor="background1" w:themeShade="D9"/>
              <w:bottom w:val="single" w:sz="4" w:space="0" w:color="D9D9D9" w:themeColor="background1" w:themeShade="D9"/>
            </w:tcBorders>
            <w:hideMark/>
          </w:tcPr>
          <w:p w14:paraId="7D65A51D" w14:textId="0B8B3CE4" w:rsidR="007C7CB4" w:rsidRPr="00C22960" w:rsidRDefault="007C7CB4" w:rsidP="00623F2A">
            <w:pPr>
              <w:rPr>
                <w:rFonts w:eastAsia="Times New Roman"/>
                <w:sz w:val="24"/>
                <w:szCs w:val="24"/>
              </w:rPr>
            </w:pPr>
            <w:r w:rsidRPr="00C22960">
              <w:rPr>
                <w:rFonts w:eastAsia="Times New Roman"/>
                <w:color w:val="000000" w:themeColor="dark1"/>
                <w:kern w:val="24"/>
                <w:sz w:val="24"/>
                <w:szCs w:val="24"/>
              </w:rPr>
              <w:t>~</w:t>
            </w:r>
            <w:r>
              <w:rPr>
                <w:rFonts w:eastAsia="Times New Roman"/>
                <w:color w:val="000000" w:themeColor="dark1"/>
                <w:kern w:val="24"/>
                <w:sz w:val="24"/>
                <w:szCs w:val="24"/>
              </w:rPr>
              <w:t>4.15</w:t>
            </w:r>
            <w:r w:rsidRPr="00C22960">
              <w:rPr>
                <w:rFonts w:eastAsia="Times New Roman"/>
                <w:color w:val="000000" w:themeColor="dark1"/>
                <w:kern w:val="24"/>
                <w:sz w:val="24"/>
                <w:szCs w:val="24"/>
              </w:rPr>
              <w:t xml:space="preserve"> Mb</w:t>
            </w:r>
          </w:p>
        </w:tc>
      </w:tr>
      <w:tr w:rsidR="007C7CB4" w:rsidRPr="00C22960" w14:paraId="0AE5F8B3" w14:textId="77777777" w:rsidTr="00AC4F19">
        <w:trPr>
          <w:trHeight w:val="318"/>
          <w:jc w:val="center"/>
        </w:trPr>
        <w:tc>
          <w:tcPr>
            <w:tcW w:w="3974" w:type="dxa"/>
            <w:tcBorders>
              <w:top w:val="single" w:sz="4" w:space="0" w:color="D9D9D9" w:themeColor="background1" w:themeShade="D9"/>
              <w:bottom w:val="single" w:sz="4" w:space="0" w:color="D9D9D9" w:themeColor="background1" w:themeShade="D9"/>
            </w:tcBorders>
            <w:hideMark/>
          </w:tcPr>
          <w:p w14:paraId="1BBBA524" w14:textId="77777777" w:rsidR="007C7CB4" w:rsidRPr="00C22960" w:rsidRDefault="007C7CB4" w:rsidP="00623F2A">
            <w:pPr>
              <w:rPr>
                <w:rFonts w:eastAsia="Times New Roman"/>
                <w:b/>
                <w:bCs/>
                <w:sz w:val="24"/>
                <w:szCs w:val="24"/>
              </w:rPr>
            </w:pPr>
            <w:r w:rsidRPr="00C22960">
              <w:rPr>
                <w:rFonts w:eastAsia="Times New Roman"/>
                <w:b/>
                <w:bCs/>
                <w:color w:val="000000" w:themeColor="dark1"/>
                <w:kern w:val="24"/>
                <w:sz w:val="24"/>
                <w:szCs w:val="24"/>
              </w:rPr>
              <w:t>N50</w:t>
            </w:r>
          </w:p>
        </w:tc>
        <w:tc>
          <w:tcPr>
            <w:tcW w:w="3974" w:type="dxa"/>
            <w:tcBorders>
              <w:top w:val="single" w:sz="4" w:space="0" w:color="D9D9D9" w:themeColor="background1" w:themeShade="D9"/>
              <w:bottom w:val="single" w:sz="4" w:space="0" w:color="D9D9D9" w:themeColor="background1" w:themeShade="D9"/>
            </w:tcBorders>
            <w:hideMark/>
          </w:tcPr>
          <w:p w14:paraId="08BB0CC8" w14:textId="7737C71E" w:rsidR="007C7CB4" w:rsidRPr="00C22960" w:rsidRDefault="00C32436" w:rsidP="00623F2A">
            <w:pPr>
              <w:rPr>
                <w:rFonts w:eastAsia="Times New Roman"/>
                <w:sz w:val="24"/>
                <w:szCs w:val="24"/>
              </w:rPr>
            </w:pPr>
            <w:r>
              <w:rPr>
                <w:rFonts w:eastAsia="Times New Roman"/>
                <w:color w:val="000000" w:themeColor="dark1"/>
                <w:kern w:val="24"/>
                <w:sz w:val="24"/>
                <w:szCs w:val="24"/>
              </w:rPr>
              <w:t>2</w:t>
            </w:r>
            <w:r w:rsidR="007C7CB4" w:rsidRPr="00C22960">
              <w:rPr>
                <w:rFonts w:eastAsia="Times New Roman"/>
                <w:color w:val="000000" w:themeColor="dark1"/>
                <w:kern w:val="24"/>
                <w:sz w:val="24"/>
                <w:szCs w:val="24"/>
              </w:rPr>
              <w:t xml:space="preserve"> </w:t>
            </w:r>
            <w:proofErr w:type="spellStart"/>
            <w:r w:rsidR="007C7CB4" w:rsidRPr="00C22960">
              <w:rPr>
                <w:rFonts w:eastAsia="Times New Roman"/>
                <w:color w:val="000000" w:themeColor="dark1"/>
                <w:kern w:val="24"/>
                <w:sz w:val="24"/>
                <w:szCs w:val="24"/>
              </w:rPr>
              <w:t>Kb</w:t>
            </w:r>
            <w:proofErr w:type="spellEnd"/>
          </w:p>
        </w:tc>
      </w:tr>
      <w:tr w:rsidR="007C7CB4" w:rsidRPr="00C22960" w14:paraId="67A36A7E" w14:textId="77777777" w:rsidTr="00AC4F19">
        <w:trPr>
          <w:trHeight w:val="318"/>
          <w:jc w:val="center"/>
        </w:trPr>
        <w:tc>
          <w:tcPr>
            <w:tcW w:w="3974" w:type="dxa"/>
            <w:tcBorders>
              <w:top w:val="single" w:sz="4" w:space="0" w:color="D9D9D9" w:themeColor="background1" w:themeShade="D9"/>
              <w:bottom w:val="single" w:sz="4" w:space="0" w:color="D9D9D9" w:themeColor="background1" w:themeShade="D9"/>
            </w:tcBorders>
            <w:hideMark/>
          </w:tcPr>
          <w:p w14:paraId="3382ACAA" w14:textId="77777777" w:rsidR="007C7CB4" w:rsidRPr="00C22960" w:rsidRDefault="007C7CB4" w:rsidP="00623F2A">
            <w:pPr>
              <w:rPr>
                <w:rFonts w:eastAsia="Times New Roman"/>
                <w:b/>
                <w:bCs/>
                <w:sz w:val="24"/>
                <w:szCs w:val="24"/>
              </w:rPr>
            </w:pPr>
            <w:r w:rsidRPr="00C22960">
              <w:rPr>
                <w:rFonts w:eastAsia="Times New Roman"/>
                <w:b/>
                <w:bCs/>
                <w:color w:val="000000" w:themeColor="dark1"/>
                <w:kern w:val="24"/>
                <w:sz w:val="24"/>
                <w:szCs w:val="24"/>
              </w:rPr>
              <w:t>Total Contigs</w:t>
            </w:r>
          </w:p>
        </w:tc>
        <w:tc>
          <w:tcPr>
            <w:tcW w:w="3974" w:type="dxa"/>
            <w:tcBorders>
              <w:top w:val="single" w:sz="4" w:space="0" w:color="D9D9D9" w:themeColor="background1" w:themeShade="D9"/>
              <w:bottom w:val="single" w:sz="4" w:space="0" w:color="D9D9D9" w:themeColor="background1" w:themeShade="D9"/>
            </w:tcBorders>
            <w:hideMark/>
          </w:tcPr>
          <w:p w14:paraId="3726D418" w14:textId="3147A703" w:rsidR="007C7CB4" w:rsidRPr="00C22960" w:rsidRDefault="007C7CB4" w:rsidP="00623F2A">
            <w:pPr>
              <w:rPr>
                <w:rFonts w:eastAsia="Times New Roman"/>
                <w:sz w:val="24"/>
                <w:szCs w:val="24"/>
              </w:rPr>
            </w:pPr>
            <w:r>
              <w:rPr>
                <w:rFonts w:eastAsia="Times New Roman"/>
                <w:sz w:val="24"/>
                <w:szCs w:val="24"/>
              </w:rPr>
              <w:t>3022</w:t>
            </w:r>
          </w:p>
        </w:tc>
      </w:tr>
      <w:tr w:rsidR="007C7CB4" w:rsidRPr="00C22960" w14:paraId="69DCD3BF" w14:textId="77777777" w:rsidTr="00AC4F19">
        <w:trPr>
          <w:trHeight w:val="318"/>
          <w:jc w:val="center"/>
        </w:trPr>
        <w:tc>
          <w:tcPr>
            <w:tcW w:w="3974" w:type="dxa"/>
            <w:tcBorders>
              <w:top w:val="single" w:sz="4" w:space="0" w:color="D9D9D9" w:themeColor="background1" w:themeShade="D9"/>
              <w:bottom w:val="single" w:sz="4" w:space="0" w:color="D9D9D9" w:themeColor="background1" w:themeShade="D9"/>
            </w:tcBorders>
            <w:hideMark/>
          </w:tcPr>
          <w:p w14:paraId="03395272" w14:textId="77777777" w:rsidR="007C7CB4" w:rsidRPr="00C22960" w:rsidRDefault="007C7CB4" w:rsidP="00623F2A">
            <w:pPr>
              <w:rPr>
                <w:rFonts w:eastAsia="Times New Roman"/>
                <w:b/>
                <w:bCs/>
                <w:sz w:val="24"/>
                <w:szCs w:val="24"/>
              </w:rPr>
            </w:pPr>
            <w:r w:rsidRPr="00C22960">
              <w:rPr>
                <w:rFonts w:eastAsia="Times New Roman"/>
                <w:b/>
                <w:bCs/>
                <w:color w:val="000000" w:themeColor="dark1"/>
                <w:kern w:val="24"/>
                <w:sz w:val="24"/>
                <w:szCs w:val="24"/>
              </w:rPr>
              <w:t>Coverage</w:t>
            </w:r>
          </w:p>
        </w:tc>
        <w:tc>
          <w:tcPr>
            <w:tcW w:w="3974" w:type="dxa"/>
            <w:tcBorders>
              <w:top w:val="single" w:sz="4" w:space="0" w:color="D9D9D9" w:themeColor="background1" w:themeShade="D9"/>
              <w:bottom w:val="single" w:sz="4" w:space="0" w:color="D9D9D9" w:themeColor="background1" w:themeShade="D9"/>
            </w:tcBorders>
            <w:hideMark/>
          </w:tcPr>
          <w:p w14:paraId="491C9DC1" w14:textId="2CAF23EB" w:rsidR="007C7CB4" w:rsidRPr="00C22960" w:rsidRDefault="007C7CB4" w:rsidP="00623F2A">
            <w:pPr>
              <w:rPr>
                <w:rFonts w:eastAsia="Times New Roman"/>
                <w:sz w:val="24"/>
                <w:szCs w:val="24"/>
              </w:rPr>
            </w:pPr>
            <w:r>
              <w:rPr>
                <w:rFonts w:eastAsia="Times New Roman"/>
                <w:color w:val="000000" w:themeColor="dark1"/>
                <w:kern w:val="24"/>
                <w:sz w:val="24"/>
                <w:szCs w:val="24"/>
              </w:rPr>
              <w:t>130</w:t>
            </w:r>
            <w:r w:rsidRPr="00C22960">
              <w:rPr>
                <w:rFonts w:eastAsia="Times New Roman"/>
                <w:color w:val="000000" w:themeColor="dark1"/>
                <w:kern w:val="24"/>
                <w:sz w:val="24"/>
                <w:szCs w:val="24"/>
              </w:rPr>
              <w:t>X</w:t>
            </w:r>
          </w:p>
        </w:tc>
      </w:tr>
      <w:tr w:rsidR="007C7CB4" w:rsidRPr="00C22960" w14:paraId="7DCCEFC6" w14:textId="77777777" w:rsidTr="00AC4F19">
        <w:trPr>
          <w:trHeight w:val="318"/>
          <w:jc w:val="center"/>
        </w:trPr>
        <w:tc>
          <w:tcPr>
            <w:tcW w:w="3974" w:type="dxa"/>
            <w:tcBorders>
              <w:top w:val="single" w:sz="4" w:space="0" w:color="D9D9D9" w:themeColor="background1" w:themeShade="D9"/>
              <w:bottom w:val="single" w:sz="4" w:space="0" w:color="D9D9D9" w:themeColor="background1" w:themeShade="D9"/>
            </w:tcBorders>
            <w:hideMark/>
          </w:tcPr>
          <w:p w14:paraId="57B4470A" w14:textId="77777777" w:rsidR="007C7CB4" w:rsidRPr="00C22960" w:rsidRDefault="007C7CB4" w:rsidP="00623F2A">
            <w:pPr>
              <w:rPr>
                <w:rFonts w:eastAsia="Times New Roman"/>
                <w:b/>
                <w:bCs/>
                <w:sz w:val="24"/>
                <w:szCs w:val="24"/>
              </w:rPr>
            </w:pPr>
            <w:r w:rsidRPr="00C22960">
              <w:rPr>
                <w:rFonts w:eastAsia="Times New Roman"/>
                <w:b/>
                <w:bCs/>
                <w:color w:val="000000" w:themeColor="dark1"/>
                <w:kern w:val="24"/>
                <w:sz w:val="24"/>
                <w:szCs w:val="24"/>
              </w:rPr>
              <w:t>Contamination</w:t>
            </w:r>
          </w:p>
        </w:tc>
        <w:tc>
          <w:tcPr>
            <w:tcW w:w="3974" w:type="dxa"/>
            <w:tcBorders>
              <w:top w:val="single" w:sz="4" w:space="0" w:color="D9D9D9" w:themeColor="background1" w:themeShade="D9"/>
              <w:bottom w:val="single" w:sz="4" w:space="0" w:color="D9D9D9" w:themeColor="background1" w:themeShade="D9"/>
            </w:tcBorders>
            <w:hideMark/>
          </w:tcPr>
          <w:p w14:paraId="3A161FC1" w14:textId="6810A114" w:rsidR="007C7CB4" w:rsidRPr="00C22960" w:rsidRDefault="007C7CB4" w:rsidP="00623F2A">
            <w:pPr>
              <w:rPr>
                <w:rFonts w:eastAsia="Times New Roman"/>
                <w:sz w:val="24"/>
                <w:szCs w:val="24"/>
              </w:rPr>
            </w:pPr>
            <w:r>
              <w:rPr>
                <w:rFonts w:eastAsia="Times New Roman"/>
                <w:color w:val="000000" w:themeColor="dark1"/>
                <w:kern w:val="24"/>
                <w:sz w:val="24"/>
                <w:szCs w:val="24"/>
              </w:rPr>
              <w:t>7.86</w:t>
            </w:r>
            <w:r w:rsidRPr="00C22960">
              <w:rPr>
                <w:rFonts w:eastAsia="Times New Roman"/>
                <w:color w:val="000000" w:themeColor="dark1"/>
                <w:kern w:val="24"/>
                <w:sz w:val="24"/>
                <w:szCs w:val="24"/>
              </w:rPr>
              <w:t>%</w:t>
            </w:r>
          </w:p>
        </w:tc>
      </w:tr>
      <w:tr w:rsidR="007C7CB4" w:rsidRPr="00C22960" w14:paraId="772583F9" w14:textId="77777777" w:rsidTr="00AC4F19">
        <w:trPr>
          <w:trHeight w:val="318"/>
          <w:jc w:val="center"/>
        </w:trPr>
        <w:tc>
          <w:tcPr>
            <w:tcW w:w="3974" w:type="dxa"/>
            <w:tcBorders>
              <w:top w:val="single" w:sz="4" w:space="0" w:color="D9D9D9" w:themeColor="background1" w:themeShade="D9"/>
              <w:bottom w:val="single" w:sz="4" w:space="0" w:color="D9D9D9" w:themeColor="background1" w:themeShade="D9"/>
            </w:tcBorders>
            <w:hideMark/>
          </w:tcPr>
          <w:p w14:paraId="3A1775C4" w14:textId="77777777" w:rsidR="007C7CB4" w:rsidRPr="00C22960" w:rsidRDefault="007C7CB4" w:rsidP="00623F2A">
            <w:pPr>
              <w:rPr>
                <w:rFonts w:eastAsia="Times New Roman"/>
                <w:b/>
                <w:bCs/>
                <w:sz w:val="24"/>
                <w:szCs w:val="24"/>
              </w:rPr>
            </w:pPr>
            <w:r w:rsidRPr="00C22960">
              <w:rPr>
                <w:rFonts w:eastAsia="Times New Roman"/>
                <w:b/>
                <w:bCs/>
                <w:color w:val="000000" w:themeColor="dark1"/>
                <w:kern w:val="24"/>
                <w:sz w:val="24"/>
                <w:szCs w:val="24"/>
              </w:rPr>
              <w:t>Completion</w:t>
            </w:r>
          </w:p>
        </w:tc>
        <w:tc>
          <w:tcPr>
            <w:tcW w:w="3974" w:type="dxa"/>
            <w:tcBorders>
              <w:top w:val="single" w:sz="4" w:space="0" w:color="D9D9D9" w:themeColor="background1" w:themeShade="D9"/>
              <w:bottom w:val="single" w:sz="4" w:space="0" w:color="D9D9D9" w:themeColor="background1" w:themeShade="D9"/>
            </w:tcBorders>
            <w:hideMark/>
          </w:tcPr>
          <w:p w14:paraId="310DBD57" w14:textId="581DD33C" w:rsidR="007C7CB4" w:rsidRPr="00C22960" w:rsidRDefault="007C7CB4" w:rsidP="00623F2A">
            <w:pPr>
              <w:rPr>
                <w:rFonts w:eastAsia="Times New Roman"/>
                <w:sz w:val="24"/>
                <w:szCs w:val="24"/>
              </w:rPr>
            </w:pPr>
            <w:r>
              <w:rPr>
                <w:rFonts w:eastAsia="Times New Roman"/>
                <w:color w:val="000000" w:themeColor="dark1"/>
                <w:kern w:val="24"/>
                <w:sz w:val="24"/>
                <w:szCs w:val="24"/>
              </w:rPr>
              <w:t>58.63</w:t>
            </w:r>
            <w:r w:rsidRPr="00C22960">
              <w:rPr>
                <w:rFonts w:eastAsia="Times New Roman"/>
                <w:color w:val="000000" w:themeColor="dark1"/>
                <w:kern w:val="24"/>
                <w:sz w:val="24"/>
                <w:szCs w:val="24"/>
              </w:rPr>
              <w:t>%</w:t>
            </w:r>
          </w:p>
        </w:tc>
      </w:tr>
      <w:tr w:rsidR="007C7CB4" w:rsidRPr="00761B2A" w14:paraId="24EB82DD" w14:textId="77777777" w:rsidTr="00AC4F19">
        <w:trPr>
          <w:trHeight w:val="318"/>
          <w:jc w:val="center"/>
        </w:trPr>
        <w:tc>
          <w:tcPr>
            <w:tcW w:w="3974" w:type="dxa"/>
            <w:tcBorders>
              <w:top w:val="single" w:sz="4" w:space="0" w:color="D9D9D9" w:themeColor="background1" w:themeShade="D9"/>
              <w:bottom w:val="single" w:sz="4" w:space="0" w:color="D9D9D9" w:themeColor="background1" w:themeShade="D9"/>
            </w:tcBorders>
          </w:tcPr>
          <w:p w14:paraId="7544F1B2" w14:textId="77777777" w:rsidR="007C7CB4" w:rsidRPr="00C22960" w:rsidRDefault="007C7CB4" w:rsidP="00623F2A">
            <w:pPr>
              <w:rPr>
                <w:rFonts w:eastAsia="Times New Roman"/>
                <w:b/>
                <w:bCs/>
                <w:color w:val="000000" w:themeColor="dark1"/>
                <w:kern w:val="24"/>
                <w:sz w:val="24"/>
                <w:szCs w:val="24"/>
              </w:rPr>
            </w:pPr>
            <w:r>
              <w:rPr>
                <w:rFonts w:eastAsia="Times New Roman"/>
                <w:b/>
                <w:bCs/>
                <w:color w:val="000000" w:themeColor="dark1"/>
                <w:kern w:val="24"/>
                <w:sz w:val="24"/>
                <w:szCs w:val="24"/>
              </w:rPr>
              <w:t>Nearest neighbor</w:t>
            </w:r>
          </w:p>
        </w:tc>
        <w:tc>
          <w:tcPr>
            <w:tcW w:w="3974" w:type="dxa"/>
            <w:tcBorders>
              <w:top w:val="single" w:sz="4" w:space="0" w:color="D9D9D9" w:themeColor="background1" w:themeShade="D9"/>
              <w:bottom w:val="single" w:sz="4" w:space="0" w:color="D9D9D9" w:themeColor="background1" w:themeShade="D9"/>
            </w:tcBorders>
          </w:tcPr>
          <w:p w14:paraId="70F93ECF" w14:textId="08BEB361" w:rsidR="007C7CB4" w:rsidRPr="00761B2A" w:rsidRDefault="007C7CB4" w:rsidP="00623F2A">
            <w:pPr>
              <w:rPr>
                <w:rFonts w:eastAsia="Times New Roman"/>
                <w:i/>
                <w:iCs/>
                <w:color w:val="000000" w:themeColor="dark1"/>
                <w:kern w:val="24"/>
                <w:sz w:val="24"/>
                <w:szCs w:val="24"/>
              </w:rPr>
            </w:pPr>
            <w:r>
              <w:rPr>
                <w:rFonts w:eastAsia="Times New Roman"/>
                <w:i/>
                <w:iCs/>
                <w:color w:val="000000" w:themeColor="dark1"/>
                <w:kern w:val="24"/>
                <w:sz w:val="24"/>
                <w:szCs w:val="24"/>
              </w:rPr>
              <w:t>Methylocystis</w:t>
            </w:r>
            <w:r w:rsidR="00C32436">
              <w:rPr>
                <w:rFonts w:eastAsia="Times New Roman"/>
                <w:i/>
                <w:iCs/>
                <w:color w:val="000000" w:themeColor="dark1"/>
                <w:kern w:val="24"/>
                <w:sz w:val="24"/>
                <w:szCs w:val="24"/>
              </w:rPr>
              <w:t xml:space="preserve"> hirsuta</w:t>
            </w:r>
          </w:p>
        </w:tc>
      </w:tr>
      <w:tr w:rsidR="007C7CB4" w:rsidRPr="00761B2A" w14:paraId="43DF1F63" w14:textId="77777777" w:rsidTr="00AC4F19">
        <w:trPr>
          <w:trHeight w:val="318"/>
          <w:jc w:val="center"/>
        </w:trPr>
        <w:tc>
          <w:tcPr>
            <w:tcW w:w="3974" w:type="dxa"/>
            <w:tcBorders>
              <w:top w:val="single" w:sz="4" w:space="0" w:color="D9D9D9" w:themeColor="background1" w:themeShade="D9"/>
              <w:bottom w:val="single" w:sz="4" w:space="0" w:color="auto"/>
            </w:tcBorders>
          </w:tcPr>
          <w:p w14:paraId="7A080EE8" w14:textId="77777777" w:rsidR="007C7CB4" w:rsidRDefault="007C7CB4" w:rsidP="00623F2A">
            <w:pPr>
              <w:rPr>
                <w:rFonts w:eastAsia="Times New Roman"/>
                <w:b/>
                <w:bCs/>
                <w:color w:val="000000" w:themeColor="dark1"/>
                <w:kern w:val="24"/>
                <w:sz w:val="24"/>
                <w:szCs w:val="24"/>
              </w:rPr>
            </w:pPr>
            <w:r>
              <w:rPr>
                <w:rFonts w:eastAsia="Times New Roman"/>
                <w:b/>
                <w:bCs/>
                <w:color w:val="000000" w:themeColor="dark1"/>
                <w:kern w:val="24"/>
                <w:sz w:val="24"/>
                <w:szCs w:val="24"/>
              </w:rPr>
              <w:t>AAI</w:t>
            </w:r>
          </w:p>
        </w:tc>
        <w:tc>
          <w:tcPr>
            <w:tcW w:w="3974" w:type="dxa"/>
            <w:tcBorders>
              <w:top w:val="single" w:sz="4" w:space="0" w:color="D9D9D9" w:themeColor="background1" w:themeShade="D9"/>
              <w:bottom w:val="single" w:sz="4" w:space="0" w:color="auto"/>
            </w:tcBorders>
          </w:tcPr>
          <w:p w14:paraId="2230C415" w14:textId="668093FB" w:rsidR="007C7CB4" w:rsidRPr="00761B2A" w:rsidRDefault="007C7CB4" w:rsidP="00623F2A">
            <w:pPr>
              <w:rPr>
                <w:rFonts w:eastAsia="Times New Roman"/>
                <w:color w:val="000000" w:themeColor="dark1"/>
                <w:kern w:val="24"/>
                <w:sz w:val="24"/>
                <w:szCs w:val="24"/>
              </w:rPr>
            </w:pPr>
            <w:r>
              <w:rPr>
                <w:rFonts w:eastAsia="Times New Roman"/>
                <w:color w:val="000000" w:themeColor="dark1"/>
                <w:kern w:val="24"/>
                <w:sz w:val="24"/>
                <w:szCs w:val="24"/>
              </w:rPr>
              <w:t>9</w:t>
            </w:r>
            <w:r w:rsidR="00C32436">
              <w:rPr>
                <w:rFonts w:eastAsia="Times New Roman"/>
                <w:color w:val="000000" w:themeColor="dark1"/>
                <w:kern w:val="24"/>
                <w:sz w:val="24"/>
                <w:szCs w:val="24"/>
              </w:rPr>
              <w:t>2.7</w:t>
            </w:r>
            <w:r>
              <w:rPr>
                <w:rFonts w:eastAsia="Times New Roman"/>
                <w:color w:val="000000" w:themeColor="dark1"/>
                <w:kern w:val="24"/>
                <w:sz w:val="24"/>
                <w:szCs w:val="24"/>
              </w:rPr>
              <w:t>%</w:t>
            </w:r>
          </w:p>
        </w:tc>
      </w:tr>
    </w:tbl>
    <w:p w14:paraId="6EB93E5F" w14:textId="3FDE4992" w:rsidR="00A85E6B" w:rsidRDefault="00CE79D6" w:rsidP="009004EA">
      <w:pPr>
        <w:spacing w:line="480" w:lineRule="auto"/>
        <w:rPr>
          <w:color w:val="FF0000"/>
          <w:sz w:val="24"/>
          <w:szCs w:val="24"/>
        </w:rPr>
      </w:pPr>
      <w:r w:rsidRPr="00450CDE">
        <w:rPr>
          <w:noProof/>
          <w:sz w:val="24"/>
          <w:szCs w:val="24"/>
        </w:rPr>
        <w:lastRenderedPageBreak/>
        <w:drawing>
          <wp:anchor distT="0" distB="0" distL="114300" distR="114300" simplePos="0" relativeHeight="251683840" behindDoc="1" locked="0" layoutInCell="1" allowOverlap="1" wp14:anchorId="1860E292" wp14:editId="3AFE8BAA">
            <wp:simplePos x="0" y="0"/>
            <wp:positionH relativeFrom="margin">
              <wp:posOffset>267901</wp:posOffset>
            </wp:positionH>
            <wp:positionV relativeFrom="paragraph">
              <wp:posOffset>260664</wp:posOffset>
            </wp:positionV>
            <wp:extent cx="5943600" cy="4290060"/>
            <wp:effectExtent l="0" t="0" r="0" b="0"/>
            <wp:wrapTight wrapText="bothSides">
              <wp:wrapPolygon edited="0">
                <wp:start x="0" y="0"/>
                <wp:lineTo x="0" y="21485"/>
                <wp:lineTo x="21531" y="21485"/>
                <wp:lineTo x="21531"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3600" cy="4290060"/>
                    </a:xfrm>
                    <a:prstGeom prst="rect">
                      <a:avLst/>
                    </a:prstGeom>
                  </pic:spPr>
                </pic:pic>
              </a:graphicData>
            </a:graphic>
          </wp:anchor>
        </w:drawing>
      </w:r>
    </w:p>
    <w:p w14:paraId="1F57BE12" w14:textId="5CD0D99E" w:rsidR="00CE79D6" w:rsidRDefault="00CE79D6" w:rsidP="00CE79D6">
      <w:pPr>
        <w:spacing w:line="240" w:lineRule="auto"/>
        <w:rPr>
          <w:sz w:val="24"/>
          <w:szCs w:val="24"/>
        </w:rPr>
      </w:pPr>
      <w:r w:rsidRPr="00D92930">
        <w:rPr>
          <w:b/>
          <w:bCs/>
          <w:sz w:val="24"/>
          <w:szCs w:val="24"/>
        </w:rPr>
        <w:t>Figure 1:</w:t>
      </w:r>
      <w:r>
        <w:rPr>
          <w:sz w:val="24"/>
          <w:szCs w:val="24"/>
        </w:rPr>
        <w:t xml:space="preserve"> Phylogeny of</w:t>
      </w:r>
      <w:r w:rsidR="002406A2">
        <w:rPr>
          <w:sz w:val="24"/>
          <w:szCs w:val="24"/>
        </w:rPr>
        <w:t xml:space="preserve"> partial 16S rRNA gene from</w:t>
      </w:r>
      <w:r>
        <w:rPr>
          <w:sz w:val="24"/>
          <w:szCs w:val="24"/>
        </w:rPr>
        <w:t xml:space="preserve"> </w:t>
      </w:r>
      <w:r>
        <w:rPr>
          <w:i/>
          <w:sz w:val="24"/>
          <w:szCs w:val="24"/>
        </w:rPr>
        <w:t xml:space="preserve">Pseudomonas </w:t>
      </w:r>
      <w:r>
        <w:rPr>
          <w:sz w:val="24"/>
          <w:szCs w:val="24"/>
        </w:rPr>
        <w:t xml:space="preserve">isolate from Honey Creek, Davis, OK, USA. Isolate is most closely related to </w:t>
      </w:r>
      <w:r>
        <w:rPr>
          <w:i/>
          <w:sz w:val="24"/>
          <w:szCs w:val="24"/>
        </w:rPr>
        <w:t xml:space="preserve">Pseudomonas chlororaphis </w:t>
      </w:r>
      <w:r>
        <w:rPr>
          <w:sz w:val="24"/>
          <w:szCs w:val="24"/>
        </w:rPr>
        <w:t xml:space="preserve">ATCC 9446. </w:t>
      </w:r>
      <w:r w:rsidRPr="00450CDE">
        <w:rPr>
          <w:sz w:val="24"/>
          <w:szCs w:val="24"/>
        </w:rPr>
        <w:t xml:space="preserve">The evolutionary history was inferred using the Neighbor-Joining method </w:t>
      </w:r>
      <w:r w:rsidR="00262EC2">
        <w:rPr>
          <w:sz w:val="24"/>
          <w:szCs w:val="24"/>
        </w:rPr>
        <w:t>(</w:t>
      </w:r>
      <w:proofErr w:type="spellStart"/>
      <w:r w:rsidR="00262EC2">
        <w:rPr>
          <w:sz w:val="24"/>
          <w:szCs w:val="24"/>
        </w:rPr>
        <w:t>Saitu</w:t>
      </w:r>
      <w:proofErr w:type="spellEnd"/>
      <w:r w:rsidR="00262EC2">
        <w:rPr>
          <w:sz w:val="24"/>
          <w:szCs w:val="24"/>
        </w:rPr>
        <w:t xml:space="preserve"> and </w:t>
      </w:r>
      <w:proofErr w:type="spellStart"/>
      <w:r w:rsidR="00262EC2">
        <w:rPr>
          <w:sz w:val="24"/>
          <w:szCs w:val="24"/>
        </w:rPr>
        <w:t>Nei</w:t>
      </w:r>
      <w:proofErr w:type="spellEnd"/>
      <w:r w:rsidR="00262EC2">
        <w:rPr>
          <w:sz w:val="24"/>
          <w:szCs w:val="24"/>
        </w:rPr>
        <w:t xml:space="preserve"> 1987)</w:t>
      </w:r>
      <w:r w:rsidRPr="00450CDE">
        <w:rPr>
          <w:sz w:val="24"/>
          <w:szCs w:val="24"/>
        </w:rPr>
        <w:t xml:space="preserve">. The percentage of replicate trees in which the associated taxa clustered together in the bootstrap test (1000 replicates) are shown next to the branches </w:t>
      </w:r>
      <w:r w:rsidR="00262EC2">
        <w:rPr>
          <w:sz w:val="24"/>
          <w:szCs w:val="24"/>
        </w:rPr>
        <w:t>(</w:t>
      </w:r>
      <w:proofErr w:type="spellStart"/>
      <w:r w:rsidR="00262EC2">
        <w:rPr>
          <w:sz w:val="24"/>
          <w:szCs w:val="24"/>
        </w:rPr>
        <w:t>Felsenstein</w:t>
      </w:r>
      <w:proofErr w:type="spellEnd"/>
      <w:r w:rsidR="00262EC2">
        <w:rPr>
          <w:sz w:val="24"/>
          <w:szCs w:val="24"/>
        </w:rPr>
        <w:t xml:space="preserve"> 1985)</w:t>
      </w:r>
      <w:r w:rsidRPr="00450CDE">
        <w:rPr>
          <w:sz w:val="24"/>
          <w:szCs w:val="24"/>
        </w:rPr>
        <w:t>. The tree is</w:t>
      </w:r>
      <w:r>
        <w:rPr>
          <w:sz w:val="24"/>
          <w:szCs w:val="24"/>
        </w:rPr>
        <w:t xml:space="preserve"> </w:t>
      </w:r>
      <w:r w:rsidRPr="00450CDE">
        <w:rPr>
          <w:sz w:val="24"/>
          <w:szCs w:val="24"/>
        </w:rPr>
        <w:t>drawn to scale, with branch lengths in the same units as those of the evolutionary distances used</w:t>
      </w:r>
      <w:r w:rsidRPr="00107362">
        <w:rPr>
          <w:sz w:val="24"/>
          <w:szCs w:val="24"/>
        </w:rPr>
        <w:t xml:space="preserve"> </w:t>
      </w:r>
      <w:r w:rsidRPr="00450CDE">
        <w:rPr>
          <w:sz w:val="24"/>
          <w:szCs w:val="24"/>
        </w:rPr>
        <w:t xml:space="preserve">to infer the phylogenetic tree. The evolutionary distances were computed using the Maximum Composite Likelihood method </w:t>
      </w:r>
      <w:r w:rsidR="00262EC2">
        <w:rPr>
          <w:sz w:val="24"/>
          <w:szCs w:val="24"/>
        </w:rPr>
        <w:t>(Tamura et. al 2004)</w:t>
      </w:r>
      <w:r w:rsidRPr="00450CDE">
        <w:rPr>
          <w:sz w:val="24"/>
          <w:szCs w:val="24"/>
        </w:rPr>
        <w:t xml:space="preserve"> and are in the units of the number of base substitutions per site. The analysis involved 17 nucleotide sequences. All positions containing gaps and missing data were eliminated. There </w:t>
      </w:r>
      <w:r w:rsidR="002406A2" w:rsidRPr="00450CDE">
        <w:rPr>
          <w:sz w:val="24"/>
          <w:szCs w:val="24"/>
        </w:rPr>
        <w:t>w</w:t>
      </w:r>
      <w:r w:rsidR="002406A2">
        <w:rPr>
          <w:sz w:val="24"/>
          <w:szCs w:val="24"/>
        </w:rPr>
        <w:t>as</w:t>
      </w:r>
      <w:r w:rsidRPr="00450CDE">
        <w:rPr>
          <w:sz w:val="24"/>
          <w:szCs w:val="24"/>
        </w:rPr>
        <w:t xml:space="preserve"> a total of 874 positions in the final dataset. Evolutionary analyses were conducted in MEGA7 </w:t>
      </w:r>
      <w:r w:rsidR="00262EC2">
        <w:rPr>
          <w:sz w:val="24"/>
          <w:szCs w:val="24"/>
        </w:rPr>
        <w:t>(Kumar et. al 2016)</w:t>
      </w:r>
      <w:r w:rsidRPr="00450CDE">
        <w:rPr>
          <w:sz w:val="24"/>
          <w:szCs w:val="24"/>
        </w:rPr>
        <w:t>.</w:t>
      </w:r>
    </w:p>
    <w:p w14:paraId="1D3AB97B" w14:textId="6FA7862C" w:rsidR="00CE79D6" w:rsidRDefault="00CE79D6" w:rsidP="00A85E6B">
      <w:pPr>
        <w:spacing w:line="480" w:lineRule="auto"/>
        <w:jc w:val="center"/>
        <w:rPr>
          <w:b/>
          <w:bCs/>
          <w:sz w:val="24"/>
          <w:szCs w:val="24"/>
        </w:rPr>
      </w:pPr>
    </w:p>
    <w:p w14:paraId="08D33A34" w14:textId="094763FD" w:rsidR="00CE79D6" w:rsidRDefault="00CE79D6" w:rsidP="00A85E6B">
      <w:pPr>
        <w:spacing w:line="480" w:lineRule="auto"/>
        <w:jc w:val="center"/>
        <w:rPr>
          <w:b/>
          <w:bCs/>
          <w:sz w:val="24"/>
          <w:szCs w:val="24"/>
        </w:rPr>
      </w:pPr>
    </w:p>
    <w:p w14:paraId="12D3A10D" w14:textId="5BD635C7" w:rsidR="00CE79D6" w:rsidRDefault="00CE79D6" w:rsidP="00A85E6B">
      <w:pPr>
        <w:spacing w:line="480" w:lineRule="auto"/>
        <w:jc w:val="center"/>
        <w:rPr>
          <w:b/>
          <w:bCs/>
          <w:sz w:val="24"/>
          <w:szCs w:val="24"/>
        </w:rPr>
      </w:pPr>
      <w:r>
        <w:rPr>
          <w:noProof/>
          <w:sz w:val="24"/>
          <w:szCs w:val="24"/>
        </w:rPr>
        <w:lastRenderedPageBreak/>
        <w:drawing>
          <wp:anchor distT="0" distB="0" distL="114300" distR="114300" simplePos="0" relativeHeight="251685888" behindDoc="1" locked="0" layoutInCell="1" allowOverlap="1" wp14:anchorId="43DA0D20" wp14:editId="1F366BCE">
            <wp:simplePos x="0" y="0"/>
            <wp:positionH relativeFrom="margin">
              <wp:posOffset>0</wp:posOffset>
            </wp:positionH>
            <wp:positionV relativeFrom="paragraph">
              <wp:posOffset>453390</wp:posOffset>
            </wp:positionV>
            <wp:extent cx="6188075" cy="5022215"/>
            <wp:effectExtent l="0" t="0" r="3175" b="6985"/>
            <wp:wrapTight wrapText="bothSides">
              <wp:wrapPolygon edited="0">
                <wp:start x="0" y="0"/>
                <wp:lineTo x="0" y="21548"/>
                <wp:lineTo x="21545" y="21548"/>
                <wp:lineTo x="21545"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88075" cy="5022215"/>
                    </a:xfrm>
                    <a:prstGeom prst="rect">
                      <a:avLst/>
                    </a:prstGeom>
                    <a:noFill/>
                  </pic:spPr>
                </pic:pic>
              </a:graphicData>
            </a:graphic>
            <wp14:sizeRelH relativeFrom="page">
              <wp14:pctWidth>0</wp14:pctWidth>
            </wp14:sizeRelH>
            <wp14:sizeRelV relativeFrom="page">
              <wp14:pctHeight>0</wp14:pctHeight>
            </wp14:sizeRelV>
          </wp:anchor>
        </w:drawing>
      </w:r>
    </w:p>
    <w:p w14:paraId="7E9DA85F" w14:textId="0A5F4D2E" w:rsidR="00CE79D6" w:rsidRDefault="00CE79D6" w:rsidP="00CE79D6">
      <w:pPr>
        <w:spacing w:line="240" w:lineRule="auto"/>
        <w:rPr>
          <w:sz w:val="24"/>
          <w:szCs w:val="24"/>
        </w:rPr>
      </w:pPr>
      <w:r w:rsidRPr="00E83F14">
        <w:rPr>
          <w:b/>
          <w:sz w:val="24"/>
          <w:szCs w:val="24"/>
        </w:rPr>
        <w:t>Figure 2:</w:t>
      </w:r>
      <w:r>
        <w:rPr>
          <w:sz w:val="24"/>
          <w:szCs w:val="24"/>
        </w:rPr>
        <w:t xml:space="preserve"> </w:t>
      </w:r>
      <w:bookmarkStart w:id="1" w:name="_Hlk46988687"/>
      <w:r>
        <w:rPr>
          <w:sz w:val="24"/>
          <w:szCs w:val="24"/>
        </w:rPr>
        <w:t xml:space="preserve">Phylogeny </w:t>
      </w:r>
      <w:r w:rsidR="002406A2" w:rsidRPr="002406A2">
        <w:rPr>
          <w:sz w:val="24"/>
          <w:szCs w:val="24"/>
        </w:rPr>
        <w:t xml:space="preserve">of partial 16S rRNA gene from </w:t>
      </w:r>
      <w:r>
        <w:rPr>
          <w:i/>
          <w:sz w:val="24"/>
          <w:szCs w:val="24"/>
        </w:rPr>
        <w:t xml:space="preserve">Cupriavidus </w:t>
      </w:r>
      <w:r>
        <w:rPr>
          <w:sz w:val="24"/>
          <w:szCs w:val="24"/>
        </w:rPr>
        <w:t>isolate from Honey Creek, Davis, OK, USA.</w:t>
      </w:r>
      <w:r w:rsidR="002406A2">
        <w:rPr>
          <w:sz w:val="24"/>
          <w:szCs w:val="24"/>
        </w:rPr>
        <w:t xml:space="preserve"> Isolate is most closely related to </w:t>
      </w:r>
      <w:r w:rsidR="002406A2">
        <w:rPr>
          <w:i/>
          <w:iCs/>
          <w:sz w:val="24"/>
          <w:szCs w:val="24"/>
        </w:rPr>
        <w:t xml:space="preserve">Cupriavidus necator. </w:t>
      </w:r>
      <w:bookmarkEnd w:id="1"/>
      <w:r w:rsidRPr="00D70E18">
        <w:rPr>
          <w:sz w:val="24"/>
          <w:szCs w:val="24"/>
        </w:rPr>
        <w:t xml:space="preserve">The evolutionary history was inferred using the Neighbor-Joining method </w:t>
      </w:r>
      <w:r w:rsidR="00262EC2">
        <w:rPr>
          <w:sz w:val="24"/>
          <w:szCs w:val="24"/>
        </w:rPr>
        <w:t>(</w:t>
      </w:r>
      <w:proofErr w:type="spellStart"/>
      <w:r w:rsidR="00262EC2">
        <w:rPr>
          <w:sz w:val="24"/>
          <w:szCs w:val="24"/>
        </w:rPr>
        <w:t>Saitu</w:t>
      </w:r>
      <w:proofErr w:type="spellEnd"/>
      <w:r w:rsidR="00262EC2">
        <w:rPr>
          <w:sz w:val="24"/>
          <w:szCs w:val="24"/>
        </w:rPr>
        <w:t xml:space="preserve"> and </w:t>
      </w:r>
      <w:proofErr w:type="spellStart"/>
      <w:r w:rsidR="00262EC2">
        <w:rPr>
          <w:sz w:val="24"/>
          <w:szCs w:val="24"/>
        </w:rPr>
        <w:t>Nei</w:t>
      </w:r>
      <w:proofErr w:type="spellEnd"/>
      <w:r w:rsidR="00262EC2">
        <w:rPr>
          <w:sz w:val="24"/>
          <w:szCs w:val="24"/>
        </w:rPr>
        <w:t xml:space="preserve"> 1987)</w:t>
      </w:r>
      <w:r w:rsidR="00262EC2" w:rsidRPr="00450CDE">
        <w:rPr>
          <w:sz w:val="24"/>
          <w:szCs w:val="24"/>
        </w:rPr>
        <w:t>.</w:t>
      </w:r>
      <w:r w:rsidR="002406A2">
        <w:rPr>
          <w:sz w:val="24"/>
          <w:szCs w:val="24"/>
        </w:rPr>
        <w:t xml:space="preserve"> </w:t>
      </w:r>
      <w:r w:rsidRPr="00D70E18">
        <w:rPr>
          <w:sz w:val="24"/>
          <w:szCs w:val="24"/>
        </w:rPr>
        <w:t>The percentage of replicate trees in which the associated taxa clustered together in the bootstrap test (1000 replicates) are shown next to the branches</w:t>
      </w:r>
      <w:r w:rsidR="00262EC2">
        <w:rPr>
          <w:sz w:val="24"/>
          <w:szCs w:val="24"/>
        </w:rPr>
        <w:t xml:space="preserve"> </w:t>
      </w:r>
      <w:r w:rsidR="00262EC2">
        <w:rPr>
          <w:sz w:val="24"/>
          <w:szCs w:val="24"/>
        </w:rPr>
        <w:t>(</w:t>
      </w:r>
      <w:proofErr w:type="spellStart"/>
      <w:r w:rsidR="00262EC2">
        <w:rPr>
          <w:sz w:val="24"/>
          <w:szCs w:val="24"/>
        </w:rPr>
        <w:t>Felsenstein</w:t>
      </w:r>
      <w:proofErr w:type="spellEnd"/>
      <w:r w:rsidR="00262EC2">
        <w:rPr>
          <w:sz w:val="24"/>
          <w:szCs w:val="24"/>
        </w:rPr>
        <w:t xml:space="preserve"> 1985)</w:t>
      </w:r>
      <w:r w:rsidR="00262EC2" w:rsidRPr="00450CDE">
        <w:rPr>
          <w:sz w:val="24"/>
          <w:szCs w:val="24"/>
        </w:rPr>
        <w:t xml:space="preserve">. </w:t>
      </w:r>
      <w:r w:rsidRPr="00D70E18">
        <w:rPr>
          <w:sz w:val="24"/>
          <w:szCs w:val="24"/>
        </w:rPr>
        <w:t xml:space="preserve">The tree is drawn to scale, with branch lengths in the same units as those of the evolutionary distances used to infer the phylogenetic tree. The evolutionary distances were computed using the Maximum Composite Likelihood method </w:t>
      </w:r>
      <w:r w:rsidR="00262EC2">
        <w:rPr>
          <w:sz w:val="24"/>
          <w:szCs w:val="24"/>
        </w:rPr>
        <w:t>(Tamura et. al 2004)</w:t>
      </w:r>
      <w:r w:rsidR="00262EC2" w:rsidRPr="00450CDE">
        <w:rPr>
          <w:sz w:val="24"/>
          <w:szCs w:val="24"/>
        </w:rPr>
        <w:t xml:space="preserve"> </w:t>
      </w:r>
      <w:r w:rsidRPr="00D70E18">
        <w:rPr>
          <w:sz w:val="24"/>
          <w:szCs w:val="24"/>
        </w:rPr>
        <w:t>and are in units of the number of base substitutions per site. The analysis involved 20 nucleotide sequences.</w:t>
      </w:r>
      <w:r w:rsidR="002406A2">
        <w:rPr>
          <w:sz w:val="24"/>
          <w:szCs w:val="24"/>
        </w:rPr>
        <w:t xml:space="preserve"> </w:t>
      </w:r>
      <w:r w:rsidRPr="00D70E18">
        <w:rPr>
          <w:sz w:val="24"/>
          <w:szCs w:val="24"/>
        </w:rPr>
        <w:t xml:space="preserve">There were a total of 1236 positions in the final dataset. Evolutionary analyses were conducted in MEGA7 </w:t>
      </w:r>
      <w:r w:rsidR="00262EC2">
        <w:rPr>
          <w:sz w:val="24"/>
          <w:szCs w:val="24"/>
        </w:rPr>
        <w:t>(Kumar et. al 2016)</w:t>
      </w:r>
      <w:r w:rsidR="00262EC2" w:rsidRPr="00450CDE">
        <w:rPr>
          <w:sz w:val="24"/>
          <w:szCs w:val="24"/>
        </w:rPr>
        <w:t>.</w:t>
      </w:r>
    </w:p>
    <w:p w14:paraId="68721953" w14:textId="01514CE3" w:rsidR="00CE79D6" w:rsidRDefault="00CE79D6" w:rsidP="00A85E6B">
      <w:pPr>
        <w:spacing w:line="480" w:lineRule="auto"/>
        <w:jc w:val="center"/>
        <w:rPr>
          <w:b/>
          <w:bCs/>
          <w:sz w:val="24"/>
          <w:szCs w:val="24"/>
        </w:rPr>
      </w:pPr>
    </w:p>
    <w:p w14:paraId="26FF440F" w14:textId="77777777" w:rsidR="00CE79D6" w:rsidRDefault="00CE79D6" w:rsidP="00A85E6B">
      <w:pPr>
        <w:spacing w:line="480" w:lineRule="auto"/>
        <w:jc w:val="center"/>
        <w:rPr>
          <w:b/>
          <w:bCs/>
          <w:sz w:val="24"/>
          <w:szCs w:val="24"/>
        </w:rPr>
      </w:pPr>
    </w:p>
    <w:p w14:paraId="7F7118DC" w14:textId="42BBD206" w:rsidR="00DA4F7A" w:rsidRDefault="00DA4F7A" w:rsidP="00A85E6B">
      <w:pPr>
        <w:spacing w:line="480" w:lineRule="auto"/>
        <w:jc w:val="center"/>
        <w:rPr>
          <w:b/>
          <w:bCs/>
          <w:sz w:val="24"/>
          <w:szCs w:val="24"/>
        </w:rPr>
      </w:pPr>
    </w:p>
    <w:p w14:paraId="412A4F33" w14:textId="77BAEF9D" w:rsidR="00DA4F7A" w:rsidRDefault="00DA4F7A" w:rsidP="00A85E6B">
      <w:pPr>
        <w:spacing w:line="480" w:lineRule="auto"/>
        <w:jc w:val="center"/>
        <w:rPr>
          <w:b/>
          <w:bCs/>
          <w:sz w:val="24"/>
          <w:szCs w:val="24"/>
        </w:rPr>
      </w:pPr>
      <w:r>
        <w:rPr>
          <w:b/>
          <w:bCs/>
          <w:noProof/>
          <w:sz w:val="24"/>
          <w:szCs w:val="24"/>
        </w:rPr>
        <w:drawing>
          <wp:anchor distT="0" distB="0" distL="114300" distR="114300" simplePos="0" relativeHeight="251710464" behindDoc="1" locked="0" layoutInCell="1" allowOverlap="1" wp14:anchorId="1294884E" wp14:editId="59875E22">
            <wp:simplePos x="0" y="0"/>
            <wp:positionH relativeFrom="margin">
              <wp:align>right</wp:align>
            </wp:positionH>
            <wp:positionV relativeFrom="paragraph">
              <wp:posOffset>344805</wp:posOffset>
            </wp:positionV>
            <wp:extent cx="5934075" cy="3714750"/>
            <wp:effectExtent l="0" t="0" r="9525" b="0"/>
            <wp:wrapTopAndBottom/>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34075" cy="3714750"/>
                    </a:xfrm>
                    <a:prstGeom prst="rect">
                      <a:avLst/>
                    </a:prstGeom>
                    <a:noFill/>
                  </pic:spPr>
                </pic:pic>
              </a:graphicData>
            </a:graphic>
            <wp14:sizeRelH relativeFrom="page">
              <wp14:pctWidth>0</wp14:pctWidth>
            </wp14:sizeRelH>
            <wp14:sizeRelV relativeFrom="page">
              <wp14:pctHeight>0</wp14:pctHeight>
            </wp14:sizeRelV>
          </wp:anchor>
        </w:drawing>
      </w:r>
    </w:p>
    <w:p w14:paraId="54D8D936" w14:textId="5C1529B7" w:rsidR="00CE79D6" w:rsidRPr="00D463AD" w:rsidRDefault="002406A2" w:rsidP="00D463AD">
      <w:pPr>
        <w:spacing w:line="240" w:lineRule="auto"/>
        <w:rPr>
          <w:sz w:val="24"/>
          <w:szCs w:val="24"/>
        </w:rPr>
      </w:pPr>
      <w:r w:rsidRPr="002406A2">
        <w:rPr>
          <w:b/>
          <w:bCs/>
          <w:sz w:val="24"/>
          <w:szCs w:val="24"/>
        </w:rPr>
        <w:t xml:space="preserve">Figure </w:t>
      </w:r>
      <w:r w:rsidR="00FF2D5E">
        <w:rPr>
          <w:b/>
          <w:bCs/>
          <w:sz w:val="24"/>
          <w:szCs w:val="24"/>
        </w:rPr>
        <w:t>3</w:t>
      </w:r>
      <w:r w:rsidRPr="002406A2">
        <w:rPr>
          <w:b/>
          <w:bCs/>
          <w:sz w:val="24"/>
          <w:szCs w:val="24"/>
        </w:rPr>
        <w:t>:</w:t>
      </w:r>
      <w:r>
        <w:rPr>
          <w:b/>
          <w:bCs/>
          <w:sz w:val="24"/>
          <w:szCs w:val="24"/>
        </w:rPr>
        <w:t xml:space="preserve"> </w:t>
      </w:r>
      <w:r>
        <w:rPr>
          <w:sz w:val="24"/>
          <w:szCs w:val="24"/>
        </w:rPr>
        <w:t xml:space="preserve">Phylogeny </w:t>
      </w:r>
      <w:r w:rsidRPr="002406A2">
        <w:rPr>
          <w:sz w:val="24"/>
          <w:szCs w:val="24"/>
        </w:rPr>
        <w:t xml:space="preserve">of partial 16S rRNA gene from </w:t>
      </w:r>
      <w:r>
        <w:rPr>
          <w:i/>
          <w:sz w:val="24"/>
          <w:szCs w:val="24"/>
        </w:rPr>
        <w:t xml:space="preserve">Flavobacterium </w:t>
      </w:r>
      <w:r>
        <w:rPr>
          <w:sz w:val="24"/>
          <w:szCs w:val="24"/>
        </w:rPr>
        <w:t xml:space="preserve">isolate from Honey Creek, Davis, OK, USA. Isolate is most closely related to </w:t>
      </w:r>
      <w:r>
        <w:rPr>
          <w:i/>
          <w:iCs/>
          <w:sz w:val="24"/>
          <w:szCs w:val="24"/>
        </w:rPr>
        <w:t>Flavobacterium gilvum.</w:t>
      </w:r>
      <w:r>
        <w:rPr>
          <w:sz w:val="24"/>
          <w:szCs w:val="24"/>
        </w:rPr>
        <w:t xml:space="preserve"> </w:t>
      </w:r>
      <w:r w:rsidR="00D463AD" w:rsidRPr="00D463AD">
        <w:rPr>
          <w:sz w:val="24"/>
          <w:szCs w:val="24"/>
        </w:rPr>
        <w:t xml:space="preserve">The evolutionary history was inferred using the Neighbor-Joining method </w:t>
      </w:r>
      <w:r w:rsidR="00262EC2">
        <w:rPr>
          <w:sz w:val="24"/>
          <w:szCs w:val="24"/>
        </w:rPr>
        <w:t>(</w:t>
      </w:r>
      <w:proofErr w:type="spellStart"/>
      <w:r w:rsidR="00262EC2">
        <w:rPr>
          <w:sz w:val="24"/>
          <w:szCs w:val="24"/>
        </w:rPr>
        <w:t>Saitu</w:t>
      </w:r>
      <w:proofErr w:type="spellEnd"/>
      <w:r w:rsidR="00262EC2">
        <w:rPr>
          <w:sz w:val="24"/>
          <w:szCs w:val="24"/>
        </w:rPr>
        <w:t xml:space="preserve"> and </w:t>
      </w:r>
      <w:proofErr w:type="spellStart"/>
      <w:r w:rsidR="00262EC2">
        <w:rPr>
          <w:sz w:val="24"/>
          <w:szCs w:val="24"/>
        </w:rPr>
        <w:t>Nei</w:t>
      </w:r>
      <w:proofErr w:type="spellEnd"/>
      <w:r w:rsidR="00262EC2">
        <w:rPr>
          <w:sz w:val="24"/>
          <w:szCs w:val="24"/>
        </w:rPr>
        <w:t xml:space="preserve"> 1987)</w:t>
      </w:r>
      <w:r w:rsidR="00262EC2" w:rsidRPr="00450CDE">
        <w:rPr>
          <w:sz w:val="24"/>
          <w:szCs w:val="24"/>
        </w:rPr>
        <w:t>.</w:t>
      </w:r>
      <w:r w:rsidR="00D463AD" w:rsidRPr="00D463AD">
        <w:rPr>
          <w:sz w:val="24"/>
          <w:szCs w:val="24"/>
        </w:rPr>
        <w:t xml:space="preserve"> The percentage of replicate trees in which the associated taxa clustered together in the bootstrap test (1000 replicates) are shown next to the branches </w:t>
      </w:r>
      <w:r w:rsidR="00262EC2">
        <w:rPr>
          <w:sz w:val="24"/>
          <w:szCs w:val="24"/>
        </w:rPr>
        <w:t>(</w:t>
      </w:r>
      <w:proofErr w:type="spellStart"/>
      <w:r w:rsidR="00262EC2">
        <w:rPr>
          <w:sz w:val="24"/>
          <w:szCs w:val="24"/>
        </w:rPr>
        <w:t>Felsenstein</w:t>
      </w:r>
      <w:proofErr w:type="spellEnd"/>
      <w:r w:rsidR="00262EC2">
        <w:rPr>
          <w:sz w:val="24"/>
          <w:szCs w:val="24"/>
        </w:rPr>
        <w:t xml:space="preserve"> 1985)</w:t>
      </w:r>
      <w:r w:rsidR="00262EC2" w:rsidRPr="00450CDE">
        <w:rPr>
          <w:sz w:val="24"/>
          <w:szCs w:val="24"/>
        </w:rPr>
        <w:t xml:space="preserve">. </w:t>
      </w:r>
      <w:r w:rsidR="00D463AD" w:rsidRPr="00D463AD">
        <w:rPr>
          <w:sz w:val="24"/>
          <w:szCs w:val="24"/>
        </w:rPr>
        <w:t>The tree is drawn to scale, with branch lengths in the same units as those of the evolutionary distances used to infer the phylogenetic tree. The evolutionary distances were computed using the Maximum Composite Likelihood method</w:t>
      </w:r>
      <w:r w:rsidR="00262EC2">
        <w:rPr>
          <w:sz w:val="24"/>
          <w:szCs w:val="24"/>
        </w:rPr>
        <w:t xml:space="preserve"> </w:t>
      </w:r>
      <w:r w:rsidR="00262EC2">
        <w:rPr>
          <w:sz w:val="24"/>
          <w:szCs w:val="24"/>
        </w:rPr>
        <w:t>(Tamura et. al 2004)</w:t>
      </w:r>
      <w:r w:rsidR="00262EC2" w:rsidRPr="00450CDE">
        <w:rPr>
          <w:sz w:val="24"/>
          <w:szCs w:val="24"/>
        </w:rPr>
        <w:t xml:space="preserve"> </w:t>
      </w:r>
      <w:r w:rsidR="00D463AD" w:rsidRPr="00D463AD">
        <w:rPr>
          <w:sz w:val="24"/>
          <w:szCs w:val="24"/>
        </w:rPr>
        <w:t xml:space="preserve">and are in units of the number of base substitutions per site. The analysis involved 16 nucleotide sequences. There </w:t>
      </w:r>
      <w:proofErr w:type="gramStart"/>
      <w:r w:rsidR="00D463AD" w:rsidRPr="00D463AD">
        <w:rPr>
          <w:sz w:val="24"/>
          <w:szCs w:val="24"/>
        </w:rPr>
        <w:t>were</w:t>
      </w:r>
      <w:proofErr w:type="gramEnd"/>
      <w:r w:rsidR="00D463AD" w:rsidRPr="00D463AD">
        <w:rPr>
          <w:sz w:val="24"/>
          <w:szCs w:val="24"/>
        </w:rPr>
        <w:t xml:space="preserve"> a total of 645 positions in the final dataset. Evolutionary analyses were conducted in MEGA7 </w:t>
      </w:r>
      <w:r w:rsidR="00262EC2">
        <w:rPr>
          <w:sz w:val="24"/>
          <w:szCs w:val="24"/>
        </w:rPr>
        <w:t>(Kumar et. al 2016)</w:t>
      </w:r>
      <w:r w:rsidR="00262EC2" w:rsidRPr="00450CDE">
        <w:rPr>
          <w:sz w:val="24"/>
          <w:szCs w:val="24"/>
        </w:rPr>
        <w:t>.</w:t>
      </w:r>
    </w:p>
    <w:p w14:paraId="5CF4FB4B" w14:textId="106BCA21" w:rsidR="00DA4F7A" w:rsidRDefault="00DA4F7A" w:rsidP="00761B2A">
      <w:pPr>
        <w:spacing w:line="480" w:lineRule="auto"/>
        <w:rPr>
          <w:b/>
          <w:bCs/>
          <w:sz w:val="24"/>
          <w:szCs w:val="24"/>
        </w:rPr>
      </w:pPr>
    </w:p>
    <w:p w14:paraId="12360D29" w14:textId="77777777" w:rsidR="00761B2A" w:rsidRDefault="00761B2A" w:rsidP="00761B2A">
      <w:pPr>
        <w:spacing w:line="480" w:lineRule="auto"/>
        <w:rPr>
          <w:b/>
          <w:bCs/>
          <w:sz w:val="24"/>
          <w:szCs w:val="24"/>
        </w:rPr>
      </w:pPr>
    </w:p>
    <w:p w14:paraId="28E1DDA0" w14:textId="0ABDFFF8" w:rsidR="00DA4F7A" w:rsidRDefault="00DA4F7A" w:rsidP="00A85E6B">
      <w:pPr>
        <w:spacing w:line="480" w:lineRule="auto"/>
        <w:jc w:val="center"/>
        <w:rPr>
          <w:b/>
          <w:bCs/>
          <w:sz w:val="24"/>
          <w:szCs w:val="24"/>
        </w:rPr>
      </w:pPr>
      <w:r>
        <w:rPr>
          <w:b/>
          <w:bCs/>
          <w:noProof/>
          <w:sz w:val="24"/>
          <w:szCs w:val="24"/>
        </w:rPr>
        <w:lastRenderedPageBreak/>
        <w:drawing>
          <wp:anchor distT="0" distB="0" distL="114300" distR="114300" simplePos="0" relativeHeight="251711488" behindDoc="1" locked="0" layoutInCell="1" allowOverlap="1" wp14:anchorId="1A1C9736" wp14:editId="036F9A2F">
            <wp:simplePos x="0" y="0"/>
            <wp:positionH relativeFrom="margin">
              <wp:posOffset>66675</wp:posOffset>
            </wp:positionH>
            <wp:positionV relativeFrom="paragraph">
              <wp:posOffset>38100</wp:posOffset>
            </wp:positionV>
            <wp:extent cx="5886450" cy="4972050"/>
            <wp:effectExtent l="0" t="0" r="0" b="0"/>
            <wp:wrapTopAndBottom/>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886450" cy="4972050"/>
                    </a:xfrm>
                    <a:prstGeom prst="rect">
                      <a:avLst/>
                    </a:prstGeom>
                    <a:noFill/>
                  </pic:spPr>
                </pic:pic>
              </a:graphicData>
            </a:graphic>
            <wp14:sizeRelH relativeFrom="page">
              <wp14:pctWidth>0</wp14:pctWidth>
            </wp14:sizeRelH>
            <wp14:sizeRelV relativeFrom="page">
              <wp14:pctHeight>0</wp14:pctHeight>
            </wp14:sizeRelV>
          </wp:anchor>
        </w:drawing>
      </w:r>
    </w:p>
    <w:p w14:paraId="29EE5237" w14:textId="3899903B" w:rsidR="00DA4F7A" w:rsidRPr="00D463AD" w:rsidRDefault="002406A2" w:rsidP="00D463AD">
      <w:pPr>
        <w:spacing w:line="240" w:lineRule="auto"/>
        <w:rPr>
          <w:sz w:val="24"/>
          <w:szCs w:val="24"/>
        </w:rPr>
      </w:pPr>
      <w:r>
        <w:rPr>
          <w:b/>
          <w:bCs/>
          <w:sz w:val="24"/>
          <w:szCs w:val="24"/>
        </w:rPr>
        <w:t xml:space="preserve">Figure </w:t>
      </w:r>
      <w:r w:rsidR="00FF2D5E">
        <w:rPr>
          <w:b/>
          <w:bCs/>
          <w:sz w:val="24"/>
          <w:szCs w:val="24"/>
        </w:rPr>
        <w:t>4</w:t>
      </w:r>
      <w:r>
        <w:rPr>
          <w:b/>
          <w:bCs/>
          <w:sz w:val="24"/>
          <w:szCs w:val="24"/>
        </w:rPr>
        <w:t xml:space="preserve">: </w:t>
      </w:r>
      <w:r>
        <w:rPr>
          <w:sz w:val="24"/>
          <w:szCs w:val="24"/>
        </w:rPr>
        <w:t xml:space="preserve">Phylogeny </w:t>
      </w:r>
      <w:r w:rsidRPr="002406A2">
        <w:rPr>
          <w:sz w:val="24"/>
          <w:szCs w:val="24"/>
        </w:rPr>
        <w:t xml:space="preserve">of partial 16S rRNA gene from </w:t>
      </w:r>
      <w:r>
        <w:rPr>
          <w:i/>
          <w:sz w:val="24"/>
          <w:szCs w:val="24"/>
        </w:rPr>
        <w:t xml:space="preserve">Methylocystis </w:t>
      </w:r>
      <w:r>
        <w:rPr>
          <w:sz w:val="24"/>
          <w:szCs w:val="24"/>
        </w:rPr>
        <w:t xml:space="preserve">isolate from a landfill in Norman, OK, USA. Isolate is most closely related to </w:t>
      </w:r>
      <w:r>
        <w:rPr>
          <w:i/>
          <w:iCs/>
          <w:sz w:val="24"/>
          <w:szCs w:val="24"/>
        </w:rPr>
        <w:t xml:space="preserve">Methylocystis hirsuta. </w:t>
      </w:r>
      <w:r w:rsidR="00D463AD" w:rsidRPr="00D463AD">
        <w:rPr>
          <w:sz w:val="24"/>
          <w:szCs w:val="24"/>
        </w:rPr>
        <w:t xml:space="preserve">The evolutionary history was inferred using the Neighbor-Joining method </w:t>
      </w:r>
      <w:r w:rsidR="00262EC2">
        <w:rPr>
          <w:sz w:val="24"/>
          <w:szCs w:val="24"/>
        </w:rPr>
        <w:t>(</w:t>
      </w:r>
      <w:proofErr w:type="spellStart"/>
      <w:r w:rsidR="00262EC2">
        <w:rPr>
          <w:sz w:val="24"/>
          <w:szCs w:val="24"/>
        </w:rPr>
        <w:t>Saitu</w:t>
      </w:r>
      <w:proofErr w:type="spellEnd"/>
      <w:r w:rsidR="00262EC2">
        <w:rPr>
          <w:sz w:val="24"/>
          <w:szCs w:val="24"/>
        </w:rPr>
        <w:t xml:space="preserve"> and </w:t>
      </w:r>
      <w:proofErr w:type="spellStart"/>
      <w:r w:rsidR="00262EC2">
        <w:rPr>
          <w:sz w:val="24"/>
          <w:szCs w:val="24"/>
        </w:rPr>
        <w:t>Nei</w:t>
      </w:r>
      <w:proofErr w:type="spellEnd"/>
      <w:r w:rsidR="00262EC2">
        <w:rPr>
          <w:sz w:val="24"/>
          <w:szCs w:val="24"/>
        </w:rPr>
        <w:t xml:space="preserve"> 1987)</w:t>
      </w:r>
      <w:r w:rsidR="00262EC2" w:rsidRPr="00450CDE">
        <w:rPr>
          <w:sz w:val="24"/>
          <w:szCs w:val="24"/>
        </w:rPr>
        <w:t>.</w:t>
      </w:r>
      <w:r w:rsidR="00D463AD" w:rsidRPr="00D463AD">
        <w:rPr>
          <w:sz w:val="24"/>
          <w:szCs w:val="24"/>
        </w:rPr>
        <w:t xml:space="preserve"> The percentage of replicate trees in which the associated taxa clustered together in the bootstrap test (1000 replicates) are shown next to the branches </w:t>
      </w:r>
      <w:r w:rsidR="00262EC2">
        <w:rPr>
          <w:sz w:val="24"/>
          <w:szCs w:val="24"/>
        </w:rPr>
        <w:t>(</w:t>
      </w:r>
      <w:proofErr w:type="spellStart"/>
      <w:r w:rsidR="00262EC2">
        <w:rPr>
          <w:sz w:val="24"/>
          <w:szCs w:val="24"/>
        </w:rPr>
        <w:t>Felsenstein</w:t>
      </w:r>
      <w:proofErr w:type="spellEnd"/>
      <w:r w:rsidR="00262EC2">
        <w:rPr>
          <w:sz w:val="24"/>
          <w:szCs w:val="24"/>
        </w:rPr>
        <w:t xml:space="preserve"> 1985)</w:t>
      </w:r>
      <w:r w:rsidR="00262EC2" w:rsidRPr="00450CDE">
        <w:rPr>
          <w:sz w:val="24"/>
          <w:szCs w:val="24"/>
        </w:rPr>
        <w:t xml:space="preserve">. </w:t>
      </w:r>
      <w:r w:rsidR="00D463AD" w:rsidRPr="00D463AD">
        <w:rPr>
          <w:sz w:val="24"/>
          <w:szCs w:val="24"/>
        </w:rPr>
        <w:t xml:space="preserve">The tree is drawn to scale, with branch lengths in the same units as those of the evolutionary distances used to infer the phylogenetic tree. The evolutionary distances were computed using the Maximum Composite Likelihood method </w:t>
      </w:r>
      <w:r w:rsidR="00262EC2">
        <w:rPr>
          <w:sz w:val="24"/>
          <w:szCs w:val="24"/>
        </w:rPr>
        <w:t>(Tamura et. al 2004)</w:t>
      </w:r>
      <w:r w:rsidR="00262EC2" w:rsidRPr="00450CDE">
        <w:rPr>
          <w:sz w:val="24"/>
          <w:szCs w:val="24"/>
        </w:rPr>
        <w:t xml:space="preserve"> </w:t>
      </w:r>
      <w:r w:rsidR="00D463AD" w:rsidRPr="00D463AD">
        <w:rPr>
          <w:sz w:val="24"/>
          <w:szCs w:val="24"/>
        </w:rPr>
        <w:t xml:space="preserve">and are in units of the number of base substitutions per site. The analysis involved 23 nucleotide sequences. There were a total of 1100 positions in the final dataset. Evolutionary analyses were conducted in MEGA7 </w:t>
      </w:r>
      <w:r w:rsidR="00262EC2">
        <w:rPr>
          <w:sz w:val="24"/>
          <w:szCs w:val="24"/>
        </w:rPr>
        <w:t>(Kumar et. al 2016)</w:t>
      </w:r>
      <w:r w:rsidR="00262EC2" w:rsidRPr="00450CDE">
        <w:rPr>
          <w:sz w:val="24"/>
          <w:szCs w:val="24"/>
        </w:rPr>
        <w:t>.</w:t>
      </w:r>
    </w:p>
    <w:p w14:paraId="57991BEA" w14:textId="77777777" w:rsidR="002406A2" w:rsidRDefault="002406A2" w:rsidP="00A85E6B">
      <w:pPr>
        <w:spacing w:line="480" w:lineRule="auto"/>
        <w:jc w:val="center"/>
        <w:rPr>
          <w:b/>
          <w:bCs/>
          <w:sz w:val="24"/>
          <w:szCs w:val="24"/>
        </w:rPr>
      </w:pPr>
    </w:p>
    <w:p w14:paraId="10D204D7" w14:textId="7D6EC7AF" w:rsidR="002406A2" w:rsidRDefault="002406A2" w:rsidP="00A85E6B">
      <w:pPr>
        <w:spacing w:line="480" w:lineRule="auto"/>
        <w:jc w:val="center"/>
        <w:rPr>
          <w:b/>
          <w:bCs/>
          <w:sz w:val="24"/>
          <w:szCs w:val="24"/>
        </w:rPr>
      </w:pPr>
    </w:p>
    <w:p w14:paraId="1DEF7438" w14:textId="77777777" w:rsidR="009004EA" w:rsidRDefault="009004EA" w:rsidP="00A85E6B">
      <w:pPr>
        <w:spacing w:line="480" w:lineRule="auto"/>
        <w:jc w:val="center"/>
        <w:rPr>
          <w:b/>
          <w:bCs/>
          <w:sz w:val="24"/>
          <w:szCs w:val="24"/>
        </w:rPr>
      </w:pPr>
    </w:p>
    <w:p w14:paraId="64AA21E1" w14:textId="27D0D041" w:rsidR="00AE2D37" w:rsidRDefault="00A85E6B" w:rsidP="00A85E6B">
      <w:pPr>
        <w:spacing w:line="480" w:lineRule="auto"/>
        <w:jc w:val="center"/>
        <w:rPr>
          <w:b/>
          <w:bCs/>
          <w:sz w:val="24"/>
          <w:szCs w:val="24"/>
        </w:rPr>
      </w:pPr>
      <w:r>
        <w:rPr>
          <w:b/>
          <w:bCs/>
          <w:sz w:val="24"/>
          <w:szCs w:val="24"/>
        </w:rPr>
        <w:t xml:space="preserve">Chapter 2: </w:t>
      </w:r>
      <w:r w:rsidR="00D82456" w:rsidRPr="00AE2D37">
        <w:rPr>
          <w:b/>
          <w:bCs/>
          <w:sz w:val="24"/>
          <w:szCs w:val="24"/>
        </w:rPr>
        <w:t>Transmission Electron Microscopy</w:t>
      </w:r>
      <w:r w:rsidR="009F06B3" w:rsidRPr="00AE2D37">
        <w:rPr>
          <w:b/>
          <w:bCs/>
          <w:sz w:val="24"/>
          <w:szCs w:val="24"/>
        </w:rPr>
        <w:t xml:space="preserve"> of Isolates from Methane</w:t>
      </w:r>
      <w:r>
        <w:rPr>
          <w:b/>
          <w:bCs/>
          <w:sz w:val="24"/>
          <w:szCs w:val="24"/>
        </w:rPr>
        <w:t xml:space="preserve"> </w:t>
      </w:r>
      <w:r w:rsidR="009F06B3" w:rsidRPr="00AE2D37">
        <w:rPr>
          <w:b/>
          <w:bCs/>
          <w:sz w:val="24"/>
          <w:szCs w:val="24"/>
        </w:rPr>
        <w:t>Enrichmen</w:t>
      </w:r>
      <w:r>
        <w:rPr>
          <w:b/>
          <w:bCs/>
          <w:sz w:val="24"/>
          <w:szCs w:val="24"/>
        </w:rPr>
        <w:t>ts</w:t>
      </w:r>
    </w:p>
    <w:p w14:paraId="72F9DCC1" w14:textId="1DA363AB" w:rsidR="00A85E6B" w:rsidRDefault="00A85E6B" w:rsidP="00A85E6B">
      <w:pPr>
        <w:spacing w:line="480" w:lineRule="auto"/>
        <w:jc w:val="center"/>
        <w:rPr>
          <w:b/>
          <w:bCs/>
          <w:sz w:val="24"/>
          <w:szCs w:val="24"/>
        </w:rPr>
      </w:pPr>
      <w:r>
        <w:rPr>
          <w:b/>
          <w:bCs/>
          <w:sz w:val="24"/>
          <w:szCs w:val="24"/>
        </w:rPr>
        <w:t>INTRODUCTION</w:t>
      </w:r>
    </w:p>
    <w:p w14:paraId="59F2D207" w14:textId="25A40C1D" w:rsidR="00CC17A4" w:rsidRDefault="00F36A95" w:rsidP="00F36A95">
      <w:pPr>
        <w:spacing w:line="480" w:lineRule="auto"/>
        <w:rPr>
          <w:sz w:val="24"/>
          <w:szCs w:val="24"/>
        </w:rPr>
      </w:pPr>
      <w:r>
        <w:rPr>
          <w:sz w:val="24"/>
          <w:szCs w:val="24"/>
        </w:rPr>
        <w:tab/>
        <w:t>Electron microscopy is a useful tool for describing the shape, size, and internal structures of cells</w:t>
      </w:r>
      <w:r w:rsidR="002D123F">
        <w:rPr>
          <w:sz w:val="24"/>
          <w:szCs w:val="24"/>
        </w:rPr>
        <w:t>. TEM visualization is a key aspect of characterizing a novel bacterial species, as specific ultrastructure is unique to certain phylogenies and metabolic capabilities.</w:t>
      </w:r>
      <w:r w:rsidR="000072F1">
        <w:rPr>
          <w:sz w:val="24"/>
          <w:szCs w:val="24"/>
        </w:rPr>
        <w:t xml:space="preserve"> TEM is especially relevant to c</w:t>
      </w:r>
      <w:r w:rsidR="002D123F">
        <w:rPr>
          <w:sz w:val="24"/>
          <w:szCs w:val="24"/>
        </w:rPr>
        <w:t xml:space="preserve">haracterization of methane oxidizing </w:t>
      </w:r>
      <w:r w:rsidR="000072F1">
        <w:rPr>
          <w:sz w:val="24"/>
          <w:szCs w:val="24"/>
        </w:rPr>
        <w:t xml:space="preserve">bacterial species because they possess intracytoplasmic membranes (ICM) which serve to increase the activity of the membrane-associated </w:t>
      </w:r>
      <w:r w:rsidR="007E7A29">
        <w:rPr>
          <w:sz w:val="24"/>
          <w:szCs w:val="24"/>
        </w:rPr>
        <w:t xml:space="preserve">particulate </w:t>
      </w:r>
      <w:r w:rsidR="000072F1">
        <w:rPr>
          <w:sz w:val="24"/>
          <w:szCs w:val="24"/>
        </w:rPr>
        <w:t>monooxygenase enzyme</w:t>
      </w:r>
      <w:r w:rsidR="007E7A29">
        <w:rPr>
          <w:sz w:val="24"/>
          <w:szCs w:val="24"/>
        </w:rPr>
        <w:t xml:space="preserve"> (</w:t>
      </w:r>
      <w:proofErr w:type="spellStart"/>
      <w:r w:rsidR="007E7A29">
        <w:rPr>
          <w:sz w:val="24"/>
          <w:szCs w:val="24"/>
        </w:rPr>
        <w:t>pMMO</w:t>
      </w:r>
      <w:proofErr w:type="spellEnd"/>
      <w:r w:rsidR="007E7A29">
        <w:rPr>
          <w:sz w:val="24"/>
          <w:szCs w:val="24"/>
        </w:rPr>
        <w:t>)</w:t>
      </w:r>
      <w:r w:rsidR="000072F1">
        <w:rPr>
          <w:sz w:val="24"/>
          <w:szCs w:val="24"/>
        </w:rPr>
        <w:t xml:space="preserve"> that catalyzes the oxidation of methane to methanol (Niederman</w:t>
      </w:r>
      <w:r w:rsidR="00262EC2">
        <w:rPr>
          <w:sz w:val="24"/>
          <w:szCs w:val="24"/>
        </w:rPr>
        <w:t xml:space="preserve"> 2006</w:t>
      </w:r>
      <w:r w:rsidR="000072F1">
        <w:rPr>
          <w:sz w:val="24"/>
          <w:szCs w:val="24"/>
        </w:rPr>
        <w:t xml:space="preserve">). </w:t>
      </w:r>
      <w:r w:rsidR="007E7A29">
        <w:rPr>
          <w:sz w:val="24"/>
          <w:szCs w:val="24"/>
        </w:rPr>
        <w:t xml:space="preserve">Only one methanotroph species has been described which lacks </w:t>
      </w:r>
      <w:proofErr w:type="spellStart"/>
      <w:r w:rsidR="007E7A29">
        <w:rPr>
          <w:sz w:val="24"/>
          <w:szCs w:val="24"/>
        </w:rPr>
        <w:t>pMMO</w:t>
      </w:r>
      <w:proofErr w:type="spellEnd"/>
      <w:r w:rsidR="007E7A29">
        <w:rPr>
          <w:sz w:val="24"/>
          <w:szCs w:val="24"/>
        </w:rPr>
        <w:t xml:space="preserve"> and therefore ICM’s (Vorobev</w:t>
      </w:r>
      <w:r w:rsidR="00262EC2">
        <w:rPr>
          <w:sz w:val="24"/>
          <w:szCs w:val="24"/>
        </w:rPr>
        <w:t xml:space="preserve"> et. al</w:t>
      </w:r>
      <w:r w:rsidR="007E7A29">
        <w:rPr>
          <w:sz w:val="24"/>
          <w:szCs w:val="24"/>
        </w:rPr>
        <w:t xml:space="preserve"> 2011)</w:t>
      </w:r>
      <w:r w:rsidR="00CC17A4">
        <w:rPr>
          <w:sz w:val="24"/>
          <w:szCs w:val="24"/>
        </w:rPr>
        <w:t xml:space="preserve">, which supports the importance of these structures in the function of MOB. ICM formation is a useful way of differentiating methanotrophs, as ICM in Type I methanotrophs often appear as stacked vesicular discs, while those of Type II methanotrophs present as concentric ring structures aligned along the periphery of the cell (Hanson </w:t>
      </w:r>
      <w:r w:rsidR="00262EC2">
        <w:rPr>
          <w:sz w:val="24"/>
          <w:szCs w:val="24"/>
        </w:rPr>
        <w:t xml:space="preserve">and </w:t>
      </w:r>
      <w:r w:rsidR="00CC17A4">
        <w:rPr>
          <w:sz w:val="24"/>
          <w:szCs w:val="24"/>
        </w:rPr>
        <w:t xml:space="preserve">Hanson 1996). </w:t>
      </w:r>
    </w:p>
    <w:p w14:paraId="4FD165B6" w14:textId="72C9D710" w:rsidR="00CC17A4" w:rsidRDefault="00CC17A4" w:rsidP="00F36A95">
      <w:pPr>
        <w:spacing w:line="480" w:lineRule="auto"/>
        <w:rPr>
          <w:sz w:val="24"/>
          <w:szCs w:val="24"/>
        </w:rPr>
      </w:pPr>
      <w:r>
        <w:rPr>
          <w:sz w:val="24"/>
          <w:szCs w:val="24"/>
        </w:rPr>
        <w:tab/>
      </w:r>
      <w:r w:rsidR="00F72AC9">
        <w:rPr>
          <w:sz w:val="24"/>
          <w:szCs w:val="24"/>
        </w:rPr>
        <w:t xml:space="preserve">Many bacteria, including Type II methanotrophs and members of the genus </w:t>
      </w:r>
      <w:r w:rsidR="00F72AC9">
        <w:rPr>
          <w:i/>
          <w:iCs/>
          <w:sz w:val="24"/>
          <w:szCs w:val="24"/>
        </w:rPr>
        <w:t xml:space="preserve">Cupriavidus, </w:t>
      </w:r>
      <w:r w:rsidR="00F72AC9">
        <w:rPr>
          <w:sz w:val="24"/>
          <w:szCs w:val="24"/>
        </w:rPr>
        <w:t xml:space="preserve">are also known to produce </w:t>
      </w:r>
      <w:proofErr w:type="spellStart"/>
      <w:r w:rsidR="00F72AC9">
        <w:rPr>
          <w:sz w:val="24"/>
          <w:szCs w:val="24"/>
        </w:rPr>
        <w:t>polyhydroxyalkanoate</w:t>
      </w:r>
      <w:proofErr w:type="spellEnd"/>
      <w:r w:rsidR="00F72AC9">
        <w:rPr>
          <w:sz w:val="24"/>
          <w:szCs w:val="24"/>
        </w:rPr>
        <w:t xml:space="preserve"> (PHA) inclusion bodies within their cells (Zhang </w:t>
      </w:r>
      <w:r w:rsidR="00262EC2">
        <w:rPr>
          <w:sz w:val="24"/>
          <w:szCs w:val="24"/>
        </w:rPr>
        <w:t xml:space="preserve">et. al </w:t>
      </w:r>
      <w:r w:rsidR="00F72AC9">
        <w:rPr>
          <w:sz w:val="24"/>
          <w:szCs w:val="24"/>
        </w:rPr>
        <w:t>2019). PHAs are carbon and energy stores, usually formed when available carbon is high, but some other necessary nutrient (such as nitrogen</w:t>
      </w:r>
      <w:r w:rsidR="00DC1EF2">
        <w:rPr>
          <w:sz w:val="24"/>
          <w:szCs w:val="24"/>
        </w:rPr>
        <w:t>) is low</w:t>
      </w:r>
      <w:r w:rsidR="001B3299">
        <w:rPr>
          <w:sz w:val="24"/>
          <w:szCs w:val="24"/>
        </w:rPr>
        <w:t xml:space="preserve"> (Dennis </w:t>
      </w:r>
      <w:r w:rsidR="00262EC2">
        <w:rPr>
          <w:sz w:val="24"/>
          <w:szCs w:val="24"/>
        </w:rPr>
        <w:t xml:space="preserve">et. al </w:t>
      </w:r>
      <w:r w:rsidR="001B3299">
        <w:rPr>
          <w:sz w:val="24"/>
          <w:szCs w:val="24"/>
        </w:rPr>
        <w:t xml:space="preserve">2008). </w:t>
      </w:r>
      <w:r w:rsidR="00016A8D">
        <w:rPr>
          <w:sz w:val="24"/>
          <w:szCs w:val="24"/>
        </w:rPr>
        <w:t>These bodies appear as bright circular inclusions within cells when imaged with electron microscopy (</w:t>
      </w:r>
      <w:proofErr w:type="spellStart"/>
      <w:r w:rsidR="00016A8D">
        <w:rPr>
          <w:sz w:val="24"/>
          <w:szCs w:val="24"/>
        </w:rPr>
        <w:t>Mravec</w:t>
      </w:r>
      <w:proofErr w:type="spellEnd"/>
      <w:r w:rsidR="00262EC2">
        <w:rPr>
          <w:sz w:val="24"/>
          <w:szCs w:val="24"/>
        </w:rPr>
        <w:t xml:space="preserve"> et. al</w:t>
      </w:r>
      <w:r w:rsidR="00016A8D">
        <w:rPr>
          <w:sz w:val="24"/>
          <w:szCs w:val="24"/>
        </w:rPr>
        <w:t xml:space="preserve"> 2016). </w:t>
      </w:r>
      <w:r w:rsidR="00F8538F">
        <w:rPr>
          <w:sz w:val="24"/>
          <w:szCs w:val="24"/>
        </w:rPr>
        <w:t>PHA production is relevant to biotechnology applications as a possible alternative to plastics (Kwon</w:t>
      </w:r>
      <w:r w:rsidR="00262EC2">
        <w:rPr>
          <w:sz w:val="24"/>
          <w:szCs w:val="24"/>
        </w:rPr>
        <w:t xml:space="preserve"> et. al</w:t>
      </w:r>
      <w:r w:rsidR="00F8538F">
        <w:rPr>
          <w:sz w:val="24"/>
          <w:szCs w:val="24"/>
        </w:rPr>
        <w:t xml:space="preserve"> 2019). </w:t>
      </w:r>
    </w:p>
    <w:p w14:paraId="25C3C241" w14:textId="43637A39" w:rsidR="00F8538F" w:rsidRDefault="00F8538F" w:rsidP="00F36A95">
      <w:pPr>
        <w:spacing w:line="480" w:lineRule="auto"/>
        <w:rPr>
          <w:sz w:val="24"/>
          <w:szCs w:val="24"/>
        </w:rPr>
      </w:pPr>
      <w:r>
        <w:rPr>
          <w:sz w:val="24"/>
          <w:szCs w:val="24"/>
        </w:rPr>
        <w:lastRenderedPageBreak/>
        <w:tab/>
        <w:t>Cells from 9 different cultures were prepared for electron microscopy in this study. Of these, 6 species were novel methanotrophs and 3 species were heterotrophic species. We expected that the methanotroph isolates would possess the ICM described previously. The heterotrophic isolates were imaged to visualize membrane structure and obtain precise cell measurement</w:t>
      </w:r>
      <w:r w:rsidR="00FF2D5E">
        <w:rPr>
          <w:sz w:val="24"/>
          <w:szCs w:val="24"/>
        </w:rPr>
        <w:t>s</w:t>
      </w:r>
      <w:r>
        <w:rPr>
          <w:sz w:val="24"/>
          <w:szCs w:val="24"/>
        </w:rPr>
        <w:t xml:space="preserve">. All imaged species were gram negative, so we expected to see an inner (periplasmic) membrane </w:t>
      </w:r>
      <w:r w:rsidR="00FF2D5E">
        <w:rPr>
          <w:sz w:val="24"/>
          <w:szCs w:val="24"/>
        </w:rPr>
        <w:t>and an outer membrane in the images (Matias</w:t>
      </w:r>
      <w:r w:rsidR="00262EC2">
        <w:rPr>
          <w:sz w:val="24"/>
          <w:szCs w:val="24"/>
        </w:rPr>
        <w:t xml:space="preserve"> et. al</w:t>
      </w:r>
      <w:r w:rsidR="00FF2D5E">
        <w:rPr>
          <w:sz w:val="24"/>
          <w:szCs w:val="24"/>
        </w:rPr>
        <w:t xml:space="preserve"> 2003). </w:t>
      </w:r>
    </w:p>
    <w:p w14:paraId="199AD056" w14:textId="77777777" w:rsidR="00FF2D5E" w:rsidRPr="00F72AC9" w:rsidRDefault="00FF2D5E" w:rsidP="00F36A95">
      <w:pPr>
        <w:spacing w:line="480" w:lineRule="auto"/>
        <w:rPr>
          <w:sz w:val="24"/>
          <w:szCs w:val="24"/>
        </w:rPr>
      </w:pPr>
    </w:p>
    <w:p w14:paraId="2C3DE07C" w14:textId="61228DD9" w:rsidR="00A85E6B" w:rsidRPr="00AE2D37" w:rsidRDefault="00FF2D5E" w:rsidP="00A85E6B">
      <w:pPr>
        <w:spacing w:line="480" w:lineRule="auto"/>
        <w:jc w:val="center"/>
        <w:rPr>
          <w:b/>
          <w:bCs/>
          <w:sz w:val="24"/>
          <w:szCs w:val="24"/>
        </w:rPr>
      </w:pPr>
      <w:r>
        <w:rPr>
          <w:b/>
          <w:bCs/>
          <w:sz w:val="24"/>
          <w:szCs w:val="24"/>
        </w:rPr>
        <w:t xml:space="preserve">MATERIALS AND </w:t>
      </w:r>
      <w:r w:rsidR="00A85E6B">
        <w:rPr>
          <w:b/>
          <w:bCs/>
          <w:sz w:val="24"/>
          <w:szCs w:val="24"/>
        </w:rPr>
        <w:t>METHODS</w:t>
      </w:r>
    </w:p>
    <w:p w14:paraId="32A0FB74" w14:textId="77777777" w:rsidR="009F06B3" w:rsidRPr="00AE2D37" w:rsidRDefault="009F06B3" w:rsidP="00AE2D37">
      <w:pPr>
        <w:spacing w:after="0" w:line="480" w:lineRule="auto"/>
        <w:rPr>
          <w:i/>
          <w:iCs/>
          <w:sz w:val="24"/>
          <w:szCs w:val="24"/>
        </w:rPr>
      </w:pPr>
      <w:r w:rsidRPr="00AE2D37">
        <w:rPr>
          <w:i/>
          <w:iCs/>
          <w:sz w:val="24"/>
          <w:szCs w:val="24"/>
        </w:rPr>
        <w:t>Fixation</w:t>
      </w:r>
    </w:p>
    <w:p w14:paraId="5DE5A699" w14:textId="05A8A802" w:rsidR="00F0030E" w:rsidRDefault="009F06B3" w:rsidP="00A85E6B">
      <w:pPr>
        <w:spacing w:line="480" w:lineRule="auto"/>
        <w:rPr>
          <w:sz w:val="24"/>
          <w:szCs w:val="24"/>
        </w:rPr>
      </w:pPr>
      <w:r w:rsidRPr="009F06B3">
        <w:rPr>
          <w:color w:val="FF0000"/>
          <w:sz w:val="24"/>
          <w:szCs w:val="24"/>
        </w:rPr>
        <w:tab/>
      </w:r>
      <w:r w:rsidRPr="009F06B3">
        <w:rPr>
          <w:sz w:val="24"/>
          <w:szCs w:val="24"/>
        </w:rPr>
        <w:t xml:space="preserve">Cells were grown to mid-log phase and harvested by centrifugation at 10,000 X g for 10 minutes in 1.5 ml centrifuge tubes. For samples with high cell density, 1.5 ml of cell culture was sufficient to produce a large visible pellet. For samples with lower cell density, the pellets from four 1.5 ml aliquots were combined (see </w:t>
      </w:r>
      <w:r w:rsidR="00AF0D3F">
        <w:rPr>
          <w:sz w:val="24"/>
          <w:szCs w:val="24"/>
        </w:rPr>
        <w:t>Table</w:t>
      </w:r>
      <w:r w:rsidRPr="009F06B3">
        <w:rPr>
          <w:sz w:val="24"/>
          <w:szCs w:val="24"/>
        </w:rPr>
        <w:t xml:space="preserve"> </w:t>
      </w:r>
      <w:r w:rsidR="00AF0D3F">
        <w:rPr>
          <w:sz w:val="24"/>
          <w:szCs w:val="24"/>
        </w:rPr>
        <w:t>2</w:t>
      </w:r>
      <w:r w:rsidRPr="009F06B3">
        <w:rPr>
          <w:sz w:val="24"/>
          <w:szCs w:val="24"/>
        </w:rPr>
        <w:t>). The supernatant was decanted, leaving approx. 50 µl at the bottom of the tube. Pellets were resuspended in this remaining liquid, and then warmed in a water bath to 50</w:t>
      </w:r>
      <w:r w:rsidRPr="00D93A5D">
        <w:rPr>
          <w:sz w:val="24"/>
          <w:szCs w:val="24"/>
          <w:vertAlign w:val="superscript"/>
        </w:rPr>
        <w:t>o</w:t>
      </w:r>
      <w:r w:rsidRPr="009F06B3">
        <w:rPr>
          <w:sz w:val="24"/>
          <w:szCs w:val="24"/>
        </w:rPr>
        <w:t>C for 10 minutes.</w:t>
      </w:r>
    </w:p>
    <w:p w14:paraId="324216F7" w14:textId="2C77CB16" w:rsidR="00FF2D5E" w:rsidRDefault="00FF2D5E" w:rsidP="00A85E6B">
      <w:pPr>
        <w:spacing w:line="480" w:lineRule="auto"/>
        <w:rPr>
          <w:sz w:val="24"/>
          <w:szCs w:val="24"/>
        </w:rPr>
      </w:pPr>
    </w:p>
    <w:p w14:paraId="0AB6DE2B" w14:textId="608D39B6" w:rsidR="00FF2D5E" w:rsidRDefault="00FF2D5E" w:rsidP="00A85E6B">
      <w:pPr>
        <w:spacing w:line="480" w:lineRule="auto"/>
        <w:rPr>
          <w:sz w:val="24"/>
          <w:szCs w:val="24"/>
        </w:rPr>
      </w:pPr>
    </w:p>
    <w:p w14:paraId="24EBF3C1" w14:textId="1A9B8FBA" w:rsidR="00FF2D5E" w:rsidRDefault="00FF2D5E" w:rsidP="00A85E6B">
      <w:pPr>
        <w:spacing w:line="480" w:lineRule="auto"/>
        <w:rPr>
          <w:sz w:val="24"/>
          <w:szCs w:val="24"/>
        </w:rPr>
      </w:pPr>
    </w:p>
    <w:p w14:paraId="5CE58260" w14:textId="61AADFE6" w:rsidR="00FF2D5E" w:rsidRDefault="00FF2D5E" w:rsidP="00A85E6B">
      <w:pPr>
        <w:spacing w:line="480" w:lineRule="auto"/>
        <w:rPr>
          <w:sz w:val="24"/>
          <w:szCs w:val="24"/>
        </w:rPr>
      </w:pPr>
    </w:p>
    <w:p w14:paraId="735C5969" w14:textId="6124A707" w:rsidR="00FF2D5E" w:rsidRDefault="00FF2D5E" w:rsidP="00A85E6B">
      <w:pPr>
        <w:spacing w:line="480" w:lineRule="auto"/>
        <w:rPr>
          <w:sz w:val="24"/>
          <w:szCs w:val="24"/>
        </w:rPr>
      </w:pPr>
    </w:p>
    <w:p w14:paraId="56289FC4" w14:textId="77777777" w:rsidR="00FF2D5E" w:rsidRPr="00A85E6B" w:rsidRDefault="00FF2D5E" w:rsidP="00A85E6B">
      <w:pPr>
        <w:spacing w:line="480" w:lineRule="auto"/>
        <w:rPr>
          <w:sz w:val="24"/>
          <w:szCs w:val="24"/>
        </w:rPr>
      </w:pPr>
    </w:p>
    <w:p w14:paraId="5655B128" w14:textId="1B762515" w:rsidR="00181C34" w:rsidRPr="00181C34" w:rsidRDefault="00181C34" w:rsidP="00181C34">
      <w:pPr>
        <w:spacing w:after="0"/>
        <w:jc w:val="center"/>
        <w:rPr>
          <w:sz w:val="24"/>
          <w:szCs w:val="24"/>
        </w:rPr>
      </w:pPr>
      <w:bookmarkStart w:id="2" w:name="_Hlk45220572"/>
      <w:r>
        <w:rPr>
          <w:sz w:val="24"/>
          <w:szCs w:val="24"/>
        </w:rPr>
        <w:lastRenderedPageBreak/>
        <w:t xml:space="preserve">TABLE </w:t>
      </w:r>
      <w:r w:rsidR="00623F2A">
        <w:rPr>
          <w:sz w:val="24"/>
          <w:szCs w:val="24"/>
        </w:rPr>
        <w:t>5</w:t>
      </w:r>
      <w:r w:rsidR="00AE4A07" w:rsidRPr="00AE4A07">
        <w:rPr>
          <w:sz w:val="24"/>
          <w:szCs w:val="24"/>
        </w:rPr>
        <w:t>.</w:t>
      </w:r>
      <w:r>
        <w:rPr>
          <w:color w:val="FF0000"/>
          <w:sz w:val="24"/>
          <w:szCs w:val="24"/>
        </w:rPr>
        <w:t xml:space="preserve"> </w:t>
      </w:r>
      <w:r>
        <w:rPr>
          <w:sz w:val="24"/>
          <w:szCs w:val="24"/>
        </w:rPr>
        <w:t>Bacterial cultures prepared for TEM analysis</w:t>
      </w:r>
    </w:p>
    <w:bookmarkEnd w:id="2"/>
    <w:p w14:paraId="3C745DCF" w14:textId="1292B90B" w:rsidR="009F06B3" w:rsidRPr="009F06B3" w:rsidRDefault="00181C34" w:rsidP="00D82456">
      <w:pPr>
        <w:rPr>
          <w:color w:val="FF0000"/>
          <w:sz w:val="24"/>
          <w:szCs w:val="24"/>
        </w:rPr>
      </w:pPr>
      <w:r w:rsidRPr="00181C34">
        <w:rPr>
          <w:noProof/>
          <w:color w:val="FF0000"/>
          <w:sz w:val="24"/>
          <w:szCs w:val="24"/>
        </w:rPr>
        <w:drawing>
          <wp:anchor distT="0" distB="0" distL="114300" distR="114300" simplePos="0" relativeHeight="251659264" behindDoc="1" locked="0" layoutInCell="1" allowOverlap="1" wp14:anchorId="21D19179" wp14:editId="7980D52F">
            <wp:simplePos x="0" y="0"/>
            <wp:positionH relativeFrom="column">
              <wp:posOffset>0</wp:posOffset>
            </wp:positionH>
            <wp:positionV relativeFrom="paragraph">
              <wp:posOffset>635</wp:posOffset>
            </wp:positionV>
            <wp:extent cx="5943600" cy="307086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43600" cy="3070860"/>
                    </a:xfrm>
                    <a:prstGeom prst="rect">
                      <a:avLst/>
                    </a:prstGeom>
                  </pic:spPr>
                </pic:pic>
              </a:graphicData>
            </a:graphic>
          </wp:anchor>
        </w:drawing>
      </w:r>
    </w:p>
    <w:p w14:paraId="3E948B06" w14:textId="37444275" w:rsidR="009F06B3" w:rsidRDefault="00D93A5D" w:rsidP="00D93A5D">
      <w:pPr>
        <w:spacing w:line="480" w:lineRule="auto"/>
        <w:ind w:firstLine="720"/>
        <w:rPr>
          <w:sz w:val="24"/>
          <w:szCs w:val="24"/>
        </w:rPr>
      </w:pPr>
      <w:r w:rsidRPr="00D93A5D">
        <w:rPr>
          <w:sz w:val="24"/>
          <w:szCs w:val="24"/>
        </w:rPr>
        <w:t xml:space="preserve">A 4% agarose solution was prepared by adding 0.4 grams </w:t>
      </w:r>
      <w:r w:rsidRPr="00F0030E">
        <w:rPr>
          <w:sz w:val="24"/>
          <w:szCs w:val="24"/>
        </w:rPr>
        <w:t xml:space="preserve">low temperature agarose </w:t>
      </w:r>
      <w:r w:rsidRPr="00D93A5D">
        <w:rPr>
          <w:sz w:val="24"/>
          <w:szCs w:val="24"/>
        </w:rPr>
        <w:t>to 10 ml dH</w:t>
      </w:r>
      <w:r w:rsidRPr="00C53D16">
        <w:rPr>
          <w:sz w:val="24"/>
          <w:szCs w:val="24"/>
          <w:vertAlign w:val="subscript"/>
        </w:rPr>
        <w:t>2</w:t>
      </w:r>
      <w:r w:rsidRPr="00D93A5D">
        <w:rPr>
          <w:sz w:val="24"/>
          <w:szCs w:val="24"/>
        </w:rPr>
        <w:t>O and boiling in the microwave until melted, approx. 30 seconds and then placed into a 50</w:t>
      </w:r>
      <w:r w:rsidRPr="00D93A5D">
        <w:rPr>
          <w:sz w:val="24"/>
          <w:szCs w:val="24"/>
          <w:vertAlign w:val="superscript"/>
        </w:rPr>
        <w:t>o</w:t>
      </w:r>
      <w:r w:rsidRPr="00D93A5D">
        <w:rPr>
          <w:sz w:val="24"/>
          <w:szCs w:val="24"/>
        </w:rPr>
        <w:t>C water bath to cool. Plastic pipette tips were pre-warmed in a 70</w:t>
      </w:r>
      <w:r w:rsidRPr="00D93A5D">
        <w:rPr>
          <w:sz w:val="24"/>
          <w:szCs w:val="24"/>
          <w:vertAlign w:val="superscript"/>
        </w:rPr>
        <w:t>o</w:t>
      </w:r>
      <w:r w:rsidRPr="00D93A5D">
        <w:rPr>
          <w:sz w:val="24"/>
          <w:szCs w:val="24"/>
        </w:rPr>
        <w:t>C incubator and used to add 50 µl of 4% agarose to the warm cell pellets. The solution was mixed with the pipette tip to suspend cells through the agarose. Samples were then left to solidify in the bottom of the centrifuge tubes at room temperature for 10 minutes.  Solid agarose blocks were removed from the tubes using a small metal spatula, and then sliced with a razor blade into 1 mm</w:t>
      </w:r>
      <w:r w:rsidRPr="00D93A5D">
        <w:rPr>
          <w:sz w:val="24"/>
          <w:szCs w:val="24"/>
          <w:vertAlign w:val="superscript"/>
        </w:rPr>
        <w:t>3</w:t>
      </w:r>
      <w:r w:rsidRPr="00D93A5D">
        <w:rPr>
          <w:sz w:val="24"/>
          <w:szCs w:val="24"/>
        </w:rPr>
        <w:t xml:space="preserve"> cubes. </w:t>
      </w:r>
    </w:p>
    <w:p w14:paraId="1B9F0A7B" w14:textId="306DE406" w:rsidR="00AE2D37" w:rsidRDefault="00D93A5D" w:rsidP="006633D5">
      <w:pPr>
        <w:spacing w:line="480" w:lineRule="auto"/>
        <w:ind w:firstLine="720"/>
        <w:rPr>
          <w:sz w:val="24"/>
          <w:szCs w:val="24"/>
        </w:rPr>
      </w:pPr>
      <w:r w:rsidRPr="00D93A5D">
        <w:rPr>
          <w:sz w:val="24"/>
          <w:szCs w:val="24"/>
        </w:rPr>
        <w:t>The agarose blocks were then transferred to a glass vial and fixed in a solution of 4% glutaraldehyde in .2 M cacodylate buffer at pH 7.4 for 1 hour at room temperature, and then overnight at 4</w:t>
      </w:r>
      <w:r w:rsidRPr="00D93A5D">
        <w:rPr>
          <w:sz w:val="24"/>
          <w:szCs w:val="24"/>
          <w:vertAlign w:val="superscript"/>
        </w:rPr>
        <w:t>o</w:t>
      </w:r>
      <w:r w:rsidRPr="00D93A5D">
        <w:rPr>
          <w:sz w:val="24"/>
          <w:szCs w:val="24"/>
        </w:rPr>
        <w:t>C. Cell blocks were then rinsed with 3 changes of</w:t>
      </w:r>
      <w:r w:rsidR="00A91B08">
        <w:rPr>
          <w:sz w:val="24"/>
          <w:szCs w:val="24"/>
        </w:rPr>
        <w:t xml:space="preserve"> </w:t>
      </w:r>
      <w:r w:rsidRPr="00D93A5D">
        <w:rPr>
          <w:sz w:val="24"/>
          <w:szCs w:val="24"/>
        </w:rPr>
        <w:t>0.2 M cacodylate buffer, 10 minutes each</w:t>
      </w:r>
      <w:r w:rsidR="00A91B08">
        <w:rPr>
          <w:sz w:val="24"/>
          <w:szCs w:val="24"/>
        </w:rPr>
        <w:t>, at 4</w:t>
      </w:r>
      <w:r w:rsidR="00A91B08">
        <w:rPr>
          <w:sz w:val="24"/>
          <w:szCs w:val="24"/>
          <w:vertAlign w:val="superscript"/>
        </w:rPr>
        <w:t>o</w:t>
      </w:r>
      <w:r w:rsidR="00A91B08">
        <w:rPr>
          <w:sz w:val="24"/>
          <w:szCs w:val="24"/>
        </w:rPr>
        <w:t>C</w:t>
      </w:r>
      <w:r w:rsidRPr="00D93A5D">
        <w:rPr>
          <w:sz w:val="24"/>
          <w:szCs w:val="24"/>
        </w:rPr>
        <w:t xml:space="preserve">. </w:t>
      </w:r>
      <w:r w:rsidR="00A91B08">
        <w:rPr>
          <w:sz w:val="24"/>
          <w:szCs w:val="24"/>
        </w:rPr>
        <w:t>S</w:t>
      </w:r>
      <w:r w:rsidRPr="00D93A5D">
        <w:rPr>
          <w:sz w:val="24"/>
          <w:szCs w:val="24"/>
        </w:rPr>
        <w:t xml:space="preserve">amples were post-fixed in 2% osmium tetroxide </w:t>
      </w:r>
      <w:r w:rsidR="007F319F">
        <w:rPr>
          <w:sz w:val="24"/>
          <w:szCs w:val="24"/>
        </w:rPr>
        <w:t xml:space="preserve">(w/v in water) </w:t>
      </w:r>
      <w:r w:rsidRPr="00D93A5D">
        <w:rPr>
          <w:sz w:val="24"/>
          <w:szCs w:val="24"/>
        </w:rPr>
        <w:t>for 2 hours on ice. Following post-fixation, samples were rinsed in cold buffer and stored overnight at 4</w:t>
      </w:r>
      <w:r w:rsidRPr="00A91B08">
        <w:rPr>
          <w:sz w:val="24"/>
          <w:szCs w:val="24"/>
          <w:vertAlign w:val="superscript"/>
        </w:rPr>
        <w:t>o</w:t>
      </w:r>
      <w:r w:rsidRPr="00D93A5D">
        <w:rPr>
          <w:sz w:val="24"/>
          <w:szCs w:val="24"/>
        </w:rPr>
        <w:t>C</w:t>
      </w:r>
      <w:r w:rsidR="00A91B08">
        <w:rPr>
          <w:sz w:val="24"/>
          <w:szCs w:val="24"/>
        </w:rPr>
        <w:t>.</w:t>
      </w:r>
    </w:p>
    <w:p w14:paraId="39C515EC" w14:textId="27B9339E" w:rsidR="00A91B08" w:rsidRPr="00AE2D37" w:rsidRDefault="00A91B08" w:rsidP="00AE2D37">
      <w:pPr>
        <w:spacing w:after="0" w:line="480" w:lineRule="auto"/>
        <w:rPr>
          <w:i/>
          <w:iCs/>
          <w:sz w:val="24"/>
          <w:szCs w:val="24"/>
        </w:rPr>
      </w:pPr>
      <w:r w:rsidRPr="00AE2D37">
        <w:rPr>
          <w:i/>
          <w:iCs/>
          <w:sz w:val="24"/>
          <w:szCs w:val="24"/>
        </w:rPr>
        <w:lastRenderedPageBreak/>
        <w:t>Dehydration</w:t>
      </w:r>
    </w:p>
    <w:p w14:paraId="06FDF37E" w14:textId="08F33947" w:rsidR="00A91B08" w:rsidRDefault="00A91B08" w:rsidP="00A91B08">
      <w:pPr>
        <w:spacing w:line="480" w:lineRule="auto"/>
        <w:rPr>
          <w:sz w:val="24"/>
          <w:szCs w:val="24"/>
        </w:rPr>
      </w:pPr>
      <w:r>
        <w:rPr>
          <w:sz w:val="24"/>
          <w:szCs w:val="24"/>
        </w:rPr>
        <w:tab/>
      </w:r>
      <w:r w:rsidRPr="00A91B08">
        <w:rPr>
          <w:sz w:val="24"/>
          <w:szCs w:val="24"/>
        </w:rPr>
        <w:t>Samples were dehydrated in a graded ethanol series: 30%, 50%, 70%, 80%, 90%, 100%, 10 minutes each (except for 70% which was done overnight). This was followed by 2 additional changes of 100% ethanol, 10 minutes per change, then one 10 minute change of 1:1 100% ethanol : propylene oxide. The dehydration was completed with three changes of cold 100% propylene oxide, and then the samples were allowed to warm to room temperature.</w:t>
      </w:r>
      <w:r>
        <w:rPr>
          <w:sz w:val="24"/>
          <w:szCs w:val="24"/>
        </w:rPr>
        <w:t xml:space="preserve"> </w:t>
      </w:r>
    </w:p>
    <w:p w14:paraId="75E9042C" w14:textId="075212B6" w:rsidR="00A91B08" w:rsidRDefault="00A91B08" w:rsidP="00A91B08">
      <w:pPr>
        <w:spacing w:line="480" w:lineRule="auto"/>
        <w:rPr>
          <w:sz w:val="24"/>
          <w:szCs w:val="24"/>
        </w:rPr>
      </w:pPr>
    </w:p>
    <w:p w14:paraId="72A47401" w14:textId="57DA783F" w:rsidR="00A91B08" w:rsidRPr="00AE2D37" w:rsidRDefault="00A91B08" w:rsidP="00AE2D37">
      <w:pPr>
        <w:spacing w:after="0" w:line="480" w:lineRule="auto"/>
        <w:rPr>
          <w:i/>
          <w:iCs/>
          <w:sz w:val="24"/>
          <w:szCs w:val="24"/>
        </w:rPr>
      </w:pPr>
      <w:r w:rsidRPr="00AE2D37">
        <w:rPr>
          <w:i/>
          <w:iCs/>
          <w:sz w:val="24"/>
          <w:szCs w:val="24"/>
        </w:rPr>
        <w:t>Infiltration</w:t>
      </w:r>
    </w:p>
    <w:p w14:paraId="24F42777" w14:textId="2583E10D" w:rsidR="00AE2D37" w:rsidRDefault="00A91B08" w:rsidP="00FF2D5E">
      <w:pPr>
        <w:spacing w:line="480" w:lineRule="auto"/>
        <w:ind w:firstLine="720"/>
        <w:rPr>
          <w:sz w:val="24"/>
          <w:szCs w:val="24"/>
        </w:rPr>
      </w:pPr>
      <w:r w:rsidRPr="00A91B08">
        <w:rPr>
          <w:sz w:val="24"/>
          <w:szCs w:val="24"/>
        </w:rPr>
        <w:t>Samples were infiltrated in Spurr’s resin in the following order: (1:2) Spurr’s resin : propylene oxide (4 hours), (2:1) Spurr’s resin : propylene oxide (overnight), two changes of 100% Spurr’s resin (2 hours each). Then one block of each sample was transferred to a silicone mold and embedded in fresh 100% Spurr’s resin. Blocks were polymerized in a 70</w:t>
      </w:r>
      <w:r w:rsidRPr="00A91B08">
        <w:rPr>
          <w:sz w:val="24"/>
          <w:szCs w:val="24"/>
          <w:vertAlign w:val="superscript"/>
        </w:rPr>
        <w:t>o</w:t>
      </w:r>
      <w:r w:rsidRPr="00A91B08">
        <w:rPr>
          <w:sz w:val="24"/>
          <w:szCs w:val="24"/>
        </w:rPr>
        <w:t>C incubator for 10 hours, and then left overnight at room temperature to harden.</w:t>
      </w:r>
    </w:p>
    <w:p w14:paraId="59431CA8" w14:textId="77777777" w:rsidR="00FF2D5E" w:rsidRDefault="00FF2D5E" w:rsidP="00FF2D5E">
      <w:pPr>
        <w:spacing w:line="480" w:lineRule="auto"/>
        <w:ind w:firstLine="720"/>
        <w:rPr>
          <w:sz w:val="24"/>
          <w:szCs w:val="24"/>
        </w:rPr>
      </w:pPr>
    </w:p>
    <w:p w14:paraId="1DEAA913" w14:textId="77777777" w:rsidR="00A91B08" w:rsidRPr="00AE2D37" w:rsidRDefault="00A91B08" w:rsidP="00AE2D37">
      <w:pPr>
        <w:spacing w:after="0" w:line="480" w:lineRule="auto"/>
        <w:rPr>
          <w:i/>
          <w:iCs/>
          <w:sz w:val="24"/>
          <w:szCs w:val="24"/>
        </w:rPr>
      </w:pPr>
      <w:r w:rsidRPr="00AE2D37">
        <w:rPr>
          <w:i/>
          <w:iCs/>
          <w:sz w:val="24"/>
          <w:szCs w:val="24"/>
        </w:rPr>
        <w:t>Trimming and Sectioning Blocks</w:t>
      </w:r>
    </w:p>
    <w:p w14:paraId="58FBE310" w14:textId="666D7695" w:rsidR="0038470C" w:rsidRPr="004A1630" w:rsidRDefault="00A91B08" w:rsidP="004A1630">
      <w:pPr>
        <w:spacing w:line="480" w:lineRule="auto"/>
        <w:ind w:firstLine="720"/>
        <w:rPr>
          <w:sz w:val="24"/>
          <w:szCs w:val="24"/>
        </w:rPr>
      </w:pPr>
      <w:r w:rsidRPr="00A91B08">
        <w:rPr>
          <w:sz w:val="24"/>
          <w:szCs w:val="24"/>
        </w:rPr>
        <w:t>Blocks were removed from the silicone molds and trimmed with a razor blade into a trapezoid face (approx. 0.5 mm wide) at the location of the cell material. The blocks were faced and then thin sectioned using a</w:t>
      </w:r>
      <w:r w:rsidR="004A1630" w:rsidRPr="004A1630">
        <w:t xml:space="preserve"> </w:t>
      </w:r>
      <w:r w:rsidR="004A1630" w:rsidRPr="004A1630">
        <w:rPr>
          <w:sz w:val="24"/>
          <w:szCs w:val="24"/>
        </w:rPr>
        <w:t xml:space="preserve">Leica EM UC6 </w:t>
      </w:r>
      <w:r w:rsidR="004A1630">
        <w:rPr>
          <w:sz w:val="24"/>
          <w:szCs w:val="24"/>
        </w:rPr>
        <w:t>u</w:t>
      </w:r>
      <w:r w:rsidR="004A1630" w:rsidRPr="004A1630">
        <w:rPr>
          <w:sz w:val="24"/>
          <w:szCs w:val="24"/>
        </w:rPr>
        <w:t>ltramicrotome</w:t>
      </w:r>
      <w:r w:rsidRPr="00A91B08">
        <w:rPr>
          <w:color w:val="FF0000"/>
          <w:sz w:val="24"/>
          <w:szCs w:val="24"/>
        </w:rPr>
        <w:t xml:space="preserve"> </w:t>
      </w:r>
      <w:r w:rsidRPr="00A91B08">
        <w:rPr>
          <w:sz w:val="24"/>
          <w:szCs w:val="24"/>
        </w:rPr>
        <w:t xml:space="preserve">fitted with a </w:t>
      </w:r>
      <w:r>
        <w:rPr>
          <w:sz w:val="24"/>
          <w:szCs w:val="24"/>
        </w:rPr>
        <w:t>diamond</w:t>
      </w:r>
      <w:r w:rsidRPr="00A91B08">
        <w:rPr>
          <w:sz w:val="24"/>
          <w:szCs w:val="24"/>
        </w:rPr>
        <w:t xml:space="preserve"> knife. Thin sections (50-70 nm) were collected on formvar-coated size 300 mesh copper grids, and then post-stained with 2% uranyl acetate and 2% lead citrate for 10 minutes each.</w:t>
      </w:r>
    </w:p>
    <w:p w14:paraId="7DB6DC82" w14:textId="02D18231" w:rsidR="00F0030E" w:rsidRDefault="00F0030E" w:rsidP="00A91B08">
      <w:pPr>
        <w:spacing w:line="480" w:lineRule="auto"/>
        <w:ind w:firstLine="720"/>
        <w:rPr>
          <w:sz w:val="24"/>
          <w:szCs w:val="24"/>
        </w:rPr>
      </w:pPr>
    </w:p>
    <w:p w14:paraId="3A7C3445" w14:textId="77777777" w:rsidR="006633D5" w:rsidRDefault="006633D5" w:rsidP="00A91B08">
      <w:pPr>
        <w:spacing w:line="480" w:lineRule="auto"/>
        <w:ind w:firstLine="720"/>
        <w:rPr>
          <w:sz w:val="24"/>
          <w:szCs w:val="24"/>
        </w:rPr>
      </w:pPr>
    </w:p>
    <w:p w14:paraId="707A44F9" w14:textId="77777777" w:rsidR="00695257" w:rsidRPr="00AE2D37" w:rsidRDefault="00695257" w:rsidP="00AE2D37">
      <w:pPr>
        <w:spacing w:after="0" w:line="480" w:lineRule="auto"/>
        <w:rPr>
          <w:i/>
          <w:iCs/>
          <w:sz w:val="24"/>
          <w:szCs w:val="24"/>
        </w:rPr>
      </w:pPr>
      <w:r w:rsidRPr="00AE2D37">
        <w:rPr>
          <w:i/>
          <w:iCs/>
          <w:sz w:val="24"/>
          <w:szCs w:val="24"/>
        </w:rPr>
        <w:lastRenderedPageBreak/>
        <w:t>TEM Imaging</w:t>
      </w:r>
    </w:p>
    <w:p w14:paraId="08F7FEE2" w14:textId="1B8AB55F" w:rsidR="00695257" w:rsidRDefault="00695257" w:rsidP="00695257">
      <w:pPr>
        <w:spacing w:line="480" w:lineRule="auto"/>
        <w:ind w:firstLine="720"/>
        <w:rPr>
          <w:sz w:val="24"/>
          <w:szCs w:val="24"/>
        </w:rPr>
      </w:pPr>
      <w:r>
        <w:rPr>
          <w:sz w:val="24"/>
          <w:szCs w:val="24"/>
        </w:rPr>
        <w:t>Samples</w:t>
      </w:r>
      <w:r w:rsidRPr="00695257">
        <w:rPr>
          <w:sz w:val="24"/>
          <w:szCs w:val="24"/>
        </w:rPr>
        <w:t xml:space="preserve"> were imaged </w:t>
      </w:r>
      <w:r>
        <w:rPr>
          <w:sz w:val="24"/>
          <w:szCs w:val="24"/>
        </w:rPr>
        <w:t>by the Oklahoma Medical Research Foundation. Images were recorded a</w:t>
      </w:r>
      <w:r w:rsidRPr="00695257">
        <w:rPr>
          <w:sz w:val="24"/>
          <w:szCs w:val="24"/>
        </w:rPr>
        <w:t xml:space="preserve">t </w:t>
      </w:r>
      <w:r>
        <w:rPr>
          <w:sz w:val="24"/>
          <w:szCs w:val="24"/>
        </w:rPr>
        <w:t>80</w:t>
      </w:r>
      <w:r w:rsidRPr="00695257">
        <w:rPr>
          <w:sz w:val="24"/>
          <w:szCs w:val="24"/>
        </w:rPr>
        <w:t xml:space="preserve"> kV on a </w:t>
      </w:r>
      <w:r>
        <w:rPr>
          <w:sz w:val="24"/>
          <w:szCs w:val="24"/>
        </w:rPr>
        <w:t>Hitachi H-7600</w:t>
      </w:r>
      <w:r w:rsidRPr="00695257">
        <w:rPr>
          <w:sz w:val="24"/>
          <w:szCs w:val="24"/>
        </w:rPr>
        <w:t xml:space="preserve"> TEM, equipped with a Kodak 2K</w:t>
      </w:r>
      <w:r>
        <w:rPr>
          <w:sz w:val="24"/>
          <w:szCs w:val="24"/>
        </w:rPr>
        <w:t xml:space="preserve"> </w:t>
      </w:r>
      <w:r w:rsidRPr="00695257">
        <w:rPr>
          <w:sz w:val="24"/>
          <w:szCs w:val="24"/>
        </w:rPr>
        <w:t>x</w:t>
      </w:r>
      <w:r>
        <w:rPr>
          <w:sz w:val="24"/>
          <w:szCs w:val="24"/>
        </w:rPr>
        <w:t xml:space="preserve"> </w:t>
      </w:r>
      <w:r w:rsidRPr="00695257">
        <w:rPr>
          <w:sz w:val="24"/>
          <w:szCs w:val="24"/>
        </w:rPr>
        <w:t>2K digital camera.</w:t>
      </w:r>
      <w:r>
        <w:rPr>
          <w:sz w:val="24"/>
          <w:szCs w:val="24"/>
        </w:rPr>
        <w:t xml:space="preserve"> </w:t>
      </w:r>
      <w:r w:rsidRPr="00695257">
        <w:rPr>
          <w:sz w:val="24"/>
          <w:szCs w:val="24"/>
        </w:rPr>
        <w:t>Image</w:t>
      </w:r>
      <w:r>
        <w:rPr>
          <w:sz w:val="24"/>
          <w:szCs w:val="24"/>
        </w:rPr>
        <w:t xml:space="preserve"> </w:t>
      </w:r>
      <w:r w:rsidRPr="00695257">
        <w:rPr>
          <w:sz w:val="24"/>
          <w:szCs w:val="24"/>
        </w:rPr>
        <w:t>analy</w:t>
      </w:r>
      <w:r>
        <w:rPr>
          <w:sz w:val="24"/>
          <w:szCs w:val="24"/>
        </w:rPr>
        <w:t>sis was performed</w:t>
      </w:r>
      <w:r w:rsidRPr="00695257">
        <w:rPr>
          <w:sz w:val="24"/>
          <w:szCs w:val="24"/>
        </w:rPr>
        <w:t xml:space="preserve"> using Fiji imaging processing software.</w:t>
      </w:r>
    </w:p>
    <w:p w14:paraId="335CC5BE" w14:textId="77777777" w:rsidR="007F319F" w:rsidRDefault="007F319F" w:rsidP="00695257">
      <w:pPr>
        <w:spacing w:line="480" w:lineRule="auto"/>
        <w:ind w:firstLine="720"/>
        <w:rPr>
          <w:sz w:val="24"/>
          <w:szCs w:val="24"/>
        </w:rPr>
      </w:pPr>
    </w:p>
    <w:p w14:paraId="47D1A2B6" w14:textId="06CB46BF" w:rsidR="00E83F14" w:rsidRPr="0038470C" w:rsidRDefault="00E83F14" w:rsidP="00E83F14">
      <w:pPr>
        <w:spacing w:line="480" w:lineRule="auto"/>
        <w:ind w:firstLine="720"/>
        <w:jc w:val="center"/>
        <w:rPr>
          <w:b/>
          <w:bCs/>
          <w:sz w:val="24"/>
          <w:szCs w:val="24"/>
        </w:rPr>
      </w:pPr>
      <w:r w:rsidRPr="0038470C">
        <w:rPr>
          <w:b/>
          <w:bCs/>
          <w:sz w:val="24"/>
          <w:szCs w:val="24"/>
        </w:rPr>
        <w:t>RESULTS</w:t>
      </w:r>
    </w:p>
    <w:p w14:paraId="7F0DDCFA" w14:textId="6C98A112" w:rsidR="00E83F14" w:rsidRDefault="00E83F14" w:rsidP="00E83F14">
      <w:pPr>
        <w:spacing w:line="480" w:lineRule="auto"/>
        <w:ind w:firstLine="720"/>
        <w:rPr>
          <w:sz w:val="24"/>
          <w:szCs w:val="24"/>
        </w:rPr>
      </w:pPr>
      <w:r>
        <w:rPr>
          <w:sz w:val="24"/>
          <w:szCs w:val="24"/>
        </w:rPr>
        <w:t>TEM imaging revealed the morphology of each of the four isolates used in this study.</w:t>
      </w:r>
      <w:r w:rsidR="00FF2D5E">
        <w:rPr>
          <w:sz w:val="24"/>
          <w:szCs w:val="24"/>
        </w:rPr>
        <w:t xml:space="preserve"> </w:t>
      </w:r>
      <w:r>
        <w:rPr>
          <w:sz w:val="24"/>
          <w:szCs w:val="24"/>
        </w:rPr>
        <w:t xml:space="preserve">Figure 5 shows that </w:t>
      </w:r>
      <w:r>
        <w:rPr>
          <w:i/>
          <w:iCs/>
          <w:sz w:val="24"/>
          <w:szCs w:val="24"/>
        </w:rPr>
        <w:t>Pseudomonas chlororaphis</w:t>
      </w:r>
      <w:r>
        <w:rPr>
          <w:sz w:val="24"/>
          <w:szCs w:val="24"/>
        </w:rPr>
        <w:t xml:space="preserve"> is a rod-shaped bacterium approximately 1-1.5 microns long and 0.5 microns wide. Cellular membrane is clearly visible along the perimeter of the cells</w:t>
      </w:r>
      <w:r w:rsidR="000B6D73">
        <w:rPr>
          <w:sz w:val="24"/>
          <w:szCs w:val="24"/>
        </w:rPr>
        <w:t>, appearing as two think dark lines with a small gap between them—likely showing the inner and outer membranes separated by a thin peptidoglycan layer.</w:t>
      </w:r>
    </w:p>
    <w:p w14:paraId="51E371DC" w14:textId="2B366CAA" w:rsidR="00E83F14" w:rsidRDefault="00E83F14" w:rsidP="00E83F14">
      <w:pPr>
        <w:spacing w:line="480" w:lineRule="auto"/>
        <w:ind w:firstLine="720"/>
        <w:rPr>
          <w:sz w:val="24"/>
          <w:szCs w:val="24"/>
        </w:rPr>
      </w:pPr>
      <w:r>
        <w:rPr>
          <w:sz w:val="24"/>
          <w:szCs w:val="24"/>
        </w:rPr>
        <w:t xml:space="preserve">The </w:t>
      </w:r>
      <w:r>
        <w:rPr>
          <w:i/>
          <w:iCs/>
          <w:sz w:val="24"/>
          <w:szCs w:val="24"/>
        </w:rPr>
        <w:t xml:space="preserve">Cupriavidus </w:t>
      </w:r>
      <w:r>
        <w:rPr>
          <w:sz w:val="24"/>
          <w:szCs w:val="24"/>
        </w:rPr>
        <w:t xml:space="preserve">isolate (Figure 6) has round cells, approximately 0.75 microns long and 0.5 microns wide. Bright </w:t>
      </w:r>
      <w:r w:rsidR="00306C5F">
        <w:rPr>
          <w:sz w:val="24"/>
          <w:szCs w:val="24"/>
        </w:rPr>
        <w:t>inc</w:t>
      </w:r>
      <w:r>
        <w:rPr>
          <w:sz w:val="24"/>
          <w:szCs w:val="24"/>
        </w:rPr>
        <w:t xml:space="preserve">lusion bodies are visible </w:t>
      </w:r>
      <w:r w:rsidR="00FD13CD">
        <w:rPr>
          <w:sz w:val="24"/>
          <w:szCs w:val="24"/>
        </w:rPr>
        <w:t>within</w:t>
      </w:r>
      <w:r>
        <w:rPr>
          <w:sz w:val="24"/>
          <w:szCs w:val="24"/>
        </w:rPr>
        <w:t xml:space="preserve"> the cells,</w:t>
      </w:r>
      <w:r w:rsidR="000B6D73">
        <w:rPr>
          <w:sz w:val="24"/>
          <w:szCs w:val="24"/>
        </w:rPr>
        <w:t xml:space="preserve"> approx. 100-250 nm wide.</w:t>
      </w:r>
      <w:r w:rsidR="00FD13CD">
        <w:rPr>
          <w:sz w:val="24"/>
          <w:szCs w:val="24"/>
        </w:rPr>
        <w:t xml:space="preserve"> A complete double </w:t>
      </w:r>
      <w:r>
        <w:rPr>
          <w:sz w:val="24"/>
          <w:szCs w:val="24"/>
        </w:rPr>
        <w:t>cellular membrane is clearly visible along the perimeter of the cell</w:t>
      </w:r>
      <w:r w:rsidR="00FD13CD">
        <w:rPr>
          <w:sz w:val="24"/>
          <w:szCs w:val="24"/>
        </w:rPr>
        <w:t>s, appearing as two dark lines separated by gray space, representing the inner and outer membranes separated by a thin peptidoglycan layer.</w:t>
      </w:r>
    </w:p>
    <w:p w14:paraId="1D93D553" w14:textId="79B931B2" w:rsidR="00E83F14" w:rsidRPr="006709E7" w:rsidRDefault="00E83F14" w:rsidP="00E83F14">
      <w:pPr>
        <w:spacing w:line="480" w:lineRule="auto"/>
        <w:ind w:firstLine="720"/>
        <w:rPr>
          <w:sz w:val="24"/>
          <w:szCs w:val="24"/>
        </w:rPr>
      </w:pPr>
      <w:r>
        <w:rPr>
          <w:sz w:val="24"/>
          <w:szCs w:val="24"/>
        </w:rPr>
        <w:t xml:space="preserve">The </w:t>
      </w:r>
      <w:r>
        <w:rPr>
          <w:i/>
          <w:iCs/>
          <w:sz w:val="24"/>
          <w:szCs w:val="24"/>
        </w:rPr>
        <w:t xml:space="preserve">Flavobacterium </w:t>
      </w:r>
      <w:r>
        <w:rPr>
          <w:sz w:val="24"/>
          <w:szCs w:val="24"/>
        </w:rPr>
        <w:t>isolate (Figure 7) is a long rod-shaped bacterium, approximately 2 microns long and 0.2 microns wide. Note that some cells were sectioned along the transverse plane and appear round. All cells are likely to have similar morphology, but the orientation of the cells during thin sectioning can affect the appearance of some cells during</w:t>
      </w:r>
      <w:r w:rsidRPr="00514B17">
        <w:rPr>
          <w:sz w:val="24"/>
          <w:szCs w:val="24"/>
        </w:rPr>
        <w:t xml:space="preserve"> </w:t>
      </w:r>
      <w:r w:rsidRPr="000B6D73">
        <w:rPr>
          <w:sz w:val="24"/>
          <w:szCs w:val="24"/>
        </w:rPr>
        <w:t>imagin</w:t>
      </w:r>
      <w:r w:rsidR="00514B17" w:rsidRPr="000B6D73">
        <w:rPr>
          <w:sz w:val="24"/>
          <w:szCs w:val="24"/>
        </w:rPr>
        <w:t>g</w:t>
      </w:r>
      <w:r w:rsidRPr="000B6D73">
        <w:rPr>
          <w:sz w:val="24"/>
          <w:szCs w:val="24"/>
        </w:rPr>
        <w:t>.</w:t>
      </w:r>
      <w:r w:rsidR="00FD13CD">
        <w:rPr>
          <w:sz w:val="24"/>
          <w:szCs w:val="24"/>
        </w:rPr>
        <w:t xml:space="preserve"> Inner and outer membranes are visible as thin dark lines along the perimeter of the cells, separated by a thin grey peptidoglycan layer. </w:t>
      </w:r>
    </w:p>
    <w:p w14:paraId="4B6B80CE" w14:textId="1A1D2D6C" w:rsidR="00E83F14" w:rsidRDefault="00E83F14" w:rsidP="00E83F14">
      <w:pPr>
        <w:spacing w:line="480" w:lineRule="auto"/>
        <w:ind w:firstLine="720"/>
        <w:rPr>
          <w:sz w:val="24"/>
          <w:szCs w:val="24"/>
        </w:rPr>
      </w:pPr>
      <w:r>
        <w:rPr>
          <w:i/>
          <w:iCs/>
          <w:sz w:val="24"/>
          <w:szCs w:val="24"/>
        </w:rPr>
        <w:lastRenderedPageBreak/>
        <w:t xml:space="preserve">Methylocystis sp. </w:t>
      </w:r>
      <w:r>
        <w:rPr>
          <w:sz w:val="24"/>
          <w:szCs w:val="24"/>
        </w:rPr>
        <w:t>NLS7 (Figure 8) is irregularly shaped and does not have a uniform morphology for all cells. This is common for the genus. Cells are approximately 0.75-1 micron in length, and concentric intracytoplasmic membranes characteristic of</w:t>
      </w:r>
      <w:r w:rsidR="00FD13CD">
        <w:rPr>
          <w:sz w:val="24"/>
          <w:szCs w:val="24"/>
        </w:rPr>
        <w:t xml:space="preserve"> Type II</w:t>
      </w:r>
      <w:r>
        <w:rPr>
          <w:sz w:val="24"/>
          <w:szCs w:val="24"/>
        </w:rPr>
        <w:t xml:space="preserve"> methane oxidizing bacteria</w:t>
      </w:r>
      <w:r w:rsidR="00FD13CD">
        <w:rPr>
          <w:sz w:val="24"/>
          <w:szCs w:val="24"/>
        </w:rPr>
        <w:t xml:space="preserve"> are visible along the perimeter of the cells. Double membrane is visible along the perimeter consisting of an inner and outer membrane separated by gray peptidoglycan layer. </w:t>
      </w:r>
    </w:p>
    <w:p w14:paraId="4F9FC2AC" w14:textId="170B7A11" w:rsidR="00585AD6" w:rsidRDefault="00FD13CD" w:rsidP="00FD13CD">
      <w:pPr>
        <w:spacing w:line="480" w:lineRule="auto"/>
      </w:pPr>
      <w:r w:rsidRPr="003C72DE">
        <w:rPr>
          <w:noProof/>
        </w:rPr>
        <w:drawing>
          <wp:anchor distT="0" distB="0" distL="114300" distR="114300" simplePos="0" relativeHeight="251700224" behindDoc="0" locked="0" layoutInCell="1" allowOverlap="1" wp14:anchorId="446E645B" wp14:editId="2E56A68F">
            <wp:simplePos x="0" y="0"/>
            <wp:positionH relativeFrom="margin">
              <wp:align>center</wp:align>
            </wp:positionH>
            <wp:positionV relativeFrom="paragraph">
              <wp:posOffset>3756025</wp:posOffset>
            </wp:positionV>
            <wp:extent cx="3060065" cy="2146935"/>
            <wp:effectExtent l="0" t="0" r="6985" b="5715"/>
            <wp:wrapTopAndBottom/>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060065" cy="214693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94080" behindDoc="1" locked="0" layoutInCell="1" allowOverlap="1" wp14:anchorId="3B4BF3CE" wp14:editId="0D6A1BE6">
            <wp:simplePos x="0" y="0"/>
            <wp:positionH relativeFrom="margin">
              <wp:align>center</wp:align>
            </wp:positionH>
            <wp:positionV relativeFrom="paragraph">
              <wp:posOffset>450850</wp:posOffset>
            </wp:positionV>
            <wp:extent cx="2867025" cy="3251200"/>
            <wp:effectExtent l="0" t="0" r="9525" b="6350"/>
            <wp:wrapTopAndBottom/>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867025" cy="3251200"/>
                    </a:xfrm>
                    <a:prstGeom prst="rect">
                      <a:avLst/>
                    </a:prstGeom>
                    <a:noFill/>
                  </pic:spPr>
                </pic:pic>
              </a:graphicData>
            </a:graphic>
            <wp14:sizeRelH relativeFrom="page">
              <wp14:pctWidth>0</wp14:pctWidth>
            </wp14:sizeRelH>
            <wp14:sizeRelV relativeFrom="page">
              <wp14:pctHeight>0</wp14:pctHeight>
            </wp14:sizeRelV>
          </wp:anchor>
        </w:drawing>
      </w:r>
    </w:p>
    <w:p w14:paraId="08BA6F70" w14:textId="3ED7E963" w:rsidR="0038470C" w:rsidRDefault="00CE79D6" w:rsidP="00CE79D6">
      <w:pPr>
        <w:spacing w:line="240" w:lineRule="auto"/>
        <w:jc w:val="center"/>
      </w:pPr>
      <w:r w:rsidRPr="006633D5">
        <w:rPr>
          <w:b/>
          <w:bCs/>
        </w:rPr>
        <w:t>Figure 5</w:t>
      </w:r>
      <w:r w:rsidR="006633D5">
        <w:rPr>
          <w:b/>
          <w:bCs/>
        </w:rPr>
        <w:t xml:space="preserve">: </w:t>
      </w:r>
      <w:r>
        <w:t xml:space="preserve">TEM images of </w:t>
      </w:r>
      <w:r>
        <w:rPr>
          <w:i/>
          <w:iCs/>
        </w:rPr>
        <w:t xml:space="preserve">Pseudomonas chlororaphis </w:t>
      </w:r>
      <w:r>
        <w:t xml:space="preserve">isolate from Honey Creek, Davis, OK, USA. </w:t>
      </w:r>
    </w:p>
    <w:p w14:paraId="59C8DA87" w14:textId="126A07D0" w:rsidR="00CE79D6" w:rsidRPr="00194782" w:rsidRDefault="00CE79D6" w:rsidP="00CE79D6">
      <w:pPr>
        <w:spacing w:line="240" w:lineRule="auto"/>
        <w:jc w:val="center"/>
      </w:pPr>
      <w:r>
        <w:t xml:space="preserve">5000x magnification. Black bar indicates scale (500 nm). </w:t>
      </w:r>
    </w:p>
    <w:p w14:paraId="50FAA04F" w14:textId="682444A2" w:rsidR="00366A3B" w:rsidRDefault="00366A3B" w:rsidP="00CE79D6">
      <w:pPr>
        <w:spacing w:line="240" w:lineRule="auto"/>
      </w:pPr>
    </w:p>
    <w:p w14:paraId="1D208D47" w14:textId="2E397612" w:rsidR="00366A3B" w:rsidRDefault="00366A3B" w:rsidP="00CE79D6">
      <w:pPr>
        <w:spacing w:line="240" w:lineRule="auto"/>
      </w:pPr>
    </w:p>
    <w:p w14:paraId="04E6C470" w14:textId="5DC835F0" w:rsidR="00366A3B" w:rsidRDefault="00366A3B" w:rsidP="00CE79D6">
      <w:pPr>
        <w:spacing w:line="240" w:lineRule="auto"/>
      </w:pPr>
    </w:p>
    <w:p w14:paraId="49CA24C8" w14:textId="64563071" w:rsidR="00366A3B" w:rsidRDefault="00FD13CD" w:rsidP="00CE79D6">
      <w:pPr>
        <w:spacing w:line="240" w:lineRule="auto"/>
      </w:pPr>
      <w:r>
        <w:rPr>
          <w:noProof/>
        </w:rPr>
        <w:drawing>
          <wp:anchor distT="0" distB="0" distL="114300" distR="114300" simplePos="0" relativeHeight="251703296" behindDoc="1" locked="0" layoutInCell="1" allowOverlap="1" wp14:anchorId="107014EE" wp14:editId="75484AD9">
            <wp:simplePos x="0" y="0"/>
            <wp:positionH relativeFrom="margin">
              <wp:posOffset>1348105</wp:posOffset>
            </wp:positionH>
            <wp:positionV relativeFrom="paragraph">
              <wp:posOffset>396240</wp:posOffset>
            </wp:positionV>
            <wp:extent cx="3248253" cy="2253343"/>
            <wp:effectExtent l="0" t="0" r="0" b="0"/>
            <wp:wrapTopAndBottom/>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248253" cy="2253343"/>
                    </a:xfrm>
                    <a:prstGeom prst="rect">
                      <a:avLst/>
                    </a:prstGeom>
                    <a:noFill/>
                  </pic:spPr>
                </pic:pic>
              </a:graphicData>
            </a:graphic>
            <wp14:sizeRelH relativeFrom="page">
              <wp14:pctWidth>0</wp14:pctWidth>
            </wp14:sizeRelH>
            <wp14:sizeRelV relativeFrom="page">
              <wp14:pctHeight>0</wp14:pctHeight>
            </wp14:sizeRelV>
          </wp:anchor>
        </w:drawing>
      </w:r>
    </w:p>
    <w:p w14:paraId="097445D6" w14:textId="47CB792D" w:rsidR="00CE79D6" w:rsidRDefault="00FD13CD" w:rsidP="00CE79D6">
      <w:pPr>
        <w:spacing w:line="240" w:lineRule="auto"/>
      </w:pPr>
      <w:r>
        <w:rPr>
          <w:noProof/>
        </w:rPr>
        <w:drawing>
          <wp:anchor distT="0" distB="0" distL="114300" distR="114300" simplePos="0" relativeHeight="251704320" behindDoc="1" locked="0" layoutInCell="1" allowOverlap="1" wp14:anchorId="55962927" wp14:editId="3B10843C">
            <wp:simplePos x="0" y="0"/>
            <wp:positionH relativeFrom="margin">
              <wp:posOffset>1076325</wp:posOffset>
            </wp:positionH>
            <wp:positionV relativeFrom="paragraph">
              <wp:posOffset>2650490</wp:posOffset>
            </wp:positionV>
            <wp:extent cx="3826059" cy="2438400"/>
            <wp:effectExtent l="0" t="0" r="3175" b="0"/>
            <wp:wrapTopAndBottom/>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826059" cy="2438400"/>
                    </a:xfrm>
                    <a:prstGeom prst="rect">
                      <a:avLst/>
                    </a:prstGeom>
                    <a:noFill/>
                  </pic:spPr>
                </pic:pic>
              </a:graphicData>
            </a:graphic>
            <wp14:sizeRelH relativeFrom="page">
              <wp14:pctWidth>0</wp14:pctWidth>
            </wp14:sizeRelH>
            <wp14:sizeRelV relativeFrom="page">
              <wp14:pctHeight>0</wp14:pctHeight>
            </wp14:sizeRelV>
          </wp:anchor>
        </w:drawing>
      </w:r>
    </w:p>
    <w:p w14:paraId="343246F1" w14:textId="44B4FAEB" w:rsidR="0083648A" w:rsidRDefault="0083648A" w:rsidP="00CE79D6">
      <w:pPr>
        <w:spacing w:line="240" w:lineRule="auto"/>
        <w:jc w:val="center"/>
      </w:pPr>
    </w:p>
    <w:p w14:paraId="0719A666" w14:textId="77777777" w:rsidR="0083648A" w:rsidRDefault="0083648A" w:rsidP="00FD13CD">
      <w:pPr>
        <w:spacing w:line="240" w:lineRule="auto"/>
      </w:pPr>
    </w:p>
    <w:p w14:paraId="61D6E294" w14:textId="3FB3C14D" w:rsidR="0038470C" w:rsidRDefault="00CE79D6" w:rsidP="00CE79D6">
      <w:pPr>
        <w:spacing w:line="240" w:lineRule="auto"/>
        <w:jc w:val="center"/>
      </w:pPr>
      <w:r w:rsidRPr="006633D5">
        <w:rPr>
          <w:b/>
          <w:bCs/>
        </w:rPr>
        <w:t>Figure</w:t>
      </w:r>
      <w:r w:rsidRPr="006633D5">
        <w:rPr>
          <w:b/>
          <w:bCs/>
          <w:color w:val="FF0000"/>
        </w:rPr>
        <w:t xml:space="preserve"> </w:t>
      </w:r>
      <w:r w:rsidRPr="006633D5">
        <w:rPr>
          <w:b/>
          <w:bCs/>
        </w:rPr>
        <w:t>6</w:t>
      </w:r>
      <w:r w:rsidR="006633D5">
        <w:rPr>
          <w:b/>
          <w:bCs/>
        </w:rPr>
        <w:t xml:space="preserve">: </w:t>
      </w:r>
      <w:r>
        <w:t xml:space="preserve">TEM images of </w:t>
      </w:r>
      <w:r>
        <w:rPr>
          <w:i/>
          <w:iCs/>
        </w:rPr>
        <w:t xml:space="preserve">Cupriavidus </w:t>
      </w:r>
      <w:r>
        <w:t xml:space="preserve">isolate from Honey Creek, Davis, OK, USA. </w:t>
      </w:r>
    </w:p>
    <w:p w14:paraId="4CA7DF95" w14:textId="0BBF20DC" w:rsidR="00CE79D6" w:rsidRPr="00194782" w:rsidRDefault="00CE79D6" w:rsidP="00CE79D6">
      <w:pPr>
        <w:spacing w:line="240" w:lineRule="auto"/>
        <w:jc w:val="center"/>
      </w:pPr>
      <w:r>
        <w:t>5</w:t>
      </w:r>
      <w:r w:rsidR="0038470C">
        <w:t>0</w:t>
      </w:r>
      <w:r>
        <w:t>00x magnification. Black bar indicates scale (500 nm).</w:t>
      </w:r>
    </w:p>
    <w:p w14:paraId="0E976CAF" w14:textId="69F12735" w:rsidR="007E5BFE" w:rsidRDefault="007E5BFE" w:rsidP="00CE79D6">
      <w:pPr>
        <w:spacing w:line="240" w:lineRule="auto"/>
        <w:ind w:firstLine="720"/>
        <w:jc w:val="center"/>
      </w:pPr>
    </w:p>
    <w:p w14:paraId="1678E170" w14:textId="548BF676" w:rsidR="007E5BFE" w:rsidRDefault="007E5BFE" w:rsidP="00CE79D6">
      <w:pPr>
        <w:spacing w:line="240" w:lineRule="auto"/>
        <w:ind w:firstLine="720"/>
        <w:jc w:val="center"/>
      </w:pPr>
    </w:p>
    <w:p w14:paraId="1608FF83" w14:textId="116E2E20" w:rsidR="007E5BFE" w:rsidRDefault="007E5BFE" w:rsidP="00CE79D6">
      <w:pPr>
        <w:spacing w:line="240" w:lineRule="auto"/>
        <w:ind w:firstLine="720"/>
        <w:jc w:val="center"/>
      </w:pPr>
    </w:p>
    <w:p w14:paraId="76494421" w14:textId="765C075C" w:rsidR="007E5BFE" w:rsidRDefault="0083648A" w:rsidP="00CE79D6">
      <w:pPr>
        <w:spacing w:line="240" w:lineRule="auto"/>
        <w:ind w:firstLine="720"/>
        <w:jc w:val="center"/>
      </w:pPr>
      <w:r>
        <w:rPr>
          <w:noProof/>
        </w:rPr>
        <mc:AlternateContent>
          <mc:Choice Requires="wps">
            <w:drawing>
              <wp:anchor distT="45720" distB="45720" distL="114300" distR="114300" simplePos="0" relativeHeight="251696128" behindDoc="0" locked="0" layoutInCell="1" allowOverlap="1" wp14:anchorId="5BC04CBC" wp14:editId="066F3C65">
                <wp:simplePos x="0" y="0"/>
                <wp:positionH relativeFrom="column">
                  <wp:posOffset>2437856</wp:posOffset>
                </wp:positionH>
                <wp:positionV relativeFrom="paragraph">
                  <wp:posOffset>3746591</wp:posOffset>
                </wp:positionV>
                <wp:extent cx="648335" cy="28575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335" cy="285750"/>
                        </a:xfrm>
                        <a:prstGeom prst="rect">
                          <a:avLst/>
                        </a:prstGeom>
                        <a:noFill/>
                        <a:ln w="9525">
                          <a:noFill/>
                          <a:miter lim="800000"/>
                          <a:headEnd/>
                          <a:tailEnd/>
                        </a:ln>
                      </wps:spPr>
                      <wps:txbx>
                        <w:txbxContent>
                          <w:p w14:paraId="41C05421" w14:textId="77777777" w:rsidR="00AC6EBA" w:rsidRPr="0083648A" w:rsidRDefault="00AC6EBA" w:rsidP="003C72DE">
                            <w:pPr>
                              <w:rPr>
                                <w:sz w:val="16"/>
                                <w:szCs w:val="16"/>
                              </w:rPr>
                            </w:pPr>
                            <w:r w:rsidRPr="0083648A">
                              <w:rPr>
                                <w:sz w:val="16"/>
                                <w:szCs w:val="16"/>
                              </w:rPr>
                              <w:t>500 nm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BC04CBC" id="_x0000_t202" coordsize="21600,21600" o:spt="202" path="m,l,21600r21600,l21600,xe">
                <v:stroke joinstyle="miter"/>
                <v:path gradientshapeok="t" o:connecttype="rect"/>
              </v:shapetype>
              <v:shape id="Text Box 2" o:spid="_x0000_s1026" type="#_x0000_t202" style="position:absolute;left:0;text-align:left;margin-left:191.95pt;margin-top:295pt;width:51.05pt;height:22.5pt;z-index:2516961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" filled="f" stroked="f">
                <v:textbox>
                  <w:txbxContent>
                    <w:p w14:paraId="41C05421" w14:textId="77777777" w:rsidR="00AC6EBA" w:rsidRPr="0083648A" w:rsidRDefault="00AC6EBA" w:rsidP="003C72DE">
                      <w:pPr>
                        <w:rPr>
                          <w:sz w:val="16"/>
                          <w:szCs w:val="16"/>
                        </w:rPr>
                      </w:pPr>
                      <w:r w:rsidRPr="0083648A">
                        <w:rPr>
                          <w:sz w:val="16"/>
                          <w:szCs w:val="16"/>
                        </w:rPr>
                        <w:t>500 nm</w:t>
                      </w:r>
                    </w:p>
                  </w:txbxContent>
                </v:textbox>
              </v:shape>
            </w:pict>
          </mc:Fallback>
        </mc:AlternateContent>
      </w:r>
    </w:p>
    <w:p w14:paraId="5F3943D9" w14:textId="43006040" w:rsidR="00CE79D6" w:rsidRPr="006633D5" w:rsidRDefault="00FD13CD" w:rsidP="00585AD6">
      <w:pPr>
        <w:spacing w:line="240" w:lineRule="auto"/>
        <w:ind w:firstLine="720"/>
        <w:jc w:val="center"/>
        <w:rPr>
          <w:b/>
          <w:bCs/>
        </w:rPr>
      </w:pPr>
      <w:r>
        <w:rPr>
          <w:noProof/>
        </w:rPr>
        <w:lastRenderedPageBreak/>
        <w:drawing>
          <wp:anchor distT="0" distB="0" distL="114300" distR="114300" simplePos="0" relativeHeight="251706368" behindDoc="1" locked="0" layoutInCell="1" allowOverlap="1" wp14:anchorId="51523806" wp14:editId="709AAB0A">
            <wp:simplePos x="0" y="0"/>
            <wp:positionH relativeFrom="margin">
              <wp:align>center</wp:align>
            </wp:positionH>
            <wp:positionV relativeFrom="paragraph">
              <wp:posOffset>3686175</wp:posOffset>
            </wp:positionV>
            <wp:extent cx="2465070" cy="3613785"/>
            <wp:effectExtent l="0" t="0" r="0" b="5715"/>
            <wp:wrapTopAndBottom/>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465070" cy="361378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05344" behindDoc="1" locked="0" layoutInCell="1" allowOverlap="1" wp14:anchorId="28B047EA" wp14:editId="5773FFAB">
            <wp:simplePos x="0" y="0"/>
            <wp:positionH relativeFrom="margin">
              <wp:align>center</wp:align>
            </wp:positionH>
            <wp:positionV relativeFrom="paragraph">
              <wp:posOffset>0</wp:posOffset>
            </wp:positionV>
            <wp:extent cx="3058795" cy="3581400"/>
            <wp:effectExtent l="0" t="0" r="8255" b="0"/>
            <wp:wrapTopAndBottom/>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058795" cy="3581400"/>
                    </a:xfrm>
                    <a:prstGeom prst="rect">
                      <a:avLst/>
                    </a:prstGeom>
                    <a:noFill/>
                  </pic:spPr>
                </pic:pic>
              </a:graphicData>
            </a:graphic>
            <wp14:sizeRelH relativeFrom="page">
              <wp14:pctWidth>0</wp14:pctWidth>
            </wp14:sizeRelH>
            <wp14:sizeRelV relativeFrom="page">
              <wp14:pctHeight>0</wp14:pctHeight>
            </wp14:sizeRelV>
          </wp:anchor>
        </w:drawing>
      </w:r>
    </w:p>
    <w:p w14:paraId="6537BF15" w14:textId="4A877B2A" w:rsidR="0038470C" w:rsidRDefault="00CE79D6" w:rsidP="00585AD6">
      <w:pPr>
        <w:spacing w:line="240" w:lineRule="auto"/>
        <w:jc w:val="center"/>
      </w:pPr>
      <w:r w:rsidRPr="006633D5">
        <w:rPr>
          <w:b/>
          <w:bCs/>
        </w:rPr>
        <w:t>Figure 7</w:t>
      </w:r>
      <w:r w:rsidR="006633D5">
        <w:t>:</w:t>
      </w:r>
      <w:r w:rsidRPr="00AB323E">
        <w:t xml:space="preserve"> </w:t>
      </w:r>
      <w:r>
        <w:t xml:space="preserve">TEM images of </w:t>
      </w:r>
      <w:r>
        <w:rPr>
          <w:i/>
          <w:iCs/>
        </w:rPr>
        <w:t xml:space="preserve">Flavobacterium </w:t>
      </w:r>
      <w:r>
        <w:rPr>
          <w:iCs/>
        </w:rPr>
        <w:t xml:space="preserve">isolate </w:t>
      </w:r>
      <w:r>
        <w:t xml:space="preserve">from Honey Creek, Davis, OK, USA. </w:t>
      </w:r>
    </w:p>
    <w:p w14:paraId="32ECCB2D" w14:textId="0034C6BE" w:rsidR="00CE79D6" w:rsidRPr="00194782" w:rsidRDefault="00CE79D6" w:rsidP="00585AD6">
      <w:pPr>
        <w:spacing w:line="240" w:lineRule="auto"/>
        <w:jc w:val="center"/>
      </w:pPr>
      <w:r>
        <w:t>5</w:t>
      </w:r>
      <w:r w:rsidR="0038470C">
        <w:t>0</w:t>
      </w:r>
      <w:r>
        <w:t>00x magnification. Black bar indicates scale (500 nm).</w:t>
      </w:r>
    </w:p>
    <w:p w14:paraId="413B540A" w14:textId="2F0C51E9" w:rsidR="00CE79D6" w:rsidRPr="00194782" w:rsidRDefault="00C235B7" w:rsidP="00CE79D6">
      <w:pPr>
        <w:spacing w:line="240" w:lineRule="auto"/>
        <w:ind w:firstLine="720"/>
        <w:jc w:val="center"/>
        <w:rPr>
          <w:iCs/>
          <w:color w:val="FF0000"/>
        </w:rPr>
      </w:pPr>
      <w:r>
        <w:rPr>
          <w:noProof/>
        </w:rPr>
        <w:lastRenderedPageBreak/>
        <w:drawing>
          <wp:anchor distT="0" distB="0" distL="114300" distR="114300" simplePos="0" relativeHeight="251709440" behindDoc="1" locked="0" layoutInCell="1" allowOverlap="1" wp14:anchorId="6B876CEC" wp14:editId="0627A809">
            <wp:simplePos x="0" y="0"/>
            <wp:positionH relativeFrom="margin">
              <wp:posOffset>1490345</wp:posOffset>
            </wp:positionH>
            <wp:positionV relativeFrom="paragraph">
              <wp:posOffset>3458210</wp:posOffset>
            </wp:positionV>
            <wp:extent cx="3290570" cy="2595245"/>
            <wp:effectExtent l="0" t="0" r="5080" b="0"/>
            <wp:wrapTopAndBottom/>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290570" cy="259524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07392" behindDoc="1" locked="0" layoutInCell="1" allowOverlap="1" wp14:anchorId="5830864F" wp14:editId="7170F0AD">
            <wp:simplePos x="0" y="0"/>
            <wp:positionH relativeFrom="margin">
              <wp:posOffset>264795</wp:posOffset>
            </wp:positionH>
            <wp:positionV relativeFrom="paragraph">
              <wp:posOffset>337185</wp:posOffset>
            </wp:positionV>
            <wp:extent cx="2043430" cy="3036570"/>
            <wp:effectExtent l="0" t="0" r="0" b="0"/>
            <wp:wrapTopAndBottom/>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BEBA8EAE-BF5A-486C-A8C5-ECC9F3942E4B}">
                          <a14:imgProps xmlns:a14="http://schemas.microsoft.com/office/drawing/2010/main">
                            <a14:imgLayer r:embed="rId22">
                              <a14:imgEffect>
                                <a14:sharpenSoften amount="10000"/>
                              </a14:imgEffect>
                            </a14:imgLayer>
                          </a14:imgProps>
                        </a:ext>
                        <a:ext uri="{28A0092B-C50C-407E-A947-70E740481C1C}">
                          <a14:useLocalDpi xmlns:a14="http://schemas.microsoft.com/office/drawing/2010/main" val="0"/>
                        </a:ext>
                      </a:extLst>
                    </a:blip>
                    <a:srcRect/>
                    <a:stretch>
                      <a:fillRect/>
                    </a:stretch>
                  </pic:blipFill>
                  <pic:spPr bwMode="auto">
                    <a:xfrm>
                      <a:off x="0" y="0"/>
                      <a:ext cx="2043430" cy="3036570"/>
                    </a:xfrm>
                    <a:prstGeom prst="rect">
                      <a:avLst/>
                    </a:prstGeom>
                    <a:noFill/>
                  </pic:spPr>
                </pic:pic>
              </a:graphicData>
            </a:graphic>
            <wp14:sizeRelH relativeFrom="page">
              <wp14:pctWidth>0</wp14:pctWidth>
            </wp14:sizeRelH>
            <wp14:sizeRelV relativeFrom="page">
              <wp14:pctHeight>0</wp14:pctHeight>
            </wp14:sizeRelV>
          </wp:anchor>
        </w:drawing>
      </w:r>
      <w:r w:rsidR="00B83DAE">
        <w:rPr>
          <w:noProof/>
        </w:rPr>
        <w:drawing>
          <wp:anchor distT="0" distB="0" distL="114300" distR="114300" simplePos="0" relativeHeight="251708416" behindDoc="1" locked="0" layoutInCell="1" allowOverlap="1" wp14:anchorId="440AB979" wp14:editId="1AEFCDC9">
            <wp:simplePos x="0" y="0"/>
            <wp:positionH relativeFrom="margin">
              <wp:posOffset>2438400</wp:posOffset>
            </wp:positionH>
            <wp:positionV relativeFrom="paragraph">
              <wp:posOffset>320040</wp:posOffset>
            </wp:positionV>
            <wp:extent cx="3416300" cy="3028315"/>
            <wp:effectExtent l="0" t="0" r="0" b="635"/>
            <wp:wrapTopAndBottom/>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416300" cy="3028315"/>
                    </a:xfrm>
                    <a:prstGeom prst="rect">
                      <a:avLst/>
                    </a:prstGeom>
                    <a:noFill/>
                  </pic:spPr>
                </pic:pic>
              </a:graphicData>
            </a:graphic>
            <wp14:sizeRelH relativeFrom="page">
              <wp14:pctWidth>0</wp14:pctWidth>
            </wp14:sizeRelH>
            <wp14:sizeRelV relativeFrom="page">
              <wp14:pctHeight>0</wp14:pctHeight>
            </wp14:sizeRelV>
          </wp:anchor>
        </w:drawing>
      </w:r>
    </w:p>
    <w:p w14:paraId="1C13E38B" w14:textId="70A3829F" w:rsidR="00CE79D6" w:rsidRDefault="00CE79D6" w:rsidP="00CE79D6">
      <w:pPr>
        <w:spacing w:line="240" w:lineRule="auto"/>
        <w:ind w:firstLine="720"/>
        <w:jc w:val="center"/>
        <w:rPr>
          <w:color w:val="FF0000"/>
        </w:rPr>
      </w:pPr>
    </w:p>
    <w:p w14:paraId="420D1227" w14:textId="2DD9489F" w:rsidR="00CE79D6" w:rsidRDefault="00CE79D6" w:rsidP="00CE79D6">
      <w:pPr>
        <w:spacing w:line="240" w:lineRule="auto"/>
        <w:ind w:firstLine="720"/>
        <w:jc w:val="center"/>
        <w:rPr>
          <w:color w:val="FF0000"/>
        </w:rPr>
      </w:pPr>
    </w:p>
    <w:p w14:paraId="29777764" w14:textId="00DD32F2" w:rsidR="00CE79D6" w:rsidRPr="0098094E" w:rsidRDefault="00CE79D6" w:rsidP="00DA4F7A">
      <w:pPr>
        <w:spacing w:line="240" w:lineRule="auto"/>
        <w:rPr>
          <w:color w:val="FF0000"/>
        </w:rPr>
      </w:pPr>
    </w:p>
    <w:p w14:paraId="58D2B608" w14:textId="194402A7" w:rsidR="0038470C" w:rsidRDefault="00CE79D6" w:rsidP="00CE79D6">
      <w:pPr>
        <w:spacing w:line="240" w:lineRule="auto"/>
        <w:jc w:val="center"/>
      </w:pPr>
      <w:r w:rsidRPr="006633D5">
        <w:rPr>
          <w:b/>
          <w:bCs/>
        </w:rPr>
        <w:t>Figure 8</w:t>
      </w:r>
      <w:r w:rsidR="006633D5">
        <w:t>:</w:t>
      </w:r>
      <w:r>
        <w:t xml:space="preserve"> TEM images of </w:t>
      </w:r>
      <w:r>
        <w:rPr>
          <w:i/>
          <w:iCs/>
        </w:rPr>
        <w:t xml:space="preserve">Methylocystis sp. </w:t>
      </w:r>
      <w:r>
        <w:t xml:space="preserve">NLS7 from Norman landfill, OK, USA. </w:t>
      </w:r>
    </w:p>
    <w:p w14:paraId="672BF25F" w14:textId="1A8C5D65" w:rsidR="00CE79D6" w:rsidRPr="00194782" w:rsidRDefault="00CE79D6" w:rsidP="00CE79D6">
      <w:pPr>
        <w:spacing w:line="240" w:lineRule="auto"/>
        <w:jc w:val="center"/>
      </w:pPr>
      <w:r>
        <w:t>5000x magnification. Black bar indicates scale (500 nm)</w:t>
      </w:r>
      <w:r w:rsidRPr="00450CDE">
        <w:rPr>
          <w:sz w:val="24"/>
          <w:szCs w:val="24"/>
        </w:rPr>
        <w:t>.</w:t>
      </w:r>
    </w:p>
    <w:p w14:paraId="6EC49943" w14:textId="06AF1FF4" w:rsidR="00CE79D6" w:rsidRDefault="00CE79D6" w:rsidP="0038470C">
      <w:pPr>
        <w:spacing w:line="480" w:lineRule="auto"/>
        <w:ind w:firstLine="720"/>
        <w:jc w:val="center"/>
        <w:rPr>
          <w:color w:val="FF0000"/>
          <w:sz w:val="24"/>
          <w:szCs w:val="24"/>
        </w:rPr>
      </w:pPr>
    </w:p>
    <w:p w14:paraId="076991FC" w14:textId="77777777" w:rsidR="00C235B7" w:rsidRDefault="00C235B7" w:rsidP="0038470C">
      <w:pPr>
        <w:spacing w:line="480" w:lineRule="auto"/>
        <w:ind w:firstLine="720"/>
        <w:jc w:val="center"/>
        <w:rPr>
          <w:color w:val="FF0000"/>
          <w:sz w:val="24"/>
          <w:szCs w:val="24"/>
        </w:rPr>
      </w:pPr>
    </w:p>
    <w:p w14:paraId="4B60455F" w14:textId="3CD09A1C" w:rsidR="00D82456" w:rsidRDefault="00A85E6B" w:rsidP="00F37783">
      <w:pPr>
        <w:spacing w:line="480" w:lineRule="auto"/>
        <w:jc w:val="center"/>
        <w:rPr>
          <w:b/>
          <w:bCs/>
          <w:sz w:val="24"/>
          <w:szCs w:val="24"/>
        </w:rPr>
      </w:pPr>
      <w:bookmarkStart w:id="3" w:name="_Hlk45238241"/>
      <w:r>
        <w:rPr>
          <w:b/>
          <w:bCs/>
          <w:sz w:val="24"/>
          <w:szCs w:val="24"/>
        </w:rPr>
        <w:lastRenderedPageBreak/>
        <w:t xml:space="preserve">Chapter 3: </w:t>
      </w:r>
      <w:r w:rsidR="00D82456" w:rsidRPr="00F37783">
        <w:rPr>
          <w:b/>
          <w:bCs/>
          <w:sz w:val="24"/>
          <w:szCs w:val="24"/>
        </w:rPr>
        <w:t>Co-culture Construction and Growth Comparisons</w:t>
      </w:r>
    </w:p>
    <w:p w14:paraId="29B50296" w14:textId="2B32E390" w:rsidR="00A85E6B" w:rsidRDefault="00A85E6B" w:rsidP="00F37783">
      <w:pPr>
        <w:spacing w:line="480" w:lineRule="auto"/>
        <w:jc w:val="center"/>
        <w:rPr>
          <w:sz w:val="24"/>
          <w:szCs w:val="24"/>
        </w:rPr>
      </w:pPr>
      <w:r w:rsidRPr="00623F2A">
        <w:rPr>
          <w:b/>
          <w:bCs/>
          <w:sz w:val="24"/>
          <w:szCs w:val="24"/>
        </w:rPr>
        <w:t>INTRODUCTION</w:t>
      </w:r>
    </w:p>
    <w:p w14:paraId="0B3F355E" w14:textId="3899174D" w:rsidR="00C96E1A" w:rsidRDefault="00BE5977" w:rsidP="00BE5977">
      <w:pPr>
        <w:spacing w:line="480" w:lineRule="auto"/>
        <w:ind w:firstLine="720"/>
        <w:rPr>
          <w:sz w:val="24"/>
          <w:szCs w:val="24"/>
        </w:rPr>
      </w:pPr>
      <w:r w:rsidRPr="00C1626C">
        <w:rPr>
          <w:sz w:val="24"/>
          <w:szCs w:val="24"/>
        </w:rPr>
        <w:t>The ability of methane oxidizing bacteria to transform methane into forms of carbon that are usable by heterotrophic organisms is an important step in the microbial food web.</w:t>
      </w:r>
      <w:r w:rsidR="00C96E1A">
        <w:rPr>
          <w:sz w:val="24"/>
          <w:szCs w:val="24"/>
        </w:rPr>
        <w:t xml:space="preserve"> This is especially true in areas where methane is abundant and other forms of organic carbon are limited (</w:t>
      </w:r>
      <w:r w:rsidR="001D2E3A">
        <w:rPr>
          <w:sz w:val="24"/>
          <w:szCs w:val="24"/>
        </w:rPr>
        <w:t xml:space="preserve">Hanson </w:t>
      </w:r>
      <w:r w:rsidR="00262EC2">
        <w:rPr>
          <w:sz w:val="24"/>
          <w:szCs w:val="24"/>
        </w:rPr>
        <w:t xml:space="preserve">and Hanson </w:t>
      </w:r>
      <w:r w:rsidR="001D2E3A">
        <w:rPr>
          <w:sz w:val="24"/>
          <w:szCs w:val="24"/>
        </w:rPr>
        <w:t>1996</w:t>
      </w:r>
      <w:r w:rsidR="00C96E1A">
        <w:rPr>
          <w:sz w:val="24"/>
          <w:szCs w:val="24"/>
        </w:rPr>
        <w:t>)</w:t>
      </w:r>
      <w:r w:rsidRPr="00C1626C">
        <w:rPr>
          <w:sz w:val="24"/>
          <w:szCs w:val="24"/>
        </w:rPr>
        <w:t xml:space="preserve"> </w:t>
      </w:r>
      <w:r>
        <w:rPr>
          <w:sz w:val="24"/>
          <w:szCs w:val="24"/>
        </w:rPr>
        <w:t xml:space="preserve">MOB presumably produce </w:t>
      </w:r>
      <w:r w:rsidRPr="00C1626C">
        <w:rPr>
          <w:sz w:val="24"/>
          <w:szCs w:val="24"/>
        </w:rPr>
        <w:t xml:space="preserve">by-products of methane metabolism (ex: methanol, formaldehyde, polysaccharides, and nucleic acids) </w:t>
      </w:r>
      <w:r>
        <w:rPr>
          <w:sz w:val="24"/>
          <w:szCs w:val="24"/>
        </w:rPr>
        <w:t>and these</w:t>
      </w:r>
      <w:r w:rsidR="00C96E1A">
        <w:rPr>
          <w:sz w:val="24"/>
          <w:szCs w:val="24"/>
        </w:rPr>
        <w:t xml:space="preserve"> compounds</w:t>
      </w:r>
      <w:r>
        <w:rPr>
          <w:sz w:val="24"/>
          <w:szCs w:val="24"/>
        </w:rPr>
        <w:t xml:space="preserve"> can be consumed by heterotrophs or the heterotrophic bacteria </w:t>
      </w:r>
      <w:r w:rsidR="00C96E1A">
        <w:rPr>
          <w:sz w:val="24"/>
          <w:szCs w:val="24"/>
        </w:rPr>
        <w:t xml:space="preserve">can </w:t>
      </w:r>
      <w:r>
        <w:rPr>
          <w:sz w:val="24"/>
          <w:szCs w:val="24"/>
        </w:rPr>
        <w:t xml:space="preserve">obtain carbon </w:t>
      </w:r>
      <w:r w:rsidRPr="00C1626C">
        <w:rPr>
          <w:sz w:val="24"/>
          <w:szCs w:val="24"/>
        </w:rPr>
        <w:t>through grazing on MOB themselves (</w:t>
      </w:r>
      <w:r w:rsidR="0074537C">
        <w:rPr>
          <w:sz w:val="24"/>
          <w:szCs w:val="24"/>
        </w:rPr>
        <w:t>Iguchi et. al 2015</w:t>
      </w:r>
      <w:r w:rsidRPr="00C1626C">
        <w:rPr>
          <w:sz w:val="24"/>
          <w:szCs w:val="24"/>
        </w:rPr>
        <w:t>).</w:t>
      </w:r>
      <w:r w:rsidR="001D2E3A">
        <w:rPr>
          <w:sz w:val="24"/>
          <w:szCs w:val="24"/>
        </w:rPr>
        <w:t xml:space="preserve"> Methanotroph-heterotroph interactions in natural environments present an important knowledge gap in microbial ecology, and further study may prove useful in accurate global methane budget estimations (Conrad 2009).</w:t>
      </w:r>
    </w:p>
    <w:p w14:paraId="54086261" w14:textId="3C75A804" w:rsidR="001D2E3A" w:rsidRPr="007801BF" w:rsidRDefault="00BE5977" w:rsidP="00BE5977">
      <w:pPr>
        <w:spacing w:line="480" w:lineRule="auto"/>
        <w:ind w:firstLine="720"/>
        <w:rPr>
          <w:sz w:val="24"/>
          <w:szCs w:val="24"/>
        </w:rPr>
      </w:pPr>
      <w:r>
        <w:rPr>
          <w:sz w:val="24"/>
          <w:szCs w:val="24"/>
        </w:rPr>
        <w:t>For example, one study used stable isotope probing to reveal a unique ecosystem in Movile Cave, Romania which is sustained in large part by methanotrophic bacteria converting methane-derived carbon into complex organic compounds</w:t>
      </w:r>
      <w:r w:rsidRPr="00C1626C">
        <w:rPr>
          <w:sz w:val="24"/>
          <w:szCs w:val="24"/>
        </w:rPr>
        <w:t xml:space="preserve"> (</w:t>
      </w:r>
      <w:r w:rsidR="0074537C">
        <w:rPr>
          <w:sz w:val="24"/>
          <w:szCs w:val="24"/>
        </w:rPr>
        <w:t>Hutchens et. al 2004</w:t>
      </w:r>
      <w:r w:rsidRPr="00C1626C">
        <w:rPr>
          <w:sz w:val="24"/>
          <w:szCs w:val="24"/>
        </w:rPr>
        <w:t>)</w:t>
      </w:r>
      <w:r>
        <w:rPr>
          <w:sz w:val="24"/>
          <w:szCs w:val="24"/>
        </w:rPr>
        <w:t xml:space="preserve">. </w:t>
      </w:r>
      <w:r w:rsidR="00DF5550">
        <w:rPr>
          <w:sz w:val="24"/>
          <w:szCs w:val="24"/>
        </w:rPr>
        <w:t>The cave atmosphere is characterized by high (1-2%) methane concentrations, and stable carbon isotope ratios from the cave showed that a significant proportion of the CO</w:t>
      </w:r>
      <w:r w:rsidR="00DF5550">
        <w:rPr>
          <w:sz w:val="24"/>
          <w:szCs w:val="24"/>
          <w:vertAlign w:val="subscript"/>
        </w:rPr>
        <w:t>2</w:t>
      </w:r>
      <w:r w:rsidR="00DF5550">
        <w:rPr>
          <w:sz w:val="24"/>
          <w:szCs w:val="24"/>
        </w:rPr>
        <w:t xml:space="preserve">  is likely derived from the oxidation of isotopically light CH</w:t>
      </w:r>
      <w:r w:rsidR="00DF5550">
        <w:rPr>
          <w:sz w:val="24"/>
          <w:szCs w:val="24"/>
          <w:vertAlign w:val="subscript"/>
        </w:rPr>
        <w:t>4</w:t>
      </w:r>
      <w:r w:rsidR="00DF5550">
        <w:rPr>
          <w:sz w:val="24"/>
          <w:szCs w:val="24"/>
        </w:rPr>
        <w:t xml:space="preserve"> (</w:t>
      </w:r>
      <w:proofErr w:type="spellStart"/>
      <w:r w:rsidR="00DF5550">
        <w:rPr>
          <w:sz w:val="24"/>
          <w:szCs w:val="24"/>
        </w:rPr>
        <w:t>Sarbu</w:t>
      </w:r>
      <w:proofErr w:type="spellEnd"/>
      <w:r w:rsidR="0074537C">
        <w:rPr>
          <w:sz w:val="24"/>
          <w:szCs w:val="24"/>
        </w:rPr>
        <w:t xml:space="preserve"> et. al</w:t>
      </w:r>
      <w:r w:rsidR="00DF5550">
        <w:rPr>
          <w:sz w:val="24"/>
          <w:szCs w:val="24"/>
        </w:rPr>
        <w:t xml:space="preserve"> 1996)</w:t>
      </w:r>
      <w:r w:rsidR="007801BF">
        <w:rPr>
          <w:sz w:val="24"/>
          <w:szCs w:val="24"/>
        </w:rPr>
        <w:t xml:space="preserve">. A microbial mat sample from the cave was incubated with </w:t>
      </w:r>
      <w:r w:rsidR="007801BF">
        <w:rPr>
          <w:sz w:val="24"/>
          <w:szCs w:val="24"/>
          <w:vertAlign w:val="superscript"/>
        </w:rPr>
        <w:t>13</w:t>
      </w:r>
      <w:r w:rsidR="007801BF">
        <w:rPr>
          <w:sz w:val="24"/>
          <w:szCs w:val="24"/>
        </w:rPr>
        <w:t>CH</w:t>
      </w:r>
      <w:r w:rsidR="007801BF">
        <w:rPr>
          <w:sz w:val="24"/>
          <w:szCs w:val="24"/>
          <w:vertAlign w:val="subscript"/>
        </w:rPr>
        <w:t>4</w:t>
      </w:r>
      <w:r w:rsidR="007801BF">
        <w:rPr>
          <w:sz w:val="24"/>
          <w:szCs w:val="24"/>
        </w:rPr>
        <w:t xml:space="preserve">, and later DNA-SIP identified </w:t>
      </w:r>
      <w:r w:rsidR="007801BF">
        <w:rPr>
          <w:sz w:val="24"/>
          <w:szCs w:val="24"/>
          <w:vertAlign w:val="superscript"/>
        </w:rPr>
        <w:t>13</w:t>
      </w:r>
      <w:r w:rsidR="007801BF">
        <w:rPr>
          <w:sz w:val="24"/>
          <w:szCs w:val="24"/>
        </w:rPr>
        <w:t xml:space="preserve">C in DNA sequences of non-methanotrophic bacteria, possibly due to cross-feeding on </w:t>
      </w:r>
      <w:r w:rsidR="007801BF">
        <w:rPr>
          <w:sz w:val="24"/>
          <w:szCs w:val="24"/>
          <w:vertAlign w:val="superscript"/>
        </w:rPr>
        <w:t>13</w:t>
      </w:r>
      <w:r w:rsidR="007801BF">
        <w:rPr>
          <w:sz w:val="24"/>
          <w:szCs w:val="24"/>
        </w:rPr>
        <w:t>C-labelled biomass or organic compounds. These results suggest that carbon turnover due to aerobic methane oxidation may help sustain a diverse community of microorganisms in this environment.</w:t>
      </w:r>
    </w:p>
    <w:p w14:paraId="6B1ECADD" w14:textId="29B2F7A0" w:rsidR="005E7E48" w:rsidRDefault="005E7E48" w:rsidP="00BE5977">
      <w:pPr>
        <w:spacing w:line="480" w:lineRule="auto"/>
        <w:ind w:firstLine="720"/>
        <w:rPr>
          <w:sz w:val="24"/>
          <w:szCs w:val="24"/>
        </w:rPr>
      </w:pPr>
      <w:r>
        <w:rPr>
          <w:sz w:val="24"/>
          <w:szCs w:val="24"/>
        </w:rPr>
        <w:lastRenderedPageBreak/>
        <w:t xml:space="preserve">DNA-SIP has been used in other studies to investigate carbon flow in methane rich environments. One study looked used </w:t>
      </w:r>
      <w:r>
        <w:rPr>
          <w:sz w:val="24"/>
          <w:szCs w:val="24"/>
          <w:vertAlign w:val="superscript"/>
        </w:rPr>
        <w:t>13</w:t>
      </w:r>
      <w:r>
        <w:rPr>
          <w:sz w:val="24"/>
          <w:szCs w:val="24"/>
        </w:rPr>
        <w:t>CH</w:t>
      </w:r>
      <w:r>
        <w:rPr>
          <w:sz w:val="24"/>
          <w:szCs w:val="24"/>
          <w:vertAlign w:val="subscript"/>
        </w:rPr>
        <w:t xml:space="preserve">4 </w:t>
      </w:r>
      <w:r>
        <w:rPr>
          <w:sz w:val="24"/>
          <w:szCs w:val="24"/>
        </w:rPr>
        <w:t>to identify species involved in cycling carbon from methane in a peat soil microcosm (Morris</w:t>
      </w:r>
      <w:r w:rsidR="0074537C">
        <w:rPr>
          <w:sz w:val="24"/>
          <w:szCs w:val="24"/>
        </w:rPr>
        <w:t xml:space="preserve"> et. al</w:t>
      </w:r>
      <w:r>
        <w:rPr>
          <w:sz w:val="24"/>
          <w:szCs w:val="24"/>
        </w:rPr>
        <w:t xml:space="preserve"> 2002). They found labelled carbon in non-methanotrophic species of </w:t>
      </w:r>
      <w:proofErr w:type="spellStart"/>
      <w:r w:rsidRPr="005E7E48">
        <w:rPr>
          <w:i/>
          <w:iCs/>
          <w:sz w:val="24"/>
          <w:szCs w:val="24"/>
        </w:rPr>
        <w:t>Bdellovibrio</w:t>
      </w:r>
      <w:proofErr w:type="spellEnd"/>
      <w:r>
        <w:rPr>
          <w:i/>
          <w:iCs/>
          <w:sz w:val="24"/>
          <w:szCs w:val="24"/>
        </w:rPr>
        <w:t xml:space="preserve"> </w:t>
      </w:r>
      <w:r>
        <w:rPr>
          <w:sz w:val="24"/>
          <w:szCs w:val="24"/>
        </w:rPr>
        <w:t xml:space="preserve">and </w:t>
      </w:r>
      <w:proofErr w:type="spellStart"/>
      <w:r>
        <w:rPr>
          <w:i/>
          <w:iCs/>
          <w:sz w:val="24"/>
          <w:szCs w:val="24"/>
        </w:rPr>
        <w:t>Cytophaga</w:t>
      </w:r>
      <w:proofErr w:type="spellEnd"/>
      <w:r>
        <w:rPr>
          <w:sz w:val="24"/>
          <w:szCs w:val="24"/>
        </w:rPr>
        <w:t xml:space="preserve">, which may have resulted from carbon turnover </w:t>
      </w:r>
      <w:r w:rsidR="004856A0">
        <w:rPr>
          <w:sz w:val="24"/>
          <w:szCs w:val="24"/>
        </w:rPr>
        <w:t>due to predation. Another study found similar results in microcosms from acidic forest soil (pH 3-5) (</w:t>
      </w:r>
      <w:proofErr w:type="spellStart"/>
      <w:r w:rsidR="004856A0">
        <w:rPr>
          <w:sz w:val="24"/>
          <w:szCs w:val="24"/>
        </w:rPr>
        <w:t>Radajewski</w:t>
      </w:r>
      <w:proofErr w:type="spellEnd"/>
      <w:r w:rsidR="0074537C">
        <w:rPr>
          <w:sz w:val="24"/>
          <w:szCs w:val="24"/>
        </w:rPr>
        <w:t xml:space="preserve"> et. al</w:t>
      </w:r>
      <w:r w:rsidR="004856A0">
        <w:rPr>
          <w:sz w:val="24"/>
          <w:szCs w:val="24"/>
        </w:rPr>
        <w:t xml:space="preserve"> 2002). The results of this study found </w:t>
      </w:r>
      <w:r w:rsidR="004856A0">
        <w:rPr>
          <w:sz w:val="24"/>
          <w:szCs w:val="24"/>
          <w:vertAlign w:val="superscript"/>
        </w:rPr>
        <w:t>13</w:t>
      </w:r>
      <w:r w:rsidR="004856A0">
        <w:rPr>
          <w:sz w:val="24"/>
          <w:szCs w:val="24"/>
        </w:rPr>
        <w:t xml:space="preserve">C from labelled methane in DNA sequences from </w:t>
      </w:r>
      <w:r w:rsidR="004856A0">
        <w:rPr>
          <w:i/>
          <w:iCs/>
          <w:sz w:val="24"/>
          <w:szCs w:val="24"/>
        </w:rPr>
        <w:t xml:space="preserve">Nitrosomonas </w:t>
      </w:r>
      <w:r w:rsidR="004856A0">
        <w:rPr>
          <w:sz w:val="24"/>
          <w:szCs w:val="24"/>
        </w:rPr>
        <w:t xml:space="preserve">and </w:t>
      </w:r>
      <w:r w:rsidR="004856A0">
        <w:rPr>
          <w:i/>
          <w:iCs/>
          <w:sz w:val="24"/>
          <w:szCs w:val="24"/>
        </w:rPr>
        <w:t>Nitrosomonas</w:t>
      </w:r>
      <w:r w:rsidR="004856A0">
        <w:rPr>
          <w:sz w:val="24"/>
          <w:szCs w:val="24"/>
        </w:rPr>
        <w:t xml:space="preserve"> species, which could be explained by close association and metabolite sharing between these organisms and MOB.</w:t>
      </w:r>
    </w:p>
    <w:p w14:paraId="01D7CFA0" w14:textId="52F48F16" w:rsidR="00BE5977" w:rsidRDefault="00BE5977" w:rsidP="00BE5977">
      <w:pPr>
        <w:spacing w:line="480" w:lineRule="auto"/>
        <w:ind w:firstLine="720"/>
        <w:rPr>
          <w:sz w:val="24"/>
          <w:szCs w:val="24"/>
        </w:rPr>
      </w:pPr>
      <w:r>
        <w:rPr>
          <w:sz w:val="24"/>
          <w:szCs w:val="24"/>
        </w:rPr>
        <w:t>It</w:t>
      </w:r>
      <w:r w:rsidRPr="00C1626C">
        <w:rPr>
          <w:sz w:val="24"/>
          <w:szCs w:val="24"/>
        </w:rPr>
        <w:t xml:space="preserve"> has</w:t>
      </w:r>
      <w:r>
        <w:rPr>
          <w:sz w:val="24"/>
          <w:szCs w:val="24"/>
        </w:rPr>
        <w:t xml:space="preserve"> also</w:t>
      </w:r>
      <w:r w:rsidRPr="00C1626C">
        <w:rPr>
          <w:sz w:val="24"/>
          <w:szCs w:val="24"/>
        </w:rPr>
        <w:t xml:space="preserve"> been shown that heterotrophic species actually stimulate methane oxidation and growth of certain MOB in co-culture</w:t>
      </w:r>
      <w:r>
        <w:rPr>
          <w:sz w:val="24"/>
          <w:szCs w:val="24"/>
        </w:rPr>
        <w:t>. One study showed that growth and methane oxidation were improved for Type I (gamma-proteobacterial) methanotrophs by co-culturing them with</w:t>
      </w:r>
      <w:r w:rsidR="004856A0">
        <w:rPr>
          <w:sz w:val="24"/>
          <w:szCs w:val="24"/>
        </w:rPr>
        <w:t xml:space="preserve"> a</w:t>
      </w:r>
      <w:r>
        <w:rPr>
          <w:sz w:val="24"/>
          <w:szCs w:val="24"/>
        </w:rPr>
        <w:t xml:space="preserve">  rhizobial</w:t>
      </w:r>
      <w:r>
        <w:rPr>
          <w:i/>
          <w:iCs/>
          <w:sz w:val="24"/>
          <w:szCs w:val="24"/>
        </w:rPr>
        <w:t xml:space="preserve"> </w:t>
      </w:r>
      <w:r>
        <w:rPr>
          <w:sz w:val="24"/>
          <w:szCs w:val="24"/>
        </w:rPr>
        <w:t xml:space="preserve">species that produced the vitamin cobalamin </w:t>
      </w:r>
      <w:r w:rsidRPr="00C1626C">
        <w:rPr>
          <w:sz w:val="24"/>
          <w:szCs w:val="24"/>
        </w:rPr>
        <w:t>(</w:t>
      </w:r>
      <w:r w:rsidR="0074537C">
        <w:rPr>
          <w:sz w:val="24"/>
          <w:szCs w:val="24"/>
        </w:rPr>
        <w:t>Iguchi et. al 2011</w:t>
      </w:r>
      <w:r w:rsidRPr="00C1626C">
        <w:rPr>
          <w:sz w:val="24"/>
          <w:szCs w:val="24"/>
        </w:rPr>
        <w:t>)</w:t>
      </w:r>
      <w:r>
        <w:rPr>
          <w:sz w:val="24"/>
          <w:szCs w:val="24"/>
        </w:rPr>
        <w:t>. It has also been proven that increased heterotroph richness can s</w:t>
      </w:r>
      <w:r w:rsidR="00D11B14">
        <w:rPr>
          <w:sz w:val="24"/>
          <w:szCs w:val="24"/>
        </w:rPr>
        <w:t>t</w:t>
      </w:r>
      <w:r>
        <w:rPr>
          <w:sz w:val="24"/>
          <w:szCs w:val="24"/>
        </w:rPr>
        <w:t xml:space="preserve">imulate methanotrophic activity, suggesting that the community interactions in methane-rich environments can be very complex and involves multiple species working together to cycle methane through the ecosystem </w:t>
      </w:r>
      <w:r w:rsidRPr="00C1626C">
        <w:rPr>
          <w:sz w:val="24"/>
          <w:szCs w:val="24"/>
        </w:rPr>
        <w:t>(</w:t>
      </w:r>
      <w:r w:rsidR="0074537C">
        <w:rPr>
          <w:sz w:val="24"/>
          <w:szCs w:val="24"/>
        </w:rPr>
        <w:t>Ho et. al 2014</w:t>
      </w:r>
      <w:r w:rsidRPr="00C1626C">
        <w:rPr>
          <w:sz w:val="24"/>
          <w:szCs w:val="24"/>
        </w:rPr>
        <w:t xml:space="preserve">). </w:t>
      </w:r>
    </w:p>
    <w:p w14:paraId="3CC35C03" w14:textId="2C4BC69B" w:rsidR="00E009BF" w:rsidRPr="00C1626C" w:rsidRDefault="007753F5" w:rsidP="00E009BF">
      <w:pPr>
        <w:spacing w:line="480" w:lineRule="auto"/>
        <w:ind w:firstLine="720"/>
        <w:rPr>
          <w:sz w:val="24"/>
          <w:szCs w:val="24"/>
        </w:rPr>
      </w:pPr>
      <w:r>
        <w:rPr>
          <w:sz w:val="24"/>
          <w:szCs w:val="24"/>
        </w:rPr>
        <w:t xml:space="preserve">Previous literature describing carbon flow in methane rich environments as well as the studies showing improved methane oxidation as a result of added heterotrophic species in co-culture with methanotrophs led us to investigate the methanotrophic-heterotrophic interactions in our own isolates. </w:t>
      </w:r>
      <w:r w:rsidR="00E009BF" w:rsidRPr="00C1626C">
        <w:rPr>
          <w:sz w:val="24"/>
          <w:szCs w:val="24"/>
        </w:rPr>
        <w:t xml:space="preserve">In this study, we examine whether co-culturing methanotrophic </w:t>
      </w:r>
      <w:r w:rsidR="00E009BF" w:rsidRPr="00F0030E">
        <w:rPr>
          <w:i/>
          <w:iCs/>
          <w:sz w:val="24"/>
          <w:szCs w:val="24"/>
        </w:rPr>
        <w:t>Methylocystis</w:t>
      </w:r>
      <w:r w:rsidR="00E009BF" w:rsidRPr="00C1626C">
        <w:rPr>
          <w:sz w:val="24"/>
          <w:szCs w:val="24"/>
        </w:rPr>
        <w:t xml:space="preserve"> species with </w:t>
      </w:r>
      <w:r>
        <w:rPr>
          <w:sz w:val="24"/>
          <w:szCs w:val="24"/>
        </w:rPr>
        <w:t xml:space="preserve">each of the </w:t>
      </w:r>
      <w:r w:rsidR="00E009BF" w:rsidRPr="00C1626C">
        <w:rPr>
          <w:sz w:val="24"/>
          <w:szCs w:val="24"/>
        </w:rPr>
        <w:t>t</w:t>
      </w:r>
      <w:r>
        <w:rPr>
          <w:sz w:val="24"/>
          <w:szCs w:val="24"/>
        </w:rPr>
        <w:t>hree</w:t>
      </w:r>
      <w:r w:rsidR="00E009BF" w:rsidRPr="00C1626C">
        <w:rPr>
          <w:sz w:val="24"/>
          <w:szCs w:val="24"/>
        </w:rPr>
        <w:t xml:space="preserve"> heterotrophs provides an advantage to both species involved (symbiosis) or if the benefits are only one-sided (commensalism).</w:t>
      </w:r>
      <w:r w:rsidR="00E009BF">
        <w:rPr>
          <w:sz w:val="24"/>
          <w:szCs w:val="24"/>
        </w:rPr>
        <w:t xml:space="preserve"> </w:t>
      </w:r>
      <w:r w:rsidR="00E009BF" w:rsidRPr="00C1626C">
        <w:rPr>
          <w:sz w:val="24"/>
          <w:szCs w:val="24"/>
        </w:rPr>
        <w:t xml:space="preserve">To answer this question, co-cultures were constructed using </w:t>
      </w:r>
      <w:r w:rsidR="00E009BF" w:rsidRPr="00F0030E">
        <w:rPr>
          <w:i/>
          <w:iCs/>
          <w:sz w:val="24"/>
          <w:szCs w:val="24"/>
        </w:rPr>
        <w:t>Methylocystis</w:t>
      </w:r>
      <w:r w:rsidR="00E009BF" w:rsidRPr="00C1626C">
        <w:rPr>
          <w:sz w:val="24"/>
          <w:szCs w:val="24"/>
        </w:rPr>
        <w:t xml:space="preserve"> strain (NLS7) isolated from a landfill in Norman, Oklahoma, USA, and t</w:t>
      </w:r>
      <w:r w:rsidR="00E009BF">
        <w:rPr>
          <w:sz w:val="24"/>
          <w:szCs w:val="24"/>
        </w:rPr>
        <w:t>hree</w:t>
      </w:r>
      <w:r w:rsidR="00E009BF" w:rsidRPr="00C1626C">
        <w:rPr>
          <w:sz w:val="24"/>
          <w:szCs w:val="24"/>
        </w:rPr>
        <w:t xml:space="preserve"> heterotrophic species isolated from methanotrophic consortia from a </w:t>
      </w:r>
      <w:r w:rsidR="00E009BF" w:rsidRPr="00C1626C">
        <w:rPr>
          <w:sz w:val="24"/>
          <w:szCs w:val="24"/>
        </w:rPr>
        <w:lastRenderedPageBreak/>
        <w:t xml:space="preserve">creek in Davis, Oklahoma: </w:t>
      </w:r>
      <w:r w:rsidR="00E009BF">
        <w:rPr>
          <w:i/>
          <w:sz w:val="24"/>
          <w:szCs w:val="24"/>
        </w:rPr>
        <w:t xml:space="preserve">Pseudomonas chlororaphis, </w:t>
      </w:r>
      <w:r w:rsidR="00E009BF" w:rsidRPr="00F0030E">
        <w:rPr>
          <w:i/>
          <w:iCs/>
          <w:sz w:val="24"/>
          <w:szCs w:val="24"/>
        </w:rPr>
        <w:t xml:space="preserve">Flavobacterium </w:t>
      </w:r>
      <w:r>
        <w:rPr>
          <w:i/>
          <w:iCs/>
          <w:sz w:val="24"/>
          <w:szCs w:val="24"/>
        </w:rPr>
        <w:t xml:space="preserve">sp. </w:t>
      </w:r>
      <w:r>
        <w:rPr>
          <w:sz w:val="24"/>
          <w:szCs w:val="24"/>
        </w:rPr>
        <w:t>HC</w:t>
      </w:r>
      <w:r w:rsidR="00E009BF" w:rsidRPr="00C1626C">
        <w:rPr>
          <w:sz w:val="24"/>
          <w:szCs w:val="24"/>
        </w:rPr>
        <w:t xml:space="preserve"> and </w:t>
      </w:r>
      <w:r w:rsidR="00E009BF" w:rsidRPr="00F0030E">
        <w:rPr>
          <w:i/>
          <w:iCs/>
          <w:sz w:val="24"/>
          <w:szCs w:val="24"/>
        </w:rPr>
        <w:t>Cupriavidus</w:t>
      </w:r>
      <w:r>
        <w:rPr>
          <w:sz w:val="24"/>
          <w:szCs w:val="24"/>
        </w:rPr>
        <w:t xml:space="preserve"> </w:t>
      </w:r>
      <w:r>
        <w:rPr>
          <w:i/>
          <w:iCs/>
          <w:sz w:val="24"/>
          <w:szCs w:val="24"/>
        </w:rPr>
        <w:t xml:space="preserve">sp. </w:t>
      </w:r>
      <w:r>
        <w:rPr>
          <w:sz w:val="24"/>
          <w:szCs w:val="24"/>
        </w:rPr>
        <w:t>HC</w:t>
      </w:r>
      <w:r w:rsidR="00E009BF" w:rsidRPr="00C1626C">
        <w:rPr>
          <w:sz w:val="24"/>
          <w:szCs w:val="24"/>
        </w:rPr>
        <w:t xml:space="preserve">. Methane-fed co-cultures were monitored for growth and methane oxidation and compared to a pure culture of </w:t>
      </w:r>
      <w:r w:rsidR="00E009BF" w:rsidRPr="00F0030E">
        <w:rPr>
          <w:i/>
          <w:iCs/>
          <w:sz w:val="24"/>
          <w:szCs w:val="24"/>
        </w:rPr>
        <w:t>Methylocystis</w:t>
      </w:r>
      <w:r w:rsidR="00E009BF" w:rsidRPr="00C1626C">
        <w:rPr>
          <w:sz w:val="24"/>
          <w:szCs w:val="24"/>
        </w:rPr>
        <w:t xml:space="preserve"> </w:t>
      </w:r>
      <w:r w:rsidR="00E009BF" w:rsidRPr="00F0030E">
        <w:rPr>
          <w:i/>
          <w:iCs/>
          <w:sz w:val="24"/>
          <w:szCs w:val="24"/>
        </w:rPr>
        <w:t>sp</w:t>
      </w:r>
      <w:r w:rsidR="00E009BF" w:rsidRPr="00C1626C">
        <w:rPr>
          <w:sz w:val="24"/>
          <w:szCs w:val="24"/>
        </w:rPr>
        <w:t>. NLS7 to determine whether or not the heterotrophs in the co-cultures stimulated growth or methane oxidation for this methanotrophic species</w:t>
      </w:r>
      <w:r w:rsidR="00106602">
        <w:rPr>
          <w:sz w:val="24"/>
          <w:szCs w:val="24"/>
        </w:rPr>
        <w:t xml:space="preserve"> as described for other organisms (Iguchi </w:t>
      </w:r>
      <w:r w:rsidR="0074537C">
        <w:rPr>
          <w:sz w:val="24"/>
          <w:szCs w:val="24"/>
        </w:rPr>
        <w:t xml:space="preserve">et. al </w:t>
      </w:r>
      <w:r w:rsidR="00106602">
        <w:rPr>
          <w:sz w:val="24"/>
          <w:szCs w:val="24"/>
        </w:rPr>
        <w:t>2011</w:t>
      </w:r>
      <w:r w:rsidR="0074537C">
        <w:rPr>
          <w:sz w:val="24"/>
          <w:szCs w:val="24"/>
        </w:rPr>
        <w:t>) (</w:t>
      </w:r>
      <w:r w:rsidR="00106602">
        <w:rPr>
          <w:sz w:val="24"/>
          <w:szCs w:val="24"/>
        </w:rPr>
        <w:t>Ho et al</w:t>
      </w:r>
      <w:r w:rsidR="0074537C">
        <w:rPr>
          <w:sz w:val="24"/>
          <w:szCs w:val="24"/>
        </w:rPr>
        <w:t xml:space="preserve"> 2014)</w:t>
      </w:r>
      <w:r w:rsidR="00537C04">
        <w:rPr>
          <w:sz w:val="24"/>
          <w:szCs w:val="24"/>
        </w:rPr>
        <w:t>.</w:t>
      </w:r>
      <w:r w:rsidR="00E009BF" w:rsidRPr="00C1626C">
        <w:rPr>
          <w:sz w:val="24"/>
          <w:szCs w:val="24"/>
        </w:rPr>
        <w:t xml:space="preserve"> </w:t>
      </w:r>
      <w:r w:rsidR="00537C04">
        <w:rPr>
          <w:sz w:val="24"/>
          <w:szCs w:val="24"/>
        </w:rPr>
        <w:t>We expected that the heterotrophic species would grow in co-culture with methane as the only provided carbon</w:t>
      </w:r>
      <w:r w:rsidR="00106602">
        <w:rPr>
          <w:sz w:val="24"/>
          <w:szCs w:val="24"/>
        </w:rPr>
        <w:t xml:space="preserve"> source by predation on methanotroph biomass or utilizing by-products of methane oxidation such as polysaccharides, amino acids, or other organic compounds.</w:t>
      </w:r>
    </w:p>
    <w:p w14:paraId="4F44D43D" w14:textId="31D7C12F" w:rsidR="00BE5977" w:rsidRDefault="00BE5977" w:rsidP="00BE5977">
      <w:pPr>
        <w:spacing w:line="480" w:lineRule="auto"/>
        <w:ind w:firstLine="720"/>
        <w:rPr>
          <w:sz w:val="24"/>
          <w:szCs w:val="24"/>
        </w:rPr>
      </w:pPr>
      <w:r w:rsidRPr="00C1626C">
        <w:rPr>
          <w:sz w:val="24"/>
          <w:szCs w:val="24"/>
        </w:rPr>
        <w:t>There is still much to learn about the nature of methanotrophic-heterotrophic community interactions: specifically, the benefits they provide to each organism, and how carbon and metabolites flow through the system. Association with MOB is clearly beneficial to heterotrophic species in methane-rich environments, as they are unable to</w:t>
      </w:r>
      <w:r>
        <w:rPr>
          <w:sz w:val="24"/>
          <w:szCs w:val="24"/>
        </w:rPr>
        <w:t xml:space="preserve"> utilize</w:t>
      </w:r>
      <w:r w:rsidRPr="00C1626C">
        <w:rPr>
          <w:sz w:val="24"/>
          <w:szCs w:val="24"/>
        </w:rPr>
        <w:t xml:space="preserve"> </w:t>
      </w:r>
      <w:r>
        <w:rPr>
          <w:sz w:val="24"/>
          <w:szCs w:val="24"/>
        </w:rPr>
        <w:t xml:space="preserve">carbon from </w:t>
      </w:r>
      <w:r w:rsidRPr="00C1626C">
        <w:rPr>
          <w:sz w:val="24"/>
          <w:szCs w:val="24"/>
        </w:rPr>
        <w:t>methane on their own</w:t>
      </w:r>
      <w:r>
        <w:rPr>
          <w:sz w:val="24"/>
          <w:szCs w:val="24"/>
        </w:rPr>
        <w:t xml:space="preserve"> (</w:t>
      </w:r>
      <w:r w:rsidR="00106602">
        <w:rPr>
          <w:sz w:val="24"/>
          <w:szCs w:val="24"/>
        </w:rPr>
        <w:t xml:space="preserve">Hanson </w:t>
      </w:r>
      <w:r w:rsidR="0074537C">
        <w:rPr>
          <w:sz w:val="24"/>
          <w:szCs w:val="24"/>
        </w:rPr>
        <w:t xml:space="preserve">and Hanson </w:t>
      </w:r>
      <w:r w:rsidR="00106602">
        <w:rPr>
          <w:sz w:val="24"/>
          <w:szCs w:val="24"/>
        </w:rPr>
        <w:t>1996</w:t>
      </w:r>
      <w:r>
        <w:rPr>
          <w:sz w:val="24"/>
          <w:szCs w:val="24"/>
        </w:rPr>
        <w:t>)</w:t>
      </w:r>
      <w:r w:rsidRPr="00C1626C">
        <w:rPr>
          <w:sz w:val="24"/>
          <w:szCs w:val="24"/>
        </w:rPr>
        <w:t xml:space="preserve">. Whether or not a given MOB will benefit from co-culturing with heterotrophic bacteria, and in which ways, presents a considerable knowledge gap in the understanding of these organisms. Constructed co-cultures are a useful means of </w:t>
      </w:r>
      <w:r>
        <w:rPr>
          <w:sz w:val="24"/>
          <w:szCs w:val="24"/>
        </w:rPr>
        <w:t xml:space="preserve">addressing these knowledge gaps, as they provide controlled systems to monitor bacterial interactions in a more simplified way. </w:t>
      </w:r>
      <w:r w:rsidRPr="00C1626C">
        <w:rPr>
          <w:sz w:val="24"/>
          <w:szCs w:val="24"/>
        </w:rPr>
        <w:t xml:space="preserve"> </w:t>
      </w:r>
    </w:p>
    <w:p w14:paraId="61C512EC" w14:textId="61267232" w:rsidR="003F6131" w:rsidRDefault="003F6131" w:rsidP="003F6131">
      <w:pPr>
        <w:spacing w:line="480" w:lineRule="auto"/>
        <w:jc w:val="center"/>
        <w:rPr>
          <w:color w:val="FF0000"/>
          <w:sz w:val="24"/>
          <w:szCs w:val="24"/>
        </w:rPr>
      </w:pPr>
    </w:p>
    <w:p w14:paraId="1AF7C47A" w14:textId="2E394DC5" w:rsidR="006633D5" w:rsidRDefault="006633D5" w:rsidP="003F6131">
      <w:pPr>
        <w:spacing w:line="480" w:lineRule="auto"/>
        <w:jc w:val="center"/>
        <w:rPr>
          <w:color w:val="FF0000"/>
          <w:sz w:val="24"/>
          <w:szCs w:val="24"/>
        </w:rPr>
      </w:pPr>
    </w:p>
    <w:p w14:paraId="6769430C" w14:textId="4C3E244F" w:rsidR="006633D5" w:rsidRDefault="006633D5" w:rsidP="003F6131">
      <w:pPr>
        <w:spacing w:line="480" w:lineRule="auto"/>
        <w:jc w:val="center"/>
        <w:rPr>
          <w:color w:val="FF0000"/>
          <w:sz w:val="24"/>
          <w:szCs w:val="24"/>
        </w:rPr>
      </w:pPr>
    </w:p>
    <w:p w14:paraId="0703DBB2" w14:textId="3A0FEBD8" w:rsidR="006633D5" w:rsidRDefault="006633D5" w:rsidP="003F6131">
      <w:pPr>
        <w:spacing w:line="480" w:lineRule="auto"/>
        <w:jc w:val="center"/>
        <w:rPr>
          <w:color w:val="FF0000"/>
          <w:sz w:val="24"/>
          <w:szCs w:val="24"/>
        </w:rPr>
      </w:pPr>
    </w:p>
    <w:p w14:paraId="0FD78F72" w14:textId="77777777" w:rsidR="006633D5" w:rsidRPr="003F6131" w:rsidRDefault="006633D5" w:rsidP="003F6131">
      <w:pPr>
        <w:spacing w:line="480" w:lineRule="auto"/>
        <w:jc w:val="center"/>
        <w:rPr>
          <w:color w:val="FF0000"/>
          <w:sz w:val="24"/>
          <w:szCs w:val="24"/>
        </w:rPr>
      </w:pPr>
    </w:p>
    <w:p w14:paraId="6A3111ED" w14:textId="31B76F95" w:rsidR="00A85E6B" w:rsidRPr="00A85E6B" w:rsidRDefault="00623F2A" w:rsidP="00F37783">
      <w:pPr>
        <w:spacing w:line="480" w:lineRule="auto"/>
        <w:jc w:val="center"/>
        <w:rPr>
          <w:sz w:val="24"/>
          <w:szCs w:val="24"/>
        </w:rPr>
      </w:pPr>
      <w:r>
        <w:rPr>
          <w:b/>
          <w:bCs/>
          <w:sz w:val="24"/>
          <w:szCs w:val="24"/>
        </w:rPr>
        <w:lastRenderedPageBreak/>
        <w:t xml:space="preserve">MATERIALS AND </w:t>
      </w:r>
      <w:r w:rsidR="00A85E6B" w:rsidRPr="00623F2A">
        <w:rPr>
          <w:b/>
          <w:bCs/>
          <w:sz w:val="24"/>
          <w:szCs w:val="24"/>
        </w:rPr>
        <w:t>METHODS</w:t>
      </w:r>
    </w:p>
    <w:bookmarkEnd w:id="3"/>
    <w:p w14:paraId="52CFEF32" w14:textId="2307523E" w:rsidR="00AE7DEA" w:rsidRPr="00E32063" w:rsidRDefault="00EC6393" w:rsidP="00AE7DEA">
      <w:pPr>
        <w:spacing w:line="480" w:lineRule="auto"/>
        <w:ind w:firstLine="720"/>
        <w:rPr>
          <w:sz w:val="24"/>
          <w:szCs w:val="24"/>
        </w:rPr>
      </w:pPr>
      <w:r>
        <w:rPr>
          <w:sz w:val="24"/>
          <w:szCs w:val="24"/>
        </w:rPr>
        <w:t xml:space="preserve">Methane-fed co-cultures were constructed using </w:t>
      </w:r>
      <w:r w:rsidRPr="00EC6393">
        <w:rPr>
          <w:i/>
          <w:iCs/>
          <w:sz w:val="24"/>
          <w:szCs w:val="24"/>
        </w:rPr>
        <w:t>Methylocystis sp.</w:t>
      </w:r>
      <w:r>
        <w:rPr>
          <w:sz w:val="24"/>
          <w:szCs w:val="24"/>
        </w:rPr>
        <w:t xml:space="preserve"> NLS7 and each of the three heterotrophic species.</w:t>
      </w:r>
      <w:r w:rsidR="00F37783" w:rsidRPr="00F37783">
        <w:rPr>
          <w:sz w:val="24"/>
          <w:szCs w:val="24"/>
        </w:rPr>
        <w:t xml:space="preserve"> </w:t>
      </w:r>
      <w:r w:rsidR="00F37783" w:rsidRPr="00EC6393">
        <w:rPr>
          <w:i/>
          <w:iCs/>
          <w:sz w:val="24"/>
          <w:szCs w:val="24"/>
        </w:rPr>
        <w:t>Methylocystis</w:t>
      </w:r>
      <w:r>
        <w:rPr>
          <w:i/>
          <w:iCs/>
          <w:sz w:val="24"/>
          <w:szCs w:val="24"/>
        </w:rPr>
        <w:t xml:space="preserve"> sp. </w:t>
      </w:r>
      <w:r>
        <w:rPr>
          <w:sz w:val="24"/>
          <w:szCs w:val="24"/>
        </w:rPr>
        <w:t xml:space="preserve">NLS7 was grown </w:t>
      </w:r>
      <w:r w:rsidR="000C2F98">
        <w:rPr>
          <w:sz w:val="24"/>
          <w:szCs w:val="24"/>
        </w:rPr>
        <w:t>for 5 days at 27</w:t>
      </w:r>
      <w:r w:rsidR="000C2F98">
        <w:rPr>
          <w:sz w:val="24"/>
          <w:szCs w:val="24"/>
          <w:vertAlign w:val="superscript"/>
        </w:rPr>
        <w:t>o</w:t>
      </w:r>
      <w:r w:rsidR="000C2F98">
        <w:rPr>
          <w:sz w:val="24"/>
          <w:szCs w:val="24"/>
        </w:rPr>
        <w:t xml:space="preserve">C </w:t>
      </w:r>
      <w:r>
        <w:rPr>
          <w:sz w:val="24"/>
          <w:szCs w:val="24"/>
        </w:rPr>
        <w:t>on NMS medi</w:t>
      </w:r>
      <w:r w:rsidR="00EE6A61">
        <w:rPr>
          <w:sz w:val="24"/>
          <w:szCs w:val="24"/>
        </w:rPr>
        <w:t>um</w:t>
      </w:r>
      <w:r>
        <w:rPr>
          <w:sz w:val="24"/>
          <w:szCs w:val="24"/>
        </w:rPr>
        <w:t xml:space="preserve"> with 5% CH</w:t>
      </w:r>
      <w:r>
        <w:rPr>
          <w:sz w:val="24"/>
          <w:szCs w:val="24"/>
          <w:vertAlign w:val="subscript"/>
        </w:rPr>
        <w:t>4</w:t>
      </w:r>
      <w:r>
        <w:rPr>
          <w:sz w:val="24"/>
          <w:szCs w:val="24"/>
        </w:rPr>
        <w:t xml:space="preserve"> and ambient oxygen in the headspace</w:t>
      </w:r>
      <w:r w:rsidR="00EE6A61">
        <w:rPr>
          <w:sz w:val="24"/>
          <w:szCs w:val="24"/>
        </w:rPr>
        <w:t>.</w:t>
      </w:r>
      <w:r w:rsidR="000C2F98">
        <w:rPr>
          <w:sz w:val="24"/>
          <w:szCs w:val="24"/>
        </w:rPr>
        <w:t xml:space="preserve"> </w:t>
      </w:r>
      <w:r w:rsidR="00B64994">
        <w:rPr>
          <w:sz w:val="24"/>
          <w:szCs w:val="24"/>
        </w:rPr>
        <w:t>V</w:t>
      </w:r>
      <w:r w:rsidR="003316B0">
        <w:rPr>
          <w:sz w:val="24"/>
          <w:szCs w:val="24"/>
        </w:rPr>
        <w:t>itamin solution was omitted from the NMS medium</w:t>
      </w:r>
      <w:r w:rsidR="00B64994">
        <w:rPr>
          <w:sz w:val="24"/>
          <w:szCs w:val="24"/>
        </w:rPr>
        <w:t xml:space="preserve"> for this experiment. </w:t>
      </w:r>
      <w:r w:rsidR="000C2F98">
        <w:rPr>
          <w:i/>
          <w:iCs/>
          <w:sz w:val="24"/>
          <w:szCs w:val="24"/>
        </w:rPr>
        <w:t xml:space="preserve">Pseudomonas, Cupriavidus, </w:t>
      </w:r>
      <w:r w:rsidR="000C2F98">
        <w:rPr>
          <w:sz w:val="24"/>
          <w:szCs w:val="24"/>
        </w:rPr>
        <w:t xml:space="preserve">and </w:t>
      </w:r>
      <w:r w:rsidR="000C2F98">
        <w:rPr>
          <w:i/>
          <w:iCs/>
          <w:sz w:val="24"/>
          <w:szCs w:val="24"/>
        </w:rPr>
        <w:t xml:space="preserve">Flavobacterium </w:t>
      </w:r>
      <w:r w:rsidR="000C2F98">
        <w:rPr>
          <w:sz w:val="24"/>
          <w:szCs w:val="24"/>
        </w:rPr>
        <w:t xml:space="preserve">were each grown overnight </w:t>
      </w:r>
      <w:r w:rsidR="00EE6A61">
        <w:rPr>
          <w:sz w:val="24"/>
          <w:szCs w:val="24"/>
        </w:rPr>
        <w:t>at 27</w:t>
      </w:r>
      <w:r w:rsidR="00EE6A61">
        <w:rPr>
          <w:sz w:val="24"/>
          <w:szCs w:val="24"/>
          <w:vertAlign w:val="superscript"/>
        </w:rPr>
        <w:t>o</w:t>
      </w:r>
      <w:r w:rsidR="00EE6A61">
        <w:rPr>
          <w:sz w:val="24"/>
          <w:szCs w:val="24"/>
        </w:rPr>
        <w:t xml:space="preserve">C </w:t>
      </w:r>
      <w:r w:rsidR="000C2F98">
        <w:rPr>
          <w:sz w:val="24"/>
          <w:szCs w:val="24"/>
        </w:rPr>
        <w:t>in NMS medi</w:t>
      </w:r>
      <w:r w:rsidR="00B64994">
        <w:rPr>
          <w:sz w:val="24"/>
          <w:szCs w:val="24"/>
        </w:rPr>
        <w:t>um</w:t>
      </w:r>
      <w:r w:rsidR="000C2F98">
        <w:rPr>
          <w:sz w:val="24"/>
          <w:szCs w:val="24"/>
        </w:rPr>
        <w:t xml:space="preserve"> + 0.2% (w/v) peptones. </w:t>
      </w:r>
      <w:r w:rsidR="00EE6A61">
        <w:rPr>
          <w:sz w:val="24"/>
          <w:szCs w:val="24"/>
        </w:rPr>
        <w:t>Optical density was measured using a Spe</w:t>
      </w:r>
      <w:r w:rsidR="009406D1">
        <w:rPr>
          <w:sz w:val="24"/>
          <w:szCs w:val="24"/>
        </w:rPr>
        <w:t>c</w:t>
      </w:r>
      <w:r w:rsidR="00EE6A61">
        <w:rPr>
          <w:sz w:val="24"/>
          <w:szCs w:val="24"/>
        </w:rPr>
        <w:t>20 D+ spectrophotometer</w:t>
      </w:r>
      <w:r w:rsidR="003316B0">
        <w:rPr>
          <w:sz w:val="24"/>
          <w:szCs w:val="24"/>
        </w:rPr>
        <w:t>. Cells from peptone-grown heterotrophic cultures were centrifuged at 8,000 x g and washed with sterile NMS medium. Then cells were diluted with sterile NMS medium to match the OD</w:t>
      </w:r>
      <w:r w:rsidR="003316B0">
        <w:rPr>
          <w:sz w:val="24"/>
          <w:szCs w:val="24"/>
        </w:rPr>
        <w:softHyphen/>
      </w:r>
      <w:r w:rsidR="003316B0">
        <w:rPr>
          <w:sz w:val="24"/>
          <w:szCs w:val="24"/>
          <w:vertAlign w:val="subscript"/>
        </w:rPr>
        <w:t>600</w:t>
      </w:r>
      <w:r w:rsidR="003316B0">
        <w:rPr>
          <w:sz w:val="24"/>
          <w:szCs w:val="24"/>
        </w:rPr>
        <w:t xml:space="preserve"> of each of the heterotrophic cultures to that of </w:t>
      </w:r>
      <w:r w:rsidR="003316B0">
        <w:rPr>
          <w:i/>
          <w:iCs/>
          <w:sz w:val="24"/>
          <w:szCs w:val="24"/>
        </w:rPr>
        <w:t xml:space="preserve">Methylocystis sp. </w:t>
      </w:r>
      <w:r w:rsidR="003316B0">
        <w:rPr>
          <w:sz w:val="24"/>
          <w:szCs w:val="24"/>
        </w:rPr>
        <w:t>NLS7, so the cells could be combined</w:t>
      </w:r>
      <w:r w:rsidR="00F37783" w:rsidRPr="00F37783">
        <w:rPr>
          <w:sz w:val="24"/>
          <w:szCs w:val="24"/>
        </w:rPr>
        <w:t xml:space="preserve"> 1:1</w:t>
      </w:r>
      <w:r w:rsidR="003316B0">
        <w:rPr>
          <w:sz w:val="24"/>
          <w:szCs w:val="24"/>
        </w:rPr>
        <w:t xml:space="preserve"> into co-cultures</w:t>
      </w:r>
      <w:r w:rsidR="00E32063">
        <w:rPr>
          <w:sz w:val="24"/>
          <w:szCs w:val="24"/>
        </w:rPr>
        <w:t>, inoculated at 10% of the volume of media (1 ml culture into 9 ml media). T</w:t>
      </w:r>
      <w:r w:rsidR="00B64994">
        <w:rPr>
          <w:sz w:val="24"/>
          <w:szCs w:val="24"/>
        </w:rPr>
        <w:t xml:space="preserve">he following co-cultures were constructed in this way: </w:t>
      </w:r>
      <w:r w:rsidR="00B64994">
        <w:rPr>
          <w:i/>
          <w:iCs/>
          <w:sz w:val="24"/>
          <w:szCs w:val="24"/>
        </w:rPr>
        <w:t xml:space="preserve">Methylocystis sp. </w:t>
      </w:r>
      <w:r w:rsidR="00B64994">
        <w:rPr>
          <w:sz w:val="24"/>
          <w:szCs w:val="24"/>
        </w:rPr>
        <w:t xml:space="preserve">NLS7 + </w:t>
      </w:r>
      <w:r w:rsidR="00B64994" w:rsidRPr="00B64994">
        <w:rPr>
          <w:sz w:val="24"/>
          <w:szCs w:val="24"/>
        </w:rPr>
        <w:t>Cupriavidus</w:t>
      </w:r>
      <w:r w:rsidR="00B64994">
        <w:rPr>
          <w:sz w:val="24"/>
          <w:szCs w:val="24"/>
        </w:rPr>
        <w:t xml:space="preserve">, </w:t>
      </w:r>
      <w:r w:rsidR="00B64994">
        <w:rPr>
          <w:i/>
          <w:iCs/>
          <w:sz w:val="24"/>
          <w:szCs w:val="24"/>
        </w:rPr>
        <w:t xml:space="preserve">Methylocystis sp. </w:t>
      </w:r>
      <w:r w:rsidR="00B64994">
        <w:rPr>
          <w:sz w:val="24"/>
          <w:szCs w:val="24"/>
        </w:rPr>
        <w:t xml:space="preserve">NLS7 + </w:t>
      </w:r>
      <w:r w:rsidR="00B64994" w:rsidRPr="00B64994">
        <w:rPr>
          <w:i/>
          <w:iCs/>
          <w:sz w:val="24"/>
          <w:szCs w:val="24"/>
        </w:rPr>
        <w:t>Flavobacterium</w:t>
      </w:r>
      <w:r w:rsidR="00B64994">
        <w:rPr>
          <w:sz w:val="24"/>
          <w:szCs w:val="24"/>
        </w:rPr>
        <w:t xml:space="preserve">, and </w:t>
      </w:r>
      <w:r w:rsidR="00B64994">
        <w:rPr>
          <w:i/>
          <w:iCs/>
          <w:sz w:val="24"/>
          <w:szCs w:val="24"/>
        </w:rPr>
        <w:t xml:space="preserve">Methylocystis sp. </w:t>
      </w:r>
      <w:r w:rsidR="00B64994">
        <w:rPr>
          <w:sz w:val="24"/>
          <w:szCs w:val="24"/>
        </w:rPr>
        <w:t xml:space="preserve">NLS7 + </w:t>
      </w:r>
      <w:r w:rsidR="00B64994">
        <w:rPr>
          <w:i/>
          <w:iCs/>
          <w:sz w:val="24"/>
          <w:szCs w:val="24"/>
        </w:rPr>
        <w:t>Pseudomonas</w:t>
      </w:r>
      <w:r w:rsidR="00B64994">
        <w:rPr>
          <w:sz w:val="24"/>
          <w:szCs w:val="24"/>
        </w:rPr>
        <w:t xml:space="preserve">. In addition, a </w:t>
      </w:r>
      <w:r w:rsidR="007E3FC8">
        <w:rPr>
          <w:sz w:val="24"/>
          <w:szCs w:val="24"/>
        </w:rPr>
        <w:t>fifth</w:t>
      </w:r>
      <w:r w:rsidR="00B64994">
        <w:rPr>
          <w:sz w:val="24"/>
          <w:szCs w:val="24"/>
        </w:rPr>
        <w:t xml:space="preserve"> mixed culture was created by combining </w:t>
      </w:r>
      <w:r w:rsidR="00B64994">
        <w:rPr>
          <w:i/>
          <w:iCs/>
          <w:sz w:val="24"/>
          <w:szCs w:val="24"/>
        </w:rPr>
        <w:t xml:space="preserve">Methylocystis sp. </w:t>
      </w:r>
      <w:r w:rsidR="00B64994">
        <w:rPr>
          <w:sz w:val="24"/>
          <w:szCs w:val="24"/>
        </w:rPr>
        <w:t>NLS7 with all three heterotrophic species (</w:t>
      </w:r>
      <w:r w:rsidR="00B64994">
        <w:rPr>
          <w:i/>
          <w:iCs/>
          <w:sz w:val="24"/>
          <w:szCs w:val="24"/>
        </w:rPr>
        <w:t>Methylocystis sp. NLS7</w:t>
      </w:r>
      <w:r w:rsidR="00B64994">
        <w:rPr>
          <w:sz w:val="24"/>
          <w:szCs w:val="24"/>
        </w:rPr>
        <w:t xml:space="preserve"> + </w:t>
      </w:r>
      <w:r w:rsidR="00B64994">
        <w:rPr>
          <w:i/>
          <w:iCs/>
          <w:sz w:val="24"/>
          <w:szCs w:val="24"/>
        </w:rPr>
        <w:t xml:space="preserve">Cupriavidus </w:t>
      </w:r>
      <w:r w:rsidR="00B64994">
        <w:rPr>
          <w:sz w:val="24"/>
          <w:szCs w:val="24"/>
        </w:rPr>
        <w:t xml:space="preserve">+ </w:t>
      </w:r>
      <w:r w:rsidR="00B64994">
        <w:rPr>
          <w:i/>
          <w:iCs/>
          <w:sz w:val="24"/>
          <w:szCs w:val="24"/>
        </w:rPr>
        <w:t>Flavobacterium</w:t>
      </w:r>
      <w:r w:rsidR="00B64994">
        <w:rPr>
          <w:sz w:val="24"/>
          <w:szCs w:val="24"/>
        </w:rPr>
        <w:t xml:space="preserve"> + </w:t>
      </w:r>
      <w:r w:rsidR="00B64994">
        <w:rPr>
          <w:i/>
          <w:iCs/>
          <w:sz w:val="24"/>
          <w:szCs w:val="24"/>
        </w:rPr>
        <w:t>Pseudomonas</w:t>
      </w:r>
      <w:r w:rsidR="00B64994">
        <w:rPr>
          <w:sz w:val="24"/>
          <w:szCs w:val="24"/>
        </w:rPr>
        <w:t xml:space="preserve">). Co-cultures were incubated </w:t>
      </w:r>
      <w:r w:rsidR="00AE7DEA">
        <w:rPr>
          <w:sz w:val="24"/>
          <w:szCs w:val="24"/>
        </w:rPr>
        <w:t xml:space="preserve">in sealed serum tubes </w:t>
      </w:r>
      <w:r w:rsidR="00B64994">
        <w:rPr>
          <w:sz w:val="24"/>
          <w:szCs w:val="24"/>
        </w:rPr>
        <w:t>at 27</w:t>
      </w:r>
      <w:r w:rsidR="00B64994">
        <w:rPr>
          <w:sz w:val="24"/>
          <w:szCs w:val="24"/>
          <w:vertAlign w:val="superscript"/>
        </w:rPr>
        <w:t>o</w:t>
      </w:r>
      <w:r w:rsidR="00B64994">
        <w:rPr>
          <w:sz w:val="24"/>
          <w:szCs w:val="24"/>
        </w:rPr>
        <w:t>C</w:t>
      </w:r>
      <w:r w:rsidR="00F37783" w:rsidRPr="00F37783">
        <w:rPr>
          <w:sz w:val="24"/>
          <w:szCs w:val="24"/>
        </w:rPr>
        <w:t xml:space="preserve"> in NMS medi</w:t>
      </w:r>
      <w:r w:rsidR="003316B0">
        <w:rPr>
          <w:sz w:val="24"/>
          <w:szCs w:val="24"/>
        </w:rPr>
        <w:t>um</w:t>
      </w:r>
      <w:r w:rsidR="00B64994">
        <w:rPr>
          <w:sz w:val="24"/>
          <w:szCs w:val="24"/>
        </w:rPr>
        <w:t xml:space="preserve"> </w:t>
      </w:r>
      <w:r w:rsidR="00AE7DEA">
        <w:rPr>
          <w:sz w:val="24"/>
          <w:szCs w:val="24"/>
        </w:rPr>
        <w:t>with ambient oxygen and</w:t>
      </w:r>
      <w:r w:rsidR="00F37783" w:rsidRPr="00F37783">
        <w:rPr>
          <w:sz w:val="24"/>
          <w:szCs w:val="24"/>
        </w:rPr>
        <w:t xml:space="preserve"> </w:t>
      </w:r>
      <w:r w:rsidR="00B64994">
        <w:rPr>
          <w:sz w:val="24"/>
          <w:szCs w:val="24"/>
        </w:rPr>
        <w:t xml:space="preserve">2% </w:t>
      </w:r>
      <w:r w:rsidR="00F37783" w:rsidRPr="00F37783">
        <w:rPr>
          <w:sz w:val="24"/>
          <w:szCs w:val="24"/>
        </w:rPr>
        <w:t xml:space="preserve">methane </w:t>
      </w:r>
      <w:r w:rsidR="00B64994">
        <w:rPr>
          <w:sz w:val="24"/>
          <w:szCs w:val="24"/>
        </w:rPr>
        <w:t>as</w:t>
      </w:r>
      <w:r w:rsidR="00F37783" w:rsidRPr="00F37783">
        <w:rPr>
          <w:sz w:val="24"/>
          <w:szCs w:val="24"/>
        </w:rPr>
        <w:t xml:space="preserve"> the only added carbon source. </w:t>
      </w:r>
      <w:r w:rsidR="00AE7DEA">
        <w:rPr>
          <w:sz w:val="24"/>
          <w:szCs w:val="24"/>
        </w:rPr>
        <w:t>After 5 days, co-cultures were transferred to fresh NMS medium</w:t>
      </w:r>
      <w:r w:rsidR="00E32063">
        <w:rPr>
          <w:sz w:val="24"/>
          <w:szCs w:val="24"/>
        </w:rPr>
        <w:t>, with a 10% inoculum (1 ml culture into 9 ml media)</w:t>
      </w:r>
      <w:r w:rsidR="00B031F5">
        <w:rPr>
          <w:sz w:val="24"/>
          <w:szCs w:val="24"/>
        </w:rPr>
        <w:t>, and again grown with 2% methane in the headspace</w:t>
      </w:r>
      <w:r w:rsidR="00AE7DEA">
        <w:rPr>
          <w:sz w:val="24"/>
          <w:szCs w:val="24"/>
        </w:rPr>
        <w:t>. This second transfer was</w:t>
      </w:r>
      <w:r w:rsidR="00E32063">
        <w:rPr>
          <w:sz w:val="24"/>
          <w:szCs w:val="24"/>
        </w:rPr>
        <w:t xml:space="preserve"> incubated to late log </w:t>
      </w:r>
      <w:r w:rsidR="00E32063" w:rsidRPr="00E32063">
        <w:rPr>
          <w:sz w:val="24"/>
          <w:szCs w:val="24"/>
        </w:rPr>
        <w:t>phase (OD</w:t>
      </w:r>
      <w:r w:rsidR="00E32063" w:rsidRPr="00E32063">
        <w:rPr>
          <w:sz w:val="24"/>
          <w:szCs w:val="24"/>
          <w:vertAlign w:val="subscript"/>
        </w:rPr>
        <w:t>600</w:t>
      </w:r>
      <w:r w:rsidR="00E32063" w:rsidRPr="00E32063">
        <w:rPr>
          <w:sz w:val="24"/>
          <w:szCs w:val="24"/>
        </w:rPr>
        <w:t xml:space="preserve"> ~0.130) </w:t>
      </w:r>
      <w:r w:rsidR="00E32063">
        <w:rPr>
          <w:sz w:val="24"/>
          <w:szCs w:val="24"/>
        </w:rPr>
        <w:t>and then</w:t>
      </w:r>
      <w:r w:rsidR="00AE7DEA" w:rsidRPr="00E32063">
        <w:rPr>
          <w:sz w:val="24"/>
          <w:szCs w:val="24"/>
        </w:rPr>
        <w:t xml:space="preserve"> used</w:t>
      </w:r>
      <w:r w:rsidR="00E32063">
        <w:rPr>
          <w:sz w:val="24"/>
          <w:szCs w:val="24"/>
        </w:rPr>
        <w:t xml:space="preserve"> as the inoculum</w:t>
      </w:r>
      <w:r w:rsidR="00AE7DEA" w:rsidRPr="00E32063">
        <w:rPr>
          <w:sz w:val="24"/>
          <w:szCs w:val="24"/>
        </w:rPr>
        <w:t xml:space="preserve"> for co-culture growth experiments and cell harvesting</w:t>
      </w:r>
      <w:r w:rsidR="00B031F5">
        <w:rPr>
          <w:sz w:val="24"/>
          <w:szCs w:val="24"/>
        </w:rPr>
        <w:t xml:space="preserve">. </w:t>
      </w:r>
    </w:p>
    <w:p w14:paraId="5CB74A04" w14:textId="4EF76168" w:rsidR="00AE7DEA" w:rsidRDefault="0066233C" w:rsidP="00AE7DEA">
      <w:pPr>
        <w:spacing w:line="480" w:lineRule="auto"/>
        <w:ind w:firstLine="720"/>
        <w:rPr>
          <w:sz w:val="24"/>
          <w:szCs w:val="24"/>
        </w:rPr>
      </w:pPr>
      <w:r>
        <w:rPr>
          <w:sz w:val="24"/>
          <w:szCs w:val="24"/>
        </w:rPr>
        <w:t xml:space="preserve">Methanotrophic-heterotrophic ratios were determined by dilution plating the co-cultures onto solid </w:t>
      </w:r>
      <w:r w:rsidR="009406D1">
        <w:rPr>
          <w:sz w:val="24"/>
          <w:szCs w:val="24"/>
        </w:rPr>
        <w:t>N</w:t>
      </w:r>
      <w:r>
        <w:rPr>
          <w:sz w:val="24"/>
          <w:szCs w:val="24"/>
        </w:rPr>
        <w:t xml:space="preserve">utrient </w:t>
      </w:r>
      <w:r w:rsidR="009406D1">
        <w:rPr>
          <w:sz w:val="24"/>
          <w:szCs w:val="24"/>
        </w:rPr>
        <w:t>A</w:t>
      </w:r>
      <w:r>
        <w:rPr>
          <w:sz w:val="24"/>
          <w:szCs w:val="24"/>
        </w:rPr>
        <w:t xml:space="preserve">gar (1.5% agar) and comparing this to the total number of cells in each culture, counted with a hemocytometer. The rich nutrient agar medium selects for only the </w:t>
      </w:r>
      <w:r>
        <w:rPr>
          <w:sz w:val="24"/>
          <w:szCs w:val="24"/>
        </w:rPr>
        <w:lastRenderedPageBreak/>
        <w:t>heterotrophic species in each co-culture</w:t>
      </w:r>
      <w:r w:rsidR="007F4E3A">
        <w:rPr>
          <w:sz w:val="24"/>
          <w:szCs w:val="24"/>
        </w:rPr>
        <w:t xml:space="preserve">. The number of methanotrophic cells in each co-culture </w:t>
      </w:r>
      <w:r w:rsidR="007E3FC8">
        <w:rPr>
          <w:sz w:val="24"/>
          <w:szCs w:val="24"/>
        </w:rPr>
        <w:t>was</w:t>
      </w:r>
      <w:r w:rsidR="007F4E3A">
        <w:rPr>
          <w:sz w:val="24"/>
          <w:szCs w:val="24"/>
        </w:rPr>
        <w:t xml:space="preserve"> estimated as the total number of cells counted on the hemocytometer minus the number of heterotrophic cells quantified by dilution plating. For plating, 0.5 ml of co-culture was added to 4.5 ml sterile NMS, and then serially diluted to 10</w:t>
      </w:r>
      <w:r w:rsidR="007F4E3A">
        <w:rPr>
          <w:sz w:val="24"/>
          <w:szCs w:val="24"/>
          <w:vertAlign w:val="superscript"/>
        </w:rPr>
        <w:t>-5</w:t>
      </w:r>
      <w:r w:rsidR="007F4E3A">
        <w:rPr>
          <w:sz w:val="24"/>
          <w:szCs w:val="24"/>
        </w:rPr>
        <w:t>. Then 50 µl of the 10</w:t>
      </w:r>
      <w:r w:rsidR="007F4E3A">
        <w:rPr>
          <w:sz w:val="24"/>
          <w:szCs w:val="24"/>
          <w:vertAlign w:val="superscript"/>
        </w:rPr>
        <w:t>-2</w:t>
      </w:r>
      <w:r w:rsidR="007F4E3A">
        <w:rPr>
          <w:sz w:val="24"/>
          <w:szCs w:val="24"/>
        </w:rPr>
        <w:t>, 10</w:t>
      </w:r>
      <w:r w:rsidR="007F4E3A">
        <w:rPr>
          <w:sz w:val="24"/>
          <w:szCs w:val="24"/>
          <w:vertAlign w:val="superscript"/>
        </w:rPr>
        <w:t>-3</w:t>
      </w:r>
      <w:r w:rsidR="007F4E3A">
        <w:rPr>
          <w:sz w:val="24"/>
          <w:szCs w:val="24"/>
        </w:rPr>
        <w:t>, 10</w:t>
      </w:r>
      <w:r w:rsidR="007F4E3A">
        <w:rPr>
          <w:sz w:val="24"/>
          <w:szCs w:val="24"/>
          <w:vertAlign w:val="superscript"/>
        </w:rPr>
        <w:t>-4</w:t>
      </w:r>
      <w:r w:rsidR="007F4E3A">
        <w:rPr>
          <w:sz w:val="24"/>
          <w:szCs w:val="24"/>
        </w:rPr>
        <w:t>, and 10</w:t>
      </w:r>
      <w:r w:rsidR="007F4E3A">
        <w:rPr>
          <w:sz w:val="24"/>
          <w:szCs w:val="24"/>
          <w:vertAlign w:val="superscript"/>
        </w:rPr>
        <w:t>-5</w:t>
      </w:r>
      <w:r w:rsidR="007F4E3A">
        <w:rPr>
          <w:sz w:val="24"/>
          <w:szCs w:val="24"/>
        </w:rPr>
        <w:t xml:space="preserve"> dilutions were plated in triplicate using a sterile glass spreader. Plates were incubated at 27</w:t>
      </w:r>
      <w:r w:rsidR="007F4E3A">
        <w:rPr>
          <w:sz w:val="24"/>
          <w:szCs w:val="24"/>
          <w:vertAlign w:val="superscript"/>
        </w:rPr>
        <w:t>o</w:t>
      </w:r>
      <w:r w:rsidR="007F4E3A">
        <w:rPr>
          <w:sz w:val="24"/>
          <w:szCs w:val="24"/>
        </w:rPr>
        <w:t>C for 3 days and then colonies were counted. Total cell counts were determined by fixing the co-culture with 10% final concentration formalin and counting</w:t>
      </w:r>
      <w:r w:rsidR="005D7909">
        <w:rPr>
          <w:sz w:val="24"/>
          <w:szCs w:val="24"/>
        </w:rPr>
        <w:t xml:space="preserve"> cells in 10 small squares (0.00025 mm</w:t>
      </w:r>
      <w:r w:rsidR="005D7909">
        <w:rPr>
          <w:sz w:val="24"/>
          <w:szCs w:val="24"/>
          <w:vertAlign w:val="superscript"/>
        </w:rPr>
        <w:t>3</w:t>
      </w:r>
      <w:r w:rsidR="005D7909">
        <w:rPr>
          <w:sz w:val="24"/>
          <w:szCs w:val="24"/>
        </w:rPr>
        <w:t>) of a hemocytometer</w:t>
      </w:r>
      <w:r w:rsidR="007F4E3A">
        <w:rPr>
          <w:sz w:val="24"/>
          <w:szCs w:val="24"/>
        </w:rPr>
        <w:t xml:space="preserve"> at 100x magnification using phase contrast</w:t>
      </w:r>
      <w:r w:rsidR="00646355">
        <w:rPr>
          <w:sz w:val="24"/>
          <w:szCs w:val="24"/>
        </w:rPr>
        <w:t xml:space="preserve"> microscopy.</w:t>
      </w:r>
    </w:p>
    <w:p w14:paraId="4385080F" w14:textId="0733F7B3" w:rsidR="00646355" w:rsidRDefault="00646355" w:rsidP="00AE7DEA">
      <w:pPr>
        <w:spacing w:line="480" w:lineRule="auto"/>
        <w:ind w:firstLine="720"/>
        <w:rPr>
          <w:sz w:val="24"/>
          <w:szCs w:val="24"/>
        </w:rPr>
      </w:pPr>
      <w:r>
        <w:rPr>
          <w:sz w:val="24"/>
          <w:szCs w:val="24"/>
        </w:rPr>
        <w:t xml:space="preserve">To evaluate the effects of co-culturing on growth and methane oxidation on the methanotrophic species, pure culture </w:t>
      </w:r>
      <w:r>
        <w:rPr>
          <w:i/>
          <w:iCs/>
          <w:sz w:val="24"/>
          <w:szCs w:val="24"/>
        </w:rPr>
        <w:t>Methylocystis sp</w:t>
      </w:r>
      <w:r>
        <w:rPr>
          <w:sz w:val="24"/>
          <w:szCs w:val="24"/>
        </w:rPr>
        <w:t xml:space="preserve">. NLS7 was grown in parallel to each of the co-cultures (NLS7 + </w:t>
      </w:r>
      <w:r>
        <w:rPr>
          <w:i/>
          <w:iCs/>
          <w:sz w:val="24"/>
          <w:szCs w:val="24"/>
        </w:rPr>
        <w:t xml:space="preserve">Cupriavidus, </w:t>
      </w:r>
      <w:r>
        <w:rPr>
          <w:sz w:val="24"/>
          <w:szCs w:val="24"/>
        </w:rPr>
        <w:t xml:space="preserve">NLS7 + </w:t>
      </w:r>
      <w:r>
        <w:rPr>
          <w:i/>
          <w:iCs/>
          <w:sz w:val="24"/>
          <w:szCs w:val="24"/>
        </w:rPr>
        <w:t xml:space="preserve">Flavobacterium, </w:t>
      </w:r>
      <w:r>
        <w:rPr>
          <w:sz w:val="24"/>
          <w:szCs w:val="24"/>
        </w:rPr>
        <w:t xml:space="preserve">NLS7 + </w:t>
      </w:r>
      <w:r>
        <w:rPr>
          <w:i/>
          <w:iCs/>
          <w:sz w:val="24"/>
          <w:szCs w:val="24"/>
        </w:rPr>
        <w:t>Pseudomonas</w:t>
      </w:r>
      <w:r>
        <w:rPr>
          <w:sz w:val="24"/>
          <w:szCs w:val="24"/>
        </w:rPr>
        <w:t xml:space="preserve">, and NLS7 + </w:t>
      </w:r>
      <w:r>
        <w:rPr>
          <w:i/>
          <w:iCs/>
          <w:sz w:val="24"/>
          <w:szCs w:val="24"/>
        </w:rPr>
        <w:t xml:space="preserve">Cupriavidus </w:t>
      </w:r>
      <w:r>
        <w:rPr>
          <w:sz w:val="24"/>
          <w:szCs w:val="24"/>
        </w:rPr>
        <w:t xml:space="preserve">+ </w:t>
      </w:r>
      <w:r>
        <w:rPr>
          <w:i/>
          <w:iCs/>
          <w:sz w:val="24"/>
          <w:szCs w:val="24"/>
        </w:rPr>
        <w:t>Flavobacterium</w:t>
      </w:r>
      <w:r>
        <w:rPr>
          <w:sz w:val="24"/>
          <w:szCs w:val="24"/>
        </w:rPr>
        <w:t xml:space="preserve"> + </w:t>
      </w:r>
      <w:r>
        <w:rPr>
          <w:i/>
          <w:iCs/>
          <w:sz w:val="24"/>
          <w:szCs w:val="24"/>
        </w:rPr>
        <w:t>Pseudomonas</w:t>
      </w:r>
      <w:r>
        <w:rPr>
          <w:sz w:val="24"/>
          <w:szCs w:val="24"/>
        </w:rPr>
        <w:t xml:space="preserve">). </w:t>
      </w:r>
      <w:r w:rsidR="00C1626C">
        <w:rPr>
          <w:sz w:val="24"/>
          <w:szCs w:val="24"/>
        </w:rPr>
        <w:t>C</w:t>
      </w:r>
      <w:r>
        <w:rPr>
          <w:sz w:val="24"/>
          <w:szCs w:val="24"/>
        </w:rPr>
        <w:t>ultures were grown</w:t>
      </w:r>
      <w:r w:rsidR="00C1626C">
        <w:rPr>
          <w:sz w:val="24"/>
          <w:szCs w:val="24"/>
        </w:rPr>
        <w:t xml:space="preserve"> (in triplicate)</w:t>
      </w:r>
      <w:r>
        <w:rPr>
          <w:sz w:val="24"/>
          <w:szCs w:val="24"/>
        </w:rPr>
        <w:t xml:space="preserve"> in </w:t>
      </w:r>
      <w:r w:rsidR="009406D1">
        <w:rPr>
          <w:sz w:val="24"/>
          <w:szCs w:val="24"/>
        </w:rPr>
        <w:t xml:space="preserve">a 10 ml volume in </w:t>
      </w:r>
      <w:r w:rsidR="00C1626C">
        <w:rPr>
          <w:sz w:val="24"/>
          <w:szCs w:val="24"/>
        </w:rPr>
        <w:t xml:space="preserve">28 ml serum tubes in </w:t>
      </w:r>
      <w:r>
        <w:rPr>
          <w:sz w:val="24"/>
          <w:szCs w:val="24"/>
        </w:rPr>
        <w:t>NMS medium (no vitamin solution) at 27</w:t>
      </w:r>
      <w:r>
        <w:rPr>
          <w:sz w:val="24"/>
          <w:szCs w:val="24"/>
          <w:vertAlign w:val="superscript"/>
        </w:rPr>
        <w:t>o</w:t>
      </w:r>
      <w:r w:rsidR="00C1626C">
        <w:rPr>
          <w:sz w:val="24"/>
          <w:szCs w:val="24"/>
        </w:rPr>
        <w:t>C</w:t>
      </w:r>
      <w:r>
        <w:rPr>
          <w:sz w:val="24"/>
          <w:szCs w:val="24"/>
        </w:rPr>
        <w:t xml:space="preserve"> with 10% methane and ambient oxygen in the headspace. Growth was measured as OD</w:t>
      </w:r>
      <w:r>
        <w:rPr>
          <w:sz w:val="24"/>
          <w:szCs w:val="24"/>
          <w:vertAlign w:val="subscript"/>
        </w:rPr>
        <w:t>600</w:t>
      </w:r>
      <w:r>
        <w:rPr>
          <w:sz w:val="24"/>
          <w:szCs w:val="24"/>
        </w:rPr>
        <w:t xml:space="preserve"> over time, and methane oxidation was measured as </w:t>
      </w:r>
      <w:r w:rsidR="009406D1">
        <w:rPr>
          <w:sz w:val="24"/>
          <w:szCs w:val="24"/>
        </w:rPr>
        <w:t xml:space="preserve">headspace </w:t>
      </w:r>
      <w:r>
        <w:rPr>
          <w:sz w:val="24"/>
          <w:szCs w:val="24"/>
        </w:rPr>
        <w:t xml:space="preserve">methane depletion over time using gas chromatography. </w:t>
      </w:r>
    </w:p>
    <w:p w14:paraId="0E255C88" w14:textId="0F3840A9" w:rsidR="00C1626C" w:rsidRPr="00742562" w:rsidRDefault="00C1626C" w:rsidP="00AE7DEA">
      <w:pPr>
        <w:spacing w:line="480" w:lineRule="auto"/>
        <w:ind w:firstLine="720"/>
        <w:rPr>
          <w:sz w:val="24"/>
          <w:szCs w:val="24"/>
        </w:rPr>
      </w:pPr>
      <w:r>
        <w:rPr>
          <w:sz w:val="24"/>
          <w:szCs w:val="24"/>
        </w:rPr>
        <w:t xml:space="preserve">In addition, </w:t>
      </w:r>
      <w:r w:rsidR="00B031F5">
        <w:rPr>
          <w:sz w:val="24"/>
          <w:szCs w:val="24"/>
        </w:rPr>
        <w:t xml:space="preserve">a 2% inoculum of </w:t>
      </w:r>
      <w:r>
        <w:rPr>
          <w:sz w:val="24"/>
          <w:szCs w:val="24"/>
        </w:rPr>
        <w:t xml:space="preserve">pure </w:t>
      </w:r>
      <w:r>
        <w:rPr>
          <w:i/>
          <w:iCs/>
          <w:sz w:val="24"/>
          <w:szCs w:val="24"/>
        </w:rPr>
        <w:t xml:space="preserve">Methylocystis sp. </w:t>
      </w:r>
      <w:r>
        <w:rPr>
          <w:sz w:val="24"/>
          <w:szCs w:val="24"/>
        </w:rPr>
        <w:t>NLS7 and each co-culture were grown in</w:t>
      </w:r>
      <w:r w:rsidR="00B031F5">
        <w:rPr>
          <w:sz w:val="24"/>
          <w:szCs w:val="24"/>
        </w:rPr>
        <w:t xml:space="preserve"> 50 ml of NMS medium in</w:t>
      </w:r>
      <w:r>
        <w:rPr>
          <w:sz w:val="24"/>
          <w:szCs w:val="24"/>
        </w:rPr>
        <w:t xml:space="preserve"> 160 ml serum bottles as described above. </w:t>
      </w:r>
      <w:r w:rsidR="00052361">
        <w:rPr>
          <w:sz w:val="24"/>
          <w:szCs w:val="24"/>
        </w:rPr>
        <w:t>The larger volume of cells was required to harvest cells for RNA extraction an</w:t>
      </w:r>
      <w:r w:rsidR="00E5698F">
        <w:rPr>
          <w:sz w:val="24"/>
          <w:szCs w:val="24"/>
        </w:rPr>
        <w:t xml:space="preserve">d transcriptome sequencing. After 5 days </w:t>
      </w:r>
      <w:r w:rsidR="00B031F5">
        <w:rPr>
          <w:sz w:val="24"/>
          <w:szCs w:val="24"/>
        </w:rPr>
        <w:t>cultures were in late log phase, determined by GC methane depletion data. B</w:t>
      </w:r>
      <w:r w:rsidR="00E5698F">
        <w:rPr>
          <w:sz w:val="24"/>
          <w:szCs w:val="24"/>
        </w:rPr>
        <w:t xml:space="preserve">ottles were opened, and cells were harvested by centrifugation in a </w:t>
      </w:r>
      <w:r w:rsidR="00E5698F" w:rsidRPr="00AF0D3F">
        <w:rPr>
          <w:sz w:val="24"/>
          <w:szCs w:val="24"/>
        </w:rPr>
        <w:t xml:space="preserve">swinging bucket centrifuge </w:t>
      </w:r>
      <w:r w:rsidR="00E5698F" w:rsidRPr="00E5698F">
        <w:rPr>
          <w:sz w:val="24"/>
          <w:szCs w:val="24"/>
        </w:rPr>
        <w:t>at 4</w:t>
      </w:r>
      <w:r w:rsidR="00E5698F" w:rsidRPr="00E5698F">
        <w:rPr>
          <w:sz w:val="24"/>
          <w:szCs w:val="24"/>
          <w:vertAlign w:val="superscript"/>
        </w:rPr>
        <w:t>o</w:t>
      </w:r>
      <w:r w:rsidR="00E5698F" w:rsidRPr="00E5698F">
        <w:rPr>
          <w:sz w:val="24"/>
          <w:szCs w:val="24"/>
        </w:rPr>
        <w:t>C</w:t>
      </w:r>
      <w:r w:rsidR="00B031F5">
        <w:rPr>
          <w:sz w:val="24"/>
          <w:szCs w:val="24"/>
        </w:rPr>
        <w:t>, at 4000 x g for 10 minutes</w:t>
      </w:r>
      <w:r w:rsidR="00E5698F">
        <w:rPr>
          <w:sz w:val="24"/>
          <w:szCs w:val="24"/>
        </w:rPr>
        <w:t>. The supernatant was decanted using a 50 ml plastic pipette, and the remaining pellets were stored at 80</w:t>
      </w:r>
      <w:r w:rsidR="00E5698F">
        <w:rPr>
          <w:sz w:val="24"/>
          <w:szCs w:val="24"/>
          <w:vertAlign w:val="superscript"/>
        </w:rPr>
        <w:t>o</w:t>
      </w:r>
      <w:r w:rsidR="00E5698F">
        <w:rPr>
          <w:sz w:val="24"/>
          <w:szCs w:val="24"/>
        </w:rPr>
        <w:t xml:space="preserve">C. </w:t>
      </w:r>
      <w:r w:rsidR="00742562">
        <w:rPr>
          <w:sz w:val="24"/>
          <w:szCs w:val="24"/>
        </w:rPr>
        <w:t xml:space="preserve">Pure cultures of </w:t>
      </w:r>
      <w:r w:rsidR="00742562">
        <w:rPr>
          <w:i/>
          <w:iCs/>
          <w:sz w:val="24"/>
          <w:szCs w:val="24"/>
        </w:rPr>
        <w:t xml:space="preserve">Cupriavidus, Flavobacterium, </w:t>
      </w:r>
      <w:r w:rsidR="00742562">
        <w:rPr>
          <w:sz w:val="24"/>
          <w:szCs w:val="24"/>
        </w:rPr>
        <w:t xml:space="preserve">and </w:t>
      </w:r>
      <w:r w:rsidR="00742562">
        <w:rPr>
          <w:i/>
          <w:iCs/>
          <w:sz w:val="24"/>
          <w:szCs w:val="24"/>
        </w:rPr>
        <w:lastRenderedPageBreak/>
        <w:t xml:space="preserve">Pseudomonas </w:t>
      </w:r>
      <w:r w:rsidR="00742562">
        <w:rPr>
          <w:sz w:val="24"/>
          <w:szCs w:val="24"/>
        </w:rPr>
        <w:t>isolates were also grown in NMS medium + 0.2% (w/v) peptones (</w:t>
      </w:r>
      <w:r w:rsidR="00AF0D3F" w:rsidRPr="00AF0D3F">
        <w:rPr>
          <w:sz w:val="24"/>
          <w:szCs w:val="24"/>
        </w:rPr>
        <w:t>Difco)</w:t>
      </w:r>
      <w:r w:rsidR="00B031F5">
        <w:rPr>
          <w:sz w:val="24"/>
          <w:szCs w:val="24"/>
        </w:rPr>
        <w:t xml:space="preserve"> as a control condition</w:t>
      </w:r>
      <w:r w:rsidR="00742562" w:rsidRPr="00AF0D3F">
        <w:rPr>
          <w:sz w:val="24"/>
          <w:szCs w:val="24"/>
        </w:rPr>
        <w:t xml:space="preserve">, </w:t>
      </w:r>
      <w:r w:rsidR="00742562">
        <w:rPr>
          <w:sz w:val="24"/>
          <w:szCs w:val="24"/>
        </w:rPr>
        <w:t>and cells were harvested by centrifugation as described above in mid-log phase</w:t>
      </w:r>
      <w:r w:rsidR="00B031F5">
        <w:rPr>
          <w:sz w:val="24"/>
          <w:szCs w:val="24"/>
        </w:rPr>
        <w:t xml:space="preserve"> (approx. OD</w:t>
      </w:r>
      <w:r w:rsidR="00B031F5">
        <w:rPr>
          <w:sz w:val="24"/>
          <w:szCs w:val="24"/>
          <w:vertAlign w:val="subscript"/>
        </w:rPr>
        <w:t>600</w:t>
      </w:r>
      <w:r w:rsidR="00B031F5">
        <w:rPr>
          <w:sz w:val="24"/>
          <w:szCs w:val="24"/>
        </w:rPr>
        <w:t xml:space="preserve"> ~0.100) </w:t>
      </w:r>
      <w:r w:rsidR="00742562">
        <w:rPr>
          <w:sz w:val="24"/>
          <w:szCs w:val="24"/>
        </w:rPr>
        <w:t>. This condition was to serve as a control for later transcriptome analysis of heterotrophic species in pure culture</w:t>
      </w:r>
      <w:r w:rsidR="00B031F5">
        <w:rPr>
          <w:sz w:val="24"/>
          <w:szCs w:val="24"/>
        </w:rPr>
        <w:t xml:space="preserve"> grown on peptone media</w:t>
      </w:r>
      <w:r w:rsidR="00742562">
        <w:rPr>
          <w:sz w:val="24"/>
          <w:szCs w:val="24"/>
        </w:rPr>
        <w:t xml:space="preserve"> compared to co-culture conditions</w:t>
      </w:r>
      <w:r w:rsidR="00B031F5">
        <w:rPr>
          <w:sz w:val="24"/>
          <w:szCs w:val="24"/>
        </w:rPr>
        <w:t xml:space="preserve"> with methane at the carbon source</w:t>
      </w:r>
      <w:r w:rsidR="00742562">
        <w:rPr>
          <w:sz w:val="24"/>
          <w:szCs w:val="24"/>
        </w:rPr>
        <w:t xml:space="preserve">. </w:t>
      </w:r>
    </w:p>
    <w:p w14:paraId="26ACE0CE" w14:textId="0360BAB6" w:rsidR="00E5698F" w:rsidRDefault="00E5698F" w:rsidP="00AE7DEA">
      <w:pPr>
        <w:spacing w:line="480" w:lineRule="auto"/>
        <w:ind w:firstLine="720"/>
        <w:rPr>
          <w:sz w:val="24"/>
          <w:szCs w:val="24"/>
        </w:rPr>
      </w:pPr>
      <w:r>
        <w:rPr>
          <w:sz w:val="24"/>
          <w:szCs w:val="24"/>
        </w:rPr>
        <w:t xml:space="preserve">RNA extraction was performed on pelleted cells using the </w:t>
      </w:r>
      <w:proofErr w:type="spellStart"/>
      <w:r>
        <w:rPr>
          <w:sz w:val="24"/>
          <w:szCs w:val="24"/>
        </w:rPr>
        <w:t>Zymo</w:t>
      </w:r>
      <w:proofErr w:type="spellEnd"/>
      <w:r>
        <w:rPr>
          <w:sz w:val="24"/>
          <w:szCs w:val="24"/>
        </w:rPr>
        <w:t xml:space="preserve"> Fungal/Bacterial RNA miniprep kit (ZYMO research, California, USA) according to manufacturer’s instructions. RNA extracts were then stored at 80</w:t>
      </w:r>
      <w:r>
        <w:rPr>
          <w:sz w:val="24"/>
          <w:szCs w:val="24"/>
          <w:vertAlign w:val="superscript"/>
        </w:rPr>
        <w:t>o</w:t>
      </w:r>
      <w:r>
        <w:rPr>
          <w:sz w:val="24"/>
          <w:szCs w:val="24"/>
        </w:rPr>
        <w:t xml:space="preserve">C for later transcriptome sequencing. </w:t>
      </w:r>
    </w:p>
    <w:p w14:paraId="30E7891F" w14:textId="77777777" w:rsidR="007E3FC8" w:rsidRPr="00E5698F" w:rsidRDefault="007E3FC8" w:rsidP="00AE7DEA">
      <w:pPr>
        <w:spacing w:line="480" w:lineRule="auto"/>
        <w:ind w:firstLine="720"/>
        <w:rPr>
          <w:color w:val="FF0000"/>
          <w:sz w:val="24"/>
          <w:szCs w:val="24"/>
        </w:rPr>
      </w:pPr>
    </w:p>
    <w:p w14:paraId="032C058A" w14:textId="58144FD8" w:rsidR="00AF0D3F" w:rsidRDefault="00E83F14" w:rsidP="00E83F14">
      <w:pPr>
        <w:spacing w:line="480" w:lineRule="auto"/>
        <w:ind w:firstLine="720"/>
        <w:jc w:val="center"/>
        <w:rPr>
          <w:sz w:val="24"/>
          <w:szCs w:val="24"/>
        </w:rPr>
      </w:pPr>
      <w:r w:rsidRPr="00623F2A">
        <w:rPr>
          <w:b/>
          <w:bCs/>
          <w:sz w:val="24"/>
          <w:szCs w:val="24"/>
        </w:rPr>
        <w:t>RESULTS</w:t>
      </w:r>
    </w:p>
    <w:p w14:paraId="5FE8D018" w14:textId="50DF08FA" w:rsidR="007E3FC8" w:rsidRPr="00AB0AFE" w:rsidRDefault="00C650AB" w:rsidP="00AF0D3F">
      <w:pPr>
        <w:spacing w:line="480" w:lineRule="auto"/>
        <w:ind w:firstLine="720"/>
        <w:rPr>
          <w:sz w:val="24"/>
          <w:szCs w:val="24"/>
        </w:rPr>
      </w:pPr>
      <w:r>
        <w:rPr>
          <w:sz w:val="24"/>
          <w:szCs w:val="24"/>
        </w:rPr>
        <w:t>Dilution spread plating was used to quantify the heterotrophs</w:t>
      </w:r>
      <w:r w:rsidR="00107362">
        <w:rPr>
          <w:sz w:val="24"/>
          <w:szCs w:val="24"/>
        </w:rPr>
        <w:t xml:space="preserve"> (Table </w:t>
      </w:r>
      <w:r w:rsidR="00BF2823">
        <w:rPr>
          <w:sz w:val="24"/>
          <w:szCs w:val="24"/>
        </w:rPr>
        <w:t>6</w:t>
      </w:r>
      <w:r w:rsidR="00107362">
        <w:rPr>
          <w:sz w:val="24"/>
          <w:szCs w:val="24"/>
        </w:rPr>
        <w:t>)</w:t>
      </w:r>
      <w:r>
        <w:rPr>
          <w:sz w:val="24"/>
          <w:szCs w:val="24"/>
        </w:rPr>
        <w:t xml:space="preserve"> and determine the ratio of each type of organism within the methanotrophic-heterotrophic co-cultures</w:t>
      </w:r>
      <w:r w:rsidR="00B031F5">
        <w:rPr>
          <w:sz w:val="24"/>
          <w:szCs w:val="24"/>
        </w:rPr>
        <w:t xml:space="preserve"> at late log phase (OD</w:t>
      </w:r>
      <w:r w:rsidR="00B031F5">
        <w:rPr>
          <w:sz w:val="24"/>
          <w:szCs w:val="24"/>
          <w:vertAlign w:val="subscript"/>
        </w:rPr>
        <w:t>600</w:t>
      </w:r>
      <w:r w:rsidR="00B031F5">
        <w:rPr>
          <w:sz w:val="24"/>
          <w:szCs w:val="24"/>
        </w:rPr>
        <w:t xml:space="preserve"> ~0.13</w:t>
      </w:r>
      <w:r w:rsidR="00AC6EBA">
        <w:rPr>
          <w:sz w:val="24"/>
          <w:szCs w:val="24"/>
        </w:rPr>
        <w:t>0</w:t>
      </w:r>
      <w:r w:rsidR="00B031F5">
        <w:rPr>
          <w:sz w:val="24"/>
          <w:szCs w:val="24"/>
        </w:rPr>
        <w:t xml:space="preserve"> for each culture) right before inoculation into growth experiment tubes and bottles</w:t>
      </w:r>
      <w:r>
        <w:rPr>
          <w:sz w:val="24"/>
          <w:szCs w:val="24"/>
        </w:rPr>
        <w:t xml:space="preserve">. </w:t>
      </w:r>
      <w:r w:rsidR="007E3FC8">
        <w:rPr>
          <w:sz w:val="24"/>
          <w:szCs w:val="24"/>
        </w:rPr>
        <w:t>All co-cultures produced visible colonies on Nutrient agar after 3 days, and plates at 10</w:t>
      </w:r>
      <w:r w:rsidR="007E3FC8">
        <w:rPr>
          <w:sz w:val="24"/>
          <w:szCs w:val="24"/>
          <w:vertAlign w:val="superscript"/>
        </w:rPr>
        <w:t>-3</w:t>
      </w:r>
      <w:r w:rsidR="007E3FC8">
        <w:rPr>
          <w:sz w:val="24"/>
          <w:szCs w:val="24"/>
        </w:rPr>
        <w:t xml:space="preserve"> dilution were within the countable range (30-300). For each co-culture, only one colony type appeared on the spread plates, as methanotroph cells were inhibited by the rich medium. Colony forming units (CFU) were counted and averaged for each of the triplicate plates, and then multiplied by the dilution factor to calculate CFU/ 50 µl (volume of cell culture plated). This number was multiplied by 20 to calculate CFU/ml of heterotrophic cells in each co-culture. </w:t>
      </w:r>
      <w:r w:rsidR="00AB0AFE">
        <w:rPr>
          <w:sz w:val="24"/>
          <w:szCs w:val="24"/>
        </w:rPr>
        <w:t>Cell counts ranged from 2.08 x 10</w:t>
      </w:r>
      <w:r w:rsidR="00AB0AFE">
        <w:rPr>
          <w:sz w:val="24"/>
          <w:szCs w:val="24"/>
          <w:vertAlign w:val="superscript"/>
        </w:rPr>
        <w:t>6</w:t>
      </w:r>
      <w:r w:rsidR="00AB0AFE">
        <w:rPr>
          <w:sz w:val="24"/>
          <w:szCs w:val="24"/>
        </w:rPr>
        <w:t xml:space="preserve"> – 4.34 x 10</w:t>
      </w:r>
      <w:r w:rsidR="00AB0AFE">
        <w:rPr>
          <w:sz w:val="24"/>
          <w:szCs w:val="24"/>
          <w:vertAlign w:val="superscript"/>
        </w:rPr>
        <w:t>6.</w:t>
      </w:r>
      <w:r w:rsidR="00AB0AFE">
        <w:rPr>
          <w:sz w:val="24"/>
          <w:szCs w:val="24"/>
        </w:rPr>
        <w:t xml:space="preserve">. </w:t>
      </w:r>
      <w:r w:rsidR="00AB0AFE">
        <w:rPr>
          <w:i/>
          <w:sz w:val="24"/>
          <w:szCs w:val="24"/>
        </w:rPr>
        <w:t>Cupriavidus</w:t>
      </w:r>
      <w:r w:rsidR="00AB0AFE">
        <w:rPr>
          <w:sz w:val="24"/>
          <w:szCs w:val="24"/>
        </w:rPr>
        <w:t xml:space="preserve"> </w:t>
      </w:r>
      <w:r w:rsidR="00AB0AFE">
        <w:rPr>
          <w:i/>
          <w:sz w:val="24"/>
          <w:szCs w:val="24"/>
        </w:rPr>
        <w:t xml:space="preserve">sp. </w:t>
      </w:r>
      <w:r w:rsidR="00AB0AFE">
        <w:rPr>
          <w:sz w:val="24"/>
          <w:szCs w:val="24"/>
        </w:rPr>
        <w:t>HC was present in its co-culture at almost double the amount of the other heterotrophs in each respective co-culture.</w:t>
      </w:r>
    </w:p>
    <w:p w14:paraId="29E2D31B" w14:textId="31E4E337" w:rsidR="00C650AB" w:rsidRDefault="00AB0AFE" w:rsidP="00AF0D3F">
      <w:pPr>
        <w:spacing w:line="480" w:lineRule="auto"/>
        <w:ind w:firstLine="720"/>
        <w:rPr>
          <w:iCs/>
          <w:sz w:val="24"/>
          <w:szCs w:val="24"/>
        </w:rPr>
      </w:pPr>
      <w:r>
        <w:rPr>
          <w:sz w:val="24"/>
          <w:szCs w:val="24"/>
        </w:rPr>
        <w:lastRenderedPageBreak/>
        <w:t xml:space="preserve">Cell counts were used to calculate total amount of cells per culture. In each co-culture, the methanotrophic species </w:t>
      </w:r>
      <w:r>
        <w:rPr>
          <w:i/>
          <w:sz w:val="24"/>
          <w:szCs w:val="24"/>
        </w:rPr>
        <w:t xml:space="preserve">Methylocystis sp. </w:t>
      </w:r>
      <w:r>
        <w:rPr>
          <w:sz w:val="24"/>
          <w:szCs w:val="24"/>
        </w:rPr>
        <w:t xml:space="preserve">NLS7 outnumbered the live cell counts of heterotrophs by a factor of 10. </w:t>
      </w:r>
      <w:r>
        <w:rPr>
          <w:i/>
          <w:sz w:val="24"/>
          <w:szCs w:val="24"/>
        </w:rPr>
        <w:t>Methylocystis</w:t>
      </w:r>
      <w:r>
        <w:rPr>
          <w:sz w:val="24"/>
          <w:szCs w:val="24"/>
        </w:rPr>
        <w:t xml:space="preserve"> </w:t>
      </w:r>
      <w:r>
        <w:rPr>
          <w:i/>
          <w:sz w:val="24"/>
          <w:szCs w:val="24"/>
        </w:rPr>
        <w:t xml:space="preserve">sp. </w:t>
      </w:r>
      <w:r>
        <w:rPr>
          <w:sz w:val="24"/>
          <w:szCs w:val="24"/>
        </w:rPr>
        <w:t xml:space="preserve">NLS7 + </w:t>
      </w:r>
      <w:r>
        <w:rPr>
          <w:i/>
          <w:sz w:val="24"/>
          <w:szCs w:val="24"/>
        </w:rPr>
        <w:t xml:space="preserve">Cupriavidus sp. </w:t>
      </w:r>
      <w:r>
        <w:rPr>
          <w:sz w:val="24"/>
          <w:szCs w:val="24"/>
        </w:rPr>
        <w:t xml:space="preserve">HC had the lowest methanotroph-heterotroph ratio of 12.1:1, followed by 18.2:1 for the </w:t>
      </w:r>
      <w:r>
        <w:rPr>
          <w:i/>
          <w:sz w:val="24"/>
          <w:szCs w:val="24"/>
        </w:rPr>
        <w:t xml:space="preserve">Pseudomonas sp. </w:t>
      </w:r>
      <w:r>
        <w:rPr>
          <w:sz w:val="24"/>
          <w:szCs w:val="24"/>
        </w:rPr>
        <w:t xml:space="preserve">HC co-culture, and then 24:1 for the </w:t>
      </w:r>
      <w:r>
        <w:rPr>
          <w:i/>
          <w:sz w:val="24"/>
          <w:szCs w:val="24"/>
        </w:rPr>
        <w:t xml:space="preserve">Flavobacterium </w:t>
      </w:r>
      <w:r>
        <w:rPr>
          <w:i/>
          <w:iCs/>
          <w:sz w:val="24"/>
          <w:szCs w:val="24"/>
        </w:rPr>
        <w:t xml:space="preserve">sp. </w:t>
      </w:r>
      <w:r>
        <w:rPr>
          <w:iCs/>
          <w:sz w:val="24"/>
          <w:szCs w:val="24"/>
        </w:rPr>
        <w:t>HC co-culture. (Table 8)</w:t>
      </w:r>
    </w:p>
    <w:p w14:paraId="34ED7844" w14:textId="5D5E20BA" w:rsidR="00AB0AFE" w:rsidRPr="00AB0AFE" w:rsidRDefault="00AB0AFE" w:rsidP="00AF0D3F">
      <w:pPr>
        <w:spacing w:line="480" w:lineRule="auto"/>
        <w:ind w:firstLine="720"/>
        <w:rPr>
          <w:sz w:val="24"/>
          <w:szCs w:val="24"/>
        </w:rPr>
      </w:pPr>
      <w:r>
        <w:rPr>
          <w:iCs/>
          <w:sz w:val="24"/>
          <w:szCs w:val="24"/>
        </w:rPr>
        <w:t>Comparison between starting numbers of heterotroph cells within the initial inoculum to observed heterotroph cell numbers in log phase (OD</w:t>
      </w:r>
      <w:r>
        <w:rPr>
          <w:iCs/>
          <w:sz w:val="24"/>
          <w:szCs w:val="24"/>
          <w:vertAlign w:val="subscript"/>
        </w:rPr>
        <w:t>600</w:t>
      </w:r>
      <w:r>
        <w:rPr>
          <w:iCs/>
          <w:sz w:val="24"/>
          <w:szCs w:val="24"/>
        </w:rPr>
        <w:t xml:space="preserve"> ~0.9) shows that in each co-culture the heterotroph grew exponentially when cultured with </w:t>
      </w:r>
      <w:r>
        <w:rPr>
          <w:i/>
          <w:sz w:val="24"/>
          <w:szCs w:val="24"/>
        </w:rPr>
        <w:t xml:space="preserve">Methylocystis sp. </w:t>
      </w:r>
      <w:r>
        <w:rPr>
          <w:sz w:val="24"/>
          <w:szCs w:val="24"/>
        </w:rPr>
        <w:t xml:space="preserve">NLS7 on methane. (Table 7). Calculations were done to determine the number of cells that would be expected in each co-culture if the heterotroph were simply being diluted with each passage of the co-culture and not actually doubling within the culture. In each co-culture, observed heterotroph cell numbers </w:t>
      </w:r>
      <w:r w:rsidR="00D33C43">
        <w:rPr>
          <w:sz w:val="24"/>
          <w:szCs w:val="24"/>
        </w:rPr>
        <w:t>increased approximately 100-fold compared to the number of cells in the initial inoculum.</w:t>
      </w:r>
    </w:p>
    <w:p w14:paraId="097E8C6A" w14:textId="5FE4ED58" w:rsidR="004F1D1F" w:rsidRDefault="004F1D1F" w:rsidP="004F1D1F">
      <w:pPr>
        <w:spacing w:line="480" w:lineRule="auto"/>
        <w:ind w:firstLine="720"/>
        <w:rPr>
          <w:sz w:val="24"/>
          <w:szCs w:val="24"/>
        </w:rPr>
      </w:pPr>
      <w:r w:rsidRPr="004F1D1F">
        <w:rPr>
          <w:sz w:val="24"/>
          <w:szCs w:val="24"/>
        </w:rPr>
        <w:t xml:space="preserve">Growth over time for </w:t>
      </w:r>
      <w:r w:rsidRPr="004F1D1F">
        <w:rPr>
          <w:i/>
          <w:iCs/>
          <w:sz w:val="24"/>
          <w:szCs w:val="24"/>
        </w:rPr>
        <w:t>Methylocystis</w:t>
      </w:r>
      <w:r w:rsidRPr="004F1D1F">
        <w:rPr>
          <w:sz w:val="24"/>
          <w:szCs w:val="24"/>
        </w:rPr>
        <w:t xml:space="preserve"> </w:t>
      </w:r>
      <w:r w:rsidRPr="004F1D1F">
        <w:rPr>
          <w:i/>
          <w:iCs/>
          <w:sz w:val="24"/>
          <w:szCs w:val="24"/>
        </w:rPr>
        <w:t>sp</w:t>
      </w:r>
      <w:r w:rsidRPr="004F1D1F">
        <w:rPr>
          <w:sz w:val="24"/>
          <w:szCs w:val="24"/>
        </w:rPr>
        <w:t xml:space="preserve">. NLS7 was unaffected by the addition of heterotrophic species (Figure </w:t>
      </w:r>
      <w:r>
        <w:rPr>
          <w:sz w:val="24"/>
          <w:szCs w:val="24"/>
        </w:rPr>
        <w:t>3</w:t>
      </w:r>
      <w:r w:rsidRPr="004F1D1F">
        <w:rPr>
          <w:sz w:val="24"/>
          <w:szCs w:val="24"/>
        </w:rPr>
        <w:t xml:space="preserve">). After </w:t>
      </w:r>
      <w:r>
        <w:rPr>
          <w:sz w:val="24"/>
          <w:szCs w:val="24"/>
        </w:rPr>
        <w:t>5</w:t>
      </w:r>
      <w:r w:rsidRPr="004F1D1F">
        <w:rPr>
          <w:sz w:val="24"/>
          <w:szCs w:val="24"/>
        </w:rPr>
        <w:t xml:space="preserve"> days, the co-cultures did not show any significantly different trends in optical density</w:t>
      </w:r>
      <w:r>
        <w:rPr>
          <w:sz w:val="24"/>
          <w:szCs w:val="24"/>
        </w:rPr>
        <w:t xml:space="preserve"> compared to the pure culture control</w:t>
      </w:r>
      <w:r w:rsidRPr="004F1D1F">
        <w:rPr>
          <w:sz w:val="24"/>
          <w:szCs w:val="24"/>
        </w:rPr>
        <w:t>. All conditions demonstrated similar</w:t>
      </w:r>
      <w:r>
        <w:rPr>
          <w:sz w:val="24"/>
          <w:szCs w:val="24"/>
        </w:rPr>
        <w:t xml:space="preserve"> rates</w:t>
      </w:r>
      <w:r w:rsidRPr="004F1D1F">
        <w:rPr>
          <w:sz w:val="24"/>
          <w:szCs w:val="24"/>
        </w:rPr>
        <w:t xml:space="preserve"> </w:t>
      </w:r>
      <w:r>
        <w:rPr>
          <w:sz w:val="24"/>
          <w:szCs w:val="24"/>
        </w:rPr>
        <w:t xml:space="preserve">of </w:t>
      </w:r>
      <w:r w:rsidRPr="004F1D1F">
        <w:rPr>
          <w:sz w:val="24"/>
          <w:szCs w:val="24"/>
        </w:rPr>
        <w:t>growth over time</w:t>
      </w:r>
      <w:r>
        <w:rPr>
          <w:sz w:val="24"/>
          <w:szCs w:val="24"/>
        </w:rPr>
        <w:t xml:space="preserve"> and finished growing at approximately the same OD</w:t>
      </w:r>
      <w:r>
        <w:rPr>
          <w:sz w:val="24"/>
          <w:szCs w:val="24"/>
          <w:vertAlign w:val="subscript"/>
        </w:rPr>
        <w:t>600</w:t>
      </w:r>
      <w:r>
        <w:rPr>
          <w:sz w:val="24"/>
          <w:szCs w:val="24"/>
        </w:rPr>
        <w:t xml:space="preserve">. </w:t>
      </w:r>
      <w:r w:rsidRPr="004F1D1F">
        <w:rPr>
          <w:sz w:val="24"/>
          <w:szCs w:val="24"/>
        </w:rPr>
        <w:t xml:space="preserve"> </w:t>
      </w:r>
    </w:p>
    <w:p w14:paraId="774D4F22" w14:textId="0B1605AA" w:rsidR="00551314" w:rsidRDefault="004F1D1F" w:rsidP="00064F12">
      <w:pPr>
        <w:spacing w:line="480" w:lineRule="auto"/>
        <w:ind w:firstLine="720"/>
        <w:rPr>
          <w:sz w:val="24"/>
          <w:szCs w:val="24"/>
        </w:rPr>
      </w:pPr>
      <w:r w:rsidRPr="004F1D1F">
        <w:rPr>
          <w:sz w:val="24"/>
          <w:szCs w:val="24"/>
        </w:rPr>
        <w:t xml:space="preserve">The addition of heterotrophic </w:t>
      </w:r>
      <w:r>
        <w:rPr>
          <w:sz w:val="24"/>
          <w:szCs w:val="24"/>
        </w:rPr>
        <w:t>species also does not produce a</w:t>
      </w:r>
      <w:r w:rsidRPr="004F1D1F">
        <w:rPr>
          <w:sz w:val="24"/>
          <w:szCs w:val="24"/>
        </w:rPr>
        <w:t xml:space="preserve"> significant effect on methane oxidation in </w:t>
      </w:r>
      <w:r>
        <w:rPr>
          <w:i/>
          <w:sz w:val="24"/>
          <w:szCs w:val="24"/>
        </w:rPr>
        <w:t xml:space="preserve">Methylocystis sp. </w:t>
      </w:r>
      <w:r w:rsidRPr="004F1D1F">
        <w:rPr>
          <w:sz w:val="24"/>
          <w:szCs w:val="24"/>
        </w:rPr>
        <w:t xml:space="preserve">NLS7. Figure </w:t>
      </w:r>
      <w:r>
        <w:rPr>
          <w:sz w:val="24"/>
          <w:szCs w:val="24"/>
        </w:rPr>
        <w:t>4</w:t>
      </w:r>
      <w:r w:rsidRPr="004F1D1F">
        <w:rPr>
          <w:sz w:val="24"/>
          <w:szCs w:val="24"/>
        </w:rPr>
        <w:t xml:space="preserve"> shows that all f</w:t>
      </w:r>
      <w:r w:rsidR="006709E7">
        <w:rPr>
          <w:sz w:val="24"/>
          <w:szCs w:val="24"/>
        </w:rPr>
        <w:t>ive</w:t>
      </w:r>
      <w:r w:rsidRPr="004F1D1F">
        <w:rPr>
          <w:sz w:val="24"/>
          <w:szCs w:val="24"/>
        </w:rPr>
        <w:t xml:space="preserve"> conditions oxidized </w:t>
      </w:r>
      <w:r w:rsidR="006709E7">
        <w:rPr>
          <w:sz w:val="24"/>
          <w:szCs w:val="24"/>
        </w:rPr>
        <w:t>appro</w:t>
      </w:r>
      <w:r w:rsidR="007364EC">
        <w:rPr>
          <w:sz w:val="24"/>
          <w:szCs w:val="24"/>
        </w:rPr>
        <w:t>xim</w:t>
      </w:r>
      <w:r w:rsidR="006709E7">
        <w:rPr>
          <w:sz w:val="24"/>
          <w:szCs w:val="24"/>
        </w:rPr>
        <w:t>ately t</w:t>
      </w:r>
      <w:r w:rsidRPr="004F1D1F">
        <w:rPr>
          <w:sz w:val="24"/>
          <w:szCs w:val="24"/>
        </w:rPr>
        <w:t xml:space="preserve">he same amount of methane in </w:t>
      </w:r>
      <w:r w:rsidR="006709E7">
        <w:rPr>
          <w:sz w:val="24"/>
          <w:szCs w:val="24"/>
        </w:rPr>
        <w:t>4</w:t>
      </w:r>
      <w:r w:rsidRPr="004F1D1F">
        <w:rPr>
          <w:sz w:val="24"/>
          <w:szCs w:val="24"/>
        </w:rPr>
        <w:t xml:space="preserve"> days, with no significant variation in trend.</w:t>
      </w:r>
      <w:r w:rsidR="006709E7">
        <w:rPr>
          <w:sz w:val="24"/>
          <w:szCs w:val="24"/>
        </w:rPr>
        <w:t xml:space="preserve"> </w:t>
      </w:r>
      <w:bookmarkStart w:id="4" w:name="_Hlk45220672"/>
    </w:p>
    <w:p w14:paraId="1EDEDABD" w14:textId="5BA6B0F3" w:rsidR="00551314" w:rsidRDefault="00551314" w:rsidP="00742562">
      <w:pPr>
        <w:spacing w:line="240" w:lineRule="auto"/>
        <w:jc w:val="center"/>
        <w:rPr>
          <w:sz w:val="24"/>
          <w:szCs w:val="24"/>
        </w:rPr>
      </w:pPr>
    </w:p>
    <w:p w14:paraId="24DF3E62" w14:textId="77777777" w:rsidR="006633D5" w:rsidRDefault="006633D5" w:rsidP="00742562">
      <w:pPr>
        <w:spacing w:line="240" w:lineRule="auto"/>
        <w:jc w:val="center"/>
        <w:rPr>
          <w:sz w:val="24"/>
          <w:szCs w:val="24"/>
        </w:rPr>
      </w:pPr>
    </w:p>
    <w:p w14:paraId="316D455E" w14:textId="016BE79A" w:rsidR="00551314" w:rsidRDefault="00551314" w:rsidP="00742562">
      <w:pPr>
        <w:spacing w:line="240" w:lineRule="auto"/>
        <w:jc w:val="center"/>
        <w:rPr>
          <w:sz w:val="24"/>
          <w:szCs w:val="24"/>
        </w:rPr>
      </w:pPr>
      <w:r w:rsidRPr="00064F12">
        <w:rPr>
          <w:b/>
          <w:bCs/>
          <w:sz w:val="24"/>
          <w:szCs w:val="24"/>
        </w:rPr>
        <w:lastRenderedPageBreak/>
        <w:t>T</w:t>
      </w:r>
      <w:r w:rsidR="00064F12" w:rsidRPr="00064F12">
        <w:rPr>
          <w:b/>
          <w:bCs/>
          <w:sz w:val="24"/>
          <w:szCs w:val="24"/>
        </w:rPr>
        <w:t>able</w:t>
      </w:r>
      <w:r w:rsidRPr="00064F12">
        <w:rPr>
          <w:b/>
          <w:bCs/>
          <w:sz w:val="24"/>
          <w:szCs w:val="24"/>
        </w:rPr>
        <w:t xml:space="preserve"> </w:t>
      </w:r>
      <w:r w:rsidR="00064F12">
        <w:rPr>
          <w:b/>
          <w:bCs/>
          <w:sz w:val="24"/>
          <w:szCs w:val="24"/>
        </w:rPr>
        <w:t>6</w:t>
      </w:r>
      <w:r w:rsidR="00064F12" w:rsidRPr="00064F12">
        <w:rPr>
          <w:b/>
          <w:bCs/>
          <w:sz w:val="24"/>
          <w:szCs w:val="24"/>
        </w:rPr>
        <w:t>:</w:t>
      </w:r>
      <w:r w:rsidR="00064F12">
        <w:rPr>
          <w:sz w:val="24"/>
          <w:szCs w:val="24"/>
        </w:rPr>
        <w:t xml:space="preserve"> </w:t>
      </w:r>
      <w:r>
        <w:rPr>
          <w:sz w:val="24"/>
          <w:szCs w:val="24"/>
        </w:rPr>
        <w:t>Quantification of heterotrophic organisms in methane-fed co-cultures</w:t>
      </w:r>
      <w:r w:rsidR="00064F12">
        <w:rPr>
          <w:sz w:val="24"/>
          <w:szCs w:val="24"/>
        </w:rPr>
        <w:t xml:space="preserve"> </w:t>
      </w:r>
      <w:r>
        <w:rPr>
          <w:sz w:val="24"/>
          <w:szCs w:val="24"/>
        </w:rPr>
        <w:t>by dilution plating</w:t>
      </w:r>
    </w:p>
    <w:tbl>
      <w:tblPr>
        <w:tblStyle w:val="PlainTable2"/>
        <w:tblW w:w="0" w:type="auto"/>
        <w:tblLook w:val="04A0" w:firstRow="1" w:lastRow="0" w:firstColumn="1" w:lastColumn="0" w:noHBand="0" w:noVBand="1"/>
      </w:tblPr>
      <w:tblGrid>
        <w:gridCol w:w="2773"/>
        <w:gridCol w:w="1496"/>
        <w:gridCol w:w="1401"/>
        <w:gridCol w:w="1440"/>
        <w:gridCol w:w="2250"/>
      </w:tblGrid>
      <w:tr w:rsidR="00C921BC" w14:paraId="334B28B5" w14:textId="77777777" w:rsidTr="00BF2823">
        <w:trPr>
          <w:cnfStyle w:val="100000000000" w:firstRow="1" w:lastRow="0" w:firstColumn="0" w:lastColumn="0" w:oddVBand="0" w:evenVBand="0" w:oddHBand="0" w:evenHBand="0" w:firstRowFirstColumn="0" w:firstRowLastColumn="0" w:lastRowFirstColumn="0" w:lastRowLastColumn="0"/>
          <w:trHeight w:val="914"/>
        </w:trPr>
        <w:tc>
          <w:tcPr>
            <w:cnfStyle w:val="001000000000" w:firstRow="0" w:lastRow="0" w:firstColumn="1" w:lastColumn="0" w:oddVBand="0" w:evenVBand="0" w:oddHBand="0" w:evenHBand="0" w:firstRowFirstColumn="0" w:firstRowLastColumn="0" w:lastRowFirstColumn="0" w:lastRowLastColumn="0"/>
            <w:tcW w:w="2773" w:type="dxa"/>
            <w:vAlign w:val="center"/>
          </w:tcPr>
          <w:p w14:paraId="22A5B3BE" w14:textId="77777777" w:rsidR="00C921BC" w:rsidRDefault="00C921BC" w:rsidP="003E1998">
            <w:pPr>
              <w:jc w:val="center"/>
              <w:rPr>
                <w:sz w:val="24"/>
                <w:szCs w:val="24"/>
              </w:rPr>
            </w:pPr>
            <w:r>
              <w:rPr>
                <w:sz w:val="24"/>
                <w:szCs w:val="24"/>
              </w:rPr>
              <w:t>Culture</w:t>
            </w:r>
          </w:p>
        </w:tc>
        <w:tc>
          <w:tcPr>
            <w:tcW w:w="1496" w:type="dxa"/>
            <w:vAlign w:val="center"/>
          </w:tcPr>
          <w:p w14:paraId="49ED4C60" w14:textId="0EFA28F5" w:rsidR="00C921BC" w:rsidRPr="00505DE9" w:rsidRDefault="00C921BC" w:rsidP="003E1998">
            <w:pPr>
              <w:jc w:val="center"/>
              <w:cnfStyle w:val="100000000000" w:firstRow="1" w:lastRow="0" w:firstColumn="0" w:lastColumn="0" w:oddVBand="0" w:evenVBand="0" w:oddHBand="0" w:evenHBand="0" w:firstRowFirstColumn="0" w:firstRowLastColumn="0" w:lastRowFirstColumn="0" w:lastRowLastColumn="0"/>
              <w:rPr>
                <w:sz w:val="24"/>
                <w:szCs w:val="24"/>
                <w:vertAlign w:val="subscript"/>
              </w:rPr>
            </w:pPr>
            <w:r>
              <w:rPr>
                <w:sz w:val="24"/>
                <w:szCs w:val="24"/>
              </w:rPr>
              <w:t>Average CFU of Heterotroph</w:t>
            </w:r>
          </w:p>
        </w:tc>
        <w:tc>
          <w:tcPr>
            <w:tcW w:w="1401" w:type="dxa"/>
          </w:tcPr>
          <w:p w14:paraId="2F97DC3D" w14:textId="77F0688B" w:rsidR="00C921BC" w:rsidRDefault="00C921BC" w:rsidP="003E1998">
            <w:pPr>
              <w:jc w:val="center"/>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Dilution</w:t>
            </w:r>
          </w:p>
        </w:tc>
        <w:tc>
          <w:tcPr>
            <w:tcW w:w="1440" w:type="dxa"/>
          </w:tcPr>
          <w:p w14:paraId="6C83B799" w14:textId="77777777" w:rsidR="00BF2823" w:rsidRDefault="00BF2823" w:rsidP="003E1998">
            <w:pPr>
              <w:jc w:val="center"/>
              <w:cnfStyle w:val="100000000000" w:firstRow="1" w:lastRow="0" w:firstColumn="0" w:lastColumn="0" w:oddVBand="0" w:evenVBand="0" w:oddHBand="0" w:evenHBand="0" w:firstRowFirstColumn="0" w:firstRowLastColumn="0" w:lastRowFirstColumn="0" w:lastRowLastColumn="0"/>
              <w:rPr>
                <w:b w:val="0"/>
                <w:bCs w:val="0"/>
                <w:sz w:val="24"/>
                <w:szCs w:val="24"/>
              </w:rPr>
            </w:pPr>
            <w:r>
              <w:rPr>
                <w:sz w:val="24"/>
                <w:szCs w:val="24"/>
              </w:rPr>
              <w:t xml:space="preserve">AVG </w:t>
            </w:r>
          </w:p>
          <w:p w14:paraId="5F9035DA" w14:textId="2E89836D" w:rsidR="00C921BC" w:rsidRDefault="00C921BC" w:rsidP="003E1998">
            <w:pPr>
              <w:jc w:val="center"/>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CFU/ 50 µl</w:t>
            </w:r>
          </w:p>
        </w:tc>
        <w:tc>
          <w:tcPr>
            <w:tcW w:w="2250" w:type="dxa"/>
          </w:tcPr>
          <w:p w14:paraId="7C0FCA99" w14:textId="77777777" w:rsidR="00BF2823" w:rsidRDefault="00BF2823" w:rsidP="003E1998">
            <w:pPr>
              <w:jc w:val="center"/>
              <w:cnfStyle w:val="100000000000" w:firstRow="1" w:lastRow="0" w:firstColumn="0" w:lastColumn="0" w:oddVBand="0" w:evenVBand="0" w:oddHBand="0" w:evenHBand="0" w:firstRowFirstColumn="0" w:firstRowLastColumn="0" w:lastRowFirstColumn="0" w:lastRowLastColumn="0"/>
              <w:rPr>
                <w:b w:val="0"/>
                <w:bCs w:val="0"/>
                <w:sz w:val="24"/>
                <w:szCs w:val="24"/>
              </w:rPr>
            </w:pPr>
            <w:r>
              <w:rPr>
                <w:sz w:val="24"/>
                <w:szCs w:val="24"/>
              </w:rPr>
              <w:t xml:space="preserve">AVG </w:t>
            </w:r>
          </w:p>
          <w:p w14:paraId="6FE8D012" w14:textId="76B3D793" w:rsidR="00C921BC" w:rsidRDefault="00C921BC" w:rsidP="003E1998">
            <w:pPr>
              <w:jc w:val="center"/>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CFU/ml</w:t>
            </w:r>
            <w:r w:rsidR="00BF2823">
              <w:rPr>
                <w:sz w:val="24"/>
                <w:szCs w:val="24"/>
              </w:rPr>
              <w:t xml:space="preserve"> +/- st</w:t>
            </w:r>
            <w:r w:rsidR="00106602">
              <w:rPr>
                <w:sz w:val="24"/>
                <w:szCs w:val="24"/>
              </w:rPr>
              <w:t xml:space="preserve">. </w:t>
            </w:r>
            <w:r w:rsidR="00BF2823">
              <w:rPr>
                <w:sz w:val="24"/>
                <w:szCs w:val="24"/>
              </w:rPr>
              <w:t>dev</w:t>
            </w:r>
            <w:r w:rsidR="00106602">
              <w:rPr>
                <w:sz w:val="24"/>
                <w:szCs w:val="24"/>
              </w:rPr>
              <w:t>.</w:t>
            </w:r>
            <w:r>
              <w:rPr>
                <w:sz w:val="24"/>
                <w:szCs w:val="24"/>
              </w:rPr>
              <w:t xml:space="preserve"> </w:t>
            </w:r>
          </w:p>
        </w:tc>
      </w:tr>
      <w:tr w:rsidR="00C921BC" w14:paraId="31B27D80" w14:textId="77777777" w:rsidTr="00BF2823">
        <w:trPr>
          <w:cnfStyle w:val="000000100000" w:firstRow="0" w:lastRow="0" w:firstColumn="0" w:lastColumn="0" w:oddVBand="0" w:evenVBand="0" w:oddHBand="1" w:evenHBand="0" w:firstRowFirstColumn="0" w:firstRowLastColumn="0" w:lastRowFirstColumn="0" w:lastRowLastColumn="0"/>
          <w:trHeight w:val="304"/>
        </w:trPr>
        <w:tc>
          <w:tcPr>
            <w:cnfStyle w:val="001000000000" w:firstRow="0" w:lastRow="0" w:firstColumn="1" w:lastColumn="0" w:oddVBand="0" w:evenVBand="0" w:oddHBand="0" w:evenHBand="0" w:firstRowFirstColumn="0" w:firstRowLastColumn="0" w:lastRowFirstColumn="0" w:lastRowLastColumn="0"/>
            <w:tcW w:w="2773" w:type="dxa"/>
          </w:tcPr>
          <w:p w14:paraId="34B63A42" w14:textId="77777777" w:rsidR="00C921BC" w:rsidRPr="00505DE9" w:rsidRDefault="00C921BC" w:rsidP="003E1998">
            <w:pPr>
              <w:jc w:val="center"/>
              <w:rPr>
                <w:b w:val="0"/>
                <w:bCs w:val="0"/>
                <w:i/>
                <w:iCs/>
                <w:sz w:val="24"/>
                <w:szCs w:val="24"/>
              </w:rPr>
            </w:pPr>
            <w:r w:rsidRPr="00505DE9">
              <w:rPr>
                <w:b w:val="0"/>
                <w:bCs w:val="0"/>
                <w:sz w:val="24"/>
                <w:szCs w:val="24"/>
              </w:rPr>
              <w:t xml:space="preserve">NLS7 + </w:t>
            </w:r>
            <w:r w:rsidRPr="00505DE9">
              <w:rPr>
                <w:b w:val="0"/>
                <w:bCs w:val="0"/>
                <w:i/>
                <w:iCs/>
                <w:sz w:val="24"/>
                <w:szCs w:val="24"/>
              </w:rPr>
              <w:t>Cupriavidus</w:t>
            </w:r>
          </w:p>
        </w:tc>
        <w:tc>
          <w:tcPr>
            <w:tcW w:w="1496" w:type="dxa"/>
          </w:tcPr>
          <w:p w14:paraId="4DE5D895" w14:textId="063E613C" w:rsidR="00C921BC" w:rsidRDefault="00C921BC" w:rsidP="003E1998">
            <w:pPr>
              <w:jc w:val="cente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217</w:t>
            </w:r>
            <w:r w:rsidR="00BF2823">
              <w:rPr>
                <w:sz w:val="24"/>
                <w:szCs w:val="24"/>
              </w:rPr>
              <w:t xml:space="preserve"> ±</w:t>
            </w:r>
            <w:r>
              <w:rPr>
                <w:sz w:val="24"/>
                <w:szCs w:val="24"/>
              </w:rPr>
              <w:t xml:space="preserve"> 15</w:t>
            </w:r>
          </w:p>
        </w:tc>
        <w:tc>
          <w:tcPr>
            <w:tcW w:w="1401" w:type="dxa"/>
          </w:tcPr>
          <w:p w14:paraId="05B2A778" w14:textId="679F76AE" w:rsidR="00C921BC" w:rsidRPr="00C921BC" w:rsidRDefault="00C921BC" w:rsidP="003E1998">
            <w:pPr>
              <w:jc w:val="cente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10</w:t>
            </w:r>
            <w:r>
              <w:rPr>
                <w:sz w:val="24"/>
                <w:szCs w:val="24"/>
                <w:vertAlign w:val="superscript"/>
              </w:rPr>
              <w:t>-3</w:t>
            </w:r>
          </w:p>
        </w:tc>
        <w:tc>
          <w:tcPr>
            <w:tcW w:w="1440" w:type="dxa"/>
          </w:tcPr>
          <w:p w14:paraId="46CCD7A6" w14:textId="767CD33E" w:rsidR="00C921BC" w:rsidRPr="00C921BC" w:rsidRDefault="00C921BC" w:rsidP="00BF2823">
            <w:pPr>
              <w:jc w:val="center"/>
              <w:cnfStyle w:val="000000100000" w:firstRow="0" w:lastRow="0" w:firstColumn="0" w:lastColumn="0" w:oddVBand="0" w:evenVBand="0" w:oddHBand="1" w:evenHBand="0" w:firstRowFirstColumn="0" w:firstRowLastColumn="0" w:lastRowFirstColumn="0" w:lastRowLastColumn="0"/>
              <w:rPr>
                <w:sz w:val="24"/>
                <w:szCs w:val="24"/>
                <w:vertAlign w:val="superscript"/>
              </w:rPr>
            </w:pPr>
            <w:r>
              <w:rPr>
                <w:sz w:val="24"/>
                <w:szCs w:val="24"/>
              </w:rPr>
              <w:t>2.17 x 10</w:t>
            </w:r>
            <w:r>
              <w:rPr>
                <w:sz w:val="24"/>
                <w:szCs w:val="24"/>
                <w:vertAlign w:val="superscript"/>
              </w:rPr>
              <w:t>5</w:t>
            </w:r>
          </w:p>
        </w:tc>
        <w:tc>
          <w:tcPr>
            <w:tcW w:w="2250" w:type="dxa"/>
          </w:tcPr>
          <w:p w14:paraId="31CF6A2E" w14:textId="449F6051" w:rsidR="00C921BC" w:rsidRPr="00BF2823" w:rsidRDefault="00BF2823" w:rsidP="003E1998">
            <w:pPr>
              <w:jc w:val="cente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w:t>
            </w:r>
            <w:r w:rsidR="00C921BC">
              <w:rPr>
                <w:sz w:val="24"/>
                <w:szCs w:val="24"/>
              </w:rPr>
              <w:t>4.34</w:t>
            </w:r>
            <w:r>
              <w:rPr>
                <w:sz w:val="24"/>
                <w:szCs w:val="24"/>
              </w:rPr>
              <w:t xml:space="preserve"> ± 0.30)</w:t>
            </w:r>
            <w:r w:rsidR="00C921BC">
              <w:rPr>
                <w:sz w:val="24"/>
                <w:szCs w:val="24"/>
              </w:rPr>
              <w:t xml:space="preserve"> x 10</w:t>
            </w:r>
            <w:r w:rsidR="00C921BC">
              <w:rPr>
                <w:sz w:val="24"/>
                <w:szCs w:val="24"/>
                <w:vertAlign w:val="superscript"/>
              </w:rPr>
              <w:t>6</w:t>
            </w:r>
          </w:p>
        </w:tc>
      </w:tr>
      <w:tr w:rsidR="00C921BC" w14:paraId="29B89848" w14:textId="77777777" w:rsidTr="00BF2823">
        <w:trPr>
          <w:trHeight w:val="285"/>
        </w:trPr>
        <w:tc>
          <w:tcPr>
            <w:cnfStyle w:val="001000000000" w:firstRow="0" w:lastRow="0" w:firstColumn="1" w:lastColumn="0" w:oddVBand="0" w:evenVBand="0" w:oddHBand="0" w:evenHBand="0" w:firstRowFirstColumn="0" w:firstRowLastColumn="0" w:lastRowFirstColumn="0" w:lastRowLastColumn="0"/>
            <w:tcW w:w="2773" w:type="dxa"/>
          </w:tcPr>
          <w:p w14:paraId="2785698C" w14:textId="77777777" w:rsidR="00C921BC" w:rsidRPr="00505DE9" w:rsidRDefault="00C921BC" w:rsidP="003E1998">
            <w:pPr>
              <w:jc w:val="center"/>
              <w:rPr>
                <w:b w:val="0"/>
                <w:bCs w:val="0"/>
                <w:i/>
                <w:iCs/>
                <w:sz w:val="24"/>
                <w:szCs w:val="24"/>
              </w:rPr>
            </w:pPr>
            <w:r w:rsidRPr="00505DE9">
              <w:rPr>
                <w:b w:val="0"/>
                <w:bCs w:val="0"/>
                <w:sz w:val="24"/>
                <w:szCs w:val="24"/>
              </w:rPr>
              <w:t xml:space="preserve">NLS7 + </w:t>
            </w:r>
            <w:r w:rsidRPr="00505DE9">
              <w:rPr>
                <w:b w:val="0"/>
                <w:bCs w:val="0"/>
                <w:i/>
                <w:iCs/>
                <w:sz w:val="24"/>
                <w:szCs w:val="24"/>
              </w:rPr>
              <w:t>Flavobacterium</w:t>
            </w:r>
          </w:p>
        </w:tc>
        <w:tc>
          <w:tcPr>
            <w:tcW w:w="1496" w:type="dxa"/>
          </w:tcPr>
          <w:p w14:paraId="442EF5BA" w14:textId="00512B4E" w:rsidR="00C921BC" w:rsidRDefault="00C921BC" w:rsidP="003E1998">
            <w:pPr>
              <w:jc w:val="center"/>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 xml:space="preserve">104 </w:t>
            </w:r>
            <w:r w:rsidR="00BF2823">
              <w:rPr>
                <w:sz w:val="24"/>
                <w:szCs w:val="24"/>
              </w:rPr>
              <w:t>±</w:t>
            </w:r>
            <w:r>
              <w:rPr>
                <w:sz w:val="24"/>
                <w:szCs w:val="24"/>
              </w:rPr>
              <w:t xml:space="preserve"> 10</w:t>
            </w:r>
          </w:p>
        </w:tc>
        <w:tc>
          <w:tcPr>
            <w:tcW w:w="1401" w:type="dxa"/>
          </w:tcPr>
          <w:p w14:paraId="5895C08D" w14:textId="4B014F92" w:rsidR="00C921BC" w:rsidRPr="00BF2823" w:rsidRDefault="00BF2823" w:rsidP="003E1998">
            <w:pPr>
              <w:jc w:val="center"/>
              <w:cnfStyle w:val="000000000000" w:firstRow="0" w:lastRow="0" w:firstColumn="0" w:lastColumn="0" w:oddVBand="0" w:evenVBand="0" w:oddHBand="0" w:evenHBand="0" w:firstRowFirstColumn="0" w:firstRowLastColumn="0" w:lastRowFirstColumn="0" w:lastRowLastColumn="0"/>
              <w:rPr>
                <w:sz w:val="24"/>
                <w:szCs w:val="24"/>
                <w:vertAlign w:val="superscript"/>
              </w:rPr>
            </w:pPr>
            <w:r>
              <w:rPr>
                <w:sz w:val="24"/>
                <w:szCs w:val="24"/>
              </w:rPr>
              <w:t>10</w:t>
            </w:r>
            <w:r>
              <w:rPr>
                <w:sz w:val="24"/>
                <w:szCs w:val="24"/>
                <w:vertAlign w:val="superscript"/>
              </w:rPr>
              <w:t>-3</w:t>
            </w:r>
          </w:p>
        </w:tc>
        <w:tc>
          <w:tcPr>
            <w:tcW w:w="1440" w:type="dxa"/>
          </w:tcPr>
          <w:p w14:paraId="4B7443CE" w14:textId="7F2013FF" w:rsidR="00C921BC" w:rsidRPr="00BF2823" w:rsidRDefault="00BF2823" w:rsidP="003E1998">
            <w:pPr>
              <w:jc w:val="center"/>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1.04 x 10</w:t>
            </w:r>
            <w:r>
              <w:rPr>
                <w:sz w:val="24"/>
                <w:szCs w:val="24"/>
                <w:vertAlign w:val="superscript"/>
              </w:rPr>
              <w:t>5</w:t>
            </w:r>
          </w:p>
        </w:tc>
        <w:tc>
          <w:tcPr>
            <w:tcW w:w="2250" w:type="dxa"/>
          </w:tcPr>
          <w:p w14:paraId="0408D537" w14:textId="313EE848" w:rsidR="00C921BC" w:rsidRDefault="00BF2823" w:rsidP="003E1998">
            <w:pPr>
              <w:jc w:val="center"/>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w:t>
            </w:r>
            <w:r w:rsidR="00C921BC">
              <w:rPr>
                <w:sz w:val="24"/>
                <w:szCs w:val="24"/>
              </w:rPr>
              <w:t xml:space="preserve">2.08 </w:t>
            </w:r>
            <w:r>
              <w:rPr>
                <w:sz w:val="24"/>
                <w:szCs w:val="24"/>
              </w:rPr>
              <w:t xml:space="preserve">±  0.20) </w:t>
            </w:r>
            <w:r w:rsidR="00C921BC">
              <w:rPr>
                <w:sz w:val="24"/>
                <w:szCs w:val="24"/>
              </w:rPr>
              <w:t>x 10</w:t>
            </w:r>
            <w:r w:rsidR="00C921BC">
              <w:rPr>
                <w:sz w:val="24"/>
                <w:szCs w:val="24"/>
                <w:vertAlign w:val="superscript"/>
              </w:rPr>
              <w:t>6</w:t>
            </w:r>
          </w:p>
        </w:tc>
      </w:tr>
      <w:tr w:rsidR="00C921BC" w14:paraId="0498F0AD" w14:textId="77777777" w:rsidTr="00BF2823">
        <w:trPr>
          <w:cnfStyle w:val="000000100000" w:firstRow="0" w:lastRow="0" w:firstColumn="0" w:lastColumn="0" w:oddVBand="0" w:evenVBand="0" w:oddHBand="1" w:evenHBand="0" w:firstRowFirstColumn="0" w:firstRowLastColumn="0" w:lastRowFirstColumn="0" w:lastRowLastColumn="0"/>
          <w:trHeight w:val="304"/>
        </w:trPr>
        <w:tc>
          <w:tcPr>
            <w:cnfStyle w:val="001000000000" w:firstRow="0" w:lastRow="0" w:firstColumn="1" w:lastColumn="0" w:oddVBand="0" w:evenVBand="0" w:oddHBand="0" w:evenHBand="0" w:firstRowFirstColumn="0" w:firstRowLastColumn="0" w:lastRowFirstColumn="0" w:lastRowLastColumn="0"/>
            <w:tcW w:w="2773" w:type="dxa"/>
          </w:tcPr>
          <w:p w14:paraId="29B6B9AE" w14:textId="77777777" w:rsidR="00C921BC" w:rsidRPr="00505DE9" w:rsidRDefault="00C921BC" w:rsidP="003E1998">
            <w:pPr>
              <w:jc w:val="center"/>
              <w:rPr>
                <w:b w:val="0"/>
                <w:bCs w:val="0"/>
                <w:i/>
                <w:iCs/>
                <w:sz w:val="24"/>
                <w:szCs w:val="24"/>
              </w:rPr>
            </w:pPr>
            <w:r w:rsidRPr="00505DE9">
              <w:rPr>
                <w:b w:val="0"/>
                <w:bCs w:val="0"/>
                <w:sz w:val="24"/>
                <w:szCs w:val="24"/>
              </w:rPr>
              <w:t xml:space="preserve">NLS7 + </w:t>
            </w:r>
            <w:r w:rsidRPr="00505DE9">
              <w:rPr>
                <w:b w:val="0"/>
                <w:bCs w:val="0"/>
                <w:i/>
                <w:iCs/>
                <w:sz w:val="24"/>
                <w:szCs w:val="24"/>
              </w:rPr>
              <w:t>Pseudomonas</w:t>
            </w:r>
          </w:p>
        </w:tc>
        <w:tc>
          <w:tcPr>
            <w:tcW w:w="1496" w:type="dxa"/>
          </w:tcPr>
          <w:p w14:paraId="61FE128A" w14:textId="7647ACC1" w:rsidR="00C921BC" w:rsidRDefault="00BF2823" w:rsidP="003E1998">
            <w:pPr>
              <w:jc w:val="cente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123 ± 2</w:t>
            </w:r>
          </w:p>
        </w:tc>
        <w:tc>
          <w:tcPr>
            <w:tcW w:w="1401" w:type="dxa"/>
          </w:tcPr>
          <w:p w14:paraId="6B1A192A" w14:textId="728D49E7" w:rsidR="00C921BC" w:rsidRPr="00BF2823" w:rsidRDefault="00BF2823" w:rsidP="003E1998">
            <w:pPr>
              <w:jc w:val="cente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10</w:t>
            </w:r>
            <w:r>
              <w:rPr>
                <w:sz w:val="24"/>
                <w:szCs w:val="24"/>
                <w:vertAlign w:val="superscript"/>
              </w:rPr>
              <w:t>-3</w:t>
            </w:r>
          </w:p>
        </w:tc>
        <w:tc>
          <w:tcPr>
            <w:tcW w:w="1440" w:type="dxa"/>
          </w:tcPr>
          <w:p w14:paraId="06748468" w14:textId="5EE38CFB" w:rsidR="00C921BC" w:rsidRPr="00BF2823" w:rsidRDefault="00BF2823" w:rsidP="003E1998">
            <w:pPr>
              <w:jc w:val="center"/>
              <w:cnfStyle w:val="000000100000" w:firstRow="0" w:lastRow="0" w:firstColumn="0" w:lastColumn="0" w:oddVBand="0" w:evenVBand="0" w:oddHBand="1" w:evenHBand="0" w:firstRowFirstColumn="0" w:firstRowLastColumn="0" w:lastRowFirstColumn="0" w:lastRowLastColumn="0"/>
              <w:rPr>
                <w:sz w:val="24"/>
                <w:szCs w:val="24"/>
                <w:vertAlign w:val="superscript"/>
              </w:rPr>
            </w:pPr>
            <w:r>
              <w:rPr>
                <w:sz w:val="24"/>
                <w:szCs w:val="24"/>
              </w:rPr>
              <w:t>1.23 x 10</w:t>
            </w:r>
            <w:r>
              <w:rPr>
                <w:sz w:val="24"/>
                <w:szCs w:val="24"/>
                <w:vertAlign w:val="superscript"/>
              </w:rPr>
              <w:t>5</w:t>
            </w:r>
          </w:p>
        </w:tc>
        <w:tc>
          <w:tcPr>
            <w:tcW w:w="2250" w:type="dxa"/>
          </w:tcPr>
          <w:p w14:paraId="634442B6" w14:textId="307CF3BD" w:rsidR="00C921BC" w:rsidRDefault="00BF2823" w:rsidP="003E1998">
            <w:pPr>
              <w:jc w:val="cente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w:t>
            </w:r>
            <w:r w:rsidR="00C921BC">
              <w:rPr>
                <w:sz w:val="24"/>
                <w:szCs w:val="24"/>
              </w:rPr>
              <w:t>2.45</w:t>
            </w:r>
            <w:r>
              <w:rPr>
                <w:sz w:val="24"/>
                <w:szCs w:val="24"/>
              </w:rPr>
              <w:t xml:space="preserve"> ± 0.04)</w:t>
            </w:r>
            <w:r w:rsidR="00C921BC">
              <w:rPr>
                <w:sz w:val="24"/>
                <w:szCs w:val="24"/>
              </w:rPr>
              <w:t xml:space="preserve"> x 10</w:t>
            </w:r>
            <w:r w:rsidR="00C921BC">
              <w:rPr>
                <w:sz w:val="24"/>
                <w:szCs w:val="24"/>
                <w:vertAlign w:val="superscript"/>
              </w:rPr>
              <w:t>6</w:t>
            </w:r>
          </w:p>
        </w:tc>
      </w:tr>
    </w:tbl>
    <w:p w14:paraId="23A0ACA7" w14:textId="77777777" w:rsidR="00C921BC" w:rsidRPr="005D7909" w:rsidRDefault="00C921BC" w:rsidP="00742562">
      <w:pPr>
        <w:spacing w:line="240" w:lineRule="auto"/>
        <w:jc w:val="center"/>
        <w:rPr>
          <w:sz w:val="24"/>
          <w:szCs w:val="24"/>
        </w:rPr>
      </w:pPr>
    </w:p>
    <w:bookmarkEnd w:id="4"/>
    <w:p w14:paraId="633E3CB4" w14:textId="1187D3AE" w:rsidR="00647D72" w:rsidRDefault="00647D72" w:rsidP="00BF2823">
      <w:pPr>
        <w:spacing w:line="240" w:lineRule="auto"/>
        <w:rPr>
          <w:sz w:val="24"/>
          <w:szCs w:val="24"/>
        </w:rPr>
      </w:pPr>
    </w:p>
    <w:p w14:paraId="39ECC0DF" w14:textId="77777777" w:rsidR="00064F12" w:rsidRDefault="00064F12" w:rsidP="00064F12">
      <w:pPr>
        <w:spacing w:line="240" w:lineRule="auto"/>
        <w:ind w:firstLine="720"/>
        <w:jc w:val="center"/>
        <w:rPr>
          <w:color w:val="FF0000"/>
          <w:sz w:val="24"/>
          <w:szCs w:val="24"/>
        </w:rPr>
      </w:pPr>
    </w:p>
    <w:p w14:paraId="4AAFF9C3" w14:textId="77777777" w:rsidR="00064F12" w:rsidRPr="00551314" w:rsidRDefault="00064F12" w:rsidP="00064F12">
      <w:pPr>
        <w:spacing w:line="240" w:lineRule="auto"/>
        <w:jc w:val="center"/>
        <w:rPr>
          <w:sz w:val="24"/>
          <w:szCs w:val="24"/>
        </w:rPr>
      </w:pPr>
      <w:r>
        <w:rPr>
          <w:b/>
          <w:bCs/>
          <w:sz w:val="24"/>
          <w:szCs w:val="24"/>
        </w:rPr>
        <w:t xml:space="preserve">Table 7: </w:t>
      </w:r>
      <w:r>
        <w:rPr>
          <w:sz w:val="24"/>
          <w:szCs w:val="24"/>
        </w:rPr>
        <w:t xml:space="preserve">Comparison of starting and ending heterotroph cell quantities in co-culture with </w:t>
      </w:r>
      <w:r>
        <w:rPr>
          <w:i/>
          <w:iCs/>
          <w:sz w:val="24"/>
          <w:szCs w:val="24"/>
        </w:rPr>
        <w:t xml:space="preserve">Methylocystis sp. </w:t>
      </w:r>
      <w:r>
        <w:rPr>
          <w:sz w:val="24"/>
          <w:szCs w:val="24"/>
        </w:rPr>
        <w:t>NLS7</w:t>
      </w:r>
    </w:p>
    <w:tbl>
      <w:tblPr>
        <w:tblStyle w:val="PlainTable2"/>
        <w:tblW w:w="9715" w:type="dxa"/>
        <w:tblLook w:val="04A0" w:firstRow="1" w:lastRow="0" w:firstColumn="1" w:lastColumn="0" w:noHBand="0" w:noVBand="1"/>
      </w:tblPr>
      <w:tblGrid>
        <w:gridCol w:w="2213"/>
        <w:gridCol w:w="1443"/>
        <w:gridCol w:w="1152"/>
        <w:gridCol w:w="1123"/>
        <w:gridCol w:w="1877"/>
        <w:gridCol w:w="1907"/>
      </w:tblGrid>
      <w:tr w:rsidR="00064F12" w14:paraId="37267CBC" w14:textId="77777777" w:rsidTr="003E1998">
        <w:trPr>
          <w:cnfStyle w:val="100000000000" w:firstRow="1" w:lastRow="0" w:firstColumn="0" w:lastColumn="0" w:oddVBand="0" w:evenVBand="0" w:oddHBand="0" w:evenHBand="0" w:firstRowFirstColumn="0" w:firstRowLastColumn="0" w:lastRowFirstColumn="0" w:lastRowLastColumn="0"/>
          <w:trHeight w:val="998"/>
        </w:trPr>
        <w:tc>
          <w:tcPr>
            <w:cnfStyle w:val="001000000000" w:firstRow="0" w:lastRow="0" w:firstColumn="1" w:lastColumn="0" w:oddVBand="0" w:evenVBand="0" w:oddHBand="0" w:evenHBand="0" w:firstRowFirstColumn="0" w:firstRowLastColumn="0" w:lastRowFirstColumn="0" w:lastRowLastColumn="0"/>
            <w:tcW w:w="2280" w:type="dxa"/>
          </w:tcPr>
          <w:p w14:paraId="5C0D8402" w14:textId="77777777" w:rsidR="00064F12" w:rsidRDefault="00064F12" w:rsidP="003E1998">
            <w:pPr>
              <w:jc w:val="center"/>
              <w:rPr>
                <w:sz w:val="24"/>
                <w:szCs w:val="24"/>
              </w:rPr>
            </w:pPr>
            <w:r>
              <w:rPr>
                <w:sz w:val="24"/>
                <w:szCs w:val="24"/>
              </w:rPr>
              <w:t>Culture</w:t>
            </w:r>
          </w:p>
        </w:tc>
        <w:tc>
          <w:tcPr>
            <w:tcW w:w="1323" w:type="dxa"/>
          </w:tcPr>
          <w:p w14:paraId="0D8E1639" w14:textId="77777777" w:rsidR="00064F12" w:rsidRDefault="00064F12" w:rsidP="003E1998">
            <w:pPr>
              <w:jc w:val="center"/>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Initial Conc. of heterotroph</w:t>
            </w:r>
          </w:p>
          <w:p w14:paraId="1EF745DA" w14:textId="77777777" w:rsidR="00064F12" w:rsidRDefault="00064F12" w:rsidP="003E1998">
            <w:pPr>
              <w:jc w:val="center"/>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(CFU/ml)</w:t>
            </w:r>
          </w:p>
        </w:tc>
        <w:tc>
          <w:tcPr>
            <w:tcW w:w="1157" w:type="dxa"/>
          </w:tcPr>
          <w:p w14:paraId="0F3F7811" w14:textId="77777777" w:rsidR="00064F12" w:rsidRDefault="00064F12" w:rsidP="003E1998">
            <w:pPr>
              <w:jc w:val="center"/>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 xml:space="preserve">Dilution </w:t>
            </w:r>
          </w:p>
          <w:p w14:paraId="10EDDCAD" w14:textId="77777777" w:rsidR="00064F12" w:rsidRDefault="00064F12" w:rsidP="003E1998">
            <w:pPr>
              <w:jc w:val="center"/>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(1</w:t>
            </w:r>
            <w:r w:rsidRPr="00551314">
              <w:rPr>
                <w:sz w:val="24"/>
                <w:szCs w:val="24"/>
                <w:vertAlign w:val="superscript"/>
              </w:rPr>
              <w:t>st</w:t>
            </w:r>
            <w:r>
              <w:rPr>
                <w:sz w:val="24"/>
                <w:szCs w:val="24"/>
              </w:rPr>
              <w:t xml:space="preserve"> transfer) </w:t>
            </w:r>
          </w:p>
        </w:tc>
        <w:tc>
          <w:tcPr>
            <w:tcW w:w="1029" w:type="dxa"/>
          </w:tcPr>
          <w:p w14:paraId="10378AAE" w14:textId="77777777" w:rsidR="00064F12" w:rsidRDefault="00064F12" w:rsidP="003E1998">
            <w:pPr>
              <w:jc w:val="center"/>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 xml:space="preserve">Dilution </w:t>
            </w:r>
          </w:p>
          <w:p w14:paraId="3DCFE0AB" w14:textId="77777777" w:rsidR="00064F12" w:rsidRDefault="00064F12" w:rsidP="003E1998">
            <w:pPr>
              <w:jc w:val="center"/>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(2</w:t>
            </w:r>
            <w:r w:rsidRPr="00551314">
              <w:rPr>
                <w:sz w:val="24"/>
                <w:szCs w:val="24"/>
                <w:vertAlign w:val="superscript"/>
              </w:rPr>
              <w:t>nd</w:t>
            </w:r>
            <w:r>
              <w:rPr>
                <w:sz w:val="24"/>
                <w:szCs w:val="24"/>
              </w:rPr>
              <w:t xml:space="preserve"> transfer) </w:t>
            </w:r>
          </w:p>
        </w:tc>
        <w:tc>
          <w:tcPr>
            <w:tcW w:w="1946" w:type="dxa"/>
          </w:tcPr>
          <w:p w14:paraId="6AEAE772" w14:textId="77777777" w:rsidR="00064F12" w:rsidRDefault="00064F12" w:rsidP="003E1998">
            <w:pPr>
              <w:jc w:val="center"/>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Starting # of heterotroph cells in co-culture</w:t>
            </w:r>
          </w:p>
          <w:p w14:paraId="50BDECC2" w14:textId="77777777" w:rsidR="00064F12" w:rsidRDefault="00064F12" w:rsidP="003E1998">
            <w:pPr>
              <w:jc w:val="center"/>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(CFU/ml)</w:t>
            </w:r>
          </w:p>
        </w:tc>
        <w:tc>
          <w:tcPr>
            <w:tcW w:w="1980" w:type="dxa"/>
          </w:tcPr>
          <w:p w14:paraId="2130C17E" w14:textId="77777777" w:rsidR="00064F12" w:rsidRDefault="00064F12" w:rsidP="003E1998">
            <w:pPr>
              <w:jc w:val="center"/>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Detected # of heterotroph cells in co-culture</w:t>
            </w:r>
          </w:p>
          <w:p w14:paraId="667BD1A4" w14:textId="77777777" w:rsidR="00064F12" w:rsidRDefault="00064F12" w:rsidP="003E1998">
            <w:pPr>
              <w:jc w:val="center"/>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(CFU/ml)</w:t>
            </w:r>
          </w:p>
        </w:tc>
      </w:tr>
      <w:tr w:rsidR="00064F12" w14:paraId="73DA091F" w14:textId="77777777" w:rsidTr="003E1998">
        <w:trPr>
          <w:cnfStyle w:val="000000100000" w:firstRow="0" w:lastRow="0" w:firstColumn="0" w:lastColumn="0" w:oddVBand="0" w:evenVBand="0" w:oddHBand="1" w:evenHBand="0"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2280" w:type="dxa"/>
          </w:tcPr>
          <w:p w14:paraId="5A8C114F" w14:textId="77777777" w:rsidR="00064F12" w:rsidRDefault="00064F12" w:rsidP="003E1998">
            <w:pPr>
              <w:jc w:val="center"/>
              <w:rPr>
                <w:sz w:val="24"/>
                <w:szCs w:val="24"/>
              </w:rPr>
            </w:pPr>
            <w:r>
              <w:rPr>
                <w:sz w:val="24"/>
                <w:szCs w:val="24"/>
              </w:rPr>
              <w:t xml:space="preserve">NLS7 + </w:t>
            </w:r>
          </w:p>
          <w:p w14:paraId="4A80FBCF" w14:textId="77777777" w:rsidR="00064F12" w:rsidRPr="00551314" w:rsidRDefault="00064F12" w:rsidP="003E1998">
            <w:pPr>
              <w:jc w:val="center"/>
              <w:rPr>
                <w:i/>
                <w:iCs/>
                <w:sz w:val="24"/>
                <w:szCs w:val="24"/>
              </w:rPr>
            </w:pPr>
            <w:r>
              <w:rPr>
                <w:i/>
                <w:iCs/>
                <w:sz w:val="24"/>
                <w:szCs w:val="24"/>
              </w:rPr>
              <w:t>Cupriavidus</w:t>
            </w:r>
          </w:p>
        </w:tc>
        <w:tc>
          <w:tcPr>
            <w:tcW w:w="1323" w:type="dxa"/>
            <w:vAlign w:val="center"/>
          </w:tcPr>
          <w:p w14:paraId="5149148E" w14:textId="77777777" w:rsidR="00064F12" w:rsidRPr="00551314" w:rsidRDefault="00064F12" w:rsidP="003E1998">
            <w:pPr>
              <w:jc w:val="cente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2.70 x 10</w:t>
            </w:r>
            <w:r>
              <w:rPr>
                <w:sz w:val="24"/>
                <w:szCs w:val="24"/>
                <w:vertAlign w:val="superscript"/>
              </w:rPr>
              <w:t>6</w:t>
            </w:r>
          </w:p>
        </w:tc>
        <w:tc>
          <w:tcPr>
            <w:tcW w:w="1157" w:type="dxa"/>
            <w:vAlign w:val="center"/>
          </w:tcPr>
          <w:p w14:paraId="7BA67C0D" w14:textId="77777777" w:rsidR="00064F12" w:rsidRDefault="00064F12" w:rsidP="003E1998">
            <w:pPr>
              <w:jc w:val="cente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10X</w:t>
            </w:r>
          </w:p>
        </w:tc>
        <w:tc>
          <w:tcPr>
            <w:tcW w:w="1029" w:type="dxa"/>
            <w:vAlign w:val="center"/>
          </w:tcPr>
          <w:p w14:paraId="3CF1F137" w14:textId="77777777" w:rsidR="00064F12" w:rsidRDefault="00064F12" w:rsidP="003E1998">
            <w:pPr>
              <w:jc w:val="cente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10X</w:t>
            </w:r>
          </w:p>
        </w:tc>
        <w:tc>
          <w:tcPr>
            <w:tcW w:w="1946" w:type="dxa"/>
            <w:vAlign w:val="center"/>
          </w:tcPr>
          <w:p w14:paraId="28BF9370" w14:textId="77777777" w:rsidR="00064F12" w:rsidRPr="00551314" w:rsidRDefault="00064F12" w:rsidP="003E1998">
            <w:pPr>
              <w:jc w:val="cente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2.70 x 10</w:t>
            </w:r>
            <w:r>
              <w:rPr>
                <w:sz w:val="24"/>
                <w:szCs w:val="24"/>
                <w:vertAlign w:val="superscript"/>
              </w:rPr>
              <w:t>4</w:t>
            </w:r>
          </w:p>
        </w:tc>
        <w:tc>
          <w:tcPr>
            <w:tcW w:w="1980" w:type="dxa"/>
            <w:vAlign w:val="center"/>
          </w:tcPr>
          <w:p w14:paraId="5887FBF7" w14:textId="77777777" w:rsidR="00064F12" w:rsidRPr="00551314" w:rsidRDefault="00064F12" w:rsidP="003E1998">
            <w:pPr>
              <w:jc w:val="cente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4.34 x 10</w:t>
            </w:r>
            <w:r>
              <w:rPr>
                <w:sz w:val="24"/>
                <w:szCs w:val="24"/>
                <w:vertAlign w:val="superscript"/>
              </w:rPr>
              <w:t>6</w:t>
            </w:r>
          </w:p>
        </w:tc>
      </w:tr>
      <w:tr w:rsidR="00064F12" w14:paraId="52E330EB" w14:textId="77777777" w:rsidTr="003E1998">
        <w:trPr>
          <w:trHeight w:val="251"/>
        </w:trPr>
        <w:tc>
          <w:tcPr>
            <w:cnfStyle w:val="001000000000" w:firstRow="0" w:lastRow="0" w:firstColumn="1" w:lastColumn="0" w:oddVBand="0" w:evenVBand="0" w:oddHBand="0" w:evenHBand="0" w:firstRowFirstColumn="0" w:firstRowLastColumn="0" w:lastRowFirstColumn="0" w:lastRowLastColumn="0"/>
            <w:tcW w:w="2280" w:type="dxa"/>
          </w:tcPr>
          <w:p w14:paraId="0E9CD4AA" w14:textId="77777777" w:rsidR="00064F12" w:rsidRDefault="00064F12" w:rsidP="003E1998">
            <w:pPr>
              <w:jc w:val="center"/>
              <w:rPr>
                <w:sz w:val="24"/>
                <w:szCs w:val="24"/>
              </w:rPr>
            </w:pPr>
            <w:r>
              <w:rPr>
                <w:sz w:val="24"/>
                <w:szCs w:val="24"/>
              </w:rPr>
              <w:t xml:space="preserve">NLS7 + </w:t>
            </w:r>
            <w:r w:rsidRPr="00551314">
              <w:rPr>
                <w:i/>
                <w:iCs/>
                <w:sz w:val="24"/>
                <w:szCs w:val="24"/>
              </w:rPr>
              <w:t>Flavobacterium</w:t>
            </w:r>
          </w:p>
        </w:tc>
        <w:tc>
          <w:tcPr>
            <w:tcW w:w="1323" w:type="dxa"/>
            <w:vAlign w:val="center"/>
          </w:tcPr>
          <w:p w14:paraId="31972E8A" w14:textId="77777777" w:rsidR="00064F12" w:rsidRPr="00551314" w:rsidRDefault="00064F12" w:rsidP="003E1998">
            <w:pPr>
              <w:jc w:val="center"/>
              <w:cnfStyle w:val="000000000000" w:firstRow="0" w:lastRow="0" w:firstColumn="0" w:lastColumn="0" w:oddVBand="0" w:evenVBand="0" w:oddHBand="0" w:evenHBand="0" w:firstRowFirstColumn="0" w:firstRowLastColumn="0" w:lastRowFirstColumn="0" w:lastRowLastColumn="0"/>
              <w:rPr>
                <w:sz w:val="24"/>
                <w:szCs w:val="24"/>
                <w:vertAlign w:val="superscript"/>
              </w:rPr>
            </w:pPr>
            <w:r>
              <w:rPr>
                <w:sz w:val="24"/>
                <w:szCs w:val="24"/>
              </w:rPr>
              <w:t>2.82 x 10</w:t>
            </w:r>
            <w:r>
              <w:rPr>
                <w:sz w:val="24"/>
                <w:szCs w:val="24"/>
                <w:vertAlign w:val="superscript"/>
              </w:rPr>
              <w:t>6</w:t>
            </w:r>
          </w:p>
        </w:tc>
        <w:tc>
          <w:tcPr>
            <w:tcW w:w="1157" w:type="dxa"/>
            <w:vAlign w:val="center"/>
          </w:tcPr>
          <w:p w14:paraId="0FE12121" w14:textId="77777777" w:rsidR="00064F12" w:rsidRDefault="00064F12" w:rsidP="003E1998">
            <w:pPr>
              <w:jc w:val="center"/>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10X</w:t>
            </w:r>
          </w:p>
        </w:tc>
        <w:tc>
          <w:tcPr>
            <w:tcW w:w="1029" w:type="dxa"/>
            <w:vAlign w:val="center"/>
          </w:tcPr>
          <w:p w14:paraId="4AC09CEB" w14:textId="77777777" w:rsidR="00064F12" w:rsidRDefault="00064F12" w:rsidP="003E1998">
            <w:pPr>
              <w:jc w:val="center"/>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10X</w:t>
            </w:r>
          </w:p>
        </w:tc>
        <w:tc>
          <w:tcPr>
            <w:tcW w:w="1946" w:type="dxa"/>
            <w:vAlign w:val="center"/>
          </w:tcPr>
          <w:p w14:paraId="5A50CA79" w14:textId="77777777" w:rsidR="00064F12" w:rsidRPr="00551314" w:rsidRDefault="00064F12" w:rsidP="003E1998">
            <w:pPr>
              <w:jc w:val="center"/>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2.82 x 10</w:t>
            </w:r>
            <w:r>
              <w:rPr>
                <w:sz w:val="24"/>
                <w:szCs w:val="24"/>
                <w:vertAlign w:val="superscript"/>
              </w:rPr>
              <w:t>4</w:t>
            </w:r>
          </w:p>
        </w:tc>
        <w:tc>
          <w:tcPr>
            <w:tcW w:w="1980" w:type="dxa"/>
            <w:vAlign w:val="center"/>
          </w:tcPr>
          <w:p w14:paraId="68745B65" w14:textId="77777777" w:rsidR="00064F12" w:rsidRPr="00551314" w:rsidRDefault="00064F12" w:rsidP="003E1998">
            <w:pPr>
              <w:jc w:val="center"/>
              <w:cnfStyle w:val="000000000000" w:firstRow="0" w:lastRow="0" w:firstColumn="0" w:lastColumn="0" w:oddVBand="0" w:evenVBand="0" w:oddHBand="0" w:evenHBand="0" w:firstRowFirstColumn="0" w:firstRowLastColumn="0" w:lastRowFirstColumn="0" w:lastRowLastColumn="0"/>
              <w:rPr>
                <w:sz w:val="24"/>
                <w:szCs w:val="24"/>
                <w:vertAlign w:val="superscript"/>
              </w:rPr>
            </w:pPr>
            <w:r>
              <w:rPr>
                <w:sz w:val="24"/>
                <w:szCs w:val="24"/>
              </w:rPr>
              <w:t>2.08 x 10</w:t>
            </w:r>
            <w:r>
              <w:rPr>
                <w:sz w:val="24"/>
                <w:szCs w:val="24"/>
                <w:vertAlign w:val="superscript"/>
              </w:rPr>
              <w:t>6</w:t>
            </w:r>
          </w:p>
        </w:tc>
      </w:tr>
      <w:tr w:rsidR="00064F12" w14:paraId="17EBB213" w14:textId="77777777" w:rsidTr="003E1998">
        <w:trPr>
          <w:cnfStyle w:val="000000100000" w:firstRow="0" w:lastRow="0" w:firstColumn="0" w:lastColumn="0" w:oddVBand="0" w:evenVBand="0" w:oddHBand="1" w:evenHBand="0"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2280" w:type="dxa"/>
          </w:tcPr>
          <w:p w14:paraId="70D8918B" w14:textId="77777777" w:rsidR="00064F12" w:rsidRDefault="00064F12" w:rsidP="003E1998">
            <w:pPr>
              <w:jc w:val="center"/>
              <w:rPr>
                <w:sz w:val="24"/>
                <w:szCs w:val="24"/>
              </w:rPr>
            </w:pPr>
            <w:r>
              <w:rPr>
                <w:sz w:val="24"/>
                <w:szCs w:val="24"/>
              </w:rPr>
              <w:t xml:space="preserve">NLS7 + </w:t>
            </w:r>
          </w:p>
          <w:p w14:paraId="3F546A19" w14:textId="77777777" w:rsidR="00064F12" w:rsidRPr="00551314" w:rsidRDefault="00064F12" w:rsidP="003E1998">
            <w:pPr>
              <w:jc w:val="center"/>
              <w:rPr>
                <w:i/>
                <w:iCs/>
                <w:sz w:val="24"/>
                <w:szCs w:val="24"/>
              </w:rPr>
            </w:pPr>
            <w:r>
              <w:rPr>
                <w:i/>
                <w:iCs/>
                <w:sz w:val="24"/>
                <w:szCs w:val="24"/>
              </w:rPr>
              <w:t>Pseudomonas</w:t>
            </w:r>
          </w:p>
        </w:tc>
        <w:tc>
          <w:tcPr>
            <w:tcW w:w="1323" w:type="dxa"/>
            <w:vAlign w:val="center"/>
          </w:tcPr>
          <w:p w14:paraId="24770A70" w14:textId="77777777" w:rsidR="00064F12" w:rsidRPr="00551314" w:rsidRDefault="00064F12" w:rsidP="003E1998">
            <w:pPr>
              <w:jc w:val="center"/>
              <w:cnfStyle w:val="000000100000" w:firstRow="0" w:lastRow="0" w:firstColumn="0" w:lastColumn="0" w:oddVBand="0" w:evenVBand="0" w:oddHBand="1" w:evenHBand="0" w:firstRowFirstColumn="0" w:firstRowLastColumn="0" w:lastRowFirstColumn="0" w:lastRowLastColumn="0"/>
              <w:rPr>
                <w:sz w:val="24"/>
                <w:szCs w:val="24"/>
                <w:vertAlign w:val="superscript"/>
              </w:rPr>
            </w:pPr>
            <w:r>
              <w:rPr>
                <w:sz w:val="24"/>
                <w:szCs w:val="24"/>
              </w:rPr>
              <w:t>2.77 x 10</w:t>
            </w:r>
            <w:r>
              <w:rPr>
                <w:sz w:val="24"/>
                <w:szCs w:val="24"/>
                <w:vertAlign w:val="superscript"/>
              </w:rPr>
              <w:t>6</w:t>
            </w:r>
          </w:p>
        </w:tc>
        <w:tc>
          <w:tcPr>
            <w:tcW w:w="1157" w:type="dxa"/>
            <w:vAlign w:val="center"/>
          </w:tcPr>
          <w:p w14:paraId="05D83DDD" w14:textId="77777777" w:rsidR="00064F12" w:rsidRDefault="00064F12" w:rsidP="003E1998">
            <w:pPr>
              <w:jc w:val="cente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10X</w:t>
            </w:r>
          </w:p>
        </w:tc>
        <w:tc>
          <w:tcPr>
            <w:tcW w:w="1029" w:type="dxa"/>
            <w:vAlign w:val="center"/>
          </w:tcPr>
          <w:p w14:paraId="53C9EC39" w14:textId="77777777" w:rsidR="00064F12" w:rsidRDefault="00064F12" w:rsidP="003E1998">
            <w:pPr>
              <w:jc w:val="cente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10X</w:t>
            </w:r>
          </w:p>
        </w:tc>
        <w:tc>
          <w:tcPr>
            <w:tcW w:w="1946" w:type="dxa"/>
            <w:vAlign w:val="center"/>
          </w:tcPr>
          <w:p w14:paraId="0478359B" w14:textId="77777777" w:rsidR="00064F12" w:rsidRPr="00551314" w:rsidRDefault="00064F12" w:rsidP="003E1998">
            <w:pPr>
              <w:jc w:val="center"/>
              <w:cnfStyle w:val="000000100000" w:firstRow="0" w:lastRow="0" w:firstColumn="0" w:lastColumn="0" w:oddVBand="0" w:evenVBand="0" w:oddHBand="1" w:evenHBand="0" w:firstRowFirstColumn="0" w:firstRowLastColumn="0" w:lastRowFirstColumn="0" w:lastRowLastColumn="0"/>
              <w:rPr>
                <w:sz w:val="24"/>
                <w:szCs w:val="24"/>
                <w:vertAlign w:val="superscript"/>
              </w:rPr>
            </w:pPr>
            <w:r>
              <w:rPr>
                <w:sz w:val="24"/>
                <w:szCs w:val="24"/>
              </w:rPr>
              <w:t>2.77 x 10</w:t>
            </w:r>
            <w:r>
              <w:rPr>
                <w:sz w:val="24"/>
                <w:szCs w:val="24"/>
                <w:vertAlign w:val="superscript"/>
              </w:rPr>
              <w:t>4</w:t>
            </w:r>
          </w:p>
        </w:tc>
        <w:tc>
          <w:tcPr>
            <w:tcW w:w="1980" w:type="dxa"/>
            <w:vAlign w:val="center"/>
          </w:tcPr>
          <w:p w14:paraId="12AD2832" w14:textId="77777777" w:rsidR="00064F12" w:rsidRPr="00551314" w:rsidRDefault="00064F12" w:rsidP="003E1998">
            <w:pPr>
              <w:jc w:val="center"/>
              <w:cnfStyle w:val="000000100000" w:firstRow="0" w:lastRow="0" w:firstColumn="0" w:lastColumn="0" w:oddVBand="0" w:evenVBand="0" w:oddHBand="1" w:evenHBand="0" w:firstRowFirstColumn="0" w:firstRowLastColumn="0" w:lastRowFirstColumn="0" w:lastRowLastColumn="0"/>
              <w:rPr>
                <w:sz w:val="24"/>
                <w:szCs w:val="24"/>
                <w:vertAlign w:val="superscript"/>
              </w:rPr>
            </w:pPr>
            <w:r>
              <w:rPr>
                <w:sz w:val="24"/>
                <w:szCs w:val="24"/>
              </w:rPr>
              <w:t>2.45 x 10</w:t>
            </w:r>
            <w:r>
              <w:rPr>
                <w:sz w:val="24"/>
                <w:szCs w:val="24"/>
                <w:vertAlign w:val="superscript"/>
              </w:rPr>
              <w:t>6</w:t>
            </w:r>
          </w:p>
        </w:tc>
      </w:tr>
    </w:tbl>
    <w:p w14:paraId="061F140E" w14:textId="66E40221" w:rsidR="00647D72" w:rsidRDefault="00647D72" w:rsidP="00450CDE">
      <w:pPr>
        <w:spacing w:line="240" w:lineRule="auto"/>
        <w:ind w:firstLine="720"/>
        <w:rPr>
          <w:sz w:val="24"/>
          <w:szCs w:val="24"/>
        </w:rPr>
      </w:pPr>
    </w:p>
    <w:p w14:paraId="54328EBE" w14:textId="77777777" w:rsidR="00064F12" w:rsidRDefault="00064F12" w:rsidP="00450CDE">
      <w:pPr>
        <w:spacing w:line="240" w:lineRule="auto"/>
        <w:ind w:firstLine="720"/>
        <w:rPr>
          <w:sz w:val="24"/>
          <w:szCs w:val="24"/>
        </w:rPr>
      </w:pPr>
    </w:p>
    <w:p w14:paraId="241452E5" w14:textId="77777777" w:rsidR="00064F12" w:rsidRDefault="005D7909" w:rsidP="000103A0">
      <w:pPr>
        <w:spacing w:line="240" w:lineRule="auto"/>
        <w:jc w:val="center"/>
        <w:rPr>
          <w:sz w:val="24"/>
          <w:szCs w:val="24"/>
        </w:rPr>
      </w:pPr>
      <w:bookmarkStart w:id="5" w:name="_Hlk45220858"/>
      <w:r w:rsidRPr="00064F12">
        <w:rPr>
          <w:b/>
          <w:bCs/>
          <w:sz w:val="24"/>
          <w:szCs w:val="24"/>
        </w:rPr>
        <w:t>T</w:t>
      </w:r>
      <w:r w:rsidR="00064F12" w:rsidRPr="00064F12">
        <w:rPr>
          <w:b/>
          <w:bCs/>
          <w:sz w:val="24"/>
          <w:szCs w:val="24"/>
        </w:rPr>
        <w:t>able</w:t>
      </w:r>
      <w:r w:rsidRPr="00064F12">
        <w:rPr>
          <w:b/>
          <w:bCs/>
          <w:sz w:val="24"/>
          <w:szCs w:val="24"/>
        </w:rPr>
        <w:t xml:space="preserve"> </w:t>
      </w:r>
      <w:r w:rsidR="00064F12" w:rsidRPr="00064F12">
        <w:rPr>
          <w:b/>
          <w:bCs/>
          <w:sz w:val="24"/>
          <w:szCs w:val="24"/>
        </w:rPr>
        <w:t>8:</w:t>
      </w:r>
      <w:r w:rsidR="00AE4A07">
        <w:rPr>
          <w:color w:val="FF0000"/>
          <w:sz w:val="24"/>
          <w:szCs w:val="24"/>
        </w:rPr>
        <w:t xml:space="preserve"> </w:t>
      </w:r>
      <w:r>
        <w:rPr>
          <w:sz w:val="24"/>
          <w:szCs w:val="24"/>
        </w:rPr>
        <w:t xml:space="preserve"> </w:t>
      </w:r>
      <w:r w:rsidR="000103A0">
        <w:rPr>
          <w:sz w:val="24"/>
          <w:szCs w:val="24"/>
        </w:rPr>
        <w:t>Cell r</w:t>
      </w:r>
      <w:r>
        <w:rPr>
          <w:sz w:val="24"/>
          <w:szCs w:val="24"/>
        </w:rPr>
        <w:t>atio</w:t>
      </w:r>
      <w:r w:rsidR="000103A0">
        <w:rPr>
          <w:sz w:val="24"/>
          <w:szCs w:val="24"/>
        </w:rPr>
        <w:t>s</w:t>
      </w:r>
      <w:r>
        <w:rPr>
          <w:sz w:val="24"/>
          <w:szCs w:val="24"/>
        </w:rPr>
        <w:t xml:space="preserve"> of </w:t>
      </w:r>
      <w:r>
        <w:rPr>
          <w:i/>
          <w:sz w:val="24"/>
          <w:szCs w:val="24"/>
        </w:rPr>
        <w:t xml:space="preserve">Methylocystis sp. </w:t>
      </w:r>
      <w:r>
        <w:rPr>
          <w:sz w:val="24"/>
          <w:szCs w:val="24"/>
        </w:rPr>
        <w:t>NLS7 to heterotrophic species</w:t>
      </w:r>
      <w:r w:rsidR="00064F12">
        <w:rPr>
          <w:sz w:val="24"/>
          <w:szCs w:val="24"/>
        </w:rPr>
        <w:t xml:space="preserve"> </w:t>
      </w:r>
    </w:p>
    <w:p w14:paraId="4E00B577" w14:textId="653E5A1F" w:rsidR="00647D72" w:rsidRPr="005D7909" w:rsidRDefault="005D7909" w:rsidP="000103A0">
      <w:pPr>
        <w:spacing w:line="240" w:lineRule="auto"/>
        <w:jc w:val="center"/>
        <w:rPr>
          <w:sz w:val="24"/>
          <w:szCs w:val="24"/>
        </w:rPr>
      </w:pPr>
      <w:r>
        <w:rPr>
          <w:sz w:val="24"/>
          <w:szCs w:val="24"/>
        </w:rPr>
        <w:t>in methane-fed</w:t>
      </w:r>
      <w:r w:rsidR="000103A0">
        <w:rPr>
          <w:sz w:val="24"/>
          <w:szCs w:val="24"/>
        </w:rPr>
        <w:t xml:space="preserve"> </w:t>
      </w:r>
      <w:r>
        <w:rPr>
          <w:sz w:val="24"/>
          <w:szCs w:val="24"/>
        </w:rPr>
        <w:t>co-cultures</w:t>
      </w:r>
    </w:p>
    <w:tbl>
      <w:tblPr>
        <w:tblStyle w:val="PlainTable2"/>
        <w:tblW w:w="0" w:type="auto"/>
        <w:tblLook w:val="04A0" w:firstRow="1" w:lastRow="0" w:firstColumn="1" w:lastColumn="0" w:noHBand="0" w:noVBand="1"/>
      </w:tblPr>
      <w:tblGrid>
        <w:gridCol w:w="2695"/>
        <w:gridCol w:w="1175"/>
        <w:gridCol w:w="1388"/>
        <w:gridCol w:w="1852"/>
        <w:gridCol w:w="2046"/>
      </w:tblGrid>
      <w:tr w:rsidR="00505DE9" w14:paraId="75BBF669" w14:textId="77777777" w:rsidTr="00505DE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5" w:type="dxa"/>
            <w:vAlign w:val="center"/>
          </w:tcPr>
          <w:bookmarkEnd w:id="5"/>
          <w:p w14:paraId="12022B7A" w14:textId="248C85FF" w:rsidR="00505DE9" w:rsidRDefault="00505DE9" w:rsidP="00505DE9">
            <w:pPr>
              <w:jc w:val="center"/>
              <w:rPr>
                <w:sz w:val="24"/>
                <w:szCs w:val="24"/>
              </w:rPr>
            </w:pPr>
            <w:r>
              <w:rPr>
                <w:sz w:val="24"/>
                <w:szCs w:val="24"/>
              </w:rPr>
              <w:t>Culture</w:t>
            </w:r>
          </w:p>
        </w:tc>
        <w:tc>
          <w:tcPr>
            <w:tcW w:w="1175" w:type="dxa"/>
            <w:vAlign w:val="center"/>
          </w:tcPr>
          <w:p w14:paraId="784AA296" w14:textId="75F9AC52" w:rsidR="00505DE9" w:rsidRPr="00505DE9" w:rsidRDefault="00505DE9" w:rsidP="00505DE9">
            <w:pPr>
              <w:jc w:val="center"/>
              <w:cnfStyle w:val="100000000000" w:firstRow="1" w:lastRow="0" w:firstColumn="0" w:lastColumn="0" w:oddVBand="0" w:evenVBand="0" w:oddHBand="0" w:evenHBand="0" w:firstRowFirstColumn="0" w:firstRowLastColumn="0" w:lastRowFirstColumn="0" w:lastRowLastColumn="0"/>
              <w:rPr>
                <w:sz w:val="24"/>
                <w:szCs w:val="24"/>
                <w:vertAlign w:val="subscript"/>
              </w:rPr>
            </w:pPr>
            <w:r>
              <w:rPr>
                <w:sz w:val="24"/>
                <w:szCs w:val="24"/>
              </w:rPr>
              <w:t>OD</w:t>
            </w:r>
            <w:r>
              <w:rPr>
                <w:sz w:val="24"/>
                <w:szCs w:val="24"/>
                <w:vertAlign w:val="subscript"/>
              </w:rPr>
              <w:t>600</w:t>
            </w:r>
          </w:p>
        </w:tc>
        <w:tc>
          <w:tcPr>
            <w:tcW w:w="1388" w:type="dxa"/>
          </w:tcPr>
          <w:p w14:paraId="624C4854" w14:textId="7368C4C5" w:rsidR="00505DE9" w:rsidRDefault="00505DE9" w:rsidP="00505DE9">
            <w:pPr>
              <w:jc w:val="center"/>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Total Number of Cells/ml</w:t>
            </w:r>
          </w:p>
        </w:tc>
        <w:tc>
          <w:tcPr>
            <w:tcW w:w="1852" w:type="dxa"/>
          </w:tcPr>
          <w:p w14:paraId="69336072" w14:textId="6018A440" w:rsidR="00505DE9" w:rsidRDefault="00505DE9" w:rsidP="00505DE9">
            <w:pPr>
              <w:jc w:val="center"/>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CFU/ml of Heterotrophic species</w:t>
            </w:r>
          </w:p>
        </w:tc>
        <w:tc>
          <w:tcPr>
            <w:tcW w:w="2046" w:type="dxa"/>
          </w:tcPr>
          <w:p w14:paraId="237FB7D4" w14:textId="702F7F4B" w:rsidR="00505DE9" w:rsidRDefault="00505DE9" w:rsidP="00505DE9">
            <w:pPr>
              <w:jc w:val="center"/>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Methanotroph: Heterotroph cell ratio</w:t>
            </w:r>
          </w:p>
        </w:tc>
      </w:tr>
      <w:tr w:rsidR="00505DE9" w14:paraId="6BB16A34" w14:textId="77777777" w:rsidTr="00505D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5" w:type="dxa"/>
          </w:tcPr>
          <w:p w14:paraId="46E91567" w14:textId="6760B2C0" w:rsidR="00505DE9" w:rsidRPr="00505DE9" w:rsidRDefault="00505DE9" w:rsidP="00505DE9">
            <w:pPr>
              <w:jc w:val="center"/>
              <w:rPr>
                <w:b w:val="0"/>
                <w:bCs w:val="0"/>
                <w:sz w:val="24"/>
                <w:szCs w:val="24"/>
              </w:rPr>
            </w:pPr>
            <w:r w:rsidRPr="00505DE9">
              <w:rPr>
                <w:b w:val="0"/>
                <w:bCs w:val="0"/>
                <w:sz w:val="24"/>
                <w:szCs w:val="24"/>
              </w:rPr>
              <w:t>NLS7</w:t>
            </w:r>
          </w:p>
        </w:tc>
        <w:tc>
          <w:tcPr>
            <w:tcW w:w="1175" w:type="dxa"/>
          </w:tcPr>
          <w:p w14:paraId="76E6E29C" w14:textId="17683105" w:rsidR="00505DE9" w:rsidRDefault="00AC6EBA" w:rsidP="00505DE9">
            <w:pPr>
              <w:jc w:val="cente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0</w:t>
            </w:r>
            <w:r w:rsidR="00505DE9">
              <w:rPr>
                <w:sz w:val="24"/>
                <w:szCs w:val="24"/>
              </w:rPr>
              <w:t>.081</w:t>
            </w:r>
          </w:p>
        </w:tc>
        <w:tc>
          <w:tcPr>
            <w:tcW w:w="1388" w:type="dxa"/>
          </w:tcPr>
          <w:p w14:paraId="129084D8" w14:textId="223D1003" w:rsidR="00505DE9" w:rsidRPr="00647D72" w:rsidRDefault="00505DE9" w:rsidP="00505DE9">
            <w:pPr>
              <w:jc w:val="center"/>
              <w:cnfStyle w:val="000000100000" w:firstRow="0" w:lastRow="0" w:firstColumn="0" w:lastColumn="0" w:oddVBand="0" w:evenVBand="0" w:oddHBand="1" w:evenHBand="0" w:firstRowFirstColumn="0" w:firstRowLastColumn="0" w:lastRowFirstColumn="0" w:lastRowLastColumn="0"/>
              <w:rPr>
                <w:sz w:val="24"/>
                <w:szCs w:val="24"/>
                <w:vertAlign w:val="superscript"/>
              </w:rPr>
            </w:pPr>
            <w:r>
              <w:rPr>
                <w:sz w:val="24"/>
                <w:szCs w:val="24"/>
              </w:rPr>
              <w:t>4.5 x 10</w:t>
            </w:r>
            <w:r>
              <w:rPr>
                <w:sz w:val="24"/>
                <w:szCs w:val="24"/>
                <w:vertAlign w:val="superscript"/>
              </w:rPr>
              <w:t>7</w:t>
            </w:r>
          </w:p>
        </w:tc>
        <w:tc>
          <w:tcPr>
            <w:tcW w:w="1852" w:type="dxa"/>
          </w:tcPr>
          <w:p w14:paraId="12300E0A" w14:textId="0654ADB8" w:rsidR="00505DE9" w:rsidRDefault="00505DE9" w:rsidP="00505DE9">
            <w:pPr>
              <w:jc w:val="cente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w:t>
            </w:r>
          </w:p>
        </w:tc>
        <w:tc>
          <w:tcPr>
            <w:tcW w:w="2046" w:type="dxa"/>
          </w:tcPr>
          <w:p w14:paraId="4D4503D9" w14:textId="7307ED85" w:rsidR="00505DE9" w:rsidRDefault="00505DE9" w:rsidP="00505DE9">
            <w:pPr>
              <w:jc w:val="cente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w:t>
            </w:r>
          </w:p>
        </w:tc>
      </w:tr>
      <w:tr w:rsidR="00505DE9" w14:paraId="482688C2" w14:textId="77777777" w:rsidTr="00505DE9">
        <w:tc>
          <w:tcPr>
            <w:cnfStyle w:val="001000000000" w:firstRow="0" w:lastRow="0" w:firstColumn="1" w:lastColumn="0" w:oddVBand="0" w:evenVBand="0" w:oddHBand="0" w:evenHBand="0" w:firstRowFirstColumn="0" w:firstRowLastColumn="0" w:lastRowFirstColumn="0" w:lastRowLastColumn="0"/>
            <w:tcW w:w="2695" w:type="dxa"/>
          </w:tcPr>
          <w:p w14:paraId="10444CF2" w14:textId="2FF24BDE" w:rsidR="00505DE9" w:rsidRPr="00505DE9" w:rsidRDefault="00505DE9" w:rsidP="00505DE9">
            <w:pPr>
              <w:jc w:val="center"/>
              <w:rPr>
                <w:b w:val="0"/>
                <w:bCs w:val="0"/>
                <w:i/>
                <w:iCs/>
                <w:sz w:val="24"/>
                <w:szCs w:val="24"/>
              </w:rPr>
            </w:pPr>
            <w:r w:rsidRPr="00505DE9">
              <w:rPr>
                <w:b w:val="0"/>
                <w:bCs w:val="0"/>
                <w:sz w:val="24"/>
                <w:szCs w:val="24"/>
              </w:rPr>
              <w:t xml:space="preserve">NLS7 + </w:t>
            </w:r>
            <w:r w:rsidRPr="00505DE9">
              <w:rPr>
                <w:b w:val="0"/>
                <w:bCs w:val="0"/>
                <w:i/>
                <w:iCs/>
                <w:sz w:val="24"/>
                <w:szCs w:val="24"/>
              </w:rPr>
              <w:t>Cupriavidus</w:t>
            </w:r>
          </w:p>
        </w:tc>
        <w:tc>
          <w:tcPr>
            <w:tcW w:w="1175" w:type="dxa"/>
          </w:tcPr>
          <w:p w14:paraId="2748A3BA" w14:textId="132D4A43" w:rsidR="00505DE9" w:rsidRDefault="00AC6EBA" w:rsidP="00505DE9">
            <w:pPr>
              <w:jc w:val="center"/>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0</w:t>
            </w:r>
            <w:r w:rsidR="00505DE9">
              <w:rPr>
                <w:sz w:val="24"/>
                <w:szCs w:val="24"/>
              </w:rPr>
              <w:t>.101</w:t>
            </w:r>
          </w:p>
        </w:tc>
        <w:tc>
          <w:tcPr>
            <w:tcW w:w="1388" w:type="dxa"/>
          </w:tcPr>
          <w:p w14:paraId="28BDD8CF" w14:textId="089763DF" w:rsidR="00505DE9" w:rsidRPr="00647D72" w:rsidRDefault="00505DE9" w:rsidP="00505DE9">
            <w:pPr>
              <w:jc w:val="center"/>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5.7 x 10</w:t>
            </w:r>
            <w:r>
              <w:rPr>
                <w:sz w:val="24"/>
                <w:szCs w:val="24"/>
                <w:vertAlign w:val="superscript"/>
              </w:rPr>
              <w:t>7</w:t>
            </w:r>
          </w:p>
        </w:tc>
        <w:tc>
          <w:tcPr>
            <w:tcW w:w="1852" w:type="dxa"/>
          </w:tcPr>
          <w:p w14:paraId="42466187" w14:textId="56F3F375" w:rsidR="00505DE9" w:rsidRDefault="00505DE9" w:rsidP="00505DE9">
            <w:pPr>
              <w:jc w:val="center"/>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4.34 x 10</w:t>
            </w:r>
            <w:r>
              <w:rPr>
                <w:sz w:val="24"/>
                <w:szCs w:val="24"/>
                <w:vertAlign w:val="superscript"/>
              </w:rPr>
              <w:t>6</w:t>
            </w:r>
          </w:p>
        </w:tc>
        <w:tc>
          <w:tcPr>
            <w:tcW w:w="2046" w:type="dxa"/>
          </w:tcPr>
          <w:p w14:paraId="1633468F" w14:textId="58975FE3" w:rsidR="00505DE9" w:rsidRDefault="00505DE9" w:rsidP="00505DE9">
            <w:pPr>
              <w:jc w:val="center"/>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12.1 : 1</w:t>
            </w:r>
          </w:p>
        </w:tc>
      </w:tr>
      <w:tr w:rsidR="00505DE9" w14:paraId="77EB863D" w14:textId="77777777" w:rsidTr="00505D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5" w:type="dxa"/>
          </w:tcPr>
          <w:p w14:paraId="095945C8" w14:textId="5C1ACA1D" w:rsidR="00505DE9" w:rsidRPr="00505DE9" w:rsidRDefault="00505DE9" w:rsidP="00505DE9">
            <w:pPr>
              <w:jc w:val="center"/>
              <w:rPr>
                <w:b w:val="0"/>
                <w:bCs w:val="0"/>
                <w:i/>
                <w:iCs/>
                <w:sz w:val="24"/>
                <w:szCs w:val="24"/>
              </w:rPr>
            </w:pPr>
            <w:r w:rsidRPr="00505DE9">
              <w:rPr>
                <w:b w:val="0"/>
                <w:bCs w:val="0"/>
                <w:sz w:val="24"/>
                <w:szCs w:val="24"/>
              </w:rPr>
              <w:t xml:space="preserve">NLS7 + </w:t>
            </w:r>
            <w:r w:rsidRPr="00505DE9">
              <w:rPr>
                <w:b w:val="0"/>
                <w:bCs w:val="0"/>
                <w:i/>
                <w:iCs/>
                <w:sz w:val="24"/>
                <w:szCs w:val="24"/>
              </w:rPr>
              <w:t>Flavobacterium</w:t>
            </w:r>
          </w:p>
        </w:tc>
        <w:tc>
          <w:tcPr>
            <w:tcW w:w="1175" w:type="dxa"/>
          </w:tcPr>
          <w:p w14:paraId="40D6D230" w14:textId="4B869DB8" w:rsidR="00505DE9" w:rsidRDefault="00AC6EBA" w:rsidP="00505DE9">
            <w:pPr>
              <w:jc w:val="cente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0</w:t>
            </w:r>
            <w:r w:rsidR="00505DE9">
              <w:rPr>
                <w:sz w:val="24"/>
                <w:szCs w:val="24"/>
              </w:rPr>
              <w:t>.092</w:t>
            </w:r>
          </w:p>
        </w:tc>
        <w:tc>
          <w:tcPr>
            <w:tcW w:w="1388" w:type="dxa"/>
          </w:tcPr>
          <w:p w14:paraId="0C4A4EB0" w14:textId="571B4CE3" w:rsidR="00505DE9" w:rsidRPr="00505DE9" w:rsidRDefault="00505DE9" w:rsidP="00505DE9">
            <w:pPr>
              <w:jc w:val="center"/>
              <w:cnfStyle w:val="000000100000" w:firstRow="0" w:lastRow="0" w:firstColumn="0" w:lastColumn="0" w:oddVBand="0" w:evenVBand="0" w:oddHBand="1" w:evenHBand="0" w:firstRowFirstColumn="0" w:firstRowLastColumn="0" w:lastRowFirstColumn="0" w:lastRowLastColumn="0"/>
              <w:rPr>
                <w:sz w:val="24"/>
                <w:szCs w:val="24"/>
                <w:vertAlign w:val="superscript"/>
              </w:rPr>
            </w:pPr>
            <w:r>
              <w:rPr>
                <w:sz w:val="24"/>
                <w:szCs w:val="24"/>
              </w:rPr>
              <w:t>5.2 x 10</w:t>
            </w:r>
            <w:r>
              <w:rPr>
                <w:sz w:val="24"/>
                <w:szCs w:val="24"/>
                <w:vertAlign w:val="superscript"/>
              </w:rPr>
              <w:t>7</w:t>
            </w:r>
          </w:p>
        </w:tc>
        <w:tc>
          <w:tcPr>
            <w:tcW w:w="1852" w:type="dxa"/>
          </w:tcPr>
          <w:p w14:paraId="3EF2C6CA" w14:textId="67CFB4F4" w:rsidR="00505DE9" w:rsidRDefault="00505DE9" w:rsidP="00505DE9">
            <w:pPr>
              <w:jc w:val="cente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2.08 x 10</w:t>
            </w:r>
            <w:r>
              <w:rPr>
                <w:sz w:val="24"/>
                <w:szCs w:val="24"/>
                <w:vertAlign w:val="superscript"/>
              </w:rPr>
              <w:t>6</w:t>
            </w:r>
          </w:p>
        </w:tc>
        <w:tc>
          <w:tcPr>
            <w:tcW w:w="2046" w:type="dxa"/>
          </w:tcPr>
          <w:p w14:paraId="19B961D9" w14:textId="21185E9F" w:rsidR="00505DE9" w:rsidRDefault="00505DE9" w:rsidP="00505DE9">
            <w:pPr>
              <w:jc w:val="cente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24 : 1</w:t>
            </w:r>
          </w:p>
        </w:tc>
      </w:tr>
      <w:tr w:rsidR="00505DE9" w14:paraId="0176A413" w14:textId="77777777" w:rsidTr="00505DE9">
        <w:tc>
          <w:tcPr>
            <w:cnfStyle w:val="001000000000" w:firstRow="0" w:lastRow="0" w:firstColumn="1" w:lastColumn="0" w:oddVBand="0" w:evenVBand="0" w:oddHBand="0" w:evenHBand="0" w:firstRowFirstColumn="0" w:firstRowLastColumn="0" w:lastRowFirstColumn="0" w:lastRowLastColumn="0"/>
            <w:tcW w:w="2695" w:type="dxa"/>
          </w:tcPr>
          <w:p w14:paraId="2189CC25" w14:textId="78A339F3" w:rsidR="00505DE9" w:rsidRPr="00505DE9" w:rsidRDefault="00505DE9" w:rsidP="00505DE9">
            <w:pPr>
              <w:jc w:val="center"/>
              <w:rPr>
                <w:b w:val="0"/>
                <w:bCs w:val="0"/>
                <w:i/>
                <w:iCs/>
                <w:sz w:val="24"/>
                <w:szCs w:val="24"/>
              </w:rPr>
            </w:pPr>
            <w:r w:rsidRPr="00505DE9">
              <w:rPr>
                <w:b w:val="0"/>
                <w:bCs w:val="0"/>
                <w:sz w:val="24"/>
                <w:szCs w:val="24"/>
              </w:rPr>
              <w:t xml:space="preserve">NLS7 + </w:t>
            </w:r>
            <w:r w:rsidRPr="00505DE9">
              <w:rPr>
                <w:b w:val="0"/>
                <w:bCs w:val="0"/>
                <w:i/>
                <w:iCs/>
                <w:sz w:val="24"/>
                <w:szCs w:val="24"/>
              </w:rPr>
              <w:t>Pseudomonas</w:t>
            </w:r>
          </w:p>
        </w:tc>
        <w:tc>
          <w:tcPr>
            <w:tcW w:w="1175" w:type="dxa"/>
          </w:tcPr>
          <w:p w14:paraId="3E697631" w14:textId="065D6A39" w:rsidR="00505DE9" w:rsidRDefault="00AC6EBA" w:rsidP="00505DE9">
            <w:pPr>
              <w:jc w:val="center"/>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0</w:t>
            </w:r>
            <w:r w:rsidR="00505DE9">
              <w:rPr>
                <w:sz w:val="24"/>
                <w:szCs w:val="24"/>
              </w:rPr>
              <w:t>.084</w:t>
            </w:r>
          </w:p>
        </w:tc>
        <w:tc>
          <w:tcPr>
            <w:tcW w:w="1388" w:type="dxa"/>
          </w:tcPr>
          <w:p w14:paraId="6EE80BF7" w14:textId="10013BA8" w:rsidR="00505DE9" w:rsidRPr="00505DE9" w:rsidRDefault="00505DE9" w:rsidP="00505DE9">
            <w:pPr>
              <w:jc w:val="center"/>
              <w:cnfStyle w:val="000000000000" w:firstRow="0" w:lastRow="0" w:firstColumn="0" w:lastColumn="0" w:oddVBand="0" w:evenVBand="0" w:oddHBand="0" w:evenHBand="0" w:firstRowFirstColumn="0" w:firstRowLastColumn="0" w:lastRowFirstColumn="0" w:lastRowLastColumn="0"/>
              <w:rPr>
                <w:sz w:val="24"/>
                <w:szCs w:val="24"/>
                <w:vertAlign w:val="superscript"/>
              </w:rPr>
            </w:pPr>
            <w:r>
              <w:rPr>
                <w:sz w:val="24"/>
                <w:szCs w:val="24"/>
              </w:rPr>
              <w:t>4.7 x 10</w:t>
            </w:r>
            <w:r>
              <w:rPr>
                <w:sz w:val="24"/>
                <w:szCs w:val="24"/>
                <w:vertAlign w:val="superscript"/>
              </w:rPr>
              <w:t>7</w:t>
            </w:r>
          </w:p>
        </w:tc>
        <w:tc>
          <w:tcPr>
            <w:tcW w:w="1852" w:type="dxa"/>
          </w:tcPr>
          <w:p w14:paraId="4192A77C" w14:textId="2E31592C" w:rsidR="00505DE9" w:rsidRDefault="00505DE9" w:rsidP="00505DE9">
            <w:pPr>
              <w:jc w:val="center"/>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2.45 x 10</w:t>
            </w:r>
            <w:r>
              <w:rPr>
                <w:sz w:val="24"/>
                <w:szCs w:val="24"/>
                <w:vertAlign w:val="superscript"/>
              </w:rPr>
              <w:t>6</w:t>
            </w:r>
          </w:p>
        </w:tc>
        <w:tc>
          <w:tcPr>
            <w:tcW w:w="2046" w:type="dxa"/>
          </w:tcPr>
          <w:p w14:paraId="571FFE96" w14:textId="2C6223A7" w:rsidR="00505DE9" w:rsidRDefault="00505DE9" w:rsidP="00505DE9">
            <w:pPr>
              <w:jc w:val="center"/>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18.2 :1</w:t>
            </w:r>
          </w:p>
        </w:tc>
      </w:tr>
    </w:tbl>
    <w:p w14:paraId="586E9DD5" w14:textId="2A80A425" w:rsidR="0089334B" w:rsidRDefault="0089334B" w:rsidP="00450CDE">
      <w:pPr>
        <w:spacing w:line="240" w:lineRule="auto"/>
        <w:ind w:firstLine="720"/>
        <w:rPr>
          <w:sz w:val="24"/>
          <w:szCs w:val="24"/>
        </w:rPr>
      </w:pPr>
    </w:p>
    <w:p w14:paraId="2425F0F7" w14:textId="5E99FF2F" w:rsidR="003F6131" w:rsidRDefault="003F6131" w:rsidP="00450CDE">
      <w:pPr>
        <w:spacing w:line="240" w:lineRule="auto"/>
        <w:ind w:firstLine="720"/>
        <w:rPr>
          <w:sz w:val="24"/>
          <w:szCs w:val="24"/>
        </w:rPr>
      </w:pPr>
    </w:p>
    <w:p w14:paraId="559A0EF7" w14:textId="7FEA3E8D" w:rsidR="00647D72" w:rsidRDefault="0089334B" w:rsidP="00450CDE">
      <w:pPr>
        <w:spacing w:line="240" w:lineRule="auto"/>
        <w:ind w:firstLine="720"/>
        <w:rPr>
          <w:sz w:val="24"/>
          <w:szCs w:val="24"/>
        </w:rPr>
      </w:pPr>
      <w:r>
        <w:rPr>
          <w:noProof/>
          <w:sz w:val="24"/>
          <w:szCs w:val="24"/>
        </w:rPr>
        <w:lastRenderedPageBreak/>
        <w:drawing>
          <wp:anchor distT="0" distB="0" distL="114300" distR="114300" simplePos="0" relativeHeight="251712512" behindDoc="1" locked="0" layoutInCell="1" allowOverlap="1" wp14:anchorId="4B204C56" wp14:editId="658D7C66">
            <wp:simplePos x="0" y="0"/>
            <wp:positionH relativeFrom="margin">
              <wp:align>center</wp:align>
            </wp:positionH>
            <wp:positionV relativeFrom="paragraph">
              <wp:posOffset>212090</wp:posOffset>
            </wp:positionV>
            <wp:extent cx="6858635" cy="4803775"/>
            <wp:effectExtent l="0" t="0" r="0" b="0"/>
            <wp:wrapTopAndBottom/>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858635" cy="4803775"/>
                    </a:xfrm>
                    <a:prstGeom prst="rect">
                      <a:avLst/>
                    </a:prstGeom>
                    <a:noFill/>
                  </pic:spPr>
                </pic:pic>
              </a:graphicData>
            </a:graphic>
            <wp14:sizeRelH relativeFrom="page">
              <wp14:pctWidth>0</wp14:pctWidth>
            </wp14:sizeRelH>
            <wp14:sizeRelV relativeFrom="page">
              <wp14:pctHeight>0</wp14:pctHeight>
            </wp14:sizeRelV>
          </wp:anchor>
        </w:drawing>
      </w:r>
    </w:p>
    <w:p w14:paraId="5E726852" w14:textId="77777777" w:rsidR="0089334B" w:rsidRDefault="0089334B" w:rsidP="003F54E6">
      <w:pPr>
        <w:spacing w:line="240" w:lineRule="auto"/>
        <w:ind w:firstLine="720"/>
        <w:jc w:val="center"/>
        <w:rPr>
          <w:sz w:val="24"/>
          <w:szCs w:val="24"/>
        </w:rPr>
      </w:pPr>
    </w:p>
    <w:p w14:paraId="1CB34C0A" w14:textId="094CF528" w:rsidR="009D1810" w:rsidRDefault="003F54E6" w:rsidP="003F54E6">
      <w:pPr>
        <w:spacing w:line="240" w:lineRule="auto"/>
        <w:ind w:firstLine="720"/>
        <w:jc w:val="center"/>
        <w:rPr>
          <w:sz w:val="24"/>
          <w:szCs w:val="24"/>
        </w:rPr>
      </w:pPr>
      <w:r w:rsidRPr="00D33C43">
        <w:rPr>
          <w:b/>
          <w:bCs/>
          <w:sz w:val="24"/>
          <w:szCs w:val="24"/>
        </w:rPr>
        <w:t xml:space="preserve">Figure </w:t>
      </w:r>
      <w:r w:rsidR="00D33C43">
        <w:rPr>
          <w:b/>
          <w:bCs/>
          <w:sz w:val="24"/>
          <w:szCs w:val="24"/>
        </w:rPr>
        <w:t>9:</w:t>
      </w:r>
      <w:r>
        <w:rPr>
          <w:color w:val="FF0000"/>
          <w:sz w:val="24"/>
          <w:szCs w:val="24"/>
        </w:rPr>
        <w:t xml:space="preserve"> </w:t>
      </w:r>
      <w:r>
        <w:rPr>
          <w:sz w:val="24"/>
          <w:szCs w:val="24"/>
        </w:rPr>
        <w:t>Growth over time (measured as OD</w:t>
      </w:r>
      <w:r>
        <w:rPr>
          <w:sz w:val="24"/>
          <w:szCs w:val="24"/>
          <w:vertAlign w:val="subscript"/>
        </w:rPr>
        <w:t>600</w:t>
      </w:r>
      <w:r>
        <w:rPr>
          <w:sz w:val="24"/>
          <w:szCs w:val="24"/>
        </w:rPr>
        <w:t xml:space="preserve">) for pure </w:t>
      </w:r>
      <w:r>
        <w:rPr>
          <w:i/>
          <w:iCs/>
          <w:sz w:val="24"/>
          <w:szCs w:val="24"/>
        </w:rPr>
        <w:t xml:space="preserve">Methylocystis sp. </w:t>
      </w:r>
      <w:r>
        <w:rPr>
          <w:sz w:val="24"/>
          <w:szCs w:val="24"/>
        </w:rPr>
        <w:t>NLS7 (shown in black</w:t>
      </w:r>
      <w:r w:rsidR="00D33C43">
        <w:rPr>
          <w:sz w:val="24"/>
          <w:szCs w:val="24"/>
        </w:rPr>
        <w:t xml:space="preserve"> </w:t>
      </w:r>
      <w:r w:rsidR="00D33C43">
        <w:rPr>
          <w:b/>
          <w:bCs/>
          <w:sz w:val="24"/>
          <w:szCs w:val="24"/>
        </w:rPr>
        <w:t>-</w:t>
      </w:r>
      <w:r w:rsidR="00D33C43">
        <w:rPr>
          <w:sz w:val="24"/>
          <w:szCs w:val="24"/>
        </w:rPr>
        <w:t>■-</w:t>
      </w:r>
      <w:r>
        <w:rPr>
          <w:sz w:val="24"/>
          <w:szCs w:val="24"/>
        </w:rPr>
        <w:t>) compared to methane-fed co-cultures</w:t>
      </w:r>
      <w:r w:rsidR="00D33C43">
        <w:rPr>
          <w:sz w:val="24"/>
          <w:szCs w:val="24"/>
        </w:rPr>
        <w:t xml:space="preserve">: NLS7 + </w:t>
      </w:r>
      <w:r w:rsidR="00D33C43">
        <w:rPr>
          <w:i/>
          <w:sz w:val="24"/>
          <w:szCs w:val="24"/>
        </w:rPr>
        <w:t xml:space="preserve">Cupriavidus </w:t>
      </w:r>
      <w:r w:rsidR="00D33C43">
        <w:rPr>
          <w:sz w:val="24"/>
          <w:szCs w:val="24"/>
        </w:rPr>
        <w:t xml:space="preserve">(blue </w:t>
      </w:r>
      <w:r w:rsidR="00D33C43" w:rsidRPr="00D33C43">
        <w:rPr>
          <w:color w:val="4472C4" w:themeColor="accent1"/>
          <w:sz w:val="24"/>
          <w:szCs w:val="24"/>
        </w:rPr>
        <w:t>-▲-</w:t>
      </w:r>
      <w:r w:rsidR="00D33C43">
        <w:rPr>
          <w:sz w:val="24"/>
          <w:szCs w:val="24"/>
        </w:rPr>
        <w:t xml:space="preserve">), NLS7 + </w:t>
      </w:r>
      <w:r w:rsidR="00D33C43">
        <w:rPr>
          <w:i/>
          <w:sz w:val="24"/>
          <w:szCs w:val="24"/>
        </w:rPr>
        <w:t xml:space="preserve">Flavobacterium </w:t>
      </w:r>
      <w:r w:rsidR="00D33C43">
        <w:rPr>
          <w:sz w:val="24"/>
          <w:szCs w:val="24"/>
        </w:rPr>
        <w:t xml:space="preserve">(orange </w:t>
      </w:r>
      <w:r w:rsidR="00D33C43" w:rsidRPr="00D33C43">
        <w:rPr>
          <w:color w:val="FFC000"/>
          <w:sz w:val="24"/>
          <w:szCs w:val="24"/>
        </w:rPr>
        <w:t>-♦-</w:t>
      </w:r>
      <w:r w:rsidR="00D33C43">
        <w:rPr>
          <w:sz w:val="24"/>
          <w:szCs w:val="24"/>
        </w:rPr>
        <w:t xml:space="preserve">), NLS7 + </w:t>
      </w:r>
      <w:r w:rsidR="00D33C43">
        <w:rPr>
          <w:i/>
          <w:iCs/>
          <w:sz w:val="24"/>
          <w:szCs w:val="24"/>
        </w:rPr>
        <w:t xml:space="preserve">Pseudomonas </w:t>
      </w:r>
      <w:r w:rsidR="00D33C43">
        <w:rPr>
          <w:sz w:val="24"/>
          <w:szCs w:val="24"/>
        </w:rPr>
        <w:t xml:space="preserve">(red </w:t>
      </w:r>
      <w:r w:rsidR="00D33C43" w:rsidRPr="00D33C43">
        <w:rPr>
          <w:color w:val="C00000"/>
          <w:sz w:val="24"/>
          <w:szCs w:val="24"/>
        </w:rPr>
        <w:t>-●-</w:t>
      </w:r>
      <w:r w:rsidR="00D33C43">
        <w:rPr>
          <w:sz w:val="24"/>
          <w:szCs w:val="24"/>
        </w:rPr>
        <w:t xml:space="preserve">),                                       and NLS7 + </w:t>
      </w:r>
      <w:r w:rsidR="00D33C43">
        <w:rPr>
          <w:i/>
          <w:iCs/>
          <w:sz w:val="24"/>
          <w:szCs w:val="24"/>
        </w:rPr>
        <w:t xml:space="preserve">Cupriavidus </w:t>
      </w:r>
      <w:r w:rsidR="00D33C43">
        <w:rPr>
          <w:sz w:val="24"/>
          <w:szCs w:val="24"/>
        </w:rPr>
        <w:t xml:space="preserve">+ </w:t>
      </w:r>
      <w:r w:rsidR="00D33C43">
        <w:rPr>
          <w:i/>
          <w:iCs/>
          <w:sz w:val="24"/>
          <w:szCs w:val="24"/>
        </w:rPr>
        <w:t xml:space="preserve">Flavobacterium </w:t>
      </w:r>
      <w:r w:rsidR="00D33C43">
        <w:rPr>
          <w:sz w:val="24"/>
          <w:szCs w:val="24"/>
        </w:rPr>
        <w:t xml:space="preserve">+ </w:t>
      </w:r>
      <w:r w:rsidR="00D33C43">
        <w:rPr>
          <w:i/>
          <w:iCs/>
          <w:sz w:val="24"/>
          <w:szCs w:val="24"/>
        </w:rPr>
        <w:t xml:space="preserve">Pseudomonas </w:t>
      </w:r>
      <w:r w:rsidR="00D33C43">
        <w:rPr>
          <w:sz w:val="24"/>
          <w:szCs w:val="24"/>
        </w:rPr>
        <w:t xml:space="preserve">(green </w:t>
      </w:r>
      <w:r w:rsidR="00D33C43" w:rsidRPr="00D33C43">
        <w:rPr>
          <w:color w:val="70AD47" w:themeColor="accent6"/>
          <w:sz w:val="24"/>
          <w:szCs w:val="24"/>
        </w:rPr>
        <w:t>-■-</w:t>
      </w:r>
      <w:r w:rsidR="00D33C43">
        <w:rPr>
          <w:sz w:val="24"/>
          <w:szCs w:val="24"/>
        </w:rPr>
        <w:t xml:space="preserve">). Data points represent the average of  3 biological replicates and error bars represent the standard deviation at each point. </w:t>
      </w:r>
    </w:p>
    <w:p w14:paraId="2923BA86" w14:textId="5AB76BEA" w:rsidR="009D1810" w:rsidRDefault="009D1810" w:rsidP="003F54E6">
      <w:pPr>
        <w:spacing w:line="240" w:lineRule="auto"/>
        <w:ind w:firstLine="720"/>
        <w:jc w:val="center"/>
        <w:rPr>
          <w:sz w:val="24"/>
          <w:szCs w:val="24"/>
        </w:rPr>
      </w:pPr>
    </w:p>
    <w:p w14:paraId="3166B572" w14:textId="78077123" w:rsidR="00700181" w:rsidRDefault="006C6D66" w:rsidP="008F1BE3">
      <w:pPr>
        <w:spacing w:line="240" w:lineRule="auto"/>
        <w:ind w:firstLine="720"/>
        <w:jc w:val="center"/>
        <w:rPr>
          <w:sz w:val="24"/>
          <w:szCs w:val="24"/>
        </w:rPr>
      </w:pPr>
      <w:r>
        <w:rPr>
          <w:noProof/>
          <w:sz w:val="24"/>
          <w:szCs w:val="24"/>
        </w:rPr>
        <w:lastRenderedPageBreak/>
        <w:drawing>
          <wp:anchor distT="0" distB="0" distL="114300" distR="114300" simplePos="0" relativeHeight="251713536" behindDoc="1" locked="0" layoutInCell="1" allowOverlap="1" wp14:anchorId="5931B1EE" wp14:editId="424BFBCB">
            <wp:simplePos x="0" y="0"/>
            <wp:positionH relativeFrom="margin">
              <wp:posOffset>247650</wp:posOffset>
            </wp:positionH>
            <wp:positionV relativeFrom="paragraph">
              <wp:posOffset>0</wp:posOffset>
            </wp:positionV>
            <wp:extent cx="5619750" cy="4224655"/>
            <wp:effectExtent l="0" t="0" r="0" b="4445"/>
            <wp:wrapTopAndBottom/>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619750" cy="4224655"/>
                    </a:xfrm>
                    <a:prstGeom prst="rect">
                      <a:avLst/>
                    </a:prstGeom>
                    <a:noFill/>
                  </pic:spPr>
                </pic:pic>
              </a:graphicData>
            </a:graphic>
            <wp14:sizeRelH relativeFrom="page">
              <wp14:pctWidth>0</wp14:pctWidth>
            </wp14:sizeRelH>
            <wp14:sizeRelV relativeFrom="page">
              <wp14:pctHeight>0</wp14:pctHeight>
            </wp14:sizeRelV>
          </wp:anchor>
        </w:drawing>
      </w:r>
    </w:p>
    <w:p w14:paraId="185864D5" w14:textId="42432615" w:rsidR="00D33C43" w:rsidRDefault="00D33C43" w:rsidP="00D33C43">
      <w:pPr>
        <w:spacing w:line="240" w:lineRule="auto"/>
        <w:ind w:firstLine="720"/>
        <w:jc w:val="center"/>
        <w:rPr>
          <w:sz w:val="24"/>
          <w:szCs w:val="24"/>
        </w:rPr>
      </w:pPr>
      <w:r w:rsidRPr="00D33C43">
        <w:rPr>
          <w:b/>
          <w:bCs/>
          <w:sz w:val="24"/>
          <w:szCs w:val="24"/>
        </w:rPr>
        <w:t xml:space="preserve">Figure </w:t>
      </w:r>
      <w:r>
        <w:rPr>
          <w:b/>
          <w:bCs/>
          <w:sz w:val="24"/>
          <w:szCs w:val="24"/>
        </w:rPr>
        <w:t>10:</w:t>
      </w:r>
      <w:r>
        <w:rPr>
          <w:color w:val="FF0000"/>
          <w:sz w:val="24"/>
          <w:szCs w:val="24"/>
        </w:rPr>
        <w:t xml:space="preserve"> </w:t>
      </w:r>
      <w:r>
        <w:rPr>
          <w:sz w:val="24"/>
          <w:szCs w:val="24"/>
        </w:rPr>
        <w:t>Methane levels over time (measured as OD</w:t>
      </w:r>
      <w:r>
        <w:rPr>
          <w:sz w:val="24"/>
          <w:szCs w:val="24"/>
          <w:vertAlign w:val="subscript"/>
        </w:rPr>
        <w:t>600</w:t>
      </w:r>
      <w:r>
        <w:rPr>
          <w:sz w:val="24"/>
          <w:szCs w:val="24"/>
        </w:rPr>
        <w:t xml:space="preserve">) for pure </w:t>
      </w:r>
      <w:r>
        <w:rPr>
          <w:i/>
          <w:iCs/>
          <w:sz w:val="24"/>
          <w:szCs w:val="24"/>
        </w:rPr>
        <w:t xml:space="preserve">Methylocystis sp. </w:t>
      </w:r>
      <w:r>
        <w:rPr>
          <w:sz w:val="24"/>
          <w:szCs w:val="24"/>
        </w:rPr>
        <w:t xml:space="preserve">NLS7 (shown in black </w:t>
      </w:r>
      <w:r>
        <w:rPr>
          <w:b/>
          <w:bCs/>
          <w:sz w:val="24"/>
          <w:szCs w:val="24"/>
        </w:rPr>
        <w:t>-</w:t>
      </w:r>
      <w:r>
        <w:rPr>
          <w:sz w:val="24"/>
          <w:szCs w:val="24"/>
        </w:rPr>
        <w:t xml:space="preserve">■-) compared to methane-fed co-cultures: NLS7 + </w:t>
      </w:r>
      <w:r>
        <w:rPr>
          <w:i/>
          <w:sz w:val="24"/>
          <w:szCs w:val="24"/>
        </w:rPr>
        <w:t xml:space="preserve">Cupriavidus </w:t>
      </w:r>
      <w:r>
        <w:rPr>
          <w:sz w:val="24"/>
          <w:szCs w:val="24"/>
        </w:rPr>
        <w:t xml:space="preserve">(blue </w:t>
      </w:r>
      <w:r w:rsidRPr="00D33C43">
        <w:rPr>
          <w:color w:val="4472C4" w:themeColor="accent1"/>
          <w:sz w:val="24"/>
          <w:szCs w:val="24"/>
        </w:rPr>
        <w:t>-▲-</w:t>
      </w:r>
      <w:r>
        <w:rPr>
          <w:sz w:val="24"/>
          <w:szCs w:val="24"/>
        </w:rPr>
        <w:t xml:space="preserve">), NLS7 + </w:t>
      </w:r>
      <w:r>
        <w:rPr>
          <w:i/>
          <w:sz w:val="24"/>
          <w:szCs w:val="24"/>
        </w:rPr>
        <w:t xml:space="preserve">Flavobacterium </w:t>
      </w:r>
      <w:r>
        <w:rPr>
          <w:sz w:val="24"/>
          <w:szCs w:val="24"/>
        </w:rPr>
        <w:t xml:space="preserve">(orange </w:t>
      </w:r>
      <w:r w:rsidRPr="00D33C43">
        <w:rPr>
          <w:color w:val="FFC000"/>
          <w:sz w:val="24"/>
          <w:szCs w:val="24"/>
        </w:rPr>
        <w:t>-♦-</w:t>
      </w:r>
      <w:r>
        <w:rPr>
          <w:sz w:val="24"/>
          <w:szCs w:val="24"/>
        </w:rPr>
        <w:t xml:space="preserve">), NLS7 + </w:t>
      </w:r>
      <w:r>
        <w:rPr>
          <w:i/>
          <w:iCs/>
          <w:sz w:val="24"/>
          <w:szCs w:val="24"/>
        </w:rPr>
        <w:t xml:space="preserve">Pseudomonas </w:t>
      </w:r>
      <w:r>
        <w:rPr>
          <w:sz w:val="24"/>
          <w:szCs w:val="24"/>
        </w:rPr>
        <w:t xml:space="preserve">(red </w:t>
      </w:r>
      <w:r w:rsidRPr="00D33C43">
        <w:rPr>
          <w:color w:val="C00000"/>
          <w:sz w:val="24"/>
          <w:szCs w:val="24"/>
        </w:rPr>
        <w:t>-●-</w:t>
      </w:r>
      <w:r>
        <w:rPr>
          <w:sz w:val="24"/>
          <w:szCs w:val="24"/>
        </w:rPr>
        <w:t xml:space="preserve">),                                       and NLS7 + </w:t>
      </w:r>
      <w:r>
        <w:rPr>
          <w:i/>
          <w:iCs/>
          <w:sz w:val="24"/>
          <w:szCs w:val="24"/>
        </w:rPr>
        <w:t xml:space="preserve">Cupriavidus </w:t>
      </w:r>
      <w:r>
        <w:rPr>
          <w:sz w:val="24"/>
          <w:szCs w:val="24"/>
        </w:rPr>
        <w:t xml:space="preserve">+ </w:t>
      </w:r>
      <w:r>
        <w:rPr>
          <w:i/>
          <w:iCs/>
          <w:sz w:val="24"/>
          <w:szCs w:val="24"/>
        </w:rPr>
        <w:t xml:space="preserve">Flavobacterium </w:t>
      </w:r>
      <w:r>
        <w:rPr>
          <w:sz w:val="24"/>
          <w:szCs w:val="24"/>
        </w:rPr>
        <w:t xml:space="preserve">+ </w:t>
      </w:r>
      <w:r>
        <w:rPr>
          <w:i/>
          <w:iCs/>
          <w:sz w:val="24"/>
          <w:szCs w:val="24"/>
        </w:rPr>
        <w:t xml:space="preserve">Pseudomonas </w:t>
      </w:r>
      <w:r>
        <w:rPr>
          <w:sz w:val="24"/>
          <w:szCs w:val="24"/>
        </w:rPr>
        <w:t xml:space="preserve">(green </w:t>
      </w:r>
      <w:r w:rsidRPr="00D33C43">
        <w:rPr>
          <w:color w:val="70AD47" w:themeColor="accent6"/>
          <w:sz w:val="24"/>
          <w:szCs w:val="24"/>
        </w:rPr>
        <w:t>-■-</w:t>
      </w:r>
      <w:r>
        <w:rPr>
          <w:sz w:val="24"/>
          <w:szCs w:val="24"/>
        </w:rPr>
        <w:t xml:space="preserve">). Data points represent the average of  3 biological replicates and error bars represent the standard deviation at each point. </w:t>
      </w:r>
    </w:p>
    <w:p w14:paraId="5BD47640" w14:textId="7D076C3A" w:rsidR="009D1810" w:rsidRDefault="009D1810" w:rsidP="003F54E6">
      <w:pPr>
        <w:spacing w:line="240" w:lineRule="auto"/>
        <w:ind w:firstLine="720"/>
        <w:jc w:val="center"/>
        <w:rPr>
          <w:sz w:val="24"/>
          <w:szCs w:val="24"/>
        </w:rPr>
      </w:pPr>
    </w:p>
    <w:p w14:paraId="44333F12" w14:textId="793B3E1C" w:rsidR="003F6131" w:rsidRDefault="003F6131" w:rsidP="009D1810">
      <w:pPr>
        <w:spacing w:line="240" w:lineRule="auto"/>
        <w:ind w:firstLine="720"/>
        <w:jc w:val="center"/>
        <w:rPr>
          <w:color w:val="FF0000"/>
          <w:sz w:val="24"/>
          <w:szCs w:val="24"/>
        </w:rPr>
      </w:pPr>
    </w:p>
    <w:p w14:paraId="08A2AE84" w14:textId="236902DB" w:rsidR="00E5698F" w:rsidRDefault="00E5698F" w:rsidP="003F6131">
      <w:pPr>
        <w:spacing w:line="240" w:lineRule="auto"/>
      </w:pPr>
    </w:p>
    <w:p w14:paraId="0E9F4974" w14:textId="77777777" w:rsidR="006633D5" w:rsidRPr="00194782" w:rsidRDefault="006633D5" w:rsidP="003F6131">
      <w:pPr>
        <w:spacing w:line="240" w:lineRule="auto"/>
      </w:pPr>
    </w:p>
    <w:p w14:paraId="76DB74BF" w14:textId="08FE3F4E" w:rsidR="00C1626C" w:rsidRDefault="00C1626C" w:rsidP="00AE7DEA">
      <w:pPr>
        <w:spacing w:line="480" w:lineRule="auto"/>
        <w:ind w:firstLine="720"/>
        <w:rPr>
          <w:sz w:val="24"/>
          <w:szCs w:val="24"/>
        </w:rPr>
      </w:pPr>
    </w:p>
    <w:p w14:paraId="1CCF38A7" w14:textId="54BD23AD" w:rsidR="00BF2823" w:rsidRDefault="00BF2823" w:rsidP="00AE7DEA">
      <w:pPr>
        <w:spacing w:line="480" w:lineRule="auto"/>
        <w:ind w:firstLine="720"/>
        <w:rPr>
          <w:sz w:val="24"/>
          <w:szCs w:val="24"/>
        </w:rPr>
      </w:pPr>
    </w:p>
    <w:p w14:paraId="684BCDD8" w14:textId="77777777" w:rsidR="00BF2823" w:rsidRDefault="00BF2823" w:rsidP="00537C04">
      <w:pPr>
        <w:spacing w:line="480" w:lineRule="auto"/>
        <w:rPr>
          <w:sz w:val="24"/>
          <w:szCs w:val="24"/>
        </w:rPr>
      </w:pPr>
    </w:p>
    <w:p w14:paraId="338EB9B8" w14:textId="4F16AFA1" w:rsidR="00C1626C" w:rsidRDefault="00B75AF0" w:rsidP="00AE4A07">
      <w:pPr>
        <w:spacing w:line="480" w:lineRule="auto"/>
        <w:jc w:val="center"/>
        <w:rPr>
          <w:sz w:val="24"/>
          <w:szCs w:val="24"/>
        </w:rPr>
      </w:pPr>
      <w:r w:rsidRPr="00AE4A07">
        <w:rPr>
          <w:b/>
          <w:bCs/>
          <w:sz w:val="24"/>
          <w:szCs w:val="24"/>
        </w:rPr>
        <w:lastRenderedPageBreak/>
        <w:t>DISCUS</w:t>
      </w:r>
      <w:r w:rsidR="00C1626C" w:rsidRPr="00AE4A07">
        <w:rPr>
          <w:b/>
          <w:bCs/>
          <w:sz w:val="24"/>
          <w:szCs w:val="24"/>
        </w:rPr>
        <w:t>SION</w:t>
      </w:r>
    </w:p>
    <w:p w14:paraId="169A3B8B" w14:textId="2201EBAE" w:rsidR="00497021" w:rsidRDefault="00BE2F8A" w:rsidP="00AE6154">
      <w:pPr>
        <w:spacing w:line="480" w:lineRule="auto"/>
        <w:ind w:firstLine="720"/>
        <w:rPr>
          <w:sz w:val="24"/>
          <w:szCs w:val="24"/>
        </w:rPr>
      </w:pPr>
      <w:r w:rsidRPr="00BE2F8A">
        <w:rPr>
          <w:sz w:val="24"/>
          <w:szCs w:val="24"/>
        </w:rPr>
        <w:t>Th</w:t>
      </w:r>
      <w:r w:rsidR="00497021">
        <w:rPr>
          <w:sz w:val="24"/>
          <w:szCs w:val="24"/>
        </w:rPr>
        <w:t xml:space="preserve">is study presents three main goals: the isolation and characterization of bacterial species from methane-fed enrichments; sample preparation and TEM visualization of isolates obtained from methane enrichments; and </w:t>
      </w:r>
      <w:r w:rsidRPr="00BE2F8A">
        <w:rPr>
          <w:sz w:val="24"/>
          <w:szCs w:val="24"/>
        </w:rPr>
        <w:t>evaluat</w:t>
      </w:r>
      <w:r w:rsidR="00497021">
        <w:rPr>
          <w:sz w:val="24"/>
          <w:szCs w:val="24"/>
        </w:rPr>
        <w:t>ing</w:t>
      </w:r>
      <w:r w:rsidRPr="00BE2F8A">
        <w:rPr>
          <w:sz w:val="24"/>
          <w:szCs w:val="24"/>
        </w:rPr>
        <w:t xml:space="preserve"> the nature of the interactions in methanotrophic-heterotrophic co-cultures</w:t>
      </w:r>
      <w:r w:rsidR="00497021">
        <w:rPr>
          <w:sz w:val="24"/>
          <w:szCs w:val="24"/>
        </w:rPr>
        <w:t xml:space="preserve"> constructed from our isolates</w:t>
      </w:r>
      <w:r w:rsidRPr="00BE2F8A">
        <w:rPr>
          <w:sz w:val="24"/>
          <w:szCs w:val="24"/>
        </w:rPr>
        <w:t>.</w:t>
      </w:r>
      <w:r w:rsidR="00497021">
        <w:rPr>
          <w:sz w:val="24"/>
          <w:szCs w:val="24"/>
        </w:rPr>
        <w:t xml:space="preserve"> Isolating novel species of methane oxidizing bacteria and associated heterotrophs allows us to expand our understanding of the organisms involved, where they can be found, and how they behave in their local environments. Research from the past two decades has vastly changed our understanding of methanotrophy, with the addition of new phyla capable of oxidizing methane (</w:t>
      </w:r>
      <w:proofErr w:type="spellStart"/>
      <w:r w:rsidR="0005069F">
        <w:rPr>
          <w:sz w:val="24"/>
          <w:szCs w:val="24"/>
        </w:rPr>
        <w:t>Dunfield</w:t>
      </w:r>
      <w:proofErr w:type="spellEnd"/>
      <w:r w:rsidR="0005069F">
        <w:rPr>
          <w:sz w:val="24"/>
          <w:szCs w:val="24"/>
        </w:rPr>
        <w:t xml:space="preserve"> </w:t>
      </w:r>
      <w:r w:rsidR="0074537C">
        <w:rPr>
          <w:sz w:val="24"/>
          <w:szCs w:val="24"/>
        </w:rPr>
        <w:t xml:space="preserve">et. al </w:t>
      </w:r>
      <w:r w:rsidR="0005069F">
        <w:rPr>
          <w:sz w:val="24"/>
          <w:szCs w:val="24"/>
        </w:rPr>
        <w:t>2007)</w:t>
      </w:r>
      <w:r w:rsidR="00497021">
        <w:rPr>
          <w:sz w:val="24"/>
          <w:szCs w:val="24"/>
        </w:rPr>
        <w:t>, new pathways of carbon assimilation</w:t>
      </w:r>
      <w:r w:rsidR="0005069F">
        <w:rPr>
          <w:sz w:val="24"/>
          <w:szCs w:val="24"/>
        </w:rPr>
        <w:t xml:space="preserve"> (</w:t>
      </w:r>
      <w:proofErr w:type="spellStart"/>
      <w:r w:rsidR="0005069F">
        <w:rPr>
          <w:sz w:val="24"/>
          <w:szCs w:val="24"/>
        </w:rPr>
        <w:t>Rasigraf</w:t>
      </w:r>
      <w:proofErr w:type="spellEnd"/>
      <w:r w:rsidR="0005069F">
        <w:rPr>
          <w:sz w:val="24"/>
          <w:szCs w:val="24"/>
        </w:rPr>
        <w:t xml:space="preserve"> </w:t>
      </w:r>
      <w:r w:rsidR="0074537C">
        <w:rPr>
          <w:sz w:val="24"/>
          <w:szCs w:val="24"/>
        </w:rPr>
        <w:t xml:space="preserve">et. al </w:t>
      </w:r>
      <w:r w:rsidR="0005069F">
        <w:rPr>
          <w:sz w:val="24"/>
          <w:szCs w:val="24"/>
        </w:rPr>
        <w:t>2014)</w:t>
      </w:r>
      <w:r w:rsidR="00497021">
        <w:rPr>
          <w:sz w:val="24"/>
          <w:szCs w:val="24"/>
        </w:rPr>
        <w:t xml:space="preserve">, and </w:t>
      </w:r>
      <w:r w:rsidR="0005069F">
        <w:rPr>
          <w:sz w:val="24"/>
          <w:szCs w:val="24"/>
        </w:rPr>
        <w:t>novel metabolic capabilities (</w:t>
      </w:r>
      <w:proofErr w:type="spellStart"/>
      <w:r w:rsidR="0005069F">
        <w:rPr>
          <w:sz w:val="24"/>
          <w:szCs w:val="24"/>
        </w:rPr>
        <w:t>Dedysh</w:t>
      </w:r>
      <w:proofErr w:type="spellEnd"/>
      <w:r w:rsidR="00AC6EBA">
        <w:rPr>
          <w:sz w:val="24"/>
          <w:szCs w:val="24"/>
        </w:rPr>
        <w:t xml:space="preserve"> et. al </w:t>
      </w:r>
      <w:r w:rsidR="0005069F">
        <w:rPr>
          <w:sz w:val="24"/>
          <w:szCs w:val="24"/>
        </w:rPr>
        <w:t>2005) (Vorobev</w:t>
      </w:r>
      <w:r w:rsidR="00AC6EBA">
        <w:rPr>
          <w:sz w:val="24"/>
          <w:szCs w:val="24"/>
        </w:rPr>
        <w:t xml:space="preserve"> et. al</w:t>
      </w:r>
      <w:r w:rsidR="0005069F">
        <w:rPr>
          <w:sz w:val="24"/>
          <w:szCs w:val="24"/>
        </w:rPr>
        <w:t xml:space="preserve"> 2014).</w:t>
      </w:r>
      <w:r w:rsidR="006B6825">
        <w:rPr>
          <w:sz w:val="24"/>
          <w:szCs w:val="24"/>
        </w:rPr>
        <w:t xml:space="preserve"> We sampled natural Oklahoma environments (the Norman, OK landfill and Honey Creek sediment) and enriched them with methane for MOB. The novel species </w:t>
      </w:r>
      <w:r w:rsidR="006B6825">
        <w:rPr>
          <w:i/>
          <w:iCs/>
          <w:sz w:val="24"/>
          <w:szCs w:val="24"/>
        </w:rPr>
        <w:t xml:space="preserve">Methylocystis sp. </w:t>
      </w:r>
      <w:r w:rsidR="006B6825">
        <w:rPr>
          <w:sz w:val="24"/>
          <w:szCs w:val="24"/>
        </w:rPr>
        <w:t>NLS7 was isolated from the Norman landfill, and future work involves characterizing this organism as a new member of the genus. Honey Creek enrichments produced three heterotrophic strains, of which two of them (</w:t>
      </w:r>
      <w:r w:rsidR="006B6825">
        <w:rPr>
          <w:i/>
          <w:iCs/>
          <w:sz w:val="24"/>
          <w:szCs w:val="24"/>
        </w:rPr>
        <w:t xml:space="preserve">Flavobacterium sp. </w:t>
      </w:r>
      <w:r w:rsidR="006B6825">
        <w:rPr>
          <w:sz w:val="24"/>
          <w:szCs w:val="24"/>
        </w:rPr>
        <w:t xml:space="preserve">HC and </w:t>
      </w:r>
      <w:r w:rsidR="006B6825">
        <w:rPr>
          <w:i/>
          <w:iCs/>
          <w:sz w:val="24"/>
          <w:szCs w:val="24"/>
        </w:rPr>
        <w:t xml:space="preserve">Cupriavidus sp. </w:t>
      </w:r>
      <w:r w:rsidR="006B6825">
        <w:rPr>
          <w:sz w:val="24"/>
          <w:szCs w:val="24"/>
        </w:rPr>
        <w:t xml:space="preserve">HC) are likely novel species within each respective genus. Isolation of heterotroph species from methane-rich enrichments led us to question the nature of their relationship with methanotrophic species in co-culture and how it relates to the microbial interactions within the natural ecosystem. </w:t>
      </w:r>
    </w:p>
    <w:p w14:paraId="6A182015" w14:textId="04B0BC9C" w:rsidR="00FD13CD" w:rsidRDefault="006B6825" w:rsidP="00BE2F8A">
      <w:pPr>
        <w:spacing w:line="480" w:lineRule="auto"/>
        <w:ind w:firstLine="720"/>
        <w:rPr>
          <w:sz w:val="24"/>
          <w:szCs w:val="24"/>
        </w:rPr>
      </w:pPr>
      <w:r>
        <w:rPr>
          <w:sz w:val="24"/>
          <w:szCs w:val="24"/>
        </w:rPr>
        <w:t xml:space="preserve">TEM imagine of the isolates in this study provided insight into the internal structures and morphology of the isolates. Given that methanotroph species have long been described in terms of their intracytoplasmic membrane structures, we expected to see concentric membranes along </w:t>
      </w:r>
      <w:r>
        <w:rPr>
          <w:sz w:val="24"/>
          <w:szCs w:val="24"/>
        </w:rPr>
        <w:lastRenderedPageBreak/>
        <w:t xml:space="preserve">the perimeter of </w:t>
      </w:r>
      <w:r>
        <w:rPr>
          <w:i/>
          <w:sz w:val="24"/>
          <w:szCs w:val="24"/>
        </w:rPr>
        <w:t>Methylocystis sp.</w:t>
      </w:r>
      <w:r>
        <w:rPr>
          <w:sz w:val="24"/>
          <w:szCs w:val="24"/>
        </w:rPr>
        <w:t xml:space="preserve"> NLS7 (Hanson and Hanson, 1996). Images of this isolate confirmed these expectations, and the characteristic membranes are visible for this isolate. </w:t>
      </w:r>
    </w:p>
    <w:p w14:paraId="5ACBAA9D" w14:textId="0A303CAD" w:rsidR="007E3FC8" w:rsidRPr="000F7CF9" w:rsidRDefault="006B6825" w:rsidP="00BF04EA">
      <w:pPr>
        <w:spacing w:line="480" w:lineRule="auto"/>
        <w:ind w:firstLine="720"/>
        <w:rPr>
          <w:sz w:val="24"/>
          <w:szCs w:val="24"/>
        </w:rPr>
      </w:pPr>
      <w:r>
        <w:rPr>
          <w:sz w:val="24"/>
          <w:szCs w:val="24"/>
        </w:rPr>
        <w:t xml:space="preserve">In addition, certain cells exhibit bright inclusion bodies </w:t>
      </w:r>
      <w:r w:rsidR="00BF04EA">
        <w:rPr>
          <w:sz w:val="24"/>
          <w:szCs w:val="24"/>
        </w:rPr>
        <w:t>under transmission electron microscopy, due to the accumulation of polyhydroxyalkanoates (PHAs) (Zhang</w:t>
      </w:r>
      <w:r w:rsidR="00262EC2">
        <w:rPr>
          <w:sz w:val="24"/>
          <w:szCs w:val="24"/>
        </w:rPr>
        <w:t xml:space="preserve"> et. al</w:t>
      </w:r>
      <w:r w:rsidR="00BF04EA">
        <w:rPr>
          <w:sz w:val="24"/>
          <w:szCs w:val="24"/>
        </w:rPr>
        <w:t xml:space="preserve"> 2019) (Dennis </w:t>
      </w:r>
      <w:r w:rsidR="00262EC2">
        <w:rPr>
          <w:sz w:val="24"/>
          <w:szCs w:val="24"/>
        </w:rPr>
        <w:t xml:space="preserve">et. al </w:t>
      </w:r>
      <w:r w:rsidR="00BF04EA">
        <w:rPr>
          <w:sz w:val="24"/>
          <w:szCs w:val="24"/>
        </w:rPr>
        <w:t>200</w:t>
      </w:r>
      <w:r w:rsidR="00262EC2">
        <w:rPr>
          <w:sz w:val="24"/>
          <w:szCs w:val="24"/>
        </w:rPr>
        <w:t>8</w:t>
      </w:r>
      <w:r w:rsidR="00BF04EA">
        <w:rPr>
          <w:sz w:val="24"/>
          <w:szCs w:val="24"/>
        </w:rPr>
        <w:t xml:space="preserve">). These bodies are carbon storage that is accumulated when carbon is readily available, but some other nutrient is limiting. TEM images of </w:t>
      </w:r>
      <w:r w:rsidR="00BF04EA">
        <w:rPr>
          <w:i/>
          <w:iCs/>
          <w:sz w:val="24"/>
          <w:szCs w:val="24"/>
        </w:rPr>
        <w:t xml:space="preserve">Cupriavidus sp. </w:t>
      </w:r>
      <w:r w:rsidR="00BF04EA">
        <w:rPr>
          <w:sz w:val="24"/>
          <w:szCs w:val="24"/>
        </w:rPr>
        <w:t>HC revealed bright circles within the structure of the cells that are likely PHA inclusion bodies. Concerns about these being holes in the thin sections or artifacts of the sample preparation can be addressed by the fact that the bright circles occur only within the cell bodies, while the cell membrane remains intact. If these were in fact artifacts of sample preparation, it is likely the cells would have appeared ragged or torn. In addition, no tears or artifacts are visible in the background of the images, meaning that the unique structures are associated with the cytoplasm of the cells.</w:t>
      </w:r>
    </w:p>
    <w:p w14:paraId="7B481E00" w14:textId="6624229E" w:rsidR="00BF04EA" w:rsidRDefault="00BE2F8A" w:rsidP="006B6825">
      <w:pPr>
        <w:spacing w:line="480" w:lineRule="auto"/>
        <w:ind w:firstLine="720"/>
        <w:rPr>
          <w:sz w:val="24"/>
          <w:szCs w:val="24"/>
        </w:rPr>
      </w:pPr>
      <w:r w:rsidRPr="00BE2F8A">
        <w:rPr>
          <w:sz w:val="24"/>
          <w:szCs w:val="24"/>
        </w:rPr>
        <w:t xml:space="preserve">In this study, we investigated whether or not </w:t>
      </w:r>
      <w:r w:rsidRPr="004E4709">
        <w:rPr>
          <w:i/>
          <w:iCs/>
          <w:sz w:val="24"/>
          <w:szCs w:val="24"/>
        </w:rPr>
        <w:t>Methylocystis</w:t>
      </w:r>
      <w:r w:rsidRPr="00BE2F8A">
        <w:rPr>
          <w:sz w:val="24"/>
          <w:szCs w:val="24"/>
        </w:rPr>
        <w:t xml:space="preserve"> </w:t>
      </w:r>
      <w:r w:rsidRPr="004E4709">
        <w:rPr>
          <w:i/>
          <w:iCs/>
          <w:sz w:val="24"/>
          <w:szCs w:val="24"/>
        </w:rPr>
        <w:t>sp</w:t>
      </w:r>
      <w:r w:rsidRPr="00BE2F8A">
        <w:rPr>
          <w:sz w:val="24"/>
          <w:szCs w:val="24"/>
        </w:rPr>
        <w:t xml:space="preserve">. NLS7 gains any benefit from the co-culture condition with either </w:t>
      </w:r>
      <w:r w:rsidRPr="004E4709">
        <w:rPr>
          <w:i/>
          <w:iCs/>
          <w:sz w:val="24"/>
          <w:szCs w:val="24"/>
        </w:rPr>
        <w:t>Flavobacteriu</w:t>
      </w:r>
      <w:r w:rsidR="004E4709">
        <w:rPr>
          <w:i/>
          <w:iCs/>
          <w:sz w:val="24"/>
          <w:szCs w:val="24"/>
        </w:rPr>
        <w:t xml:space="preserve">m, </w:t>
      </w:r>
      <w:r w:rsidRPr="004E4709">
        <w:rPr>
          <w:i/>
          <w:iCs/>
          <w:sz w:val="24"/>
          <w:szCs w:val="24"/>
        </w:rPr>
        <w:t>Cupriavidus</w:t>
      </w:r>
      <w:r w:rsidR="004E4709">
        <w:rPr>
          <w:i/>
          <w:iCs/>
          <w:sz w:val="24"/>
          <w:szCs w:val="24"/>
        </w:rPr>
        <w:t>, Pseudomonas</w:t>
      </w:r>
      <w:r w:rsidR="004E4709">
        <w:rPr>
          <w:sz w:val="24"/>
          <w:szCs w:val="24"/>
        </w:rPr>
        <w:t>, or all three together</w:t>
      </w:r>
      <w:r w:rsidRPr="00BE2F8A">
        <w:rPr>
          <w:sz w:val="24"/>
          <w:szCs w:val="24"/>
        </w:rPr>
        <w:t>. It was expected that the addition of heterotrophic species might stimulate growth and/or methane oxidation for the methanotrophic species, as previous works have described (</w:t>
      </w:r>
      <w:r w:rsidR="0074537C">
        <w:rPr>
          <w:sz w:val="24"/>
          <w:szCs w:val="24"/>
        </w:rPr>
        <w:t>Iguchi et. al 2011</w:t>
      </w:r>
      <w:r w:rsidRPr="00BE2F8A">
        <w:rPr>
          <w:sz w:val="24"/>
          <w:szCs w:val="24"/>
        </w:rPr>
        <w:t>) (</w:t>
      </w:r>
      <w:r w:rsidR="0074537C">
        <w:rPr>
          <w:sz w:val="24"/>
          <w:szCs w:val="24"/>
        </w:rPr>
        <w:t>Ho et. al 2014</w:t>
      </w:r>
      <w:r w:rsidRPr="00BE2F8A">
        <w:rPr>
          <w:sz w:val="24"/>
          <w:szCs w:val="24"/>
        </w:rPr>
        <w:t xml:space="preserve">); however, our results do not support this hypothesis. This study did not reveal any beneficial effects for </w:t>
      </w:r>
      <w:r w:rsidRPr="004E4709">
        <w:rPr>
          <w:i/>
          <w:iCs/>
          <w:sz w:val="24"/>
          <w:szCs w:val="24"/>
        </w:rPr>
        <w:t>Methylocystis</w:t>
      </w:r>
      <w:r w:rsidRPr="00BE2F8A">
        <w:rPr>
          <w:sz w:val="24"/>
          <w:szCs w:val="24"/>
        </w:rPr>
        <w:t xml:space="preserve"> </w:t>
      </w:r>
      <w:r w:rsidRPr="004E4709">
        <w:rPr>
          <w:i/>
          <w:iCs/>
          <w:sz w:val="24"/>
          <w:szCs w:val="24"/>
        </w:rPr>
        <w:t>sp</w:t>
      </w:r>
      <w:r w:rsidRPr="00BE2F8A">
        <w:rPr>
          <w:sz w:val="24"/>
          <w:szCs w:val="24"/>
        </w:rPr>
        <w:t xml:space="preserve">. NLS7 when co-culturing with </w:t>
      </w:r>
      <w:r w:rsidR="004E4709">
        <w:rPr>
          <w:sz w:val="24"/>
          <w:szCs w:val="24"/>
        </w:rPr>
        <w:t>these heterotrophic species.</w:t>
      </w:r>
      <w:r w:rsidRPr="00BE2F8A">
        <w:rPr>
          <w:sz w:val="24"/>
          <w:szCs w:val="24"/>
        </w:rPr>
        <w:t xml:space="preserve"> </w:t>
      </w:r>
      <w:r w:rsidR="00923D53">
        <w:rPr>
          <w:sz w:val="24"/>
          <w:szCs w:val="24"/>
        </w:rPr>
        <w:t>M</w:t>
      </w:r>
      <w:r w:rsidRPr="00BE2F8A">
        <w:rPr>
          <w:sz w:val="24"/>
          <w:szCs w:val="24"/>
        </w:rPr>
        <w:t xml:space="preserve">ethane </w:t>
      </w:r>
      <w:r w:rsidR="00923D53">
        <w:rPr>
          <w:sz w:val="24"/>
          <w:szCs w:val="24"/>
        </w:rPr>
        <w:t>depletion</w:t>
      </w:r>
      <w:r w:rsidRPr="00BE2F8A">
        <w:rPr>
          <w:sz w:val="24"/>
          <w:szCs w:val="24"/>
        </w:rPr>
        <w:t xml:space="preserve"> and growth over time were not significantly different for the co-cultures, compared to the pure culture of NLS7. </w:t>
      </w:r>
    </w:p>
    <w:p w14:paraId="495A98CD" w14:textId="3CE83325" w:rsidR="00923D53" w:rsidRDefault="00BF04EA" w:rsidP="00451443">
      <w:pPr>
        <w:spacing w:line="480" w:lineRule="auto"/>
        <w:ind w:firstLine="720"/>
        <w:rPr>
          <w:sz w:val="24"/>
          <w:szCs w:val="24"/>
        </w:rPr>
      </w:pPr>
      <w:r>
        <w:rPr>
          <w:sz w:val="24"/>
          <w:szCs w:val="24"/>
        </w:rPr>
        <w:t>Cell count data shows that the heterotroph did in fact grow in the methane-fed co-culture (Table 7)</w:t>
      </w:r>
      <w:r w:rsidR="00AE6154">
        <w:rPr>
          <w:sz w:val="24"/>
          <w:szCs w:val="24"/>
        </w:rPr>
        <w:t xml:space="preserve">. Initial inoculum cell counts of the heterotroph in each co-culture were calculated, </w:t>
      </w:r>
      <w:r w:rsidR="00AE6154">
        <w:rPr>
          <w:sz w:val="24"/>
          <w:szCs w:val="24"/>
        </w:rPr>
        <w:lastRenderedPageBreak/>
        <w:t xml:space="preserve">based on the assumption that if the heterotrophs </w:t>
      </w:r>
      <w:r w:rsidR="0074537C">
        <w:rPr>
          <w:sz w:val="24"/>
          <w:szCs w:val="24"/>
        </w:rPr>
        <w:t>were not</w:t>
      </w:r>
      <w:r w:rsidR="00AE6154">
        <w:rPr>
          <w:sz w:val="24"/>
          <w:szCs w:val="24"/>
        </w:rPr>
        <w:t xml:space="preserve"> growing in co-culture, they would simply be diluted at the rate that the cultures were passaged into fresh media</w:t>
      </w:r>
      <w:r w:rsidR="00451443">
        <w:rPr>
          <w:sz w:val="24"/>
          <w:szCs w:val="24"/>
        </w:rPr>
        <w:t>.</w:t>
      </w:r>
      <w:r w:rsidR="00AE6154">
        <w:rPr>
          <w:sz w:val="24"/>
          <w:szCs w:val="24"/>
        </w:rPr>
        <w:t xml:space="preserve"> Observed cell counts from spread plating the co-cultures on rich nutrient agar revealed that the numbers far exceeded what would be expected if the heterotroph was not doubling in the co-culture. In each co-culture, heterotroph numbers </w:t>
      </w:r>
      <w:r w:rsidR="00451443">
        <w:rPr>
          <w:sz w:val="24"/>
          <w:szCs w:val="24"/>
        </w:rPr>
        <w:t>represented about a 100-fold increase from the initial inoculum of heterotrophic cells.</w:t>
      </w:r>
      <w:r>
        <w:rPr>
          <w:sz w:val="24"/>
          <w:szCs w:val="24"/>
        </w:rPr>
        <w:t xml:space="preserve"> </w:t>
      </w:r>
      <w:r w:rsidR="00043280">
        <w:rPr>
          <w:sz w:val="24"/>
          <w:szCs w:val="24"/>
        </w:rPr>
        <w:t>Based on this data</w:t>
      </w:r>
      <w:r w:rsidR="00BE2F8A" w:rsidRPr="00BE2F8A">
        <w:rPr>
          <w:sz w:val="24"/>
          <w:szCs w:val="24"/>
        </w:rPr>
        <w:t xml:space="preserve"> we must conclude that the methanotrophic-heterotrophic relationship in question is commensal, benefitting only the heterotrophic species, rather than symbiotic. </w:t>
      </w:r>
      <w:r w:rsidR="00451443">
        <w:rPr>
          <w:sz w:val="24"/>
          <w:szCs w:val="24"/>
        </w:rPr>
        <w:t>Future work will aim to identify a carbon and energy source for the heterotrophs in these methane-fed co-cultures, where there was not an obvious source of usable organic carbon available for heterotrophic organisms.</w:t>
      </w:r>
    </w:p>
    <w:p w14:paraId="01E97306" w14:textId="5C7A7D27" w:rsidR="00923D53" w:rsidRPr="00451443" w:rsidRDefault="00BE2F8A" w:rsidP="00923D53">
      <w:pPr>
        <w:spacing w:line="480" w:lineRule="auto"/>
        <w:ind w:firstLine="720"/>
        <w:rPr>
          <w:sz w:val="24"/>
          <w:szCs w:val="24"/>
        </w:rPr>
      </w:pPr>
      <w:r w:rsidRPr="00BE2F8A">
        <w:rPr>
          <w:sz w:val="24"/>
          <w:szCs w:val="24"/>
        </w:rPr>
        <w:t xml:space="preserve">The lack of observed stimulation for </w:t>
      </w:r>
      <w:r w:rsidRPr="00923D53">
        <w:rPr>
          <w:i/>
          <w:iCs/>
          <w:sz w:val="24"/>
          <w:szCs w:val="24"/>
        </w:rPr>
        <w:t>Methylocystis</w:t>
      </w:r>
      <w:r w:rsidRPr="00BE2F8A">
        <w:rPr>
          <w:sz w:val="24"/>
          <w:szCs w:val="24"/>
        </w:rPr>
        <w:t xml:space="preserve"> </w:t>
      </w:r>
      <w:r w:rsidRPr="00923D53">
        <w:rPr>
          <w:i/>
          <w:iCs/>
          <w:sz w:val="24"/>
          <w:szCs w:val="24"/>
        </w:rPr>
        <w:t>sp</w:t>
      </w:r>
      <w:r w:rsidRPr="00BE2F8A">
        <w:rPr>
          <w:sz w:val="24"/>
          <w:szCs w:val="24"/>
        </w:rPr>
        <w:t xml:space="preserve">. NLS7 in this study presents several opportunities for further inquiry. The first of these is to test the effect of co-culturing other methanotrophic species with </w:t>
      </w:r>
      <w:r w:rsidR="00923D53">
        <w:rPr>
          <w:sz w:val="24"/>
          <w:szCs w:val="24"/>
        </w:rPr>
        <w:t xml:space="preserve">this set of heterotrophic co-species </w:t>
      </w:r>
      <w:r w:rsidRPr="00BE2F8A">
        <w:rPr>
          <w:sz w:val="24"/>
          <w:szCs w:val="24"/>
        </w:rPr>
        <w:t xml:space="preserve">to evaluate if the observed trend is unique to </w:t>
      </w:r>
      <w:r w:rsidRPr="00923D53">
        <w:rPr>
          <w:i/>
          <w:iCs/>
          <w:sz w:val="24"/>
          <w:szCs w:val="24"/>
        </w:rPr>
        <w:t>Methylocystis</w:t>
      </w:r>
      <w:r w:rsidRPr="00BE2F8A">
        <w:rPr>
          <w:sz w:val="24"/>
          <w:szCs w:val="24"/>
        </w:rPr>
        <w:t xml:space="preserve"> </w:t>
      </w:r>
      <w:r w:rsidRPr="00923D53">
        <w:rPr>
          <w:i/>
          <w:iCs/>
          <w:sz w:val="24"/>
          <w:szCs w:val="24"/>
        </w:rPr>
        <w:t>sp</w:t>
      </w:r>
      <w:r w:rsidRPr="00BE2F8A">
        <w:rPr>
          <w:sz w:val="24"/>
          <w:szCs w:val="24"/>
        </w:rPr>
        <w:t>. NLS7. Other works have reported that the stimulatory effects of co-culturing methanotrophic species with heterotrophs may be restricted to the type I (or gamma-proteobacterial) methanotrophs (</w:t>
      </w:r>
      <w:r w:rsidR="0074537C">
        <w:rPr>
          <w:sz w:val="24"/>
          <w:szCs w:val="24"/>
        </w:rPr>
        <w:t>Iguchi et. al 2011</w:t>
      </w:r>
      <w:r w:rsidRPr="00BE2F8A">
        <w:rPr>
          <w:sz w:val="24"/>
          <w:szCs w:val="24"/>
        </w:rPr>
        <w:t>)</w:t>
      </w:r>
      <w:r w:rsidR="00451443">
        <w:rPr>
          <w:sz w:val="24"/>
          <w:szCs w:val="24"/>
        </w:rPr>
        <w:t xml:space="preserve">, because </w:t>
      </w:r>
      <w:r w:rsidR="00451443">
        <w:rPr>
          <w:i/>
          <w:iCs/>
          <w:sz w:val="24"/>
          <w:szCs w:val="24"/>
        </w:rPr>
        <w:t xml:space="preserve">Methylomonas </w:t>
      </w:r>
      <w:r w:rsidR="00451443">
        <w:rPr>
          <w:sz w:val="24"/>
          <w:szCs w:val="24"/>
        </w:rPr>
        <w:t xml:space="preserve">and </w:t>
      </w:r>
      <w:r w:rsidR="00451443">
        <w:rPr>
          <w:i/>
          <w:iCs/>
          <w:sz w:val="24"/>
          <w:szCs w:val="24"/>
        </w:rPr>
        <w:t>Methylovulum</w:t>
      </w:r>
      <w:r w:rsidR="00451443">
        <w:rPr>
          <w:sz w:val="24"/>
          <w:szCs w:val="24"/>
        </w:rPr>
        <w:t xml:space="preserve"> species tested in co-culture demonstrated improved methane oxidation and growth over time.</w:t>
      </w:r>
      <w:r w:rsidRPr="00BE2F8A">
        <w:rPr>
          <w:sz w:val="24"/>
          <w:szCs w:val="24"/>
        </w:rPr>
        <w:t xml:space="preserve"> The genus </w:t>
      </w:r>
      <w:r w:rsidRPr="00923D53">
        <w:rPr>
          <w:i/>
          <w:iCs/>
          <w:sz w:val="24"/>
          <w:szCs w:val="24"/>
        </w:rPr>
        <w:t>Methylocystis</w:t>
      </w:r>
      <w:r w:rsidRPr="00BE2F8A">
        <w:rPr>
          <w:sz w:val="24"/>
          <w:szCs w:val="24"/>
        </w:rPr>
        <w:t xml:space="preserve"> belongs to the type II (or alpha-proteobacterial) methanotrophs, which may explain the lack of stimulating effect in this study. </w:t>
      </w:r>
      <w:r w:rsidR="00451443">
        <w:rPr>
          <w:sz w:val="24"/>
          <w:szCs w:val="24"/>
        </w:rPr>
        <w:t xml:space="preserve">If there is a potential relationship based on vitamin synthesis like the results of this previous study, it is possible that </w:t>
      </w:r>
      <w:r w:rsidR="00451443">
        <w:rPr>
          <w:i/>
          <w:iCs/>
          <w:sz w:val="24"/>
          <w:szCs w:val="24"/>
        </w:rPr>
        <w:t xml:space="preserve">Methylocystis sp. </w:t>
      </w:r>
      <w:r w:rsidR="00451443">
        <w:rPr>
          <w:sz w:val="24"/>
          <w:szCs w:val="24"/>
        </w:rPr>
        <w:t xml:space="preserve">NLS7 already produces a sufficient quantity of vitamins required. Future work will test the effects of each of the three heterotrophic isolates on a </w:t>
      </w:r>
      <w:r w:rsidR="00451443">
        <w:rPr>
          <w:i/>
          <w:iCs/>
          <w:sz w:val="24"/>
          <w:szCs w:val="24"/>
        </w:rPr>
        <w:t>Methylomonas</w:t>
      </w:r>
      <w:r w:rsidR="00451443">
        <w:rPr>
          <w:sz w:val="24"/>
          <w:szCs w:val="24"/>
        </w:rPr>
        <w:t xml:space="preserve"> </w:t>
      </w:r>
      <w:r w:rsidR="00451443">
        <w:rPr>
          <w:sz w:val="24"/>
          <w:szCs w:val="24"/>
        </w:rPr>
        <w:lastRenderedPageBreak/>
        <w:t>isolate in co-culture, and it is possible that different growth and methane oxidation trends will result.</w:t>
      </w:r>
    </w:p>
    <w:p w14:paraId="56FD2DB0" w14:textId="0C6DB673" w:rsidR="00923D53" w:rsidRDefault="00BE2F8A" w:rsidP="00923D53">
      <w:pPr>
        <w:spacing w:line="480" w:lineRule="auto"/>
        <w:ind w:firstLine="720"/>
        <w:rPr>
          <w:sz w:val="24"/>
          <w:szCs w:val="24"/>
        </w:rPr>
      </w:pPr>
      <w:r w:rsidRPr="00BE2F8A">
        <w:rPr>
          <w:sz w:val="24"/>
          <w:szCs w:val="24"/>
        </w:rPr>
        <w:t>In addition, this experiment was performed at 20%</w:t>
      </w:r>
      <w:r w:rsidR="00923D53">
        <w:rPr>
          <w:sz w:val="24"/>
          <w:szCs w:val="24"/>
        </w:rPr>
        <w:t xml:space="preserve"> </w:t>
      </w:r>
      <w:r w:rsidRPr="00BE2F8A">
        <w:rPr>
          <w:sz w:val="24"/>
          <w:szCs w:val="24"/>
        </w:rPr>
        <w:t>O</w:t>
      </w:r>
      <w:r w:rsidRPr="00923D53">
        <w:rPr>
          <w:sz w:val="24"/>
          <w:szCs w:val="24"/>
          <w:vertAlign w:val="subscript"/>
        </w:rPr>
        <w:t>2</w:t>
      </w:r>
      <w:r w:rsidRPr="00BE2F8A">
        <w:rPr>
          <w:sz w:val="24"/>
          <w:szCs w:val="24"/>
        </w:rPr>
        <w:t xml:space="preserve"> in the headspace, to replicate ambient oxygen in a natural surface environment. However, other studies have reported that lower oxygen concentrations (as low as 3-5%) may provide additional insight into the methanotrophic-heterotrophic relationships that might exist in natural microaerophilic environments, where methanotrophs are often found (</w:t>
      </w:r>
      <w:proofErr w:type="spellStart"/>
      <w:r w:rsidR="00E239D1" w:rsidRPr="008E690F">
        <w:rPr>
          <w:sz w:val="24"/>
          <w:szCs w:val="24"/>
        </w:rPr>
        <w:t>Hršak</w:t>
      </w:r>
      <w:proofErr w:type="spellEnd"/>
      <w:r w:rsidR="00E239D1">
        <w:rPr>
          <w:sz w:val="24"/>
          <w:szCs w:val="24"/>
        </w:rPr>
        <w:t xml:space="preserve"> and Begonia 2000</w:t>
      </w:r>
      <w:r w:rsidRPr="00BE2F8A">
        <w:rPr>
          <w:sz w:val="24"/>
          <w:szCs w:val="24"/>
        </w:rPr>
        <w:t xml:space="preserve">). </w:t>
      </w:r>
    </w:p>
    <w:p w14:paraId="68BDDF36" w14:textId="50F4AF4C" w:rsidR="00700181" w:rsidRDefault="00923D53" w:rsidP="00923D53">
      <w:pPr>
        <w:spacing w:line="480" w:lineRule="auto"/>
        <w:ind w:firstLine="720"/>
        <w:rPr>
          <w:sz w:val="24"/>
          <w:szCs w:val="24"/>
        </w:rPr>
      </w:pPr>
      <w:r>
        <w:rPr>
          <w:sz w:val="24"/>
          <w:szCs w:val="24"/>
        </w:rPr>
        <w:t>Finally</w:t>
      </w:r>
      <w:r w:rsidR="00BE2F8A" w:rsidRPr="00BE2F8A">
        <w:rPr>
          <w:sz w:val="24"/>
          <w:szCs w:val="24"/>
        </w:rPr>
        <w:t xml:space="preserve">, </w:t>
      </w:r>
      <w:r>
        <w:rPr>
          <w:sz w:val="24"/>
          <w:szCs w:val="24"/>
        </w:rPr>
        <w:t>future work will</w:t>
      </w:r>
      <w:r w:rsidR="00F46C8F">
        <w:rPr>
          <w:sz w:val="24"/>
          <w:szCs w:val="24"/>
        </w:rPr>
        <w:t xml:space="preserve"> utilize</w:t>
      </w:r>
      <w:r w:rsidR="00BE2F8A" w:rsidRPr="00BE2F8A">
        <w:rPr>
          <w:sz w:val="24"/>
          <w:szCs w:val="24"/>
        </w:rPr>
        <w:t xml:space="preserve"> transcriptomic</w:t>
      </w:r>
      <w:r w:rsidR="00F46C8F">
        <w:rPr>
          <w:sz w:val="24"/>
          <w:szCs w:val="24"/>
        </w:rPr>
        <w:t xml:space="preserve"> analysis to evaluate</w:t>
      </w:r>
      <w:r w:rsidR="00451443">
        <w:rPr>
          <w:sz w:val="24"/>
          <w:szCs w:val="24"/>
        </w:rPr>
        <w:t xml:space="preserve"> the effect</w:t>
      </w:r>
      <w:r w:rsidR="00BE2F8A" w:rsidRPr="00BE2F8A">
        <w:rPr>
          <w:sz w:val="24"/>
          <w:szCs w:val="24"/>
        </w:rPr>
        <w:t xml:space="preserve"> of co-culturing on</w:t>
      </w:r>
      <w:r w:rsidR="00F46C8F">
        <w:rPr>
          <w:sz w:val="24"/>
          <w:szCs w:val="24"/>
        </w:rPr>
        <w:t xml:space="preserve"> gene transcription within each species</w:t>
      </w:r>
      <w:r w:rsidR="00BE2F8A" w:rsidRPr="00BE2F8A">
        <w:rPr>
          <w:sz w:val="24"/>
          <w:szCs w:val="24"/>
        </w:rPr>
        <w:t>. Information about differentially transcribed genes in co-culture compared to pure culture data can give deeper insight into key interactions within methanotrophic mixed cultures.</w:t>
      </w:r>
      <w:r w:rsidR="00F46C8F">
        <w:rPr>
          <w:sz w:val="24"/>
          <w:szCs w:val="24"/>
        </w:rPr>
        <w:t xml:space="preserve"> For example, a comparison of reads from heterotrophs grown in methanotrophic co-cultures to that of heterotrophs grown in peptone media may reveal the carbon source used by these organisms within the methane-fed co-cultures.</w:t>
      </w:r>
      <w:r w:rsidR="00451443">
        <w:rPr>
          <w:sz w:val="24"/>
          <w:szCs w:val="24"/>
        </w:rPr>
        <w:t xml:space="preserve"> I</w:t>
      </w:r>
      <w:r w:rsidR="00F46C8F">
        <w:rPr>
          <w:sz w:val="24"/>
          <w:szCs w:val="24"/>
        </w:rPr>
        <w:t>f the heterotrophs are growing on methanol produced as a by-product of methane oxidation, then we could expect to see increase</w:t>
      </w:r>
      <w:r w:rsidR="003C7E1A">
        <w:rPr>
          <w:sz w:val="24"/>
          <w:szCs w:val="24"/>
        </w:rPr>
        <w:t>d expression</w:t>
      </w:r>
      <w:r w:rsidR="00F46C8F">
        <w:rPr>
          <w:sz w:val="24"/>
          <w:szCs w:val="24"/>
        </w:rPr>
        <w:t xml:space="preserve"> </w:t>
      </w:r>
      <w:r w:rsidR="003C7E1A">
        <w:rPr>
          <w:sz w:val="24"/>
          <w:szCs w:val="24"/>
        </w:rPr>
        <w:t>of</w:t>
      </w:r>
      <w:r w:rsidR="00F46C8F">
        <w:rPr>
          <w:sz w:val="24"/>
          <w:szCs w:val="24"/>
        </w:rPr>
        <w:t xml:space="preserve"> alcohol dehydrogenase</w:t>
      </w:r>
      <w:r w:rsidR="003C7E1A">
        <w:rPr>
          <w:sz w:val="24"/>
          <w:szCs w:val="24"/>
        </w:rPr>
        <w:t>s in the transcriptome of heterotrophs grown in co-culture</w:t>
      </w:r>
      <w:r w:rsidR="00F46C8F">
        <w:rPr>
          <w:sz w:val="24"/>
          <w:szCs w:val="24"/>
        </w:rPr>
        <w:t xml:space="preserve">. Other potential carbon sources include formate, amino acids, or polysaccharides excreted by the MOB. </w:t>
      </w:r>
    </w:p>
    <w:p w14:paraId="320D004D" w14:textId="2FD155C1" w:rsidR="00F115CC" w:rsidRDefault="003C7E1A" w:rsidP="00F115CC">
      <w:pPr>
        <w:spacing w:line="480" w:lineRule="auto"/>
        <w:ind w:firstLine="720"/>
        <w:rPr>
          <w:sz w:val="24"/>
          <w:szCs w:val="24"/>
        </w:rPr>
      </w:pPr>
      <w:r>
        <w:rPr>
          <w:sz w:val="24"/>
          <w:szCs w:val="24"/>
        </w:rPr>
        <w:t xml:space="preserve">Transcriptomic analysis is also useful for understanding how MOB respond to heterotrophs in co-culture. Although we did not observe any significant stimulation in growth or methane oxidation as a result of adding in the heterotrophic organisms, there is still much to learn about how MOB interact with surrounding species in co-culture and in natural ecosystems. Several mechanisms have been proposed to explain why it might be beneficial for MOB to associate with local taxa. </w:t>
      </w:r>
      <w:r w:rsidR="00414B8D">
        <w:rPr>
          <w:sz w:val="24"/>
          <w:szCs w:val="24"/>
        </w:rPr>
        <w:t xml:space="preserve">One hypothesis is that heterotrophic organisms can benefit MOB by </w:t>
      </w:r>
      <w:r w:rsidR="00414B8D">
        <w:rPr>
          <w:sz w:val="24"/>
          <w:szCs w:val="24"/>
        </w:rPr>
        <w:lastRenderedPageBreak/>
        <w:t xml:space="preserve">preventing methanol accumulation in methane rich environments, as methanol has been shown to inhibit methane oxidation in certain methanotrophic species </w:t>
      </w:r>
      <w:r w:rsidR="00414B8D">
        <w:rPr>
          <w:sz w:val="24"/>
          <w:szCs w:val="24"/>
        </w:rPr>
        <w:fldChar w:fldCharType="begin"/>
      </w:r>
      <w:r w:rsidR="00963A82">
        <w:rPr>
          <w:sz w:val="24"/>
          <w:szCs w:val="24"/>
        </w:rPr>
        <w:instrText xml:space="preserve"> ADDIN ZOTERO_ITEM CSL_CITATION {"citationID":"e6792mHV","properties":{"formattedCitation":"(1)","plainCitation":"(1)","dontUpdate":true,"noteIndex":0},"citationItems":[{"id":54,"uris":["http://zotero.org/users/local/H0E5b8rW/items/WTK7P36Z"],"uri":["http://zotero.org/users/local/H0E5b8rW/items/WTK7P36Z"],"itemData":{"id":54,"type":"article-journal","abstract":"The growth of a mixed methane-utilizing culture in a continuous flow fermenter has been studied under both methane and oxygen limitation. Small additions of methanol have been shown to inhibit the methane-utilizing moiety in the culture and it has been shown that the Hyphomicrobium sp. in the mixed culture removes any inhibitory methanol. The interaction between the methane-utilizing Pseudomonas sp., and the Hyphomicrobium sp. has been explained and a model of the continuous mixed culture under oxygen limitation has been formulated. Qualitative predictions of transient phenomena by the model have been verified experimentally.","container-title":"Biotechnology and Bioengineering","DOI":"10.1002/bit.260160105","ISSN":"1097-0290","issue":"1","language":"en","note":"_eprint: https://onlinelibrary.wiley.com/doi/pdf/10.1002/bit.260160105","page":"41-59","source":"Wiley Online Library","title":"Interactions in a mixed bacterial population growing on methane in continuous culture","volume":"16","author":[{"family":"Wilkinson","given":"T. G."},{"family":"Topiwala","given":"H. H."},{"family":"Hamer","given":"G."}],"issued":{"date-parts":[["1974"]]}}}],"schema":"https://github.com/citation-style-language/schema/raw/master/csl-citation.json"} </w:instrText>
      </w:r>
      <w:r w:rsidR="00414B8D">
        <w:rPr>
          <w:sz w:val="24"/>
          <w:szCs w:val="24"/>
        </w:rPr>
        <w:fldChar w:fldCharType="separate"/>
      </w:r>
      <w:r w:rsidR="00414B8D" w:rsidRPr="00414B8D">
        <w:rPr>
          <w:sz w:val="24"/>
        </w:rPr>
        <w:t>(</w:t>
      </w:r>
      <w:r w:rsidR="00E239D1">
        <w:rPr>
          <w:sz w:val="24"/>
        </w:rPr>
        <w:t>Wilkinson et. al 1974</w:t>
      </w:r>
      <w:r w:rsidR="00414B8D" w:rsidRPr="00414B8D">
        <w:rPr>
          <w:sz w:val="24"/>
        </w:rPr>
        <w:t>)</w:t>
      </w:r>
      <w:r w:rsidR="00414B8D">
        <w:rPr>
          <w:sz w:val="24"/>
          <w:szCs w:val="24"/>
        </w:rPr>
        <w:fldChar w:fldCharType="end"/>
      </w:r>
      <w:r w:rsidR="00414B8D">
        <w:rPr>
          <w:sz w:val="24"/>
          <w:szCs w:val="24"/>
        </w:rPr>
        <w:t>. In this case, pure culture MOB would potentially increase transcription of genes associated with stress</w:t>
      </w:r>
      <w:r w:rsidR="00451443">
        <w:rPr>
          <w:sz w:val="24"/>
          <w:szCs w:val="24"/>
        </w:rPr>
        <w:t xml:space="preserve"> management,</w:t>
      </w:r>
      <w:r w:rsidR="00414B8D">
        <w:rPr>
          <w:sz w:val="24"/>
          <w:szCs w:val="24"/>
        </w:rPr>
        <w:t xml:space="preserve"> induced by methanol toxicity, compared to co-cultures which might mitigate this stress. </w:t>
      </w:r>
      <w:r w:rsidR="00F115CC">
        <w:rPr>
          <w:sz w:val="24"/>
          <w:szCs w:val="24"/>
        </w:rPr>
        <w:t>Additionally, it has been shown that heterotrophs can synthesize useful vitamins for MOB in co-culture (</w:t>
      </w:r>
      <w:r w:rsidR="00E239D1">
        <w:rPr>
          <w:sz w:val="24"/>
          <w:szCs w:val="24"/>
        </w:rPr>
        <w:t>Iguchi et. al 2011</w:t>
      </w:r>
      <w:r w:rsidR="00F115CC">
        <w:rPr>
          <w:sz w:val="24"/>
          <w:szCs w:val="24"/>
        </w:rPr>
        <w:t>). In this case, genes linked to vitamin metabolism would be upregulated in co-cultures compared to pure culture MOB.</w:t>
      </w:r>
    </w:p>
    <w:p w14:paraId="0F50E491" w14:textId="3F687483" w:rsidR="00C1626C" w:rsidRDefault="00C1626C" w:rsidP="00AF0D3F">
      <w:pPr>
        <w:spacing w:line="480" w:lineRule="auto"/>
        <w:ind w:firstLine="720"/>
        <w:rPr>
          <w:sz w:val="24"/>
          <w:szCs w:val="24"/>
        </w:rPr>
      </w:pPr>
      <w:r w:rsidRPr="00C1626C">
        <w:rPr>
          <w:sz w:val="24"/>
          <w:szCs w:val="24"/>
        </w:rPr>
        <w:t xml:space="preserve">This study builds on a wealth of previous knowledge about community interactions within methane oxidizing bacterial communities, yet many questions remain to be answered. </w:t>
      </w:r>
      <w:r w:rsidR="00F115CC">
        <w:rPr>
          <w:sz w:val="24"/>
          <w:szCs w:val="24"/>
        </w:rPr>
        <w:t xml:space="preserve">Although we did not see any obvious effects of co-culturing </w:t>
      </w:r>
      <w:r w:rsidR="00F115CC">
        <w:rPr>
          <w:i/>
          <w:iCs/>
          <w:sz w:val="24"/>
          <w:szCs w:val="24"/>
        </w:rPr>
        <w:t xml:space="preserve">Methylocystis sp. </w:t>
      </w:r>
      <w:r w:rsidR="00F115CC">
        <w:rPr>
          <w:sz w:val="24"/>
          <w:szCs w:val="24"/>
        </w:rPr>
        <w:t xml:space="preserve">NLS7 with these heterotrophic species, there is still opportunity to learn from this study and expand it towards future work in the area. </w:t>
      </w:r>
      <w:r w:rsidRPr="00C1626C">
        <w:rPr>
          <w:sz w:val="24"/>
          <w:szCs w:val="24"/>
        </w:rPr>
        <w:t>MOB are a diverse set of organisms, found in a wide range of environments across the globe. Learning about methane oxidizing bacteria and how they interact with other species in their natural environments provides necessary insight into the larger spheres of microbial ecology and global methane cycling</w:t>
      </w:r>
      <w:r w:rsidR="00A41FEA" w:rsidRPr="00A41FEA">
        <w:rPr>
          <w:sz w:val="24"/>
          <w:szCs w:val="24"/>
        </w:rPr>
        <w:t>.</w:t>
      </w:r>
      <w:r w:rsidR="006409EB">
        <w:rPr>
          <w:sz w:val="24"/>
          <w:szCs w:val="24"/>
        </w:rPr>
        <w:t xml:space="preserve"> A critical implication of this area of study is that accurate methane flux estimates are important to climate change research. Many discoveries remain to be made regarding the diversity and capabilities of methane oxidizing bacteria, and how they interact with natural environments to drive carbon flow through ecosystems. </w:t>
      </w:r>
    </w:p>
    <w:p w14:paraId="5F7D980D" w14:textId="77777777" w:rsidR="00AE6154" w:rsidRDefault="00AE6154" w:rsidP="00451443">
      <w:pPr>
        <w:spacing w:line="480" w:lineRule="auto"/>
        <w:rPr>
          <w:sz w:val="24"/>
          <w:szCs w:val="24"/>
        </w:rPr>
      </w:pPr>
    </w:p>
    <w:p w14:paraId="3EFA552E" w14:textId="77777777" w:rsidR="00C1626C" w:rsidRPr="00C1626C" w:rsidRDefault="00C1626C" w:rsidP="00C1626C">
      <w:pPr>
        <w:spacing w:line="480" w:lineRule="auto"/>
        <w:ind w:firstLine="720"/>
        <w:jc w:val="center"/>
        <w:rPr>
          <w:sz w:val="24"/>
          <w:szCs w:val="24"/>
        </w:rPr>
      </w:pPr>
    </w:p>
    <w:p w14:paraId="38A2EBD0" w14:textId="77777777" w:rsidR="007F4E3A" w:rsidRPr="007F4E3A" w:rsidRDefault="007F4E3A" w:rsidP="00AE7DEA">
      <w:pPr>
        <w:spacing w:line="480" w:lineRule="auto"/>
        <w:ind w:firstLine="720"/>
        <w:rPr>
          <w:i/>
          <w:iCs/>
          <w:sz w:val="24"/>
          <w:szCs w:val="24"/>
        </w:rPr>
      </w:pPr>
    </w:p>
    <w:p w14:paraId="38C7E82C" w14:textId="77777777" w:rsidR="006409EB" w:rsidRDefault="006409EB" w:rsidP="009B271B">
      <w:pPr>
        <w:rPr>
          <w:color w:val="FF0000"/>
          <w:sz w:val="24"/>
          <w:szCs w:val="24"/>
        </w:rPr>
      </w:pPr>
    </w:p>
    <w:p w14:paraId="260A5E52" w14:textId="77777777" w:rsidR="00D05C6E" w:rsidRDefault="00D05C6E" w:rsidP="009B271B">
      <w:pPr>
        <w:rPr>
          <w:color w:val="FF0000"/>
          <w:sz w:val="24"/>
          <w:szCs w:val="24"/>
        </w:rPr>
      </w:pPr>
    </w:p>
    <w:p w14:paraId="7192E4BC" w14:textId="52E6AC74" w:rsidR="00450CDE" w:rsidRDefault="00AE4A07" w:rsidP="00AE4A07">
      <w:pPr>
        <w:jc w:val="center"/>
        <w:rPr>
          <w:b/>
          <w:bCs/>
          <w:sz w:val="24"/>
          <w:szCs w:val="24"/>
        </w:rPr>
      </w:pPr>
      <w:r w:rsidRPr="00AE4A07">
        <w:rPr>
          <w:b/>
          <w:bCs/>
          <w:sz w:val="24"/>
          <w:szCs w:val="24"/>
        </w:rPr>
        <w:t>REFERENCES</w:t>
      </w:r>
    </w:p>
    <w:p w14:paraId="60283AD9" w14:textId="77777777" w:rsidR="0012506F" w:rsidRPr="008E690F" w:rsidRDefault="0012506F" w:rsidP="00E239D1">
      <w:pPr>
        <w:spacing w:after="200" w:line="240" w:lineRule="auto"/>
        <w:rPr>
          <w:sz w:val="24"/>
          <w:szCs w:val="24"/>
        </w:rPr>
      </w:pPr>
      <w:r w:rsidRPr="008E690F">
        <w:rPr>
          <w:sz w:val="24"/>
          <w:szCs w:val="24"/>
        </w:rPr>
        <w:t xml:space="preserve">Cold Spring Harbor Protocols. LB (Luria-Bertani) liquid medium. Cold Spring </w:t>
      </w:r>
      <w:proofErr w:type="spellStart"/>
      <w:r w:rsidRPr="008E690F">
        <w:rPr>
          <w:sz w:val="24"/>
          <w:szCs w:val="24"/>
        </w:rPr>
        <w:t>Harb</w:t>
      </w:r>
      <w:proofErr w:type="spellEnd"/>
      <w:r w:rsidRPr="008E690F">
        <w:rPr>
          <w:sz w:val="24"/>
          <w:szCs w:val="24"/>
        </w:rPr>
        <w:t xml:space="preserve"> </w:t>
      </w:r>
      <w:proofErr w:type="spellStart"/>
      <w:r w:rsidRPr="008E690F">
        <w:rPr>
          <w:sz w:val="24"/>
          <w:szCs w:val="24"/>
        </w:rPr>
        <w:t>Protoc</w:t>
      </w:r>
      <w:proofErr w:type="spellEnd"/>
      <w:r w:rsidRPr="008E690F">
        <w:rPr>
          <w:sz w:val="24"/>
          <w:szCs w:val="24"/>
        </w:rPr>
        <w:t xml:space="preserve">. 2006;2006(1):pdb.rec8141. </w:t>
      </w:r>
      <w:proofErr w:type="spellStart"/>
      <w:r w:rsidRPr="008E690F">
        <w:rPr>
          <w:sz w:val="24"/>
          <w:szCs w:val="24"/>
        </w:rPr>
        <w:t>doi</w:t>
      </w:r>
      <w:proofErr w:type="spellEnd"/>
      <w:r w:rsidRPr="008E690F">
        <w:rPr>
          <w:sz w:val="24"/>
          <w:szCs w:val="24"/>
        </w:rPr>
        <w:t>: 10.1101/pdb.rec8141.</w:t>
      </w:r>
    </w:p>
    <w:p w14:paraId="02668EE0" w14:textId="77777777" w:rsidR="0012506F" w:rsidRDefault="0012506F" w:rsidP="00E239D1">
      <w:pPr>
        <w:spacing w:after="200" w:line="240" w:lineRule="auto"/>
        <w:rPr>
          <w:sz w:val="24"/>
          <w:szCs w:val="24"/>
        </w:rPr>
      </w:pPr>
      <w:r w:rsidRPr="008E690F">
        <w:rPr>
          <w:sz w:val="24"/>
          <w:szCs w:val="24"/>
        </w:rPr>
        <w:t>Conrad, R. 2009. The global methane cycle: recent advances in understanding the microbial processes involved. </w:t>
      </w:r>
      <w:r w:rsidRPr="008E690F">
        <w:rPr>
          <w:i/>
          <w:iCs/>
          <w:sz w:val="24"/>
          <w:szCs w:val="24"/>
        </w:rPr>
        <w:t>Environ. Microbiol. Rep.</w:t>
      </w:r>
      <w:r w:rsidRPr="008E690F">
        <w:rPr>
          <w:sz w:val="24"/>
          <w:szCs w:val="24"/>
        </w:rPr>
        <w:t xml:space="preserve"> 1, 285–292. </w:t>
      </w:r>
      <w:proofErr w:type="spellStart"/>
      <w:r w:rsidRPr="008E690F">
        <w:rPr>
          <w:sz w:val="24"/>
          <w:szCs w:val="24"/>
        </w:rPr>
        <w:t>doi</w:t>
      </w:r>
      <w:proofErr w:type="spellEnd"/>
      <w:r w:rsidRPr="008E690F">
        <w:rPr>
          <w:sz w:val="24"/>
          <w:szCs w:val="24"/>
        </w:rPr>
        <w:t>: 10.1111/j.1758-2229.2009.00038.x</w:t>
      </w:r>
    </w:p>
    <w:p w14:paraId="3383CB0B" w14:textId="77777777" w:rsidR="0012506F" w:rsidRDefault="0012506F" w:rsidP="00E239D1">
      <w:pPr>
        <w:spacing w:after="200" w:line="240" w:lineRule="auto"/>
        <w:rPr>
          <w:sz w:val="24"/>
          <w:szCs w:val="24"/>
        </w:rPr>
      </w:pPr>
      <w:proofErr w:type="spellStart"/>
      <w:r w:rsidRPr="008E690F">
        <w:rPr>
          <w:sz w:val="24"/>
          <w:szCs w:val="24"/>
        </w:rPr>
        <w:t>Dedysh</w:t>
      </w:r>
      <w:proofErr w:type="spellEnd"/>
      <w:r w:rsidRPr="008E690F">
        <w:rPr>
          <w:sz w:val="24"/>
          <w:szCs w:val="24"/>
        </w:rPr>
        <w:t xml:space="preserve">, S.N., Knief, C., and </w:t>
      </w:r>
      <w:proofErr w:type="spellStart"/>
      <w:r w:rsidRPr="008E690F">
        <w:rPr>
          <w:sz w:val="24"/>
          <w:szCs w:val="24"/>
        </w:rPr>
        <w:t>Dunfield</w:t>
      </w:r>
      <w:proofErr w:type="spellEnd"/>
      <w:r w:rsidRPr="008E690F">
        <w:rPr>
          <w:sz w:val="24"/>
          <w:szCs w:val="24"/>
        </w:rPr>
        <w:t xml:space="preserve">, P.F. 2005. </w:t>
      </w:r>
      <w:proofErr w:type="spellStart"/>
      <w:r w:rsidRPr="008E690F">
        <w:rPr>
          <w:sz w:val="24"/>
          <w:szCs w:val="24"/>
        </w:rPr>
        <w:t>Methylocella</w:t>
      </w:r>
      <w:proofErr w:type="spellEnd"/>
      <w:r w:rsidRPr="008E690F">
        <w:rPr>
          <w:sz w:val="24"/>
          <w:szCs w:val="24"/>
        </w:rPr>
        <w:t xml:space="preserve"> species are facultatively methanotrophic. J </w:t>
      </w:r>
      <w:proofErr w:type="spellStart"/>
      <w:r w:rsidRPr="008E690F">
        <w:rPr>
          <w:sz w:val="24"/>
          <w:szCs w:val="24"/>
        </w:rPr>
        <w:t>Bacteriol</w:t>
      </w:r>
      <w:proofErr w:type="spellEnd"/>
      <w:r w:rsidRPr="008E690F">
        <w:rPr>
          <w:sz w:val="24"/>
          <w:szCs w:val="24"/>
        </w:rPr>
        <w:t xml:space="preserve"> 187: 4665–4670.</w:t>
      </w:r>
    </w:p>
    <w:p w14:paraId="62112A28" w14:textId="77777777" w:rsidR="0012506F" w:rsidRDefault="0012506F" w:rsidP="00E239D1">
      <w:pPr>
        <w:spacing w:after="200" w:line="240" w:lineRule="auto"/>
        <w:rPr>
          <w:sz w:val="24"/>
          <w:szCs w:val="24"/>
        </w:rPr>
      </w:pPr>
      <w:r w:rsidRPr="00F72AC9">
        <w:rPr>
          <w:sz w:val="24"/>
          <w:szCs w:val="24"/>
        </w:rPr>
        <w:t xml:space="preserve">Dennis D, Sein V, Martinez E, Augustine B. 2008. </w:t>
      </w:r>
      <w:proofErr w:type="spellStart"/>
      <w:r w:rsidRPr="00F72AC9">
        <w:rPr>
          <w:sz w:val="24"/>
          <w:szCs w:val="24"/>
        </w:rPr>
        <w:t>PhaP</w:t>
      </w:r>
      <w:proofErr w:type="spellEnd"/>
      <w:r w:rsidRPr="00F72AC9">
        <w:rPr>
          <w:sz w:val="24"/>
          <w:szCs w:val="24"/>
        </w:rPr>
        <w:t xml:space="preserve"> Is Involved in the Formation of a Network on the Surface of </w:t>
      </w:r>
      <w:proofErr w:type="spellStart"/>
      <w:r w:rsidRPr="00F72AC9">
        <w:rPr>
          <w:sz w:val="24"/>
          <w:szCs w:val="24"/>
        </w:rPr>
        <w:t>Polyhydroxyalkanoate</w:t>
      </w:r>
      <w:proofErr w:type="spellEnd"/>
      <w:r w:rsidRPr="00F72AC9">
        <w:rPr>
          <w:sz w:val="24"/>
          <w:szCs w:val="24"/>
        </w:rPr>
        <w:t xml:space="preserve"> Inclusions in Cupriavidus necator H16. JB 190:555–563.</w:t>
      </w:r>
    </w:p>
    <w:p w14:paraId="478B241C" w14:textId="77777777" w:rsidR="0012506F" w:rsidRDefault="0012506F" w:rsidP="00E239D1">
      <w:pPr>
        <w:spacing w:after="200" w:line="240" w:lineRule="auto"/>
        <w:rPr>
          <w:sz w:val="24"/>
          <w:szCs w:val="24"/>
        </w:rPr>
      </w:pPr>
      <w:proofErr w:type="spellStart"/>
      <w:r w:rsidRPr="0005069F">
        <w:rPr>
          <w:sz w:val="24"/>
          <w:szCs w:val="24"/>
        </w:rPr>
        <w:t>Dunfield</w:t>
      </w:r>
      <w:proofErr w:type="spellEnd"/>
      <w:r w:rsidRPr="0005069F">
        <w:rPr>
          <w:sz w:val="24"/>
          <w:szCs w:val="24"/>
        </w:rPr>
        <w:t xml:space="preserve">, P.F., </w:t>
      </w:r>
      <w:proofErr w:type="spellStart"/>
      <w:r w:rsidRPr="0005069F">
        <w:rPr>
          <w:sz w:val="24"/>
          <w:szCs w:val="24"/>
        </w:rPr>
        <w:t>Yuryev</w:t>
      </w:r>
      <w:proofErr w:type="spellEnd"/>
      <w:r w:rsidRPr="0005069F">
        <w:rPr>
          <w:sz w:val="24"/>
          <w:szCs w:val="24"/>
        </w:rPr>
        <w:t xml:space="preserve">, A., </w:t>
      </w:r>
      <w:proofErr w:type="spellStart"/>
      <w:r w:rsidRPr="0005069F">
        <w:rPr>
          <w:sz w:val="24"/>
          <w:szCs w:val="24"/>
        </w:rPr>
        <w:t>Senin</w:t>
      </w:r>
      <w:proofErr w:type="spellEnd"/>
      <w:r w:rsidRPr="0005069F">
        <w:rPr>
          <w:sz w:val="24"/>
          <w:szCs w:val="24"/>
        </w:rPr>
        <w:t>, P., Smirnova, A.V., Stott,</w:t>
      </w:r>
      <w:r>
        <w:rPr>
          <w:sz w:val="24"/>
          <w:szCs w:val="24"/>
        </w:rPr>
        <w:t xml:space="preserve"> </w:t>
      </w:r>
      <w:r w:rsidRPr="0005069F">
        <w:rPr>
          <w:sz w:val="24"/>
          <w:szCs w:val="24"/>
        </w:rPr>
        <w:t>M.B., Hou, S.B., et al. 2007</w:t>
      </w:r>
      <w:r>
        <w:rPr>
          <w:sz w:val="24"/>
          <w:szCs w:val="24"/>
        </w:rPr>
        <w:t>.</w:t>
      </w:r>
      <w:r w:rsidRPr="0005069F">
        <w:rPr>
          <w:sz w:val="24"/>
          <w:szCs w:val="24"/>
        </w:rPr>
        <w:t xml:space="preserve"> Methane oxidation by an</w:t>
      </w:r>
      <w:r>
        <w:rPr>
          <w:sz w:val="24"/>
          <w:szCs w:val="24"/>
        </w:rPr>
        <w:t xml:space="preserve"> </w:t>
      </w:r>
      <w:r w:rsidRPr="0005069F">
        <w:rPr>
          <w:sz w:val="24"/>
          <w:szCs w:val="24"/>
        </w:rPr>
        <w:t>extremely acidophilic bacterium of the phylum Verrucomicrobia. Nature 450: 879–882.</w:t>
      </w:r>
    </w:p>
    <w:p w14:paraId="3FF52F5F" w14:textId="77777777" w:rsidR="0012506F" w:rsidRPr="008E690F" w:rsidRDefault="0012506F" w:rsidP="00E239D1">
      <w:pPr>
        <w:spacing w:after="200" w:line="240" w:lineRule="auto"/>
        <w:rPr>
          <w:sz w:val="24"/>
          <w:szCs w:val="24"/>
        </w:rPr>
      </w:pPr>
      <w:proofErr w:type="spellStart"/>
      <w:r w:rsidRPr="008E690F">
        <w:rPr>
          <w:sz w:val="24"/>
          <w:szCs w:val="24"/>
        </w:rPr>
        <w:t>Felsenstein</w:t>
      </w:r>
      <w:proofErr w:type="spellEnd"/>
      <w:r w:rsidRPr="008E690F">
        <w:rPr>
          <w:sz w:val="24"/>
          <w:szCs w:val="24"/>
        </w:rPr>
        <w:t xml:space="preserve"> J. (1985). Confidence limits on phylogenies: An approach using the bootstrap. Evolution 39:783-791.</w:t>
      </w:r>
    </w:p>
    <w:p w14:paraId="3C272A40" w14:textId="77777777" w:rsidR="0012506F" w:rsidRDefault="0012506F" w:rsidP="00E239D1">
      <w:pPr>
        <w:spacing w:after="200" w:line="240" w:lineRule="auto"/>
        <w:rPr>
          <w:sz w:val="24"/>
          <w:szCs w:val="24"/>
        </w:rPr>
      </w:pPr>
      <w:r w:rsidRPr="00CC17A4">
        <w:rPr>
          <w:sz w:val="24"/>
          <w:szCs w:val="24"/>
        </w:rPr>
        <w:t>Hanson R.S., and Hanson T.E.</w:t>
      </w:r>
      <w:r>
        <w:rPr>
          <w:sz w:val="24"/>
          <w:szCs w:val="24"/>
        </w:rPr>
        <w:t xml:space="preserve"> </w:t>
      </w:r>
      <w:r w:rsidRPr="00CC17A4">
        <w:rPr>
          <w:sz w:val="24"/>
          <w:szCs w:val="24"/>
        </w:rPr>
        <w:t>1996</w:t>
      </w:r>
      <w:r>
        <w:rPr>
          <w:sz w:val="24"/>
          <w:szCs w:val="24"/>
        </w:rPr>
        <w:t>.</w:t>
      </w:r>
      <w:r w:rsidRPr="00CC17A4">
        <w:rPr>
          <w:sz w:val="24"/>
          <w:szCs w:val="24"/>
        </w:rPr>
        <w:t xml:space="preserve"> Methanotrophic bacteria. Microbiol Rev 60: 439–471.</w:t>
      </w:r>
    </w:p>
    <w:p w14:paraId="458CB1D1" w14:textId="77777777" w:rsidR="0012506F" w:rsidRPr="008E690F" w:rsidRDefault="0012506F" w:rsidP="00E239D1">
      <w:pPr>
        <w:spacing w:after="200" w:line="240" w:lineRule="auto"/>
        <w:rPr>
          <w:sz w:val="24"/>
          <w:szCs w:val="24"/>
        </w:rPr>
      </w:pPr>
      <w:r w:rsidRPr="008E690F">
        <w:rPr>
          <w:sz w:val="24"/>
          <w:szCs w:val="24"/>
        </w:rPr>
        <w:t xml:space="preserve">Ho A, de Roy K, </w:t>
      </w:r>
      <w:proofErr w:type="spellStart"/>
      <w:r w:rsidRPr="008E690F">
        <w:rPr>
          <w:sz w:val="24"/>
          <w:szCs w:val="24"/>
        </w:rPr>
        <w:t>Thas</w:t>
      </w:r>
      <w:proofErr w:type="spellEnd"/>
      <w:r w:rsidRPr="008E690F">
        <w:rPr>
          <w:sz w:val="24"/>
          <w:szCs w:val="24"/>
        </w:rPr>
        <w:t xml:space="preserve"> O, De Neve J, </w:t>
      </w:r>
      <w:proofErr w:type="spellStart"/>
      <w:r w:rsidRPr="008E690F">
        <w:rPr>
          <w:sz w:val="24"/>
          <w:szCs w:val="24"/>
        </w:rPr>
        <w:t>Hoefman</w:t>
      </w:r>
      <w:proofErr w:type="spellEnd"/>
      <w:r w:rsidRPr="008E690F">
        <w:rPr>
          <w:sz w:val="24"/>
          <w:szCs w:val="24"/>
        </w:rPr>
        <w:t xml:space="preserve"> S, </w:t>
      </w:r>
      <w:proofErr w:type="spellStart"/>
      <w:r w:rsidRPr="008E690F">
        <w:rPr>
          <w:sz w:val="24"/>
          <w:szCs w:val="24"/>
        </w:rPr>
        <w:t>Vandamme</w:t>
      </w:r>
      <w:proofErr w:type="spellEnd"/>
      <w:r w:rsidRPr="008E690F">
        <w:rPr>
          <w:sz w:val="24"/>
          <w:szCs w:val="24"/>
        </w:rPr>
        <w:t xml:space="preserve"> P, </w:t>
      </w:r>
      <w:proofErr w:type="spellStart"/>
      <w:r w:rsidRPr="008E690F">
        <w:rPr>
          <w:sz w:val="24"/>
          <w:szCs w:val="24"/>
        </w:rPr>
        <w:t>Heylen</w:t>
      </w:r>
      <w:proofErr w:type="spellEnd"/>
      <w:r w:rsidRPr="008E690F">
        <w:rPr>
          <w:sz w:val="24"/>
          <w:szCs w:val="24"/>
        </w:rPr>
        <w:t xml:space="preserve"> K, Boon N. 2014. The more, the merrier: heterotroph richness stimulates methanotrophic activity. ISME J 8:1945–1948.</w:t>
      </w:r>
    </w:p>
    <w:p w14:paraId="418E6D3A" w14:textId="77777777" w:rsidR="0012506F" w:rsidRPr="008E690F" w:rsidRDefault="0012506F" w:rsidP="00E239D1">
      <w:pPr>
        <w:spacing w:after="200" w:line="240" w:lineRule="auto"/>
        <w:rPr>
          <w:sz w:val="24"/>
          <w:szCs w:val="24"/>
        </w:rPr>
      </w:pPr>
      <w:proofErr w:type="spellStart"/>
      <w:r w:rsidRPr="008E690F">
        <w:rPr>
          <w:sz w:val="24"/>
          <w:szCs w:val="24"/>
        </w:rPr>
        <w:t>Hršak</w:t>
      </w:r>
      <w:proofErr w:type="spellEnd"/>
      <w:r w:rsidRPr="008E690F">
        <w:rPr>
          <w:sz w:val="24"/>
          <w:szCs w:val="24"/>
        </w:rPr>
        <w:t xml:space="preserve"> D, </w:t>
      </w:r>
      <w:proofErr w:type="spellStart"/>
      <w:r w:rsidRPr="008E690F">
        <w:rPr>
          <w:sz w:val="24"/>
          <w:szCs w:val="24"/>
        </w:rPr>
        <w:t>Begonja</w:t>
      </w:r>
      <w:proofErr w:type="spellEnd"/>
      <w:r w:rsidRPr="008E690F">
        <w:rPr>
          <w:sz w:val="24"/>
          <w:szCs w:val="24"/>
        </w:rPr>
        <w:t xml:space="preserve"> A. 2000. Possible Interactions within a Methanotrophic-Heterotrophic Groundwater Community Able to Transform Linear </w:t>
      </w:r>
      <w:proofErr w:type="spellStart"/>
      <w:r w:rsidRPr="008E690F">
        <w:rPr>
          <w:sz w:val="24"/>
          <w:szCs w:val="24"/>
        </w:rPr>
        <w:t>Alkylbenzenesulfonates</w:t>
      </w:r>
      <w:proofErr w:type="spellEnd"/>
      <w:r w:rsidRPr="008E690F">
        <w:rPr>
          <w:sz w:val="24"/>
          <w:szCs w:val="24"/>
        </w:rPr>
        <w:t>. Appl Environ Microbiol 66:4433–4439.</w:t>
      </w:r>
    </w:p>
    <w:p w14:paraId="10011CCB" w14:textId="77777777" w:rsidR="0012506F" w:rsidRPr="008E690F" w:rsidRDefault="0012506F" w:rsidP="00E239D1">
      <w:pPr>
        <w:spacing w:after="200" w:line="240" w:lineRule="auto"/>
        <w:rPr>
          <w:sz w:val="24"/>
          <w:szCs w:val="24"/>
        </w:rPr>
      </w:pPr>
      <w:r w:rsidRPr="008E690F">
        <w:rPr>
          <w:sz w:val="24"/>
          <w:szCs w:val="24"/>
        </w:rPr>
        <w:t xml:space="preserve">Hutchens E, </w:t>
      </w:r>
      <w:proofErr w:type="spellStart"/>
      <w:r w:rsidRPr="008E690F">
        <w:rPr>
          <w:sz w:val="24"/>
          <w:szCs w:val="24"/>
        </w:rPr>
        <w:t>Radajewski</w:t>
      </w:r>
      <w:proofErr w:type="spellEnd"/>
      <w:r w:rsidRPr="008E690F">
        <w:rPr>
          <w:sz w:val="24"/>
          <w:szCs w:val="24"/>
        </w:rPr>
        <w:t xml:space="preserve"> S, Dumont MG, McDonald IR, Murrell JC. 2004. Analysis of methanotrophic bacteria in Movile Cave by stable isotope probing. Environmental Microbiology 6:111–120.</w:t>
      </w:r>
    </w:p>
    <w:p w14:paraId="15BA5F9B" w14:textId="77777777" w:rsidR="0012506F" w:rsidRPr="008E690F" w:rsidRDefault="0012506F" w:rsidP="00E239D1">
      <w:pPr>
        <w:spacing w:after="200" w:line="240" w:lineRule="auto"/>
        <w:rPr>
          <w:sz w:val="24"/>
          <w:szCs w:val="24"/>
        </w:rPr>
      </w:pPr>
      <w:r w:rsidRPr="008E690F">
        <w:rPr>
          <w:sz w:val="24"/>
          <w:szCs w:val="24"/>
        </w:rPr>
        <w:t xml:space="preserve">Iguchi H, </w:t>
      </w:r>
      <w:proofErr w:type="spellStart"/>
      <w:r w:rsidRPr="008E690F">
        <w:rPr>
          <w:sz w:val="24"/>
          <w:szCs w:val="24"/>
        </w:rPr>
        <w:t>Yurimoto</w:t>
      </w:r>
      <w:proofErr w:type="spellEnd"/>
      <w:r w:rsidRPr="008E690F">
        <w:rPr>
          <w:sz w:val="24"/>
          <w:szCs w:val="24"/>
        </w:rPr>
        <w:t xml:space="preserve"> H, Sakai Y. 2011. Stimulation of Methanotrophic Growth in Cocultures by Cobalamin Excreted by Rhizobia. Appl Environ Microbiol 77:8509–8515.</w:t>
      </w:r>
    </w:p>
    <w:p w14:paraId="29F27834" w14:textId="77777777" w:rsidR="0012506F" w:rsidRPr="008E690F" w:rsidRDefault="0012506F" w:rsidP="00E239D1">
      <w:pPr>
        <w:pStyle w:val="Bibliography"/>
        <w:spacing w:after="200" w:line="240" w:lineRule="auto"/>
        <w:ind w:left="0" w:firstLine="0"/>
        <w:rPr>
          <w:sz w:val="24"/>
          <w:szCs w:val="24"/>
        </w:rPr>
      </w:pPr>
      <w:r w:rsidRPr="008E690F">
        <w:rPr>
          <w:sz w:val="24"/>
          <w:szCs w:val="24"/>
        </w:rPr>
        <w:t xml:space="preserve">Iguchi H, </w:t>
      </w:r>
      <w:proofErr w:type="spellStart"/>
      <w:r w:rsidRPr="008E690F">
        <w:rPr>
          <w:sz w:val="24"/>
          <w:szCs w:val="24"/>
        </w:rPr>
        <w:t>Yurimoto</w:t>
      </w:r>
      <w:proofErr w:type="spellEnd"/>
      <w:r w:rsidRPr="008E690F">
        <w:rPr>
          <w:sz w:val="24"/>
          <w:szCs w:val="24"/>
        </w:rPr>
        <w:t xml:space="preserve"> H, Sakai Y. 2015. Interactions of Methylotrophs with Plants and Other</w:t>
      </w:r>
      <w:r>
        <w:rPr>
          <w:sz w:val="24"/>
          <w:szCs w:val="24"/>
        </w:rPr>
        <w:t xml:space="preserve"> </w:t>
      </w:r>
      <w:r w:rsidRPr="008E690F">
        <w:rPr>
          <w:sz w:val="24"/>
          <w:szCs w:val="24"/>
        </w:rPr>
        <w:t>Heterotrophic Bacteria. Microorganisms 3:137–151.</w:t>
      </w:r>
    </w:p>
    <w:p w14:paraId="55FA33E3" w14:textId="77777777" w:rsidR="0012506F" w:rsidRDefault="0012506F" w:rsidP="00E239D1">
      <w:pPr>
        <w:spacing w:after="200" w:line="240" w:lineRule="auto"/>
        <w:rPr>
          <w:sz w:val="24"/>
          <w:szCs w:val="24"/>
        </w:rPr>
      </w:pPr>
      <w:proofErr w:type="spellStart"/>
      <w:r w:rsidRPr="007E7A29">
        <w:rPr>
          <w:sz w:val="24"/>
          <w:szCs w:val="24"/>
        </w:rPr>
        <w:t>Khmelenina</w:t>
      </w:r>
      <w:proofErr w:type="spellEnd"/>
      <w:r w:rsidRPr="007E7A29">
        <w:rPr>
          <w:sz w:val="24"/>
          <w:szCs w:val="24"/>
        </w:rPr>
        <w:t xml:space="preserve"> V.N., Colin Murrell J., Smith T.J., </w:t>
      </w:r>
      <w:proofErr w:type="spellStart"/>
      <w:r w:rsidRPr="007E7A29">
        <w:rPr>
          <w:sz w:val="24"/>
          <w:szCs w:val="24"/>
        </w:rPr>
        <w:t>Trotsenko</w:t>
      </w:r>
      <w:proofErr w:type="spellEnd"/>
      <w:r w:rsidRPr="007E7A29">
        <w:rPr>
          <w:sz w:val="24"/>
          <w:szCs w:val="24"/>
        </w:rPr>
        <w:t xml:space="preserve"> Y.A. (2018) Physiology and Biochemistry of the Aerobic Methanotrophs. In: </w:t>
      </w:r>
      <w:proofErr w:type="spellStart"/>
      <w:r w:rsidRPr="007E7A29">
        <w:rPr>
          <w:sz w:val="24"/>
          <w:szCs w:val="24"/>
        </w:rPr>
        <w:t>Rojo</w:t>
      </w:r>
      <w:proofErr w:type="spellEnd"/>
      <w:r w:rsidRPr="007E7A29">
        <w:rPr>
          <w:sz w:val="24"/>
          <w:szCs w:val="24"/>
        </w:rPr>
        <w:t xml:space="preserve"> F. (eds) Aerobic Utilization of Hydrocarbons, Oils and Lipids. Handbook of Hydrocarbon and Lipid Microbiology. Springer, Cham. https://doi.org/10.1007/978-3-319-39782-5_4-1</w:t>
      </w:r>
    </w:p>
    <w:p w14:paraId="7AA572DD" w14:textId="77777777" w:rsidR="0012506F" w:rsidRDefault="0012506F" w:rsidP="00E239D1">
      <w:pPr>
        <w:pStyle w:val="Bibliography"/>
        <w:spacing w:after="200" w:line="240" w:lineRule="auto"/>
        <w:ind w:left="0" w:firstLine="0"/>
        <w:rPr>
          <w:sz w:val="24"/>
          <w:szCs w:val="24"/>
        </w:rPr>
      </w:pPr>
      <w:r w:rsidRPr="008E690F">
        <w:rPr>
          <w:sz w:val="24"/>
          <w:szCs w:val="24"/>
        </w:rPr>
        <w:lastRenderedPageBreak/>
        <w:t xml:space="preserve">Knief C. 2015. Diversity and Habitat Preferences of Cultivated and Uncultivated Aerobic Methanotrophic Bacteria Evaluated Based on </w:t>
      </w:r>
      <w:proofErr w:type="spellStart"/>
      <w:r w:rsidRPr="008E690F">
        <w:rPr>
          <w:sz w:val="24"/>
          <w:szCs w:val="24"/>
        </w:rPr>
        <w:t>pmoA</w:t>
      </w:r>
      <w:proofErr w:type="spellEnd"/>
      <w:r w:rsidRPr="008E690F">
        <w:rPr>
          <w:sz w:val="24"/>
          <w:szCs w:val="24"/>
        </w:rPr>
        <w:t xml:space="preserve"> as Molecular Marker. Front Microbiol 6.</w:t>
      </w:r>
    </w:p>
    <w:p w14:paraId="38347B9A" w14:textId="77777777" w:rsidR="0012506F" w:rsidRPr="00E239D1" w:rsidRDefault="0012506F" w:rsidP="00E239D1">
      <w:pPr>
        <w:pStyle w:val="Bibliography"/>
        <w:spacing w:after="200" w:line="240" w:lineRule="auto"/>
        <w:ind w:left="0" w:firstLine="0"/>
        <w:rPr>
          <w:sz w:val="24"/>
          <w:szCs w:val="24"/>
        </w:rPr>
      </w:pPr>
      <w:r w:rsidRPr="008E690F">
        <w:rPr>
          <w:sz w:val="24"/>
          <w:szCs w:val="24"/>
        </w:rPr>
        <w:t xml:space="preserve">Kolb S, Knief C, </w:t>
      </w:r>
      <w:proofErr w:type="spellStart"/>
      <w:r w:rsidRPr="008E690F">
        <w:rPr>
          <w:sz w:val="24"/>
          <w:szCs w:val="24"/>
        </w:rPr>
        <w:t>Dunfield</w:t>
      </w:r>
      <w:proofErr w:type="spellEnd"/>
      <w:r w:rsidRPr="008E690F">
        <w:rPr>
          <w:sz w:val="24"/>
          <w:szCs w:val="24"/>
        </w:rPr>
        <w:t xml:space="preserve"> PF, Conrad R. 2005. Abundance and activity of uncultured methanotrophic bacteria involved in the consumption of atmospheric methane in two forest soils. Environmental Microbiology 7:1150–1161.</w:t>
      </w:r>
    </w:p>
    <w:p w14:paraId="50768B66" w14:textId="77777777" w:rsidR="0012506F" w:rsidRPr="008E690F" w:rsidRDefault="0012506F" w:rsidP="00E239D1">
      <w:pPr>
        <w:spacing w:after="200" w:line="240" w:lineRule="auto"/>
        <w:rPr>
          <w:sz w:val="24"/>
          <w:szCs w:val="24"/>
        </w:rPr>
      </w:pPr>
      <w:r w:rsidRPr="008E690F">
        <w:rPr>
          <w:sz w:val="24"/>
          <w:szCs w:val="24"/>
        </w:rPr>
        <w:t xml:space="preserve">Konstantinidis KT, Tiedje JM. 2005. Genomic insights that advance the species definition for prokaryotes. Proc Natl </w:t>
      </w:r>
      <w:proofErr w:type="spellStart"/>
      <w:r w:rsidRPr="008E690F">
        <w:rPr>
          <w:sz w:val="24"/>
          <w:szCs w:val="24"/>
        </w:rPr>
        <w:t>Acad</w:t>
      </w:r>
      <w:proofErr w:type="spellEnd"/>
      <w:r w:rsidRPr="008E690F">
        <w:rPr>
          <w:sz w:val="24"/>
          <w:szCs w:val="24"/>
        </w:rPr>
        <w:t xml:space="preserve"> Sci U S A 102:2567–2572.</w:t>
      </w:r>
    </w:p>
    <w:p w14:paraId="6ECEBAB1" w14:textId="77777777" w:rsidR="0012506F" w:rsidRDefault="0012506F" w:rsidP="00E239D1">
      <w:pPr>
        <w:spacing w:after="200" w:line="240" w:lineRule="auto"/>
        <w:rPr>
          <w:sz w:val="24"/>
          <w:szCs w:val="24"/>
        </w:rPr>
      </w:pPr>
      <w:r w:rsidRPr="008E690F">
        <w:rPr>
          <w:sz w:val="24"/>
          <w:szCs w:val="24"/>
        </w:rPr>
        <w:t xml:space="preserve">Kumar S., </w:t>
      </w:r>
      <w:proofErr w:type="spellStart"/>
      <w:r w:rsidRPr="008E690F">
        <w:rPr>
          <w:sz w:val="24"/>
          <w:szCs w:val="24"/>
        </w:rPr>
        <w:t>Stecher</w:t>
      </w:r>
      <w:proofErr w:type="spellEnd"/>
      <w:r w:rsidRPr="008E690F">
        <w:rPr>
          <w:sz w:val="24"/>
          <w:szCs w:val="24"/>
        </w:rPr>
        <w:t xml:space="preserve"> G., and Tamura K. (2016). MEGA7: Molecular Evolutionary Genetics Analysis version 7.0 for bigger </w:t>
      </w:r>
      <w:proofErr w:type="spellStart"/>
      <w:r w:rsidRPr="008E690F">
        <w:rPr>
          <w:sz w:val="24"/>
          <w:szCs w:val="24"/>
        </w:rPr>
        <w:t>datasets.Molecular</w:t>
      </w:r>
      <w:proofErr w:type="spellEnd"/>
      <w:r w:rsidRPr="008E690F">
        <w:rPr>
          <w:sz w:val="24"/>
          <w:szCs w:val="24"/>
        </w:rPr>
        <w:t xml:space="preserve"> Biology and Evolution 33:1870-1874.</w:t>
      </w:r>
    </w:p>
    <w:p w14:paraId="0BDD150F" w14:textId="77777777" w:rsidR="0012506F" w:rsidRDefault="0012506F" w:rsidP="00E239D1">
      <w:pPr>
        <w:spacing w:after="200" w:line="240" w:lineRule="auto"/>
        <w:rPr>
          <w:sz w:val="24"/>
          <w:szCs w:val="24"/>
        </w:rPr>
      </w:pPr>
      <w:r w:rsidRPr="00F8538F">
        <w:rPr>
          <w:sz w:val="24"/>
          <w:szCs w:val="24"/>
        </w:rPr>
        <w:t xml:space="preserve">Kwon M, Ho A, Yoon S. 2019. Novel approaches and reasons to isolate methanotrophic bacteria with biotechnological potentials: recent achievements and perspectives. Appl Microbiol </w:t>
      </w:r>
      <w:proofErr w:type="spellStart"/>
      <w:r w:rsidRPr="00F8538F">
        <w:rPr>
          <w:sz w:val="24"/>
          <w:szCs w:val="24"/>
        </w:rPr>
        <w:t>Biotechnol</w:t>
      </w:r>
      <w:proofErr w:type="spellEnd"/>
      <w:r w:rsidRPr="00F8538F">
        <w:rPr>
          <w:sz w:val="24"/>
          <w:szCs w:val="24"/>
        </w:rPr>
        <w:t xml:space="preserve"> 103:1–8.</w:t>
      </w:r>
    </w:p>
    <w:p w14:paraId="3B7DA48F" w14:textId="77777777" w:rsidR="0012506F" w:rsidRPr="008E690F" w:rsidRDefault="0012506F" w:rsidP="00E239D1">
      <w:pPr>
        <w:pStyle w:val="Bibliography"/>
        <w:spacing w:after="200" w:line="240" w:lineRule="auto"/>
        <w:ind w:left="0" w:firstLine="0"/>
        <w:rPr>
          <w:sz w:val="24"/>
          <w:szCs w:val="24"/>
        </w:rPr>
      </w:pPr>
      <w:proofErr w:type="spellStart"/>
      <w:r w:rsidRPr="008E690F">
        <w:rPr>
          <w:sz w:val="24"/>
          <w:szCs w:val="24"/>
        </w:rPr>
        <w:t>Lösekann</w:t>
      </w:r>
      <w:proofErr w:type="spellEnd"/>
      <w:r w:rsidRPr="008E690F">
        <w:rPr>
          <w:sz w:val="24"/>
          <w:szCs w:val="24"/>
        </w:rPr>
        <w:t xml:space="preserve"> T, </w:t>
      </w:r>
      <w:proofErr w:type="spellStart"/>
      <w:r w:rsidRPr="008E690F">
        <w:rPr>
          <w:sz w:val="24"/>
          <w:szCs w:val="24"/>
        </w:rPr>
        <w:t>Knittel</w:t>
      </w:r>
      <w:proofErr w:type="spellEnd"/>
      <w:r w:rsidRPr="008E690F">
        <w:rPr>
          <w:sz w:val="24"/>
          <w:szCs w:val="24"/>
        </w:rPr>
        <w:t xml:space="preserve"> K, </w:t>
      </w:r>
      <w:proofErr w:type="spellStart"/>
      <w:r w:rsidRPr="008E690F">
        <w:rPr>
          <w:sz w:val="24"/>
          <w:szCs w:val="24"/>
        </w:rPr>
        <w:t>Nadalig</w:t>
      </w:r>
      <w:proofErr w:type="spellEnd"/>
      <w:r w:rsidRPr="008E690F">
        <w:rPr>
          <w:sz w:val="24"/>
          <w:szCs w:val="24"/>
        </w:rPr>
        <w:t xml:space="preserve"> T, Fuchs B, Niemann H, </w:t>
      </w:r>
      <w:proofErr w:type="spellStart"/>
      <w:r w:rsidRPr="008E690F">
        <w:rPr>
          <w:sz w:val="24"/>
          <w:szCs w:val="24"/>
        </w:rPr>
        <w:t>Boetius</w:t>
      </w:r>
      <w:proofErr w:type="spellEnd"/>
      <w:r w:rsidRPr="008E690F">
        <w:rPr>
          <w:sz w:val="24"/>
          <w:szCs w:val="24"/>
        </w:rPr>
        <w:t xml:space="preserve"> A, Amann R. 2007. Diversity and Abundance of Aerobic and Anaerobic Methane Oxidizers at the Haakon Mosby Mud Volcano, Barents Sea. Appl Environ Microbiol 73:3348–3362.</w:t>
      </w:r>
    </w:p>
    <w:p w14:paraId="5E1EE00F" w14:textId="77777777" w:rsidR="0012506F" w:rsidRDefault="0012506F" w:rsidP="00E239D1">
      <w:pPr>
        <w:spacing w:after="200" w:line="240" w:lineRule="auto"/>
        <w:rPr>
          <w:sz w:val="24"/>
          <w:szCs w:val="24"/>
        </w:rPr>
      </w:pPr>
      <w:r w:rsidRPr="00FF2D5E">
        <w:rPr>
          <w:sz w:val="24"/>
          <w:szCs w:val="24"/>
        </w:rPr>
        <w:t>Matias VRF, Al-</w:t>
      </w:r>
      <w:proofErr w:type="spellStart"/>
      <w:r w:rsidRPr="00FF2D5E">
        <w:rPr>
          <w:sz w:val="24"/>
          <w:szCs w:val="24"/>
        </w:rPr>
        <w:t>Amoudi</w:t>
      </w:r>
      <w:proofErr w:type="spellEnd"/>
      <w:r w:rsidRPr="00FF2D5E">
        <w:rPr>
          <w:sz w:val="24"/>
          <w:szCs w:val="24"/>
        </w:rPr>
        <w:t xml:space="preserve"> A, </w:t>
      </w:r>
      <w:proofErr w:type="spellStart"/>
      <w:r w:rsidRPr="00FF2D5E">
        <w:rPr>
          <w:sz w:val="24"/>
          <w:szCs w:val="24"/>
        </w:rPr>
        <w:t>Dubochet</w:t>
      </w:r>
      <w:proofErr w:type="spellEnd"/>
      <w:r w:rsidRPr="00FF2D5E">
        <w:rPr>
          <w:sz w:val="24"/>
          <w:szCs w:val="24"/>
        </w:rPr>
        <w:t xml:space="preserve"> J, Beveridge TJ. 2003. Cryo-Transmission Electron Microscopy of Frozen-Hydrated Sections of Escherichia coli and Pseudomonas aeruginosa. JB 185:6112–6118.</w:t>
      </w:r>
      <w:r>
        <w:rPr>
          <w:sz w:val="24"/>
          <w:szCs w:val="24"/>
        </w:rPr>
        <w:t xml:space="preserve"> </w:t>
      </w:r>
    </w:p>
    <w:p w14:paraId="61867EAE" w14:textId="77777777" w:rsidR="0012506F" w:rsidRDefault="0012506F" w:rsidP="00E239D1">
      <w:pPr>
        <w:spacing w:after="200" w:line="240" w:lineRule="auto"/>
        <w:rPr>
          <w:sz w:val="24"/>
          <w:szCs w:val="24"/>
        </w:rPr>
      </w:pPr>
      <w:r w:rsidRPr="007801BF">
        <w:rPr>
          <w:sz w:val="24"/>
          <w:szCs w:val="24"/>
        </w:rPr>
        <w:t xml:space="preserve">Morris, S.A., </w:t>
      </w:r>
      <w:proofErr w:type="spellStart"/>
      <w:r w:rsidRPr="007801BF">
        <w:rPr>
          <w:sz w:val="24"/>
          <w:szCs w:val="24"/>
        </w:rPr>
        <w:t>Radajewski</w:t>
      </w:r>
      <w:proofErr w:type="spellEnd"/>
      <w:r w:rsidRPr="007801BF">
        <w:rPr>
          <w:sz w:val="24"/>
          <w:szCs w:val="24"/>
        </w:rPr>
        <w:t>, S., Willison, T.W., and Murrell, J.C.</w:t>
      </w:r>
      <w:r>
        <w:rPr>
          <w:sz w:val="24"/>
          <w:szCs w:val="24"/>
        </w:rPr>
        <w:t xml:space="preserve"> </w:t>
      </w:r>
      <w:r w:rsidRPr="007801BF">
        <w:rPr>
          <w:sz w:val="24"/>
          <w:szCs w:val="24"/>
        </w:rPr>
        <w:t>2002</w:t>
      </w:r>
      <w:r>
        <w:rPr>
          <w:sz w:val="24"/>
          <w:szCs w:val="24"/>
        </w:rPr>
        <w:t>.</w:t>
      </w:r>
      <w:r w:rsidRPr="007801BF">
        <w:rPr>
          <w:sz w:val="24"/>
          <w:szCs w:val="24"/>
        </w:rPr>
        <w:t xml:space="preserve"> Identification of the functionally active methanotroph population in a peat soil microcosm by stable-isotope probing. Appl Environ Microbiol 68: 1446–1453.</w:t>
      </w:r>
    </w:p>
    <w:p w14:paraId="7FB6D43D" w14:textId="77777777" w:rsidR="0012506F" w:rsidRDefault="0012506F" w:rsidP="00E239D1">
      <w:pPr>
        <w:spacing w:after="200" w:line="240" w:lineRule="auto"/>
        <w:rPr>
          <w:sz w:val="24"/>
          <w:szCs w:val="24"/>
        </w:rPr>
      </w:pPr>
      <w:proofErr w:type="spellStart"/>
      <w:r w:rsidRPr="00016A8D">
        <w:rPr>
          <w:sz w:val="24"/>
          <w:szCs w:val="24"/>
        </w:rPr>
        <w:t>Mravec</w:t>
      </w:r>
      <w:proofErr w:type="spellEnd"/>
      <w:r w:rsidRPr="00016A8D">
        <w:rPr>
          <w:sz w:val="24"/>
          <w:szCs w:val="24"/>
        </w:rPr>
        <w:t xml:space="preserve"> F, </w:t>
      </w:r>
      <w:proofErr w:type="spellStart"/>
      <w:r w:rsidRPr="00016A8D">
        <w:rPr>
          <w:sz w:val="24"/>
          <w:szCs w:val="24"/>
        </w:rPr>
        <w:t>Obruca</w:t>
      </w:r>
      <w:proofErr w:type="spellEnd"/>
      <w:r w:rsidRPr="00016A8D">
        <w:rPr>
          <w:sz w:val="24"/>
          <w:szCs w:val="24"/>
        </w:rPr>
        <w:t xml:space="preserve"> S, </w:t>
      </w:r>
      <w:proofErr w:type="spellStart"/>
      <w:r w:rsidRPr="00016A8D">
        <w:rPr>
          <w:sz w:val="24"/>
          <w:szCs w:val="24"/>
        </w:rPr>
        <w:t>Krzyzanek</w:t>
      </w:r>
      <w:proofErr w:type="spellEnd"/>
      <w:r w:rsidRPr="00016A8D">
        <w:rPr>
          <w:sz w:val="24"/>
          <w:szCs w:val="24"/>
        </w:rPr>
        <w:t xml:space="preserve"> V, </w:t>
      </w:r>
      <w:proofErr w:type="spellStart"/>
      <w:r w:rsidRPr="00016A8D">
        <w:rPr>
          <w:sz w:val="24"/>
          <w:szCs w:val="24"/>
        </w:rPr>
        <w:t>Sedlacek</w:t>
      </w:r>
      <w:proofErr w:type="spellEnd"/>
      <w:r w:rsidRPr="00016A8D">
        <w:rPr>
          <w:sz w:val="24"/>
          <w:szCs w:val="24"/>
        </w:rPr>
        <w:t xml:space="preserve"> P, </w:t>
      </w:r>
      <w:proofErr w:type="spellStart"/>
      <w:r w:rsidRPr="00016A8D">
        <w:rPr>
          <w:sz w:val="24"/>
          <w:szCs w:val="24"/>
        </w:rPr>
        <w:t>Hrubanova</w:t>
      </w:r>
      <w:proofErr w:type="spellEnd"/>
      <w:r w:rsidRPr="00016A8D">
        <w:rPr>
          <w:sz w:val="24"/>
          <w:szCs w:val="24"/>
        </w:rPr>
        <w:t xml:space="preserve"> K, </w:t>
      </w:r>
      <w:proofErr w:type="spellStart"/>
      <w:r w:rsidRPr="00016A8D">
        <w:rPr>
          <w:sz w:val="24"/>
          <w:szCs w:val="24"/>
        </w:rPr>
        <w:t>Samek</w:t>
      </w:r>
      <w:proofErr w:type="spellEnd"/>
      <w:r w:rsidRPr="00016A8D">
        <w:rPr>
          <w:sz w:val="24"/>
          <w:szCs w:val="24"/>
        </w:rPr>
        <w:t xml:space="preserve"> O, Kucera D, </w:t>
      </w:r>
      <w:proofErr w:type="spellStart"/>
      <w:r w:rsidRPr="00016A8D">
        <w:rPr>
          <w:sz w:val="24"/>
          <w:szCs w:val="24"/>
        </w:rPr>
        <w:t>Benesova</w:t>
      </w:r>
      <w:proofErr w:type="spellEnd"/>
      <w:r w:rsidRPr="00016A8D">
        <w:rPr>
          <w:sz w:val="24"/>
          <w:szCs w:val="24"/>
        </w:rPr>
        <w:t xml:space="preserve"> P, </w:t>
      </w:r>
      <w:proofErr w:type="spellStart"/>
      <w:r w:rsidRPr="00016A8D">
        <w:rPr>
          <w:sz w:val="24"/>
          <w:szCs w:val="24"/>
        </w:rPr>
        <w:t>Nebesarova</w:t>
      </w:r>
      <w:proofErr w:type="spellEnd"/>
      <w:r w:rsidRPr="00016A8D">
        <w:rPr>
          <w:sz w:val="24"/>
          <w:szCs w:val="24"/>
        </w:rPr>
        <w:t xml:space="preserve"> J. 2016. Accumulation of PHA granules in Cupriavidus necator as seen by confocal fluorescence microscopy. FEMS Microbiology Letters 363:fnw094.</w:t>
      </w:r>
    </w:p>
    <w:p w14:paraId="23F9321B" w14:textId="77777777" w:rsidR="0012506F" w:rsidRDefault="0012506F" w:rsidP="00E239D1">
      <w:pPr>
        <w:pStyle w:val="Bibliography"/>
        <w:spacing w:after="200" w:line="240" w:lineRule="auto"/>
        <w:ind w:left="0" w:firstLine="0"/>
        <w:rPr>
          <w:sz w:val="24"/>
          <w:szCs w:val="24"/>
        </w:rPr>
      </w:pPr>
      <w:proofErr w:type="spellStart"/>
      <w:r w:rsidRPr="008E690F">
        <w:rPr>
          <w:sz w:val="24"/>
          <w:szCs w:val="24"/>
        </w:rPr>
        <w:t>Murase</w:t>
      </w:r>
      <w:proofErr w:type="spellEnd"/>
      <w:r w:rsidRPr="008E690F">
        <w:rPr>
          <w:sz w:val="24"/>
          <w:szCs w:val="24"/>
        </w:rPr>
        <w:t xml:space="preserve"> J, </w:t>
      </w:r>
      <w:proofErr w:type="spellStart"/>
      <w:r w:rsidRPr="008E690F">
        <w:rPr>
          <w:sz w:val="24"/>
          <w:szCs w:val="24"/>
        </w:rPr>
        <w:t>Frenzel</w:t>
      </w:r>
      <w:proofErr w:type="spellEnd"/>
      <w:r w:rsidRPr="008E690F">
        <w:rPr>
          <w:sz w:val="24"/>
          <w:szCs w:val="24"/>
        </w:rPr>
        <w:t xml:space="preserve"> P. 2007. A methane-driven microbial food web in a wetland rice soil. Environ Microbiol 9:3025–3034.</w:t>
      </w:r>
    </w:p>
    <w:p w14:paraId="2A03F8B9" w14:textId="77777777" w:rsidR="0012506F" w:rsidRDefault="0012506F" w:rsidP="00E239D1">
      <w:pPr>
        <w:spacing w:after="200" w:line="240" w:lineRule="auto"/>
        <w:rPr>
          <w:sz w:val="24"/>
          <w:szCs w:val="24"/>
        </w:rPr>
      </w:pPr>
      <w:r w:rsidRPr="000072F1">
        <w:rPr>
          <w:sz w:val="24"/>
          <w:szCs w:val="24"/>
        </w:rPr>
        <w:t>Niederman R.A. 2006</w:t>
      </w:r>
      <w:r>
        <w:rPr>
          <w:sz w:val="24"/>
          <w:szCs w:val="24"/>
        </w:rPr>
        <w:t>.</w:t>
      </w:r>
      <w:r w:rsidRPr="000072F1">
        <w:rPr>
          <w:sz w:val="24"/>
          <w:szCs w:val="24"/>
        </w:rPr>
        <w:t xml:space="preserve"> Structure, Function and Formation of Bacterial Intracytoplasmic Membranes. In: Shively J.M. (eds) Complex Intracellular Structures in Prokaryotes. Microbiology Monographs, vol 2. Springer, Berlin, Heidelberg. </w:t>
      </w:r>
      <w:r w:rsidRPr="007E7A29">
        <w:rPr>
          <w:sz w:val="24"/>
          <w:szCs w:val="24"/>
        </w:rPr>
        <w:t>https://doi.org/10.1007/7171_025</w:t>
      </w:r>
      <w:r>
        <w:rPr>
          <w:sz w:val="24"/>
          <w:szCs w:val="24"/>
        </w:rPr>
        <w:t xml:space="preserve"> </w:t>
      </w:r>
    </w:p>
    <w:p w14:paraId="75698C8C" w14:textId="77777777" w:rsidR="0012506F" w:rsidRDefault="0012506F" w:rsidP="00E239D1">
      <w:pPr>
        <w:spacing w:after="200" w:line="240" w:lineRule="auto"/>
        <w:rPr>
          <w:sz w:val="24"/>
          <w:szCs w:val="24"/>
        </w:rPr>
      </w:pPr>
      <w:proofErr w:type="spellStart"/>
      <w:r w:rsidRPr="008E690F">
        <w:rPr>
          <w:sz w:val="24"/>
          <w:szCs w:val="24"/>
        </w:rPr>
        <w:t>Oshkin</w:t>
      </w:r>
      <w:proofErr w:type="spellEnd"/>
      <w:r w:rsidRPr="008E690F">
        <w:rPr>
          <w:sz w:val="24"/>
          <w:szCs w:val="24"/>
        </w:rPr>
        <w:t xml:space="preserve"> IY, Beck DA, Lamb AE, </w:t>
      </w:r>
      <w:proofErr w:type="spellStart"/>
      <w:r w:rsidRPr="008E690F">
        <w:rPr>
          <w:sz w:val="24"/>
          <w:szCs w:val="24"/>
        </w:rPr>
        <w:t>Tchesnokova</w:t>
      </w:r>
      <w:proofErr w:type="spellEnd"/>
      <w:r w:rsidRPr="008E690F">
        <w:rPr>
          <w:sz w:val="24"/>
          <w:szCs w:val="24"/>
        </w:rPr>
        <w:t xml:space="preserve"> V, </w:t>
      </w:r>
      <w:proofErr w:type="spellStart"/>
      <w:r w:rsidRPr="008E690F">
        <w:rPr>
          <w:sz w:val="24"/>
          <w:szCs w:val="24"/>
        </w:rPr>
        <w:t>Benuska</w:t>
      </w:r>
      <w:proofErr w:type="spellEnd"/>
      <w:r w:rsidRPr="008E690F">
        <w:rPr>
          <w:sz w:val="24"/>
          <w:szCs w:val="24"/>
        </w:rPr>
        <w:t xml:space="preserve"> G, McTaggart TL, </w:t>
      </w:r>
      <w:proofErr w:type="spellStart"/>
      <w:r w:rsidRPr="008E690F">
        <w:rPr>
          <w:sz w:val="24"/>
          <w:szCs w:val="24"/>
        </w:rPr>
        <w:t>Kalyuzhnaya</w:t>
      </w:r>
      <w:proofErr w:type="spellEnd"/>
      <w:r w:rsidRPr="008E690F">
        <w:rPr>
          <w:sz w:val="24"/>
          <w:szCs w:val="24"/>
        </w:rPr>
        <w:t xml:space="preserve"> MG, </w:t>
      </w:r>
      <w:proofErr w:type="spellStart"/>
      <w:r w:rsidRPr="008E690F">
        <w:rPr>
          <w:sz w:val="24"/>
          <w:szCs w:val="24"/>
        </w:rPr>
        <w:t>Dedysh</w:t>
      </w:r>
      <w:proofErr w:type="spellEnd"/>
      <w:r w:rsidRPr="008E690F">
        <w:rPr>
          <w:sz w:val="24"/>
          <w:szCs w:val="24"/>
        </w:rPr>
        <w:t xml:space="preserve"> SN, </w:t>
      </w:r>
      <w:proofErr w:type="spellStart"/>
      <w:r w:rsidRPr="008E690F">
        <w:rPr>
          <w:sz w:val="24"/>
          <w:szCs w:val="24"/>
        </w:rPr>
        <w:t>Lidstrom</w:t>
      </w:r>
      <w:proofErr w:type="spellEnd"/>
      <w:r w:rsidRPr="008E690F">
        <w:rPr>
          <w:sz w:val="24"/>
          <w:szCs w:val="24"/>
        </w:rPr>
        <w:t xml:space="preserve"> ME, </w:t>
      </w:r>
      <w:proofErr w:type="spellStart"/>
      <w:r w:rsidRPr="008E690F">
        <w:rPr>
          <w:sz w:val="24"/>
          <w:szCs w:val="24"/>
        </w:rPr>
        <w:t>Chistoserdova</w:t>
      </w:r>
      <w:proofErr w:type="spellEnd"/>
      <w:r w:rsidRPr="008E690F">
        <w:rPr>
          <w:sz w:val="24"/>
          <w:szCs w:val="24"/>
        </w:rPr>
        <w:t xml:space="preserve"> L. 2015. Methane-fed microbial microcosms show differential community dynamics and pinpoint taxa involved in communal response. ISME J 9:1119–1129.</w:t>
      </w:r>
    </w:p>
    <w:p w14:paraId="6D41D1AA" w14:textId="77777777" w:rsidR="0012506F" w:rsidRPr="008E690F" w:rsidRDefault="0012506F" w:rsidP="00E239D1">
      <w:pPr>
        <w:spacing w:after="200" w:line="240" w:lineRule="auto"/>
        <w:rPr>
          <w:sz w:val="24"/>
          <w:szCs w:val="24"/>
        </w:rPr>
      </w:pPr>
      <w:proofErr w:type="spellStart"/>
      <w:r w:rsidRPr="005E7E48">
        <w:rPr>
          <w:sz w:val="24"/>
          <w:szCs w:val="24"/>
        </w:rPr>
        <w:t>Radajewski</w:t>
      </w:r>
      <w:proofErr w:type="spellEnd"/>
      <w:r w:rsidRPr="005E7E48">
        <w:rPr>
          <w:sz w:val="24"/>
          <w:szCs w:val="24"/>
        </w:rPr>
        <w:t xml:space="preserve">, S., Webster, G., Reay, D.S., Morris, S.A., </w:t>
      </w:r>
      <w:proofErr w:type="spellStart"/>
      <w:r w:rsidRPr="005E7E48">
        <w:rPr>
          <w:sz w:val="24"/>
          <w:szCs w:val="24"/>
        </w:rPr>
        <w:t>Ineson</w:t>
      </w:r>
      <w:proofErr w:type="spellEnd"/>
      <w:r w:rsidRPr="005E7E48">
        <w:rPr>
          <w:sz w:val="24"/>
          <w:szCs w:val="24"/>
        </w:rPr>
        <w:t xml:space="preserve">, P., </w:t>
      </w:r>
      <w:proofErr w:type="spellStart"/>
      <w:r w:rsidRPr="005E7E48">
        <w:rPr>
          <w:sz w:val="24"/>
          <w:szCs w:val="24"/>
        </w:rPr>
        <w:t>Nedwell</w:t>
      </w:r>
      <w:proofErr w:type="spellEnd"/>
      <w:r w:rsidRPr="005E7E48">
        <w:rPr>
          <w:sz w:val="24"/>
          <w:szCs w:val="24"/>
        </w:rPr>
        <w:t>, D.B., et al. (2002) Identification of active</w:t>
      </w:r>
      <w:r>
        <w:rPr>
          <w:sz w:val="24"/>
          <w:szCs w:val="24"/>
        </w:rPr>
        <w:t xml:space="preserve"> </w:t>
      </w:r>
      <w:r w:rsidRPr="005E7E48">
        <w:rPr>
          <w:sz w:val="24"/>
          <w:szCs w:val="24"/>
        </w:rPr>
        <w:t xml:space="preserve">methylotroph populations in an acidic forest soil by </w:t>
      </w:r>
      <w:proofErr w:type="spellStart"/>
      <w:r w:rsidRPr="005E7E48">
        <w:rPr>
          <w:sz w:val="24"/>
          <w:szCs w:val="24"/>
        </w:rPr>
        <w:t>stableisotope</w:t>
      </w:r>
      <w:proofErr w:type="spellEnd"/>
      <w:r w:rsidRPr="005E7E48">
        <w:rPr>
          <w:sz w:val="24"/>
          <w:szCs w:val="24"/>
        </w:rPr>
        <w:t xml:space="preserve"> probing. Microbiol 148: 2331–2342.</w:t>
      </w:r>
    </w:p>
    <w:p w14:paraId="11155BE0" w14:textId="77777777" w:rsidR="0012506F" w:rsidRDefault="0012506F" w:rsidP="00E239D1">
      <w:pPr>
        <w:spacing w:after="200" w:line="240" w:lineRule="auto"/>
        <w:rPr>
          <w:sz w:val="24"/>
          <w:szCs w:val="24"/>
        </w:rPr>
      </w:pPr>
      <w:proofErr w:type="spellStart"/>
      <w:r w:rsidRPr="0005069F">
        <w:rPr>
          <w:sz w:val="24"/>
          <w:szCs w:val="24"/>
        </w:rPr>
        <w:lastRenderedPageBreak/>
        <w:t>Rasigraf</w:t>
      </w:r>
      <w:proofErr w:type="spellEnd"/>
      <w:r w:rsidRPr="0005069F">
        <w:rPr>
          <w:sz w:val="24"/>
          <w:szCs w:val="24"/>
        </w:rPr>
        <w:t xml:space="preserve"> O, Kool DM, </w:t>
      </w:r>
      <w:proofErr w:type="spellStart"/>
      <w:r w:rsidRPr="0005069F">
        <w:rPr>
          <w:sz w:val="24"/>
          <w:szCs w:val="24"/>
        </w:rPr>
        <w:t>Jetten</w:t>
      </w:r>
      <w:proofErr w:type="spellEnd"/>
      <w:r w:rsidRPr="0005069F">
        <w:rPr>
          <w:sz w:val="24"/>
          <w:szCs w:val="24"/>
        </w:rPr>
        <w:t xml:space="preserve"> MSM, </w:t>
      </w:r>
      <w:proofErr w:type="spellStart"/>
      <w:r w:rsidRPr="0005069F">
        <w:rPr>
          <w:sz w:val="24"/>
          <w:szCs w:val="24"/>
        </w:rPr>
        <w:t>Sinninghe</w:t>
      </w:r>
      <w:proofErr w:type="spellEnd"/>
      <w:r w:rsidRPr="0005069F">
        <w:rPr>
          <w:sz w:val="24"/>
          <w:szCs w:val="24"/>
        </w:rPr>
        <w:t xml:space="preserve"> </w:t>
      </w:r>
      <w:proofErr w:type="spellStart"/>
      <w:r w:rsidRPr="0005069F">
        <w:rPr>
          <w:sz w:val="24"/>
          <w:szCs w:val="24"/>
        </w:rPr>
        <w:t>Damsté</w:t>
      </w:r>
      <w:proofErr w:type="spellEnd"/>
      <w:r w:rsidRPr="0005069F">
        <w:rPr>
          <w:sz w:val="24"/>
          <w:szCs w:val="24"/>
        </w:rPr>
        <w:t xml:space="preserve"> JS, </w:t>
      </w:r>
      <w:proofErr w:type="spellStart"/>
      <w:r w:rsidRPr="0005069F">
        <w:rPr>
          <w:sz w:val="24"/>
          <w:szCs w:val="24"/>
        </w:rPr>
        <w:t>Ettwig</w:t>
      </w:r>
      <w:proofErr w:type="spellEnd"/>
      <w:r w:rsidRPr="0005069F">
        <w:rPr>
          <w:sz w:val="24"/>
          <w:szCs w:val="24"/>
        </w:rPr>
        <w:t xml:space="preserve"> KF. 2014. Autotrophic Carbon Dioxide Fixation via the Calvin-Benson-</w:t>
      </w:r>
      <w:proofErr w:type="spellStart"/>
      <w:r w:rsidRPr="0005069F">
        <w:rPr>
          <w:sz w:val="24"/>
          <w:szCs w:val="24"/>
        </w:rPr>
        <w:t>Bassham</w:t>
      </w:r>
      <w:proofErr w:type="spellEnd"/>
      <w:r w:rsidRPr="0005069F">
        <w:rPr>
          <w:sz w:val="24"/>
          <w:szCs w:val="24"/>
        </w:rPr>
        <w:t xml:space="preserve"> Cycle by the Denitrifying Methanotroph “Candidatus </w:t>
      </w:r>
      <w:proofErr w:type="spellStart"/>
      <w:r w:rsidRPr="0005069F">
        <w:rPr>
          <w:sz w:val="24"/>
          <w:szCs w:val="24"/>
        </w:rPr>
        <w:t>Methylomirabilis</w:t>
      </w:r>
      <w:proofErr w:type="spellEnd"/>
      <w:r w:rsidRPr="0005069F">
        <w:rPr>
          <w:sz w:val="24"/>
          <w:szCs w:val="24"/>
        </w:rPr>
        <w:t xml:space="preserve"> </w:t>
      </w:r>
      <w:proofErr w:type="spellStart"/>
      <w:r w:rsidRPr="0005069F">
        <w:rPr>
          <w:sz w:val="24"/>
          <w:szCs w:val="24"/>
        </w:rPr>
        <w:t>oxyfera</w:t>
      </w:r>
      <w:proofErr w:type="spellEnd"/>
      <w:r w:rsidRPr="0005069F">
        <w:rPr>
          <w:sz w:val="24"/>
          <w:szCs w:val="24"/>
        </w:rPr>
        <w:t>.” Appl Environ Microbiol 80:2451–2460.</w:t>
      </w:r>
    </w:p>
    <w:p w14:paraId="7B725040" w14:textId="77777777" w:rsidR="0012506F" w:rsidRPr="008E690F" w:rsidRDefault="0012506F" w:rsidP="00E239D1">
      <w:pPr>
        <w:spacing w:after="200" w:line="240" w:lineRule="auto"/>
        <w:rPr>
          <w:sz w:val="24"/>
          <w:szCs w:val="24"/>
        </w:rPr>
      </w:pPr>
      <w:r w:rsidRPr="008E690F">
        <w:rPr>
          <w:sz w:val="24"/>
          <w:szCs w:val="24"/>
        </w:rPr>
        <w:t>Rosenblum B. 1997. New dye-labeled terminators for improved DNA sequencing patterns. Nucleic Acids Research 25:4500–4504.</w:t>
      </w:r>
    </w:p>
    <w:p w14:paraId="6B7DAA13" w14:textId="77777777" w:rsidR="0012506F" w:rsidRPr="008E690F" w:rsidRDefault="0012506F" w:rsidP="00E239D1">
      <w:pPr>
        <w:spacing w:after="200" w:line="240" w:lineRule="auto"/>
        <w:rPr>
          <w:sz w:val="24"/>
          <w:szCs w:val="24"/>
        </w:rPr>
      </w:pPr>
      <w:r w:rsidRPr="008E690F">
        <w:rPr>
          <w:sz w:val="24"/>
          <w:szCs w:val="24"/>
        </w:rPr>
        <w:t xml:space="preserve">Saitou N. and </w:t>
      </w:r>
      <w:proofErr w:type="spellStart"/>
      <w:r w:rsidRPr="008E690F">
        <w:rPr>
          <w:sz w:val="24"/>
          <w:szCs w:val="24"/>
        </w:rPr>
        <w:t>Nei</w:t>
      </w:r>
      <w:proofErr w:type="spellEnd"/>
      <w:r w:rsidRPr="008E690F">
        <w:rPr>
          <w:sz w:val="24"/>
          <w:szCs w:val="24"/>
        </w:rPr>
        <w:t xml:space="preserve"> M. (1987). The neighbor-joining method: A new method for reconstructing phylogenetic trees. Molecular Biology and Evolution 4:406-425.</w:t>
      </w:r>
    </w:p>
    <w:p w14:paraId="4EF27A6F" w14:textId="77777777" w:rsidR="0012506F" w:rsidRDefault="0012506F" w:rsidP="00E239D1">
      <w:pPr>
        <w:spacing w:after="200" w:line="240" w:lineRule="auto"/>
        <w:rPr>
          <w:sz w:val="24"/>
          <w:szCs w:val="24"/>
        </w:rPr>
      </w:pPr>
      <w:proofErr w:type="spellStart"/>
      <w:r w:rsidRPr="00DF5550">
        <w:rPr>
          <w:sz w:val="24"/>
          <w:szCs w:val="24"/>
        </w:rPr>
        <w:t>Sarbu</w:t>
      </w:r>
      <w:proofErr w:type="spellEnd"/>
      <w:r w:rsidRPr="00DF5550">
        <w:rPr>
          <w:sz w:val="24"/>
          <w:szCs w:val="24"/>
        </w:rPr>
        <w:t xml:space="preserve">, S.M., Kane, T.C., and </w:t>
      </w:r>
      <w:proofErr w:type="spellStart"/>
      <w:r w:rsidRPr="00DF5550">
        <w:rPr>
          <w:sz w:val="24"/>
          <w:szCs w:val="24"/>
        </w:rPr>
        <w:t>Kinkle</w:t>
      </w:r>
      <w:proofErr w:type="spellEnd"/>
      <w:r w:rsidRPr="00DF5550">
        <w:rPr>
          <w:sz w:val="24"/>
          <w:szCs w:val="24"/>
        </w:rPr>
        <w:t>, B.K. 1996</w:t>
      </w:r>
      <w:r>
        <w:rPr>
          <w:sz w:val="24"/>
          <w:szCs w:val="24"/>
        </w:rPr>
        <w:t>.</w:t>
      </w:r>
      <w:r w:rsidRPr="00DF5550">
        <w:rPr>
          <w:sz w:val="24"/>
          <w:szCs w:val="24"/>
        </w:rPr>
        <w:t xml:space="preserve"> A </w:t>
      </w:r>
      <w:proofErr w:type="spellStart"/>
      <w:r w:rsidRPr="00DF5550">
        <w:rPr>
          <w:sz w:val="24"/>
          <w:szCs w:val="24"/>
        </w:rPr>
        <w:t>chemoautotrophically</w:t>
      </w:r>
      <w:proofErr w:type="spellEnd"/>
      <w:r w:rsidRPr="00DF5550">
        <w:rPr>
          <w:sz w:val="24"/>
          <w:szCs w:val="24"/>
        </w:rPr>
        <w:t xml:space="preserve"> based cave ecosystem. Science 272: 1953–1955.</w:t>
      </w:r>
    </w:p>
    <w:p w14:paraId="474FE4F1" w14:textId="77777777" w:rsidR="0012506F" w:rsidRPr="008E690F" w:rsidRDefault="0012506F" w:rsidP="00E239D1">
      <w:pPr>
        <w:spacing w:after="200" w:line="240" w:lineRule="auto"/>
        <w:rPr>
          <w:sz w:val="24"/>
          <w:szCs w:val="24"/>
        </w:rPr>
      </w:pPr>
      <w:r w:rsidRPr="008E690F">
        <w:rPr>
          <w:sz w:val="24"/>
          <w:szCs w:val="24"/>
        </w:rPr>
        <w:t xml:space="preserve">Tamura K., </w:t>
      </w:r>
      <w:proofErr w:type="spellStart"/>
      <w:r w:rsidRPr="008E690F">
        <w:rPr>
          <w:sz w:val="24"/>
          <w:szCs w:val="24"/>
        </w:rPr>
        <w:t>Nei</w:t>
      </w:r>
      <w:proofErr w:type="spellEnd"/>
      <w:r w:rsidRPr="008E690F">
        <w:rPr>
          <w:sz w:val="24"/>
          <w:szCs w:val="24"/>
        </w:rPr>
        <w:t xml:space="preserve"> M., and Kumar S. (2004). Prospects for inferring very large phylogenies by using the neighbor-joining method. Proceedings of the National Academy of Sciences (USA) 101:11030-11035.</w:t>
      </w:r>
    </w:p>
    <w:p w14:paraId="5F0ECB9D" w14:textId="77777777" w:rsidR="0012506F" w:rsidRPr="00E239D1" w:rsidRDefault="0012506F" w:rsidP="00E239D1">
      <w:pPr>
        <w:pStyle w:val="Bibliography"/>
        <w:spacing w:after="200" w:line="240" w:lineRule="auto"/>
        <w:ind w:left="0" w:firstLine="0"/>
      </w:pPr>
      <w:proofErr w:type="spellStart"/>
      <w:r w:rsidRPr="008E690F">
        <w:t>Trotsenko</w:t>
      </w:r>
      <w:proofErr w:type="spellEnd"/>
      <w:r w:rsidRPr="008E690F">
        <w:t>, Y.A., and Murrell, J.C. 2008. Metabolic aspects of aerobic obligate methanotrophy. Adv Appl</w:t>
      </w:r>
      <w:r>
        <w:t xml:space="preserve"> </w:t>
      </w:r>
      <w:r w:rsidRPr="008E690F">
        <w:t xml:space="preserve">Microbiol 63: 183–229. </w:t>
      </w:r>
    </w:p>
    <w:p w14:paraId="55A62C9C" w14:textId="77777777" w:rsidR="0012506F" w:rsidRPr="008E690F" w:rsidRDefault="0012506F" w:rsidP="00E239D1">
      <w:pPr>
        <w:spacing w:after="200" w:line="240" w:lineRule="auto"/>
        <w:rPr>
          <w:sz w:val="24"/>
          <w:szCs w:val="24"/>
        </w:rPr>
      </w:pPr>
      <w:r w:rsidRPr="008E690F">
        <w:rPr>
          <w:sz w:val="24"/>
          <w:szCs w:val="24"/>
        </w:rPr>
        <w:t xml:space="preserve">van der Ha D, </w:t>
      </w:r>
      <w:proofErr w:type="spellStart"/>
      <w:r w:rsidRPr="008E690F">
        <w:rPr>
          <w:sz w:val="24"/>
          <w:szCs w:val="24"/>
        </w:rPr>
        <w:t>Vanwonterghem</w:t>
      </w:r>
      <w:proofErr w:type="spellEnd"/>
      <w:r w:rsidRPr="008E690F">
        <w:rPr>
          <w:sz w:val="24"/>
          <w:szCs w:val="24"/>
        </w:rPr>
        <w:t xml:space="preserve"> I, </w:t>
      </w:r>
      <w:proofErr w:type="spellStart"/>
      <w:r w:rsidRPr="008E690F">
        <w:rPr>
          <w:sz w:val="24"/>
          <w:szCs w:val="24"/>
        </w:rPr>
        <w:t>Hoefman</w:t>
      </w:r>
      <w:proofErr w:type="spellEnd"/>
      <w:r w:rsidRPr="008E690F">
        <w:rPr>
          <w:sz w:val="24"/>
          <w:szCs w:val="24"/>
        </w:rPr>
        <w:t xml:space="preserve"> S, De Vos P, Boon N. 2013. Selection of associated heterotrophs by methane-oxidizing bacteria at different copper concentrations. </w:t>
      </w:r>
      <w:proofErr w:type="spellStart"/>
      <w:r w:rsidRPr="008E690F">
        <w:rPr>
          <w:sz w:val="24"/>
          <w:szCs w:val="24"/>
        </w:rPr>
        <w:t>Antonie</w:t>
      </w:r>
      <w:proofErr w:type="spellEnd"/>
      <w:r w:rsidRPr="008E690F">
        <w:rPr>
          <w:sz w:val="24"/>
          <w:szCs w:val="24"/>
        </w:rPr>
        <w:t xml:space="preserve"> van Leeuwenhoek 103:527–537.</w:t>
      </w:r>
    </w:p>
    <w:p w14:paraId="630A500F" w14:textId="77777777" w:rsidR="0012506F" w:rsidRPr="008E690F" w:rsidRDefault="0012506F" w:rsidP="00E239D1">
      <w:pPr>
        <w:spacing w:after="200" w:line="240" w:lineRule="auto"/>
        <w:rPr>
          <w:sz w:val="24"/>
          <w:szCs w:val="24"/>
        </w:rPr>
      </w:pPr>
      <w:r w:rsidRPr="008E690F">
        <w:rPr>
          <w:sz w:val="24"/>
          <w:szCs w:val="24"/>
        </w:rPr>
        <w:t xml:space="preserve">Vorobev A, </w:t>
      </w:r>
      <w:proofErr w:type="spellStart"/>
      <w:r w:rsidRPr="008E690F">
        <w:rPr>
          <w:sz w:val="24"/>
          <w:szCs w:val="24"/>
        </w:rPr>
        <w:t>Jagadevan</w:t>
      </w:r>
      <w:proofErr w:type="spellEnd"/>
      <w:r w:rsidRPr="008E690F">
        <w:rPr>
          <w:sz w:val="24"/>
          <w:szCs w:val="24"/>
        </w:rPr>
        <w:t xml:space="preserve"> S, Jain S, </w:t>
      </w:r>
      <w:proofErr w:type="spellStart"/>
      <w:r w:rsidRPr="008E690F">
        <w:rPr>
          <w:sz w:val="24"/>
          <w:szCs w:val="24"/>
        </w:rPr>
        <w:t>Anantharaman</w:t>
      </w:r>
      <w:proofErr w:type="spellEnd"/>
      <w:r w:rsidRPr="008E690F">
        <w:rPr>
          <w:sz w:val="24"/>
          <w:szCs w:val="24"/>
        </w:rPr>
        <w:t xml:space="preserve"> K, Dick GJ, </w:t>
      </w:r>
      <w:proofErr w:type="spellStart"/>
      <w:r w:rsidRPr="008E690F">
        <w:rPr>
          <w:sz w:val="24"/>
          <w:szCs w:val="24"/>
        </w:rPr>
        <w:t>Vuilleumier</w:t>
      </w:r>
      <w:proofErr w:type="spellEnd"/>
      <w:r w:rsidRPr="008E690F">
        <w:rPr>
          <w:sz w:val="24"/>
          <w:szCs w:val="24"/>
        </w:rPr>
        <w:t xml:space="preserve"> S, Semrau JD. 2014. Genomic and Transcriptomic Analyses of the Facultative Methanotroph Methylocystis sp. Strain SB2 Grown on Methane or Ethanol. Appl Environ Microbiol 80:3044–3052.</w:t>
      </w:r>
    </w:p>
    <w:p w14:paraId="1DAE452A" w14:textId="77777777" w:rsidR="0012506F" w:rsidRDefault="0012506F" w:rsidP="00E239D1">
      <w:pPr>
        <w:spacing w:after="200" w:line="240" w:lineRule="auto"/>
        <w:rPr>
          <w:sz w:val="24"/>
          <w:szCs w:val="24"/>
        </w:rPr>
      </w:pPr>
      <w:r w:rsidRPr="007E7A29">
        <w:rPr>
          <w:sz w:val="24"/>
          <w:szCs w:val="24"/>
        </w:rPr>
        <w:t xml:space="preserve">Vorobev A.V., </w:t>
      </w:r>
      <w:proofErr w:type="spellStart"/>
      <w:r w:rsidRPr="007E7A29">
        <w:rPr>
          <w:sz w:val="24"/>
          <w:szCs w:val="24"/>
        </w:rPr>
        <w:t>Baani</w:t>
      </w:r>
      <w:proofErr w:type="spellEnd"/>
      <w:r w:rsidRPr="007E7A29">
        <w:rPr>
          <w:sz w:val="24"/>
          <w:szCs w:val="24"/>
        </w:rPr>
        <w:t xml:space="preserve"> M., </w:t>
      </w:r>
      <w:proofErr w:type="spellStart"/>
      <w:r w:rsidRPr="007E7A29">
        <w:rPr>
          <w:sz w:val="24"/>
          <w:szCs w:val="24"/>
        </w:rPr>
        <w:t>Doronina</w:t>
      </w:r>
      <w:proofErr w:type="spellEnd"/>
      <w:r w:rsidRPr="007E7A29">
        <w:rPr>
          <w:sz w:val="24"/>
          <w:szCs w:val="24"/>
        </w:rPr>
        <w:t xml:space="preserve"> N.V., Brady A.L., </w:t>
      </w:r>
      <w:proofErr w:type="spellStart"/>
      <w:r w:rsidRPr="007E7A29">
        <w:rPr>
          <w:sz w:val="24"/>
          <w:szCs w:val="24"/>
        </w:rPr>
        <w:t>Liesack</w:t>
      </w:r>
      <w:proofErr w:type="spellEnd"/>
      <w:r w:rsidRPr="007E7A29">
        <w:rPr>
          <w:sz w:val="24"/>
          <w:szCs w:val="24"/>
        </w:rPr>
        <w:t xml:space="preserve"> W., </w:t>
      </w:r>
      <w:proofErr w:type="spellStart"/>
      <w:r w:rsidRPr="007E7A29">
        <w:rPr>
          <w:sz w:val="24"/>
          <w:szCs w:val="24"/>
        </w:rPr>
        <w:t>Dunfield</w:t>
      </w:r>
      <w:proofErr w:type="spellEnd"/>
      <w:r w:rsidRPr="007E7A29">
        <w:rPr>
          <w:sz w:val="24"/>
          <w:szCs w:val="24"/>
        </w:rPr>
        <w:t xml:space="preserve"> P.F., and </w:t>
      </w:r>
      <w:proofErr w:type="spellStart"/>
      <w:r w:rsidRPr="007E7A29">
        <w:rPr>
          <w:sz w:val="24"/>
          <w:szCs w:val="24"/>
        </w:rPr>
        <w:t>Dedysh</w:t>
      </w:r>
      <w:proofErr w:type="spellEnd"/>
      <w:r w:rsidRPr="007E7A29">
        <w:rPr>
          <w:sz w:val="24"/>
          <w:szCs w:val="24"/>
        </w:rPr>
        <w:t xml:space="preserve"> S.N. 201</w:t>
      </w:r>
      <w:r>
        <w:rPr>
          <w:sz w:val="24"/>
          <w:szCs w:val="24"/>
        </w:rPr>
        <w:t>1.</w:t>
      </w:r>
      <w:r w:rsidRPr="007E7A29">
        <w:rPr>
          <w:sz w:val="24"/>
          <w:szCs w:val="24"/>
        </w:rPr>
        <w:t xml:space="preserve"> </w:t>
      </w:r>
      <w:proofErr w:type="spellStart"/>
      <w:r w:rsidRPr="007E7A29">
        <w:rPr>
          <w:sz w:val="24"/>
          <w:szCs w:val="24"/>
        </w:rPr>
        <w:t>Methyloferula</w:t>
      </w:r>
      <w:proofErr w:type="spellEnd"/>
      <w:r w:rsidRPr="007E7A29">
        <w:rPr>
          <w:sz w:val="24"/>
          <w:szCs w:val="24"/>
        </w:rPr>
        <w:t xml:space="preserve"> </w:t>
      </w:r>
      <w:proofErr w:type="spellStart"/>
      <w:r w:rsidRPr="007E7A29">
        <w:rPr>
          <w:sz w:val="24"/>
          <w:szCs w:val="24"/>
        </w:rPr>
        <w:t>stellata</w:t>
      </w:r>
      <w:proofErr w:type="spellEnd"/>
      <w:r w:rsidRPr="007E7A29">
        <w:rPr>
          <w:sz w:val="24"/>
          <w:szCs w:val="24"/>
        </w:rPr>
        <w:t xml:space="preserve"> gen. nov., sp. nov., an acidophilic, obligately methanotrophic bacterium that possesses only a soluble methane monooxygenase. Int J Syst </w:t>
      </w:r>
      <w:proofErr w:type="spellStart"/>
      <w:r w:rsidRPr="007E7A29">
        <w:rPr>
          <w:sz w:val="24"/>
          <w:szCs w:val="24"/>
        </w:rPr>
        <w:t>Evol</w:t>
      </w:r>
      <w:proofErr w:type="spellEnd"/>
      <w:r w:rsidRPr="007E7A29">
        <w:rPr>
          <w:sz w:val="24"/>
          <w:szCs w:val="24"/>
        </w:rPr>
        <w:t xml:space="preserve"> Microbiol 61: 2456–2463.</w:t>
      </w:r>
    </w:p>
    <w:p w14:paraId="41A01D72" w14:textId="77777777" w:rsidR="0012506F" w:rsidRPr="008E690F" w:rsidRDefault="0012506F" w:rsidP="00E239D1">
      <w:pPr>
        <w:pStyle w:val="Bibliography"/>
        <w:spacing w:after="200" w:line="240" w:lineRule="auto"/>
        <w:ind w:left="0" w:firstLine="0"/>
        <w:rPr>
          <w:sz w:val="24"/>
          <w:szCs w:val="24"/>
        </w:rPr>
      </w:pPr>
      <w:proofErr w:type="spellStart"/>
      <w:r w:rsidRPr="008E690F">
        <w:rPr>
          <w:sz w:val="24"/>
          <w:szCs w:val="24"/>
        </w:rPr>
        <w:t>Wartiainen</w:t>
      </w:r>
      <w:proofErr w:type="spellEnd"/>
      <w:r w:rsidRPr="008E690F">
        <w:rPr>
          <w:sz w:val="24"/>
          <w:szCs w:val="24"/>
        </w:rPr>
        <w:t xml:space="preserve"> I. 2006. </w:t>
      </w:r>
      <w:proofErr w:type="spellStart"/>
      <w:r w:rsidRPr="008E690F">
        <w:rPr>
          <w:sz w:val="24"/>
          <w:szCs w:val="24"/>
        </w:rPr>
        <w:t>Methylobacter</w:t>
      </w:r>
      <w:proofErr w:type="spellEnd"/>
      <w:r w:rsidRPr="008E690F">
        <w:rPr>
          <w:sz w:val="24"/>
          <w:szCs w:val="24"/>
        </w:rPr>
        <w:t xml:space="preserve"> </w:t>
      </w:r>
      <w:proofErr w:type="spellStart"/>
      <w:r w:rsidRPr="008E690F">
        <w:rPr>
          <w:sz w:val="24"/>
          <w:szCs w:val="24"/>
        </w:rPr>
        <w:t>tundripaludum</w:t>
      </w:r>
      <w:proofErr w:type="spellEnd"/>
      <w:r w:rsidRPr="008E690F">
        <w:rPr>
          <w:sz w:val="24"/>
          <w:szCs w:val="24"/>
        </w:rPr>
        <w:t xml:space="preserve"> sp. nov., a methane-oxidizing bacterium from Arctic wetland soil on the Svalbard islands, Norway (78 N). International journal of systematic and evolutionary microbiology 56:109–113.</w:t>
      </w:r>
    </w:p>
    <w:p w14:paraId="3696794E" w14:textId="77777777" w:rsidR="0012506F" w:rsidRPr="008E690F" w:rsidRDefault="0012506F" w:rsidP="00E239D1">
      <w:pPr>
        <w:spacing w:after="200" w:line="240" w:lineRule="auto"/>
        <w:rPr>
          <w:sz w:val="24"/>
          <w:szCs w:val="24"/>
        </w:rPr>
      </w:pPr>
      <w:proofErr w:type="spellStart"/>
      <w:r w:rsidRPr="008E690F">
        <w:rPr>
          <w:sz w:val="24"/>
          <w:szCs w:val="24"/>
        </w:rPr>
        <w:t>Whittenbury</w:t>
      </w:r>
      <w:proofErr w:type="spellEnd"/>
      <w:r w:rsidRPr="008E690F">
        <w:rPr>
          <w:sz w:val="24"/>
          <w:szCs w:val="24"/>
        </w:rPr>
        <w:t>, R., Phillips, K.C., and Wilkinson, J.F. 1970. Enrichment, Isolation and Some Properties of Methane-Utilizing Bacteria. Journal of General Microbiology 61, 205-218.</w:t>
      </w:r>
    </w:p>
    <w:p w14:paraId="45B86579" w14:textId="77777777" w:rsidR="0012506F" w:rsidRPr="008E690F" w:rsidRDefault="0012506F" w:rsidP="00E239D1">
      <w:pPr>
        <w:spacing w:after="200" w:line="240" w:lineRule="auto"/>
        <w:rPr>
          <w:sz w:val="24"/>
          <w:szCs w:val="24"/>
        </w:rPr>
      </w:pPr>
      <w:r w:rsidRPr="008E690F">
        <w:rPr>
          <w:sz w:val="24"/>
          <w:szCs w:val="24"/>
        </w:rPr>
        <w:t xml:space="preserve">Wilkinson TG, </w:t>
      </w:r>
      <w:proofErr w:type="spellStart"/>
      <w:r w:rsidRPr="008E690F">
        <w:rPr>
          <w:sz w:val="24"/>
          <w:szCs w:val="24"/>
        </w:rPr>
        <w:t>Topiwala</w:t>
      </w:r>
      <w:proofErr w:type="spellEnd"/>
      <w:r w:rsidRPr="008E690F">
        <w:rPr>
          <w:sz w:val="24"/>
          <w:szCs w:val="24"/>
        </w:rPr>
        <w:t xml:space="preserve"> HH, Hamer G. 1974. Interactions in a mixed bacterial population growing on methane in continuous culture. Biotechnology and Bioengineering 16:41–59.</w:t>
      </w:r>
    </w:p>
    <w:p w14:paraId="4E19BF61" w14:textId="77777777" w:rsidR="0012506F" w:rsidRDefault="0012506F" w:rsidP="00E239D1">
      <w:pPr>
        <w:spacing w:after="200" w:line="240" w:lineRule="auto"/>
        <w:rPr>
          <w:sz w:val="24"/>
          <w:szCs w:val="24"/>
        </w:rPr>
      </w:pPr>
      <w:r w:rsidRPr="00F72AC9">
        <w:rPr>
          <w:sz w:val="24"/>
          <w:szCs w:val="24"/>
        </w:rPr>
        <w:t xml:space="preserve">Zhang, T., Zhou, J., Wang, X., &amp; Zhang, Y. 2019. Poly-β-hydroxybutyrate Production by </w:t>
      </w:r>
      <w:proofErr w:type="spellStart"/>
      <w:r w:rsidRPr="00F72AC9">
        <w:rPr>
          <w:sz w:val="24"/>
          <w:szCs w:val="24"/>
        </w:rPr>
        <w:t>Methylosinus</w:t>
      </w:r>
      <w:proofErr w:type="spellEnd"/>
      <w:r w:rsidRPr="00F72AC9">
        <w:rPr>
          <w:sz w:val="24"/>
          <w:szCs w:val="24"/>
        </w:rPr>
        <w:t xml:space="preserve"> </w:t>
      </w:r>
      <w:proofErr w:type="spellStart"/>
      <w:r w:rsidRPr="00F72AC9">
        <w:rPr>
          <w:sz w:val="24"/>
          <w:szCs w:val="24"/>
        </w:rPr>
        <w:t>trichosporium</w:t>
      </w:r>
      <w:proofErr w:type="spellEnd"/>
      <w:r w:rsidRPr="00F72AC9">
        <w:rPr>
          <w:sz w:val="24"/>
          <w:szCs w:val="24"/>
        </w:rPr>
        <w:t xml:space="preserve"> OB3b at Different Gas-phase Conditions. Iranian journal of biotechnology, 17(1), e1866. https://doi.org/10.21859/ijb.1866</w:t>
      </w:r>
      <w:r>
        <w:rPr>
          <w:sz w:val="24"/>
          <w:szCs w:val="24"/>
        </w:rPr>
        <w:t>.</w:t>
      </w:r>
    </w:p>
    <w:p w14:paraId="13837D4C" w14:textId="3688055F" w:rsidR="00DC7B36" w:rsidRPr="00DC7B36" w:rsidRDefault="00DC7B36" w:rsidP="00E239D1">
      <w:pPr>
        <w:spacing w:afterLines="400" w:after="960" w:line="240" w:lineRule="auto"/>
        <w:rPr>
          <w:color w:val="FF0000"/>
          <w:sz w:val="24"/>
          <w:szCs w:val="24"/>
        </w:rPr>
      </w:pPr>
    </w:p>
    <w:sectPr w:rsidR="00DC7B36" w:rsidRPr="00DC7B36" w:rsidSect="00BE2F8A">
      <w:footerReference w:type="default" r:id="rId26"/>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8FA6168" w14:textId="77777777" w:rsidR="00BE3AD0" w:rsidRDefault="00BE3AD0" w:rsidP="009B271B">
      <w:pPr>
        <w:spacing w:after="0" w:line="240" w:lineRule="auto"/>
      </w:pPr>
      <w:r>
        <w:separator/>
      </w:r>
    </w:p>
  </w:endnote>
  <w:endnote w:type="continuationSeparator" w:id="0">
    <w:p w14:paraId="551FDF29" w14:textId="77777777" w:rsidR="00BE3AD0" w:rsidRDefault="00BE3AD0" w:rsidP="009B27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egoe UI">
    <w:altName w:val="Sylfaen"/>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0B7BE3" w14:textId="7DD45F3C" w:rsidR="00AC6EBA" w:rsidRDefault="00AC6EBA">
    <w:pPr>
      <w:pStyle w:val="Footer"/>
      <w:jc w:val="center"/>
    </w:pPr>
  </w:p>
  <w:p w14:paraId="352AA9CA" w14:textId="77777777" w:rsidR="00AC6EBA" w:rsidRDefault="00AC6EB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97896484"/>
      <w:docPartObj>
        <w:docPartGallery w:val="Page Numbers (Bottom of Page)"/>
        <w:docPartUnique/>
      </w:docPartObj>
    </w:sdtPr>
    <w:sdtEndPr>
      <w:rPr>
        <w:noProof/>
      </w:rPr>
    </w:sdtEndPr>
    <w:sdtContent>
      <w:p w14:paraId="3DB4EA74" w14:textId="77777777" w:rsidR="00AC6EBA" w:rsidRDefault="00AC6EB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0934A44" w14:textId="77777777" w:rsidR="00AC6EBA" w:rsidRDefault="00AC6EB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91872323"/>
      <w:docPartObj>
        <w:docPartGallery w:val="Page Numbers (Bottom of Page)"/>
        <w:docPartUnique/>
      </w:docPartObj>
    </w:sdtPr>
    <w:sdtEndPr>
      <w:rPr>
        <w:noProof/>
      </w:rPr>
    </w:sdtEndPr>
    <w:sdtContent>
      <w:p w14:paraId="3098DCCC" w14:textId="77777777" w:rsidR="00AC6EBA" w:rsidRDefault="00AC6EB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35B51F4" w14:textId="77777777" w:rsidR="00AC6EBA" w:rsidRDefault="00AC6E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78DD311" w14:textId="77777777" w:rsidR="00BE3AD0" w:rsidRDefault="00BE3AD0" w:rsidP="009B271B">
      <w:pPr>
        <w:spacing w:after="0" w:line="240" w:lineRule="auto"/>
      </w:pPr>
      <w:r>
        <w:separator/>
      </w:r>
    </w:p>
  </w:footnote>
  <w:footnote w:type="continuationSeparator" w:id="0">
    <w:p w14:paraId="3DF2EA43" w14:textId="77777777" w:rsidR="00BE3AD0" w:rsidRDefault="00BE3AD0" w:rsidP="009B271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66"/>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10B7"/>
    <w:rsid w:val="000006AA"/>
    <w:rsid w:val="00003A40"/>
    <w:rsid w:val="00004C22"/>
    <w:rsid w:val="000072F1"/>
    <w:rsid w:val="000103A0"/>
    <w:rsid w:val="00014B5C"/>
    <w:rsid w:val="00016A8D"/>
    <w:rsid w:val="00037F9D"/>
    <w:rsid w:val="00041A2E"/>
    <w:rsid w:val="00043280"/>
    <w:rsid w:val="0005069F"/>
    <w:rsid w:val="00052361"/>
    <w:rsid w:val="00056D5C"/>
    <w:rsid w:val="00064F12"/>
    <w:rsid w:val="000A2457"/>
    <w:rsid w:val="000B6D73"/>
    <w:rsid w:val="000C2F98"/>
    <w:rsid w:val="000C6822"/>
    <w:rsid w:val="000C6837"/>
    <w:rsid w:val="000F539D"/>
    <w:rsid w:val="000F7CF9"/>
    <w:rsid w:val="00105013"/>
    <w:rsid w:val="00106602"/>
    <w:rsid w:val="00107362"/>
    <w:rsid w:val="00113017"/>
    <w:rsid w:val="0012506F"/>
    <w:rsid w:val="00143976"/>
    <w:rsid w:val="00146BA7"/>
    <w:rsid w:val="00165AA2"/>
    <w:rsid w:val="001674D5"/>
    <w:rsid w:val="00181C34"/>
    <w:rsid w:val="0018606A"/>
    <w:rsid w:val="00194782"/>
    <w:rsid w:val="001A3759"/>
    <w:rsid w:val="001A6969"/>
    <w:rsid w:val="001B3299"/>
    <w:rsid w:val="001C31B2"/>
    <w:rsid w:val="001D2E3A"/>
    <w:rsid w:val="001F4D03"/>
    <w:rsid w:val="00235CF7"/>
    <w:rsid w:val="002406A2"/>
    <w:rsid w:val="0024075D"/>
    <w:rsid w:val="00262EC2"/>
    <w:rsid w:val="0026407D"/>
    <w:rsid w:val="00273CD1"/>
    <w:rsid w:val="002926AD"/>
    <w:rsid w:val="00296444"/>
    <w:rsid w:val="002A767F"/>
    <w:rsid w:val="002B09EE"/>
    <w:rsid w:val="002C29FC"/>
    <w:rsid w:val="002C2AC5"/>
    <w:rsid w:val="002D123F"/>
    <w:rsid w:val="002F186C"/>
    <w:rsid w:val="00303B29"/>
    <w:rsid w:val="00306C5F"/>
    <w:rsid w:val="00312F8B"/>
    <w:rsid w:val="003316B0"/>
    <w:rsid w:val="0033700A"/>
    <w:rsid w:val="00366A3B"/>
    <w:rsid w:val="003728A0"/>
    <w:rsid w:val="00375934"/>
    <w:rsid w:val="0038470C"/>
    <w:rsid w:val="0038658C"/>
    <w:rsid w:val="003C72DE"/>
    <w:rsid w:val="003C7E1A"/>
    <w:rsid w:val="003D2CB0"/>
    <w:rsid w:val="003E04C7"/>
    <w:rsid w:val="003E1998"/>
    <w:rsid w:val="003E7601"/>
    <w:rsid w:val="003F3F90"/>
    <w:rsid w:val="003F54E6"/>
    <w:rsid w:val="003F6131"/>
    <w:rsid w:val="004070BF"/>
    <w:rsid w:val="00414B8D"/>
    <w:rsid w:val="00421EC6"/>
    <w:rsid w:val="0044132B"/>
    <w:rsid w:val="00450CDE"/>
    <w:rsid w:val="00451443"/>
    <w:rsid w:val="0045771F"/>
    <w:rsid w:val="004856A0"/>
    <w:rsid w:val="0048719D"/>
    <w:rsid w:val="00490CE4"/>
    <w:rsid w:val="00497021"/>
    <w:rsid w:val="004A1630"/>
    <w:rsid w:val="004E42AA"/>
    <w:rsid w:val="004E4709"/>
    <w:rsid w:val="004E7A21"/>
    <w:rsid w:val="004F1D1F"/>
    <w:rsid w:val="00505DE9"/>
    <w:rsid w:val="00514B17"/>
    <w:rsid w:val="00537C04"/>
    <w:rsid w:val="00544010"/>
    <w:rsid w:val="00551314"/>
    <w:rsid w:val="005656D8"/>
    <w:rsid w:val="005724D0"/>
    <w:rsid w:val="00575A58"/>
    <w:rsid w:val="00585AD6"/>
    <w:rsid w:val="005916B7"/>
    <w:rsid w:val="00593282"/>
    <w:rsid w:val="005A5A7D"/>
    <w:rsid w:val="005B381F"/>
    <w:rsid w:val="005D6EEF"/>
    <w:rsid w:val="005D7909"/>
    <w:rsid w:val="005E1918"/>
    <w:rsid w:val="005E58D6"/>
    <w:rsid w:val="005E6BB0"/>
    <w:rsid w:val="005E7E48"/>
    <w:rsid w:val="00623F2A"/>
    <w:rsid w:val="006265C7"/>
    <w:rsid w:val="00626CEE"/>
    <w:rsid w:val="006409EB"/>
    <w:rsid w:val="00646355"/>
    <w:rsid w:val="00647AAB"/>
    <w:rsid w:val="00647D72"/>
    <w:rsid w:val="00652D3E"/>
    <w:rsid w:val="0066233C"/>
    <w:rsid w:val="006633D5"/>
    <w:rsid w:val="006638EE"/>
    <w:rsid w:val="006709E7"/>
    <w:rsid w:val="00677AAA"/>
    <w:rsid w:val="00682319"/>
    <w:rsid w:val="00695257"/>
    <w:rsid w:val="006B6825"/>
    <w:rsid w:val="006C6D66"/>
    <w:rsid w:val="006E4D65"/>
    <w:rsid w:val="006F338D"/>
    <w:rsid w:val="00700181"/>
    <w:rsid w:val="00734D4D"/>
    <w:rsid w:val="007364EC"/>
    <w:rsid w:val="00742562"/>
    <w:rsid w:val="0074537C"/>
    <w:rsid w:val="00761B2A"/>
    <w:rsid w:val="007753F5"/>
    <w:rsid w:val="007801BF"/>
    <w:rsid w:val="007949AB"/>
    <w:rsid w:val="007A61BE"/>
    <w:rsid w:val="007A7B35"/>
    <w:rsid w:val="007B5AED"/>
    <w:rsid w:val="007C7CB4"/>
    <w:rsid w:val="007E2DD9"/>
    <w:rsid w:val="007E3FC8"/>
    <w:rsid w:val="007E5BFE"/>
    <w:rsid w:val="007E7A29"/>
    <w:rsid w:val="007F319F"/>
    <w:rsid w:val="007F4E3A"/>
    <w:rsid w:val="00826732"/>
    <w:rsid w:val="0082739C"/>
    <w:rsid w:val="0083155C"/>
    <w:rsid w:val="00834E6B"/>
    <w:rsid w:val="0083648A"/>
    <w:rsid w:val="00837A31"/>
    <w:rsid w:val="008440D4"/>
    <w:rsid w:val="00872552"/>
    <w:rsid w:val="0088191F"/>
    <w:rsid w:val="0089334B"/>
    <w:rsid w:val="00896856"/>
    <w:rsid w:val="008A7797"/>
    <w:rsid w:val="008B2DDD"/>
    <w:rsid w:val="008B7700"/>
    <w:rsid w:val="008D538F"/>
    <w:rsid w:val="008E690F"/>
    <w:rsid w:val="008F1BE3"/>
    <w:rsid w:val="009004EA"/>
    <w:rsid w:val="00923D53"/>
    <w:rsid w:val="009406D1"/>
    <w:rsid w:val="00940A99"/>
    <w:rsid w:val="00963A82"/>
    <w:rsid w:val="00971F6E"/>
    <w:rsid w:val="00977FC9"/>
    <w:rsid w:val="0098094E"/>
    <w:rsid w:val="009B271B"/>
    <w:rsid w:val="009C2650"/>
    <w:rsid w:val="009D1810"/>
    <w:rsid w:val="009E4DA8"/>
    <w:rsid w:val="009F06B3"/>
    <w:rsid w:val="009F1153"/>
    <w:rsid w:val="00A02E7C"/>
    <w:rsid w:val="00A17112"/>
    <w:rsid w:val="00A21687"/>
    <w:rsid w:val="00A2416E"/>
    <w:rsid w:val="00A250EE"/>
    <w:rsid w:val="00A25E24"/>
    <w:rsid w:val="00A41FEA"/>
    <w:rsid w:val="00A83403"/>
    <w:rsid w:val="00A85E6B"/>
    <w:rsid w:val="00A91B08"/>
    <w:rsid w:val="00A9309E"/>
    <w:rsid w:val="00AB0AFE"/>
    <w:rsid w:val="00AB323E"/>
    <w:rsid w:val="00AC1FE8"/>
    <w:rsid w:val="00AC4F19"/>
    <w:rsid w:val="00AC53E6"/>
    <w:rsid w:val="00AC6EBA"/>
    <w:rsid w:val="00AD3ABF"/>
    <w:rsid w:val="00AD46E6"/>
    <w:rsid w:val="00AD54D8"/>
    <w:rsid w:val="00AD5A0A"/>
    <w:rsid w:val="00AE2D37"/>
    <w:rsid w:val="00AE4A07"/>
    <w:rsid w:val="00AE6154"/>
    <w:rsid w:val="00AE7DEA"/>
    <w:rsid w:val="00AF0D3F"/>
    <w:rsid w:val="00AF7606"/>
    <w:rsid w:val="00B031F5"/>
    <w:rsid w:val="00B110B7"/>
    <w:rsid w:val="00B21573"/>
    <w:rsid w:val="00B350DD"/>
    <w:rsid w:val="00B44AE5"/>
    <w:rsid w:val="00B6356A"/>
    <w:rsid w:val="00B64994"/>
    <w:rsid w:val="00B75AF0"/>
    <w:rsid w:val="00B769FC"/>
    <w:rsid w:val="00B83DAE"/>
    <w:rsid w:val="00B86DDA"/>
    <w:rsid w:val="00B97E30"/>
    <w:rsid w:val="00BE2F8A"/>
    <w:rsid w:val="00BE3AD0"/>
    <w:rsid w:val="00BE5977"/>
    <w:rsid w:val="00BF04EA"/>
    <w:rsid w:val="00BF2823"/>
    <w:rsid w:val="00BF6A06"/>
    <w:rsid w:val="00C1626C"/>
    <w:rsid w:val="00C22960"/>
    <w:rsid w:val="00C235B7"/>
    <w:rsid w:val="00C32436"/>
    <w:rsid w:val="00C5014A"/>
    <w:rsid w:val="00C53D16"/>
    <w:rsid w:val="00C61E48"/>
    <w:rsid w:val="00C650AB"/>
    <w:rsid w:val="00C80434"/>
    <w:rsid w:val="00C921BC"/>
    <w:rsid w:val="00C96E1A"/>
    <w:rsid w:val="00CC17A4"/>
    <w:rsid w:val="00CE4899"/>
    <w:rsid w:val="00CE79D6"/>
    <w:rsid w:val="00D018DD"/>
    <w:rsid w:val="00D0525D"/>
    <w:rsid w:val="00D05C6E"/>
    <w:rsid w:val="00D11B14"/>
    <w:rsid w:val="00D22590"/>
    <w:rsid w:val="00D33C43"/>
    <w:rsid w:val="00D379F1"/>
    <w:rsid w:val="00D436B4"/>
    <w:rsid w:val="00D463AD"/>
    <w:rsid w:val="00D53C04"/>
    <w:rsid w:val="00D575DB"/>
    <w:rsid w:val="00D70E18"/>
    <w:rsid w:val="00D8145A"/>
    <w:rsid w:val="00D82456"/>
    <w:rsid w:val="00D87740"/>
    <w:rsid w:val="00D9161A"/>
    <w:rsid w:val="00D92930"/>
    <w:rsid w:val="00D93A5D"/>
    <w:rsid w:val="00D95C81"/>
    <w:rsid w:val="00DA4F7A"/>
    <w:rsid w:val="00DA70E9"/>
    <w:rsid w:val="00DB472B"/>
    <w:rsid w:val="00DC1EF2"/>
    <w:rsid w:val="00DC37F5"/>
    <w:rsid w:val="00DC7B36"/>
    <w:rsid w:val="00DF5550"/>
    <w:rsid w:val="00E009BF"/>
    <w:rsid w:val="00E105A8"/>
    <w:rsid w:val="00E1176E"/>
    <w:rsid w:val="00E15AE4"/>
    <w:rsid w:val="00E223D9"/>
    <w:rsid w:val="00E239D1"/>
    <w:rsid w:val="00E32063"/>
    <w:rsid w:val="00E400F7"/>
    <w:rsid w:val="00E53C60"/>
    <w:rsid w:val="00E5698F"/>
    <w:rsid w:val="00E83F14"/>
    <w:rsid w:val="00EC6393"/>
    <w:rsid w:val="00ED0BAA"/>
    <w:rsid w:val="00ED53A0"/>
    <w:rsid w:val="00EE6A61"/>
    <w:rsid w:val="00EF20E8"/>
    <w:rsid w:val="00EF7765"/>
    <w:rsid w:val="00F0030E"/>
    <w:rsid w:val="00F115CC"/>
    <w:rsid w:val="00F12961"/>
    <w:rsid w:val="00F36A95"/>
    <w:rsid w:val="00F37783"/>
    <w:rsid w:val="00F46718"/>
    <w:rsid w:val="00F46C8F"/>
    <w:rsid w:val="00F528FF"/>
    <w:rsid w:val="00F52C43"/>
    <w:rsid w:val="00F72AC9"/>
    <w:rsid w:val="00F8538F"/>
    <w:rsid w:val="00F91B3D"/>
    <w:rsid w:val="00F9705B"/>
    <w:rsid w:val="00F975CB"/>
    <w:rsid w:val="00FA5572"/>
    <w:rsid w:val="00FB04A7"/>
    <w:rsid w:val="00FD13CD"/>
    <w:rsid w:val="00FD5168"/>
    <w:rsid w:val="00FE49CB"/>
    <w:rsid w:val="00FE4E0B"/>
    <w:rsid w:val="00FE6003"/>
    <w:rsid w:val="00FF2D5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C2A50C"/>
  <w15:chartTrackingRefBased/>
  <w15:docId w15:val="{D53D6A66-A0DD-4500-AFAE-9686197092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EastAsia" w:hAnsi="Times New Roman" w:cs="Times New Roman"/>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4C22"/>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27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271B"/>
  </w:style>
  <w:style w:type="paragraph" w:styleId="Footer">
    <w:name w:val="footer"/>
    <w:basedOn w:val="Normal"/>
    <w:link w:val="FooterChar"/>
    <w:uiPriority w:val="99"/>
    <w:unhideWhenUsed/>
    <w:rsid w:val="009B27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271B"/>
  </w:style>
  <w:style w:type="paragraph" w:styleId="BalloonText">
    <w:name w:val="Balloon Text"/>
    <w:basedOn w:val="Normal"/>
    <w:link w:val="BalloonTextChar"/>
    <w:uiPriority w:val="99"/>
    <w:semiHidden/>
    <w:unhideWhenUsed/>
    <w:rsid w:val="009F06B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F06B3"/>
    <w:rPr>
      <w:rFonts w:ascii="Segoe UI" w:hAnsi="Segoe UI" w:cs="Segoe UI"/>
      <w:sz w:val="18"/>
      <w:szCs w:val="18"/>
    </w:rPr>
  </w:style>
  <w:style w:type="table" w:styleId="TableGrid">
    <w:name w:val="Table Grid"/>
    <w:basedOn w:val="TableNormal"/>
    <w:uiPriority w:val="39"/>
    <w:rsid w:val="00ED53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B44AE5"/>
    <w:rPr>
      <w:color w:val="808080"/>
    </w:rPr>
  </w:style>
  <w:style w:type="table" w:styleId="TableGridLight">
    <w:name w:val="Grid Table Light"/>
    <w:basedOn w:val="TableNormal"/>
    <w:uiPriority w:val="40"/>
    <w:rsid w:val="00EF776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5B381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5B381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Bibliography">
    <w:name w:val="Bibliography"/>
    <w:basedOn w:val="Normal"/>
    <w:next w:val="Normal"/>
    <w:uiPriority w:val="37"/>
    <w:unhideWhenUsed/>
    <w:rsid w:val="000A2457"/>
    <w:pPr>
      <w:tabs>
        <w:tab w:val="left" w:pos="384"/>
      </w:tabs>
      <w:spacing w:after="240" w:line="480" w:lineRule="auto"/>
      <w:ind w:left="384" w:hanging="384"/>
    </w:pPr>
  </w:style>
  <w:style w:type="character" w:styleId="CommentReference">
    <w:name w:val="annotation reference"/>
    <w:basedOn w:val="DefaultParagraphFont"/>
    <w:uiPriority w:val="99"/>
    <w:semiHidden/>
    <w:unhideWhenUsed/>
    <w:rsid w:val="00041A2E"/>
    <w:rPr>
      <w:sz w:val="18"/>
      <w:szCs w:val="18"/>
    </w:rPr>
  </w:style>
  <w:style w:type="paragraph" w:styleId="CommentText">
    <w:name w:val="annotation text"/>
    <w:basedOn w:val="Normal"/>
    <w:link w:val="CommentTextChar"/>
    <w:uiPriority w:val="99"/>
    <w:semiHidden/>
    <w:unhideWhenUsed/>
    <w:rsid w:val="00041A2E"/>
  </w:style>
  <w:style w:type="character" w:customStyle="1" w:styleId="CommentTextChar">
    <w:name w:val="Comment Text Char"/>
    <w:basedOn w:val="DefaultParagraphFont"/>
    <w:link w:val="CommentText"/>
    <w:uiPriority w:val="99"/>
    <w:semiHidden/>
    <w:rsid w:val="00041A2E"/>
  </w:style>
  <w:style w:type="paragraph" w:styleId="CommentSubject">
    <w:name w:val="annotation subject"/>
    <w:basedOn w:val="CommentText"/>
    <w:next w:val="CommentText"/>
    <w:link w:val="CommentSubjectChar"/>
    <w:uiPriority w:val="99"/>
    <w:semiHidden/>
    <w:unhideWhenUsed/>
    <w:rsid w:val="00041A2E"/>
    <w:rPr>
      <w:b/>
      <w:bCs/>
    </w:rPr>
  </w:style>
  <w:style w:type="character" w:customStyle="1" w:styleId="CommentSubjectChar">
    <w:name w:val="Comment Subject Char"/>
    <w:basedOn w:val="CommentTextChar"/>
    <w:link w:val="CommentSubject"/>
    <w:uiPriority w:val="99"/>
    <w:semiHidden/>
    <w:rsid w:val="00041A2E"/>
    <w:rPr>
      <w:b/>
      <w:bCs/>
    </w:rPr>
  </w:style>
  <w:style w:type="character" w:customStyle="1" w:styleId="tab">
    <w:name w:val="tab"/>
    <w:basedOn w:val="DefaultParagraphFont"/>
    <w:rsid w:val="00AC1FE8"/>
  </w:style>
  <w:style w:type="paragraph" w:styleId="NormalWeb">
    <w:name w:val="Normal (Web)"/>
    <w:basedOn w:val="Normal"/>
    <w:uiPriority w:val="99"/>
    <w:semiHidden/>
    <w:unhideWhenUsed/>
    <w:rsid w:val="00C22960"/>
    <w:pPr>
      <w:spacing w:before="100" w:beforeAutospacing="1" w:after="100" w:afterAutospacing="1" w:line="240" w:lineRule="auto"/>
    </w:pPr>
    <w:rPr>
      <w:rFonts w:eastAsia="Times New Roman"/>
      <w:sz w:val="24"/>
      <w:szCs w:val="24"/>
    </w:rPr>
  </w:style>
  <w:style w:type="table" w:styleId="GridTable4">
    <w:name w:val="Grid Table 4"/>
    <w:basedOn w:val="TableNormal"/>
    <w:uiPriority w:val="49"/>
    <w:rsid w:val="00C2296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1Light-Accent5">
    <w:name w:val="Grid Table 1 Light Accent 5"/>
    <w:basedOn w:val="TableNormal"/>
    <w:uiPriority w:val="46"/>
    <w:rsid w:val="00C22960"/>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C22960"/>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Hyperlink">
    <w:name w:val="Hyperlink"/>
    <w:basedOn w:val="DefaultParagraphFont"/>
    <w:uiPriority w:val="99"/>
    <w:unhideWhenUsed/>
    <w:rsid w:val="007E7A29"/>
    <w:rPr>
      <w:color w:val="0563C1" w:themeColor="hyperlink"/>
      <w:u w:val="single"/>
    </w:rPr>
  </w:style>
  <w:style w:type="character" w:styleId="UnresolvedMention">
    <w:name w:val="Unresolved Mention"/>
    <w:basedOn w:val="DefaultParagraphFont"/>
    <w:uiPriority w:val="99"/>
    <w:semiHidden/>
    <w:unhideWhenUsed/>
    <w:rsid w:val="007E7A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1212486">
      <w:bodyDiv w:val="1"/>
      <w:marLeft w:val="0"/>
      <w:marRight w:val="0"/>
      <w:marTop w:val="0"/>
      <w:marBottom w:val="0"/>
      <w:divBdr>
        <w:top w:val="none" w:sz="0" w:space="0" w:color="auto"/>
        <w:left w:val="none" w:sz="0" w:space="0" w:color="auto"/>
        <w:bottom w:val="none" w:sz="0" w:space="0" w:color="auto"/>
        <w:right w:val="none" w:sz="0" w:space="0" w:color="auto"/>
      </w:divBdr>
    </w:div>
    <w:div w:id="387531244">
      <w:bodyDiv w:val="1"/>
      <w:marLeft w:val="0"/>
      <w:marRight w:val="0"/>
      <w:marTop w:val="0"/>
      <w:marBottom w:val="0"/>
      <w:divBdr>
        <w:top w:val="none" w:sz="0" w:space="0" w:color="auto"/>
        <w:left w:val="none" w:sz="0" w:space="0" w:color="auto"/>
        <w:bottom w:val="none" w:sz="0" w:space="0" w:color="auto"/>
        <w:right w:val="none" w:sz="0" w:space="0" w:color="auto"/>
      </w:divBdr>
    </w:div>
    <w:div w:id="450633028">
      <w:bodyDiv w:val="1"/>
      <w:marLeft w:val="0"/>
      <w:marRight w:val="0"/>
      <w:marTop w:val="0"/>
      <w:marBottom w:val="0"/>
      <w:divBdr>
        <w:top w:val="none" w:sz="0" w:space="0" w:color="auto"/>
        <w:left w:val="none" w:sz="0" w:space="0" w:color="auto"/>
        <w:bottom w:val="none" w:sz="0" w:space="0" w:color="auto"/>
        <w:right w:val="none" w:sz="0" w:space="0" w:color="auto"/>
      </w:divBdr>
    </w:div>
    <w:div w:id="456490674">
      <w:bodyDiv w:val="1"/>
      <w:marLeft w:val="0"/>
      <w:marRight w:val="0"/>
      <w:marTop w:val="0"/>
      <w:marBottom w:val="0"/>
      <w:divBdr>
        <w:top w:val="none" w:sz="0" w:space="0" w:color="auto"/>
        <w:left w:val="none" w:sz="0" w:space="0" w:color="auto"/>
        <w:bottom w:val="none" w:sz="0" w:space="0" w:color="auto"/>
        <w:right w:val="none" w:sz="0" w:space="0" w:color="auto"/>
      </w:divBdr>
    </w:div>
    <w:div w:id="814880652">
      <w:bodyDiv w:val="1"/>
      <w:marLeft w:val="0"/>
      <w:marRight w:val="0"/>
      <w:marTop w:val="0"/>
      <w:marBottom w:val="0"/>
      <w:divBdr>
        <w:top w:val="none" w:sz="0" w:space="0" w:color="auto"/>
        <w:left w:val="none" w:sz="0" w:space="0" w:color="auto"/>
        <w:bottom w:val="none" w:sz="0" w:space="0" w:color="auto"/>
        <w:right w:val="none" w:sz="0" w:space="0" w:color="auto"/>
      </w:divBdr>
    </w:div>
    <w:div w:id="889927596">
      <w:bodyDiv w:val="1"/>
      <w:marLeft w:val="0"/>
      <w:marRight w:val="0"/>
      <w:marTop w:val="0"/>
      <w:marBottom w:val="0"/>
      <w:divBdr>
        <w:top w:val="none" w:sz="0" w:space="0" w:color="auto"/>
        <w:left w:val="none" w:sz="0" w:space="0" w:color="auto"/>
        <w:bottom w:val="none" w:sz="0" w:space="0" w:color="auto"/>
        <w:right w:val="none" w:sz="0" w:space="0" w:color="auto"/>
      </w:divBdr>
      <w:divsChild>
        <w:div w:id="3065950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05977512">
              <w:marLeft w:val="0"/>
              <w:marRight w:val="0"/>
              <w:marTop w:val="0"/>
              <w:marBottom w:val="0"/>
              <w:divBdr>
                <w:top w:val="none" w:sz="0" w:space="0" w:color="auto"/>
                <w:left w:val="none" w:sz="0" w:space="0" w:color="auto"/>
                <w:bottom w:val="none" w:sz="0" w:space="0" w:color="auto"/>
                <w:right w:val="none" w:sz="0" w:space="0" w:color="auto"/>
              </w:divBdr>
              <w:divsChild>
                <w:div w:id="278730132">
                  <w:marLeft w:val="0"/>
                  <w:marRight w:val="0"/>
                  <w:marTop w:val="0"/>
                  <w:marBottom w:val="0"/>
                  <w:divBdr>
                    <w:top w:val="none" w:sz="0" w:space="0" w:color="auto"/>
                    <w:left w:val="none" w:sz="0" w:space="0" w:color="auto"/>
                    <w:bottom w:val="none" w:sz="0" w:space="0" w:color="auto"/>
                    <w:right w:val="none" w:sz="0" w:space="0" w:color="auto"/>
                  </w:divBdr>
                </w:div>
                <w:div w:id="1740714722">
                  <w:marLeft w:val="0"/>
                  <w:marRight w:val="0"/>
                  <w:marTop w:val="0"/>
                  <w:marBottom w:val="0"/>
                  <w:divBdr>
                    <w:top w:val="none" w:sz="0" w:space="0" w:color="auto"/>
                    <w:left w:val="none" w:sz="0" w:space="0" w:color="auto"/>
                    <w:bottom w:val="none" w:sz="0" w:space="0" w:color="auto"/>
                    <w:right w:val="none" w:sz="0" w:space="0" w:color="auto"/>
                  </w:divBdr>
                </w:div>
                <w:div w:id="285158356">
                  <w:marLeft w:val="0"/>
                  <w:marRight w:val="0"/>
                  <w:marTop w:val="0"/>
                  <w:marBottom w:val="0"/>
                  <w:divBdr>
                    <w:top w:val="none" w:sz="0" w:space="0" w:color="auto"/>
                    <w:left w:val="none" w:sz="0" w:space="0" w:color="auto"/>
                    <w:bottom w:val="none" w:sz="0" w:space="0" w:color="auto"/>
                    <w:right w:val="none" w:sz="0" w:space="0" w:color="auto"/>
                  </w:divBdr>
                </w:div>
                <w:div w:id="2024235937">
                  <w:marLeft w:val="0"/>
                  <w:marRight w:val="0"/>
                  <w:marTop w:val="0"/>
                  <w:marBottom w:val="0"/>
                  <w:divBdr>
                    <w:top w:val="none" w:sz="0" w:space="0" w:color="auto"/>
                    <w:left w:val="none" w:sz="0" w:space="0" w:color="auto"/>
                    <w:bottom w:val="none" w:sz="0" w:space="0" w:color="auto"/>
                    <w:right w:val="none" w:sz="0" w:space="0" w:color="auto"/>
                  </w:divBdr>
                </w:div>
                <w:div w:id="726680811">
                  <w:marLeft w:val="0"/>
                  <w:marRight w:val="0"/>
                  <w:marTop w:val="0"/>
                  <w:marBottom w:val="0"/>
                  <w:divBdr>
                    <w:top w:val="none" w:sz="0" w:space="0" w:color="auto"/>
                    <w:left w:val="none" w:sz="0" w:space="0" w:color="auto"/>
                    <w:bottom w:val="none" w:sz="0" w:space="0" w:color="auto"/>
                    <w:right w:val="none" w:sz="0" w:space="0" w:color="auto"/>
                  </w:divBdr>
                </w:div>
                <w:div w:id="1986859856">
                  <w:marLeft w:val="0"/>
                  <w:marRight w:val="0"/>
                  <w:marTop w:val="0"/>
                  <w:marBottom w:val="0"/>
                  <w:divBdr>
                    <w:top w:val="none" w:sz="0" w:space="0" w:color="auto"/>
                    <w:left w:val="none" w:sz="0" w:space="0" w:color="auto"/>
                    <w:bottom w:val="none" w:sz="0" w:space="0" w:color="auto"/>
                    <w:right w:val="none" w:sz="0" w:space="0" w:color="auto"/>
                  </w:divBdr>
                </w:div>
                <w:div w:id="1955210131">
                  <w:marLeft w:val="0"/>
                  <w:marRight w:val="0"/>
                  <w:marTop w:val="0"/>
                  <w:marBottom w:val="0"/>
                  <w:divBdr>
                    <w:top w:val="none" w:sz="0" w:space="0" w:color="auto"/>
                    <w:left w:val="none" w:sz="0" w:space="0" w:color="auto"/>
                    <w:bottom w:val="none" w:sz="0" w:space="0" w:color="auto"/>
                    <w:right w:val="none" w:sz="0" w:space="0" w:color="auto"/>
                  </w:divBdr>
                </w:div>
                <w:div w:id="1137189506">
                  <w:marLeft w:val="0"/>
                  <w:marRight w:val="0"/>
                  <w:marTop w:val="0"/>
                  <w:marBottom w:val="0"/>
                  <w:divBdr>
                    <w:top w:val="none" w:sz="0" w:space="0" w:color="auto"/>
                    <w:left w:val="none" w:sz="0" w:space="0" w:color="auto"/>
                    <w:bottom w:val="none" w:sz="0" w:space="0" w:color="auto"/>
                    <w:right w:val="none" w:sz="0" w:space="0" w:color="auto"/>
                  </w:divBdr>
                </w:div>
                <w:div w:id="1513254217">
                  <w:marLeft w:val="0"/>
                  <w:marRight w:val="0"/>
                  <w:marTop w:val="0"/>
                  <w:marBottom w:val="0"/>
                  <w:divBdr>
                    <w:top w:val="none" w:sz="0" w:space="0" w:color="auto"/>
                    <w:left w:val="none" w:sz="0" w:space="0" w:color="auto"/>
                    <w:bottom w:val="none" w:sz="0" w:space="0" w:color="auto"/>
                    <w:right w:val="none" w:sz="0" w:space="0" w:color="auto"/>
                  </w:divBdr>
                </w:div>
                <w:div w:id="859047867">
                  <w:marLeft w:val="0"/>
                  <w:marRight w:val="0"/>
                  <w:marTop w:val="0"/>
                  <w:marBottom w:val="0"/>
                  <w:divBdr>
                    <w:top w:val="none" w:sz="0" w:space="0" w:color="auto"/>
                    <w:left w:val="none" w:sz="0" w:space="0" w:color="auto"/>
                    <w:bottom w:val="none" w:sz="0" w:space="0" w:color="auto"/>
                    <w:right w:val="none" w:sz="0" w:space="0" w:color="auto"/>
                  </w:divBdr>
                </w:div>
                <w:div w:id="628166524">
                  <w:marLeft w:val="0"/>
                  <w:marRight w:val="0"/>
                  <w:marTop w:val="0"/>
                  <w:marBottom w:val="0"/>
                  <w:divBdr>
                    <w:top w:val="none" w:sz="0" w:space="0" w:color="auto"/>
                    <w:left w:val="none" w:sz="0" w:space="0" w:color="auto"/>
                    <w:bottom w:val="none" w:sz="0" w:space="0" w:color="auto"/>
                    <w:right w:val="none" w:sz="0" w:space="0" w:color="auto"/>
                  </w:divBdr>
                </w:div>
                <w:div w:id="500661500">
                  <w:marLeft w:val="0"/>
                  <w:marRight w:val="0"/>
                  <w:marTop w:val="0"/>
                  <w:marBottom w:val="0"/>
                  <w:divBdr>
                    <w:top w:val="none" w:sz="0" w:space="0" w:color="auto"/>
                    <w:left w:val="none" w:sz="0" w:space="0" w:color="auto"/>
                    <w:bottom w:val="none" w:sz="0" w:space="0" w:color="auto"/>
                    <w:right w:val="none" w:sz="0" w:space="0" w:color="auto"/>
                  </w:divBdr>
                </w:div>
                <w:div w:id="1917469280">
                  <w:marLeft w:val="0"/>
                  <w:marRight w:val="0"/>
                  <w:marTop w:val="0"/>
                  <w:marBottom w:val="0"/>
                  <w:divBdr>
                    <w:top w:val="none" w:sz="0" w:space="0" w:color="auto"/>
                    <w:left w:val="none" w:sz="0" w:space="0" w:color="auto"/>
                    <w:bottom w:val="none" w:sz="0" w:space="0" w:color="auto"/>
                    <w:right w:val="none" w:sz="0" w:space="0" w:color="auto"/>
                  </w:divBdr>
                </w:div>
                <w:div w:id="2027516775">
                  <w:marLeft w:val="0"/>
                  <w:marRight w:val="0"/>
                  <w:marTop w:val="0"/>
                  <w:marBottom w:val="0"/>
                  <w:divBdr>
                    <w:top w:val="none" w:sz="0" w:space="0" w:color="auto"/>
                    <w:left w:val="none" w:sz="0" w:space="0" w:color="auto"/>
                    <w:bottom w:val="none" w:sz="0" w:space="0" w:color="auto"/>
                    <w:right w:val="none" w:sz="0" w:space="0" w:color="auto"/>
                  </w:divBdr>
                </w:div>
                <w:div w:id="1752966810">
                  <w:marLeft w:val="0"/>
                  <w:marRight w:val="0"/>
                  <w:marTop w:val="0"/>
                  <w:marBottom w:val="0"/>
                  <w:divBdr>
                    <w:top w:val="none" w:sz="0" w:space="0" w:color="auto"/>
                    <w:left w:val="none" w:sz="0" w:space="0" w:color="auto"/>
                    <w:bottom w:val="none" w:sz="0" w:space="0" w:color="auto"/>
                    <w:right w:val="none" w:sz="0" w:space="0" w:color="auto"/>
                  </w:divBdr>
                </w:div>
                <w:div w:id="1747266297">
                  <w:marLeft w:val="0"/>
                  <w:marRight w:val="0"/>
                  <w:marTop w:val="0"/>
                  <w:marBottom w:val="0"/>
                  <w:divBdr>
                    <w:top w:val="none" w:sz="0" w:space="0" w:color="auto"/>
                    <w:left w:val="none" w:sz="0" w:space="0" w:color="auto"/>
                    <w:bottom w:val="none" w:sz="0" w:space="0" w:color="auto"/>
                    <w:right w:val="none" w:sz="0" w:space="0" w:color="auto"/>
                  </w:divBdr>
                </w:div>
                <w:div w:id="686103046">
                  <w:marLeft w:val="0"/>
                  <w:marRight w:val="0"/>
                  <w:marTop w:val="0"/>
                  <w:marBottom w:val="0"/>
                  <w:divBdr>
                    <w:top w:val="none" w:sz="0" w:space="0" w:color="auto"/>
                    <w:left w:val="none" w:sz="0" w:space="0" w:color="auto"/>
                    <w:bottom w:val="none" w:sz="0" w:space="0" w:color="auto"/>
                    <w:right w:val="none" w:sz="0" w:space="0" w:color="auto"/>
                  </w:divBdr>
                </w:div>
                <w:div w:id="1732800462">
                  <w:marLeft w:val="0"/>
                  <w:marRight w:val="0"/>
                  <w:marTop w:val="0"/>
                  <w:marBottom w:val="0"/>
                  <w:divBdr>
                    <w:top w:val="none" w:sz="0" w:space="0" w:color="auto"/>
                    <w:left w:val="none" w:sz="0" w:space="0" w:color="auto"/>
                    <w:bottom w:val="none" w:sz="0" w:space="0" w:color="auto"/>
                    <w:right w:val="none" w:sz="0" w:space="0" w:color="auto"/>
                  </w:divBdr>
                </w:div>
                <w:div w:id="1377389695">
                  <w:marLeft w:val="0"/>
                  <w:marRight w:val="0"/>
                  <w:marTop w:val="0"/>
                  <w:marBottom w:val="0"/>
                  <w:divBdr>
                    <w:top w:val="none" w:sz="0" w:space="0" w:color="auto"/>
                    <w:left w:val="none" w:sz="0" w:space="0" w:color="auto"/>
                    <w:bottom w:val="none" w:sz="0" w:space="0" w:color="auto"/>
                    <w:right w:val="none" w:sz="0" w:space="0" w:color="auto"/>
                  </w:divBdr>
                </w:div>
                <w:div w:id="1185047987">
                  <w:marLeft w:val="0"/>
                  <w:marRight w:val="0"/>
                  <w:marTop w:val="0"/>
                  <w:marBottom w:val="0"/>
                  <w:divBdr>
                    <w:top w:val="none" w:sz="0" w:space="0" w:color="auto"/>
                    <w:left w:val="none" w:sz="0" w:space="0" w:color="auto"/>
                    <w:bottom w:val="none" w:sz="0" w:space="0" w:color="auto"/>
                    <w:right w:val="none" w:sz="0" w:space="0" w:color="auto"/>
                  </w:divBdr>
                </w:div>
                <w:div w:id="849678192">
                  <w:marLeft w:val="0"/>
                  <w:marRight w:val="0"/>
                  <w:marTop w:val="0"/>
                  <w:marBottom w:val="0"/>
                  <w:divBdr>
                    <w:top w:val="none" w:sz="0" w:space="0" w:color="auto"/>
                    <w:left w:val="none" w:sz="0" w:space="0" w:color="auto"/>
                    <w:bottom w:val="none" w:sz="0" w:space="0" w:color="auto"/>
                    <w:right w:val="none" w:sz="0" w:space="0" w:color="auto"/>
                  </w:divBdr>
                </w:div>
                <w:div w:id="1286233086">
                  <w:marLeft w:val="0"/>
                  <w:marRight w:val="0"/>
                  <w:marTop w:val="0"/>
                  <w:marBottom w:val="0"/>
                  <w:divBdr>
                    <w:top w:val="none" w:sz="0" w:space="0" w:color="auto"/>
                    <w:left w:val="none" w:sz="0" w:space="0" w:color="auto"/>
                    <w:bottom w:val="none" w:sz="0" w:space="0" w:color="auto"/>
                    <w:right w:val="none" w:sz="0" w:space="0" w:color="auto"/>
                  </w:divBdr>
                </w:div>
                <w:div w:id="1066607146">
                  <w:marLeft w:val="0"/>
                  <w:marRight w:val="0"/>
                  <w:marTop w:val="0"/>
                  <w:marBottom w:val="0"/>
                  <w:divBdr>
                    <w:top w:val="none" w:sz="0" w:space="0" w:color="auto"/>
                    <w:left w:val="none" w:sz="0" w:space="0" w:color="auto"/>
                    <w:bottom w:val="none" w:sz="0" w:space="0" w:color="auto"/>
                    <w:right w:val="none" w:sz="0" w:space="0" w:color="auto"/>
                  </w:divBdr>
                </w:div>
                <w:div w:id="730420302">
                  <w:marLeft w:val="0"/>
                  <w:marRight w:val="0"/>
                  <w:marTop w:val="0"/>
                  <w:marBottom w:val="0"/>
                  <w:divBdr>
                    <w:top w:val="none" w:sz="0" w:space="0" w:color="auto"/>
                    <w:left w:val="none" w:sz="0" w:space="0" w:color="auto"/>
                    <w:bottom w:val="none" w:sz="0" w:space="0" w:color="auto"/>
                    <w:right w:val="none" w:sz="0" w:space="0" w:color="auto"/>
                  </w:divBdr>
                </w:div>
                <w:div w:id="1492259170">
                  <w:marLeft w:val="0"/>
                  <w:marRight w:val="0"/>
                  <w:marTop w:val="0"/>
                  <w:marBottom w:val="0"/>
                  <w:divBdr>
                    <w:top w:val="none" w:sz="0" w:space="0" w:color="auto"/>
                    <w:left w:val="none" w:sz="0" w:space="0" w:color="auto"/>
                    <w:bottom w:val="none" w:sz="0" w:space="0" w:color="auto"/>
                    <w:right w:val="none" w:sz="0" w:space="0" w:color="auto"/>
                  </w:divBdr>
                </w:div>
                <w:div w:id="1910262447">
                  <w:marLeft w:val="0"/>
                  <w:marRight w:val="0"/>
                  <w:marTop w:val="0"/>
                  <w:marBottom w:val="0"/>
                  <w:divBdr>
                    <w:top w:val="none" w:sz="0" w:space="0" w:color="auto"/>
                    <w:left w:val="none" w:sz="0" w:space="0" w:color="auto"/>
                    <w:bottom w:val="none" w:sz="0" w:space="0" w:color="auto"/>
                    <w:right w:val="none" w:sz="0" w:space="0" w:color="auto"/>
                  </w:divBdr>
                </w:div>
                <w:div w:id="1217160496">
                  <w:marLeft w:val="0"/>
                  <w:marRight w:val="0"/>
                  <w:marTop w:val="0"/>
                  <w:marBottom w:val="0"/>
                  <w:divBdr>
                    <w:top w:val="none" w:sz="0" w:space="0" w:color="auto"/>
                    <w:left w:val="none" w:sz="0" w:space="0" w:color="auto"/>
                    <w:bottom w:val="none" w:sz="0" w:space="0" w:color="auto"/>
                    <w:right w:val="none" w:sz="0" w:space="0" w:color="auto"/>
                  </w:divBdr>
                </w:div>
                <w:div w:id="427120903">
                  <w:marLeft w:val="0"/>
                  <w:marRight w:val="0"/>
                  <w:marTop w:val="0"/>
                  <w:marBottom w:val="0"/>
                  <w:divBdr>
                    <w:top w:val="none" w:sz="0" w:space="0" w:color="auto"/>
                    <w:left w:val="none" w:sz="0" w:space="0" w:color="auto"/>
                    <w:bottom w:val="none" w:sz="0" w:space="0" w:color="auto"/>
                    <w:right w:val="none" w:sz="0" w:space="0" w:color="auto"/>
                  </w:divBdr>
                </w:div>
                <w:div w:id="280961712">
                  <w:marLeft w:val="0"/>
                  <w:marRight w:val="0"/>
                  <w:marTop w:val="0"/>
                  <w:marBottom w:val="0"/>
                  <w:divBdr>
                    <w:top w:val="none" w:sz="0" w:space="0" w:color="auto"/>
                    <w:left w:val="none" w:sz="0" w:space="0" w:color="auto"/>
                    <w:bottom w:val="none" w:sz="0" w:space="0" w:color="auto"/>
                    <w:right w:val="none" w:sz="0" w:space="0" w:color="auto"/>
                  </w:divBdr>
                </w:div>
                <w:div w:id="1015301735">
                  <w:marLeft w:val="0"/>
                  <w:marRight w:val="0"/>
                  <w:marTop w:val="0"/>
                  <w:marBottom w:val="0"/>
                  <w:divBdr>
                    <w:top w:val="none" w:sz="0" w:space="0" w:color="auto"/>
                    <w:left w:val="none" w:sz="0" w:space="0" w:color="auto"/>
                    <w:bottom w:val="none" w:sz="0" w:space="0" w:color="auto"/>
                    <w:right w:val="none" w:sz="0" w:space="0" w:color="auto"/>
                  </w:divBdr>
                </w:div>
                <w:div w:id="1970090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4118069">
      <w:bodyDiv w:val="1"/>
      <w:marLeft w:val="0"/>
      <w:marRight w:val="0"/>
      <w:marTop w:val="0"/>
      <w:marBottom w:val="0"/>
      <w:divBdr>
        <w:top w:val="none" w:sz="0" w:space="0" w:color="auto"/>
        <w:left w:val="none" w:sz="0" w:space="0" w:color="auto"/>
        <w:bottom w:val="none" w:sz="0" w:space="0" w:color="auto"/>
        <w:right w:val="none" w:sz="0" w:space="0" w:color="auto"/>
      </w:divBdr>
    </w:div>
    <w:div w:id="1979219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footer" Target="footer3.xml"/><Relationship Id="rId3" Type="http://schemas.openxmlformats.org/officeDocument/2006/relationships/settings" Target="settings.xml"/><Relationship Id="rId21" Type="http://schemas.openxmlformats.org/officeDocument/2006/relationships/image" Target="media/image13.png"/><Relationship Id="rId7" Type="http://schemas.openxmlformats.org/officeDocument/2006/relationships/footer" Target="footer1.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6.png"/><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image" Target="media/image15.png"/><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4.png"/><Relationship Id="rId28"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6.png"/><Relationship Id="rId22" Type="http://schemas.microsoft.com/office/2007/relationships/hdphoto" Target="media/hdphoto1.wdp"/><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B7B9A8-62AB-C64E-A236-70CF61B6CA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51</Pages>
  <Words>10790</Words>
  <Characters>61509</Characters>
  <Application>Microsoft Office Word</Application>
  <DocSecurity>0</DocSecurity>
  <Lines>512</Lines>
  <Paragraphs>144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rosiemmoon@gmail.com</dc:creator>
  <cp:keywords/>
  <dc:description/>
  <cp:lastModifiedBy>rosiemmoon@gmail.com</cp:lastModifiedBy>
  <cp:revision>2</cp:revision>
  <dcterms:created xsi:type="dcterms:W3CDTF">2020-07-31T04:58:00Z</dcterms:created>
  <dcterms:modified xsi:type="dcterms:W3CDTF">2020-07-31T04:58:00Z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zotero-version="5.0.88"&gt;&lt;session id="M9EG1iay"/&gt;&lt;style id="http://www.zotero.org/styles/american-society-for-microbiology" hasBibliography="1" bibliographyStyleHasBeenSet="1"/&gt;&lt;prefs&gt;&lt;pref name="fieldType" value="Field"/&gt;&lt;/prefs&gt;&lt;/d</vt:lpwstr>
  </property>
  <property fmtid="{D5CDD505-2E9C-101B-9397-08002B2CF9AE}" pid="3" name="ZOTERO_PREF_2">
    <vt:lpwstr>ata&gt;</vt:lpwstr>
  </property>
</Properties>
</file>