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8F6DB" w14:textId="77777777" w:rsidR="00C55B7E" w:rsidRPr="00783AA7" w:rsidRDefault="00EC4E97" w:rsidP="007D67F8">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UNIVERSITY OF OKLAHOMA</w:t>
      </w:r>
    </w:p>
    <w:p w14:paraId="53A32DE3" w14:textId="77777777" w:rsidR="00C55B7E" w:rsidRPr="00783AA7" w:rsidRDefault="00EC4E97" w:rsidP="007D67F8">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GRADUATE COLLEGE</w:t>
      </w:r>
    </w:p>
    <w:p w14:paraId="362440E5" w14:textId="77777777" w:rsidR="00F86881" w:rsidRPr="00783AA7" w:rsidRDefault="00F86881" w:rsidP="007D67F8">
      <w:pPr>
        <w:spacing w:after="0" w:line="480" w:lineRule="auto"/>
        <w:jc w:val="center"/>
        <w:rPr>
          <w:rFonts w:ascii="Times New Roman" w:hAnsi="Times New Roman" w:cs="Times New Roman"/>
          <w:sz w:val="24"/>
          <w:szCs w:val="24"/>
        </w:rPr>
      </w:pPr>
    </w:p>
    <w:p w14:paraId="27DA6C75" w14:textId="77777777" w:rsidR="00A86283" w:rsidRPr="00783AA7" w:rsidRDefault="00A86283" w:rsidP="007D67F8">
      <w:pPr>
        <w:spacing w:after="0" w:line="480" w:lineRule="auto"/>
        <w:jc w:val="center"/>
        <w:rPr>
          <w:rFonts w:ascii="Times New Roman" w:hAnsi="Times New Roman" w:cs="Times New Roman"/>
          <w:sz w:val="24"/>
          <w:szCs w:val="24"/>
        </w:rPr>
      </w:pPr>
    </w:p>
    <w:p w14:paraId="017F8120" w14:textId="77777777" w:rsidR="00F86881" w:rsidRPr="00783AA7" w:rsidRDefault="00F86881" w:rsidP="007D67F8">
      <w:pPr>
        <w:spacing w:after="0" w:line="480" w:lineRule="auto"/>
        <w:jc w:val="center"/>
        <w:rPr>
          <w:rFonts w:ascii="Times New Roman" w:hAnsi="Times New Roman" w:cs="Times New Roman"/>
          <w:sz w:val="24"/>
          <w:szCs w:val="24"/>
        </w:rPr>
      </w:pPr>
    </w:p>
    <w:p w14:paraId="13895A15" w14:textId="77777777" w:rsidR="000C4082" w:rsidRPr="00783AA7" w:rsidRDefault="000C4082" w:rsidP="007D67F8">
      <w:pPr>
        <w:spacing w:after="0" w:line="480" w:lineRule="auto"/>
        <w:jc w:val="center"/>
        <w:rPr>
          <w:rFonts w:ascii="Times New Roman" w:hAnsi="Times New Roman" w:cs="Times New Roman"/>
          <w:sz w:val="24"/>
          <w:szCs w:val="24"/>
        </w:rPr>
      </w:pPr>
    </w:p>
    <w:p w14:paraId="1751869D" w14:textId="15759308" w:rsidR="001B6569" w:rsidRPr="00783AA7" w:rsidRDefault="002B5825" w:rsidP="007D67F8">
      <w:pPr>
        <w:pStyle w:val="Title"/>
        <w:spacing w:line="480" w:lineRule="auto"/>
        <w:jc w:val="center"/>
        <w:rPr>
          <w:rFonts w:ascii="Times New Roman" w:hAnsi="Times New Roman" w:cs="Times New Roman"/>
          <w:sz w:val="24"/>
          <w:szCs w:val="24"/>
        </w:rPr>
      </w:pPr>
      <w:r w:rsidRPr="00783AA7">
        <w:rPr>
          <w:rFonts w:ascii="Times New Roman" w:hAnsi="Times New Roman" w:cs="Times New Roman"/>
          <w:sz w:val="24"/>
          <w:szCs w:val="24"/>
        </w:rPr>
        <w:t>APPLICATION OF SEISMIC ATTRIBUTES</w:t>
      </w:r>
      <w:r w:rsidR="006428C9" w:rsidRPr="00783AA7">
        <w:rPr>
          <w:rFonts w:ascii="Times New Roman" w:hAnsi="Times New Roman" w:cs="Times New Roman"/>
          <w:sz w:val="24"/>
          <w:szCs w:val="24"/>
        </w:rPr>
        <w:t xml:space="preserve"> A</w:t>
      </w:r>
      <w:r w:rsidRPr="00783AA7">
        <w:rPr>
          <w:rFonts w:ascii="Times New Roman" w:hAnsi="Times New Roman" w:cs="Times New Roman"/>
          <w:sz w:val="24"/>
          <w:szCs w:val="24"/>
        </w:rPr>
        <w:t xml:space="preserve">ND </w:t>
      </w:r>
      <w:r w:rsidR="00555A68" w:rsidRPr="00783AA7">
        <w:rPr>
          <w:rFonts w:ascii="Times New Roman" w:hAnsi="Times New Roman" w:cs="Times New Roman"/>
          <w:sz w:val="24"/>
          <w:szCs w:val="24"/>
        </w:rPr>
        <w:t xml:space="preserve">MACHINE LEARNING CLUSTERING </w:t>
      </w:r>
      <w:r w:rsidRPr="00783AA7">
        <w:rPr>
          <w:rFonts w:ascii="Times New Roman" w:hAnsi="Times New Roman" w:cs="Times New Roman"/>
          <w:sz w:val="24"/>
          <w:szCs w:val="24"/>
        </w:rPr>
        <w:t xml:space="preserve">TECHNIQUES TO THE CHARACTERIZATION OF FAULTS IN </w:t>
      </w:r>
      <w:r w:rsidR="007C56C1" w:rsidRPr="00783AA7">
        <w:rPr>
          <w:rFonts w:ascii="Times New Roman" w:hAnsi="Times New Roman" w:cs="Times New Roman"/>
          <w:sz w:val="24"/>
          <w:szCs w:val="24"/>
        </w:rPr>
        <w:t>A POST-SALT RESERVOIR</w:t>
      </w:r>
      <w:r w:rsidRPr="00783AA7">
        <w:rPr>
          <w:rFonts w:ascii="Times New Roman" w:hAnsi="Times New Roman" w:cs="Times New Roman"/>
          <w:sz w:val="24"/>
          <w:szCs w:val="24"/>
        </w:rPr>
        <w:t>, JUBARTE FIELD (CAMPOS BASIN)</w:t>
      </w:r>
    </w:p>
    <w:p w14:paraId="2DA5EFBE" w14:textId="77777777" w:rsidR="001B6569" w:rsidRPr="00783AA7" w:rsidRDefault="001B6569" w:rsidP="007D67F8">
      <w:pPr>
        <w:spacing w:after="0" w:line="480" w:lineRule="auto"/>
        <w:jc w:val="center"/>
        <w:rPr>
          <w:rFonts w:ascii="Times New Roman" w:hAnsi="Times New Roman" w:cs="Times New Roman"/>
          <w:sz w:val="24"/>
          <w:szCs w:val="24"/>
        </w:rPr>
      </w:pPr>
    </w:p>
    <w:p w14:paraId="51EB1EC8" w14:textId="77777777" w:rsidR="001B6569" w:rsidRPr="00783AA7" w:rsidRDefault="001B6569" w:rsidP="007D67F8">
      <w:pPr>
        <w:spacing w:after="0" w:line="480" w:lineRule="auto"/>
        <w:jc w:val="center"/>
        <w:rPr>
          <w:rFonts w:ascii="Times New Roman" w:hAnsi="Times New Roman" w:cs="Times New Roman"/>
          <w:sz w:val="24"/>
          <w:szCs w:val="24"/>
        </w:rPr>
      </w:pPr>
    </w:p>
    <w:p w14:paraId="4408BD2E" w14:textId="77777777" w:rsidR="00527549" w:rsidRPr="00783AA7" w:rsidRDefault="00527549" w:rsidP="007D67F8">
      <w:pPr>
        <w:spacing w:after="0" w:line="480" w:lineRule="auto"/>
        <w:jc w:val="center"/>
        <w:rPr>
          <w:rFonts w:ascii="Times New Roman" w:hAnsi="Times New Roman" w:cs="Times New Roman"/>
          <w:sz w:val="24"/>
          <w:szCs w:val="24"/>
        </w:rPr>
      </w:pPr>
    </w:p>
    <w:p w14:paraId="1E4E59B1" w14:textId="77777777" w:rsidR="001B6569" w:rsidRPr="00783AA7" w:rsidRDefault="001B6569" w:rsidP="007D67F8">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A THESIS</w:t>
      </w:r>
    </w:p>
    <w:p w14:paraId="3ED395D2" w14:textId="77777777" w:rsidR="001B6569" w:rsidRPr="00783AA7" w:rsidRDefault="001B6569" w:rsidP="007D67F8">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SUBMITTED TO THE GRADUATE FACULTY</w:t>
      </w:r>
    </w:p>
    <w:p w14:paraId="56276DCF" w14:textId="77777777" w:rsidR="001B6569" w:rsidRPr="00783AA7" w:rsidRDefault="001B6569" w:rsidP="007D67F8">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in partial fulfillment of the requirements for the</w:t>
      </w:r>
    </w:p>
    <w:p w14:paraId="41AC73D8" w14:textId="77777777" w:rsidR="001B6569" w:rsidRPr="00783AA7" w:rsidRDefault="001B6569" w:rsidP="007D67F8">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 xml:space="preserve">Degree of </w:t>
      </w:r>
    </w:p>
    <w:p w14:paraId="0FE4F08D" w14:textId="77777777" w:rsidR="00C55B7E" w:rsidRPr="00783AA7" w:rsidRDefault="001B6569" w:rsidP="007D67F8">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MASTER OF SCIENCE</w:t>
      </w:r>
    </w:p>
    <w:p w14:paraId="5CED04D9" w14:textId="77777777" w:rsidR="001B6569" w:rsidRPr="00783AA7" w:rsidRDefault="001B6569" w:rsidP="007D67F8">
      <w:pPr>
        <w:spacing w:after="0" w:line="480" w:lineRule="auto"/>
        <w:jc w:val="center"/>
        <w:rPr>
          <w:rFonts w:ascii="Times New Roman" w:hAnsi="Times New Roman" w:cs="Times New Roman"/>
          <w:sz w:val="24"/>
          <w:szCs w:val="24"/>
        </w:rPr>
      </w:pPr>
    </w:p>
    <w:p w14:paraId="0BDFD872" w14:textId="19216F17" w:rsidR="001B6569" w:rsidRPr="00783AA7" w:rsidRDefault="001B6569" w:rsidP="007D67F8">
      <w:pPr>
        <w:spacing w:after="0" w:line="480" w:lineRule="auto"/>
        <w:jc w:val="center"/>
        <w:rPr>
          <w:rFonts w:ascii="Times New Roman" w:hAnsi="Times New Roman" w:cs="Times New Roman"/>
          <w:sz w:val="24"/>
          <w:szCs w:val="24"/>
        </w:rPr>
      </w:pPr>
    </w:p>
    <w:p w14:paraId="641750DD" w14:textId="7497D2B2" w:rsidR="007D67F8" w:rsidRPr="00783AA7" w:rsidRDefault="007D67F8" w:rsidP="000B042E">
      <w:pPr>
        <w:spacing w:after="0" w:line="480" w:lineRule="auto"/>
        <w:rPr>
          <w:rFonts w:ascii="Times New Roman" w:hAnsi="Times New Roman" w:cs="Times New Roman"/>
          <w:sz w:val="24"/>
          <w:szCs w:val="24"/>
        </w:rPr>
      </w:pPr>
    </w:p>
    <w:p w14:paraId="1C9BCB81" w14:textId="77777777" w:rsidR="001B6569" w:rsidRPr="00783AA7" w:rsidRDefault="001B6569" w:rsidP="000B042E">
      <w:pPr>
        <w:spacing w:after="0" w:line="360" w:lineRule="auto"/>
        <w:jc w:val="center"/>
        <w:rPr>
          <w:rFonts w:ascii="Times New Roman" w:hAnsi="Times New Roman" w:cs="Times New Roman"/>
          <w:sz w:val="24"/>
          <w:szCs w:val="24"/>
        </w:rPr>
      </w:pPr>
      <w:r w:rsidRPr="00783AA7">
        <w:rPr>
          <w:rFonts w:ascii="Times New Roman" w:hAnsi="Times New Roman" w:cs="Times New Roman"/>
          <w:sz w:val="24"/>
          <w:szCs w:val="24"/>
        </w:rPr>
        <w:t>By</w:t>
      </w:r>
    </w:p>
    <w:p w14:paraId="1FDAD893" w14:textId="77777777" w:rsidR="001B6569" w:rsidRPr="00783AA7" w:rsidRDefault="001B6569" w:rsidP="007D67F8">
      <w:pPr>
        <w:spacing w:after="0" w:line="360" w:lineRule="auto"/>
        <w:jc w:val="center"/>
        <w:rPr>
          <w:rFonts w:ascii="Times New Roman" w:hAnsi="Times New Roman" w:cs="Times New Roman"/>
          <w:sz w:val="24"/>
          <w:szCs w:val="24"/>
        </w:rPr>
      </w:pPr>
      <w:r w:rsidRPr="00783AA7">
        <w:rPr>
          <w:rFonts w:ascii="Times New Roman" w:hAnsi="Times New Roman" w:cs="Times New Roman"/>
          <w:sz w:val="24"/>
          <w:szCs w:val="24"/>
        </w:rPr>
        <w:t>EDIMAR PERICO</w:t>
      </w:r>
    </w:p>
    <w:p w14:paraId="29B34889" w14:textId="77777777" w:rsidR="001B6569" w:rsidRPr="00783AA7" w:rsidRDefault="001B6569" w:rsidP="007D67F8">
      <w:pPr>
        <w:spacing w:after="0" w:line="360" w:lineRule="auto"/>
        <w:jc w:val="center"/>
        <w:rPr>
          <w:rFonts w:ascii="Times New Roman" w:hAnsi="Times New Roman" w:cs="Times New Roman"/>
          <w:sz w:val="24"/>
          <w:szCs w:val="24"/>
        </w:rPr>
      </w:pPr>
      <w:r w:rsidRPr="00783AA7">
        <w:rPr>
          <w:rFonts w:ascii="Times New Roman" w:hAnsi="Times New Roman" w:cs="Times New Roman"/>
          <w:sz w:val="24"/>
          <w:szCs w:val="24"/>
        </w:rPr>
        <w:t>Norman, Oklahoma</w:t>
      </w:r>
    </w:p>
    <w:p w14:paraId="5DF26E09" w14:textId="77777777" w:rsidR="00C55B7E" w:rsidRPr="00783AA7" w:rsidRDefault="001B6569" w:rsidP="000B042E">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2021</w:t>
      </w:r>
    </w:p>
    <w:p w14:paraId="50F519F8" w14:textId="77777777" w:rsidR="007C56C1" w:rsidRPr="00783AA7" w:rsidRDefault="007C56C1" w:rsidP="007C56C1">
      <w:pPr>
        <w:pStyle w:val="Title"/>
        <w:spacing w:line="480" w:lineRule="auto"/>
        <w:jc w:val="center"/>
        <w:rPr>
          <w:rFonts w:ascii="Times New Roman" w:hAnsi="Times New Roman" w:cs="Times New Roman"/>
          <w:sz w:val="24"/>
          <w:szCs w:val="24"/>
        </w:rPr>
      </w:pPr>
      <w:r w:rsidRPr="00783AA7">
        <w:rPr>
          <w:rFonts w:ascii="Times New Roman" w:hAnsi="Times New Roman" w:cs="Times New Roman"/>
          <w:sz w:val="24"/>
          <w:szCs w:val="24"/>
        </w:rPr>
        <w:lastRenderedPageBreak/>
        <w:t>APPLICATION OF SEISMIC ATTRIBUTES AND MACHINE LEARNING CLUSTERING TECHNIQUES TO THE CHARACTERIZATION OF FAULTS IN A POST-SALT RESERVOIR, JUBARTE FIELD (CAMPOS BASIN)</w:t>
      </w:r>
    </w:p>
    <w:p w14:paraId="5B068C98" w14:textId="77777777" w:rsidR="00C55B7E" w:rsidRPr="00783AA7" w:rsidRDefault="00C55B7E">
      <w:pPr>
        <w:tabs>
          <w:tab w:val="left" w:pos="8138"/>
        </w:tabs>
        <w:spacing w:after="0" w:line="480" w:lineRule="auto"/>
        <w:jc w:val="center"/>
        <w:rPr>
          <w:rFonts w:ascii="Times New Roman" w:hAnsi="Times New Roman" w:cs="Times New Roman"/>
          <w:sz w:val="24"/>
          <w:szCs w:val="24"/>
        </w:rPr>
      </w:pPr>
    </w:p>
    <w:p w14:paraId="254C8108" w14:textId="77777777" w:rsidR="008B2395" w:rsidRPr="00783AA7" w:rsidRDefault="008B2395">
      <w:pPr>
        <w:tabs>
          <w:tab w:val="left" w:pos="8138"/>
        </w:tabs>
        <w:spacing w:after="0" w:line="480" w:lineRule="auto"/>
        <w:jc w:val="center"/>
        <w:rPr>
          <w:rFonts w:ascii="Times New Roman" w:hAnsi="Times New Roman" w:cs="Times New Roman"/>
          <w:sz w:val="24"/>
          <w:szCs w:val="24"/>
        </w:rPr>
      </w:pPr>
    </w:p>
    <w:p w14:paraId="02FED345" w14:textId="77777777" w:rsidR="00506185" w:rsidRPr="00783AA7" w:rsidRDefault="00506185">
      <w:pPr>
        <w:tabs>
          <w:tab w:val="left" w:pos="8138"/>
        </w:tabs>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A THESIS APPROVED FOR THE</w:t>
      </w:r>
    </w:p>
    <w:p w14:paraId="04FBBCDC" w14:textId="77777777" w:rsidR="00506185" w:rsidRPr="00783AA7" w:rsidRDefault="00506185">
      <w:pPr>
        <w:tabs>
          <w:tab w:val="left" w:pos="8138"/>
        </w:tabs>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SCHOOL OF GEO</w:t>
      </w:r>
      <w:r w:rsidR="002805CB" w:rsidRPr="00783AA7">
        <w:rPr>
          <w:rFonts w:ascii="Times New Roman" w:hAnsi="Times New Roman" w:cs="Times New Roman"/>
          <w:sz w:val="24"/>
          <w:szCs w:val="24"/>
        </w:rPr>
        <w:t>S</w:t>
      </w:r>
      <w:r w:rsidRPr="00783AA7">
        <w:rPr>
          <w:rFonts w:ascii="Times New Roman" w:hAnsi="Times New Roman" w:cs="Times New Roman"/>
          <w:sz w:val="24"/>
          <w:szCs w:val="24"/>
        </w:rPr>
        <w:t>CIENCES</w:t>
      </w:r>
    </w:p>
    <w:p w14:paraId="4888FFA4" w14:textId="77777777" w:rsidR="00506185" w:rsidRPr="00783AA7" w:rsidRDefault="00506185">
      <w:pPr>
        <w:tabs>
          <w:tab w:val="left" w:pos="8138"/>
        </w:tabs>
        <w:spacing w:after="0" w:line="480" w:lineRule="auto"/>
        <w:jc w:val="center"/>
        <w:rPr>
          <w:rFonts w:ascii="Times New Roman" w:hAnsi="Times New Roman" w:cs="Times New Roman"/>
          <w:sz w:val="24"/>
          <w:szCs w:val="24"/>
        </w:rPr>
      </w:pPr>
    </w:p>
    <w:p w14:paraId="4AC41E7E" w14:textId="77777777" w:rsidR="00506185" w:rsidRPr="00783AA7" w:rsidRDefault="00506185">
      <w:pPr>
        <w:tabs>
          <w:tab w:val="left" w:pos="8138"/>
        </w:tabs>
        <w:spacing w:after="0" w:line="480" w:lineRule="auto"/>
        <w:jc w:val="center"/>
        <w:rPr>
          <w:rFonts w:ascii="Times New Roman" w:hAnsi="Times New Roman" w:cs="Times New Roman"/>
          <w:sz w:val="24"/>
          <w:szCs w:val="24"/>
        </w:rPr>
      </w:pPr>
    </w:p>
    <w:p w14:paraId="60D2B637" w14:textId="77777777" w:rsidR="00A86283" w:rsidRPr="00783AA7" w:rsidRDefault="00A86283">
      <w:pPr>
        <w:tabs>
          <w:tab w:val="left" w:pos="8138"/>
        </w:tabs>
        <w:spacing w:after="0" w:line="480" w:lineRule="auto"/>
        <w:jc w:val="center"/>
        <w:rPr>
          <w:rFonts w:ascii="Times New Roman" w:hAnsi="Times New Roman" w:cs="Times New Roman"/>
          <w:sz w:val="24"/>
          <w:szCs w:val="24"/>
        </w:rPr>
      </w:pPr>
    </w:p>
    <w:p w14:paraId="0EA55225" w14:textId="77777777" w:rsidR="00A86283" w:rsidRPr="00783AA7" w:rsidRDefault="00A86283">
      <w:pPr>
        <w:tabs>
          <w:tab w:val="left" w:pos="8138"/>
        </w:tabs>
        <w:spacing w:after="0" w:line="480" w:lineRule="auto"/>
        <w:jc w:val="center"/>
        <w:rPr>
          <w:rFonts w:ascii="Times New Roman" w:hAnsi="Times New Roman" w:cs="Times New Roman"/>
          <w:sz w:val="24"/>
          <w:szCs w:val="24"/>
        </w:rPr>
      </w:pPr>
    </w:p>
    <w:p w14:paraId="774D1A13" w14:textId="77777777" w:rsidR="00506185" w:rsidRPr="00783AA7" w:rsidRDefault="00506185">
      <w:pPr>
        <w:tabs>
          <w:tab w:val="left" w:pos="8138"/>
        </w:tabs>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BY THE COMMITTEE CONSISTING OF</w:t>
      </w:r>
    </w:p>
    <w:p w14:paraId="63EE336D" w14:textId="77777777" w:rsidR="003075CE" w:rsidRPr="00783AA7" w:rsidRDefault="003075CE">
      <w:pPr>
        <w:tabs>
          <w:tab w:val="left" w:pos="8138"/>
        </w:tabs>
        <w:spacing w:after="0" w:line="480" w:lineRule="auto"/>
        <w:jc w:val="center"/>
        <w:rPr>
          <w:rFonts w:ascii="Times New Roman" w:hAnsi="Times New Roman" w:cs="Times New Roman"/>
          <w:sz w:val="24"/>
          <w:szCs w:val="24"/>
        </w:rPr>
      </w:pPr>
    </w:p>
    <w:p w14:paraId="4437C56C" w14:textId="77777777" w:rsidR="00214BEE" w:rsidRPr="00783AA7" w:rsidRDefault="00214BEE">
      <w:pPr>
        <w:spacing w:after="0" w:line="480" w:lineRule="auto"/>
        <w:jc w:val="center"/>
        <w:rPr>
          <w:rFonts w:ascii="Times New Roman" w:hAnsi="Times New Roman" w:cs="Times New Roman"/>
          <w:b/>
          <w:sz w:val="24"/>
          <w:szCs w:val="24"/>
        </w:rPr>
      </w:pPr>
    </w:p>
    <w:p w14:paraId="2A9D9E7F" w14:textId="77777777" w:rsidR="00506185" w:rsidRPr="00783AA7" w:rsidRDefault="00506185">
      <w:pPr>
        <w:spacing w:after="0" w:line="480" w:lineRule="auto"/>
        <w:jc w:val="center"/>
        <w:rPr>
          <w:rFonts w:ascii="Times New Roman" w:hAnsi="Times New Roman" w:cs="Times New Roman"/>
          <w:b/>
          <w:sz w:val="24"/>
          <w:szCs w:val="24"/>
        </w:rPr>
      </w:pPr>
    </w:p>
    <w:p w14:paraId="7BD634F1" w14:textId="77777777" w:rsidR="00506185" w:rsidRPr="00783AA7" w:rsidRDefault="00506185">
      <w:pPr>
        <w:spacing w:after="0" w:line="480" w:lineRule="auto"/>
        <w:jc w:val="right"/>
        <w:rPr>
          <w:rFonts w:ascii="Times New Roman" w:hAnsi="Times New Roman" w:cs="Times New Roman"/>
          <w:sz w:val="24"/>
          <w:szCs w:val="24"/>
        </w:rPr>
      </w:pPr>
    </w:p>
    <w:p w14:paraId="63B9F457" w14:textId="77777777" w:rsidR="00506185" w:rsidRPr="00783AA7" w:rsidRDefault="00506185">
      <w:pPr>
        <w:spacing w:after="0" w:line="480" w:lineRule="auto"/>
        <w:jc w:val="right"/>
        <w:rPr>
          <w:rFonts w:ascii="Times New Roman" w:hAnsi="Times New Roman" w:cs="Times New Roman"/>
          <w:sz w:val="24"/>
          <w:szCs w:val="24"/>
        </w:rPr>
      </w:pPr>
      <w:r w:rsidRPr="00783AA7">
        <w:rPr>
          <w:rFonts w:ascii="Times New Roman" w:hAnsi="Times New Roman" w:cs="Times New Roman"/>
          <w:sz w:val="24"/>
          <w:szCs w:val="24"/>
        </w:rPr>
        <w:tab/>
      </w:r>
      <w:r w:rsidRPr="00783AA7">
        <w:rPr>
          <w:rFonts w:ascii="Times New Roman" w:hAnsi="Times New Roman" w:cs="Times New Roman"/>
          <w:sz w:val="24"/>
          <w:szCs w:val="24"/>
        </w:rPr>
        <w:tab/>
      </w:r>
      <w:r w:rsidRPr="00783AA7">
        <w:rPr>
          <w:rFonts w:ascii="Times New Roman" w:hAnsi="Times New Roman" w:cs="Times New Roman"/>
          <w:sz w:val="24"/>
          <w:szCs w:val="24"/>
        </w:rPr>
        <w:tab/>
      </w:r>
      <w:r w:rsidRPr="00783AA7">
        <w:rPr>
          <w:rFonts w:ascii="Times New Roman" w:hAnsi="Times New Roman" w:cs="Times New Roman"/>
          <w:sz w:val="24"/>
          <w:szCs w:val="24"/>
        </w:rPr>
        <w:tab/>
      </w:r>
      <w:r w:rsidRPr="00783AA7">
        <w:rPr>
          <w:rFonts w:ascii="Times New Roman" w:hAnsi="Times New Roman" w:cs="Times New Roman"/>
          <w:sz w:val="24"/>
          <w:szCs w:val="24"/>
        </w:rPr>
        <w:tab/>
      </w:r>
      <w:r w:rsidRPr="00783AA7">
        <w:rPr>
          <w:rFonts w:ascii="Times New Roman" w:hAnsi="Times New Roman" w:cs="Times New Roman"/>
          <w:sz w:val="24"/>
          <w:szCs w:val="24"/>
        </w:rPr>
        <w:tab/>
      </w:r>
      <w:r w:rsidRPr="00783AA7">
        <w:rPr>
          <w:rFonts w:ascii="Times New Roman" w:hAnsi="Times New Roman" w:cs="Times New Roman"/>
          <w:sz w:val="24"/>
          <w:szCs w:val="24"/>
        </w:rPr>
        <w:tab/>
        <w:t xml:space="preserve"> </w:t>
      </w:r>
      <w:r w:rsidRPr="00783AA7">
        <w:rPr>
          <w:rFonts w:ascii="Times New Roman" w:hAnsi="Times New Roman" w:cs="Times New Roman"/>
          <w:sz w:val="24"/>
          <w:szCs w:val="24"/>
        </w:rPr>
        <w:tab/>
        <w:t>Dr. Heather Bedle, Chair</w:t>
      </w:r>
    </w:p>
    <w:p w14:paraId="6FDF91EF" w14:textId="77777777" w:rsidR="005332A0" w:rsidRPr="00783AA7" w:rsidRDefault="005332A0">
      <w:pPr>
        <w:spacing w:after="0" w:line="480" w:lineRule="auto"/>
        <w:jc w:val="right"/>
        <w:rPr>
          <w:rFonts w:ascii="Times New Roman" w:hAnsi="Times New Roman" w:cs="Times New Roman"/>
          <w:sz w:val="24"/>
          <w:szCs w:val="24"/>
        </w:rPr>
      </w:pPr>
    </w:p>
    <w:p w14:paraId="6EEE5FFA" w14:textId="77777777" w:rsidR="00710C29" w:rsidRPr="00783AA7" w:rsidRDefault="00710C29">
      <w:pPr>
        <w:spacing w:after="0" w:line="480" w:lineRule="auto"/>
        <w:jc w:val="right"/>
        <w:rPr>
          <w:rFonts w:ascii="Times New Roman" w:hAnsi="Times New Roman" w:cs="Times New Roman"/>
          <w:sz w:val="24"/>
          <w:szCs w:val="24"/>
        </w:rPr>
      </w:pPr>
      <w:r w:rsidRPr="00783AA7">
        <w:rPr>
          <w:rFonts w:ascii="Times New Roman" w:hAnsi="Times New Roman" w:cs="Times New Roman"/>
          <w:sz w:val="24"/>
          <w:szCs w:val="24"/>
        </w:rPr>
        <w:t xml:space="preserve">   Dr. Brett M. Carpenter</w:t>
      </w:r>
    </w:p>
    <w:p w14:paraId="49E4F839" w14:textId="77777777" w:rsidR="00710C29" w:rsidRPr="00783AA7" w:rsidRDefault="00506185">
      <w:pPr>
        <w:spacing w:after="0" w:line="480" w:lineRule="auto"/>
        <w:jc w:val="right"/>
        <w:rPr>
          <w:rFonts w:ascii="Times New Roman" w:hAnsi="Times New Roman" w:cs="Times New Roman"/>
          <w:sz w:val="24"/>
          <w:szCs w:val="24"/>
        </w:rPr>
      </w:pPr>
      <w:r w:rsidRPr="00783AA7">
        <w:rPr>
          <w:rFonts w:ascii="Times New Roman" w:hAnsi="Times New Roman" w:cs="Times New Roman"/>
          <w:sz w:val="24"/>
          <w:szCs w:val="24"/>
        </w:rPr>
        <w:t xml:space="preserve">    </w:t>
      </w:r>
    </w:p>
    <w:p w14:paraId="70138D07" w14:textId="77777777" w:rsidR="00506185" w:rsidRPr="00783AA7" w:rsidRDefault="00506185">
      <w:pPr>
        <w:spacing w:after="0" w:line="480" w:lineRule="auto"/>
        <w:jc w:val="right"/>
        <w:rPr>
          <w:rFonts w:ascii="Times New Roman" w:hAnsi="Times New Roman" w:cs="Times New Roman"/>
          <w:sz w:val="24"/>
          <w:szCs w:val="24"/>
        </w:rPr>
      </w:pPr>
      <w:r w:rsidRPr="00783AA7">
        <w:rPr>
          <w:rFonts w:ascii="Times New Roman" w:hAnsi="Times New Roman" w:cs="Times New Roman"/>
          <w:sz w:val="24"/>
          <w:szCs w:val="24"/>
        </w:rPr>
        <w:t xml:space="preserve">Dr. Matthew </w:t>
      </w:r>
      <w:r w:rsidR="005249F6" w:rsidRPr="00783AA7">
        <w:rPr>
          <w:rFonts w:ascii="Times New Roman" w:hAnsi="Times New Roman" w:cs="Times New Roman"/>
          <w:sz w:val="24"/>
          <w:szCs w:val="24"/>
        </w:rPr>
        <w:t xml:space="preserve">J. </w:t>
      </w:r>
      <w:r w:rsidRPr="00783AA7">
        <w:rPr>
          <w:rFonts w:ascii="Times New Roman" w:hAnsi="Times New Roman" w:cs="Times New Roman"/>
          <w:sz w:val="24"/>
          <w:szCs w:val="24"/>
        </w:rPr>
        <w:t>Pranter</w:t>
      </w:r>
    </w:p>
    <w:p w14:paraId="39163C15" w14:textId="77777777" w:rsidR="00506185" w:rsidRPr="00783AA7" w:rsidRDefault="00506185">
      <w:pPr>
        <w:spacing w:after="0" w:line="480" w:lineRule="auto"/>
        <w:jc w:val="center"/>
        <w:rPr>
          <w:rFonts w:ascii="Times New Roman" w:hAnsi="Times New Roman" w:cs="Times New Roman"/>
          <w:b/>
          <w:sz w:val="24"/>
          <w:szCs w:val="24"/>
        </w:rPr>
      </w:pPr>
    </w:p>
    <w:p w14:paraId="250BB2E5" w14:textId="77777777" w:rsidR="00710C29" w:rsidRPr="00783AA7" w:rsidRDefault="00710C29">
      <w:pPr>
        <w:spacing w:after="0" w:line="480" w:lineRule="auto"/>
        <w:jc w:val="center"/>
        <w:rPr>
          <w:rFonts w:ascii="Times New Roman" w:hAnsi="Times New Roman" w:cs="Times New Roman"/>
          <w:b/>
          <w:sz w:val="24"/>
          <w:szCs w:val="24"/>
        </w:rPr>
      </w:pPr>
    </w:p>
    <w:p w14:paraId="4CDAB6AF" w14:textId="77777777" w:rsidR="00506185" w:rsidRPr="00783AA7" w:rsidRDefault="00506185">
      <w:pPr>
        <w:spacing w:after="0" w:line="480" w:lineRule="auto"/>
        <w:jc w:val="center"/>
        <w:rPr>
          <w:rFonts w:ascii="Times New Roman" w:hAnsi="Times New Roman" w:cs="Times New Roman"/>
          <w:b/>
          <w:sz w:val="24"/>
          <w:szCs w:val="24"/>
        </w:rPr>
      </w:pPr>
    </w:p>
    <w:p w14:paraId="7D9F39F4" w14:textId="77777777" w:rsidR="00506185" w:rsidRPr="00783AA7" w:rsidRDefault="00506185">
      <w:pPr>
        <w:spacing w:after="0" w:line="480" w:lineRule="auto"/>
        <w:jc w:val="center"/>
        <w:rPr>
          <w:rFonts w:ascii="Times New Roman" w:hAnsi="Times New Roman" w:cs="Times New Roman"/>
          <w:b/>
          <w:sz w:val="24"/>
          <w:szCs w:val="24"/>
        </w:rPr>
      </w:pPr>
    </w:p>
    <w:p w14:paraId="607F326F" w14:textId="77777777" w:rsidR="00506185" w:rsidRPr="00783AA7" w:rsidRDefault="00506185">
      <w:pPr>
        <w:spacing w:after="0" w:line="480" w:lineRule="auto"/>
        <w:jc w:val="center"/>
        <w:rPr>
          <w:rFonts w:ascii="Times New Roman" w:hAnsi="Times New Roman" w:cs="Times New Roman"/>
          <w:b/>
          <w:sz w:val="24"/>
          <w:szCs w:val="24"/>
        </w:rPr>
      </w:pPr>
    </w:p>
    <w:p w14:paraId="0ABEC2A4" w14:textId="77777777" w:rsidR="00506185" w:rsidRPr="00783AA7" w:rsidRDefault="00506185">
      <w:pPr>
        <w:spacing w:after="0" w:line="480" w:lineRule="auto"/>
        <w:jc w:val="center"/>
        <w:rPr>
          <w:rFonts w:ascii="Times New Roman" w:hAnsi="Times New Roman" w:cs="Times New Roman"/>
          <w:b/>
          <w:sz w:val="24"/>
          <w:szCs w:val="24"/>
        </w:rPr>
      </w:pPr>
    </w:p>
    <w:p w14:paraId="533DB9C9" w14:textId="77777777" w:rsidR="00506185" w:rsidRPr="00783AA7" w:rsidRDefault="00506185">
      <w:pPr>
        <w:spacing w:after="0" w:line="480" w:lineRule="auto"/>
        <w:jc w:val="center"/>
        <w:rPr>
          <w:rFonts w:ascii="Times New Roman" w:hAnsi="Times New Roman" w:cs="Times New Roman"/>
          <w:b/>
          <w:sz w:val="24"/>
          <w:szCs w:val="24"/>
        </w:rPr>
      </w:pPr>
    </w:p>
    <w:p w14:paraId="020D344E" w14:textId="77777777" w:rsidR="00506185" w:rsidRPr="00783AA7" w:rsidRDefault="00506185">
      <w:pPr>
        <w:spacing w:after="0" w:line="480" w:lineRule="auto"/>
        <w:jc w:val="center"/>
        <w:rPr>
          <w:rFonts w:ascii="Times New Roman" w:hAnsi="Times New Roman" w:cs="Times New Roman"/>
          <w:b/>
          <w:sz w:val="24"/>
          <w:szCs w:val="24"/>
        </w:rPr>
      </w:pPr>
    </w:p>
    <w:p w14:paraId="4F9C5779" w14:textId="77777777" w:rsidR="00506185" w:rsidRPr="00783AA7" w:rsidRDefault="00506185">
      <w:pPr>
        <w:spacing w:after="0" w:line="480" w:lineRule="auto"/>
        <w:jc w:val="center"/>
        <w:rPr>
          <w:rFonts w:ascii="Times New Roman" w:hAnsi="Times New Roman" w:cs="Times New Roman"/>
          <w:b/>
          <w:sz w:val="24"/>
          <w:szCs w:val="24"/>
        </w:rPr>
      </w:pPr>
    </w:p>
    <w:p w14:paraId="3BD48D35" w14:textId="77777777" w:rsidR="00506185" w:rsidRPr="00783AA7" w:rsidRDefault="00506185">
      <w:pPr>
        <w:spacing w:after="0" w:line="480" w:lineRule="auto"/>
        <w:jc w:val="center"/>
        <w:rPr>
          <w:rFonts w:ascii="Times New Roman" w:hAnsi="Times New Roman" w:cs="Times New Roman"/>
          <w:b/>
          <w:sz w:val="24"/>
          <w:szCs w:val="24"/>
        </w:rPr>
      </w:pPr>
    </w:p>
    <w:p w14:paraId="643A0956" w14:textId="77777777" w:rsidR="00506185" w:rsidRPr="00783AA7" w:rsidRDefault="00506185">
      <w:pPr>
        <w:spacing w:after="0" w:line="480" w:lineRule="auto"/>
        <w:jc w:val="center"/>
        <w:rPr>
          <w:rFonts w:ascii="Times New Roman" w:hAnsi="Times New Roman" w:cs="Times New Roman"/>
          <w:b/>
          <w:sz w:val="24"/>
          <w:szCs w:val="24"/>
        </w:rPr>
      </w:pPr>
    </w:p>
    <w:p w14:paraId="21851557" w14:textId="77777777" w:rsidR="00506185" w:rsidRPr="00783AA7" w:rsidRDefault="00506185">
      <w:pPr>
        <w:spacing w:after="0" w:line="480" w:lineRule="auto"/>
        <w:jc w:val="center"/>
        <w:rPr>
          <w:rFonts w:ascii="Times New Roman" w:hAnsi="Times New Roman" w:cs="Times New Roman"/>
          <w:b/>
          <w:sz w:val="24"/>
          <w:szCs w:val="24"/>
        </w:rPr>
      </w:pPr>
    </w:p>
    <w:p w14:paraId="09907011" w14:textId="77777777" w:rsidR="00C55614" w:rsidRPr="00783AA7" w:rsidRDefault="00C55614">
      <w:pPr>
        <w:spacing w:after="0" w:line="480" w:lineRule="auto"/>
        <w:jc w:val="center"/>
        <w:rPr>
          <w:rFonts w:ascii="Times New Roman" w:hAnsi="Times New Roman" w:cs="Times New Roman"/>
          <w:b/>
          <w:sz w:val="24"/>
          <w:szCs w:val="24"/>
        </w:rPr>
      </w:pPr>
    </w:p>
    <w:p w14:paraId="0527FE44" w14:textId="77777777" w:rsidR="00506185" w:rsidRPr="00783AA7" w:rsidRDefault="00506185">
      <w:pPr>
        <w:spacing w:after="0" w:line="480" w:lineRule="auto"/>
        <w:jc w:val="center"/>
        <w:rPr>
          <w:rFonts w:ascii="Times New Roman" w:hAnsi="Times New Roman" w:cs="Times New Roman"/>
          <w:b/>
          <w:sz w:val="24"/>
          <w:szCs w:val="24"/>
        </w:rPr>
      </w:pPr>
    </w:p>
    <w:p w14:paraId="6A52321E" w14:textId="77777777" w:rsidR="00506185" w:rsidRPr="00783AA7" w:rsidRDefault="00506185">
      <w:pPr>
        <w:spacing w:after="0" w:line="480" w:lineRule="auto"/>
        <w:jc w:val="center"/>
        <w:rPr>
          <w:rFonts w:ascii="Times New Roman" w:hAnsi="Times New Roman" w:cs="Times New Roman"/>
          <w:b/>
          <w:sz w:val="24"/>
          <w:szCs w:val="24"/>
        </w:rPr>
      </w:pPr>
    </w:p>
    <w:p w14:paraId="6E59AAAC" w14:textId="77777777" w:rsidR="00506185" w:rsidRPr="00783AA7" w:rsidRDefault="00506185">
      <w:pPr>
        <w:spacing w:after="0" w:line="480" w:lineRule="auto"/>
        <w:jc w:val="center"/>
        <w:rPr>
          <w:rFonts w:ascii="Times New Roman" w:hAnsi="Times New Roman" w:cs="Times New Roman"/>
          <w:b/>
          <w:sz w:val="24"/>
          <w:szCs w:val="24"/>
        </w:rPr>
      </w:pPr>
    </w:p>
    <w:p w14:paraId="643F3411" w14:textId="77777777" w:rsidR="00506185" w:rsidRPr="00783AA7" w:rsidRDefault="00506185">
      <w:pPr>
        <w:spacing w:after="0" w:line="480" w:lineRule="auto"/>
        <w:jc w:val="center"/>
        <w:rPr>
          <w:rFonts w:ascii="Times New Roman" w:hAnsi="Times New Roman" w:cs="Times New Roman"/>
          <w:b/>
          <w:sz w:val="24"/>
          <w:szCs w:val="24"/>
        </w:rPr>
      </w:pPr>
    </w:p>
    <w:p w14:paraId="67BD4D3C" w14:textId="77777777" w:rsidR="00506185" w:rsidRPr="00783AA7" w:rsidRDefault="00506185">
      <w:pPr>
        <w:spacing w:after="0" w:line="480" w:lineRule="auto"/>
        <w:jc w:val="center"/>
        <w:rPr>
          <w:rFonts w:ascii="Times New Roman" w:hAnsi="Times New Roman" w:cs="Times New Roman"/>
          <w:b/>
          <w:sz w:val="24"/>
          <w:szCs w:val="24"/>
        </w:rPr>
      </w:pPr>
    </w:p>
    <w:p w14:paraId="6448F307" w14:textId="77777777" w:rsidR="00527549" w:rsidRPr="00783AA7" w:rsidRDefault="00527549">
      <w:pPr>
        <w:spacing w:after="0" w:line="480" w:lineRule="auto"/>
        <w:jc w:val="center"/>
        <w:rPr>
          <w:rFonts w:ascii="Times New Roman" w:hAnsi="Times New Roman" w:cs="Times New Roman"/>
          <w:b/>
          <w:sz w:val="24"/>
          <w:szCs w:val="24"/>
        </w:rPr>
      </w:pPr>
    </w:p>
    <w:p w14:paraId="5DA03386" w14:textId="77777777" w:rsidR="00527549" w:rsidRPr="00783AA7" w:rsidRDefault="00527549">
      <w:pPr>
        <w:spacing w:after="0" w:line="480" w:lineRule="auto"/>
        <w:jc w:val="center"/>
        <w:rPr>
          <w:rFonts w:ascii="Times New Roman" w:hAnsi="Times New Roman" w:cs="Times New Roman"/>
          <w:b/>
          <w:sz w:val="24"/>
          <w:szCs w:val="24"/>
        </w:rPr>
      </w:pPr>
    </w:p>
    <w:p w14:paraId="50B29150" w14:textId="5AEFA27D" w:rsidR="0052174E" w:rsidRPr="00783AA7" w:rsidRDefault="0052174E">
      <w:pPr>
        <w:spacing w:after="0" w:line="480" w:lineRule="auto"/>
        <w:rPr>
          <w:rFonts w:ascii="Times New Roman" w:hAnsi="Times New Roman" w:cs="Times New Roman"/>
          <w:b/>
          <w:sz w:val="24"/>
          <w:szCs w:val="24"/>
        </w:rPr>
      </w:pPr>
    </w:p>
    <w:p w14:paraId="32C573DB" w14:textId="77777777" w:rsidR="00506185" w:rsidRPr="00783AA7" w:rsidRDefault="00506185">
      <w:pPr>
        <w:spacing w:after="0" w:line="480" w:lineRule="auto"/>
        <w:jc w:val="center"/>
        <w:rPr>
          <w:rFonts w:ascii="Times New Roman" w:hAnsi="Times New Roman" w:cs="Times New Roman"/>
          <w:b/>
          <w:sz w:val="24"/>
          <w:szCs w:val="24"/>
        </w:rPr>
      </w:pPr>
    </w:p>
    <w:p w14:paraId="5BFA5F24" w14:textId="77777777" w:rsidR="00506185" w:rsidRPr="00783AA7" w:rsidRDefault="00506185">
      <w:pPr>
        <w:spacing w:after="0" w:line="480" w:lineRule="auto"/>
        <w:jc w:val="center"/>
        <w:rPr>
          <w:rFonts w:ascii="Times New Roman" w:hAnsi="Times New Roman" w:cs="Times New Roman"/>
          <w:b/>
          <w:sz w:val="24"/>
          <w:szCs w:val="24"/>
        </w:rPr>
      </w:pPr>
    </w:p>
    <w:p w14:paraId="2F20C5F7" w14:textId="77777777" w:rsidR="00506185" w:rsidRPr="00783AA7" w:rsidRDefault="00506185" w:rsidP="000B042E">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 Copyright by EDIMAR PERICO 2021</w:t>
      </w:r>
    </w:p>
    <w:p w14:paraId="17575F10" w14:textId="77777777" w:rsidR="008D36D2" w:rsidRPr="00783AA7" w:rsidRDefault="00506185" w:rsidP="000B042E">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Al</w:t>
      </w:r>
      <w:r w:rsidR="00F15530" w:rsidRPr="00783AA7">
        <w:rPr>
          <w:rFonts w:ascii="Times New Roman" w:hAnsi="Times New Roman" w:cs="Times New Roman"/>
          <w:sz w:val="24"/>
          <w:szCs w:val="24"/>
        </w:rPr>
        <w:t>l Rights Reserved.</w:t>
      </w:r>
    </w:p>
    <w:p w14:paraId="0DE6A37C" w14:textId="77777777" w:rsidR="00887956" w:rsidRPr="00783AA7" w:rsidRDefault="00887956">
      <w:pPr>
        <w:spacing w:after="0" w:line="480" w:lineRule="auto"/>
        <w:jc w:val="center"/>
        <w:rPr>
          <w:rFonts w:ascii="Times New Roman" w:hAnsi="Times New Roman" w:cs="Times New Roman"/>
          <w:b/>
          <w:sz w:val="24"/>
          <w:szCs w:val="24"/>
        </w:rPr>
        <w:sectPr w:rsidR="00887956" w:rsidRPr="00783AA7" w:rsidSect="00F15530">
          <w:footerReference w:type="default" r:id="rId8"/>
          <w:pgSz w:w="12240" w:h="15840"/>
          <w:pgMar w:top="1440" w:right="1440" w:bottom="1440" w:left="1440" w:header="720" w:footer="720" w:gutter="0"/>
          <w:pgNumType w:fmt="lowerRoman" w:start="4"/>
          <w:cols w:space="720"/>
          <w:docGrid w:linePitch="360"/>
        </w:sectPr>
      </w:pPr>
    </w:p>
    <w:p w14:paraId="641A8823" w14:textId="77777777" w:rsidR="006F4C5B" w:rsidRPr="00783AA7" w:rsidRDefault="006F4C5B">
      <w:pPr>
        <w:spacing w:after="0" w:line="480" w:lineRule="auto"/>
        <w:jc w:val="center"/>
        <w:rPr>
          <w:rFonts w:ascii="Times New Roman" w:hAnsi="Times New Roman" w:cs="Times New Roman"/>
          <w:b/>
          <w:sz w:val="24"/>
          <w:szCs w:val="24"/>
        </w:rPr>
      </w:pPr>
    </w:p>
    <w:p w14:paraId="68E59A7A" w14:textId="77777777" w:rsidR="006F4C5B" w:rsidRPr="00783AA7" w:rsidRDefault="006F4C5B">
      <w:pPr>
        <w:spacing w:after="0" w:line="480" w:lineRule="auto"/>
        <w:jc w:val="center"/>
        <w:rPr>
          <w:rFonts w:ascii="Times New Roman" w:hAnsi="Times New Roman" w:cs="Times New Roman"/>
          <w:b/>
          <w:sz w:val="24"/>
          <w:szCs w:val="24"/>
        </w:rPr>
      </w:pPr>
    </w:p>
    <w:p w14:paraId="4B642C83" w14:textId="77777777" w:rsidR="006F4C5B" w:rsidRPr="00783AA7" w:rsidRDefault="006F4C5B">
      <w:pPr>
        <w:spacing w:after="0" w:line="480" w:lineRule="auto"/>
        <w:jc w:val="center"/>
        <w:rPr>
          <w:rFonts w:ascii="Times New Roman" w:hAnsi="Times New Roman" w:cs="Times New Roman"/>
          <w:b/>
          <w:sz w:val="24"/>
          <w:szCs w:val="24"/>
        </w:rPr>
      </w:pPr>
    </w:p>
    <w:p w14:paraId="5D0C7089" w14:textId="77777777" w:rsidR="006F4C5B" w:rsidRPr="00783AA7" w:rsidRDefault="006F4C5B">
      <w:pPr>
        <w:spacing w:after="0" w:line="480" w:lineRule="auto"/>
        <w:jc w:val="center"/>
        <w:rPr>
          <w:rFonts w:ascii="Times New Roman" w:hAnsi="Times New Roman" w:cs="Times New Roman"/>
          <w:b/>
          <w:sz w:val="24"/>
          <w:szCs w:val="24"/>
        </w:rPr>
      </w:pPr>
    </w:p>
    <w:p w14:paraId="41461488" w14:textId="77777777" w:rsidR="006F4C5B" w:rsidRPr="00783AA7" w:rsidRDefault="006F4C5B">
      <w:pPr>
        <w:spacing w:after="0" w:line="480" w:lineRule="auto"/>
        <w:jc w:val="center"/>
        <w:rPr>
          <w:rFonts w:ascii="Times New Roman" w:hAnsi="Times New Roman" w:cs="Times New Roman"/>
          <w:b/>
          <w:sz w:val="24"/>
          <w:szCs w:val="24"/>
        </w:rPr>
      </w:pPr>
    </w:p>
    <w:p w14:paraId="388E7A4D" w14:textId="77777777" w:rsidR="006F4C5B" w:rsidRPr="00783AA7" w:rsidRDefault="006F4C5B">
      <w:pPr>
        <w:spacing w:after="0" w:line="480" w:lineRule="auto"/>
        <w:jc w:val="center"/>
        <w:rPr>
          <w:rFonts w:ascii="Times New Roman" w:hAnsi="Times New Roman" w:cs="Times New Roman"/>
          <w:b/>
          <w:sz w:val="24"/>
          <w:szCs w:val="24"/>
        </w:rPr>
      </w:pPr>
    </w:p>
    <w:p w14:paraId="4CF6AE18" w14:textId="77777777" w:rsidR="006F4C5B" w:rsidRPr="00783AA7" w:rsidRDefault="006F4C5B">
      <w:pPr>
        <w:spacing w:after="0" w:line="480" w:lineRule="auto"/>
        <w:jc w:val="center"/>
        <w:rPr>
          <w:rFonts w:ascii="Times New Roman" w:hAnsi="Times New Roman" w:cs="Times New Roman"/>
          <w:b/>
          <w:sz w:val="24"/>
          <w:szCs w:val="24"/>
        </w:rPr>
      </w:pPr>
    </w:p>
    <w:p w14:paraId="2E81AB8E" w14:textId="77777777" w:rsidR="006F4C5B" w:rsidRPr="00783AA7" w:rsidRDefault="006F4C5B">
      <w:pPr>
        <w:spacing w:after="0" w:line="480" w:lineRule="auto"/>
        <w:jc w:val="center"/>
        <w:rPr>
          <w:rFonts w:ascii="Times New Roman" w:hAnsi="Times New Roman" w:cs="Times New Roman"/>
          <w:b/>
          <w:sz w:val="24"/>
          <w:szCs w:val="24"/>
        </w:rPr>
      </w:pPr>
    </w:p>
    <w:p w14:paraId="3F9F4273" w14:textId="77777777" w:rsidR="006F4C5B" w:rsidRPr="00783AA7" w:rsidRDefault="006F4C5B">
      <w:pPr>
        <w:spacing w:after="0" w:line="480" w:lineRule="auto"/>
        <w:jc w:val="center"/>
        <w:rPr>
          <w:rFonts w:ascii="Times New Roman" w:hAnsi="Times New Roman" w:cs="Times New Roman"/>
          <w:b/>
          <w:sz w:val="24"/>
          <w:szCs w:val="24"/>
        </w:rPr>
      </w:pPr>
    </w:p>
    <w:p w14:paraId="5BC503C7" w14:textId="77777777" w:rsidR="006F4C5B" w:rsidRPr="00783AA7" w:rsidRDefault="006F4C5B">
      <w:pPr>
        <w:spacing w:after="0" w:line="480" w:lineRule="auto"/>
        <w:jc w:val="center"/>
        <w:rPr>
          <w:rFonts w:ascii="Times New Roman" w:hAnsi="Times New Roman" w:cs="Times New Roman"/>
          <w:b/>
          <w:sz w:val="24"/>
          <w:szCs w:val="24"/>
        </w:rPr>
      </w:pPr>
    </w:p>
    <w:p w14:paraId="302EC681" w14:textId="77777777" w:rsidR="006F4C5B" w:rsidRPr="00783AA7" w:rsidRDefault="006F4C5B">
      <w:pPr>
        <w:spacing w:after="0" w:line="480" w:lineRule="auto"/>
        <w:jc w:val="center"/>
        <w:rPr>
          <w:rFonts w:ascii="Times New Roman" w:hAnsi="Times New Roman" w:cs="Times New Roman"/>
          <w:b/>
          <w:sz w:val="24"/>
          <w:szCs w:val="24"/>
        </w:rPr>
      </w:pPr>
    </w:p>
    <w:p w14:paraId="0D821B35" w14:textId="77777777" w:rsidR="006F4C5B" w:rsidRPr="00783AA7" w:rsidRDefault="006F4C5B">
      <w:pPr>
        <w:spacing w:after="0" w:line="480" w:lineRule="auto"/>
        <w:jc w:val="center"/>
        <w:rPr>
          <w:rFonts w:ascii="Times New Roman" w:hAnsi="Times New Roman" w:cs="Times New Roman"/>
          <w:sz w:val="24"/>
          <w:szCs w:val="24"/>
        </w:rPr>
      </w:pPr>
    </w:p>
    <w:p w14:paraId="535A79A6" w14:textId="77777777" w:rsidR="006F4C5B" w:rsidRPr="00783AA7" w:rsidRDefault="006F4C5B">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To my wife and kids</w:t>
      </w:r>
    </w:p>
    <w:p w14:paraId="50F9B463" w14:textId="77777777" w:rsidR="006F4C5B" w:rsidRPr="00783AA7" w:rsidRDefault="006F4C5B">
      <w:pPr>
        <w:spacing w:after="0" w:line="480" w:lineRule="auto"/>
        <w:jc w:val="center"/>
        <w:rPr>
          <w:rFonts w:ascii="Times New Roman" w:hAnsi="Times New Roman" w:cs="Times New Roman"/>
          <w:b/>
          <w:sz w:val="24"/>
          <w:szCs w:val="24"/>
        </w:rPr>
      </w:pPr>
    </w:p>
    <w:p w14:paraId="168A2710" w14:textId="77777777" w:rsidR="006F4C5B" w:rsidRPr="00783AA7" w:rsidRDefault="006F4C5B">
      <w:pPr>
        <w:spacing w:after="0" w:line="480" w:lineRule="auto"/>
        <w:jc w:val="center"/>
        <w:rPr>
          <w:rFonts w:ascii="Times New Roman" w:hAnsi="Times New Roman" w:cs="Times New Roman"/>
          <w:b/>
          <w:sz w:val="24"/>
          <w:szCs w:val="24"/>
        </w:rPr>
      </w:pPr>
    </w:p>
    <w:p w14:paraId="4D095645" w14:textId="77777777" w:rsidR="006F4C5B" w:rsidRPr="00783AA7" w:rsidRDefault="006F4C5B">
      <w:pPr>
        <w:spacing w:after="0" w:line="480" w:lineRule="auto"/>
        <w:jc w:val="center"/>
        <w:rPr>
          <w:rFonts w:ascii="Times New Roman" w:hAnsi="Times New Roman" w:cs="Times New Roman"/>
          <w:b/>
          <w:sz w:val="24"/>
          <w:szCs w:val="24"/>
        </w:rPr>
      </w:pPr>
    </w:p>
    <w:p w14:paraId="7A3F7D83" w14:textId="77777777" w:rsidR="006F4C5B" w:rsidRPr="00783AA7" w:rsidRDefault="006F4C5B">
      <w:pPr>
        <w:spacing w:after="0" w:line="480" w:lineRule="auto"/>
        <w:jc w:val="center"/>
        <w:rPr>
          <w:rFonts w:ascii="Times New Roman" w:hAnsi="Times New Roman" w:cs="Times New Roman"/>
          <w:b/>
          <w:sz w:val="24"/>
          <w:szCs w:val="24"/>
        </w:rPr>
      </w:pPr>
    </w:p>
    <w:p w14:paraId="70BF12BB" w14:textId="77777777" w:rsidR="006F4C5B" w:rsidRPr="00783AA7" w:rsidRDefault="006F4C5B">
      <w:pPr>
        <w:spacing w:after="0" w:line="480" w:lineRule="auto"/>
        <w:jc w:val="center"/>
        <w:rPr>
          <w:rFonts w:ascii="Times New Roman" w:hAnsi="Times New Roman" w:cs="Times New Roman"/>
          <w:b/>
          <w:sz w:val="24"/>
          <w:szCs w:val="24"/>
        </w:rPr>
      </w:pPr>
    </w:p>
    <w:p w14:paraId="6D3E91C8" w14:textId="77777777" w:rsidR="006F4C5B" w:rsidRPr="00783AA7" w:rsidRDefault="006F4C5B">
      <w:pPr>
        <w:spacing w:after="0" w:line="480" w:lineRule="auto"/>
        <w:jc w:val="center"/>
        <w:rPr>
          <w:rFonts w:ascii="Times New Roman" w:hAnsi="Times New Roman" w:cs="Times New Roman"/>
          <w:b/>
          <w:sz w:val="24"/>
          <w:szCs w:val="24"/>
        </w:rPr>
      </w:pPr>
    </w:p>
    <w:p w14:paraId="146B9D9F" w14:textId="77777777" w:rsidR="00125076" w:rsidRPr="00783AA7" w:rsidRDefault="00125076">
      <w:pPr>
        <w:spacing w:after="0" w:line="480" w:lineRule="auto"/>
        <w:jc w:val="center"/>
        <w:rPr>
          <w:rFonts w:ascii="Times New Roman" w:hAnsi="Times New Roman" w:cs="Times New Roman"/>
          <w:b/>
          <w:sz w:val="24"/>
          <w:szCs w:val="24"/>
        </w:rPr>
      </w:pPr>
    </w:p>
    <w:p w14:paraId="7F8A88E4" w14:textId="77777777" w:rsidR="00125076" w:rsidRPr="00783AA7" w:rsidRDefault="00125076">
      <w:pPr>
        <w:spacing w:after="0" w:line="480" w:lineRule="auto"/>
        <w:jc w:val="center"/>
        <w:rPr>
          <w:rFonts w:ascii="Times New Roman" w:hAnsi="Times New Roman" w:cs="Times New Roman"/>
          <w:b/>
          <w:sz w:val="24"/>
          <w:szCs w:val="24"/>
        </w:rPr>
      </w:pPr>
    </w:p>
    <w:p w14:paraId="00B29283" w14:textId="77777777" w:rsidR="005332A0" w:rsidRPr="00783AA7" w:rsidRDefault="005332A0">
      <w:pPr>
        <w:spacing w:after="0" w:line="480" w:lineRule="auto"/>
        <w:jc w:val="center"/>
        <w:rPr>
          <w:rFonts w:ascii="Times New Roman" w:hAnsi="Times New Roman" w:cs="Times New Roman"/>
          <w:b/>
          <w:sz w:val="24"/>
          <w:szCs w:val="24"/>
        </w:rPr>
      </w:pPr>
    </w:p>
    <w:p w14:paraId="5DAB4C7B" w14:textId="77777777" w:rsidR="005332A0" w:rsidRPr="00783AA7" w:rsidRDefault="005332A0">
      <w:pPr>
        <w:spacing w:after="0" w:line="480" w:lineRule="auto"/>
        <w:jc w:val="center"/>
        <w:rPr>
          <w:rFonts w:ascii="Times New Roman" w:hAnsi="Times New Roman" w:cs="Times New Roman"/>
          <w:b/>
          <w:sz w:val="24"/>
          <w:szCs w:val="24"/>
        </w:rPr>
      </w:pPr>
    </w:p>
    <w:p w14:paraId="0FA200ED" w14:textId="77777777" w:rsidR="006F4C5B" w:rsidRPr="00783AA7" w:rsidRDefault="006F4C5B">
      <w:pPr>
        <w:pStyle w:val="Heading1"/>
        <w:spacing w:before="0" w:line="480" w:lineRule="auto"/>
        <w:jc w:val="center"/>
        <w:rPr>
          <w:rFonts w:ascii="Times New Roman" w:hAnsi="Times New Roman" w:cs="Times New Roman"/>
          <w:color w:val="auto"/>
          <w:sz w:val="24"/>
          <w:szCs w:val="24"/>
        </w:rPr>
      </w:pPr>
      <w:bookmarkStart w:id="0" w:name="_Toc71635112"/>
      <w:r w:rsidRPr="00783AA7">
        <w:rPr>
          <w:rFonts w:ascii="Times New Roman" w:hAnsi="Times New Roman" w:cs="Times New Roman"/>
          <w:color w:val="auto"/>
          <w:sz w:val="24"/>
          <w:szCs w:val="24"/>
        </w:rPr>
        <w:lastRenderedPageBreak/>
        <w:t>ACKNOWLEDGEMENTS</w:t>
      </w:r>
      <w:bookmarkEnd w:id="0"/>
    </w:p>
    <w:p w14:paraId="550A34CD" w14:textId="7B9ADE3E" w:rsidR="00710C29" w:rsidRPr="00783AA7" w:rsidRDefault="006F4C5B">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I</w:t>
      </w:r>
      <w:r w:rsidR="004C527B"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would </w:t>
      </w:r>
      <w:r w:rsidR="004C527B" w:rsidRPr="00783AA7">
        <w:rPr>
          <w:rFonts w:ascii="Times New Roman" w:hAnsi="Times New Roman" w:cs="Times New Roman"/>
          <w:sz w:val="24"/>
          <w:szCs w:val="24"/>
        </w:rPr>
        <w:t xml:space="preserve">first </w:t>
      </w:r>
      <w:r w:rsidRPr="00783AA7">
        <w:rPr>
          <w:rFonts w:ascii="Times New Roman" w:hAnsi="Times New Roman" w:cs="Times New Roman"/>
          <w:sz w:val="24"/>
          <w:szCs w:val="24"/>
        </w:rPr>
        <w:t>like to</w:t>
      </w:r>
      <w:r w:rsidR="004C527B" w:rsidRPr="00783AA7">
        <w:rPr>
          <w:rFonts w:ascii="Times New Roman" w:hAnsi="Times New Roman" w:cs="Times New Roman"/>
          <w:sz w:val="24"/>
          <w:szCs w:val="24"/>
        </w:rPr>
        <w:t xml:space="preserve"> express my sincere thanks to my company,</w:t>
      </w:r>
      <w:r w:rsidR="00125076" w:rsidRPr="00783AA7">
        <w:rPr>
          <w:rFonts w:ascii="Times New Roman" w:hAnsi="Times New Roman" w:cs="Times New Roman"/>
          <w:sz w:val="24"/>
          <w:szCs w:val="24"/>
        </w:rPr>
        <w:t xml:space="preserve"> Petr</w:t>
      </w:r>
      <w:r w:rsidR="004C527B" w:rsidRPr="00783AA7">
        <w:rPr>
          <w:rFonts w:ascii="Times New Roman" w:hAnsi="Times New Roman" w:cs="Times New Roman"/>
          <w:sz w:val="24"/>
          <w:szCs w:val="24"/>
          <w:shd w:val="clear" w:color="auto" w:fill="FFFFFF"/>
        </w:rPr>
        <w:t>ó</w:t>
      </w:r>
      <w:r w:rsidR="00125076" w:rsidRPr="00783AA7">
        <w:rPr>
          <w:rFonts w:ascii="Times New Roman" w:hAnsi="Times New Roman" w:cs="Times New Roman"/>
          <w:sz w:val="24"/>
          <w:szCs w:val="24"/>
        </w:rPr>
        <w:t>leo Brasileiro S.A. (Petrobras)</w:t>
      </w:r>
      <w:r w:rsidR="000D4628" w:rsidRPr="00783AA7">
        <w:rPr>
          <w:rFonts w:ascii="Times New Roman" w:hAnsi="Times New Roman" w:cs="Times New Roman"/>
          <w:sz w:val="24"/>
          <w:szCs w:val="24"/>
        </w:rPr>
        <w:t>,</w:t>
      </w:r>
      <w:r w:rsidRPr="00783AA7">
        <w:rPr>
          <w:rFonts w:ascii="Times New Roman" w:hAnsi="Times New Roman" w:cs="Times New Roman"/>
          <w:sz w:val="24"/>
          <w:szCs w:val="24"/>
        </w:rPr>
        <w:t xml:space="preserve"> for </w:t>
      </w:r>
      <w:r w:rsidR="004A06A7" w:rsidRPr="00783AA7">
        <w:rPr>
          <w:rFonts w:ascii="Times New Roman" w:hAnsi="Times New Roman" w:cs="Times New Roman"/>
          <w:sz w:val="24"/>
          <w:szCs w:val="24"/>
        </w:rPr>
        <w:t xml:space="preserve">giving me </w:t>
      </w:r>
      <w:r w:rsidRPr="00783AA7">
        <w:rPr>
          <w:rFonts w:ascii="Times New Roman" w:hAnsi="Times New Roman" w:cs="Times New Roman"/>
          <w:sz w:val="24"/>
          <w:szCs w:val="24"/>
        </w:rPr>
        <w:t>support</w:t>
      </w:r>
      <w:r w:rsidR="004A06A7" w:rsidRPr="00783AA7">
        <w:rPr>
          <w:rFonts w:ascii="Times New Roman" w:hAnsi="Times New Roman" w:cs="Times New Roman"/>
          <w:sz w:val="24"/>
          <w:szCs w:val="24"/>
        </w:rPr>
        <w:t xml:space="preserve"> to </w:t>
      </w:r>
      <w:r w:rsidRPr="00783AA7">
        <w:rPr>
          <w:rFonts w:ascii="Times New Roman" w:hAnsi="Times New Roman" w:cs="Times New Roman"/>
          <w:sz w:val="24"/>
          <w:szCs w:val="24"/>
        </w:rPr>
        <w:t>stud</w:t>
      </w:r>
      <w:r w:rsidR="004A06A7" w:rsidRPr="00783AA7">
        <w:rPr>
          <w:rFonts w:ascii="Times New Roman" w:hAnsi="Times New Roman" w:cs="Times New Roman"/>
          <w:sz w:val="24"/>
          <w:szCs w:val="24"/>
        </w:rPr>
        <w:t>y</w:t>
      </w:r>
      <w:r w:rsidRPr="00783AA7">
        <w:rPr>
          <w:rFonts w:ascii="Times New Roman" w:hAnsi="Times New Roman" w:cs="Times New Roman"/>
          <w:sz w:val="24"/>
          <w:szCs w:val="24"/>
        </w:rPr>
        <w:t xml:space="preserve"> at the University of Oklahoma. </w:t>
      </w:r>
      <w:r w:rsidR="00816712" w:rsidRPr="00783AA7">
        <w:rPr>
          <w:rFonts w:ascii="Times New Roman" w:hAnsi="Times New Roman" w:cs="Times New Roman"/>
          <w:sz w:val="24"/>
          <w:szCs w:val="24"/>
        </w:rPr>
        <w:t xml:space="preserve">I will </w:t>
      </w:r>
      <w:r w:rsidR="000D4628" w:rsidRPr="00783AA7">
        <w:rPr>
          <w:rFonts w:ascii="Times New Roman" w:hAnsi="Times New Roman" w:cs="Times New Roman"/>
          <w:sz w:val="24"/>
          <w:szCs w:val="24"/>
        </w:rPr>
        <w:t>always be</w:t>
      </w:r>
      <w:r w:rsidR="00816712" w:rsidRPr="00783AA7">
        <w:rPr>
          <w:rFonts w:ascii="Times New Roman" w:hAnsi="Times New Roman" w:cs="Times New Roman"/>
          <w:sz w:val="24"/>
          <w:szCs w:val="24"/>
        </w:rPr>
        <w:t xml:space="preserve"> grate</w:t>
      </w:r>
      <w:r w:rsidR="004C527B" w:rsidRPr="00783AA7">
        <w:rPr>
          <w:rFonts w:ascii="Times New Roman" w:hAnsi="Times New Roman" w:cs="Times New Roman"/>
          <w:sz w:val="24"/>
          <w:szCs w:val="24"/>
        </w:rPr>
        <w:t xml:space="preserve">ful </w:t>
      </w:r>
      <w:r w:rsidR="00422786" w:rsidRPr="00783AA7">
        <w:rPr>
          <w:rFonts w:ascii="Times New Roman" w:hAnsi="Times New Roman" w:cs="Times New Roman"/>
          <w:sz w:val="24"/>
          <w:szCs w:val="24"/>
        </w:rPr>
        <w:t>for</w:t>
      </w:r>
      <w:r w:rsidR="004C527B" w:rsidRPr="00783AA7">
        <w:rPr>
          <w:rFonts w:ascii="Times New Roman" w:hAnsi="Times New Roman" w:cs="Times New Roman"/>
          <w:sz w:val="24"/>
          <w:szCs w:val="24"/>
        </w:rPr>
        <w:t xml:space="preserve"> this opportunity to pursue a Master</w:t>
      </w:r>
      <w:r w:rsidR="00C55614" w:rsidRPr="00783AA7">
        <w:rPr>
          <w:rFonts w:ascii="Times New Roman" w:hAnsi="Times New Roman" w:cs="Times New Roman"/>
          <w:sz w:val="24"/>
          <w:szCs w:val="24"/>
        </w:rPr>
        <w:t>’</w:t>
      </w:r>
      <w:r w:rsidR="00422786" w:rsidRPr="00783AA7">
        <w:rPr>
          <w:rFonts w:ascii="Times New Roman" w:hAnsi="Times New Roman" w:cs="Times New Roman"/>
          <w:sz w:val="24"/>
          <w:szCs w:val="24"/>
        </w:rPr>
        <w:t>s</w:t>
      </w:r>
      <w:r w:rsidR="004C527B" w:rsidRPr="00783AA7">
        <w:rPr>
          <w:rFonts w:ascii="Times New Roman" w:hAnsi="Times New Roman" w:cs="Times New Roman"/>
          <w:sz w:val="24"/>
          <w:szCs w:val="24"/>
        </w:rPr>
        <w:t xml:space="preserve"> </w:t>
      </w:r>
      <w:r w:rsidR="00422786" w:rsidRPr="00783AA7">
        <w:rPr>
          <w:rFonts w:ascii="Times New Roman" w:hAnsi="Times New Roman" w:cs="Times New Roman"/>
          <w:sz w:val="24"/>
          <w:szCs w:val="24"/>
        </w:rPr>
        <w:t>degree</w:t>
      </w:r>
      <w:r w:rsidR="004C527B" w:rsidRPr="00783AA7">
        <w:rPr>
          <w:rFonts w:ascii="Times New Roman" w:hAnsi="Times New Roman" w:cs="Times New Roman"/>
          <w:sz w:val="24"/>
          <w:szCs w:val="24"/>
        </w:rPr>
        <w:t xml:space="preserve"> in Geophysics. I am also grateful to the Brazilian National Agency of Petroleum, Natural Gas and Biofuels (ANP), </w:t>
      </w:r>
      <w:r w:rsidR="00422786" w:rsidRPr="00783AA7">
        <w:rPr>
          <w:rFonts w:ascii="Times New Roman" w:hAnsi="Times New Roman" w:cs="Times New Roman"/>
          <w:sz w:val="24"/>
          <w:szCs w:val="24"/>
        </w:rPr>
        <w:t>which</w:t>
      </w:r>
      <w:r w:rsidR="004C527B" w:rsidRPr="00783AA7">
        <w:rPr>
          <w:rFonts w:ascii="Times New Roman" w:hAnsi="Times New Roman" w:cs="Times New Roman"/>
          <w:sz w:val="24"/>
          <w:szCs w:val="24"/>
        </w:rPr>
        <w:t xml:space="preserve"> in conjunction with Petrobras</w:t>
      </w:r>
      <w:r w:rsidR="00422786" w:rsidRPr="00783AA7">
        <w:rPr>
          <w:rFonts w:ascii="Times New Roman" w:hAnsi="Times New Roman" w:cs="Times New Roman"/>
          <w:sz w:val="24"/>
          <w:szCs w:val="24"/>
        </w:rPr>
        <w:t>,</w:t>
      </w:r>
      <w:r w:rsidR="004C527B" w:rsidRPr="00783AA7">
        <w:rPr>
          <w:rFonts w:ascii="Times New Roman" w:hAnsi="Times New Roman" w:cs="Times New Roman"/>
          <w:sz w:val="24"/>
          <w:szCs w:val="24"/>
        </w:rPr>
        <w:t xml:space="preserve"> authorized me to use datasets</w:t>
      </w:r>
      <w:r w:rsidR="00D47F3C" w:rsidRPr="00783AA7">
        <w:rPr>
          <w:rFonts w:ascii="Times New Roman" w:hAnsi="Times New Roman" w:cs="Times New Roman"/>
          <w:sz w:val="24"/>
          <w:szCs w:val="24"/>
        </w:rPr>
        <w:t xml:space="preserve"> from </w:t>
      </w:r>
      <w:r w:rsidR="2E9DAB1B" w:rsidRPr="00783AA7">
        <w:rPr>
          <w:rFonts w:ascii="Times New Roman" w:hAnsi="Times New Roman" w:cs="Times New Roman"/>
          <w:sz w:val="24"/>
          <w:szCs w:val="24"/>
        </w:rPr>
        <w:t xml:space="preserve">the </w:t>
      </w:r>
      <w:r w:rsidR="00D47F3C" w:rsidRPr="00783AA7">
        <w:rPr>
          <w:rFonts w:ascii="Times New Roman" w:hAnsi="Times New Roman" w:cs="Times New Roman"/>
          <w:sz w:val="24"/>
          <w:szCs w:val="24"/>
        </w:rPr>
        <w:t>Jubarte Field</w:t>
      </w:r>
      <w:r w:rsidR="004C527B" w:rsidRPr="00783AA7">
        <w:rPr>
          <w:rFonts w:ascii="Times New Roman" w:hAnsi="Times New Roman" w:cs="Times New Roman"/>
          <w:sz w:val="24"/>
          <w:szCs w:val="24"/>
        </w:rPr>
        <w:t xml:space="preserve"> f</w:t>
      </w:r>
      <w:r w:rsidR="00422786" w:rsidRPr="00783AA7">
        <w:rPr>
          <w:rFonts w:ascii="Times New Roman" w:hAnsi="Times New Roman" w:cs="Times New Roman"/>
          <w:sz w:val="24"/>
          <w:szCs w:val="24"/>
        </w:rPr>
        <w:t xml:space="preserve">or </w:t>
      </w:r>
      <w:r w:rsidR="004C527B" w:rsidRPr="00783AA7">
        <w:rPr>
          <w:rFonts w:ascii="Times New Roman" w:hAnsi="Times New Roman" w:cs="Times New Roman"/>
          <w:sz w:val="24"/>
          <w:szCs w:val="24"/>
        </w:rPr>
        <w:t xml:space="preserve">my research.  </w:t>
      </w:r>
      <w:r w:rsidR="00125076" w:rsidRPr="00783AA7">
        <w:rPr>
          <w:rFonts w:ascii="Times New Roman" w:hAnsi="Times New Roman" w:cs="Times New Roman"/>
          <w:sz w:val="24"/>
          <w:szCs w:val="24"/>
        </w:rPr>
        <w:t xml:space="preserve">Thanks </w:t>
      </w:r>
      <w:r w:rsidR="00816712" w:rsidRPr="00783AA7">
        <w:rPr>
          <w:rFonts w:ascii="Times New Roman" w:hAnsi="Times New Roman" w:cs="Times New Roman"/>
          <w:sz w:val="24"/>
          <w:szCs w:val="24"/>
        </w:rPr>
        <w:t>to</w:t>
      </w:r>
      <w:r w:rsidR="00125076" w:rsidRPr="00783AA7">
        <w:rPr>
          <w:rFonts w:ascii="Times New Roman" w:hAnsi="Times New Roman" w:cs="Times New Roman"/>
          <w:sz w:val="24"/>
          <w:szCs w:val="24"/>
        </w:rPr>
        <w:t xml:space="preserve"> m</w:t>
      </w:r>
      <w:r w:rsidRPr="00783AA7">
        <w:rPr>
          <w:rFonts w:ascii="Times New Roman" w:hAnsi="Times New Roman" w:cs="Times New Roman"/>
          <w:sz w:val="24"/>
          <w:szCs w:val="24"/>
        </w:rPr>
        <w:t xml:space="preserve">any </w:t>
      </w:r>
      <w:r w:rsidR="00125076" w:rsidRPr="00783AA7">
        <w:rPr>
          <w:rFonts w:ascii="Times New Roman" w:hAnsi="Times New Roman" w:cs="Times New Roman"/>
          <w:sz w:val="24"/>
          <w:szCs w:val="24"/>
        </w:rPr>
        <w:t xml:space="preserve">company colleagues </w:t>
      </w:r>
      <w:r w:rsidR="00422786" w:rsidRPr="00783AA7">
        <w:rPr>
          <w:rFonts w:ascii="Times New Roman" w:hAnsi="Times New Roman" w:cs="Times New Roman"/>
          <w:sz w:val="24"/>
          <w:szCs w:val="24"/>
        </w:rPr>
        <w:t>who</w:t>
      </w:r>
      <w:r w:rsidR="004A06A7" w:rsidRPr="00783AA7">
        <w:rPr>
          <w:rFonts w:ascii="Times New Roman" w:hAnsi="Times New Roman" w:cs="Times New Roman"/>
          <w:sz w:val="24"/>
          <w:szCs w:val="24"/>
        </w:rPr>
        <w:t xml:space="preserve"> </w:t>
      </w:r>
      <w:r w:rsidR="00943892" w:rsidRPr="00783AA7">
        <w:rPr>
          <w:rFonts w:ascii="Times New Roman" w:hAnsi="Times New Roman" w:cs="Times New Roman"/>
          <w:sz w:val="24"/>
          <w:szCs w:val="24"/>
        </w:rPr>
        <w:t xml:space="preserve">encouraged and </w:t>
      </w:r>
      <w:r w:rsidR="00125076" w:rsidRPr="00783AA7">
        <w:rPr>
          <w:rFonts w:ascii="Times New Roman" w:hAnsi="Times New Roman" w:cs="Times New Roman"/>
          <w:sz w:val="24"/>
          <w:szCs w:val="24"/>
        </w:rPr>
        <w:t xml:space="preserve">helped me </w:t>
      </w:r>
      <w:r w:rsidR="004A06A7" w:rsidRPr="00783AA7">
        <w:rPr>
          <w:rFonts w:ascii="Times New Roman" w:hAnsi="Times New Roman" w:cs="Times New Roman"/>
          <w:sz w:val="24"/>
          <w:szCs w:val="24"/>
        </w:rPr>
        <w:t xml:space="preserve">prepare </w:t>
      </w:r>
      <w:r w:rsidR="00943892" w:rsidRPr="00783AA7">
        <w:rPr>
          <w:rFonts w:ascii="Times New Roman" w:hAnsi="Times New Roman" w:cs="Times New Roman"/>
          <w:sz w:val="24"/>
          <w:szCs w:val="24"/>
        </w:rPr>
        <w:t>the required documents before a</w:t>
      </w:r>
      <w:r w:rsidR="00422786" w:rsidRPr="00783AA7">
        <w:rPr>
          <w:rFonts w:ascii="Times New Roman" w:hAnsi="Times New Roman" w:cs="Times New Roman"/>
          <w:sz w:val="24"/>
          <w:szCs w:val="24"/>
        </w:rPr>
        <w:t>nd during my stay in Norman</w:t>
      </w:r>
      <w:r w:rsidR="00710C29" w:rsidRPr="00783AA7">
        <w:rPr>
          <w:rFonts w:ascii="Times New Roman" w:hAnsi="Times New Roman" w:cs="Times New Roman"/>
          <w:sz w:val="24"/>
          <w:szCs w:val="24"/>
        </w:rPr>
        <w:t>.</w:t>
      </w:r>
    </w:p>
    <w:p w14:paraId="039878DD" w14:textId="77777777" w:rsidR="0052171E" w:rsidRPr="00783AA7" w:rsidRDefault="00943892">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I would also like to extend my deepest gratitude to my advisor, Dr. Heather Bedle.</w:t>
      </w:r>
      <w:r w:rsidR="006F4C5B" w:rsidRPr="00783AA7">
        <w:rPr>
          <w:rFonts w:ascii="Times New Roman" w:hAnsi="Times New Roman" w:cs="Times New Roman"/>
          <w:sz w:val="24"/>
          <w:szCs w:val="24"/>
        </w:rPr>
        <w:t xml:space="preserve"> Thanks for all the suggestions I received during </w:t>
      </w:r>
      <w:r w:rsidRPr="00783AA7">
        <w:rPr>
          <w:rFonts w:ascii="Times New Roman" w:hAnsi="Times New Roman" w:cs="Times New Roman"/>
          <w:sz w:val="24"/>
          <w:szCs w:val="24"/>
        </w:rPr>
        <w:t>my master</w:t>
      </w:r>
      <w:r w:rsidR="00C55614" w:rsidRPr="00783AA7">
        <w:rPr>
          <w:rFonts w:ascii="Times New Roman" w:hAnsi="Times New Roman" w:cs="Times New Roman"/>
          <w:sz w:val="24"/>
          <w:szCs w:val="24"/>
        </w:rPr>
        <w:t>’</w:t>
      </w:r>
      <w:r w:rsidR="002805CB" w:rsidRPr="00783AA7">
        <w:rPr>
          <w:rFonts w:ascii="Times New Roman" w:hAnsi="Times New Roman" w:cs="Times New Roman"/>
          <w:sz w:val="24"/>
          <w:szCs w:val="24"/>
        </w:rPr>
        <w:t>s</w:t>
      </w:r>
      <w:r w:rsidRPr="00783AA7">
        <w:rPr>
          <w:rFonts w:ascii="Times New Roman" w:hAnsi="Times New Roman" w:cs="Times New Roman"/>
          <w:sz w:val="24"/>
          <w:szCs w:val="24"/>
        </w:rPr>
        <w:t xml:space="preserve"> studies. </w:t>
      </w:r>
      <w:r w:rsidR="00125076" w:rsidRPr="00783AA7">
        <w:rPr>
          <w:rFonts w:ascii="Times New Roman" w:hAnsi="Times New Roman" w:cs="Times New Roman"/>
          <w:sz w:val="24"/>
          <w:szCs w:val="24"/>
        </w:rPr>
        <w:t xml:space="preserve">Your knowledge, </w:t>
      </w:r>
      <w:r w:rsidR="006F4C5B" w:rsidRPr="00783AA7">
        <w:rPr>
          <w:rFonts w:ascii="Times New Roman" w:hAnsi="Times New Roman" w:cs="Times New Roman"/>
          <w:sz w:val="24"/>
          <w:szCs w:val="24"/>
        </w:rPr>
        <w:t>optimism</w:t>
      </w:r>
      <w:r w:rsidR="002805CB" w:rsidRPr="00783AA7">
        <w:rPr>
          <w:rFonts w:ascii="Times New Roman" w:hAnsi="Times New Roman" w:cs="Times New Roman"/>
          <w:sz w:val="24"/>
          <w:szCs w:val="24"/>
        </w:rPr>
        <w:t>,</w:t>
      </w:r>
      <w:r w:rsidR="006F4C5B" w:rsidRPr="00783AA7">
        <w:rPr>
          <w:rFonts w:ascii="Times New Roman" w:hAnsi="Times New Roman" w:cs="Times New Roman"/>
          <w:sz w:val="24"/>
          <w:szCs w:val="24"/>
        </w:rPr>
        <w:t xml:space="preserve"> and comprehension </w:t>
      </w:r>
      <w:r w:rsidRPr="00783AA7">
        <w:rPr>
          <w:rFonts w:ascii="Times New Roman" w:hAnsi="Times New Roman" w:cs="Times New Roman"/>
          <w:sz w:val="24"/>
          <w:szCs w:val="24"/>
        </w:rPr>
        <w:t xml:space="preserve">really </w:t>
      </w:r>
      <w:r w:rsidR="006F4C5B" w:rsidRPr="00783AA7">
        <w:rPr>
          <w:rFonts w:ascii="Times New Roman" w:hAnsi="Times New Roman" w:cs="Times New Roman"/>
          <w:sz w:val="24"/>
          <w:szCs w:val="24"/>
        </w:rPr>
        <w:t xml:space="preserve">helped me </w:t>
      </w:r>
      <w:r w:rsidR="00125076" w:rsidRPr="00783AA7">
        <w:rPr>
          <w:rFonts w:ascii="Times New Roman" w:hAnsi="Times New Roman" w:cs="Times New Roman"/>
          <w:sz w:val="24"/>
          <w:szCs w:val="24"/>
        </w:rPr>
        <w:t xml:space="preserve">to expand my understanding of many geophysical </w:t>
      </w:r>
      <w:r w:rsidRPr="00783AA7">
        <w:rPr>
          <w:rFonts w:ascii="Times New Roman" w:hAnsi="Times New Roman" w:cs="Times New Roman"/>
          <w:sz w:val="24"/>
          <w:szCs w:val="24"/>
        </w:rPr>
        <w:t>topics</w:t>
      </w:r>
      <w:r w:rsidR="00125076" w:rsidRPr="00783AA7">
        <w:rPr>
          <w:rFonts w:ascii="Times New Roman" w:hAnsi="Times New Roman" w:cs="Times New Roman"/>
          <w:sz w:val="24"/>
          <w:szCs w:val="24"/>
        </w:rPr>
        <w:t>.</w:t>
      </w:r>
      <w:r w:rsidR="0052171E" w:rsidRPr="00783AA7">
        <w:rPr>
          <w:rFonts w:ascii="Times New Roman" w:hAnsi="Times New Roman" w:cs="Times New Roman"/>
          <w:sz w:val="24"/>
          <w:szCs w:val="24"/>
        </w:rPr>
        <w:t xml:space="preserve"> With your continuous support and constructive advice, I was able to achieve my academic goals. </w:t>
      </w:r>
    </w:p>
    <w:p w14:paraId="0B616857" w14:textId="07A4D787" w:rsidR="00C55D03" w:rsidRPr="00783AA7" w:rsidRDefault="0052171E">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Special thanks to my committee members, Dr. Brett M. Carpe</w:t>
      </w:r>
      <w:r w:rsidR="00110C3D" w:rsidRPr="00783AA7">
        <w:rPr>
          <w:rFonts w:ascii="Times New Roman" w:hAnsi="Times New Roman" w:cs="Times New Roman"/>
          <w:sz w:val="24"/>
          <w:szCs w:val="24"/>
        </w:rPr>
        <w:t>nter and Dr. Matthew J. Pranter</w:t>
      </w:r>
      <w:r w:rsidR="00836ECE" w:rsidRPr="00783AA7">
        <w:rPr>
          <w:rFonts w:ascii="Times New Roman" w:hAnsi="Times New Roman" w:cs="Times New Roman"/>
          <w:sz w:val="24"/>
          <w:szCs w:val="24"/>
        </w:rPr>
        <w:t>,</w:t>
      </w:r>
      <w:r w:rsidRPr="00783AA7">
        <w:rPr>
          <w:rFonts w:ascii="Times New Roman" w:hAnsi="Times New Roman" w:cs="Times New Roman"/>
          <w:sz w:val="24"/>
          <w:szCs w:val="24"/>
        </w:rPr>
        <w:t xml:space="preserve"> for the recommendations I received during the proposal</w:t>
      </w:r>
      <w:r w:rsidR="00E75D0A" w:rsidRPr="00783AA7">
        <w:rPr>
          <w:rFonts w:ascii="Times New Roman" w:hAnsi="Times New Roman" w:cs="Times New Roman"/>
          <w:sz w:val="24"/>
          <w:szCs w:val="24"/>
        </w:rPr>
        <w:t>, cl</w:t>
      </w:r>
      <w:r w:rsidR="00C55D03" w:rsidRPr="00783AA7">
        <w:rPr>
          <w:rFonts w:ascii="Times New Roman" w:hAnsi="Times New Roman" w:cs="Times New Roman"/>
          <w:sz w:val="24"/>
          <w:szCs w:val="24"/>
        </w:rPr>
        <w:t>asses</w:t>
      </w:r>
      <w:r w:rsidR="00C55614" w:rsidRPr="00783AA7">
        <w:rPr>
          <w:rFonts w:ascii="Times New Roman" w:hAnsi="Times New Roman" w:cs="Times New Roman"/>
          <w:sz w:val="24"/>
          <w:szCs w:val="24"/>
        </w:rPr>
        <w:t>,</w:t>
      </w:r>
      <w:r w:rsidR="00C55D03" w:rsidRPr="00783AA7">
        <w:rPr>
          <w:rFonts w:ascii="Times New Roman" w:hAnsi="Times New Roman" w:cs="Times New Roman"/>
          <w:sz w:val="24"/>
          <w:szCs w:val="24"/>
        </w:rPr>
        <w:t xml:space="preserve"> and meetings</w:t>
      </w:r>
      <w:r w:rsidR="00E75D0A" w:rsidRPr="00783AA7">
        <w:rPr>
          <w:rFonts w:ascii="Times New Roman" w:hAnsi="Times New Roman" w:cs="Times New Roman"/>
          <w:sz w:val="24"/>
          <w:szCs w:val="24"/>
        </w:rPr>
        <w:t xml:space="preserve">. </w:t>
      </w:r>
      <w:r w:rsidR="0097347D" w:rsidRPr="00783AA7">
        <w:rPr>
          <w:rFonts w:ascii="Times New Roman" w:hAnsi="Times New Roman" w:cs="Times New Roman"/>
          <w:sz w:val="24"/>
          <w:szCs w:val="24"/>
        </w:rPr>
        <w:t>I w</w:t>
      </w:r>
      <w:r w:rsidR="00C55614" w:rsidRPr="00783AA7">
        <w:rPr>
          <w:rFonts w:ascii="Times New Roman" w:hAnsi="Times New Roman" w:cs="Times New Roman"/>
          <w:sz w:val="24"/>
          <w:szCs w:val="24"/>
        </w:rPr>
        <w:t>ant</w:t>
      </w:r>
      <w:r w:rsidR="0097347D" w:rsidRPr="00783AA7">
        <w:rPr>
          <w:rFonts w:ascii="Times New Roman" w:hAnsi="Times New Roman" w:cs="Times New Roman"/>
          <w:sz w:val="24"/>
          <w:szCs w:val="24"/>
        </w:rPr>
        <w:t xml:space="preserve"> to extend my gratitude to Dr. Kurt J. Marfurt for the helpful and insightful suggestions.</w:t>
      </w:r>
      <w:r w:rsidR="00E75D0A" w:rsidRPr="00783AA7">
        <w:rPr>
          <w:rFonts w:ascii="Times New Roman" w:hAnsi="Times New Roman" w:cs="Times New Roman"/>
          <w:sz w:val="24"/>
          <w:szCs w:val="24"/>
        </w:rPr>
        <w:t xml:space="preserve"> I really appreciate your comments</w:t>
      </w:r>
      <w:r w:rsidR="00C55D03" w:rsidRPr="00783AA7">
        <w:rPr>
          <w:rFonts w:ascii="Times New Roman" w:hAnsi="Times New Roman" w:cs="Times New Roman"/>
          <w:sz w:val="24"/>
          <w:szCs w:val="24"/>
        </w:rPr>
        <w:t xml:space="preserve"> and observations</w:t>
      </w:r>
      <w:r w:rsidR="00E83739" w:rsidRPr="00783AA7">
        <w:rPr>
          <w:rFonts w:ascii="Times New Roman" w:hAnsi="Times New Roman" w:cs="Times New Roman"/>
          <w:sz w:val="24"/>
          <w:szCs w:val="24"/>
        </w:rPr>
        <w:t xml:space="preserve"> that </w:t>
      </w:r>
      <w:r w:rsidR="00C55D03" w:rsidRPr="00783AA7">
        <w:rPr>
          <w:rFonts w:ascii="Times New Roman" w:hAnsi="Times New Roman" w:cs="Times New Roman"/>
          <w:sz w:val="24"/>
          <w:szCs w:val="24"/>
        </w:rPr>
        <w:t>contributed to my learning process</w:t>
      </w:r>
      <w:r w:rsidR="00BA6E8B" w:rsidRPr="00783AA7">
        <w:rPr>
          <w:rFonts w:ascii="Times New Roman" w:hAnsi="Times New Roman" w:cs="Times New Roman"/>
          <w:sz w:val="24"/>
          <w:szCs w:val="24"/>
        </w:rPr>
        <w:t>.</w:t>
      </w:r>
    </w:p>
    <w:p w14:paraId="32EC91F8" w14:textId="0AD85AC6" w:rsidR="00BA6E8B" w:rsidRPr="00783AA7" w:rsidRDefault="0052171E">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I </w:t>
      </w:r>
      <w:r w:rsidR="002805CB" w:rsidRPr="00783AA7">
        <w:rPr>
          <w:rFonts w:ascii="Times New Roman" w:hAnsi="Times New Roman" w:cs="Times New Roman"/>
          <w:sz w:val="24"/>
          <w:szCs w:val="24"/>
        </w:rPr>
        <w:t>appreciate being</w:t>
      </w:r>
      <w:r w:rsidRPr="00783AA7">
        <w:rPr>
          <w:rFonts w:ascii="Times New Roman" w:hAnsi="Times New Roman" w:cs="Times New Roman"/>
          <w:sz w:val="24"/>
          <w:szCs w:val="24"/>
        </w:rPr>
        <w:t xml:space="preserve"> part of the Subsurface </w:t>
      </w:r>
      <w:r w:rsidR="006C7A84" w:rsidRPr="00783AA7">
        <w:rPr>
          <w:rFonts w:ascii="Times New Roman" w:hAnsi="Times New Roman" w:cs="Times New Roman"/>
          <w:sz w:val="24"/>
          <w:szCs w:val="24"/>
        </w:rPr>
        <w:t xml:space="preserve">Detective </w:t>
      </w:r>
      <w:r w:rsidRPr="00783AA7">
        <w:rPr>
          <w:rFonts w:ascii="Times New Roman" w:hAnsi="Times New Roman" w:cs="Times New Roman"/>
          <w:sz w:val="24"/>
          <w:szCs w:val="24"/>
        </w:rPr>
        <w:t>Agency (SDA) and Attribute-Assisted Seismic Processing &amp; Interpretation (AASPI) teams. The weekly meetings were great moments to discuss and collaborate</w:t>
      </w:r>
      <w:r w:rsidR="00422786" w:rsidRPr="00783AA7">
        <w:rPr>
          <w:rFonts w:ascii="Times New Roman" w:hAnsi="Times New Roman" w:cs="Times New Roman"/>
          <w:sz w:val="24"/>
          <w:szCs w:val="24"/>
        </w:rPr>
        <w:t>.</w:t>
      </w:r>
      <w:r w:rsidRPr="00783AA7">
        <w:rPr>
          <w:rFonts w:ascii="Times New Roman" w:hAnsi="Times New Roman" w:cs="Times New Roman"/>
          <w:sz w:val="24"/>
          <w:szCs w:val="24"/>
        </w:rPr>
        <w:t xml:space="preserve"> </w:t>
      </w:r>
      <w:r w:rsidR="0097347D" w:rsidRPr="00783AA7">
        <w:rPr>
          <w:rFonts w:ascii="Times New Roman" w:hAnsi="Times New Roman" w:cs="Times New Roman"/>
          <w:sz w:val="24"/>
          <w:szCs w:val="24"/>
        </w:rPr>
        <w:t>Many thanks to Jose Pedro Mora Ortiz, Alexandro Vera Arroyo, Ahmet Murat Alyaz</w:t>
      </w:r>
      <w:r w:rsidR="00422786" w:rsidRPr="00783AA7">
        <w:rPr>
          <w:rFonts w:ascii="Times New Roman" w:hAnsi="Times New Roman" w:cs="Times New Roman"/>
          <w:sz w:val="24"/>
          <w:szCs w:val="24"/>
        </w:rPr>
        <w:t>, Karelia La Marca, Javier Tellez, David Lubo</w:t>
      </w:r>
      <w:r w:rsidR="00C55614" w:rsidRPr="00783AA7">
        <w:rPr>
          <w:rFonts w:ascii="Times New Roman" w:hAnsi="Times New Roman" w:cs="Times New Roman"/>
          <w:sz w:val="24"/>
          <w:szCs w:val="24"/>
        </w:rPr>
        <w:t xml:space="preserve">, </w:t>
      </w:r>
      <w:r w:rsidR="00AD67D0" w:rsidRPr="00783AA7">
        <w:rPr>
          <w:rFonts w:ascii="Times New Roman" w:hAnsi="Times New Roman" w:cs="Times New Roman"/>
          <w:sz w:val="24"/>
          <w:szCs w:val="24"/>
        </w:rPr>
        <w:t>Thang Ha</w:t>
      </w:r>
      <w:r w:rsidR="007D67F8" w:rsidRPr="00783AA7">
        <w:rPr>
          <w:rFonts w:ascii="Times New Roman" w:hAnsi="Times New Roman" w:cs="Times New Roman"/>
          <w:sz w:val="24"/>
          <w:szCs w:val="24"/>
        </w:rPr>
        <w:t>, and Andrea Damasceno</w:t>
      </w:r>
      <w:r w:rsidR="0097347D" w:rsidRPr="00783AA7">
        <w:rPr>
          <w:rFonts w:ascii="Times New Roman" w:hAnsi="Times New Roman" w:cs="Times New Roman"/>
          <w:sz w:val="24"/>
          <w:szCs w:val="24"/>
        </w:rPr>
        <w:t xml:space="preserve"> for</w:t>
      </w:r>
      <w:r w:rsidR="00710C29" w:rsidRPr="00783AA7">
        <w:rPr>
          <w:rFonts w:ascii="Times New Roman" w:hAnsi="Times New Roman" w:cs="Times New Roman"/>
          <w:sz w:val="24"/>
          <w:szCs w:val="24"/>
        </w:rPr>
        <w:t xml:space="preserve"> the</w:t>
      </w:r>
      <w:r w:rsidR="007974AA" w:rsidRPr="00783AA7">
        <w:rPr>
          <w:rFonts w:ascii="Times New Roman" w:hAnsi="Times New Roman" w:cs="Times New Roman"/>
          <w:sz w:val="24"/>
          <w:szCs w:val="24"/>
        </w:rPr>
        <w:t xml:space="preserve"> discussions and suggestions that I received.</w:t>
      </w:r>
    </w:p>
    <w:p w14:paraId="38A8B20F" w14:textId="77777777" w:rsidR="00BA6E8B" w:rsidRPr="00783AA7" w:rsidRDefault="0097347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My sincere thanks also to the University of Oklahoma for all the essential equipment and laboratories</w:t>
      </w:r>
      <w:r w:rsidR="0086612D" w:rsidRPr="00783AA7">
        <w:rPr>
          <w:rFonts w:ascii="Times New Roman" w:hAnsi="Times New Roman" w:cs="Times New Roman"/>
          <w:sz w:val="24"/>
          <w:szCs w:val="24"/>
        </w:rPr>
        <w:t>. The pandemic made the journey even more challenging</w:t>
      </w:r>
      <w:r w:rsidR="002805CB" w:rsidRPr="00783AA7">
        <w:rPr>
          <w:rFonts w:ascii="Times New Roman" w:hAnsi="Times New Roman" w:cs="Times New Roman"/>
          <w:sz w:val="24"/>
          <w:szCs w:val="24"/>
        </w:rPr>
        <w:t>,</w:t>
      </w:r>
      <w:r w:rsidR="0086612D" w:rsidRPr="00783AA7">
        <w:rPr>
          <w:rFonts w:ascii="Times New Roman" w:hAnsi="Times New Roman" w:cs="Times New Roman"/>
          <w:sz w:val="24"/>
          <w:szCs w:val="24"/>
        </w:rPr>
        <w:t xml:space="preserve"> and the support of many </w:t>
      </w:r>
      <w:r w:rsidR="0086612D" w:rsidRPr="00783AA7">
        <w:rPr>
          <w:rFonts w:ascii="Times New Roman" w:hAnsi="Times New Roman" w:cs="Times New Roman"/>
          <w:sz w:val="24"/>
          <w:szCs w:val="24"/>
        </w:rPr>
        <w:lastRenderedPageBreak/>
        <w:t>professors, staff, and IT technicians helped me continu</w:t>
      </w:r>
      <w:r w:rsidR="002805CB" w:rsidRPr="00783AA7">
        <w:rPr>
          <w:rFonts w:ascii="Times New Roman" w:hAnsi="Times New Roman" w:cs="Times New Roman"/>
          <w:sz w:val="24"/>
          <w:szCs w:val="24"/>
        </w:rPr>
        <w:t>e</w:t>
      </w:r>
      <w:r w:rsidR="0086612D" w:rsidRPr="00783AA7">
        <w:rPr>
          <w:rFonts w:ascii="Times New Roman" w:hAnsi="Times New Roman" w:cs="Times New Roman"/>
          <w:sz w:val="24"/>
          <w:szCs w:val="24"/>
        </w:rPr>
        <w:t xml:space="preserve"> my studies. I also wi</w:t>
      </w:r>
      <w:r w:rsidR="002805CB" w:rsidRPr="00783AA7">
        <w:rPr>
          <w:rFonts w:ascii="Times New Roman" w:hAnsi="Times New Roman" w:cs="Times New Roman"/>
          <w:sz w:val="24"/>
          <w:szCs w:val="24"/>
        </w:rPr>
        <w:t>s</w:t>
      </w:r>
      <w:r w:rsidR="0086612D" w:rsidRPr="00783AA7">
        <w:rPr>
          <w:rFonts w:ascii="Times New Roman" w:hAnsi="Times New Roman" w:cs="Times New Roman"/>
          <w:sz w:val="24"/>
          <w:szCs w:val="24"/>
        </w:rPr>
        <w:t xml:space="preserve">h to thank </w:t>
      </w:r>
      <w:r w:rsidR="0052171E" w:rsidRPr="00783AA7">
        <w:rPr>
          <w:rFonts w:ascii="Times New Roman" w:hAnsi="Times New Roman" w:cs="Times New Roman"/>
          <w:sz w:val="24"/>
          <w:szCs w:val="24"/>
        </w:rPr>
        <w:t>Jessica A. Reynolds for help</w:t>
      </w:r>
      <w:r w:rsidRPr="00783AA7">
        <w:rPr>
          <w:rFonts w:ascii="Times New Roman" w:hAnsi="Times New Roman" w:cs="Times New Roman"/>
          <w:sz w:val="24"/>
          <w:szCs w:val="24"/>
        </w:rPr>
        <w:t>ing</w:t>
      </w:r>
      <w:r w:rsidR="0052171E" w:rsidRPr="00783AA7">
        <w:rPr>
          <w:rFonts w:ascii="Times New Roman" w:hAnsi="Times New Roman" w:cs="Times New Roman"/>
          <w:sz w:val="24"/>
          <w:szCs w:val="24"/>
        </w:rPr>
        <w:t xml:space="preserve"> to improve my English</w:t>
      </w:r>
      <w:r w:rsidR="0086612D" w:rsidRPr="00783AA7">
        <w:rPr>
          <w:rFonts w:ascii="Times New Roman" w:hAnsi="Times New Roman" w:cs="Times New Roman"/>
          <w:sz w:val="24"/>
          <w:szCs w:val="24"/>
        </w:rPr>
        <w:t xml:space="preserve"> with your very engaging classes</w:t>
      </w:r>
      <w:r w:rsidR="00BA6E8B" w:rsidRPr="00783AA7">
        <w:rPr>
          <w:rFonts w:ascii="Times New Roman" w:hAnsi="Times New Roman" w:cs="Times New Roman"/>
          <w:sz w:val="24"/>
          <w:szCs w:val="24"/>
        </w:rPr>
        <w:t>.</w:t>
      </w:r>
      <w:r w:rsidR="00C55614" w:rsidRPr="00783AA7">
        <w:rPr>
          <w:rFonts w:ascii="Times New Roman" w:hAnsi="Times New Roman" w:cs="Times New Roman"/>
          <w:sz w:val="24"/>
          <w:szCs w:val="24"/>
        </w:rPr>
        <w:t xml:space="preserve"> Thanks to Mark J. Laufersweiler for helping to understand better some Python functions.</w:t>
      </w:r>
    </w:p>
    <w:p w14:paraId="3AC3B08F" w14:textId="77777777" w:rsidR="006F4C5B" w:rsidRPr="00783AA7" w:rsidRDefault="0086612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I</w:t>
      </w:r>
      <w:r w:rsidR="00816712" w:rsidRPr="00783AA7">
        <w:rPr>
          <w:rFonts w:ascii="Times New Roman" w:hAnsi="Times New Roman" w:cs="Times New Roman"/>
          <w:sz w:val="24"/>
          <w:szCs w:val="24"/>
        </w:rPr>
        <w:t xml:space="preserve"> a</w:t>
      </w:r>
      <w:r w:rsidRPr="00783AA7">
        <w:rPr>
          <w:rFonts w:ascii="Times New Roman" w:hAnsi="Times New Roman" w:cs="Times New Roman"/>
          <w:sz w:val="24"/>
          <w:szCs w:val="24"/>
        </w:rPr>
        <w:t xml:space="preserve">m </w:t>
      </w:r>
      <w:r w:rsidR="002805CB" w:rsidRPr="00783AA7">
        <w:rPr>
          <w:rFonts w:ascii="Times New Roman" w:hAnsi="Times New Roman" w:cs="Times New Roman"/>
          <w:sz w:val="24"/>
          <w:szCs w:val="24"/>
        </w:rPr>
        <w:t>incredib</w:t>
      </w:r>
      <w:r w:rsidRPr="00783AA7">
        <w:rPr>
          <w:rFonts w:ascii="Times New Roman" w:hAnsi="Times New Roman" w:cs="Times New Roman"/>
          <w:sz w:val="24"/>
          <w:szCs w:val="24"/>
        </w:rPr>
        <w:t>ly grateful t</w:t>
      </w:r>
      <w:r w:rsidR="006F4C5B" w:rsidRPr="00783AA7">
        <w:rPr>
          <w:rFonts w:ascii="Times New Roman" w:hAnsi="Times New Roman" w:cs="Times New Roman"/>
          <w:sz w:val="24"/>
          <w:szCs w:val="24"/>
        </w:rPr>
        <w:t>o my wife</w:t>
      </w:r>
      <w:r w:rsidR="00C52D5F" w:rsidRPr="00783AA7">
        <w:rPr>
          <w:rFonts w:ascii="Times New Roman" w:hAnsi="Times New Roman" w:cs="Times New Roman"/>
          <w:sz w:val="24"/>
          <w:szCs w:val="24"/>
        </w:rPr>
        <w:t xml:space="preserve"> Claudia</w:t>
      </w:r>
      <w:r w:rsidRPr="00783AA7">
        <w:rPr>
          <w:rFonts w:ascii="Times New Roman" w:hAnsi="Times New Roman" w:cs="Times New Roman"/>
          <w:sz w:val="24"/>
          <w:szCs w:val="24"/>
        </w:rPr>
        <w:t xml:space="preserve"> </w:t>
      </w:r>
      <w:r w:rsidR="006F4C5B" w:rsidRPr="00783AA7">
        <w:rPr>
          <w:rFonts w:ascii="Times New Roman" w:hAnsi="Times New Roman" w:cs="Times New Roman"/>
          <w:sz w:val="24"/>
          <w:szCs w:val="24"/>
        </w:rPr>
        <w:t>and kids</w:t>
      </w:r>
      <w:r w:rsidR="00125076" w:rsidRPr="00783AA7">
        <w:rPr>
          <w:rFonts w:ascii="Times New Roman" w:hAnsi="Times New Roman" w:cs="Times New Roman"/>
          <w:sz w:val="24"/>
          <w:szCs w:val="24"/>
        </w:rPr>
        <w:t xml:space="preserve"> </w:t>
      </w:r>
      <w:r w:rsidR="00C52D5F" w:rsidRPr="00783AA7">
        <w:rPr>
          <w:rFonts w:ascii="Times New Roman" w:hAnsi="Times New Roman" w:cs="Times New Roman"/>
          <w:sz w:val="24"/>
          <w:szCs w:val="24"/>
        </w:rPr>
        <w:t xml:space="preserve">(Debora and Rafael) </w:t>
      </w:r>
      <w:r w:rsidR="00422786" w:rsidRPr="00783AA7">
        <w:rPr>
          <w:rFonts w:ascii="Times New Roman" w:hAnsi="Times New Roman" w:cs="Times New Roman"/>
          <w:sz w:val="24"/>
          <w:szCs w:val="24"/>
        </w:rPr>
        <w:t xml:space="preserve">for everything you have done to help me achieve my goals. I know I can always count on you. </w:t>
      </w:r>
      <w:r w:rsidR="006F4C5B" w:rsidRPr="00783AA7">
        <w:rPr>
          <w:rFonts w:ascii="Times New Roman" w:hAnsi="Times New Roman" w:cs="Times New Roman"/>
          <w:sz w:val="24"/>
          <w:szCs w:val="24"/>
        </w:rPr>
        <w:t>Your presen</w:t>
      </w:r>
      <w:r w:rsidR="00422786" w:rsidRPr="00783AA7">
        <w:rPr>
          <w:rFonts w:ascii="Times New Roman" w:hAnsi="Times New Roman" w:cs="Times New Roman"/>
          <w:sz w:val="24"/>
          <w:szCs w:val="24"/>
        </w:rPr>
        <w:t xml:space="preserve">ce, support, and love were fundamental </w:t>
      </w:r>
      <w:r w:rsidR="006F4C5B" w:rsidRPr="00783AA7">
        <w:rPr>
          <w:rFonts w:ascii="Times New Roman" w:hAnsi="Times New Roman" w:cs="Times New Roman"/>
          <w:sz w:val="24"/>
          <w:szCs w:val="24"/>
        </w:rPr>
        <w:t xml:space="preserve">to </w:t>
      </w:r>
      <w:r w:rsidR="00422786" w:rsidRPr="00783AA7">
        <w:rPr>
          <w:rFonts w:ascii="Times New Roman" w:hAnsi="Times New Roman" w:cs="Times New Roman"/>
          <w:sz w:val="24"/>
          <w:szCs w:val="24"/>
        </w:rPr>
        <w:t>my happiness and success</w:t>
      </w:r>
      <w:r w:rsidR="006F4C5B" w:rsidRPr="00783AA7">
        <w:rPr>
          <w:rFonts w:ascii="Times New Roman" w:hAnsi="Times New Roman" w:cs="Times New Roman"/>
          <w:sz w:val="24"/>
          <w:szCs w:val="24"/>
        </w:rPr>
        <w:t>.</w:t>
      </w:r>
      <w:r w:rsidR="00D31660" w:rsidRPr="00783AA7">
        <w:rPr>
          <w:rFonts w:ascii="Times New Roman" w:hAnsi="Times New Roman" w:cs="Times New Roman"/>
          <w:sz w:val="24"/>
          <w:szCs w:val="24"/>
        </w:rPr>
        <w:t xml:space="preserve"> </w:t>
      </w:r>
      <w:r w:rsidR="00710C29" w:rsidRPr="00783AA7">
        <w:rPr>
          <w:rFonts w:ascii="Times New Roman" w:hAnsi="Times New Roman" w:cs="Times New Roman"/>
          <w:sz w:val="24"/>
          <w:szCs w:val="24"/>
        </w:rPr>
        <w:t xml:space="preserve">I felt inspired and confident to pursue my objectives, being encouraged by my </w:t>
      </w:r>
      <w:r w:rsidR="00BA6E8B" w:rsidRPr="00783AA7">
        <w:rPr>
          <w:rFonts w:ascii="Times New Roman" w:hAnsi="Times New Roman" w:cs="Times New Roman"/>
          <w:sz w:val="24"/>
          <w:szCs w:val="24"/>
        </w:rPr>
        <w:t xml:space="preserve">family </w:t>
      </w:r>
      <w:r w:rsidR="00D31660" w:rsidRPr="00783AA7">
        <w:rPr>
          <w:rFonts w:ascii="Times New Roman" w:hAnsi="Times New Roman" w:cs="Times New Roman"/>
          <w:sz w:val="24"/>
          <w:szCs w:val="24"/>
        </w:rPr>
        <w:t>and friends.</w:t>
      </w:r>
      <w:r w:rsidR="00125076" w:rsidRPr="00783AA7">
        <w:rPr>
          <w:rFonts w:ascii="Times New Roman" w:hAnsi="Times New Roman" w:cs="Times New Roman"/>
          <w:sz w:val="24"/>
          <w:szCs w:val="24"/>
        </w:rPr>
        <w:t xml:space="preserve"> I </w:t>
      </w:r>
      <w:r w:rsidR="000D4628" w:rsidRPr="00783AA7">
        <w:rPr>
          <w:rFonts w:ascii="Times New Roman" w:hAnsi="Times New Roman" w:cs="Times New Roman"/>
          <w:sz w:val="24"/>
          <w:szCs w:val="24"/>
        </w:rPr>
        <w:t>do not</w:t>
      </w:r>
      <w:r w:rsidR="006F4C5B" w:rsidRPr="00783AA7">
        <w:rPr>
          <w:rFonts w:ascii="Times New Roman" w:hAnsi="Times New Roman" w:cs="Times New Roman"/>
          <w:sz w:val="24"/>
          <w:szCs w:val="24"/>
        </w:rPr>
        <w:t xml:space="preserve"> have enough words to de</w:t>
      </w:r>
      <w:r w:rsidR="00125076" w:rsidRPr="00783AA7">
        <w:rPr>
          <w:rFonts w:ascii="Times New Roman" w:hAnsi="Times New Roman" w:cs="Times New Roman"/>
          <w:sz w:val="24"/>
          <w:szCs w:val="24"/>
        </w:rPr>
        <w:t>scribe</w:t>
      </w:r>
      <w:r w:rsidR="006F4C5B" w:rsidRPr="00783AA7">
        <w:rPr>
          <w:rFonts w:ascii="Times New Roman" w:hAnsi="Times New Roman" w:cs="Times New Roman"/>
          <w:sz w:val="24"/>
          <w:szCs w:val="24"/>
        </w:rPr>
        <w:t xml:space="preserve"> how special </w:t>
      </w:r>
      <w:r w:rsidR="000C4082" w:rsidRPr="00783AA7">
        <w:rPr>
          <w:rFonts w:ascii="Times New Roman" w:hAnsi="Times New Roman" w:cs="Times New Roman"/>
          <w:sz w:val="24"/>
          <w:szCs w:val="24"/>
        </w:rPr>
        <w:t>you</w:t>
      </w:r>
      <w:r w:rsidR="00422786" w:rsidRPr="00783AA7">
        <w:rPr>
          <w:rFonts w:ascii="Times New Roman" w:hAnsi="Times New Roman" w:cs="Times New Roman"/>
          <w:sz w:val="24"/>
          <w:szCs w:val="24"/>
        </w:rPr>
        <w:t xml:space="preserve"> are to me. I thank all of you.</w:t>
      </w:r>
    </w:p>
    <w:p w14:paraId="00591FE4" w14:textId="77777777" w:rsidR="006F4C5B" w:rsidRPr="00783AA7" w:rsidRDefault="006F4C5B">
      <w:pPr>
        <w:spacing w:after="0" w:line="480" w:lineRule="auto"/>
        <w:jc w:val="both"/>
        <w:rPr>
          <w:rFonts w:ascii="Times New Roman" w:hAnsi="Times New Roman" w:cs="Times New Roman"/>
          <w:sz w:val="24"/>
          <w:szCs w:val="24"/>
        </w:rPr>
      </w:pPr>
    </w:p>
    <w:p w14:paraId="76291B4E" w14:textId="77777777" w:rsidR="006F4C5B" w:rsidRPr="00783AA7" w:rsidRDefault="006F4C5B">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 xml:space="preserve"> </w:t>
      </w:r>
    </w:p>
    <w:p w14:paraId="2209895C" w14:textId="77777777" w:rsidR="006F4C5B" w:rsidRPr="00783AA7" w:rsidRDefault="006F4C5B">
      <w:pPr>
        <w:spacing w:after="0" w:line="480" w:lineRule="auto"/>
        <w:jc w:val="center"/>
        <w:rPr>
          <w:rFonts w:ascii="Times New Roman" w:hAnsi="Times New Roman" w:cs="Times New Roman"/>
          <w:b/>
          <w:sz w:val="24"/>
          <w:szCs w:val="24"/>
        </w:rPr>
      </w:pPr>
    </w:p>
    <w:p w14:paraId="62E7403F" w14:textId="77777777" w:rsidR="006F4C5B" w:rsidRPr="00783AA7" w:rsidRDefault="006F4C5B">
      <w:pPr>
        <w:spacing w:after="0" w:line="480" w:lineRule="auto"/>
        <w:jc w:val="center"/>
        <w:rPr>
          <w:rFonts w:ascii="Times New Roman" w:hAnsi="Times New Roman" w:cs="Times New Roman"/>
          <w:b/>
          <w:sz w:val="24"/>
          <w:szCs w:val="24"/>
        </w:rPr>
      </w:pPr>
    </w:p>
    <w:p w14:paraId="5C98A912" w14:textId="77777777" w:rsidR="006F4C5B" w:rsidRPr="00783AA7" w:rsidRDefault="006F4C5B">
      <w:pPr>
        <w:spacing w:after="0" w:line="480" w:lineRule="auto"/>
        <w:jc w:val="center"/>
        <w:rPr>
          <w:rFonts w:ascii="Times New Roman" w:hAnsi="Times New Roman" w:cs="Times New Roman"/>
          <w:b/>
          <w:sz w:val="24"/>
          <w:szCs w:val="24"/>
        </w:rPr>
      </w:pPr>
    </w:p>
    <w:p w14:paraId="679AFEDD" w14:textId="77777777" w:rsidR="006F4C5B" w:rsidRPr="00783AA7" w:rsidRDefault="006F4C5B">
      <w:pPr>
        <w:spacing w:after="0" w:line="480" w:lineRule="auto"/>
        <w:jc w:val="center"/>
        <w:rPr>
          <w:rFonts w:ascii="Times New Roman" w:hAnsi="Times New Roman" w:cs="Times New Roman"/>
          <w:b/>
          <w:sz w:val="24"/>
          <w:szCs w:val="24"/>
        </w:rPr>
      </w:pPr>
    </w:p>
    <w:p w14:paraId="403050A2" w14:textId="77777777" w:rsidR="00FA32C9" w:rsidRPr="00783AA7" w:rsidRDefault="00FA32C9">
      <w:pPr>
        <w:spacing w:after="0" w:line="480" w:lineRule="auto"/>
        <w:jc w:val="center"/>
        <w:rPr>
          <w:rFonts w:ascii="Times New Roman" w:hAnsi="Times New Roman" w:cs="Times New Roman"/>
          <w:b/>
          <w:sz w:val="24"/>
          <w:szCs w:val="24"/>
        </w:rPr>
      </w:pPr>
    </w:p>
    <w:p w14:paraId="1892235B" w14:textId="77777777" w:rsidR="00FA32C9" w:rsidRPr="00783AA7" w:rsidRDefault="00FA32C9">
      <w:pPr>
        <w:spacing w:after="0" w:line="480" w:lineRule="auto"/>
        <w:jc w:val="center"/>
        <w:rPr>
          <w:rFonts w:ascii="Times New Roman" w:hAnsi="Times New Roman" w:cs="Times New Roman"/>
          <w:b/>
          <w:sz w:val="24"/>
          <w:szCs w:val="24"/>
        </w:rPr>
      </w:pPr>
    </w:p>
    <w:p w14:paraId="39631EFE" w14:textId="77777777" w:rsidR="00FA32C9" w:rsidRPr="00783AA7" w:rsidRDefault="00FA32C9">
      <w:pPr>
        <w:spacing w:after="0" w:line="480" w:lineRule="auto"/>
        <w:jc w:val="center"/>
        <w:rPr>
          <w:rFonts w:ascii="Times New Roman" w:hAnsi="Times New Roman" w:cs="Times New Roman"/>
          <w:b/>
          <w:sz w:val="24"/>
          <w:szCs w:val="24"/>
        </w:rPr>
      </w:pPr>
    </w:p>
    <w:p w14:paraId="2AA8D44F" w14:textId="77777777" w:rsidR="00FA32C9" w:rsidRPr="00783AA7" w:rsidRDefault="00FA32C9">
      <w:pPr>
        <w:spacing w:after="0" w:line="480" w:lineRule="auto"/>
        <w:jc w:val="center"/>
        <w:rPr>
          <w:rFonts w:ascii="Times New Roman" w:hAnsi="Times New Roman" w:cs="Times New Roman"/>
          <w:b/>
          <w:sz w:val="24"/>
          <w:szCs w:val="24"/>
        </w:rPr>
      </w:pPr>
    </w:p>
    <w:p w14:paraId="29E5B2F7" w14:textId="77777777" w:rsidR="00FA32C9" w:rsidRPr="00783AA7" w:rsidRDefault="00FA32C9">
      <w:pPr>
        <w:spacing w:after="0" w:line="480" w:lineRule="auto"/>
        <w:jc w:val="center"/>
        <w:rPr>
          <w:rFonts w:ascii="Times New Roman" w:hAnsi="Times New Roman" w:cs="Times New Roman"/>
          <w:b/>
          <w:sz w:val="24"/>
          <w:szCs w:val="24"/>
        </w:rPr>
      </w:pPr>
    </w:p>
    <w:p w14:paraId="6C0F8685" w14:textId="77777777" w:rsidR="00FA32C9" w:rsidRPr="00783AA7" w:rsidRDefault="00FA32C9">
      <w:pPr>
        <w:spacing w:after="0" w:line="480" w:lineRule="auto"/>
        <w:jc w:val="center"/>
        <w:rPr>
          <w:rFonts w:ascii="Times New Roman" w:hAnsi="Times New Roman" w:cs="Times New Roman"/>
          <w:b/>
          <w:sz w:val="24"/>
          <w:szCs w:val="24"/>
        </w:rPr>
      </w:pPr>
    </w:p>
    <w:p w14:paraId="2AA87F86" w14:textId="77777777" w:rsidR="00E83739" w:rsidRPr="00783AA7" w:rsidRDefault="00E83739">
      <w:pPr>
        <w:spacing w:after="0" w:line="480" w:lineRule="auto"/>
        <w:jc w:val="center"/>
        <w:rPr>
          <w:rFonts w:ascii="Times New Roman" w:hAnsi="Times New Roman" w:cs="Times New Roman"/>
          <w:b/>
          <w:sz w:val="24"/>
          <w:szCs w:val="24"/>
        </w:rPr>
      </w:pPr>
    </w:p>
    <w:p w14:paraId="1D30FE0A" w14:textId="77777777" w:rsidR="00E83739" w:rsidRPr="00783AA7" w:rsidRDefault="00E83739">
      <w:pPr>
        <w:spacing w:after="0" w:line="480" w:lineRule="auto"/>
        <w:jc w:val="center"/>
        <w:rPr>
          <w:rFonts w:ascii="Times New Roman" w:hAnsi="Times New Roman" w:cs="Times New Roman"/>
          <w:b/>
          <w:sz w:val="24"/>
          <w:szCs w:val="24"/>
        </w:rPr>
      </w:pPr>
    </w:p>
    <w:p w14:paraId="7B8E8E9C" w14:textId="77777777" w:rsidR="00FA32C9" w:rsidRPr="00783AA7" w:rsidRDefault="00FA32C9">
      <w:pPr>
        <w:spacing w:after="0" w:line="480" w:lineRule="auto"/>
        <w:jc w:val="center"/>
        <w:rPr>
          <w:rFonts w:ascii="Times New Roman" w:hAnsi="Times New Roman" w:cs="Times New Roman"/>
          <w:b/>
          <w:sz w:val="24"/>
          <w:szCs w:val="24"/>
        </w:rPr>
      </w:pPr>
    </w:p>
    <w:p w14:paraId="2701F3BB" w14:textId="77777777" w:rsidR="00FA2244" w:rsidRPr="00205CDA" w:rsidRDefault="00FA2244" w:rsidP="000B042E">
      <w:pPr>
        <w:pStyle w:val="Heading1"/>
        <w:spacing w:before="0" w:line="240" w:lineRule="auto"/>
        <w:jc w:val="center"/>
        <w:rPr>
          <w:rFonts w:ascii="Times New Roman" w:hAnsi="Times New Roman" w:cs="Times New Roman"/>
          <w:color w:val="auto"/>
          <w:sz w:val="24"/>
          <w:szCs w:val="24"/>
        </w:rPr>
      </w:pPr>
      <w:bookmarkStart w:id="1" w:name="_Toc71635113"/>
      <w:r w:rsidRPr="00205CDA">
        <w:rPr>
          <w:rFonts w:ascii="Times New Roman" w:hAnsi="Times New Roman" w:cs="Times New Roman"/>
          <w:color w:val="auto"/>
          <w:sz w:val="24"/>
          <w:szCs w:val="24"/>
        </w:rPr>
        <w:lastRenderedPageBreak/>
        <w:t>TABLE OF CONTENTS</w:t>
      </w:r>
      <w:bookmarkEnd w:id="1"/>
    </w:p>
    <w:sdt>
      <w:sdtPr>
        <w:rPr>
          <w:rFonts w:ascii="Times New Roman" w:hAnsi="Times New Roman" w:cs="Times New Roman"/>
          <w:sz w:val="24"/>
          <w:szCs w:val="24"/>
        </w:rPr>
        <w:id w:val="1142695658"/>
        <w:docPartObj>
          <w:docPartGallery w:val="Table of Contents"/>
          <w:docPartUnique/>
        </w:docPartObj>
      </w:sdtPr>
      <w:sdtEndPr>
        <w:rPr>
          <w:b/>
          <w:bCs/>
          <w:noProof/>
        </w:rPr>
      </w:sdtEndPr>
      <w:sdtContent>
        <w:p w14:paraId="10F0068F" w14:textId="57F6FE9C" w:rsidR="00EF6481" w:rsidRPr="00783AA7" w:rsidRDefault="00EF6481" w:rsidP="00B67443">
          <w:pPr>
            <w:spacing w:after="0" w:line="480" w:lineRule="auto"/>
            <w:rPr>
              <w:rStyle w:val="Heading1Char"/>
              <w:rFonts w:ascii="Times New Roman" w:hAnsi="Times New Roman" w:cs="Times New Roman"/>
              <w:color w:val="auto"/>
              <w:sz w:val="24"/>
              <w:szCs w:val="24"/>
            </w:rPr>
          </w:pPr>
        </w:p>
        <w:p w14:paraId="31B52608" w14:textId="407B4E54" w:rsidR="00B67443" w:rsidRPr="00A31BFA" w:rsidRDefault="00EF6481" w:rsidP="00B67443">
          <w:pPr>
            <w:pStyle w:val="TOC1"/>
            <w:spacing w:after="0" w:line="480" w:lineRule="auto"/>
            <w:rPr>
              <w:rFonts w:ascii="Times New Roman" w:eastAsiaTheme="minorEastAsia" w:hAnsi="Times New Roman" w:cs="Times New Roman"/>
              <w:noProof/>
              <w:sz w:val="24"/>
              <w:szCs w:val="24"/>
            </w:rPr>
          </w:pPr>
          <w:r w:rsidRPr="000324D2">
            <w:rPr>
              <w:rFonts w:ascii="Times New Roman" w:hAnsi="Times New Roman" w:cs="Times New Roman"/>
              <w:sz w:val="24"/>
              <w:szCs w:val="24"/>
            </w:rPr>
            <w:fldChar w:fldCharType="begin"/>
          </w:r>
          <w:r w:rsidRPr="000324D2">
            <w:rPr>
              <w:rFonts w:ascii="Times New Roman" w:hAnsi="Times New Roman" w:cs="Times New Roman"/>
              <w:sz w:val="24"/>
              <w:szCs w:val="24"/>
            </w:rPr>
            <w:instrText xml:space="preserve"> TOC \o "1-3" \h \z \u </w:instrText>
          </w:r>
          <w:r w:rsidRPr="000324D2">
            <w:rPr>
              <w:rFonts w:ascii="Times New Roman" w:hAnsi="Times New Roman" w:cs="Times New Roman"/>
              <w:sz w:val="24"/>
              <w:szCs w:val="24"/>
            </w:rPr>
            <w:fldChar w:fldCharType="separate"/>
          </w:r>
          <w:hyperlink w:anchor="_Toc71635112" w:history="1">
            <w:r w:rsidR="00B67443" w:rsidRPr="00A31BFA">
              <w:rPr>
                <w:rStyle w:val="Hyperlink"/>
                <w:rFonts w:ascii="Times New Roman" w:hAnsi="Times New Roman" w:cs="Times New Roman"/>
                <w:noProof/>
                <w:sz w:val="24"/>
                <w:szCs w:val="24"/>
              </w:rPr>
              <w:t>ACKNOWLEDGEMENTS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_Toc71635112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v</w:t>
            </w:r>
            <w:r w:rsidR="00B67443" w:rsidRPr="00A31BFA">
              <w:rPr>
                <w:rFonts w:ascii="Times New Roman" w:hAnsi="Times New Roman" w:cs="Times New Roman"/>
                <w:noProof/>
                <w:webHidden/>
                <w:sz w:val="24"/>
                <w:szCs w:val="24"/>
              </w:rPr>
              <w:fldChar w:fldCharType="end"/>
            </w:r>
          </w:hyperlink>
        </w:p>
        <w:p w14:paraId="0D80C552" w14:textId="15B49EDB"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13" w:history="1">
            <w:r w:rsidR="00B67443" w:rsidRPr="00A31BFA">
              <w:rPr>
                <w:rStyle w:val="Hyperlink"/>
                <w:rFonts w:ascii="Times New Roman" w:hAnsi="Times New Roman" w:cs="Times New Roman"/>
                <w:noProof/>
                <w:sz w:val="24"/>
                <w:szCs w:val="24"/>
              </w:rPr>
              <w:t>TABLE OF CONTENTS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_Toc71635113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vii</w:t>
            </w:r>
            <w:r w:rsidR="00B67443" w:rsidRPr="00A31BFA">
              <w:rPr>
                <w:rFonts w:ascii="Times New Roman" w:hAnsi="Times New Roman" w:cs="Times New Roman"/>
                <w:noProof/>
                <w:webHidden/>
                <w:sz w:val="24"/>
                <w:szCs w:val="24"/>
              </w:rPr>
              <w:fldChar w:fldCharType="end"/>
            </w:r>
          </w:hyperlink>
        </w:p>
        <w:p w14:paraId="201E9F0D" w14:textId="00729977"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14" w:history="1">
            <w:r w:rsidR="00B67443" w:rsidRPr="00A31BFA">
              <w:rPr>
                <w:rStyle w:val="Hyperlink"/>
                <w:rFonts w:ascii="Times New Roman" w:hAnsi="Times New Roman" w:cs="Times New Roman"/>
                <w:noProof/>
                <w:sz w:val="24"/>
                <w:szCs w:val="24"/>
              </w:rPr>
              <w:t>LIST OF FIGURES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_Toc71635114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x</w:t>
            </w:r>
            <w:r w:rsidR="00B67443" w:rsidRPr="00A31BFA">
              <w:rPr>
                <w:rFonts w:ascii="Times New Roman" w:hAnsi="Times New Roman" w:cs="Times New Roman"/>
                <w:noProof/>
                <w:webHidden/>
                <w:sz w:val="24"/>
                <w:szCs w:val="24"/>
              </w:rPr>
              <w:fldChar w:fldCharType="end"/>
            </w:r>
          </w:hyperlink>
        </w:p>
        <w:p w14:paraId="51C87B68" w14:textId="18AC4273"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15" w:history="1">
            <w:r w:rsidR="00B67443" w:rsidRPr="00A31BFA">
              <w:rPr>
                <w:rStyle w:val="Hyperlink"/>
                <w:rFonts w:ascii="Times New Roman" w:hAnsi="Times New Roman" w:cs="Times New Roman"/>
                <w:noProof/>
                <w:sz w:val="24"/>
                <w:szCs w:val="24"/>
              </w:rPr>
              <w:t>LIST OF TABLES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_Toc71635115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xviii</w:t>
            </w:r>
            <w:r w:rsidR="00B67443" w:rsidRPr="00A31BFA">
              <w:rPr>
                <w:rFonts w:ascii="Times New Roman" w:hAnsi="Times New Roman" w:cs="Times New Roman"/>
                <w:noProof/>
                <w:webHidden/>
                <w:sz w:val="24"/>
                <w:szCs w:val="24"/>
              </w:rPr>
              <w:fldChar w:fldCharType="end"/>
            </w:r>
          </w:hyperlink>
        </w:p>
        <w:p w14:paraId="13331BC7" w14:textId="301C97C7"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16" w:history="1">
            <w:r w:rsidR="00B67443" w:rsidRPr="00A31BFA">
              <w:rPr>
                <w:rStyle w:val="Hyperlink"/>
                <w:rFonts w:ascii="Times New Roman" w:hAnsi="Times New Roman" w:cs="Times New Roman"/>
                <w:noProof/>
                <w:sz w:val="24"/>
                <w:szCs w:val="24"/>
              </w:rPr>
              <w:t>ABSTRACT</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_Toc71635116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xix</w:t>
            </w:r>
            <w:r w:rsidR="00B67443" w:rsidRPr="00A31BFA">
              <w:rPr>
                <w:rFonts w:ascii="Times New Roman" w:hAnsi="Times New Roman" w:cs="Times New Roman"/>
                <w:noProof/>
                <w:webHidden/>
                <w:sz w:val="24"/>
                <w:szCs w:val="24"/>
              </w:rPr>
              <w:fldChar w:fldCharType="end"/>
            </w:r>
          </w:hyperlink>
        </w:p>
        <w:p w14:paraId="2ABD5059" w14:textId="59641C65"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17" w:history="1">
            <w:r w:rsidR="00B67443" w:rsidRPr="00A31BFA">
              <w:rPr>
                <w:rStyle w:val="Hyperlink"/>
                <w:rFonts w:ascii="Times New Roman" w:hAnsi="Times New Roman" w:cs="Times New Roman"/>
                <w:b/>
                <w:noProof/>
                <w:sz w:val="24"/>
                <w:szCs w:val="24"/>
              </w:rPr>
              <w:t>CHAPTER 1: INTRODUCTION</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_Toc71635117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w:t>
            </w:r>
            <w:r w:rsidR="00B67443" w:rsidRPr="00A31BFA">
              <w:rPr>
                <w:rFonts w:ascii="Times New Roman" w:hAnsi="Times New Roman" w:cs="Times New Roman"/>
                <w:noProof/>
                <w:webHidden/>
                <w:sz w:val="24"/>
                <w:szCs w:val="24"/>
              </w:rPr>
              <w:fldChar w:fldCharType="end"/>
            </w:r>
          </w:hyperlink>
        </w:p>
        <w:p w14:paraId="3BC042DE" w14:textId="189D93B6"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18" w:history="1">
            <w:r w:rsidR="00B67443" w:rsidRPr="00A31BFA">
              <w:rPr>
                <w:rStyle w:val="Hyperlink"/>
                <w:rFonts w:ascii="Times New Roman" w:hAnsi="Times New Roman" w:cs="Times New Roman"/>
                <w:noProof/>
                <w:sz w:val="24"/>
                <w:szCs w:val="24"/>
              </w:rPr>
              <w:t>MOTIVATION</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_Toc71635118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6</w:t>
            </w:r>
            <w:r w:rsidR="00B67443" w:rsidRPr="00A31BFA">
              <w:rPr>
                <w:rFonts w:ascii="Times New Roman" w:hAnsi="Times New Roman" w:cs="Times New Roman"/>
                <w:noProof/>
                <w:webHidden/>
                <w:sz w:val="24"/>
                <w:szCs w:val="24"/>
              </w:rPr>
              <w:fldChar w:fldCharType="end"/>
            </w:r>
          </w:hyperlink>
        </w:p>
        <w:p w14:paraId="59D22500" w14:textId="3D1B01AF"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19" w:history="1">
            <w:r w:rsidR="00B67443" w:rsidRPr="00A31BFA">
              <w:rPr>
                <w:rStyle w:val="Hyperlink"/>
                <w:rFonts w:ascii="Times New Roman" w:hAnsi="Times New Roman" w:cs="Times New Roman"/>
                <w:noProof/>
                <w:sz w:val="24"/>
                <w:szCs w:val="24"/>
              </w:rPr>
              <w:t>GEOLOGICAL FRAMEWORK</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_Toc71635119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7</w:t>
            </w:r>
            <w:r w:rsidR="00B67443" w:rsidRPr="00A31BFA">
              <w:rPr>
                <w:rFonts w:ascii="Times New Roman" w:hAnsi="Times New Roman" w:cs="Times New Roman"/>
                <w:noProof/>
                <w:webHidden/>
                <w:sz w:val="24"/>
                <w:szCs w:val="24"/>
              </w:rPr>
              <w:fldChar w:fldCharType="end"/>
            </w:r>
          </w:hyperlink>
        </w:p>
        <w:p w14:paraId="6DE24F7B" w14:textId="6FC65085"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20" w:history="1">
            <w:r w:rsidR="00B67443" w:rsidRPr="00A31BFA">
              <w:rPr>
                <w:rStyle w:val="Hyperlink"/>
                <w:rFonts w:ascii="Times New Roman" w:hAnsi="Times New Roman" w:cs="Times New Roman"/>
                <w:noProof/>
                <w:sz w:val="24"/>
                <w:szCs w:val="24"/>
              </w:rPr>
              <w:t>Jubarte Field</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_Toc71635120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10</w:t>
            </w:r>
            <w:r w:rsidR="00B67443" w:rsidRPr="00A31BFA">
              <w:rPr>
                <w:rFonts w:ascii="Times New Roman" w:hAnsi="Times New Roman" w:cs="Times New Roman"/>
                <w:noProof/>
                <w:webHidden/>
                <w:sz w:val="24"/>
                <w:szCs w:val="24"/>
              </w:rPr>
              <w:fldChar w:fldCharType="end"/>
            </w:r>
          </w:hyperlink>
        </w:p>
        <w:p w14:paraId="1E1023C3" w14:textId="333BDC91"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21" w:history="1">
            <w:r w:rsidR="00B67443" w:rsidRPr="00A31BFA">
              <w:rPr>
                <w:rStyle w:val="Hyperlink"/>
                <w:rFonts w:ascii="Times New Roman" w:hAnsi="Times New Roman" w:cs="Times New Roman"/>
                <w:noProof/>
                <w:sz w:val="24"/>
                <w:szCs w:val="24"/>
              </w:rPr>
              <w:t>SEISMIC ATTRIBUTES APPLIED FOR FAULT IDENTIFICATION</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_Toc71635121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w:t>
            </w:r>
            <w:r w:rsidR="00B67443" w:rsidRPr="00A31BFA">
              <w:rPr>
                <w:rFonts w:ascii="Times New Roman" w:hAnsi="Times New Roman" w:cs="Times New Roman"/>
                <w:noProof/>
                <w:webHidden/>
                <w:sz w:val="24"/>
                <w:szCs w:val="24"/>
              </w:rPr>
              <w:fldChar w:fldCharType="end"/>
            </w:r>
          </w:hyperlink>
        </w:p>
        <w:p w14:paraId="6C38AFE7" w14:textId="274802CF"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22" w:history="1">
            <w:r w:rsidR="00B67443" w:rsidRPr="00A31BFA">
              <w:rPr>
                <w:rStyle w:val="Hyperlink"/>
                <w:rFonts w:ascii="Times New Roman" w:hAnsi="Times New Roman" w:cs="Times New Roman"/>
                <w:noProof/>
                <w:sz w:val="24"/>
                <w:szCs w:val="24"/>
              </w:rPr>
              <w:t>DATA AND METHODS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_Toc71635122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17</w:t>
            </w:r>
            <w:r w:rsidR="00B67443" w:rsidRPr="00A31BFA">
              <w:rPr>
                <w:rFonts w:ascii="Times New Roman" w:hAnsi="Times New Roman" w:cs="Times New Roman"/>
                <w:noProof/>
                <w:webHidden/>
                <w:sz w:val="24"/>
                <w:szCs w:val="24"/>
              </w:rPr>
              <w:fldChar w:fldCharType="end"/>
            </w:r>
          </w:hyperlink>
        </w:p>
        <w:p w14:paraId="55C1165F" w14:textId="79E59FC7"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23" w:history="1">
            <w:r w:rsidR="00B67443" w:rsidRPr="00A31BFA">
              <w:rPr>
                <w:rStyle w:val="Hyperlink"/>
                <w:rFonts w:ascii="Times New Roman" w:hAnsi="Times New Roman" w:cs="Times New Roman"/>
                <w:noProof/>
                <w:sz w:val="24"/>
                <w:szCs w:val="24"/>
              </w:rPr>
              <w:t>Seismic</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_Toc71635123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17</w:t>
            </w:r>
            <w:r w:rsidR="00B67443" w:rsidRPr="00A31BFA">
              <w:rPr>
                <w:rFonts w:ascii="Times New Roman" w:hAnsi="Times New Roman" w:cs="Times New Roman"/>
                <w:noProof/>
                <w:webHidden/>
                <w:sz w:val="24"/>
                <w:szCs w:val="24"/>
              </w:rPr>
              <w:fldChar w:fldCharType="end"/>
            </w:r>
          </w:hyperlink>
        </w:p>
        <w:p w14:paraId="6B841240" w14:textId="326450DA"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24" w:history="1">
            <w:r w:rsidR="00B67443" w:rsidRPr="00A31BFA">
              <w:rPr>
                <w:rStyle w:val="Hyperlink"/>
                <w:rFonts w:ascii="Times New Roman" w:hAnsi="Times New Roman" w:cs="Times New Roman"/>
                <w:noProof/>
                <w:sz w:val="24"/>
                <w:szCs w:val="24"/>
              </w:rPr>
              <w:t>Wells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_Toc71635124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21</w:t>
            </w:r>
            <w:r w:rsidR="00B67443" w:rsidRPr="00A31BFA">
              <w:rPr>
                <w:rFonts w:ascii="Times New Roman" w:hAnsi="Times New Roman" w:cs="Times New Roman"/>
                <w:noProof/>
                <w:webHidden/>
                <w:sz w:val="24"/>
                <w:szCs w:val="24"/>
              </w:rPr>
              <w:fldChar w:fldCharType="end"/>
            </w:r>
          </w:hyperlink>
        </w:p>
        <w:p w14:paraId="44BD15FD" w14:textId="0A8A5E91"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25" w:history="1">
            <w:r w:rsidR="00B67443" w:rsidRPr="00A31BFA">
              <w:rPr>
                <w:rStyle w:val="Hyperlink"/>
                <w:rFonts w:ascii="Times New Roman" w:hAnsi="Times New Roman" w:cs="Times New Roman"/>
                <w:noProof/>
                <w:sz w:val="24"/>
                <w:szCs w:val="24"/>
              </w:rPr>
              <w:t>WORKFLOW</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_Toc71635125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24</w:t>
            </w:r>
            <w:r w:rsidR="00B67443" w:rsidRPr="00A31BFA">
              <w:rPr>
                <w:rFonts w:ascii="Times New Roman" w:hAnsi="Times New Roman" w:cs="Times New Roman"/>
                <w:noProof/>
                <w:webHidden/>
                <w:sz w:val="24"/>
                <w:szCs w:val="24"/>
              </w:rPr>
              <w:fldChar w:fldCharType="end"/>
            </w:r>
          </w:hyperlink>
        </w:p>
        <w:p w14:paraId="250164C0" w14:textId="25930F94"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26" w:history="1">
            <w:r w:rsidR="00B67443" w:rsidRPr="00A31BFA">
              <w:rPr>
                <w:rStyle w:val="Hyperlink"/>
                <w:rFonts w:ascii="Times New Roman" w:hAnsi="Times New Roman" w:cs="Times New Roman"/>
                <w:noProof/>
                <w:sz w:val="24"/>
                <w:szCs w:val="24"/>
              </w:rPr>
              <w:t>REFERENCES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_Toc71635126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34</w:t>
            </w:r>
            <w:r w:rsidR="00B67443" w:rsidRPr="00A31BFA">
              <w:rPr>
                <w:rFonts w:ascii="Times New Roman" w:hAnsi="Times New Roman" w:cs="Times New Roman"/>
                <w:noProof/>
                <w:webHidden/>
                <w:sz w:val="24"/>
                <w:szCs w:val="24"/>
              </w:rPr>
              <w:fldChar w:fldCharType="end"/>
            </w:r>
          </w:hyperlink>
        </w:p>
        <w:p w14:paraId="4182EB6C" w14:textId="6C96E7CF"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27" w:history="1">
            <w:r w:rsidR="00B67443" w:rsidRPr="00A31BFA">
              <w:rPr>
                <w:rStyle w:val="Hyperlink"/>
                <w:rFonts w:ascii="Times New Roman" w:hAnsi="Times New Roman" w:cs="Times New Roman"/>
                <w:b/>
                <w:noProof/>
                <w:sz w:val="24"/>
                <w:szCs w:val="24"/>
              </w:rPr>
              <w:t>CHAPTER 2: SEISMIC ATTRIBUTES AND U</w:t>
            </w:r>
            <w:r w:rsidR="00B67443" w:rsidRPr="00A31BFA">
              <w:rPr>
                <w:rStyle w:val="Hyperlink"/>
                <w:rFonts w:ascii="Times New Roman" w:hAnsi="Times New Roman" w:cs="Times New Roman"/>
                <w:b/>
                <w:noProof/>
                <w:spacing w:val="-10"/>
                <w:kern w:val="28"/>
                <w:sz w:val="24"/>
                <w:szCs w:val="24"/>
              </w:rPr>
              <w:t>NSUPE</w:t>
            </w:r>
            <w:r w:rsidR="00B67443" w:rsidRPr="00A31BFA">
              <w:rPr>
                <w:rStyle w:val="Hyperlink"/>
                <w:rFonts w:ascii="Times New Roman" w:hAnsi="Times New Roman" w:cs="Times New Roman"/>
                <w:b/>
                <w:noProof/>
                <w:sz w:val="24"/>
                <w:szCs w:val="24"/>
              </w:rPr>
              <w:t>RVISED MACHINE LEARNING TECHNIQUES APPLIED TO FAULT CHARACTERIZATION IN A POST-SALT RESERVOIR INTERVAL, JUBARTE FIELD (CAMPOS BASIN)</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_Toc71635127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39</w:t>
            </w:r>
            <w:r w:rsidR="00B67443" w:rsidRPr="00A31BFA">
              <w:rPr>
                <w:rFonts w:ascii="Times New Roman" w:hAnsi="Times New Roman" w:cs="Times New Roman"/>
                <w:noProof/>
                <w:webHidden/>
                <w:sz w:val="24"/>
                <w:szCs w:val="24"/>
              </w:rPr>
              <w:fldChar w:fldCharType="end"/>
            </w:r>
          </w:hyperlink>
        </w:p>
        <w:p w14:paraId="568E679F" w14:textId="01FEE94C"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28" w:history="1">
            <w:r w:rsidR="00B67443" w:rsidRPr="00A31BFA">
              <w:rPr>
                <w:rStyle w:val="Hyperlink"/>
                <w:rFonts w:ascii="Times New Roman" w:hAnsi="Times New Roman" w:cs="Times New Roman"/>
                <w:noProof/>
                <w:sz w:val="24"/>
                <w:szCs w:val="24"/>
              </w:rPr>
              <w:t>ABSTRACT</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_Toc71635128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39</w:t>
            </w:r>
            <w:r w:rsidR="00B67443" w:rsidRPr="00A31BFA">
              <w:rPr>
                <w:rFonts w:ascii="Times New Roman" w:hAnsi="Times New Roman" w:cs="Times New Roman"/>
                <w:noProof/>
                <w:webHidden/>
                <w:sz w:val="24"/>
                <w:szCs w:val="24"/>
              </w:rPr>
              <w:fldChar w:fldCharType="end"/>
            </w:r>
          </w:hyperlink>
        </w:p>
        <w:p w14:paraId="302A335A" w14:textId="1F33B761"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29" w:history="1">
            <w:r w:rsidR="00B67443" w:rsidRPr="00A31BFA">
              <w:rPr>
                <w:rStyle w:val="Hyperlink"/>
                <w:rFonts w:ascii="Times New Roman" w:hAnsi="Times New Roman" w:cs="Times New Roman"/>
                <w:noProof/>
                <w:sz w:val="24"/>
                <w:szCs w:val="24"/>
              </w:rPr>
              <w:t>INTRODUCTION</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_Toc71635129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41</w:t>
            </w:r>
            <w:r w:rsidR="00B67443" w:rsidRPr="00A31BFA">
              <w:rPr>
                <w:rFonts w:ascii="Times New Roman" w:hAnsi="Times New Roman" w:cs="Times New Roman"/>
                <w:noProof/>
                <w:webHidden/>
                <w:sz w:val="24"/>
                <w:szCs w:val="24"/>
              </w:rPr>
              <w:fldChar w:fldCharType="end"/>
            </w:r>
          </w:hyperlink>
        </w:p>
        <w:p w14:paraId="5E00CF72" w14:textId="35855AD6"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30" w:history="1">
            <w:r w:rsidR="00B67443" w:rsidRPr="00A31BFA">
              <w:rPr>
                <w:rStyle w:val="Hyperlink"/>
                <w:rFonts w:ascii="Times New Roman" w:hAnsi="Times New Roman" w:cs="Times New Roman"/>
                <w:noProof/>
                <w:sz w:val="24"/>
                <w:szCs w:val="24"/>
              </w:rPr>
              <w:t>Geological setting</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_Toc71635130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45</w:t>
            </w:r>
            <w:r w:rsidR="00B67443" w:rsidRPr="00A31BFA">
              <w:rPr>
                <w:rFonts w:ascii="Times New Roman" w:hAnsi="Times New Roman" w:cs="Times New Roman"/>
                <w:noProof/>
                <w:webHidden/>
                <w:sz w:val="24"/>
                <w:szCs w:val="24"/>
              </w:rPr>
              <w:fldChar w:fldCharType="end"/>
            </w:r>
          </w:hyperlink>
        </w:p>
        <w:p w14:paraId="60233AC1" w14:textId="40F2B78A"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31" w:history="1">
            <w:r w:rsidR="00B67443" w:rsidRPr="00A31BFA">
              <w:rPr>
                <w:rStyle w:val="Hyperlink"/>
                <w:rFonts w:ascii="Times New Roman" w:hAnsi="Times New Roman" w:cs="Times New Roman"/>
                <w:noProof/>
                <w:sz w:val="24"/>
                <w:szCs w:val="24"/>
              </w:rPr>
              <w:t>Data and methods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_Toc71635131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46</w:t>
            </w:r>
            <w:r w:rsidR="00B67443" w:rsidRPr="00A31BFA">
              <w:rPr>
                <w:rFonts w:ascii="Times New Roman" w:hAnsi="Times New Roman" w:cs="Times New Roman"/>
                <w:noProof/>
                <w:webHidden/>
                <w:sz w:val="24"/>
                <w:szCs w:val="24"/>
              </w:rPr>
              <w:fldChar w:fldCharType="end"/>
            </w:r>
          </w:hyperlink>
        </w:p>
        <w:p w14:paraId="4291DEFF" w14:textId="281707A4"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32" w:history="1">
            <w:r w:rsidR="00B67443" w:rsidRPr="00A31BFA">
              <w:rPr>
                <w:rStyle w:val="Hyperlink"/>
                <w:rFonts w:ascii="Times New Roman" w:hAnsi="Times New Roman" w:cs="Times New Roman"/>
                <w:noProof/>
                <w:sz w:val="24"/>
                <w:szCs w:val="24"/>
              </w:rPr>
              <w:t>SEISMIC ATTRIBUTES AND STRUCTURAL INVESTIGATIONS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_Toc71635132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48</w:t>
            </w:r>
            <w:r w:rsidR="00B67443" w:rsidRPr="00A31BFA">
              <w:rPr>
                <w:rFonts w:ascii="Times New Roman" w:hAnsi="Times New Roman" w:cs="Times New Roman"/>
                <w:noProof/>
                <w:webHidden/>
                <w:sz w:val="24"/>
                <w:szCs w:val="24"/>
              </w:rPr>
              <w:fldChar w:fldCharType="end"/>
            </w:r>
          </w:hyperlink>
        </w:p>
        <w:p w14:paraId="7124B127" w14:textId="368AF06B"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33" w:history="1">
            <w:r w:rsidR="00B67443" w:rsidRPr="00A31BFA">
              <w:rPr>
                <w:rStyle w:val="Hyperlink"/>
                <w:rFonts w:ascii="Times New Roman" w:hAnsi="Times New Roman" w:cs="Times New Roman"/>
                <w:noProof/>
                <w:sz w:val="24"/>
                <w:szCs w:val="24"/>
              </w:rPr>
              <w:t>MACHINE LEARNING IN GEOPHYSICAL STUDIES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_Toc71635133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51</w:t>
            </w:r>
            <w:r w:rsidR="00B67443" w:rsidRPr="00A31BFA">
              <w:rPr>
                <w:rFonts w:ascii="Times New Roman" w:hAnsi="Times New Roman" w:cs="Times New Roman"/>
                <w:noProof/>
                <w:webHidden/>
                <w:sz w:val="24"/>
                <w:szCs w:val="24"/>
              </w:rPr>
              <w:fldChar w:fldCharType="end"/>
            </w:r>
          </w:hyperlink>
        </w:p>
        <w:p w14:paraId="27AD212D" w14:textId="33564EDA"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34" w:history="1">
            <w:r w:rsidR="00B67443" w:rsidRPr="00A31BFA">
              <w:rPr>
                <w:rStyle w:val="Hyperlink"/>
                <w:rFonts w:ascii="Times New Roman" w:hAnsi="Times New Roman" w:cs="Times New Roman"/>
                <w:noProof/>
                <w:sz w:val="24"/>
                <w:szCs w:val="24"/>
              </w:rPr>
              <w:t>RESULTS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_Toc71635134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53</w:t>
            </w:r>
            <w:r w:rsidR="00B67443" w:rsidRPr="00A31BFA">
              <w:rPr>
                <w:rFonts w:ascii="Times New Roman" w:hAnsi="Times New Roman" w:cs="Times New Roman"/>
                <w:noProof/>
                <w:webHidden/>
                <w:sz w:val="24"/>
                <w:szCs w:val="24"/>
              </w:rPr>
              <w:fldChar w:fldCharType="end"/>
            </w:r>
          </w:hyperlink>
        </w:p>
        <w:p w14:paraId="37DE8680" w14:textId="73C024AC"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35" w:history="1">
            <w:r w:rsidR="00B67443" w:rsidRPr="00A31BFA">
              <w:rPr>
                <w:rStyle w:val="Hyperlink"/>
                <w:rFonts w:ascii="Times New Roman" w:hAnsi="Times New Roman" w:cs="Times New Roman"/>
                <w:noProof/>
                <w:sz w:val="24"/>
                <w:szCs w:val="24"/>
              </w:rPr>
              <w:t>Data conditioning</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_Toc71635135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53</w:t>
            </w:r>
            <w:r w:rsidR="00B67443" w:rsidRPr="00A31BFA">
              <w:rPr>
                <w:rFonts w:ascii="Times New Roman" w:hAnsi="Times New Roman" w:cs="Times New Roman"/>
                <w:noProof/>
                <w:webHidden/>
                <w:sz w:val="24"/>
                <w:szCs w:val="24"/>
              </w:rPr>
              <w:fldChar w:fldCharType="end"/>
            </w:r>
          </w:hyperlink>
        </w:p>
        <w:p w14:paraId="6EDABD74" w14:textId="51848A18"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36" w:history="1">
            <w:r w:rsidR="00B67443" w:rsidRPr="00A31BFA">
              <w:rPr>
                <w:rStyle w:val="Hyperlink"/>
                <w:rFonts w:ascii="Times New Roman" w:hAnsi="Times New Roman" w:cs="Times New Roman"/>
                <w:noProof/>
                <w:sz w:val="24"/>
                <w:szCs w:val="24"/>
              </w:rPr>
              <w:t>Instantaneous attributes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_Toc71635136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55</w:t>
            </w:r>
            <w:r w:rsidR="00B67443" w:rsidRPr="00A31BFA">
              <w:rPr>
                <w:rFonts w:ascii="Times New Roman" w:hAnsi="Times New Roman" w:cs="Times New Roman"/>
                <w:noProof/>
                <w:webHidden/>
                <w:sz w:val="24"/>
                <w:szCs w:val="24"/>
              </w:rPr>
              <w:fldChar w:fldCharType="end"/>
            </w:r>
          </w:hyperlink>
        </w:p>
        <w:p w14:paraId="58A30CFD" w14:textId="35837AE2"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37" w:history="1">
            <w:r w:rsidR="00B67443" w:rsidRPr="00A31BFA">
              <w:rPr>
                <w:rStyle w:val="Hyperlink"/>
                <w:rFonts w:ascii="Times New Roman" w:hAnsi="Times New Roman" w:cs="Times New Roman"/>
                <w:noProof/>
                <w:sz w:val="24"/>
                <w:szCs w:val="24"/>
              </w:rPr>
              <w:t>Curvature attributes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_Toc71635137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57</w:t>
            </w:r>
            <w:r w:rsidR="00B67443" w:rsidRPr="00A31BFA">
              <w:rPr>
                <w:rFonts w:ascii="Times New Roman" w:hAnsi="Times New Roman" w:cs="Times New Roman"/>
                <w:noProof/>
                <w:webHidden/>
                <w:sz w:val="24"/>
                <w:szCs w:val="24"/>
              </w:rPr>
              <w:fldChar w:fldCharType="end"/>
            </w:r>
          </w:hyperlink>
        </w:p>
        <w:p w14:paraId="02363DE0" w14:textId="067D8A45"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38" w:history="1">
            <w:r w:rsidR="00B67443" w:rsidRPr="00A31BFA">
              <w:rPr>
                <w:rStyle w:val="Hyperlink"/>
                <w:rFonts w:ascii="Times New Roman" w:hAnsi="Times New Roman" w:cs="Times New Roman"/>
                <w:noProof/>
                <w:sz w:val="24"/>
                <w:szCs w:val="24"/>
              </w:rPr>
              <w:t>Similarity attributes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_Toc71635138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60</w:t>
            </w:r>
            <w:r w:rsidR="00B67443" w:rsidRPr="00A31BFA">
              <w:rPr>
                <w:rFonts w:ascii="Times New Roman" w:hAnsi="Times New Roman" w:cs="Times New Roman"/>
                <w:noProof/>
                <w:webHidden/>
                <w:sz w:val="24"/>
                <w:szCs w:val="24"/>
              </w:rPr>
              <w:fldChar w:fldCharType="end"/>
            </w:r>
          </w:hyperlink>
        </w:p>
        <w:p w14:paraId="75F0666E" w14:textId="19CED4EC" w:rsidR="00B67443" w:rsidRPr="00A31BFA" w:rsidRDefault="001E60E1" w:rsidP="00B67443">
          <w:pPr>
            <w:pStyle w:val="TOC3"/>
            <w:tabs>
              <w:tab w:val="right" w:leader="dot" w:pos="9350"/>
            </w:tabs>
            <w:spacing w:after="0" w:line="480" w:lineRule="auto"/>
            <w:rPr>
              <w:rFonts w:ascii="Times New Roman" w:eastAsiaTheme="minorEastAsia" w:hAnsi="Times New Roman" w:cs="Times New Roman"/>
              <w:noProof/>
              <w:sz w:val="24"/>
              <w:szCs w:val="24"/>
            </w:rPr>
          </w:pPr>
          <w:hyperlink w:anchor="_Toc71635139" w:history="1">
            <w:r w:rsidR="00B67443" w:rsidRPr="00A31BFA">
              <w:rPr>
                <w:rStyle w:val="Hyperlink"/>
                <w:rFonts w:ascii="Times New Roman" w:hAnsi="Times New Roman" w:cs="Times New Roman"/>
                <w:noProof/>
                <w:sz w:val="24"/>
                <w:szCs w:val="24"/>
              </w:rPr>
              <w:t>Frequency-based analysis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_Toc71635139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62</w:t>
            </w:r>
            <w:r w:rsidR="00B67443" w:rsidRPr="00A31BFA">
              <w:rPr>
                <w:rFonts w:ascii="Times New Roman" w:hAnsi="Times New Roman" w:cs="Times New Roman"/>
                <w:noProof/>
                <w:webHidden/>
                <w:sz w:val="24"/>
                <w:szCs w:val="24"/>
              </w:rPr>
              <w:fldChar w:fldCharType="end"/>
            </w:r>
          </w:hyperlink>
        </w:p>
        <w:p w14:paraId="229682AD" w14:textId="433844EA"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0" w:history="1">
            <w:r w:rsidR="00B67443" w:rsidRPr="00A31BFA">
              <w:rPr>
                <w:rStyle w:val="Hyperlink"/>
                <w:rFonts w:ascii="Times New Roman" w:hAnsi="Times New Roman" w:cs="Times New Roman"/>
                <w:noProof/>
                <w:sz w:val="24"/>
                <w:szCs w:val="24"/>
              </w:rPr>
              <w:t>DISCUSSIONS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_Toc71635140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66</w:t>
            </w:r>
            <w:r w:rsidR="00B67443" w:rsidRPr="00A31BFA">
              <w:rPr>
                <w:rFonts w:ascii="Times New Roman" w:hAnsi="Times New Roman" w:cs="Times New Roman"/>
                <w:noProof/>
                <w:webHidden/>
                <w:sz w:val="24"/>
                <w:szCs w:val="24"/>
              </w:rPr>
              <w:fldChar w:fldCharType="end"/>
            </w:r>
          </w:hyperlink>
        </w:p>
        <w:p w14:paraId="031FE2DF" w14:textId="255F6042"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1" w:history="1">
            <w:r w:rsidR="00B67443" w:rsidRPr="00A31BFA">
              <w:rPr>
                <w:rStyle w:val="Hyperlink"/>
                <w:rFonts w:ascii="Times New Roman" w:hAnsi="Times New Roman" w:cs="Times New Roman"/>
                <w:noProof/>
                <w:sz w:val="24"/>
                <w:szCs w:val="24"/>
              </w:rPr>
              <w:t>CONCLUSIONS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_Toc71635141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68</w:t>
            </w:r>
            <w:r w:rsidR="00B67443" w:rsidRPr="00A31BFA">
              <w:rPr>
                <w:rFonts w:ascii="Times New Roman" w:hAnsi="Times New Roman" w:cs="Times New Roman"/>
                <w:noProof/>
                <w:webHidden/>
                <w:sz w:val="24"/>
                <w:szCs w:val="24"/>
              </w:rPr>
              <w:fldChar w:fldCharType="end"/>
            </w:r>
          </w:hyperlink>
        </w:p>
        <w:p w14:paraId="794F2514" w14:textId="2F17C7F6"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2" w:history="1">
            <w:r w:rsidR="00B67443" w:rsidRPr="00A31BFA">
              <w:rPr>
                <w:rStyle w:val="Hyperlink"/>
                <w:rFonts w:ascii="Times New Roman" w:hAnsi="Times New Roman" w:cs="Times New Roman"/>
                <w:noProof/>
                <w:sz w:val="24"/>
                <w:szCs w:val="24"/>
              </w:rPr>
              <w:t>ACKNOWLEDGMENTS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_Toc71635142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69</w:t>
            </w:r>
            <w:r w:rsidR="00B67443" w:rsidRPr="00A31BFA">
              <w:rPr>
                <w:rFonts w:ascii="Times New Roman" w:hAnsi="Times New Roman" w:cs="Times New Roman"/>
                <w:noProof/>
                <w:webHidden/>
                <w:sz w:val="24"/>
                <w:szCs w:val="24"/>
              </w:rPr>
              <w:fldChar w:fldCharType="end"/>
            </w:r>
          </w:hyperlink>
        </w:p>
        <w:p w14:paraId="6C4E6694" w14:textId="59D6CB9C"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3" w:history="1">
            <w:r w:rsidR="00B67443" w:rsidRPr="00A31BFA">
              <w:rPr>
                <w:rStyle w:val="Hyperlink"/>
                <w:rFonts w:ascii="Times New Roman" w:hAnsi="Times New Roman" w:cs="Times New Roman"/>
                <w:noProof/>
                <w:sz w:val="24"/>
                <w:szCs w:val="24"/>
              </w:rPr>
              <w:t>REFERENCES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_Toc71635143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70</w:t>
            </w:r>
            <w:r w:rsidR="00B67443" w:rsidRPr="00A31BFA">
              <w:rPr>
                <w:rFonts w:ascii="Times New Roman" w:hAnsi="Times New Roman" w:cs="Times New Roman"/>
                <w:noProof/>
                <w:webHidden/>
                <w:sz w:val="24"/>
                <w:szCs w:val="24"/>
              </w:rPr>
              <w:fldChar w:fldCharType="end"/>
            </w:r>
          </w:hyperlink>
        </w:p>
        <w:p w14:paraId="16C22558" w14:textId="6ED3956F"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44" w:history="1">
            <w:r w:rsidR="00B67443" w:rsidRPr="00A31BFA">
              <w:rPr>
                <w:rStyle w:val="Hyperlink"/>
                <w:rFonts w:ascii="Times New Roman" w:hAnsi="Times New Roman" w:cs="Times New Roman"/>
                <w:b/>
                <w:noProof/>
                <w:sz w:val="24"/>
                <w:szCs w:val="24"/>
              </w:rPr>
              <w:t>CHAPTER 3 – COMBINING AZIMUTHAL VOLUMES, ENERGY-RATIO ATTRIBUTE, AND MACHINE LEARNING TO INVESTIGATE FAULTS IN THE JUBARTE FIELD, CAMPOS BASIN</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_Toc71635144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80</w:t>
            </w:r>
            <w:r w:rsidR="00B67443" w:rsidRPr="00A31BFA">
              <w:rPr>
                <w:rFonts w:ascii="Times New Roman" w:hAnsi="Times New Roman" w:cs="Times New Roman"/>
                <w:noProof/>
                <w:webHidden/>
                <w:sz w:val="24"/>
                <w:szCs w:val="24"/>
              </w:rPr>
              <w:fldChar w:fldCharType="end"/>
            </w:r>
          </w:hyperlink>
        </w:p>
        <w:p w14:paraId="311F51E6" w14:textId="3DC192FF"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5" w:history="1">
            <w:r w:rsidR="00B67443" w:rsidRPr="00A31BFA">
              <w:rPr>
                <w:rStyle w:val="Hyperlink"/>
                <w:rFonts w:ascii="Times New Roman" w:hAnsi="Times New Roman" w:cs="Times New Roman"/>
                <w:noProof/>
                <w:sz w:val="24"/>
                <w:szCs w:val="24"/>
              </w:rPr>
              <w:t>SUMMARY</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_Toc71635145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80</w:t>
            </w:r>
            <w:r w:rsidR="00B67443" w:rsidRPr="00A31BFA">
              <w:rPr>
                <w:rFonts w:ascii="Times New Roman" w:hAnsi="Times New Roman" w:cs="Times New Roman"/>
                <w:noProof/>
                <w:webHidden/>
                <w:sz w:val="24"/>
                <w:szCs w:val="24"/>
              </w:rPr>
              <w:fldChar w:fldCharType="end"/>
            </w:r>
          </w:hyperlink>
        </w:p>
        <w:p w14:paraId="1995AF7C" w14:textId="645BB14B"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6" w:history="1">
            <w:r w:rsidR="00B67443" w:rsidRPr="00A31BFA">
              <w:rPr>
                <w:rStyle w:val="Hyperlink"/>
                <w:rFonts w:ascii="Times New Roman" w:hAnsi="Times New Roman" w:cs="Times New Roman"/>
                <w:noProof/>
                <w:sz w:val="24"/>
                <w:szCs w:val="24"/>
              </w:rPr>
              <w:t>INTRODUCTION</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_Toc71635146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81</w:t>
            </w:r>
            <w:r w:rsidR="00B67443" w:rsidRPr="00A31BFA">
              <w:rPr>
                <w:rFonts w:ascii="Times New Roman" w:hAnsi="Times New Roman" w:cs="Times New Roman"/>
                <w:noProof/>
                <w:webHidden/>
                <w:sz w:val="24"/>
                <w:szCs w:val="24"/>
              </w:rPr>
              <w:fldChar w:fldCharType="end"/>
            </w:r>
          </w:hyperlink>
        </w:p>
        <w:p w14:paraId="1E79F41A" w14:textId="152737AC"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7" w:history="1">
            <w:r w:rsidR="00B67443" w:rsidRPr="00A31BFA">
              <w:rPr>
                <w:rStyle w:val="Hyperlink"/>
                <w:rFonts w:ascii="Times New Roman" w:hAnsi="Times New Roman" w:cs="Times New Roman"/>
                <w:noProof/>
                <w:sz w:val="24"/>
                <w:szCs w:val="24"/>
              </w:rPr>
              <w:t>GEOLOGICAL SETTING</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_Toc71635147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83</w:t>
            </w:r>
            <w:r w:rsidR="00B67443" w:rsidRPr="00A31BFA">
              <w:rPr>
                <w:rFonts w:ascii="Times New Roman" w:hAnsi="Times New Roman" w:cs="Times New Roman"/>
                <w:noProof/>
                <w:webHidden/>
                <w:sz w:val="24"/>
                <w:szCs w:val="24"/>
              </w:rPr>
              <w:fldChar w:fldCharType="end"/>
            </w:r>
          </w:hyperlink>
        </w:p>
        <w:p w14:paraId="47964AEF" w14:textId="48CE58C9"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8" w:history="1">
            <w:r w:rsidR="00B67443" w:rsidRPr="00A31BFA">
              <w:rPr>
                <w:rStyle w:val="Hyperlink"/>
                <w:rFonts w:ascii="Times New Roman" w:hAnsi="Times New Roman" w:cs="Times New Roman"/>
                <w:noProof/>
                <w:sz w:val="24"/>
                <w:szCs w:val="24"/>
              </w:rPr>
              <w:t>DATA AND METHODS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_Toc71635148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84</w:t>
            </w:r>
            <w:r w:rsidR="00B67443" w:rsidRPr="00A31BFA">
              <w:rPr>
                <w:rFonts w:ascii="Times New Roman" w:hAnsi="Times New Roman" w:cs="Times New Roman"/>
                <w:noProof/>
                <w:webHidden/>
                <w:sz w:val="24"/>
                <w:szCs w:val="24"/>
              </w:rPr>
              <w:fldChar w:fldCharType="end"/>
            </w:r>
          </w:hyperlink>
        </w:p>
        <w:p w14:paraId="6BC58338" w14:textId="04A04D92"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49" w:history="1">
            <w:r w:rsidR="00B67443" w:rsidRPr="00A31BFA">
              <w:rPr>
                <w:rStyle w:val="Hyperlink"/>
                <w:rFonts w:ascii="Times New Roman" w:hAnsi="Times New Roman" w:cs="Times New Roman"/>
                <w:noProof/>
                <w:sz w:val="24"/>
                <w:szCs w:val="24"/>
              </w:rPr>
              <w:t>RESULTS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_Toc71635149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86</w:t>
            </w:r>
            <w:r w:rsidR="00B67443" w:rsidRPr="00A31BFA">
              <w:rPr>
                <w:rFonts w:ascii="Times New Roman" w:hAnsi="Times New Roman" w:cs="Times New Roman"/>
                <w:noProof/>
                <w:webHidden/>
                <w:sz w:val="24"/>
                <w:szCs w:val="24"/>
              </w:rPr>
              <w:fldChar w:fldCharType="end"/>
            </w:r>
          </w:hyperlink>
        </w:p>
        <w:p w14:paraId="1347F7BA" w14:textId="065AF2C2"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50" w:history="1">
            <w:r w:rsidR="00B67443" w:rsidRPr="00A31BFA">
              <w:rPr>
                <w:rStyle w:val="Hyperlink"/>
                <w:rFonts w:ascii="Times New Roman" w:hAnsi="Times New Roman" w:cs="Times New Roman"/>
                <w:noProof/>
                <w:sz w:val="24"/>
                <w:szCs w:val="24"/>
              </w:rPr>
              <w:t>DISCUSSIONS AND CONCLUSIONS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_Toc71635150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91</w:t>
            </w:r>
            <w:r w:rsidR="00B67443" w:rsidRPr="00A31BFA">
              <w:rPr>
                <w:rFonts w:ascii="Times New Roman" w:hAnsi="Times New Roman" w:cs="Times New Roman"/>
                <w:noProof/>
                <w:webHidden/>
                <w:sz w:val="24"/>
                <w:szCs w:val="24"/>
              </w:rPr>
              <w:fldChar w:fldCharType="end"/>
            </w:r>
          </w:hyperlink>
        </w:p>
        <w:p w14:paraId="4AF76220" w14:textId="5D3ACEF9"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51" w:history="1">
            <w:r w:rsidR="00B67443" w:rsidRPr="00A31BFA">
              <w:rPr>
                <w:rStyle w:val="Hyperlink"/>
                <w:rFonts w:ascii="Times New Roman" w:hAnsi="Times New Roman" w:cs="Times New Roman"/>
                <w:noProof/>
                <w:sz w:val="24"/>
                <w:szCs w:val="24"/>
              </w:rPr>
              <w:t>ACKNOWLEDGMENTS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_Toc71635151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92</w:t>
            </w:r>
            <w:r w:rsidR="00B67443" w:rsidRPr="00A31BFA">
              <w:rPr>
                <w:rFonts w:ascii="Times New Roman" w:hAnsi="Times New Roman" w:cs="Times New Roman"/>
                <w:noProof/>
                <w:webHidden/>
                <w:sz w:val="24"/>
                <w:szCs w:val="24"/>
              </w:rPr>
              <w:fldChar w:fldCharType="end"/>
            </w:r>
          </w:hyperlink>
        </w:p>
        <w:p w14:paraId="0F7C5160" w14:textId="41F9A54D"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52" w:history="1">
            <w:r w:rsidR="00B67443" w:rsidRPr="00A31BFA">
              <w:rPr>
                <w:rStyle w:val="Hyperlink"/>
                <w:rFonts w:ascii="Times New Roman" w:hAnsi="Times New Roman" w:cs="Times New Roman"/>
                <w:noProof/>
                <w:sz w:val="24"/>
                <w:szCs w:val="24"/>
              </w:rPr>
              <w:t>REFERENCES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_Toc71635152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93</w:t>
            </w:r>
            <w:r w:rsidR="00B67443" w:rsidRPr="00A31BFA">
              <w:rPr>
                <w:rFonts w:ascii="Times New Roman" w:hAnsi="Times New Roman" w:cs="Times New Roman"/>
                <w:noProof/>
                <w:webHidden/>
                <w:sz w:val="24"/>
                <w:szCs w:val="24"/>
              </w:rPr>
              <w:fldChar w:fldCharType="end"/>
            </w:r>
          </w:hyperlink>
        </w:p>
        <w:p w14:paraId="2F4A8AFF" w14:textId="4953D850"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53" w:history="1">
            <w:r w:rsidR="00B67443" w:rsidRPr="00A31BFA">
              <w:rPr>
                <w:rStyle w:val="Hyperlink"/>
                <w:rFonts w:ascii="Times New Roman" w:hAnsi="Times New Roman" w:cs="Times New Roman"/>
                <w:b/>
                <w:noProof/>
                <w:sz w:val="24"/>
                <w:szCs w:val="24"/>
              </w:rPr>
              <w:t>CHAPTER 4 – DISCUSSIONS AND CONCLUSIONS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_Toc71635153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97</w:t>
            </w:r>
            <w:r w:rsidR="00B67443" w:rsidRPr="00A31BFA">
              <w:rPr>
                <w:rFonts w:ascii="Times New Roman" w:hAnsi="Times New Roman" w:cs="Times New Roman"/>
                <w:noProof/>
                <w:webHidden/>
                <w:sz w:val="24"/>
                <w:szCs w:val="24"/>
              </w:rPr>
              <w:fldChar w:fldCharType="end"/>
            </w:r>
          </w:hyperlink>
        </w:p>
        <w:p w14:paraId="59C3182D" w14:textId="41D601A7"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54" w:history="1">
            <w:r w:rsidR="00B67443" w:rsidRPr="00A31BFA">
              <w:rPr>
                <w:rStyle w:val="Hyperlink"/>
                <w:rFonts w:ascii="Times New Roman" w:hAnsi="Times New Roman" w:cs="Times New Roman"/>
                <w:noProof/>
                <w:sz w:val="24"/>
                <w:szCs w:val="24"/>
              </w:rPr>
              <w:t>FUTURE WORK</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_Toc71635154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104</w:t>
            </w:r>
            <w:r w:rsidR="00B67443" w:rsidRPr="00A31BFA">
              <w:rPr>
                <w:rFonts w:ascii="Times New Roman" w:hAnsi="Times New Roman" w:cs="Times New Roman"/>
                <w:noProof/>
                <w:webHidden/>
                <w:sz w:val="24"/>
                <w:szCs w:val="24"/>
              </w:rPr>
              <w:fldChar w:fldCharType="end"/>
            </w:r>
          </w:hyperlink>
        </w:p>
        <w:p w14:paraId="2C835163" w14:textId="079E421E" w:rsidR="00B67443" w:rsidRPr="00A31BFA" w:rsidRDefault="001E60E1" w:rsidP="00B67443">
          <w:pPr>
            <w:pStyle w:val="TOC2"/>
            <w:spacing w:after="0" w:line="480" w:lineRule="auto"/>
            <w:rPr>
              <w:rFonts w:ascii="Times New Roman" w:eastAsiaTheme="minorEastAsia" w:hAnsi="Times New Roman" w:cs="Times New Roman"/>
              <w:noProof/>
              <w:sz w:val="24"/>
              <w:szCs w:val="24"/>
            </w:rPr>
          </w:pPr>
          <w:hyperlink w:anchor="_Toc71635155" w:history="1">
            <w:r w:rsidR="00B67443" w:rsidRPr="00A31BFA">
              <w:rPr>
                <w:rStyle w:val="Hyperlink"/>
                <w:rFonts w:ascii="Times New Roman" w:hAnsi="Times New Roman" w:cs="Times New Roman"/>
                <w:noProof/>
                <w:sz w:val="24"/>
                <w:szCs w:val="24"/>
              </w:rPr>
              <w:t>REFERENCES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_Toc71635155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105</w:t>
            </w:r>
            <w:r w:rsidR="00B67443" w:rsidRPr="00A31BFA">
              <w:rPr>
                <w:rFonts w:ascii="Times New Roman" w:hAnsi="Times New Roman" w:cs="Times New Roman"/>
                <w:noProof/>
                <w:webHidden/>
                <w:sz w:val="24"/>
                <w:szCs w:val="24"/>
              </w:rPr>
              <w:fldChar w:fldCharType="end"/>
            </w:r>
          </w:hyperlink>
        </w:p>
        <w:p w14:paraId="44D6110A" w14:textId="0B2FEE2A"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56" w:history="1">
            <w:r w:rsidR="00B67443" w:rsidRPr="00A31BFA">
              <w:rPr>
                <w:rStyle w:val="Hyperlink"/>
                <w:rFonts w:ascii="Times New Roman" w:hAnsi="Times New Roman" w:cs="Times New Roman"/>
                <w:noProof/>
                <w:sz w:val="24"/>
                <w:szCs w:val="24"/>
                <w:shd w:val="clear" w:color="auto" w:fill="FFFFFF"/>
              </w:rPr>
              <w:t>APPENDIX A – Example of well tie</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_Toc71635156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106</w:t>
            </w:r>
            <w:r w:rsidR="00B67443" w:rsidRPr="00A31BFA">
              <w:rPr>
                <w:rFonts w:ascii="Times New Roman" w:hAnsi="Times New Roman" w:cs="Times New Roman"/>
                <w:noProof/>
                <w:webHidden/>
                <w:sz w:val="24"/>
                <w:szCs w:val="24"/>
              </w:rPr>
              <w:fldChar w:fldCharType="end"/>
            </w:r>
          </w:hyperlink>
        </w:p>
        <w:p w14:paraId="635890CF" w14:textId="037C5B0C"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57" w:history="1">
            <w:r w:rsidR="00B67443" w:rsidRPr="00A31BFA">
              <w:rPr>
                <w:rStyle w:val="Hyperlink"/>
                <w:rFonts w:ascii="Times New Roman" w:hAnsi="Times New Roman" w:cs="Times New Roman"/>
                <w:noProof/>
                <w:sz w:val="24"/>
                <w:szCs w:val="24"/>
              </w:rPr>
              <w:t>APPENDIX B – Reflectivity analysis using well logs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_Toc71635157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110</w:t>
            </w:r>
            <w:r w:rsidR="00B67443" w:rsidRPr="00A31BFA">
              <w:rPr>
                <w:rFonts w:ascii="Times New Roman" w:hAnsi="Times New Roman" w:cs="Times New Roman"/>
                <w:noProof/>
                <w:webHidden/>
                <w:sz w:val="24"/>
                <w:szCs w:val="24"/>
              </w:rPr>
              <w:fldChar w:fldCharType="end"/>
            </w:r>
          </w:hyperlink>
        </w:p>
        <w:p w14:paraId="57B84FC8" w14:textId="0520B04F"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58" w:history="1">
            <w:r w:rsidR="00B67443" w:rsidRPr="00A31BFA">
              <w:rPr>
                <w:rStyle w:val="Hyperlink"/>
                <w:rFonts w:ascii="Times New Roman" w:hAnsi="Times New Roman" w:cs="Times New Roman"/>
                <w:noProof/>
                <w:sz w:val="24"/>
                <w:szCs w:val="24"/>
                <w:shd w:val="clear" w:color="auto" w:fill="FFFFFF"/>
              </w:rPr>
              <w:t>APPENDIX C – Comparison of different spectral balancing factors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_Toc71635158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112</w:t>
            </w:r>
            <w:r w:rsidR="00B67443" w:rsidRPr="00A31BFA">
              <w:rPr>
                <w:rFonts w:ascii="Times New Roman" w:hAnsi="Times New Roman" w:cs="Times New Roman"/>
                <w:noProof/>
                <w:webHidden/>
                <w:sz w:val="24"/>
                <w:szCs w:val="24"/>
              </w:rPr>
              <w:fldChar w:fldCharType="end"/>
            </w:r>
          </w:hyperlink>
        </w:p>
        <w:p w14:paraId="54D98BCA" w14:textId="1016C1E5"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59" w:history="1">
            <w:r w:rsidR="00B67443" w:rsidRPr="00A31BFA">
              <w:rPr>
                <w:rStyle w:val="Hyperlink"/>
                <w:rFonts w:ascii="Times New Roman" w:hAnsi="Times New Roman" w:cs="Times New Roman"/>
                <w:noProof/>
                <w:sz w:val="24"/>
                <w:szCs w:val="24"/>
                <w:shd w:val="clear" w:color="auto" w:fill="FFFFFF"/>
              </w:rPr>
              <w:t>APPENDIX D – Computation of dip attribute and the results for different parameters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_Toc71635159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113</w:t>
            </w:r>
            <w:r w:rsidR="00B67443" w:rsidRPr="00A31BFA">
              <w:rPr>
                <w:rFonts w:ascii="Times New Roman" w:hAnsi="Times New Roman" w:cs="Times New Roman"/>
                <w:noProof/>
                <w:webHidden/>
                <w:sz w:val="24"/>
                <w:szCs w:val="24"/>
              </w:rPr>
              <w:fldChar w:fldCharType="end"/>
            </w:r>
          </w:hyperlink>
        </w:p>
        <w:p w14:paraId="38D49FF2" w14:textId="627E16AE"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0" w:history="1">
            <w:r w:rsidR="00B67443" w:rsidRPr="00A31BFA">
              <w:rPr>
                <w:rStyle w:val="Hyperlink"/>
                <w:rFonts w:ascii="Times New Roman" w:hAnsi="Times New Roman" w:cs="Times New Roman"/>
                <w:noProof/>
                <w:sz w:val="24"/>
                <w:szCs w:val="24"/>
                <w:shd w:val="clear" w:color="auto" w:fill="FFFFFF"/>
              </w:rPr>
              <w:t>APPENDIX E – Comparison between a vertical section before and after spectral balancing and application of Ormsby Filter.</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_Toc71635160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115</w:t>
            </w:r>
            <w:r w:rsidR="00B67443" w:rsidRPr="00A31BFA">
              <w:rPr>
                <w:rFonts w:ascii="Times New Roman" w:hAnsi="Times New Roman" w:cs="Times New Roman"/>
                <w:noProof/>
                <w:webHidden/>
                <w:sz w:val="24"/>
                <w:szCs w:val="24"/>
              </w:rPr>
              <w:fldChar w:fldCharType="end"/>
            </w:r>
          </w:hyperlink>
        </w:p>
        <w:p w14:paraId="5008DF67" w14:textId="17BA5F93"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1" w:history="1">
            <w:r w:rsidR="00B67443" w:rsidRPr="00A31BFA">
              <w:rPr>
                <w:rStyle w:val="Hyperlink"/>
                <w:rFonts w:ascii="Times New Roman" w:hAnsi="Times New Roman" w:cs="Times New Roman"/>
                <w:noProof/>
                <w:sz w:val="24"/>
                <w:szCs w:val="24"/>
                <w:shd w:val="clear" w:color="auto" w:fill="FFFFFF"/>
              </w:rPr>
              <w:t>APPENDIX F – Examples of parameters used to compute the structure-oriented filtering (SOF) and an additional comparison</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_Toc71635161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116</w:t>
            </w:r>
            <w:r w:rsidR="00B67443" w:rsidRPr="00A31BFA">
              <w:rPr>
                <w:rFonts w:ascii="Times New Roman" w:hAnsi="Times New Roman" w:cs="Times New Roman"/>
                <w:noProof/>
                <w:webHidden/>
                <w:sz w:val="24"/>
                <w:szCs w:val="24"/>
              </w:rPr>
              <w:fldChar w:fldCharType="end"/>
            </w:r>
          </w:hyperlink>
        </w:p>
        <w:p w14:paraId="7F6F601C" w14:textId="3A35C305"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2" w:history="1">
            <w:r w:rsidR="00B67443" w:rsidRPr="00A31BFA">
              <w:rPr>
                <w:rStyle w:val="Hyperlink"/>
                <w:rFonts w:ascii="Times New Roman" w:hAnsi="Times New Roman" w:cs="Times New Roman"/>
                <w:noProof/>
                <w:sz w:val="24"/>
                <w:szCs w:val="24"/>
              </w:rPr>
              <w:t>APPENDIX G– Comparison between different instantaneous attributes computed after data conditioning</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_Toc71635162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118</w:t>
            </w:r>
            <w:r w:rsidR="00B67443" w:rsidRPr="00A31BFA">
              <w:rPr>
                <w:rFonts w:ascii="Times New Roman" w:hAnsi="Times New Roman" w:cs="Times New Roman"/>
                <w:noProof/>
                <w:webHidden/>
                <w:sz w:val="24"/>
                <w:szCs w:val="24"/>
              </w:rPr>
              <w:fldChar w:fldCharType="end"/>
            </w:r>
          </w:hyperlink>
        </w:p>
        <w:p w14:paraId="6EC70F60" w14:textId="5727811F"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3" w:history="1">
            <w:r w:rsidR="00B67443" w:rsidRPr="00A31BFA">
              <w:rPr>
                <w:rStyle w:val="Hyperlink"/>
                <w:rFonts w:ascii="Times New Roman" w:hAnsi="Times New Roman" w:cs="Times New Roman"/>
                <w:noProof/>
                <w:sz w:val="24"/>
                <w:szCs w:val="24"/>
                <w:shd w:val="clear" w:color="auto" w:fill="FFFFFF"/>
              </w:rPr>
              <w:t>APPENDIX H – PCA results for instantaneous attributes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_Toc71635163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121</w:t>
            </w:r>
            <w:r w:rsidR="00B67443" w:rsidRPr="00A31BFA">
              <w:rPr>
                <w:rFonts w:ascii="Times New Roman" w:hAnsi="Times New Roman" w:cs="Times New Roman"/>
                <w:noProof/>
                <w:webHidden/>
                <w:sz w:val="24"/>
                <w:szCs w:val="24"/>
              </w:rPr>
              <w:fldChar w:fldCharType="end"/>
            </w:r>
          </w:hyperlink>
        </w:p>
        <w:p w14:paraId="65A5C3CB" w14:textId="649A942C"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4" w:history="1">
            <w:r w:rsidR="00B67443" w:rsidRPr="00A31BFA">
              <w:rPr>
                <w:rStyle w:val="Hyperlink"/>
                <w:rFonts w:ascii="Times New Roman" w:hAnsi="Times New Roman" w:cs="Times New Roman"/>
                <w:noProof/>
                <w:sz w:val="24"/>
                <w:szCs w:val="24"/>
                <w:shd w:val="clear" w:color="auto" w:fill="FFFFFF"/>
              </w:rPr>
              <w:t>APPENDIX I - SOM results for instantaneous attributes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_Toc71635164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122</w:t>
            </w:r>
            <w:r w:rsidR="00B67443" w:rsidRPr="00A31BFA">
              <w:rPr>
                <w:rFonts w:ascii="Times New Roman" w:hAnsi="Times New Roman" w:cs="Times New Roman"/>
                <w:noProof/>
                <w:webHidden/>
                <w:sz w:val="24"/>
                <w:szCs w:val="24"/>
              </w:rPr>
              <w:fldChar w:fldCharType="end"/>
            </w:r>
          </w:hyperlink>
        </w:p>
        <w:p w14:paraId="23552E92" w14:textId="5C9C11B6"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5" w:history="1">
            <w:r w:rsidR="00B67443" w:rsidRPr="00A31BFA">
              <w:rPr>
                <w:rStyle w:val="Hyperlink"/>
                <w:rFonts w:ascii="Times New Roman" w:hAnsi="Times New Roman" w:cs="Times New Roman"/>
                <w:noProof/>
                <w:sz w:val="24"/>
                <w:szCs w:val="24"/>
                <w:shd w:val="clear" w:color="auto" w:fill="FFFFFF"/>
              </w:rPr>
              <w:t>APPENDIX J – Comparison between different curvature algorithms and parameters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_Toc71635165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123</w:t>
            </w:r>
            <w:r w:rsidR="00B67443" w:rsidRPr="00A31BFA">
              <w:rPr>
                <w:rFonts w:ascii="Times New Roman" w:hAnsi="Times New Roman" w:cs="Times New Roman"/>
                <w:noProof/>
                <w:webHidden/>
                <w:sz w:val="24"/>
                <w:szCs w:val="24"/>
              </w:rPr>
              <w:fldChar w:fldCharType="end"/>
            </w:r>
          </w:hyperlink>
        </w:p>
        <w:p w14:paraId="15E85921" w14:textId="0D3E301E"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6" w:history="1">
            <w:r w:rsidR="00B67443" w:rsidRPr="00A31BFA">
              <w:rPr>
                <w:rStyle w:val="Hyperlink"/>
                <w:rFonts w:ascii="Times New Roman" w:hAnsi="Times New Roman" w:cs="Times New Roman"/>
                <w:noProof/>
                <w:sz w:val="24"/>
                <w:szCs w:val="24"/>
                <w:shd w:val="clear" w:color="auto" w:fill="FFFFFF"/>
              </w:rPr>
              <w:t>APPENDIX K – Comparison between short and long wavelengths operator</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_Toc71635166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124</w:t>
            </w:r>
            <w:r w:rsidR="00B67443" w:rsidRPr="00A31BFA">
              <w:rPr>
                <w:rFonts w:ascii="Times New Roman" w:hAnsi="Times New Roman" w:cs="Times New Roman"/>
                <w:noProof/>
                <w:webHidden/>
                <w:sz w:val="24"/>
                <w:szCs w:val="24"/>
              </w:rPr>
              <w:fldChar w:fldCharType="end"/>
            </w:r>
          </w:hyperlink>
        </w:p>
        <w:p w14:paraId="0DB00269" w14:textId="1C82F4A1"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7" w:history="1">
            <w:r w:rsidR="00B67443" w:rsidRPr="00A31BFA">
              <w:rPr>
                <w:rStyle w:val="Hyperlink"/>
                <w:rFonts w:ascii="Times New Roman" w:hAnsi="Times New Roman" w:cs="Times New Roman"/>
                <w:noProof/>
                <w:sz w:val="24"/>
                <w:szCs w:val="24"/>
                <w:shd w:val="clear" w:color="auto" w:fill="FFFFFF"/>
              </w:rPr>
              <w:t>APPENDIX L - SOM results for instantaneous attributes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_Toc71635167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125</w:t>
            </w:r>
            <w:r w:rsidR="00B67443" w:rsidRPr="00A31BFA">
              <w:rPr>
                <w:rFonts w:ascii="Times New Roman" w:hAnsi="Times New Roman" w:cs="Times New Roman"/>
                <w:noProof/>
                <w:webHidden/>
                <w:sz w:val="24"/>
                <w:szCs w:val="24"/>
              </w:rPr>
              <w:fldChar w:fldCharType="end"/>
            </w:r>
          </w:hyperlink>
        </w:p>
        <w:p w14:paraId="34592B32" w14:textId="0C10ADF3"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8" w:history="1">
            <w:r w:rsidR="00B67443" w:rsidRPr="00A31BFA">
              <w:rPr>
                <w:rStyle w:val="Hyperlink"/>
                <w:rFonts w:ascii="Times New Roman" w:hAnsi="Times New Roman" w:cs="Times New Roman"/>
                <w:noProof/>
                <w:sz w:val="24"/>
                <w:szCs w:val="24"/>
                <w:shd w:val="clear" w:color="auto" w:fill="FFFFFF"/>
              </w:rPr>
              <w:t>APPENDIX M – PCA results for different windows of observations.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_Toc71635168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127</w:t>
            </w:r>
            <w:r w:rsidR="00B67443" w:rsidRPr="00A31BFA">
              <w:rPr>
                <w:rFonts w:ascii="Times New Roman" w:hAnsi="Times New Roman" w:cs="Times New Roman"/>
                <w:noProof/>
                <w:webHidden/>
                <w:sz w:val="24"/>
                <w:szCs w:val="24"/>
              </w:rPr>
              <w:fldChar w:fldCharType="end"/>
            </w:r>
          </w:hyperlink>
        </w:p>
        <w:p w14:paraId="5BDAE7B7" w14:textId="21D27F47"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69" w:history="1">
            <w:r w:rsidR="00B67443" w:rsidRPr="00A31BFA">
              <w:rPr>
                <w:rStyle w:val="Hyperlink"/>
                <w:rFonts w:ascii="Times New Roman" w:hAnsi="Times New Roman" w:cs="Times New Roman"/>
                <w:noProof/>
                <w:sz w:val="24"/>
                <w:szCs w:val="24"/>
                <w:shd w:val="clear" w:color="auto" w:fill="FFFFFF"/>
              </w:rPr>
              <w:t>APPENDIX N – Comparison between the PCA results, considering the first and second principal components</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_Toc71635169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128</w:t>
            </w:r>
            <w:r w:rsidR="00B67443" w:rsidRPr="00A31BFA">
              <w:rPr>
                <w:rFonts w:ascii="Times New Roman" w:hAnsi="Times New Roman" w:cs="Times New Roman"/>
                <w:noProof/>
                <w:webHidden/>
                <w:sz w:val="24"/>
                <w:szCs w:val="24"/>
              </w:rPr>
              <w:fldChar w:fldCharType="end"/>
            </w:r>
          </w:hyperlink>
        </w:p>
        <w:p w14:paraId="77F84D6A" w14:textId="25A33FC5" w:rsidR="00B67443" w:rsidRPr="00A31BFA" w:rsidRDefault="001E60E1" w:rsidP="00B67443">
          <w:pPr>
            <w:pStyle w:val="TOC1"/>
            <w:spacing w:after="0" w:line="480" w:lineRule="auto"/>
            <w:rPr>
              <w:rFonts w:ascii="Times New Roman" w:eastAsiaTheme="minorEastAsia" w:hAnsi="Times New Roman" w:cs="Times New Roman"/>
              <w:noProof/>
              <w:sz w:val="24"/>
              <w:szCs w:val="24"/>
            </w:rPr>
          </w:pPr>
          <w:hyperlink w:anchor="_Toc71635170" w:history="1">
            <w:r w:rsidR="00B67443" w:rsidRPr="00A31BFA">
              <w:rPr>
                <w:rStyle w:val="Hyperlink"/>
                <w:rFonts w:ascii="Times New Roman" w:hAnsi="Times New Roman" w:cs="Times New Roman"/>
                <w:noProof/>
                <w:sz w:val="24"/>
                <w:szCs w:val="24"/>
                <w:shd w:val="clear" w:color="auto" w:fill="FFFFFF"/>
              </w:rPr>
              <w:t>APPENDIX O – PCA results (original amplitude volume vs. energy-ratio attribute)</w:t>
            </w:r>
            <w:r w:rsidR="00B67443" w:rsidRPr="00A31BFA">
              <w:rPr>
                <w:rFonts w:ascii="Times New Roman" w:hAnsi="Times New Roman" w:cs="Times New Roman"/>
                <w:noProof/>
                <w:webHidden/>
                <w:sz w:val="24"/>
                <w:szCs w:val="24"/>
              </w:rPr>
              <w:tab/>
            </w:r>
            <w:r w:rsidR="00B67443" w:rsidRPr="00A31BFA">
              <w:rPr>
                <w:rFonts w:ascii="Times New Roman" w:hAnsi="Times New Roman" w:cs="Times New Roman"/>
                <w:noProof/>
                <w:webHidden/>
                <w:sz w:val="24"/>
                <w:szCs w:val="24"/>
              </w:rPr>
              <w:fldChar w:fldCharType="begin"/>
            </w:r>
            <w:r w:rsidR="00B67443" w:rsidRPr="00A31BFA">
              <w:rPr>
                <w:rFonts w:ascii="Times New Roman" w:hAnsi="Times New Roman" w:cs="Times New Roman"/>
                <w:noProof/>
                <w:webHidden/>
                <w:sz w:val="24"/>
                <w:szCs w:val="24"/>
              </w:rPr>
              <w:instrText xml:space="preserve"> PAGEREF _Toc71635170 \h </w:instrText>
            </w:r>
            <w:r w:rsidR="00B67443" w:rsidRPr="00A31BFA">
              <w:rPr>
                <w:rFonts w:ascii="Times New Roman" w:hAnsi="Times New Roman" w:cs="Times New Roman"/>
                <w:noProof/>
                <w:webHidden/>
                <w:sz w:val="24"/>
                <w:szCs w:val="24"/>
              </w:rPr>
            </w:r>
            <w:r w:rsidR="00B67443" w:rsidRPr="00A31BFA">
              <w:rPr>
                <w:rFonts w:ascii="Times New Roman" w:hAnsi="Times New Roman" w:cs="Times New Roman"/>
                <w:noProof/>
                <w:webHidden/>
                <w:sz w:val="24"/>
                <w:szCs w:val="24"/>
              </w:rPr>
              <w:fldChar w:fldCharType="separate"/>
            </w:r>
            <w:r w:rsidR="00B67443" w:rsidRPr="00A31BFA">
              <w:rPr>
                <w:rFonts w:ascii="Times New Roman" w:hAnsi="Times New Roman" w:cs="Times New Roman"/>
                <w:noProof/>
                <w:webHidden/>
                <w:sz w:val="24"/>
                <w:szCs w:val="24"/>
              </w:rPr>
              <w:t>129</w:t>
            </w:r>
            <w:r w:rsidR="00B67443" w:rsidRPr="00A31BFA">
              <w:rPr>
                <w:rFonts w:ascii="Times New Roman" w:hAnsi="Times New Roman" w:cs="Times New Roman"/>
                <w:noProof/>
                <w:webHidden/>
                <w:sz w:val="24"/>
                <w:szCs w:val="24"/>
              </w:rPr>
              <w:fldChar w:fldCharType="end"/>
            </w:r>
          </w:hyperlink>
        </w:p>
        <w:p w14:paraId="41219257" w14:textId="02E8A2AB" w:rsidR="004F3EF2" w:rsidRPr="008468C8" w:rsidRDefault="00EF6481" w:rsidP="00B67443">
          <w:pPr>
            <w:spacing w:after="0" w:line="480" w:lineRule="auto"/>
            <w:jc w:val="both"/>
            <w:rPr>
              <w:rFonts w:ascii="Times New Roman" w:hAnsi="Times New Roman" w:cs="Times New Roman"/>
              <w:sz w:val="24"/>
              <w:szCs w:val="24"/>
            </w:rPr>
          </w:pPr>
          <w:r w:rsidRPr="000324D2">
            <w:rPr>
              <w:rFonts w:ascii="Times New Roman" w:hAnsi="Times New Roman" w:cs="Times New Roman"/>
              <w:b/>
              <w:bCs/>
              <w:noProof/>
              <w:sz w:val="24"/>
              <w:szCs w:val="24"/>
            </w:rPr>
            <w:fldChar w:fldCharType="end"/>
          </w:r>
        </w:p>
      </w:sdtContent>
    </w:sdt>
    <w:p w14:paraId="40F9EDC2" w14:textId="283340BF" w:rsidR="005332A0" w:rsidRDefault="005332A0" w:rsidP="004F3EF2">
      <w:pPr>
        <w:pStyle w:val="Heading1"/>
        <w:jc w:val="center"/>
        <w:rPr>
          <w:rFonts w:ascii="Times New Roman" w:hAnsi="Times New Roman" w:cs="Times New Roman"/>
          <w:color w:val="auto"/>
          <w:sz w:val="24"/>
          <w:szCs w:val="24"/>
        </w:rPr>
      </w:pPr>
      <w:bookmarkStart w:id="2" w:name="_Toc71635114"/>
      <w:r w:rsidRPr="00205CDA">
        <w:rPr>
          <w:rFonts w:ascii="Times New Roman" w:hAnsi="Times New Roman" w:cs="Times New Roman"/>
          <w:color w:val="auto"/>
          <w:sz w:val="24"/>
          <w:szCs w:val="24"/>
        </w:rPr>
        <w:lastRenderedPageBreak/>
        <w:t>LIST OF FIGURES</w:t>
      </w:r>
      <w:bookmarkEnd w:id="2"/>
    </w:p>
    <w:p w14:paraId="5147A020" w14:textId="77777777" w:rsidR="00205CDA" w:rsidRPr="00205CDA" w:rsidRDefault="00205CDA" w:rsidP="00205CDA"/>
    <w:p w14:paraId="52B48628" w14:textId="17DDBF37" w:rsidR="001A3969" w:rsidRDefault="001A3969" w:rsidP="00966E94">
      <w:pPr>
        <w:pStyle w:val="TableofFigures"/>
        <w:tabs>
          <w:tab w:val="right" w:leader="dot" w:pos="9350"/>
        </w:tabs>
        <w:spacing w:line="480" w:lineRule="auto"/>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\c "Figure 1." </w:instrText>
      </w:r>
      <w:r>
        <w:rPr>
          <w:rFonts w:cs="Times New Roman"/>
          <w:szCs w:val="24"/>
        </w:rPr>
        <w:fldChar w:fldCharType="separate"/>
      </w:r>
      <w:hyperlink w:anchor="_Toc71625807" w:history="1">
        <w:r w:rsidRPr="00077A11">
          <w:rPr>
            <w:rStyle w:val="Hyperlink"/>
            <w:noProof/>
          </w:rPr>
          <w:t>Figure 1. 1 - (A) Examples of changes in seismic traces that can reveal the presence of faults. Common indications are related to offset reflections, change in dip, change in signal-to-noise ratio, and change in amplitude/phase. From Hart (2011). (B) Lateral changes in the continuity of seismic reflectors (reflector offset) associated with a smaller fault system. From Chopra et al. (2000). (C) Example of a fault zone (red arrows) in the Jubarte Field. (C) Another example from the study area, but now the discontinuity is marked by subtle variations that make more difficult the recognition of a fault system.</w:t>
        </w:r>
        <w:r>
          <w:rPr>
            <w:noProof/>
            <w:webHidden/>
          </w:rPr>
          <w:tab/>
        </w:r>
        <w:r>
          <w:rPr>
            <w:noProof/>
            <w:webHidden/>
          </w:rPr>
          <w:fldChar w:fldCharType="begin"/>
        </w:r>
        <w:r>
          <w:rPr>
            <w:noProof/>
            <w:webHidden/>
          </w:rPr>
          <w:instrText xml:space="preserve"> PAGEREF _Toc71625807 \h </w:instrText>
        </w:r>
        <w:r>
          <w:rPr>
            <w:noProof/>
            <w:webHidden/>
          </w:rPr>
        </w:r>
        <w:r>
          <w:rPr>
            <w:noProof/>
            <w:webHidden/>
          </w:rPr>
          <w:fldChar w:fldCharType="separate"/>
        </w:r>
        <w:r w:rsidR="005572AA">
          <w:rPr>
            <w:noProof/>
            <w:webHidden/>
          </w:rPr>
          <w:t>2</w:t>
        </w:r>
        <w:r>
          <w:rPr>
            <w:noProof/>
            <w:webHidden/>
          </w:rPr>
          <w:fldChar w:fldCharType="end"/>
        </w:r>
      </w:hyperlink>
    </w:p>
    <w:p w14:paraId="728B85C5" w14:textId="022AB7D8"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08" w:history="1">
        <w:r w:rsidR="001A3969" w:rsidRPr="00077A11">
          <w:rPr>
            <w:rStyle w:val="Hyperlink"/>
            <w:noProof/>
          </w:rPr>
          <w:t>Figure 1. 2 – Geological chart representing a profile along the Campos Basin, characterized by three sequences (non-marine, transitional, and marine) and three sectors (shallow, deep, and ultra-deep waters). Note the impact that faults have on hydrocarbon distribution in post-salt reservoirs (Mohriak et al., 2012).</w:t>
        </w:r>
        <w:r w:rsidR="001A3969">
          <w:rPr>
            <w:noProof/>
            <w:webHidden/>
          </w:rPr>
          <w:tab/>
        </w:r>
        <w:r w:rsidR="001A3969">
          <w:rPr>
            <w:noProof/>
            <w:webHidden/>
          </w:rPr>
          <w:fldChar w:fldCharType="begin"/>
        </w:r>
        <w:r w:rsidR="001A3969">
          <w:rPr>
            <w:noProof/>
            <w:webHidden/>
          </w:rPr>
          <w:instrText xml:space="preserve"> PAGEREF _Toc71625808 \h </w:instrText>
        </w:r>
        <w:r w:rsidR="001A3969">
          <w:rPr>
            <w:noProof/>
            <w:webHidden/>
          </w:rPr>
        </w:r>
        <w:r w:rsidR="001A3969">
          <w:rPr>
            <w:noProof/>
            <w:webHidden/>
          </w:rPr>
          <w:fldChar w:fldCharType="separate"/>
        </w:r>
        <w:r w:rsidR="005572AA">
          <w:rPr>
            <w:noProof/>
            <w:webHidden/>
          </w:rPr>
          <w:t>4</w:t>
        </w:r>
        <w:r w:rsidR="001A3969">
          <w:rPr>
            <w:noProof/>
            <w:webHidden/>
          </w:rPr>
          <w:fldChar w:fldCharType="end"/>
        </w:r>
      </w:hyperlink>
    </w:p>
    <w:p w14:paraId="6D97BD37" w14:textId="6F25A3D2"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09" w:history="1">
        <w:r w:rsidR="001A3969" w:rsidRPr="00077A11">
          <w:rPr>
            <w:rStyle w:val="Hyperlink"/>
            <w:rFonts w:cs="Times New Roman"/>
            <w:noProof/>
          </w:rPr>
          <w:t>Figure 1. 3 – Cross-section showing the principal geological units in the Jubarte Field. Note the impact that faults have on the southeastern termination of the Maastrichtian deposits (Fontanelli et al., 2009). Vertical axis unit: meter.</w:t>
        </w:r>
        <w:r w:rsidR="001A3969">
          <w:rPr>
            <w:noProof/>
            <w:webHidden/>
          </w:rPr>
          <w:tab/>
        </w:r>
        <w:r w:rsidR="001A3969">
          <w:rPr>
            <w:noProof/>
            <w:webHidden/>
          </w:rPr>
          <w:fldChar w:fldCharType="begin"/>
        </w:r>
        <w:r w:rsidR="001A3969">
          <w:rPr>
            <w:noProof/>
            <w:webHidden/>
          </w:rPr>
          <w:instrText xml:space="preserve"> PAGEREF _Toc71625809 \h </w:instrText>
        </w:r>
        <w:r w:rsidR="001A3969">
          <w:rPr>
            <w:noProof/>
            <w:webHidden/>
          </w:rPr>
        </w:r>
        <w:r w:rsidR="001A3969">
          <w:rPr>
            <w:noProof/>
            <w:webHidden/>
          </w:rPr>
          <w:fldChar w:fldCharType="separate"/>
        </w:r>
        <w:r w:rsidR="005572AA">
          <w:rPr>
            <w:noProof/>
            <w:webHidden/>
          </w:rPr>
          <w:t>5</w:t>
        </w:r>
        <w:r w:rsidR="001A3969">
          <w:rPr>
            <w:noProof/>
            <w:webHidden/>
          </w:rPr>
          <w:fldChar w:fldCharType="end"/>
        </w:r>
      </w:hyperlink>
    </w:p>
    <w:p w14:paraId="7142E17C" w14:textId="3D74581C"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0" w:history="1">
        <w:r w:rsidR="001A3969" w:rsidRPr="00077A11">
          <w:rPr>
            <w:rStyle w:val="Hyperlink"/>
            <w:noProof/>
          </w:rPr>
          <w:t>Figure 1. 4 – A representative vertical seismic section (full-stack data). Yellow arrows point discontinuities observed in regions with strong acoustic impedance contrast. The red boxes indicate areas below the post-salt reservoirs where the identification of fault continuity is difficult due to seismic noise and weak amplitude. The vertical section is displaying 900ms of time.</w:t>
        </w:r>
        <w:r w:rsidR="001A3969">
          <w:rPr>
            <w:noProof/>
            <w:webHidden/>
          </w:rPr>
          <w:tab/>
        </w:r>
        <w:r w:rsidR="001A3969">
          <w:rPr>
            <w:noProof/>
            <w:webHidden/>
          </w:rPr>
          <w:fldChar w:fldCharType="begin"/>
        </w:r>
        <w:r w:rsidR="001A3969">
          <w:rPr>
            <w:noProof/>
            <w:webHidden/>
          </w:rPr>
          <w:instrText xml:space="preserve"> PAGEREF _Toc71625810 \h </w:instrText>
        </w:r>
        <w:r w:rsidR="001A3969">
          <w:rPr>
            <w:noProof/>
            <w:webHidden/>
          </w:rPr>
        </w:r>
        <w:r w:rsidR="001A3969">
          <w:rPr>
            <w:noProof/>
            <w:webHidden/>
          </w:rPr>
          <w:fldChar w:fldCharType="separate"/>
        </w:r>
        <w:r w:rsidR="005572AA">
          <w:rPr>
            <w:noProof/>
            <w:webHidden/>
          </w:rPr>
          <w:t>6</w:t>
        </w:r>
        <w:r w:rsidR="001A3969">
          <w:rPr>
            <w:noProof/>
            <w:webHidden/>
          </w:rPr>
          <w:fldChar w:fldCharType="end"/>
        </w:r>
      </w:hyperlink>
    </w:p>
    <w:p w14:paraId="2DD151A7" w14:textId="4412E760"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1" w:history="1">
        <w:r w:rsidR="001A3969" w:rsidRPr="00077A11">
          <w:rPr>
            <w:rStyle w:val="Hyperlink"/>
            <w:noProof/>
          </w:rPr>
          <w:t>Figure 1. 5 – Location of the Jubarte PRM seismic acquisition, situated offshore in the northern part of Campos Basin. The Jubarte PRM survey is located 77 km offshore from Esp</w:t>
        </w:r>
        <w:r w:rsidR="001A3969" w:rsidRPr="00077A11">
          <w:rPr>
            <w:rStyle w:val="Hyperlink"/>
            <w:noProof/>
            <w:shd w:val="clear" w:color="auto" w:fill="FFFFFF"/>
          </w:rPr>
          <w:t>í</w:t>
        </w:r>
        <w:r w:rsidR="001A3969" w:rsidRPr="00077A11">
          <w:rPr>
            <w:rStyle w:val="Hyperlink"/>
            <w:noProof/>
          </w:rPr>
          <w:t>rito Santo State coast.</w:t>
        </w:r>
        <w:r w:rsidR="001A3969">
          <w:rPr>
            <w:noProof/>
            <w:webHidden/>
          </w:rPr>
          <w:tab/>
        </w:r>
        <w:r w:rsidR="001A3969">
          <w:rPr>
            <w:noProof/>
            <w:webHidden/>
          </w:rPr>
          <w:fldChar w:fldCharType="begin"/>
        </w:r>
        <w:r w:rsidR="001A3969">
          <w:rPr>
            <w:noProof/>
            <w:webHidden/>
          </w:rPr>
          <w:instrText xml:space="preserve"> PAGEREF _Toc71625811 \h </w:instrText>
        </w:r>
        <w:r w:rsidR="001A3969">
          <w:rPr>
            <w:noProof/>
            <w:webHidden/>
          </w:rPr>
        </w:r>
        <w:r w:rsidR="001A3969">
          <w:rPr>
            <w:noProof/>
            <w:webHidden/>
          </w:rPr>
          <w:fldChar w:fldCharType="separate"/>
        </w:r>
        <w:r w:rsidR="005572AA">
          <w:rPr>
            <w:noProof/>
            <w:webHidden/>
          </w:rPr>
          <w:t>7</w:t>
        </w:r>
        <w:r w:rsidR="001A3969">
          <w:rPr>
            <w:noProof/>
            <w:webHidden/>
          </w:rPr>
          <w:fldChar w:fldCharType="end"/>
        </w:r>
      </w:hyperlink>
    </w:p>
    <w:p w14:paraId="52363408" w14:textId="401240BF"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2" w:history="1">
        <w:r w:rsidR="001A3969" w:rsidRPr="00077A11">
          <w:rPr>
            <w:rStyle w:val="Hyperlink"/>
            <w:noProof/>
          </w:rPr>
          <w:t>Figure 1. 6 – Stratigraphic chart of the Campos Basin with the three evolution phases: rift, post-rift, and drift. The interval of interest corresponds to the Maastrichtian section (red box). The source unit (Coqueiros Formation), seal (Ubatuba Formation), and post-salt reservoir (Carapebus Formation) are indicated. Modified from Winter et al. (2007) and Castro &amp; Picolini (2015).</w:t>
        </w:r>
        <w:r w:rsidR="001A3969">
          <w:rPr>
            <w:noProof/>
            <w:webHidden/>
          </w:rPr>
          <w:tab/>
        </w:r>
        <w:r w:rsidR="001A3969">
          <w:rPr>
            <w:noProof/>
            <w:webHidden/>
          </w:rPr>
          <w:fldChar w:fldCharType="begin"/>
        </w:r>
        <w:r w:rsidR="001A3969">
          <w:rPr>
            <w:noProof/>
            <w:webHidden/>
          </w:rPr>
          <w:instrText xml:space="preserve"> PAGEREF _Toc71625812 \h </w:instrText>
        </w:r>
        <w:r w:rsidR="001A3969">
          <w:rPr>
            <w:noProof/>
            <w:webHidden/>
          </w:rPr>
        </w:r>
        <w:r w:rsidR="001A3969">
          <w:rPr>
            <w:noProof/>
            <w:webHidden/>
          </w:rPr>
          <w:fldChar w:fldCharType="separate"/>
        </w:r>
        <w:r w:rsidR="005572AA">
          <w:rPr>
            <w:noProof/>
            <w:webHidden/>
          </w:rPr>
          <w:t>8</w:t>
        </w:r>
        <w:r w:rsidR="001A3969">
          <w:rPr>
            <w:noProof/>
            <w:webHidden/>
          </w:rPr>
          <w:fldChar w:fldCharType="end"/>
        </w:r>
      </w:hyperlink>
    </w:p>
    <w:p w14:paraId="0476F1E0" w14:textId="28B9575B"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3" w:history="1">
        <w:r w:rsidR="001A3969" w:rsidRPr="00077A11">
          <w:rPr>
            <w:rStyle w:val="Hyperlink"/>
            <w:noProof/>
          </w:rPr>
          <w:t>Figure 1. 7 - Optical photomicrograph of a poorly sorted sandstone. Note the intense variation of the grain fragments. From Fontanelli et al. (2009).</w:t>
        </w:r>
        <w:r w:rsidR="001A3969">
          <w:rPr>
            <w:noProof/>
            <w:webHidden/>
          </w:rPr>
          <w:tab/>
        </w:r>
        <w:r w:rsidR="001A3969">
          <w:rPr>
            <w:noProof/>
            <w:webHidden/>
          </w:rPr>
          <w:fldChar w:fldCharType="begin"/>
        </w:r>
        <w:r w:rsidR="001A3969">
          <w:rPr>
            <w:noProof/>
            <w:webHidden/>
          </w:rPr>
          <w:instrText xml:space="preserve"> PAGEREF _Toc71625813 \h </w:instrText>
        </w:r>
        <w:r w:rsidR="001A3969">
          <w:rPr>
            <w:noProof/>
            <w:webHidden/>
          </w:rPr>
        </w:r>
        <w:r w:rsidR="001A3969">
          <w:rPr>
            <w:noProof/>
            <w:webHidden/>
          </w:rPr>
          <w:fldChar w:fldCharType="separate"/>
        </w:r>
        <w:r w:rsidR="005572AA">
          <w:rPr>
            <w:noProof/>
            <w:webHidden/>
          </w:rPr>
          <w:t>11</w:t>
        </w:r>
        <w:r w:rsidR="001A3969">
          <w:rPr>
            <w:noProof/>
            <w:webHidden/>
          </w:rPr>
          <w:fldChar w:fldCharType="end"/>
        </w:r>
      </w:hyperlink>
    </w:p>
    <w:p w14:paraId="6229BF1E" w14:textId="180B1A58"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4" w:history="1">
        <w:r w:rsidR="001A3969" w:rsidRPr="00077A11">
          <w:rPr>
            <w:rStyle w:val="Hyperlink"/>
            <w:noProof/>
          </w:rPr>
          <w:t>Figure 1. 8 - Examples of attributes used to enhance the visualization of changes in the original seismic dataset. Dip, curvature, and aberrancy attributes correspond to the first, second, and third derivatives. From Bhattacharya and Verma (2019).</w:t>
        </w:r>
        <w:r w:rsidR="001A3969">
          <w:rPr>
            <w:noProof/>
            <w:webHidden/>
          </w:rPr>
          <w:tab/>
        </w:r>
        <w:r w:rsidR="001A3969">
          <w:rPr>
            <w:noProof/>
            <w:webHidden/>
          </w:rPr>
          <w:fldChar w:fldCharType="begin"/>
        </w:r>
        <w:r w:rsidR="001A3969">
          <w:rPr>
            <w:noProof/>
            <w:webHidden/>
          </w:rPr>
          <w:instrText xml:space="preserve"> PAGEREF _Toc71625814 \h </w:instrText>
        </w:r>
        <w:r w:rsidR="001A3969">
          <w:rPr>
            <w:noProof/>
            <w:webHidden/>
          </w:rPr>
        </w:r>
        <w:r w:rsidR="001A3969">
          <w:rPr>
            <w:noProof/>
            <w:webHidden/>
          </w:rPr>
          <w:fldChar w:fldCharType="separate"/>
        </w:r>
        <w:r w:rsidR="005572AA">
          <w:rPr>
            <w:noProof/>
            <w:webHidden/>
          </w:rPr>
          <w:t>15</w:t>
        </w:r>
        <w:r w:rsidR="001A3969">
          <w:rPr>
            <w:noProof/>
            <w:webHidden/>
          </w:rPr>
          <w:fldChar w:fldCharType="end"/>
        </w:r>
      </w:hyperlink>
    </w:p>
    <w:p w14:paraId="7695CA32" w14:textId="462ED06B"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5" w:history="1">
        <w:r w:rsidR="001A3969" w:rsidRPr="00077A11">
          <w:rPr>
            <w:rStyle w:val="Hyperlink"/>
            <w:noProof/>
          </w:rPr>
          <w:t>Figure 1. 9 – Curvature attribute commonly applied for structural studies. Note the possibilities that this attribute can assume: zero, positive and negative values. Depending on the degree of the surface change, higher curvature (small circle) or lower curvature components (larger circle) can better describe the changes in the reflector shape. From Chopra and Marfurt (2007b).</w:t>
        </w:r>
        <w:r w:rsidR="001A3969">
          <w:rPr>
            <w:noProof/>
            <w:webHidden/>
          </w:rPr>
          <w:tab/>
        </w:r>
        <w:r w:rsidR="001A3969">
          <w:rPr>
            <w:noProof/>
            <w:webHidden/>
          </w:rPr>
          <w:fldChar w:fldCharType="begin"/>
        </w:r>
        <w:r w:rsidR="001A3969">
          <w:rPr>
            <w:noProof/>
            <w:webHidden/>
          </w:rPr>
          <w:instrText xml:space="preserve"> PAGEREF _Toc71625815 \h </w:instrText>
        </w:r>
        <w:r w:rsidR="001A3969">
          <w:rPr>
            <w:noProof/>
            <w:webHidden/>
          </w:rPr>
        </w:r>
        <w:r w:rsidR="001A3969">
          <w:rPr>
            <w:noProof/>
            <w:webHidden/>
          </w:rPr>
          <w:fldChar w:fldCharType="separate"/>
        </w:r>
        <w:r w:rsidR="005572AA">
          <w:rPr>
            <w:noProof/>
            <w:webHidden/>
          </w:rPr>
          <w:t>16</w:t>
        </w:r>
        <w:r w:rsidR="001A3969">
          <w:rPr>
            <w:noProof/>
            <w:webHidden/>
          </w:rPr>
          <w:fldChar w:fldCharType="end"/>
        </w:r>
      </w:hyperlink>
    </w:p>
    <w:p w14:paraId="6B7ADA5F" w14:textId="1A6C2BCE"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6" w:history="1">
        <w:r w:rsidR="001A3969" w:rsidRPr="00077A11">
          <w:rPr>
            <w:rStyle w:val="Hyperlink"/>
            <w:noProof/>
          </w:rPr>
          <w:t>Figure 1. 10 – Comparison between the partial stacks related to Monitor-01 acquisition. The analysis window corresponds to the interval of interest, and it was limited vertically and horizontally (inline and crosslines numbers: 2350-2530).</w:t>
        </w:r>
        <w:r w:rsidR="001A3969">
          <w:rPr>
            <w:noProof/>
            <w:webHidden/>
          </w:rPr>
          <w:tab/>
        </w:r>
        <w:r w:rsidR="001A3969">
          <w:rPr>
            <w:noProof/>
            <w:webHidden/>
          </w:rPr>
          <w:fldChar w:fldCharType="begin"/>
        </w:r>
        <w:r w:rsidR="001A3969">
          <w:rPr>
            <w:noProof/>
            <w:webHidden/>
          </w:rPr>
          <w:instrText xml:space="preserve"> PAGEREF _Toc71625816 \h </w:instrText>
        </w:r>
        <w:r w:rsidR="001A3969">
          <w:rPr>
            <w:noProof/>
            <w:webHidden/>
          </w:rPr>
        </w:r>
        <w:r w:rsidR="001A3969">
          <w:rPr>
            <w:noProof/>
            <w:webHidden/>
          </w:rPr>
          <w:fldChar w:fldCharType="separate"/>
        </w:r>
        <w:r w:rsidR="005572AA">
          <w:rPr>
            <w:noProof/>
            <w:webHidden/>
          </w:rPr>
          <w:t>19</w:t>
        </w:r>
        <w:r w:rsidR="001A3969">
          <w:rPr>
            <w:noProof/>
            <w:webHidden/>
          </w:rPr>
          <w:fldChar w:fldCharType="end"/>
        </w:r>
      </w:hyperlink>
    </w:p>
    <w:p w14:paraId="6318523D" w14:textId="2572EBA1"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7" w:history="1">
        <w:r w:rsidR="001A3969" w:rsidRPr="00077A11">
          <w:rPr>
            <w:rStyle w:val="Hyperlink"/>
            <w:noProof/>
          </w:rPr>
          <w:t>Figure 1. 11 – Vertical section displaying the amplitude volume (white and black color bar) and the velocity model (colored bar). The higher and lower velocities will be considered for the computation of maximum and minimum vertical resolution, respectively.</w:t>
        </w:r>
        <w:r w:rsidR="001A3969">
          <w:rPr>
            <w:noProof/>
            <w:webHidden/>
          </w:rPr>
          <w:tab/>
        </w:r>
        <w:r w:rsidR="001A3969">
          <w:rPr>
            <w:noProof/>
            <w:webHidden/>
          </w:rPr>
          <w:fldChar w:fldCharType="begin"/>
        </w:r>
        <w:r w:rsidR="001A3969">
          <w:rPr>
            <w:noProof/>
            <w:webHidden/>
          </w:rPr>
          <w:instrText xml:space="preserve"> PAGEREF _Toc71625817 \h </w:instrText>
        </w:r>
        <w:r w:rsidR="001A3969">
          <w:rPr>
            <w:noProof/>
            <w:webHidden/>
          </w:rPr>
        </w:r>
        <w:r w:rsidR="001A3969">
          <w:rPr>
            <w:noProof/>
            <w:webHidden/>
          </w:rPr>
          <w:fldChar w:fldCharType="separate"/>
        </w:r>
        <w:r w:rsidR="005572AA">
          <w:rPr>
            <w:noProof/>
            <w:webHidden/>
          </w:rPr>
          <w:t>20</w:t>
        </w:r>
        <w:r w:rsidR="001A3969">
          <w:rPr>
            <w:noProof/>
            <w:webHidden/>
          </w:rPr>
          <w:fldChar w:fldCharType="end"/>
        </w:r>
      </w:hyperlink>
    </w:p>
    <w:p w14:paraId="3717E55F" w14:textId="02C63D99"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8" w:history="1">
        <w:r w:rsidR="001A3969" w:rsidRPr="00077A11">
          <w:rPr>
            <w:rStyle w:val="Hyperlink"/>
            <w:noProof/>
          </w:rPr>
          <w:t>Figure 1. 12 – Checkshot points from wells B, C, and Q. Note the velocity variations close to Maastrichtian reservoirs, as indicated with the black brace.</w:t>
        </w:r>
        <w:r w:rsidR="001A3969">
          <w:rPr>
            <w:noProof/>
            <w:webHidden/>
          </w:rPr>
          <w:tab/>
        </w:r>
        <w:r w:rsidR="001A3969">
          <w:rPr>
            <w:noProof/>
            <w:webHidden/>
          </w:rPr>
          <w:fldChar w:fldCharType="begin"/>
        </w:r>
        <w:r w:rsidR="001A3969">
          <w:rPr>
            <w:noProof/>
            <w:webHidden/>
          </w:rPr>
          <w:instrText xml:space="preserve"> PAGEREF _Toc71625818 \h </w:instrText>
        </w:r>
        <w:r w:rsidR="001A3969">
          <w:rPr>
            <w:noProof/>
            <w:webHidden/>
          </w:rPr>
        </w:r>
        <w:r w:rsidR="001A3969">
          <w:rPr>
            <w:noProof/>
            <w:webHidden/>
          </w:rPr>
          <w:fldChar w:fldCharType="separate"/>
        </w:r>
        <w:r w:rsidR="005572AA">
          <w:rPr>
            <w:noProof/>
            <w:webHidden/>
          </w:rPr>
          <w:t>22</w:t>
        </w:r>
        <w:r w:rsidR="001A3969">
          <w:rPr>
            <w:noProof/>
            <w:webHidden/>
          </w:rPr>
          <w:fldChar w:fldCharType="end"/>
        </w:r>
      </w:hyperlink>
    </w:p>
    <w:p w14:paraId="2AC746FA" w14:textId="499E9544"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19" w:history="1">
        <w:r w:rsidR="001A3969" w:rsidRPr="00077A11">
          <w:rPr>
            <w:rStyle w:val="Hyperlink"/>
            <w:noProof/>
          </w:rPr>
          <w:t xml:space="preserve">Figure 1. 13 - Example of the well tie in Well Q. </w:t>
        </w:r>
        <w:r w:rsidR="001A3969" w:rsidRPr="00077A11">
          <w:rPr>
            <w:rStyle w:val="Hyperlink"/>
            <w:noProof/>
            <w:shd w:val="clear" w:color="auto" w:fill="FFFFFF"/>
          </w:rPr>
          <w:t>Display of the log curves: caliper, gamma-ray, resistivity, density, P-wave, S-wave. T</w:t>
        </w:r>
        <w:r w:rsidR="001A3969" w:rsidRPr="00077A11">
          <w:rPr>
            <w:rStyle w:val="Hyperlink"/>
            <w:noProof/>
          </w:rPr>
          <w:t xml:space="preserve">he top of the Cretaceous represents a regional surface used </w:t>
        </w:r>
        <w:r w:rsidR="001A3969" w:rsidRPr="00077A11">
          <w:rPr>
            <w:rStyle w:val="Hyperlink"/>
            <w:noProof/>
          </w:rPr>
          <w:lastRenderedPageBreak/>
          <w:t>to initiate the correlations. To generate this seismogram was initially adopted by a statistical wavelet, complemented with phase adjusted based on the logs. The vertical section is displaying 400ms of time.</w:t>
        </w:r>
        <w:r w:rsidR="001A3969">
          <w:rPr>
            <w:noProof/>
            <w:webHidden/>
          </w:rPr>
          <w:tab/>
        </w:r>
        <w:r w:rsidR="001A3969">
          <w:rPr>
            <w:noProof/>
            <w:webHidden/>
          </w:rPr>
          <w:fldChar w:fldCharType="begin"/>
        </w:r>
        <w:r w:rsidR="001A3969">
          <w:rPr>
            <w:noProof/>
            <w:webHidden/>
          </w:rPr>
          <w:instrText xml:space="preserve"> PAGEREF _Toc71625819 \h </w:instrText>
        </w:r>
        <w:r w:rsidR="001A3969">
          <w:rPr>
            <w:noProof/>
            <w:webHidden/>
          </w:rPr>
        </w:r>
        <w:r w:rsidR="001A3969">
          <w:rPr>
            <w:noProof/>
            <w:webHidden/>
          </w:rPr>
          <w:fldChar w:fldCharType="separate"/>
        </w:r>
        <w:r w:rsidR="005572AA">
          <w:rPr>
            <w:noProof/>
            <w:webHidden/>
          </w:rPr>
          <w:t>23</w:t>
        </w:r>
        <w:r w:rsidR="001A3969">
          <w:rPr>
            <w:noProof/>
            <w:webHidden/>
          </w:rPr>
          <w:fldChar w:fldCharType="end"/>
        </w:r>
      </w:hyperlink>
    </w:p>
    <w:p w14:paraId="39FABA04" w14:textId="6A324CA5"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0" w:history="1">
        <w:r w:rsidR="001A3969" w:rsidRPr="00077A11">
          <w:rPr>
            <w:rStyle w:val="Hyperlink"/>
            <w:noProof/>
          </w:rPr>
          <w:t>Figure 1. 14 – General aspect of the post-salt section (Monitor-01 full-stack). Left panel: time slice along the reservoir with the position of four wells used in this project. Note the abrupt limit of some amplitudes demonstrating the presence of Fault 1. In a map view, the recognition of Fault 2 is not so evident as Fault 1. Right panel: vertical section revealing the two mentioned faults, the reservoir interval, top of Cretaceous reflector, and more evident noise below the reservoir (dashed line). Vertical exaggeration: 2x.</w:t>
        </w:r>
        <w:r w:rsidR="001A3969">
          <w:rPr>
            <w:noProof/>
            <w:webHidden/>
          </w:rPr>
          <w:tab/>
        </w:r>
        <w:r w:rsidR="001A3969">
          <w:rPr>
            <w:noProof/>
            <w:webHidden/>
          </w:rPr>
          <w:fldChar w:fldCharType="begin"/>
        </w:r>
        <w:r w:rsidR="001A3969">
          <w:rPr>
            <w:noProof/>
            <w:webHidden/>
          </w:rPr>
          <w:instrText xml:space="preserve"> PAGEREF _Toc71625820 \h </w:instrText>
        </w:r>
        <w:r w:rsidR="001A3969">
          <w:rPr>
            <w:noProof/>
            <w:webHidden/>
          </w:rPr>
        </w:r>
        <w:r w:rsidR="001A3969">
          <w:rPr>
            <w:noProof/>
            <w:webHidden/>
          </w:rPr>
          <w:fldChar w:fldCharType="separate"/>
        </w:r>
        <w:r w:rsidR="005572AA">
          <w:rPr>
            <w:noProof/>
            <w:webHidden/>
          </w:rPr>
          <w:t>25</w:t>
        </w:r>
        <w:r w:rsidR="001A3969">
          <w:rPr>
            <w:noProof/>
            <w:webHidden/>
          </w:rPr>
          <w:fldChar w:fldCharType="end"/>
        </w:r>
      </w:hyperlink>
    </w:p>
    <w:p w14:paraId="62BEF315" w14:textId="4808461B"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1" w:history="1">
        <w:r w:rsidR="001A3969" w:rsidRPr="00077A11">
          <w:rPr>
            <w:rStyle w:val="Hyperlink"/>
            <w:noProof/>
          </w:rPr>
          <w:t>Figure 1. 15 – Original amplitude section with and without interpretation of some features of interest. Two faults can be interpreted (orange lines) based on the reflector's lateral continuity changes. Close to the edge of the survey is possible to see seismic noise (yellow arrows) that, in critical cases, can interfere in fault recognition (red arrows). Vertical exaggeration: 2x. The vertical section is displaying 1070ms of time.</w:t>
        </w:r>
        <w:r w:rsidR="001A3969">
          <w:rPr>
            <w:noProof/>
            <w:webHidden/>
          </w:rPr>
          <w:tab/>
        </w:r>
        <w:r w:rsidR="001A3969">
          <w:rPr>
            <w:noProof/>
            <w:webHidden/>
          </w:rPr>
          <w:fldChar w:fldCharType="begin"/>
        </w:r>
        <w:r w:rsidR="001A3969">
          <w:rPr>
            <w:noProof/>
            <w:webHidden/>
          </w:rPr>
          <w:instrText xml:space="preserve"> PAGEREF _Toc71625821 \h </w:instrText>
        </w:r>
        <w:r w:rsidR="001A3969">
          <w:rPr>
            <w:noProof/>
            <w:webHidden/>
          </w:rPr>
        </w:r>
        <w:r w:rsidR="001A3969">
          <w:rPr>
            <w:noProof/>
            <w:webHidden/>
          </w:rPr>
          <w:fldChar w:fldCharType="separate"/>
        </w:r>
        <w:r w:rsidR="005572AA">
          <w:rPr>
            <w:noProof/>
            <w:webHidden/>
          </w:rPr>
          <w:t>26</w:t>
        </w:r>
        <w:r w:rsidR="001A3969">
          <w:rPr>
            <w:noProof/>
            <w:webHidden/>
          </w:rPr>
          <w:fldChar w:fldCharType="end"/>
        </w:r>
      </w:hyperlink>
    </w:p>
    <w:p w14:paraId="52805F58" w14:textId="57233116"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2" w:history="1">
        <w:r w:rsidR="001A3969" w:rsidRPr="00077A11">
          <w:rPr>
            <w:rStyle w:val="Hyperlink"/>
            <w:noProof/>
          </w:rPr>
          <w:t>Figure 1. 16 – Original amplitude section with and without interpretation of some features of interest. It is possible to see two faults (orange lines) based on the reflector's lateral continuity changes. Close to the edge of the survey occurs dipping events (yellow arrows) that correspond to seismic noise and can affect the recognition of faults (red arrows). Vertical exaggeration: 2x. The vertical section is displaying 970ms of time.</w:t>
        </w:r>
        <w:r w:rsidR="001A3969">
          <w:rPr>
            <w:noProof/>
            <w:webHidden/>
          </w:rPr>
          <w:tab/>
        </w:r>
        <w:r w:rsidR="001A3969">
          <w:rPr>
            <w:noProof/>
            <w:webHidden/>
          </w:rPr>
          <w:fldChar w:fldCharType="begin"/>
        </w:r>
        <w:r w:rsidR="001A3969">
          <w:rPr>
            <w:noProof/>
            <w:webHidden/>
          </w:rPr>
          <w:instrText xml:space="preserve"> PAGEREF _Toc71625822 \h </w:instrText>
        </w:r>
        <w:r w:rsidR="001A3969">
          <w:rPr>
            <w:noProof/>
            <w:webHidden/>
          </w:rPr>
        </w:r>
        <w:r w:rsidR="001A3969">
          <w:rPr>
            <w:noProof/>
            <w:webHidden/>
          </w:rPr>
          <w:fldChar w:fldCharType="separate"/>
        </w:r>
        <w:r w:rsidR="005572AA">
          <w:rPr>
            <w:noProof/>
            <w:webHidden/>
          </w:rPr>
          <w:t>27</w:t>
        </w:r>
        <w:r w:rsidR="001A3969">
          <w:rPr>
            <w:noProof/>
            <w:webHidden/>
          </w:rPr>
          <w:fldChar w:fldCharType="end"/>
        </w:r>
      </w:hyperlink>
    </w:p>
    <w:p w14:paraId="21D69055" w14:textId="4CD7B5AD"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3" w:history="1">
        <w:r w:rsidR="001A3969" w:rsidRPr="00077A11">
          <w:rPr>
            <w:rStyle w:val="Hyperlink"/>
            <w:noProof/>
          </w:rPr>
          <w:t>Figure 1. 17 – Vertical section with the amplitude volume (red-white-blue color) corendered with similarity attribute. It is possible to see that low similarity values will be associated with faults (green arrows), chaotic deposits (yellows box), and seismic noise (orange box).</w:t>
        </w:r>
        <w:r w:rsidR="001A3969">
          <w:rPr>
            <w:noProof/>
            <w:webHidden/>
          </w:rPr>
          <w:tab/>
        </w:r>
        <w:r w:rsidR="001A3969">
          <w:rPr>
            <w:noProof/>
            <w:webHidden/>
          </w:rPr>
          <w:fldChar w:fldCharType="begin"/>
        </w:r>
        <w:r w:rsidR="001A3969">
          <w:rPr>
            <w:noProof/>
            <w:webHidden/>
          </w:rPr>
          <w:instrText xml:space="preserve"> PAGEREF _Toc71625823 \h </w:instrText>
        </w:r>
        <w:r w:rsidR="001A3969">
          <w:rPr>
            <w:noProof/>
            <w:webHidden/>
          </w:rPr>
        </w:r>
        <w:r w:rsidR="001A3969">
          <w:rPr>
            <w:noProof/>
            <w:webHidden/>
          </w:rPr>
          <w:fldChar w:fldCharType="separate"/>
        </w:r>
        <w:r w:rsidR="005572AA">
          <w:rPr>
            <w:noProof/>
            <w:webHidden/>
          </w:rPr>
          <w:t>28</w:t>
        </w:r>
        <w:r w:rsidR="001A3969">
          <w:rPr>
            <w:noProof/>
            <w:webHidden/>
          </w:rPr>
          <w:fldChar w:fldCharType="end"/>
        </w:r>
      </w:hyperlink>
    </w:p>
    <w:p w14:paraId="3F6BCCCB" w14:textId="59A247FD"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4" w:history="1">
        <w:r w:rsidR="001A3969" w:rsidRPr="00077A11">
          <w:rPr>
            <w:rStyle w:val="Hyperlink"/>
            <w:noProof/>
          </w:rPr>
          <w:t>Figure 1. 18 – Vertical section comparing the original amplitude volume (red-white-blue color) and the difference between the energy-ratio attribute computed from Monitor-01 and Monitor-02. The noise below the reservoir (orange box) can be noted in both surveys and is more intense than the adjacent units.</w:t>
        </w:r>
        <w:r w:rsidR="001A3969">
          <w:rPr>
            <w:noProof/>
            <w:webHidden/>
          </w:rPr>
          <w:tab/>
        </w:r>
        <w:r w:rsidR="001A3969">
          <w:rPr>
            <w:noProof/>
            <w:webHidden/>
          </w:rPr>
          <w:fldChar w:fldCharType="begin"/>
        </w:r>
        <w:r w:rsidR="001A3969">
          <w:rPr>
            <w:noProof/>
            <w:webHidden/>
          </w:rPr>
          <w:instrText xml:space="preserve"> PAGEREF _Toc71625824 \h </w:instrText>
        </w:r>
        <w:r w:rsidR="001A3969">
          <w:rPr>
            <w:noProof/>
            <w:webHidden/>
          </w:rPr>
        </w:r>
        <w:r w:rsidR="001A3969">
          <w:rPr>
            <w:noProof/>
            <w:webHidden/>
          </w:rPr>
          <w:fldChar w:fldCharType="separate"/>
        </w:r>
        <w:r w:rsidR="005572AA">
          <w:rPr>
            <w:noProof/>
            <w:webHidden/>
          </w:rPr>
          <w:t>29</w:t>
        </w:r>
        <w:r w:rsidR="001A3969">
          <w:rPr>
            <w:noProof/>
            <w:webHidden/>
          </w:rPr>
          <w:fldChar w:fldCharType="end"/>
        </w:r>
      </w:hyperlink>
    </w:p>
    <w:p w14:paraId="259C5F44" w14:textId="2FEAD032"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5" w:history="1">
        <w:r w:rsidR="001A3969" w:rsidRPr="00077A11">
          <w:rPr>
            <w:rStyle w:val="Hyperlink"/>
            <w:noProof/>
          </w:rPr>
          <w:t>Figure 1. 19 – NRMS map between Monitor-01 and Monitor-02 PP full-stack volume, computed using a 200 ms time window below the base of the depositional system. The histogram was estimated inside the black polygon because datasets are more impacted by artifacts close to the edges of the survey,</w:t>
        </w:r>
        <w:r w:rsidR="001A3969">
          <w:rPr>
            <w:noProof/>
            <w:webHidden/>
          </w:rPr>
          <w:tab/>
        </w:r>
        <w:r w:rsidR="001A3969">
          <w:rPr>
            <w:noProof/>
            <w:webHidden/>
          </w:rPr>
          <w:fldChar w:fldCharType="begin"/>
        </w:r>
        <w:r w:rsidR="001A3969">
          <w:rPr>
            <w:noProof/>
            <w:webHidden/>
          </w:rPr>
          <w:instrText xml:space="preserve"> PAGEREF _Toc71625825 \h </w:instrText>
        </w:r>
        <w:r w:rsidR="001A3969">
          <w:rPr>
            <w:noProof/>
            <w:webHidden/>
          </w:rPr>
        </w:r>
        <w:r w:rsidR="001A3969">
          <w:rPr>
            <w:noProof/>
            <w:webHidden/>
          </w:rPr>
          <w:fldChar w:fldCharType="separate"/>
        </w:r>
        <w:r w:rsidR="005572AA">
          <w:rPr>
            <w:noProof/>
            <w:webHidden/>
          </w:rPr>
          <w:t>30</w:t>
        </w:r>
        <w:r w:rsidR="001A3969">
          <w:rPr>
            <w:noProof/>
            <w:webHidden/>
          </w:rPr>
          <w:fldChar w:fldCharType="end"/>
        </w:r>
      </w:hyperlink>
    </w:p>
    <w:p w14:paraId="7AFF6D2B" w14:textId="1FC4D32D"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6" w:history="1">
        <w:r w:rsidR="001A3969" w:rsidRPr="00077A11">
          <w:rPr>
            <w:rStyle w:val="Hyperlink"/>
            <w:noProof/>
          </w:rPr>
          <w:t>Figure 1. 20 – Workflows defined to improve the identification of faults zones in seismic. Three main phases can be recognized: data conditioning attributes computation and machine learning.</w:t>
        </w:r>
        <w:r w:rsidR="001A3969">
          <w:rPr>
            <w:noProof/>
            <w:webHidden/>
          </w:rPr>
          <w:tab/>
        </w:r>
        <w:r w:rsidR="001A3969">
          <w:rPr>
            <w:noProof/>
            <w:webHidden/>
          </w:rPr>
          <w:fldChar w:fldCharType="begin"/>
        </w:r>
        <w:r w:rsidR="001A3969">
          <w:rPr>
            <w:noProof/>
            <w:webHidden/>
          </w:rPr>
          <w:instrText xml:space="preserve"> PAGEREF _Toc71625826 \h </w:instrText>
        </w:r>
        <w:r w:rsidR="001A3969">
          <w:rPr>
            <w:noProof/>
            <w:webHidden/>
          </w:rPr>
        </w:r>
        <w:r w:rsidR="001A3969">
          <w:rPr>
            <w:noProof/>
            <w:webHidden/>
          </w:rPr>
          <w:fldChar w:fldCharType="separate"/>
        </w:r>
        <w:r w:rsidR="005572AA">
          <w:rPr>
            <w:noProof/>
            <w:webHidden/>
          </w:rPr>
          <w:t>31</w:t>
        </w:r>
        <w:r w:rsidR="001A3969">
          <w:rPr>
            <w:noProof/>
            <w:webHidden/>
          </w:rPr>
          <w:fldChar w:fldCharType="end"/>
        </w:r>
      </w:hyperlink>
    </w:p>
    <w:p w14:paraId="4ACD0318" w14:textId="77777777" w:rsidR="001A3969" w:rsidRDefault="001A3969" w:rsidP="00966E94">
      <w:pPr>
        <w:spacing w:after="0" w:line="240" w:lineRule="auto"/>
        <w:jc w:val="both"/>
        <w:rPr>
          <w:noProof/>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2." </w:instrText>
      </w:r>
      <w:r>
        <w:rPr>
          <w:rFonts w:ascii="Times New Roman" w:hAnsi="Times New Roman" w:cs="Times New Roman"/>
          <w:sz w:val="24"/>
          <w:szCs w:val="24"/>
        </w:rPr>
        <w:fldChar w:fldCharType="separate"/>
      </w:r>
    </w:p>
    <w:p w14:paraId="35FC9FE3" w14:textId="076C2D9D"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7" w:history="1">
        <w:r w:rsidR="001A3969" w:rsidRPr="002B0742">
          <w:rPr>
            <w:rStyle w:val="Hyperlink"/>
            <w:noProof/>
          </w:rPr>
          <w:t>Figure 2. 1 – (A) Location of the Campos Basin in the eastern Brazilian margin and the (B) Jubarte PRM system positioned offshore of the Espírito Santo coast. (C) Time slice of the original full-stack amplitude data. Note the presence of two faults marked by changes in amplitude. (D) Vertical section close to Well B, where it is possible to see two discontinuities. Blue boxes indicate an interval below the post-salt reservoir with weak amplitude contrasts. Vertical exaggeration:2x. The vertical section is displaying 1250ms of time.</w:t>
        </w:r>
        <w:r w:rsidR="001A3969">
          <w:rPr>
            <w:noProof/>
            <w:webHidden/>
          </w:rPr>
          <w:tab/>
        </w:r>
        <w:r w:rsidR="001A3969">
          <w:rPr>
            <w:noProof/>
            <w:webHidden/>
          </w:rPr>
          <w:fldChar w:fldCharType="begin"/>
        </w:r>
        <w:r w:rsidR="001A3969">
          <w:rPr>
            <w:noProof/>
            <w:webHidden/>
          </w:rPr>
          <w:instrText xml:space="preserve"> PAGEREF _Toc71625827 \h </w:instrText>
        </w:r>
        <w:r w:rsidR="001A3969">
          <w:rPr>
            <w:noProof/>
            <w:webHidden/>
          </w:rPr>
        </w:r>
        <w:r w:rsidR="001A3969">
          <w:rPr>
            <w:noProof/>
            <w:webHidden/>
          </w:rPr>
          <w:fldChar w:fldCharType="separate"/>
        </w:r>
        <w:r w:rsidR="005572AA">
          <w:rPr>
            <w:noProof/>
            <w:webHidden/>
          </w:rPr>
          <w:t>44</w:t>
        </w:r>
        <w:r w:rsidR="001A3969">
          <w:rPr>
            <w:noProof/>
            <w:webHidden/>
          </w:rPr>
          <w:fldChar w:fldCharType="end"/>
        </w:r>
      </w:hyperlink>
    </w:p>
    <w:p w14:paraId="378E9E15" w14:textId="1D4FCBC8"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8" w:history="1">
        <w:r w:rsidR="001A3969" w:rsidRPr="002B0742">
          <w:rPr>
            <w:rStyle w:val="Hyperlink"/>
            <w:noProof/>
          </w:rPr>
          <w:t>Figure 2. 2 – Comparison between the original amplitude volume (A) and the same vertical section after the application of spectral balancing, Ormsby filter, and structure-oriented filtering (B). Yellows arrows indicate discontinuities more clearly observed after the data conditioning. Red boxes indicate regions where seismic noise elements (undulating features) were attenuated. The blue box and the green arrows show improvements in the lateral continuity of reflectors.</w:t>
        </w:r>
        <w:r w:rsidR="001A3969">
          <w:rPr>
            <w:noProof/>
            <w:webHidden/>
          </w:rPr>
          <w:tab/>
        </w:r>
        <w:r w:rsidR="001A3969">
          <w:rPr>
            <w:noProof/>
            <w:webHidden/>
          </w:rPr>
          <w:fldChar w:fldCharType="begin"/>
        </w:r>
        <w:r w:rsidR="001A3969">
          <w:rPr>
            <w:noProof/>
            <w:webHidden/>
          </w:rPr>
          <w:instrText xml:space="preserve"> PAGEREF _Toc71625828 \h </w:instrText>
        </w:r>
        <w:r w:rsidR="001A3969">
          <w:rPr>
            <w:noProof/>
            <w:webHidden/>
          </w:rPr>
        </w:r>
        <w:r w:rsidR="001A3969">
          <w:rPr>
            <w:noProof/>
            <w:webHidden/>
          </w:rPr>
          <w:fldChar w:fldCharType="separate"/>
        </w:r>
        <w:r w:rsidR="005572AA">
          <w:rPr>
            <w:noProof/>
            <w:webHidden/>
          </w:rPr>
          <w:t>54</w:t>
        </w:r>
        <w:r w:rsidR="001A3969">
          <w:rPr>
            <w:noProof/>
            <w:webHidden/>
          </w:rPr>
          <w:fldChar w:fldCharType="end"/>
        </w:r>
      </w:hyperlink>
    </w:p>
    <w:p w14:paraId="75536491" w14:textId="30608BDF"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29" w:history="1">
        <w:r w:rsidR="001A3969" w:rsidRPr="002B0742">
          <w:rPr>
            <w:rStyle w:val="Hyperlink"/>
            <w:noProof/>
          </w:rPr>
          <w:t>Figure 2. 3 – Comparison between the amplitude volume after the data conditioning (upper left figure) with different instantaneous attributes. Two faults are indicated with the green and yellow arrows. Better results for fault recognition are observed with the cosine of instantaneous phase attribute. A description of different aspects of these attributes is in the text. The vertical section is displaying 600ms of time.</w:t>
        </w:r>
        <w:r w:rsidR="001A3969">
          <w:rPr>
            <w:noProof/>
            <w:webHidden/>
          </w:rPr>
          <w:tab/>
        </w:r>
        <w:r w:rsidR="001A3969">
          <w:rPr>
            <w:noProof/>
            <w:webHidden/>
          </w:rPr>
          <w:fldChar w:fldCharType="begin"/>
        </w:r>
        <w:r w:rsidR="001A3969">
          <w:rPr>
            <w:noProof/>
            <w:webHidden/>
          </w:rPr>
          <w:instrText xml:space="preserve"> PAGEREF _Toc71625829 \h </w:instrText>
        </w:r>
        <w:r w:rsidR="001A3969">
          <w:rPr>
            <w:noProof/>
            <w:webHidden/>
          </w:rPr>
        </w:r>
        <w:r w:rsidR="001A3969">
          <w:rPr>
            <w:noProof/>
            <w:webHidden/>
          </w:rPr>
          <w:fldChar w:fldCharType="separate"/>
        </w:r>
        <w:r w:rsidR="005572AA">
          <w:rPr>
            <w:noProof/>
            <w:webHidden/>
          </w:rPr>
          <w:t>56</w:t>
        </w:r>
        <w:r w:rsidR="001A3969">
          <w:rPr>
            <w:noProof/>
            <w:webHidden/>
          </w:rPr>
          <w:fldChar w:fldCharType="end"/>
        </w:r>
      </w:hyperlink>
    </w:p>
    <w:p w14:paraId="1B45FFD2" w14:textId="4CC5FECE"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0" w:history="1">
        <w:r w:rsidR="001A3969" w:rsidRPr="002B0742">
          <w:rPr>
            <w:rStyle w:val="Hyperlink"/>
            <w:noProof/>
          </w:rPr>
          <w:t>Figure 2. 4 - Comparison between the amplitude volume (post data conditioning) and the most-positive (k1) and most negative curvature (k2), obtained with short (left) and long-wavelength operators (right). Yellow arrows indicate more vertical faults observed close to the top of the reservoir. The green arrows show areas where the discontinuities have a lower dip angle, and the curvature attribute couldn’t delineate the fault geometry completely (stair-step features). The orange box demonstrates the interval with weak impedance contrast, where seismic noise was enhanced with short wavelengths. The vertical section is displaying 350ms of time.</w:t>
        </w:r>
        <w:r w:rsidR="001A3969">
          <w:rPr>
            <w:noProof/>
            <w:webHidden/>
          </w:rPr>
          <w:tab/>
        </w:r>
        <w:r w:rsidR="001A3969">
          <w:rPr>
            <w:noProof/>
            <w:webHidden/>
          </w:rPr>
          <w:fldChar w:fldCharType="begin"/>
        </w:r>
        <w:r w:rsidR="001A3969">
          <w:rPr>
            <w:noProof/>
            <w:webHidden/>
          </w:rPr>
          <w:instrText xml:space="preserve"> PAGEREF _Toc71625830 \h </w:instrText>
        </w:r>
        <w:r w:rsidR="001A3969">
          <w:rPr>
            <w:noProof/>
            <w:webHidden/>
          </w:rPr>
        </w:r>
        <w:r w:rsidR="001A3969">
          <w:rPr>
            <w:noProof/>
            <w:webHidden/>
          </w:rPr>
          <w:fldChar w:fldCharType="separate"/>
        </w:r>
        <w:r w:rsidR="005572AA">
          <w:rPr>
            <w:noProof/>
            <w:webHidden/>
          </w:rPr>
          <w:t>58</w:t>
        </w:r>
        <w:r w:rsidR="001A3969">
          <w:rPr>
            <w:noProof/>
            <w:webHidden/>
          </w:rPr>
          <w:fldChar w:fldCharType="end"/>
        </w:r>
      </w:hyperlink>
    </w:p>
    <w:p w14:paraId="6773D98D" w14:textId="6B53728A"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1" w:history="1">
        <w:r w:rsidR="001A3969" w:rsidRPr="002B0742">
          <w:rPr>
            <w:rStyle w:val="Hyperlink"/>
            <w:noProof/>
          </w:rPr>
          <w:t>Figure 2. 5 – Comparison between short and long-wavelengths (λ) used to compute curvature most -positive (k1) and most-negative (k2) components. Upper part: time slice with long-wavelength demonstrating two faults, also visible in the vertical section (yellow and green arrows). Short-wavelength reveals localized features such as noise and stratigraphic terminations (orange arrow).</w:t>
        </w:r>
        <w:r w:rsidR="001A3969">
          <w:rPr>
            <w:noProof/>
            <w:webHidden/>
          </w:rPr>
          <w:tab/>
        </w:r>
        <w:r w:rsidR="001A3969">
          <w:rPr>
            <w:noProof/>
            <w:webHidden/>
          </w:rPr>
          <w:fldChar w:fldCharType="begin"/>
        </w:r>
        <w:r w:rsidR="001A3969">
          <w:rPr>
            <w:noProof/>
            <w:webHidden/>
          </w:rPr>
          <w:instrText xml:space="preserve"> PAGEREF _Toc71625831 \h </w:instrText>
        </w:r>
        <w:r w:rsidR="001A3969">
          <w:rPr>
            <w:noProof/>
            <w:webHidden/>
          </w:rPr>
        </w:r>
        <w:r w:rsidR="001A3969">
          <w:rPr>
            <w:noProof/>
            <w:webHidden/>
          </w:rPr>
          <w:fldChar w:fldCharType="separate"/>
        </w:r>
        <w:r w:rsidR="005572AA">
          <w:rPr>
            <w:noProof/>
            <w:webHidden/>
          </w:rPr>
          <w:t>59</w:t>
        </w:r>
        <w:r w:rsidR="001A3969">
          <w:rPr>
            <w:noProof/>
            <w:webHidden/>
          </w:rPr>
          <w:fldChar w:fldCharType="end"/>
        </w:r>
      </w:hyperlink>
    </w:p>
    <w:p w14:paraId="626DF440" w14:textId="631D9578"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2" w:history="1">
        <w:r w:rsidR="001A3969" w:rsidRPr="002B0742">
          <w:rPr>
            <w:rStyle w:val="Hyperlink"/>
            <w:noProof/>
          </w:rPr>
          <w:t>Figure 2. 6 – Comparison between the seismic dataset (after data conditioning) with Sobel filter and energy ratio similarity attributes. Note the sharp termination of features with low similarity in energy ratio (right figure).</w:t>
        </w:r>
        <w:r w:rsidR="001A3969">
          <w:rPr>
            <w:noProof/>
            <w:webHidden/>
          </w:rPr>
          <w:tab/>
        </w:r>
        <w:r w:rsidR="001A3969">
          <w:rPr>
            <w:noProof/>
            <w:webHidden/>
          </w:rPr>
          <w:fldChar w:fldCharType="begin"/>
        </w:r>
        <w:r w:rsidR="001A3969">
          <w:rPr>
            <w:noProof/>
            <w:webHidden/>
          </w:rPr>
          <w:instrText xml:space="preserve"> PAGEREF _Toc71625832 \h </w:instrText>
        </w:r>
        <w:r w:rsidR="001A3969">
          <w:rPr>
            <w:noProof/>
            <w:webHidden/>
          </w:rPr>
        </w:r>
        <w:r w:rsidR="001A3969">
          <w:rPr>
            <w:noProof/>
            <w:webHidden/>
          </w:rPr>
          <w:fldChar w:fldCharType="separate"/>
        </w:r>
        <w:r w:rsidR="005572AA">
          <w:rPr>
            <w:noProof/>
            <w:webHidden/>
          </w:rPr>
          <w:t>60</w:t>
        </w:r>
        <w:r w:rsidR="001A3969">
          <w:rPr>
            <w:noProof/>
            <w:webHidden/>
          </w:rPr>
          <w:fldChar w:fldCharType="end"/>
        </w:r>
      </w:hyperlink>
    </w:p>
    <w:p w14:paraId="2F402905" w14:textId="5F183BC0"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3" w:history="1">
        <w:r w:rsidR="001A3969" w:rsidRPr="002B0742">
          <w:rPr>
            <w:rStyle w:val="Hyperlink"/>
            <w:noProof/>
          </w:rPr>
          <w:t xml:space="preserve">Figure 2. 7 – Comparison between the original amplitude volume (full-stack, Monitor-01) and the Sobel filter, outer-product, and energy-ratio attributes. The attributes were computed using the filtered volume after the application of the SOF algorithm. The energy-ratio attribute resulted in </w:t>
        </w:r>
        <w:r w:rsidR="001A3969" w:rsidRPr="002B0742">
          <w:rPr>
            <w:rStyle w:val="Hyperlink"/>
            <w:noProof/>
          </w:rPr>
          <w:lastRenderedPageBreak/>
          <w:t>more sharp discontinuities compared to Sobel filter results, as indicated with the green arrows. On the other hand, the Sobel filter attribute helped reveal local features, such as the ones indicated with the orange arrows.</w:t>
        </w:r>
        <w:r w:rsidR="001A3969">
          <w:rPr>
            <w:noProof/>
            <w:webHidden/>
          </w:rPr>
          <w:tab/>
        </w:r>
        <w:r w:rsidR="001A3969">
          <w:rPr>
            <w:noProof/>
            <w:webHidden/>
          </w:rPr>
          <w:fldChar w:fldCharType="begin"/>
        </w:r>
        <w:r w:rsidR="001A3969">
          <w:rPr>
            <w:noProof/>
            <w:webHidden/>
          </w:rPr>
          <w:instrText xml:space="preserve"> PAGEREF _Toc71625833 \h </w:instrText>
        </w:r>
        <w:r w:rsidR="001A3969">
          <w:rPr>
            <w:noProof/>
            <w:webHidden/>
          </w:rPr>
        </w:r>
        <w:r w:rsidR="001A3969">
          <w:rPr>
            <w:noProof/>
            <w:webHidden/>
          </w:rPr>
          <w:fldChar w:fldCharType="separate"/>
        </w:r>
        <w:r w:rsidR="005572AA">
          <w:rPr>
            <w:noProof/>
            <w:webHidden/>
          </w:rPr>
          <w:t>61</w:t>
        </w:r>
        <w:r w:rsidR="001A3969">
          <w:rPr>
            <w:noProof/>
            <w:webHidden/>
          </w:rPr>
          <w:fldChar w:fldCharType="end"/>
        </w:r>
      </w:hyperlink>
    </w:p>
    <w:p w14:paraId="4B7282A0" w14:textId="3C62B21C"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4" w:history="1">
        <w:r w:rsidR="001A3969" w:rsidRPr="002B0742">
          <w:rPr>
            <w:rStyle w:val="Hyperlink"/>
            <w:noProof/>
          </w:rPr>
          <w:t>Figure 2. 8 – Vertical section comparing the original amplitude volume (full-stack, Monitor-01) with the energy-ratio similarity attribute with different frequency volumes. The broadband cube reveals better the fault geometry compared. Well is projected about 115 m from its position.</w:t>
        </w:r>
        <w:r w:rsidR="001A3969">
          <w:rPr>
            <w:noProof/>
            <w:webHidden/>
          </w:rPr>
          <w:tab/>
        </w:r>
        <w:r w:rsidR="001A3969">
          <w:rPr>
            <w:noProof/>
            <w:webHidden/>
          </w:rPr>
          <w:fldChar w:fldCharType="begin"/>
        </w:r>
        <w:r w:rsidR="001A3969">
          <w:rPr>
            <w:noProof/>
            <w:webHidden/>
          </w:rPr>
          <w:instrText xml:space="preserve"> PAGEREF _Toc71625834 \h </w:instrText>
        </w:r>
        <w:r w:rsidR="001A3969">
          <w:rPr>
            <w:noProof/>
            <w:webHidden/>
          </w:rPr>
        </w:r>
        <w:r w:rsidR="001A3969">
          <w:rPr>
            <w:noProof/>
            <w:webHidden/>
          </w:rPr>
          <w:fldChar w:fldCharType="separate"/>
        </w:r>
        <w:r w:rsidR="005572AA">
          <w:rPr>
            <w:noProof/>
            <w:webHidden/>
          </w:rPr>
          <w:t>63</w:t>
        </w:r>
        <w:r w:rsidR="001A3969">
          <w:rPr>
            <w:noProof/>
            <w:webHidden/>
          </w:rPr>
          <w:fldChar w:fldCharType="end"/>
        </w:r>
      </w:hyperlink>
    </w:p>
    <w:p w14:paraId="030A1DDA" w14:textId="0AD4DAF3"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5" w:history="1">
        <w:r w:rsidR="001A3969" w:rsidRPr="002B0742">
          <w:rPr>
            <w:rStyle w:val="Hyperlink"/>
            <w:noProof/>
          </w:rPr>
          <w:t>Figure 2. 9 – PCA results for similarity attributes, including multi-spectral, broadband volumes, and ten frequency cubes for each similarity attributes (energy-ratio, Sobel filter, and Outer product). Input includes 36 volumes. The volumes with higher variability include multi-spectral and broadband volumes.</w:t>
        </w:r>
        <w:r w:rsidR="001A3969">
          <w:rPr>
            <w:noProof/>
            <w:webHidden/>
          </w:rPr>
          <w:tab/>
        </w:r>
        <w:r w:rsidR="001A3969">
          <w:rPr>
            <w:noProof/>
            <w:webHidden/>
          </w:rPr>
          <w:fldChar w:fldCharType="begin"/>
        </w:r>
        <w:r w:rsidR="001A3969">
          <w:rPr>
            <w:noProof/>
            <w:webHidden/>
          </w:rPr>
          <w:instrText xml:space="preserve"> PAGEREF _Toc71625835 \h </w:instrText>
        </w:r>
        <w:r w:rsidR="001A3969">
          <w:rPr>
            <w:noProof/>
            <w:webHidden/>
          </w:rPr>
        </w:r>
        <w:r w:rsidR="001A3969">
          <w:rPr>
            <w:noProof/>
            <w:webHidden/>
          </w:rPr>
          <w:fldChar w:fldCharType="separate"/>
        </w:r>
        <w:r w:rsidR="005572AA">
          <w:rPr>
            <w:noProof/>
            <w:webHidden/>
          </w:rPr>
          <w:t>63</w:t>
        </w:r>
        <w:r w:rsidR="001A3969">
          <w:rPr>
            <w:noProof/>
            <w:webHidden/>
          </w:rPr>
          <w:fldChar w:fldCharType="end"/>
        </w:r>
      </w:hyperlink>
    </w:p>
    <w:p w14:paraId="3627F2FC" w14:textId="12D08BBF"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6" w:history="1">
        <w:r w:rsidR="001A3969" w:rsidRPr="002B0742">
          <w:rPr>
            <w:rStyle w:val="Hyperlink"/>
            <w:noProof/>
          </w:rPr>
          <w:t>Figure 2. 10 – Comparison between the original amplitude volume and SOM in a time slice (left) and vertical section (right). The green and red arrows indicate fault planes described by specific neurons (orange color in the 10x10 topology).</w:t>
        </w:r>
        <w:r w:rsidR="001A3969">
          <w:rPr>
            <w:noProof/>
            <w:webHidden/>
          </w:rPr>
          <w:tab/>
        </w:r>
        <w:r w:rsidR="001A3969">
          <w:rPr>
            <w:noProof/>
            <w:webHidden/>
          </w:rPr>
          <w:fldChar w:fldCharType="begin"/>
        </w:r>
        <w:r w:rsidR="001A3969">
          <w:rPr>
            <w:noProof/>
            <w:webHidden/>
          </w:rPr>
          <w:instrText xml:space="preserve"> PAGEREF _Toc71625836 \h </w:instrText>
        </w:r>
        <w:r w:rsidR="001A3969">
          <w:rPr>
            <w:noProof/>
            <w:webHidden/>
          </w:rPr>
        </w:r>
        <w:r w:rsidR="001A3969">
          <w:rPr>
            <w:noProof/>
            <w:webHidden/>
          </w:rPr>
          <w:fldChar w:fldCharType="separate"/>
        </w:r>
        <w:r w:rsidR="005572AA">
          <w:rPr>
            <w:noProof/>
            <w:webHidden/>
          </w:rPr>
          <w:t>64</w:t>
        </w:r>
        <w:r w:rsidR="001A3969">
          <w:rPr>
            <w:noProof/>
            <w:webHidden/>
          </w:rPr>
          <w:fldChar w:fldCharType="end"/>
        </w:r>
      </w:hyperlink>
    </w:p>
    <w:p w14:paraId="35A18FA2" w14:textId="0B90CA48"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7" w:history="1">
        <w:r w:rsidR="001A3969" w:rsidRPr="002B0742">
          <w:rPr>
            <w:rStyle w:val="Hyperlink"/>
            <w:noProof/>
          </w:rPr>
          <w:t>Figure 2. 11 – Comparison between the original amplitude volume (upper left) and the SOM classification (upper right) using a time slice. The discontinuity indicated in SOM colored in red is associated with a subtle change in the reflector's lateral continuity. Using the original amplitude volume is difficult to recognize this feature in a time slice (green arrow). SOM anomaly could reflect a subtle fault. The orange arrows indicate a possible vertical continuation of this subtle fault.</w:t>
        </w:r>
        <w:r w:rsidR="001A3969">
          <w:rPr>
            <w:noProof/>
            <w:webHidden/>
          </w:rPr>
          <w:tab/>
        </w:r>
        <w:r w:rsidR="001A3969">
          <w:rPr>
            <w:noProof/>
            <w:webHidden/>
          </w:rPr>
          <w:fldChar w:fldCharType="begin"/>
        </w:r>
        <w:r w:rsidR="001A3969">
          <w:rPr>
            <w:noProof/>
            <w:webHidden/>
          </w:rPr>
          <w:instrText xml:space="preserve"> PAGEREF _Toc71625837 \h </w:instrText>
        </w:r>
        <w:r w:rsidR="001A3969">
          <w:rPr>
            <w:noProof/>
            <w:webHidden/>
          </w:rPr>
        </w:r>
        <w:r w:rsidR="001A3969">
          <w:rPr>
            <w:noProof/>
            <w:webHidden/>
          </w:rPr>
          <w:fldChar w:fldCharType="separate"/>
        </w:r>
        <w:r w:rsidR="005572AA">
          <w:rPr>
            <w:noProof/>
            <w:webHidden/>
          </w:rPr>
          <w:t>65</w:t>
        </w:r>
        <w:r w:rsidR="001A3969">
          <w:rPr>
            <w:noProof/>
            <w:webHidden/>
          </w:rPr>
          <w:fldChar w:fldCharType="end"/>
        </w:r>
      </w:hyperlink>
    </w:p>
    <w:p w14:paraId="565A34B0" w14:textId="77777777" w:rsidR="001A3969" w:rsidRDefault="001A3969" w:rsidP="00966E94">
      <w:pPr>
        <w:spacing w:after="0" w:line="240" w:lineRule="auto"/>
        <w:jc w:val="both"/>
        <w:rPr>
          <w:noProof/>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3." </w:instrText>
      </w:r>
      <w:r>
        <w:rPr>
          <w:rFonts w:ascii="Times New Roman" w:hAnsi="Times New Roman" w:cs="Times New Roman"/>
          <w:sz w:val="24"/>
          <w:szCs w:val="24"/>
        </w:rPr>
        <w:fldChar w:fldCharType="separate"/>
      </w:r>
    </w:p>
    <w:p w14:paraId="5DA4311B" w14:textId="1F59B809"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8" w:history="1">
        <w:r w:rsidR="001A3969" w:rsidRPr="007243DF">
          <w:rPr>
            <w:rStyle w:val="Hyperlink"/>
            <w:noProof/>
          </w:rPr>
          <w:t>Figure 3. 1 – Left: Location of the Campos Basin along the eastern Brazilian margin. After Milani et al. (2007). Right: Position of the Jubarte PRM seismic acquisition, offshore Brazil.</w:t>
        </w:r>
        <w:r w:rsidR="001A3969">
          <w:rPr>
            <w:noProof/>
            <w:webHidden/>
          </w:rPr>
          <w:tab/>
        </w:r>
        <w:r w:rsidR="001A3969">
          <w:rPr>
            <w:noProof/>
            <w:webHidden/>
          </w:rPr>
          <w:fldChar w:fldCharType="begin"/>
        </w:r>
        <w:r w:rsidR="001A3969">
          <w:rPr>
            <w:noProof/>
            <w:webHidden/>
          </w:rPr>
          <w:instrText xml:space="preserve"> PAGEREF _Toc71625838 \h </w:instrText>
        </w:r>
        <w:r w:rsidR="001A3969">
          <w:rPr>
            <w:noProof/>
            <w:webHidden/>
          </w:rPr>
        </w:r>
        <w:r w:rsidR="001A3969">
          <w:rPr>
            <w:noProof/>
            <w:webHidden/>
          </w:rPr>
          <w:fldChar w:fldCharType="separate"/>
        </w:r>
        <w:r w:rsidR="005572AA">
          <w:rPr>
            <w:noProof/>
            <w:webHidden/>
          </w:rPr>
          <w:t>81</w:t>
        </w:r>
        <w:r w:rsidR="001A3969">
          <w:rPr>
            <w:noProof/>
            <w:webHidden/>
          </w:rPr>
          <w:fldChar w:fldCharType="end"/>
        </w:r>
      </w:hyperlink>
    </w:p>
    <w:p w14:paraId="7EFCCB98" w14:textId="27D69F3E"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39" w:history="1">
        <w:r w:rsidR="001A3969" w:rsidRPr="007243DF">
          <w:rPr>
            <w:rStyle w:val="Hyperlink"/>
            <w:noProof/>
          </w:rPr>
          <w:t xml:space="preserve">Figure 3. 2 - (A) Comparison of the azimuth stack sectors and the full azimuth stack volume. Full azimuth stack volume has a broader spectrum compared to individual azimuth data sets. (B) </w:t>
        </w:r>
        <w:r w:rsidR="001A3969" w:rsidRPr="007243DF">
          <w:rPr>
            <w:rStyle w:val="Hyperlink"/>
            <w:noProof/>
          </w:rPr>
          <w:lastRenderedPageBreak/>
          <w:t>Azimuthal sectors and associated angle range and center angle (Barros, 2005, processing report).</w:t>
        </w:r>
        <w:r w:rsidR="001A3969">
          <w:rPr>
            <w:noProof/>
            <w:webHidden/>
          </w:rPr>
          <w:tab/>
        </w:r>
        <w:r w:rsidR="001A3969">
          <w:rPr>
            <w:noProof/>
            <w:webHidden/>
          </w:rPr>
          <w:fldChar w:fldCharType="begin"/>
        </w:r>
        <w:r w:rsidR="001A3969">
          <w:rPr>
            <w:noProof/>
            <w:webHidden/>
          </w:rPr>
          <w:instrText xml:space="preserve"> PAGEREF _Toc71625839 \h </w:instrText>
        </w:r>
        <w:r w:rsidR="001A3969">
          <w:rPr>
            <w:noProof/>
            <w:webHidden/>
          </w:rPr>
        </w:r>
        <w:r w:rsidR="001A3969">
          <w:rPr>
            <w:noProof/>
            <w:webHidden/>
          </w:rPr>
          <w:fldChar w:fldCharType="separate"/>
        </w:r>
        <w:r w:rsidR="005572AA">
          <w:rPr>
            <w:noProof/>
            <w:webHidden/>
          </w:rPr>
          <w:t>85</w:t>
        </w:r>
        <w:r w:rsidR="001A3969">
          <w:rPr>
            <w:noProof/>
            <w:webHidden/>
          </w:rPr>
          <w:fldChar w:fldCharType="end"/>
        </w:r>
      </w:hyperlink>
    </w:p>
    <w:p w14:paraId="431B90E9" w14:textId="12870475"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40" w:history="1">
        <w:r w:rsidR="001A3969" w:rsidRPr="007243DF">
          <w:rPr>
            <w:rStyle w:val="Hyperlink"/>
            <w:noProof/>
          </w:rPr>
          <w:t>Figure 3. 3 – Comparison between the energy-ratio similarity attribute computed with the full azimuth stack volume (upper vertical section) and individual azimuth sectors (45-225º; 90-270º; 135-315º, and 0-180º). The full azimuth stack volume has less seismic noise, and it is easy to identify the fault (yellow arrows). The vertical section is displaying 1400ms of time.</w:t>
        </w:r>
        <w:r w:rsidR="001A3969">
          <w:rPr>
            <w:noProof/>
            <w:webHidden/>
          </w:rPr>
          <w:tab/>
        </w:r>
        <w:r w:rsidR="001A3969">
          <w:rPr>
            <w:noProof/>
            <w:webHidden/>
          </w:rPr>
          <w:fldChar w:fldCharType="begin"/>
        </w:r>
        <w:r w:rsidR="001A3969">
          <w:rPr>
            <w:noProof/>
            <w:webHidden/>
          </w:rPr>
          <w:instrText xml:space="preserve"> PAGEREF _Toc71625840 \h </w:instrText>
        </w:r>
        <w:r w:rsidR="001A3969">
          <w:rPr>
            <w:noProof/>
            <w:webHidden/>
          </w:rPr>
        </w:r>
        <w:r w:rsidR="001A3969">
          <w:rPr>
            <w:noProof/>
            <w:webHidden/>
          </w:rPr>
          <w:fldChar w:fldCharType="separate"/>
        </w:r>
        <w:r w:rsidR="005572AA">
          <w:rPr>
            <w:noProof/>
            <w:webHidden/>
          </w:rPr>
          <w:t>86</w:t>
        </w:r>
        <w:r w:rsidR="001A3969">
          <w:rPr>
            <w:noProof/>
            <w:webHidden/>
          </w:rPr>
          <w:fldChar w:fldCharType="end"/>
        </w:r>
      </w:hyperlink>
    </w:p>
    <w:p w14:paraId="13931CE1" w14:textId="2ACBA07E"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41" w:history="1">
        <w:r w:rsidR="001A3969" w:rsidRPr="007243DF">
          <w:rPr>
            <w:rStyle w:val="Hyperlink"/>
            <w:noProof/>
          </w:rPr>
          <w:t>Figure 3. 4 – Comparison between the energy-ratio similarity attribute computed with the full azimuth stack volume (upper time slice) and the individual azimuth sectors. The yellow arrows show regions where the full-stack azimuth results in more linear features. Arrow with other colors demonstrate improvements obtained locally for each azimuth sector (red for 0-180º, green for 45-225º, white for 90-270º, and orange for 135-315º).</w:t>
        </w:r>
        <w:r w:rsidR="001A3969">
          <w:rPr>
            <w:noProof/>
            <w:webHidden/>
          </w:rPr>
          <w:tab/>
        </w:r>
        <w:r w:rsidR="001A3969">
          <w:rPr>
            <w:noProof/>
            <w:webHidden/>
          </w:rPr>
          <w:fldChar w:fldCharType="begin"/>
        </w:r>
        <w:r w:rsidR="001A3969">
          <w:rPr>
            <w:noProof/>
            <w:webHidden/>
          </w:rPr>
          <w:instrText xml:space="preserve"> PAGEREF _Toc71625841 \h </w:instrText>
        </w:r>
        <w:r w:rsidR="001A3969">
          <w:rPr>
            <w:noProof/>
            <w:webHidden/>
          </w:rPr>
        </w:r>
        <w:r w:rsidR="001A3969">
          <w:rPr>
            <w:noProof/>
            <w:webHidden/>
          </w:rPr>
          <w:fldChar w:fldCharType="separate"/>
        </w:r>
        <w:r w:rsidR="005572AA">
          <w:rPr>
            <w:noProof/>
            <w:webHidden/>
          </w:rPr>
          <w:t>87</w:t>
        </w:r>
        <w:r w:rsidR="001A3969">
          <w:rPr>
            <w:noProof/>
            <w:webHidden/>
          </w:rPr>
          <w:fldChar w:fldCharType="end"/>
        </w:r>
      </w:hyperlink>
    </w:p>
    <w:p w14:paraId="0DC79C3D" w14:textId="764097D0"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42" w:history="1">
        <w:r w:rsidR="001A3969" w:rsidRPr="007243DF">
          <w:rPr>
            <w:rStyle w:val="Hyperlink"/>
            <w:noProof/>
          </w:rPr>
          <w:t>Figure 3. 5 – (A) Comparison between the full azimuth stack and individual azimuth sectors. The ERS attribute is displayed using black and white color bar in the time slice, while the seismic amplitude stacks are shown in the vertical slice. The yellow arrow exemplifies a fault segment where it is possible to see a more rectilinear and uniform discontinuity. Additional arrows demonstrate improvements obtained locally for each azimuth sector (green for 45-225º, white for 90-270º, and orange for 135-315º). (B) PCA results for the first principal component. The higher contribution is defined by the ERS attribute computed with the full-stack azimuth volume.</w:t>
        </w:r>
        <w:r w:rsidR="001A3969">
          <w:rPr>
            <w:noProof/>
            <w:webHidden/>
          </w:rPr>
          <w:tab/>
        </w:r>
        <w:r w:rsidR="001A3969">
          <w:rPr>
            <w:noProof/>
            <w:webHidden/>
          </w:rPr>
          <w:fldChar w:fldCharType="begin"/>
        </w:r>
        <w:r w:rsidR="001A3969">
          <w:rPr>
            <w:noProof/>
            <w:webHidden/>
          </w:rPr>
          <w:instrText xml:space="preserve"> PAGEREF _Toc71625842 \h </w:instrText>
        </w:r>
        <w:r w:rsidR="001A3969">
          <w:rPr>
            <w:noProof/>
            <w:webHidden/>
          </w:rPr>
        </w:r>
        <w:r w:rsidR="001A3969">
          <w:rPr>
            <w:noProof/>
            <w:webHidden/>
          </w:rPr>
          <w:fldChar w:fldCharType="separate"/>
        </w:r>
        <w:r w:rsidR="005572AA">
          <w:rPr>
            <w:noProof/>
            <w:webHidden/>
          </w:rPr>
          <w:t>89</w:t>
        </w:r>
        <w:r w:rsidR="001A3969">
          <w:rPr>
            <w:noProof/>
            <w:webHidden/>
          </w:rPr>
          <w:fldChar w:fldCharType="end"/>
        </w:r>
      </w:hyperlink>
    </w:p>
    <w:p w14:paraId="3DC181FD" w14:textId="397EA250"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43" w:history="1">
        <w:r w:rsidR="001A3969" w:rsidRPr="007243DF">
          <w:rPr>
            <w:rStyle w:val="Hyperlink"/>
            <w:noProof/>
          </w:rPr>
          <w:t xml:space="preserve">Figure 3. 6 – (A and B) Comparison between the original amplitude volume and SOM in a time slice. The black arrows indicate a fault. (C) Vertical section displayed in A and B with the location of the analyzed fault. (D) Another vertical section comparing the original amplitude volume (black and white color bar) and SOM results (8x8 topology). Note that the selected neurons indicate a </w:t>
        </w:r>
        <w:r w:rsidR="001A3969" w:rsidRPr="007243DF">
          <w:rPr>
            <w:rStyle w:val="Hyperlink"/>
            <w:noProof/>
          </w:rPr>
          <w:lastRenderedPageBreak/>
          <w:t>fault plane within the reservoir (red arrow) and minor stratigraphic termination (brown arrow). The same vectors are also associated with seismic noise components in the interval below.</w:t>
        </w:r>
        <w:r w:rsidR="001A3969">
          <w:rPr>
            <w:noProof/>
            <w:webHidden/>
          </w:rPr>
          <w:tab/>
        </w:r>
        <w:r w:rsidR="001A3969">
          <w:rPr>
            <w:noProof/>
            <w:webHidden/>
          </w:rPr>
          <w:fldChar w:fldCharType="begin"/>
        </w:r>
        <w:r w:rsidR="001A3969">
          <w:rPr>
            <w:noProof/>
            <w:webHidden/>
          </w:rPr>
          <w:instrText xml:space="preserve"> PAGEREF _Toc71625843 \h </w:instrText>
        </w:r>
        <w:r w:rsidR="001A3969">
          <w:rPr>
            <w:noProof/>
            <w:webHidden/>
          </w:rPr>
        </w:r>
        <w:r w:rsidR="001A3969">
          <w:rPr>
            <w:noProof/>
            <w:webHidden/>
          </w:rPr>
          <w:fldChar w:fldCharType="separate"/>
        </w:r>
        <w:r w:rsidR="005572AA">
          <w:rPr>
            <w:noProof/>
            <w:webHidden/>
          </w:rPr>
          <w:t>90</w:t>
        </w:r>
        <w:r w:rsidR="001A3969">
          <w:rPr>
            <w:noProof/>
            <w:webHidden/>
          </w:rPr>
          <w:fldChar w:fldCharType="end"/>
        </w:r>
      </w:hyperlink>
    </w:p>
    <w:p w14:paraId="59CB3BFE" w14:textId="77777777" w:rsidR="001A3969" w:rsidRDefault="001A3969" w:rsidP="00205CDA">
      <w:pPr>
        <w:spacing w:after="0" w:line="240" w:lineRule="auto"/>
        <w:jc w:val="both"/>
        <w:rPr>
          <w:noProof/>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4." </w:instrText>
      </w:r>
      <w:r>
        <w:rPr>
          <w:rFonts w:ascii="Times New Roman" w:hAnsi="Times New Roman" w:cs="Times New Roman"/>
          <w:sz w:val="24"/>
          <w:szCs w:val="24"/>
        </w:rPr>
        <w:fldChar w:fldCharType="separate"/>
      </w:r>
    </w:p>
    <w:p w14:paraId="64C972F6" w14:textId="22C9C20D"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44" w:history="1">
        <w:r w:rsidR="001A3969" w:rsidRPr="00FD6F8A">
          <w:rPr>
            <w:rStyle w:val="Hyperlink"/>
            <w:noProof/>
          </w:rPr>
          <w:t>Figure 4. 1 - Comparison between a time slice and vertical section using the original amplitude volume (left) and the energy-ratio attribute (right). The fault is easily observed with the energy-ratio attribute and is also possible to interpret with more confidence close to the base of the depositional system (green arrow). The vertical section is displaying 400ms of time.</w:t>
        </w:r>
        <w:r w:rsidR="001A3969">
          <w:rPr>
            <w:noProof/>
            <w:webHidden/>
          </w:rPr>
          <w:tab/>
        </w:r>
        <w:r w:rsidR="001A3969">
          <w:rPr>
            <w:noProof/>
            <w:webHidden/>
          </w:rPr>
          <w:fldChar w:fldCharType="begin"/>
        </w:r>
        <w:r w:rsidR="001A3969">
          <w:rPr>
            <w:noProof/>
            <w:webHidden/>
          </w:rPr>
          <w:instrText xml:space="preserve"> PAGEREF _Toc71625844 \h </w:instrText>
        </w:r>
        <w:r w:rsidR="001A3969">
          <w:rPr>
            <w:noProof/>
            <w:webHidden/>
          </w:rPr>
        </w:r>
        <w:r w:rsidR="001A3969">
          <w:rPr>
            <w:noProof/>
            <w:webHidden/>
          </w:rPr>
          <w:fldChar w:fldCharType="separate"/>
        </w:r>
        <w:r w:rsidR="005572AA">
          <w:rPr>
            <w:noProof/>
            <w:webHidden/>
          </w:rPr>
          <w:t>99</w:t>
        </w:r>
        <w:r w:rsidR="001A3969">
          <w:rPr>
            <w:noProof/>
            <w:webHidden/>
          </w:rPr>
          <w:fldChar w:fldCharType="end"/>
        </w:r>
      </w:hyperlink>
    </w:p>
    <w:p w14:paraId="1F4C3298" w14:textId="1ED93443" w:rsidR="001A3969" w:rsidRDefault="001E60E1" w:rsidP="00966E94">
      <w:pPr>
        <w:pStyle w:val="TableofFigures"/>
        <w:tabs>
          <w:tab w:val="right" w:leader="dot" w:pos="9350"/>
        </w:tabs>
        <w:spacing w:line="480" w:lineRule="auto"/>
        <w:rPr>
          <w:rFonts w:asciiTheme="minorHAnsi" w:eastAsiaTheme="minorEastAsia" w:hAnsiTheme="minorHAnsi"/>
          <w:noProof/>
          <w:sz w:val="22"/>
        </w:rPr>
      </w:pPr>
      <w:hyperlink w:anchor="_Toc71625845" w:history="1">
        <w:r w:rsidR="001A3969" w:rsidRPr="00FD6F8A">
          <w:rPr>
            <w:rStyle w:val="Hyperlink"/>
            <w:noProof/>
          </w:rPr>
          <w:t>Figure 4. 2 – Curvature attributes (most-positive and most-negative components) and energy-ratio similarity attribute computed at the top of the Cretaceous horizon. An eight ms window was used to obtain the values similarity and curvature values. The energy-ratio attribute defined the major discontinuities. The lateral extension of some discontinuities can be complemented using curvature computed with short-wavelength (yellow arrows show the possible extension of the structures).</w:t>
        </w:r>
        <w:r w:rsidR="001A3969">
          <w:rPr>
            <w:noProof/>
            <w:webHidden/>
          </w:rPr>
          <w:tab/>
        </w:r>
        <w:r w:rsidR="001A3969">
          <w:rPr>
            <w:noProof/>
            <w:webHidden/>
          </w:rPr>
          <w:fldChar w:fldCharType="begin"/>
        </w:r>
        <w:r w:rsidR="001A3969">
          <w:rPr>
            <w:noProof/>
            <w:webHidden/>
          </w:rPr>
          <w:instrText xml:space="preserve"> PAGEREF _Toc71625845 \h </w:instrText>
        </w:r>
        <w:r w:rsidR="001A3969">
          <w:rPr>
            <w:noProof/>
            <w:webHidden/>
          </w:rPr>
        </w:r>
        <w:r w:rsidR="001A3969">
          <w:rPr>
            <w:noProof/>
            <w:webHidden/>
          </w:rPr>
          <w:fldChar w:fldCharType="separate"/>
        </w:r>
        <w:r w:rsidR="005572AA">
          <w:rPr>
            <w:noProof/>
            <w:webHidden/>
          </w:rPr>
          <w:t>100</w:t>
        </w:r>
        <w:r w:rsidR="001A3969">
          <w:rPr>
            <w:noProof/>
            <w:webHidden/>
          </w:rPr>
          <w:fldChar w:fldCharType="end"/>
        </w:r>
      </w:hyperlink>
    </w:p>
    <w:p w14:paraId="788A0CDD" w14:textId="2C97E224" w:rsidR="0095005C" w:rsidRDefault="001A3969" w:rsidP="00966E94">
      <w:pPr>
        <w:spacing w:after="0"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7440E1A1" w14:textId="0DD62A9C" w:rsidR="0095005C" w:rsidRDefault="0095005C" w:rsidP="00966E94">
      <w:pPr>
        <w:spacing w:after="0" w:line="480" w:lineRule="auto"/>
        <w:jc w:val="both"/>
        <w:rPr>
          <w:rFonts w:ascii="Times New Roman" w:hAnsi="Times New Roman" w:cs="Times New Roman"/>
          <w:sz w:val="24"/>
          <w:szCs w:val="24"/>
        </w:rPr>
      </w:pPr>
    </w:p>
    <w:p w14:paraId="6C2D4EE1" w14:textId="7BE9AE5C" w:rsidR="0095005C" w:rsidRDefault="0095005C" w:rsidP="00966E94">
      <w:pPr>
        <w:spacing w:after="0" w:line="480" w:lineRule="auto"/>
        <w:jc w:val="both"/>
        <w:rPr>
          <w:rFonts w:ascii="Times New Roman" w:hAnsi="Times New Roman" w:cs="Times New Roman"/>
          <w:sz w:val="24"/>
          <w:szCs w:val="24"/>
        </w:rPr>
      </w:pPr>
    </w:p>
    <w:p w14:paraId="4ED30C96" w14:textId="77777777" w:rsidR="0095005C" w:rsidRDefault="0095005C" w:rsidP="00966E94">
      <w:pPr>
        <w:spacing w:after="0" w:line="480" w:lineRule="auto"/>
        <w:jc w:val="both"/>
        <w:rPr>
          <w:rFonts w:ascii="Times New Roman" w:hAnsi="Times New Roman" w:cs="Times New Roman"/>
          <w:sz w:val="24"/>
          <w:szCs w:val="24"/>
        </w:rPr>
      </w:pPr>
    </w:p>
    <w:p w14:paraId="48D26148" w14:textId="5C494C80" w:rsidR="00561574" w:rsidRDefault="00561574" w:rsidP="00966E94">
      <w:pPr>
        <w:spacing w:after="0" w:line="480" w:lineRule="auto"/>
        <w:rPr>
          <w:rFonts w:ascii="Times New Roman" w:hAnsi="Times New Roman" w:cs="Times New Roman"/>
          <w:sz w:val="24"/>
          <w:szCs w:val="24"/>
        </w:rPr>
      </w:pPr>
    </w:p>
    <w:p w14:paraId="0308B20E" w14:textId="02CAE080" w:rsidR="008468C8" w:rsidRDefault="008468C8" w:rsidP="00966E94">
      <w:pPr>
        <w:spacing w:after="0" w:line="480" w:lineRule="auto"/>
        <w:rPr>
          <w:rFonts w:ascii="Times New Roman" w:hAnsi="Times New Roman" w:cs="Times New Roman"/>
          <w:sz w:val="24"/>
          <w:szCs w:val="24"/>
        </w:rPr>
      </w:pPr>
    </w:p>
    <w:p w14:paraId="3C133EFB" w14:textId="24270E3B" w:rsidR="001A3969" w:rsidRDefault="001A3969" w:rsidP="00966E94">
      <w:pPr>
        <w:spacing w:after="0" w:line="480" w:lineRule="auto"/>
        <w:rPr>
          <w:rFonts w:ascii="Times New Roman" w:hAnsi="Times New Roman" w:cs="Times New Roman"/>
          <w:sz w:val="24"/>
          <w:szCs w:val="24"/>
        </w:rPr>
      </w:pPr>
    </w:p>
    <w:p w14:paraId="0959A5A2" w14:textId="18F9B368" w:rsidR="001A3969" w:rsidRDefault="001A3969" w:rsidP="00966E94">
      <w:pPr>
        <w:spacing w:after="0" w:line="480" w:lineRule="auto"/>
        <w:rPr>
          <w:rFonts w:ascii="Times New Roman" w:hAnsi="Times New Roman" w:cs="Times New Roman"/>
          <w:sz w:val="24"/>
          <w:szCs w:val="24"/>
        </w:rPr>
      </w:pPr>
    </w:p>
    <w:p w14:paraId="3E646B3B" w14:textId="34183F10" w:rsidR="001A3969" w:rsidRDefault="001A3969" w:rsidP="003872BD">
      <w:pPr>
        <w:spacing w:after="0" w:line="480" w:lineRule="auto"/>
        <w:rPr>
          <w:rFonts w:ascii="Times New Roman" w:hAnsi="Times New Roman" w:cs="Times New Roman"/>
          <w:sz w:val="24"/>
          <w:szCs w:val="24"/>
        </w:rPr>
      </w:pPr>
    </w:p>
    <w:p w14:paraId="21380DC0" w14:textId="4BCBA2D1" w:rsidR="001A3969" w:rsidRDefault="001A3969" w:rsidP="003872BD">
      <w:pPr>
        <w:spacing w:after="0" w:line="480" w:lineRule="auto"/>
        <w:rPr>
          <w:rFonts w:ascii="Times New Roman" w:hAnsi="Times New Roman" w:cs="Times New Roman"/>
          <w:sz w:val="24"/>
          <w:szCs w:val="24"/>
        </w:rPr>
      </w:pPr>
    </w:p>
    <w:p w14:paraId="5E31FE0C" w14:textId="65CC0E3A" w:rsidR="001A3969" w:rsidRDefault="001A3969" w:rsidP="003872BD">
      <w:pPr>
        <w:spacing w:after="0" w:line="480" w:lineRule="auto"/>
        <w:rPr>
          <w:rFonts w:ascii="Times New Roman" w:hAnsi="Times New Roman" w:cs="Times New Roman"/>
          <w:sz w:val="24"/>
          <w:szCs w:val="24"/>
        </w:rPr>
      </w:pPr>
    </w:p>
    <w:p w14:paraId="2BFB9199" w14:textId="6EA5FE70" w:rsidR="005332A0" w:rsidRPr="00205CDA" w:rsidRDefault="005332A0">
      <w:pPr>
        <w:pStyle w:val="Heading1"/>
        <w:spacing w:before="0" w:line="480" w:lineRule="auto"/>
        <w:jc w:val="center"/>
        <w:rPr>
          <w:rFonts w:ascii="Times New Roman" w:hAnsi="Times New Roman" w:cs="Times New Roman"/>
          <w:color w:val="auto"/>
          <w:sz w:val="24"/>
          <w:szCs w:val="24"/>
        </w:rPr>
      </w:pPr>
      <w:bookmarkStart w:id="3" w:name="_Toc71635115"/>
      <w:r w:rsidRPr="00205CDA">
        <w:rPr>
          <w:rFonts w:ascii="Times New Roman" w:hAnsi="Times New Roman" w:cs="Times New Roman"/>
          <w:color w:val="auto"/>
          <w:sz w:val="24"/>
          <w:szCs w:val="24"/>
        </w:rPr>
        <w:lastRenderedPageBreak/>
        <w:t>LIST OF TABLES</w:t>
      </w:r>
      <w:bookmarkEnd w:id="3"/>
    </w:p>
    <w:p w14:paraId="711EF26A" w14:textId="77777777" w:rsidR="00FB0B4B" w:rsidRPr="00783AA7" w:rsidRDefault="00FB0B4B" w:rsidP="003872BD">
      <w:pPr>
        <w:spacing w:after="0" w:line="480" w:lineRule="auto"/>
        <w:rPr>
          <w:rFonts w:ascii="Times New Roman" w:hAnsi="Times New Roman" w:cs="Times New Roman"/>
          <w:sz w:val="24"/>
          <w:szCs w:val="24"/>
        </w:rPr>
      </w:pPr>
    </w:p>
    <w:p w14:paraId="2C87CE09" w14:textId="349567A4" w:rsidR="003872BD" w:rsidRPr="00783AA7" w:rsidRDefault="003872BD" w:rsidP="003872BD">
      <w:pPr>
        <w:pStyle w:val="TableofFigures"/>
        <w:tabs>
          <w:tab w:val="right" w:leader="dot" w:pos="9350"/>
        </w:tabs>
        <w:spacing w:line="480" w:lineRule="auto"/>
        <w:rPr>
          <w:rFonts w:asciiTheme="minorHAnsi" w:eastAsiaTheme="minorEastAsia" w:hAnsiTheme="minorHAnsi"/>
          <w:noProof/>
          <w:sz w:val="22"/>
        </w:rPr>
      </w:pPr>
      <w:r w:rsidRPr="00783AA7">
        <w:rPr>
          <w:rFonts w:cs="Times New Roman"/>
          <w:szCs w:val="24"/>
        </w:rPr>
        <w:fldChar w:fldCharType="begin"/>
      </w:r>
      <w:r w:rsidRPr="00783AA7">
        <w:rPr>
          <w:rFonts w:cs="Times New Roman"/>
          <w:szCs w:val="24"/>
        </w:rPr>
        <w:instrText xml:space="preserve"> TOC \h \z \c "Table 1." </w:instrText>
      </w:r>
      <w:r w:rsidRPr="00783AA7">
        <w:rPr>
          <w:rFonts w:cs="Times New Roman"/>
          <w:szCs w:val="24"/>
        </w:rPr>
        <w:fldChar w:fldCharType="separate"/>
      </w:r>
      <w:hyperlink w:anchor="_Toc71105864" w:history="1">
        <w:r w:rsidRPr="00783AA7">
          <w:rPr>
            <w:rStyle w:val="Hyperlink"/>
            <w:noProof/>
            <w:color w:val="auto"/>
          </w:rPr>
          <w:t>Table 1. 1 - General information related to the Jubarte PRM acquisition and processing. From Barros (2015, processing report).</w:t>
        </w:r>
        <w:r w:rsidRPr="00783AA7">
          <w:rPr>
            <w:noProof/>
            <w:webHidden/>
          </w:rPr>
          <w:tab/>
        </w:r>
        <w:r w:rsidRPr="00783AA7">
          <w:rPr>
            <w:noProof/>
            <w:webHidden/>
          </w:rPr>
          <w:fldChar w:fldCharType="begin"/>
        </w:r>
        <w:r w:rsidRPr="00783AA7">
          <w:rPr>
            <w:noProof/>
            <w:webHidden/>
          </w:rPr>
          <w:instrText xml:space="preserve"> PAGEREF _Toc71105864 \h </w:instrText>
        </w:r>
        <w:r w:rsidRPr="00783AA7">
          <w:rPr>
            <w:noProof/>
            <w:webHidden/>
          </w:rPr>
        </w:r>
        <w:r w:rsidRPr="00783AA7">
          <w:rPr>
            <w:noProof/>
            <w:webHidden/>
          </w:rPr>
          <w:fldChar w:fldCharType="separate"/>
        </w:r>
        <w:r w:rsidR="005572AA">
          <w:rPr>
            <w:noProof/>
            <w:webHidden/>
          </w:rPr>
          <w:t>19</w:t>
        </w:r>
        <w:r w:rsidRPr="00783AA7">
          <w:rPr>
            <w:noProof/>
            <w:webHidden/>
          </w:rPr>
          <w:fldChar w:fldCharType="end"/>
        </w:r>
      </w:hyperlink>
    </w:p>
    <w:p w14:paraId="70F7F58D" w14:textId="70F523D0" w:rsidR="003872BD" w:rsidRPr="00783AA7" w:rsidRDefault="001E60E1" w:rsidP="003872BD">
      <w:pPr>
        <w:pStyle w:val="TableofFigures"/>
        <w:tabs>
          <w:tab w:val="right" w:leader="dot" w:pos="9350"/>
        </w:tabs>
        <w:spacing w:line="480" w:lineRule="auto"/>
        <w:rPr>
          <w:rFonts w:asciiTheme="minorHAnsi" w:eastAsiaTheme="minorEastAsia" w:hAnsiTheme="minorHAnsi"/>
          <w:noProof/>
          <w:sz w:val="22"/>
        </w:rPr>
      </w:pPr>
      <w:hyperlink w:anchor="_Toc71105865" w:history="1">
        <w:r w:rsidR="003872BD" w:rsidRPr="00783AA7">
          <w:rPr>
            <w:rStyle w:val="Hyperlink"/>
            <w:noProof/>
            <w:color w:val="auto"/>
          </w:rPr>
          <w:t>Table 1. 2 - Four well used to calibrate the seismic and logs.</w:t>
        </w:r>
        <w:r w:rsidR="003872BD" w:rsidRPr="00783AA7">
          <w:rPr>
            <w:noProof/>
            <w:webHidden/>
          </w:rPr>
          <w:tab/>
        </w:r>
        <w:r w:rsidR="003872BD" w:rsidRPr="00783AA7">
          <w:rPr>
            <w:noProof/>
            <w:webHidden/>
          </w:rPr>
          <w:fldChar w:fldCharType="begin"/>
        </w:r>
        <w:r w:rsidR="003872BD" w:rsidRPr="00783AA7">
          <w:rPr>
            <w:noProof/>
            <w:webHidden/>
          </w:rPr>
          <w:instrText xml:space="preserve"> PAGEREF _Toc71105865 \h </w:instrText>
        </w:r>
        <w:r w:rsidR="003872BD" w:rsidRPr="00783AA7">
          <w:rPr>
            <w:noProof/>
            <w:webHidden/>
          </w:rPr>
        </w:r>
        <w:r w:rsidR="003872BD" w:rsidRPr="00783AA7">
          <w:rPr>
            <w:noProof/>
            <w:webHidden/>
          </w:rPr>
          <w:fldChar w:fldCharType="separate"/>
        </w:r>
        <w:r w:rsidR="005572AA">
          <w:rPr>
            <w:noProof/>
            <w:webHidden/>
          </w:rPr>
          <w:t>22</w:t>
        </w:r>
        <w:r w:rsidR="003872BD" w:rsidRPr="00783AA7">
          <w:rPr>
            <w:noProof/>
            <w:webHidden/>
          </w:rPr>
          <w:fldChar w:fldCharType="end"/>
        </w:r>
      </w:hyperlink>
    </w:p>
    <w:p w14:paraId="64E59952" w14:textId="5F5367C9" w:rsidR="00151637" w:rsidRPr="00783AA7" w:rsidRDefault="003872BD" w:rsidP="003872BD">
      <w:pPr>
        <w:spacing w:after="0" w:line="480" w:lineRule="auto"/>
        <w:rPr>
          <w:rFonts w:ascii="Times New Roman" w:hAnsi="Times New Roman" w:cs="Times New Roman"/>
          <w:sz w:val="24"/>
          <w:szCs w:val="24"/>
        </w:rPr>
      </w:pPr>
      <w:r w:rsidRPr="00783AA7">
        <w:rPr>
          <w:rFonts w:ascii="Times New Roman" w:hAnsi="Times New Roman" w:cs="Times New Roman"/>
          <w:sz w:val="24"/>
          <w:szCs w:val="24"/>
        </w:rPr>
        <w:fldChar w:fldCharType="end"/>
      </w:r>
    </w:p>
    <w:p w14:paraId="5737C73D" w14:textId="77777777" w:rsidR="00151637" w:rsidRPr="00783AA7" w:rsidRDefault="00151637">
      <w:pPr>
        <w:spacing w:after="0" w:line="480" w:lineRule="auto"/>
        <w:rPr>
          <w:rFonts w:ascii="Times New Roman" w:hAnsi="Times New Roman" w:cs="Times New Roman"/>
          <w:sz w:val="24"/>
          <w:szCs w:val="24"/>
        </w:rPr>
      </w:pPr>
    </w:p>
    <w:p w14:paraId="11E350F2" w14:textId="77777777" w:rsidR="00151637" w:rsidRPr="00783AA7" w:rsidRDefault="00151637">
      <w:pPr>
        <w:spacing w:after="0" w:line="480" w:lineRule="auto"/>
        <w:rPr>
          <w:rFonts w:ascii="Times New Roman" w:hAnsi="Times New Roman" w:cs="Times New Roman"/>
          <w:sz w:val="24"/>
          <w:szCs w:val="24"/>
        </w:rPr>
      </w:pPr>
    </w:p>
    <w:p w14:paraId="58A508F6" w14:textId="77777777" w:rsidR="00151637" w:rsidRPr="00783AA7" w:rsidRDefault="00151637">
      <w:pPr>
        <w:spacing w:after="0" w:line="480" w:lineRule="auto"/>
        <w:rPr>
          <w:rFonts w:ascii="Times New Roman" w:hAnsi="Times New Roman" w:cs="Times New Roman"/>
          <w:sz w:val="24"/>
          <w:szCs w:val="24"/>
        </w:rPr>
      </w:pPr>
    </w:p>
    <w:p w14:paraId="4E55B649" w14:textId="77777777" w:rsidR="00151637" w:rsidRPr="00783AA7" w:rsidRDefault="00151637">
      <w:pPr>
        <w:spacing w:after="0" w:line="480" w:lineRule="auto"/>
        <w:rPr>
          <w:rFonts w:ascii="Times New Roman" w:hAnsi="Times New Roman" w:cs="Times New Roman"/>
          <w:sz w:val="24"/>
          <w:szCs w:val="24"/>
        </w:rPr>
      </w:pPr>
    </w:p>
    <w:p w14:paraId="493EDE18" w14:textId="77777777" w:rsidR="00151637" w:rsidRPr="00783AA7" w:rsidRDefault="00151637">
      <w:pPr>
        <w:spacing w:after="0" w:line="480" w:lineRule="auto"/>
        <w:rPr>
          <w:rFonts w:ascii="Times New Roman" w:hAnsi="Times New Roman" w:cs="Times New Roman"/>
          <w:sz w:val="24"/>
          <w:szCs w:val="24"/>
        </w:rPr>
      </w:pPr>
    </w:p>
    <w:p w14:paraId="0BDB14D1" w14:textId="77777777" w:rsidR="00151637" w:rsidRPr="00783AA7" w:rsidRDefault="00151637">
      <w:pPr>
        <w:spacing w:after="0" w:line="480" w:lineRule="auto"/>
        <w:rPr>
          <w:rFonts w:ascii="Times New Roman" w:hAnsi="Times New Roman" w:cs="Times New Roman"/>
          <w:sz w:val="24"/>
          <w:szCs w:val="24"/>
        </w:rPr>
      </w:pPr>
    </w:p>
    <w:p w14:paraId="6EBA3E16" w14:textId="77777777" w:rsidR="00151637" w:rsidRPr="00783AA7" w:rsidRDefault="00151637">
      <w:pPr>
        <w:spacing w:after="0" w:line="480" w:lineRule="auto"/>
        <w:rPr>
          <w:rFonts w:ascii="Times New Roman" w:hAnsi="Times New Roman" w:cs="Times New Roman"/>
          <w:sz w:val="24"/>
          <w:szCs w:val="24"/>
        </w:rPr>
      </w:pPr>
    </w:p>
    <w:p w14:paraId="79ECB99D" w14:textId="77777777" w:rsidR="00151637" w:rsidRPr="00783AA7" w:rsidRDefault="00151637">
      <w:pPr>
        <w:spacing w:after="0" w:line="480" w:lineRule="auto"/>
        <w:rPr>
          <w:rFonts w:ascii="Times New Roman" w:hAnsi="Times New Roman" w:cs="Times New Roman"/>
          <w:sz w:val="24"/>
          <w:szCs w:val="24"/>
        </w:rPr>
      </w:pPr>
    </w:p>
    <w:p w14:paraId="0999C455" w14:textId="77777777" w:rsidR="00ED4B53" w:rsidRPr="00783AA7" w:rsidRDefault="00ED4B53">
      <w:pPr>
        <w:pStyle w:val="Heading1"/>
        <w:spacing w:before="0" w:line="480" w:lineRule="auto"/>
        <w:jc w:val="center"/>
        <w:rPr>
          <w:rFonts w:ascii="Times New Roman" w:hAnsi="Times New Roman" w:cs="Times New Roman"/>
          <w:color w:val="auto"/>
          <w:sz w:val="24"/>
          <w:szCs w:val="24"/>
        </w:rPr>
      </w:pPr>
    </w:p>
    <w:p w14:paraId="6B0DB3F0" w14:textId="77777777" w:rsidR="00ED4B53" w:rsidRPr="00783AA7" w:rsidRDefault="00ED4B53">
      <w:pPr>
        <w:pStyle w:val="Heading1"/>
        <w:spacing w:before="0" w:line="480" w:lineRule="auto"/>
        <w:jc w:val="center"/>
        <w:rPr>
          <w:rFonts w:ascii="Times New Roman" w:hAnsi="Times New Roman" w:cs="Times New Roman"/>
          <w:color w:val="auto"/>
          <w:sz w:val="24"/>
          <w:szCs w:val="24"/>
        </w:rPr>
      </w:pPr>
    </w:p>
    <w:p w14:paraId="07BCEDD6" w14:textId="77777777" w:rsidR="00ED4B53" w:rsidRPr="00783AA7" w:rsidRDefault="00ED4B53">
      <w:pPr>
        <w:pStyle w:val="Heading1"/>
        <w:spacing w:before="0" w:line="480" w:lineRule="auto"/>
        <w:jc w:val="center"/>
        <w:rPr>
          <w:rFonts w:ascii="Times New Roman" w:hAnsi="Times New Roman" w:cs="Times New Roman"/>
          <w:color w:val="auto"/>
          <w:sz w:val="24"/>
          <w:szCs w:val="24"/>
        </w:rPr>
      </w:pPr>
    </w:p>
    <w:p w14:paraId="75FCD0BA" w14:textId="77777777" w:rsidR="00ED4B53" w:rsidRPr="00783AA7" w:rsidRDefault="00ED4B53">
      <w:pPr>
        <w:pStyle w:val="Heading1"/>
        <w:spacing w:before="0" w:line="480" w:lineRule="auto"/>
        <w:jc w:val="center"/>
        <w:rPr>
          <w:rFonts w:ascii="Times New Roman" w:hAnsi="Times New Roman" w:cs="Times New Roman"/>
          <w:color w:val="auto"/>
          <w:sz w:val="24"/>
          <w:szCs w:val="24"/>
        </w:rPr>
      </w:pPr>
    </w:p>
    <w:p w14:paraId="7EE0734A" w14:textId="77777777" w:rsidR="00ED4B53" w:rsidRPr="00783AA7" w:rsidRDefault="00ED4B53">
      <w:pPr>
        <w:pStyle w:val="Heading1"/>
        <w:spacing w:before="0" w:line="480" w:lineRule="auto"/>
        <w:jc w:val="center"/>
        <w:rPr>
          <w:rFonts w:ascii="Times New Roman" w:hAnsi="Times New Roman" w:cs="Times New Roman"/>
          <w:color w:val="auto"/>
          <w:sz w:val="24"/>
          <w:szCs w:val="24"/>
        </w:rPr>
      </w:pPr>
    </w:p>
    <w:p w14:paraId="03B3EAAD" w14:textId="77777777" w:rsidR="00ED4B53" w:rsidRPr="00783AA7" w:rsidRDefault="00ED4B53">
      <w:pPr>
        <w:pStyle w:val="Heading1"/>
        <w:spacing w:before="0" w:line="480" w:lineRule="auto"/>
        <w:jc w:val="center"/>
        <w:rPr>
          <w:rFonts w:ascii="Times New Roman" w:hAnsi="Times New Roman" w:cs="Times New Roman"/>
          <w:color w:val="auto"/>
          <w:sz w:val="24"/>
          <w:szCs w:val="24"/>
        </w:rPr>
      </w:pPr>
    </w:p>
    <w:p w14:paraId="283EAE04" w14:textId="77777777" w:rsidR="00ED4B53" w:rsidRPr="00783AA7" w:rsidRDefault="00ED4B53">
      <w:pPr>
        <w:pStyle w:val="Heading1"/>
        <w:spacing w:before="0" w:line="480" w:lineRule="auto"/>
        <w:jc w:val="center"/>
        <w:rPr>
          <w:rFonts w:ascii="Times New Roman" w:hAnsi="Times New Roman" w:cs="Times New Roman"/>
          <w:color w:val="auto"/>
          <w:sz w:val="24"/>
          <w:szCs w:val="24"/>
        </w:rPr>
      </w:pPr>
    </w:p>
    <w:p w14:paraId="07A687A7" w14:textId="77777777" w:rsidR="005332A0" w:rsidRPr="00783AA7" w:rsidRDefault="005332A0">
      <w:pPr>
        <w:pStyle w:val="Heading1"/>
        <w:spacing w:before="0" w:line="480" w:lineRule="auto"/>
        <w:jc w:val="center"/>
        <w:rPr>
          <w:rFonts w:ascii="Times New Roman" w:hAnsi="Times New Roman" w:cs="Times New Roman"/>
          <w:color w:val="auto"/>
          <w:sz w:val="24"/>
          <w:szCs w:val="24"/>
        </w:rPr>
      </w:pPr>
    </w:p>
    <w:p w14:paraId="1AAECDFD" w14:textId="77777777" w:rsidR="00151637" w:rsidRPr="00783AA7" w:rsidRDefault="00151637">
      <w:pPr>
        <w:spacing w:after="0" w:line="480" w:lineRule="auto"/>
        <w:rPr>
          <w:rFonts w:ascii="Times New Roman" w:hAnsi="Times New Roman" w:cs="Times New Roman"/>
          <w:sz w:val="24"/>
          <w:szCs w:val="24"/>
        </w:rPr>
      </w:pPr>
    </w:p>
    <w:p w14:paraId="74A97705" w14:textId="1219BA7E" w:rsidR="00ED4B53" w:rsidRPr="00205CDA" w:rsidRDefault="00ED4B53">
      <w:pPr>
        <w:pStyle w:val="Heading1"/>
        <w:spacing w:before="0" w:line="480" w:lineRule="auto"/>
        <w:jc w:val="center"/>
        <w:rPr>
          <w:rFonts w:ascii="Times New Roman" w:hAnsi="Times New Roman" w:cs="Times New Roman"/>
          <w:color w:val="auto"/>
          <w:sz w:val="24"/>
          <w:szCs w:val="24"/>
        </w:rPr>
      </w:pPr>
      <w:bookmarkStart w:id="4" w:name="_Toc71635116"/>
      <w:r w:rsidRPr="00205CDA">
        <w:rPr>
          <w:rFonts w:ascii="Times New Roman" w:hAnsi="Times New Roman" w:cs="Times New Roman"/>
          <w:color w:val="auto"/>
          <w:sz w:val="24"/>
          <w:szCs w:val="24"/>
        </w:rPr>
        <w:lastRenderedPageBreak/>
        <w:t>ABSTRACT</w:t>
      </w:r>
      <w:bookmarkEnd w:id="4"/>
    </w:p>
    <w:p w14:paraId="0014380A" w14:textId="77777777" w:rsidR="00FB0B4B" w:rsidRPr="00783AA7" w:rsidRDefault="00FB0B4B" w:rsidP="000B042E">
      <w:pPr>
        <w:rPr>
          <w:rFonts w:ascii="Times New Roman" w:hAnsi="Times New Roman" w:cs="Times New Roman"/>
          <w:sz w:val="24"/>
          <w:szCs w:val="24"/>
        </w:rPr>
      </w:pPr>
    </w:p>
    <w:p w14:paraId="2447F540" w14:textId="78FF74EB" w:rsidR="002D0C0C" w:rsidRPr="00783AA7" w:rsidRDefault="0042278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Seismic reflection data</w:t>
      </w:r>
      <w:r w:rsidR="008F57EE" w:rsidRPr="00783AA7">
        <w:rPr>
          <w:rFonts w:ascii="Times New Roman" w:hAnsi="Times New Roman" w:cs="Times New Roman"/>
          <w:sz w:val="24"/>
          <w:szCs w:val="24"/>
        </w:rPr>
        <w:t xml:space="preserve">sets </w:t>
      </w:r>
      <w:r w:rsidRPr="00783AA7">
        <w:rPr>
          <w:rFonts w:ascii="Times New Roman" w:hAnsi="Times New Roman" w:cs="Times New Roman"/>
          <w:sz w:val="24"/>
          <w:szCs w:val="24"/>
        </w:rPr>
        <w:t xml:space="preserve">represent an important source of information capable of revealing </w:t>
      </w:r>
      <w:r w:rsidR="008D1314" w:rsidRPr="00783AA7">
        <w:rPr>
          <w:rFonts w:ascii="Times New Roman" w:hAnsi="Times New Roman" w:cs="Times New Roman"/>
          <w:sz w:val="24"/>
          <w:szCs w:val="24"/>
        </w:rPr>
        <w:t>structural features</w:t>
      </w:r>
      <w:r w:rsidR="006C7A84" w:rsidRPr="00783AA7">
        <w:rPr>
          <w:rFonts w:ascii="Times New Roman" w:hAnsi="Times New Roman" w:cs="Times New Roman"/>
          <w:sz w:val="24"/>
          <w:szCs w:val="24"/>
        </w:rPr>
        <w:t xml:space="preserve"> in the subsurface</w:t>
      </w:r>
      <w:r w:rsidR="008D1314" w:rsidRPr="00783AA7">
        <w:rPr>
          <w:rFonts w:ascii="Times New Roman" w:hAnsi="Times New Roman" w:cs="Times New Roman"/>
          <w:sz w:val="24"/>
          <w:szCs w:val="24"/>
        </w:rPr>
        <w:t xml:space="preserve">, such as </w:t>
      </w:r>
      <w:r w:rsidR="007E2A72" w:rsidRPr="00783AA7">
        <w:rPr>
          <w:rFonts w:ascii="Times New Roman" w:hAnsi="Times New Roman" w:cs="Times New Roman"/>
          <w:sz w:val="24"/>
          <w:szCs w:val="24"/>
        </w:rPr>
        <w:t>fault</w:t>
      </w:r>
      <w:r w:rsidR="006C7A84" w:rsidRPr="00783AA7">
        <w:rPr>
          <w:rFonts w:ascii="Times New Roman" w:hAnsi="Times New Roman" w:cs="Times New Roman"/>
          <w:sz w:val="24"/>
          <w:szCs w:val="24"/>
        </w:rPr>
        <w:t xml:space="preserve"> zones</w:t>
      </w:r>
      <w:r w:rsidR="007E2A72" w:rsidRPr="00783AA7">
        <w:rPr>
          <w:rFonts w:ascii="Times New Roman" w:hAnsi="Times New Roman" w:cs="Times New Roman"/>
          <w:sz w:val="24"/>
          <w:szCs w:val="24"/>
        </w:rPr>
        <w:t>. Fault</w:t>
      </w:r>
      <w:r w:rsidR="002D0C0C" w:rsidRPr="00783AA7">
        <w:rPr>
          <w:rFonts w:ascii="Times New Roman" w:hAnsi="Times New Roman" w:cs="Times New Roman"/>
          <w:sz w:val="24"/>
          <w:szCs w:val="24"/>
        </w:rPr>
        <w:t>s</w:t>
      </w:r>
      <w:r w:rsidR="007E2A72" w:rsidRPr="00783AA7">
        <w:rPr>
          <w:rFonts w:ascii="Times New Roman" w:hAnsi="Times New Roman" w:cs="Times New Roman"/>
          <w:sz w:val="24"/>
          <w:szCs w:val="24"/>
        </w:rPr>
        <w:t xml:space="preserve"> </w:t>
      </w:r>
      <w:r w:rsidR="001031FE" w:rsidRPr="00783AA7">
        <w:rPr>
          <w:rFonts w:ascii="Times New Roman" w:hAnsi="Times New Roman" w:cs="Times New Roman"/>
          <w:sz w:val="24"/>
          <w:szCs w:val="24"/>
        </w:rPr>
        <w:t>can be interpreted using the original amplitude volumes</w:t>
      </w:r>
      <w:r w:rsidR="002D0C0C" w:rsidRPr="00783AA7">
        <w:rPr>
          <w:rFonts w:ascii="Times New Roman" w:hAnsi="Times New Roman" w:cs="Times New Roman"/>
          <w:sz w:val="24"/>
          <w:szCs w:val="24"/>
        </w:rPr>
        <w:t>, especially when</w:t>
      </w:r>
      <w:r w:rsidR="001031FE" w:rsidRPr="00783AA7">
        <w:rPr>
          <w:rFonts w:ascii="Times New Roman" w:hAnsi="Times New Roman" w:cs="Times New Roman"/>
          <w:sz w:val="24"/>
          <w:szCs w:val="24"/>
        </w:rPr>
        <w:t xml:space="preserve"> </w:t>
      </w:r>
      <w:r w:rsidR="002D0C0C" w:rsidRPr="00783AA7">
        <w:rPr>
          <w:rFonts w:ascii="Times New Roman" w:hAnsi="Times New Roman" w:cs="Times New Roman"/>
          <w:sz w:val="24"/>
          <w:szCs w:val="24"/>
        </w:rPr>
        <w:t>bloc</w:t>
      </w:r>
      <w:r w:rsidRPr="00783AA7">
        <w:rPr>
          <w:rFonts w:ascii="Times New Roman" w:hAnsi="Times New Roman" w:cs="Times New Roman"/>
          <w:sz w:val="24"/>
          <w:szCs w:val="24"/>
        </w:rPr>
        <w:t>k</w:t>
      </w:r>
      <w:r w:rsidR="002D0C0C" w:rsidRPr="00783AA7">
        <w:rPr>
          <w:rFonts w:ascii="Times New Roman" w:hAnsi="Times New Roman" w:cs="Times New Roman"/>
          <w:sz w:val="24"/>
          <w:szCs w:val="24"/>
        </w:rPr>
        <w:t>s</w:t>
      </w:r>
      <w:r w:rsidRPr="00783AA7">
        <w:rPr>
          <w:rFonts w:ascii="Times New Roman" w:hAnsi="Times New Roman" w:cs="Times New Roman"/>
          <w:sz w:val="24"/>
          <w:szCs w:val="24"/>
        </w:rPr>
        <w:t xml:space="preserve"> of rocks</w:t>
      </w:r>
      <w:r w:rsidR="002D0C0C" w:rsidRPr="00783AA7">
        <w:rPr>
          <w:rFonts w:ascii="Times New Roman" w:hAnsi="Times New Roman" w:cs="Times New Roman"/>
          <w:sz w:val="24"/>
          <w:szCs w:val="24"/>
        </w:rPr>
        <w:t xml:space="preserve"> have moved dozens or hundreds of meters relative to each other</w:t>
      </w:r>
      <w:r w:rsidRPr="00783AA7">
        <w:rPr>
          <w:rFonts w:ascii="Times New Roman" w:hAnsi="Times New Roman" w:cs="Times New Roman"/>
          <w:sz w:val="24"/>
          <w:szCs w:val="24"/>
        </w:rPr>
        <w:t xml:space="preserve">. </w:t>
      </w:r>
      <w:r w:rsidR="008D1314" w:rsidRPr="00783AA7">
        <w:rPr>
          <w:rFonts w:ascii="Times New Roman" w:hAnsi="Times New Roman" w:cs="Times New Roman"/>
          <w:sz w:val="24"/>
          <w:szCs w:val="24"/>
        </w:rPr>
        <w:t xml:space="preserve">One of the </w:t>
      </w:r>
      <w:r w:rsidR="000B35C8" w:rsidRPr="00783AA7">
        <w:rPr>
          <w:rFonts w:ascii="Times New Roman" w:hAnsi="Times New Roman" w:cs="Times New Roman"/>
          <w:sz w:val="24"/>
          <w:szCs w:val="24"/>
        </w:rPr>
        <w:t xml:space="preserve">seismic </w:t>
      </w:r>
      <w:r w:rsidRPr="00783AA7">
        <w:rPr>
          <w:rFonts w:ascii="Times New Roman" w:hAnsi="Times New Roman" w:cs="Times New Roman"/>
          <w:sz w:val="24"/>
          <w:szCs w:val="24"/>
        </w:rPr>
        <w:t>characteristic</w:t>
      </w:r>
      <w:r w:rsidR="008D1314" w:rsidRPr="00783AA7">
        <w:rPr>
          <w:rFonts w:ascii="Times New Roman" w:hAnsi="Times New Roman" w:cs="Times New Roman"/>
          <w:sz w:val="24"/>
          <w:szCs w:val="24"/>
        </w:rPr>
        <w:t>s</w:t>
      </w:r>
      <w:r w:rsidRPr="00783AA7">
        <w:rPr>
          <w:rFonts w:ascii="Times New Roman" w:hAnsi="Times New Roman" w:cs="Times New Roman"/>
          <w:sz w:val="24"/>
          <w:szCs w:val="24"/>
        </w:rPr>
        <w:t xml:space="preserve"> that contribute to fault recognition is </w:t>
      </w:r>
      <w:r w:rsidR="000B35C8" w:rsidRPr="00783AA7">
        <w:rPr>
          <w:rFonts w:ascii="Times New Roman" w:hAnsi="Times New Roman" w:cs="Times New Roman"/>
          <w:sz w:val="24"/>
          <w:szCs w:val="24"/>
        </w:rPr>
        <w:t xml:space="preserve">the presence of </w:t>
      </w:r>
      <w:r w:rsidRPr="00783AA7">
        <w:rPr>
          <w:rFonts w:ascii="Times New Roman" w:hAnsi="Times New Roman" w:cs="Times New Roman"/>
          <w:sz w:val="24"/>
          <w:szCs w:val="24"/>
        </w:rPr>
        <w:t>significant acoustic impedance contrasts</w:t>
      </w:r>
      <w:r w:rsidR="008D1314" w:rsidRPr="00783AA7">
        <w:rPr>
          <w:rFonts w:ascii="Times New Roman" w:hAnsi="Times New Roman" w:cs="Times New Roman"/>
          <w:sz w:val="24"/>
          <w:szCs w:val="24"/>
        </w:rPr>
        <w:t xml:space="preserve"> in the faulted sedimentary layers</w:t>
      </w:r>
      <w:r w:rsidR="007E2A72" w:rsidRPr="00783AA7">
        <w:rPr>
          <w:rFonts w:ascii="Times New Roman" w:hAnsi="Times New Roman" w:cs="Times New Roman"/>
          <w:sz w:val="24"/>
          <w:szCs w:val="24"/>
        </w:rPr>
        <w:t xml:space="preserve">. However, </w:t>
      </w:r>
      <w:r w:rsidR="009C7CCB" w:rsidRPr="00783AA7">
        <w:rPr>
          <w:rFonts w:ascii="Times New Roman" w:hAnsi="Times New Roman" w:cs="Times New Roman"/>
          <w:sz w:val="24"/>
          <w:szCs w:val="24"/>
        </w:rPr>
        <w:t>the recognition of subtle discontinuities represents a more challenging task</w:t>
      </w:r>
      <w:r w:rsidR="00A63E3C" w:rsidRPr="00783AA7">
        <w:rPr>
          <w:rFonts w:ascii="Times New Roman" w:hAnsi="Times New Roman" w:cs="Times New Roman"/>
          <w:sz w:val="24"/>
          <w:szCs w:val="24"/>
        </w:rPr>
        <w:t xml:space="preserve"> when performed </w:t>
      </w:r>
      <w:r w:rsidR="00522BB9" w:rsidRPr="00783AA7">
        <w:rPr>
          <w:rFonts w:ascii="Times New Roman" w:hAnsi="Times New Roman" w:cs="Times New Roman"/>
          <w:sz w:val="24"/>
          <w:szCs w:val="24"/>
        </w:rPr>
        <w:t xml:space="preserve">in intervals with </w:t>
      </w:r>
      <w:r w:rsidRPr="00783AA7">
        <w:rPr>
          <w:rFonts w:ascii="Times New Roman" w:hAnsi="Times New Roman" w:cs="Times New Roman"/>
          <w:sz w:val="24"/>
          <w:szCs w:val="24"/>
        </w:rPr>
        <w:t xml:space="preserve">a </w:t>
      </w:r>
      <w:r w:rsidR="00522BB9" w:rsidRPr="00783AA7">
        <w:rPr>
          <w:rFonts w:ascii="Times New Roman" w:hAnsi="Times New Roman" w:cs="Times New Roman"/>
          <w:sz w:val="24"/>
          <w:szCs w:val="24"/>
        </w:rPr>
        <w:t>low signal-to-</w:t>
      </w:r>
      <w:r w:rsidR="009C7CCB" w:rsidRPr="00783AA7">
        <w:rPr>
          <w:rFonts w:ascii="Times New Roman" w:hAnsi="Times New Roman" w:cs="Times New Roman"/>
          <w:sz w:val="24"/>
          <w:szCs w:val="24"/>
        </w:rPr>
        <w:t xml:space="preserve">noise ratio and weak contrasts of </w:t>
      </w:r>
      <w:r w:rsidR="008D1314" w:rsidRPr="00783AA7">
        <w:rPr>
          <w:rFonts w:ascii="Times New Roman" w:hAnsi="Times New Roman" w:cs="Times New Roman"/>
          <w:sz w:val="24"/>
          <w:szCs w:val="24"/>
        </w:rPr>
        <w:t xml:space="preserve">acoustic </w:t>
      </w:r>
      <w:r w:rsidR="0026534C" w:rsidRPr="00783AA7">
        <w:rPr>
          <w:rFonts w:ascii="Times New Roman" w:hAnsi="Times New Roman" w:cs="Times New Roman"/>
          <w:sz w:val="24"/>
          <w:szCs w:val="24"/>
        </w:rPr>
        <w:t>properties</w:t>
      </w:r>
      <w:r w:rsidR="009C7CCB" w:rsidRPr="00783AA7">
        <w:rPr>
          <w:rFonts w:ascii="Times New Roman" w:hAnsi="Times New Roman" w:cs="Times New Roman"/>
          <w:sz w:val="24"/>
          <w:szCs w:val="24"/>
        </w:rPr>
        <w:t xml:space="preserve">. </w:t>
      </w:r>
      <w:r w:rsidR="008D1314" w:rsidRPr="00783AA7">
        <w:rPr>
          <w:rFonts w:ascii="Times New Roman" w:hAnsi="Times New Roman" w:cs="Times New Roman"/>
          <w:sz w:val="24"/>
          <w:szCs w:val="24"/>
        </w:rPr>
        <w:t>In these cases</w:t>
      </w:r>
      <w:r w:rsidR="0059138A" w:rsidRPr="00783AA7">
        <w:rPr>
          <w:rFonts w:ascii="Times New Roman" w:hAnsi="Times New Roman" w:cs="Times New Roman"/>
          <w:sz w:val="24"/>
          <w:szCs w:val="24"/>
        </w:rPr>
        <w:t>,</w:t>
      </w:r>
      <w:r w:rsidR="008D1314" w:rsidRPr="00783AA7">
        <w:rPr>
          <w:rFonts w:ascii="Times New Roman" w:hAnsi="Times New Roman" w:cs="Times New Roman"/>
          <w:sz w:val="24"/>
          <w:szCs w:val="24"/>
        </w:rPr>
        <w:t xml:space="preserve"> seismic attribute analysis can enhance structural mapping. </w:t>
      </w:r>
      <w:r w:rsidR="009C7CCB" w:rsidRPr="00783AA7">
        <w:rPr>
          <w:rFonts w:ascii="Times New Roman" w:hAnsi="Times New Roman" w:cs="Times New Roman"/>
          <w:sz w:val="24"/>
          <w:szCs w:val="24"/>
        </w:rPr>
        <w:t xml:space="preserve">Seismic attributes </w:t>
      </w:r>
      <w:r w:rsidR="0028050A" w:rsidRPr="00783AA7">
        <w:rPr>
          <w:rFonts w:ascii="Times New Roman" w:hAnsi="Times New Roman" w:cs="Times New Roman"/>
          <w:sz w:val="24"/>
          <w:szCs w:val="24"/>
        </w:rPr>
        <w:t xml:space="preserve">are </w:t>
      </w:r>
      <w:r w:rsidR="009C7CCB" w:rsidRPr="00783AA7">
        <w:rPr>
          <w:rFonts w:ascii="Times New Roman" w:hAnsi="Times New Roman" w:cs="Times New Roman"/>
          <w:sz w:val="24"/>
          <w:szCs w:val="24"/>
        </w:rPr>
        <w:t xml:space="preserve">different measurements of </w:t>
      </w:r>
      <w:r w:rsidR="002805CB" w:rsidRPr="00783AA7">
        <w:rPr>
          <w:rFonts w:ascii="Times New Roman" w:hAnsi="Times New Roman" w:cs="Times New Roman"/>
          <w:sz w:val="24"/>
          <w:szCs w:val="24"/>
        </w:rPr>
        <w:t>the original</w:t>
      </w:r>
      <w:r w:rsidR="002D0C0C" w:rsidRPr="00783AA7">
        <w:rPr>
          <w:rFonts w:ascii="Times New Roman" w:hAnsi="Times New Roman" w:cs="Times New Roman"/>
          <w:sz w:val="24"/>
          <w:szCs w:val="24"/>
        </w:rPr>
        <w:t xml:space="preserve"> seismic</w:t>
      </w:r>
      <w:r w:rsidR="002805CB" w:rsidRPr="00783AA7">
        <w:rPr>
          <w:rFonts w:ascii="Times New Roman" w:hAnsi="Times New Roman" w:cs="Times New Roman"/>
          <w:sz w:val="24"/>
          <w:szCs w:val="24"/>
        </w:rPr>
        <w:t xml:space="preserve"> </w:t>
      </w:r>
      <w:r w:rsidR="002D0C0C" w:rsidRPr="00783AA7">
        <w:rPr>
          <w:rFonts w:ascii="Times New Roman" w:hAnsi="Times New Roman" w:cs="Times New Roman"/>
          <w:sz w:val="24"/>
          <w:szCs w:val="24"/>
        </w:rPr>
        <w:t>components</w:t>
      </w:r>
      <w:r w:rsidR="009C7CCB" w:rsidRPr="00783AA7">
        <w:rPr>
          <w:rFonts w:ascii="Times New Roman" w:hAnsi="Times New Roman" w:cs="Times New Roman"/>
          <w:sz w:val="24"/>
          <w:szCs w:val="24"/>
        </w:rPr>
        <w:t xml:space="preserve">, such as amplitude and phase. These attributes are routinely applied to highlight </w:t>
      </w:r>
      <w:r w:rsidR="00A63E3C" w:rsidRPr="00783AA7">
        <w:rPr>
          <w:rFonts w:ascii="Times New Roman" w:hAnsi="Times New Roman" w:cs="Times New Roman"/>
          <w:sz w:val="24"/>
          <w:szCs w:val="24"/>
        </w:rPr>
        <w:t>geological</w:t>
      </w:r>
      <w:r w:rsidR="009C7CCB" w:rsidRPr="00783AA7">
        <w:rPr>
          <w:rFonts w:ascii="Times New Roman" w:hAnsi="Times New Roman" w:cs="Times New Roman"/>
          <w:sz w:val="24"/>
          <w:szCs w:val="24"/>
        </w:rPr>
        <w:t xml:space="preserve"> features of interest, not only for structur</w:t>
      </w:r>
      <w:r w:rsidR="002805CB" w:rsidRPr="00783AA7">
        <w:rPr>
          <w:rFonts w:ascii="Times New Roman" w:hAnsi="Times New Roman" w:cs="Times New Roman"/>
          <w:sz w:val="24"/>
          <w:szCs w:val="24"/>
        </w:rPr>
        <w:t>al</w:t>
      </w:r>
      <w:r w:rsidR="009C7CCB" w:rsidRPr="00783AA7">
        <w:rPr>
          <w:rFonts w:ascii="Times New Roman" w:hAnsi="Times New Roman" w:cs="Times New Roman"/>
          <w:sz w:val="24"/>
          <w:szCs w:val="24"/>
        </w:rPr>
        <w:t xml:space="preserve"> studies but also for stratigraphic</w:t>
      </w:r>
      <w:r w:rsidR="002D0C0C" w:rsidRPr="00783AA7">
        <w:rPr>
          <w:rFonts w:ascii="Times New Roman" w:hAnsi="Times New Roman" w:cs="Times New Roman"/>
          <w:sz w:val="24"/>
          <w:szCs w:val="24"/>
        </w:rPr>
        <w:t xml:space="preserve"> analysis</w:t>
      </w:r>
      <w:r w:rsidR="009C7CCB" w:rsidRPr="00783AA7">
        <w:rPr>
          <w:rFonts w:ascii="Times New Roman" w:hAnsi="Times New Roman" w:cs="Times New Roman"/>
          <w:sz w:val="24"/>
          <w:szCs w:val="24"/>
        </w:rPr>
        <w:t>.</w:t>
      </w:r>
    </w:p>
    <w:p w14:paraId="77986A98" w14:textId="55153A1C" w:rsidR="002D0C0C" w:rsidRPr="00783AA7" w:rsidRDefault="0026534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w:t>
      </w:r>
      <w:r w:rsidR="00861C9A" w:rsidRPr="00783AA7">
        <w:rPr>
          <w:rFonts w:ascii="Times New Roman" w:hAnsi="Times New Roman" w:cs="Times New Roman"/>
          <w:sz w:val="24"/>
          <w:szCs w:val="24"/>
        </w:rPr>
        <w:t>is research aims</w:t>
      </w:r>
      <w:r w:rsidRPr="00783AA7">
        <w:rPr>
          <w:rFonts w:ascii="Times New Roman" w:hAnsi="Times New Roman" w:cs="Times New Roman"/>
          <w:sz w:val="24"/>
          <w:szCs w:val="24"/>
        </w:rPr>
        <w:t xml:space="preserve"> to compare </w:t>
      </w:r>
      <w:r w:rsidR="00D055CF" w:rsidRPr="00783AA7">
        <w:rPr>
          <w:rFonts w:ascii="Times New Roman" w:hAnsi="Times New Roman" w:cs="Times New Roman"/>
          <w:sz w:val="24"/>
          <w:szCs w:val="24"/>
        </w:rPr>
        <w:t xml:space="preserve">instantaneous and geometric </w:t>
      </w:r>
      <w:r w:rsidR="002805CB" w:rsidRPr="00783AA7">
        <w:rPr>
          <w:rFonts w:ascii="Times New Roman" w:hAnsi="Times New Roman" w:cs="Times New Roman"/>
          <w:sz w:val="24"/>
          <w:szCs w:val="24"/>
        </w:rPr>
        <w:t xml:space="preserve">attributes </w:t>
      </w:r>
      <w:r w:rsidR="002D0C0C" w:rsidRPr="00783AA7">
        <w:rPr>
          <w:rFonts w:ascii="Times New Roman" w:hAnsi="Times New Roman" w:cs="Times New Roman"/>
          <w:sz w:val="24"/>
          <w:szCs w:val="24"/>
        </w:rPr>
        <w:t xml:space="preserve">(with different </w:t>
      </w:r>
      <w:r w:rsidR="002805CB" w:rsidRPr="00783AA7">
        <w:rPr>
          <w:rFonts w:ascii="Times New Roman" w:hAnsi="Times New Roman" w:cs="Times New Roman"/>
          <w:sz w:val="24"/>
          <w:szCs w:val="24"/>
        </w:rPr>
        <w:t>spectral components</w:t>
      </w:r>
      <w:r w:rsidR="000B35C8" w:rsidRPr="00783AA7">
        <w:rPr>
          <w:rFonts w:ascii="Times New Roman" w:hAnsi="Times New Roman" w:cs="Times New Roman"/>
          <w:sz w:val="24"/>
          <w:szCs w:val="24"/>
        </w:rPr>
        <w:t xml:space="preserve"> and azimuth volumes</w:t>
      </w:r>
      <w:r w:rsidR="002D0C0C" w:rsidRPr="00783AA7">
        <w:rPr>
          <w:rFonts w:ascii="Times New Roman" w:hAnsi="Times New Roman" w:cs="Times New Roman"/>
          <w:sz w:val="24"/>
          <w:szCs w:val="24"/>
        </w:rPr>
        <w:t>)</w:t>
      </w:r>
      <w:r w:rsidR="002805CB"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to define what improvements </w:t>
      </w:r>
      <w:r w:rsidR="000B35C8" w:rsidRPr="00783AA7">
        <w:rPr>
          <w:rFonts w:ascii="Times New Roman" w:hAnsi="Times New Roman" w:cs="Times New Roman"/>
          <w:sz w:val="24"/>
          <w:szCs w:val="24"/>
        </w:rPr>
        <w:t>can be obtained</w:t>
      </w:r>
      <w:r w:rsidR="009E6F7C" w:rsidRPr="00783AA7">
        <w:rPr>
          <w:rFonts w:ascii="Times New Roman" w:hAnsi="Times New Roman" w:cs="Times New Roman"/>
          <w:sz w:val="24"/>
          <w:szCs w:val="24"/>
        </w:rPr>
        <w:t xml:space="preserve"> for fault characterization</w:t>
      </w:r>
      <w:r w:rsidRPr="00783AA7">
        <w:rPr>
          <w:rFonts w:ascii="Times New Roman" w:hAnsi="Times New Roman" w:cs="Times New Roman"/>
          <w:sz w:val="24"/>
          <w:szCs w:val="24"/>
        </w:rPr>
        <w:t>.</w:t>
      </w:r>
      <w:r w:rsidR="009E6F7C" w:rsidRPr="00783AA7">
        <w:rPr>
          <w:rFonts w:ascii="Times New Roman" w:hAnsi="Times New Roman" w:cs="Times New Roman"/>
          <w:sz w:val="24"/>
          <w:szCs w:val="24"/>
        </w:rPr>
        <w:t xml:space="preserve"> The sou</w:t>
      </w:r>
      <w:r w:rsidR="0028050A" w:rsidRPr="00783AA7">
        <w:rPr>
          <w:rFonts w:ascii="Times New Roman" w:hAnsi="Times New Roman" w:cs="Times New Roman"/>
          <w:sz w:val="24"/>
          <w:szCs w:val="24"/>
        </w:rPr>
        <w:t>the</w:t>
      </w:r>
      <w:r w:rsidR="000B35C8" w:rsidRPr="00783AA7">
        <w:rPr>
          <w:rFonts w:ascii="Times New Roman" w:hAnsi="Times New Roman" w:cs="Times New Roman"/>
          <w:sz w:val="24"/>
          <w:szCs w:val="24"/>
        </w:rPr>
        <w:t xml:space="preserve">astern </w:t>
      </w:r>
      <w:r w:rsidR="0028050A" w:rsidRPr="00783AA7">
        <w:rPr>
          <w:rFonts w:ascii="Times New Roman" w:hAnsi="Times New Roman" w:cs="Times New Roman"/>
          <w:sz w:val="24"/>
          <w:szCs w:val="24"/>
        </w:rPr>
        <w:t>part of the post-salt</w:t>
      </w:r>
      <w:r w:rsidR="009E6F7C" w:rsidRPr="00783AA7">
        <w:rPr>
          <w:rFonts w:ascii="Times New Roman" w:hAnsi="Times New Roman" w:cs="Times New Roman"/>
          <w:sz w:val="24"/>
          <w:szCs w:val="24"/>
        </w:rPr>
        <w:t xml:space="preserve"> section in the Jubarte Field (Campos Basin) </w:t>
      </w:r>
      <w:r w:rsidR="000B35C8" w:rsidRPr="00783AA7">
        <w:rPr>
          <w:rFonts w:ascii="Times New Roman" w:hAnsi="Times New Roman" w:cs="Times New Roman"/>
          <w:sz w:val="24"/>
          <w:szCs w:val="24"/>
        </w:rPr>
        <w:t xml:space="preserve">represents the area selected to </w:t>
      </w:r>
      <w:r w:rsidR="009E6F7C" w:rsidRPr="00783AA7">
        <w:rPr>
          <w:rFonts w:ascii="Times New Roman" w:hAnsi="Times New Roman" w:cs="Times New Roman"/>
          <w:sz w:val="24"/>
          <w:szCs w:val="24"/>
        </w:rPr>
        <w:t xml:space="preserve">evaluate the impact of different parameters. In that </w:t>
      </w:r>
      <w:r w:rsidR="00710C29" w:rsidRPr="00783AA7">
        <w:rPr>
          <w:rFonts w:ascii="Times New Roman" w:hAnsi="Times New Roman" w:cs="Times New Roman"/>
          <w:sz w:val="24"/>
          <w:szCs w:val="24"/>
        </w:rPr>
        <w:t>region</w:t>
      </w:r>
      <w:r w:rsidR="009E6F7C" w:rsidRPr="00783AA7">
        <w:rPr>
          <w:rFonts w:ascii="Times New Roman" w:hAnsi="Times New Roman" w:cs="Times New Roman"/>
          <w:sz w:val="24"/>
          <w:szCs w:val="24"/>
        </w:rPr>
        <w:t xml:space="preserve">, </w:t>
      </w:r>
      <w:r w:rsidR="002D0C0C" w:rsidRPr="00783AA7">
        <w:rPr>
          <w:rFonts w:ascii="Times New Roman" w:hAnsi="Times New Roman" w:cs="Times New Roman"/>
          <w:sz w:val="24"/>
          <w:szCs w:val="24"/>
        </w:rPr>
        <w:t>the implementation of a 4D/4C system called Jubarte PRM resulted in many seismic volumes associate</w:t>
      </w:r>
      <w:r w:rsidR="008D1314" w:rsidRPr="00783AA7">
        <w:rPr>
          <w:rFonts w:ascii="Times New Roman" w:hAnsi="Times New Roman" w:cs="Times New Roman"/>
          <w:sz w:val="24"/>
          <w:szCs w:val="24"/>
        </w:rPr>
        <w:t>d</w:t>
      </w:r>
      <w:r w:rsidR="002D0C0C" w:rsidRPr="00783AA7">
        <w:rPr>
          <w:rFonts w:ascii="Times New Roman" w:hAnsi="Times New Roman" w:cs="Times New Roman"/>
          <w:sz w:val="24"/>
          <w:szCs w:val="24"/>
        </w:rPr>
        <w:t xml:space="preserve"> with various surveys. </w:t>
      </w:r>
      <w:r w:rsidR="000B35C8" w:rsidRPr="00783AA7">
        <w:rPr>
          <w:rFonts w:ascii="Times New Roman" w:hAnsi="Times New Roman" w:cs="Times New Roman"/>
          <w:sz w:val="24"/>
          <w:szCs w:val="24"/>
        </w:rPr>
        <w:t xml:space="preserve">The main input used within </w:t>
      </w:r>
      <w:r w:rsidR="002D0C0C" w:rsidRPr="00783AA7">
        <w:rPr>
          <w:rFonts w:ascii="Times New Roman" w:hAnsi="Times New Roman" w:cs="Times New Roman"/>
          <w:sz w:val="24"/>
          <w:szCs w:val="24"/>
        </w:rPr>
        <w:t>this research</w:t>
      </w:r>
      <w:r w:rsidR="000B35C8" w:rsidRPr="00783AA7">
        <w:rPr>
          <w:rFonts w:ascii="Times New Roman" w:hAnsi="Times New Roman" w:cs="Times New Roman"/>
          <w:sz w:val="24"/>
          <w:szCs w:val="24"/>
        </w:rPr>
        <w:t xml:space="preserve"> </w:t>
      </w:r>
      <w:r w:rsidR="00CA1D21" w:rsidRPr="00783AA7">
        <w:rPr>
          <w:rFonts w:ascii="Times New Roman" w:hAnsi="Times New Roman" w:cs="Times New Roman"/>
          <w:sz w:val="24"/>
          <w:szCs w:val="24"/>
        </w:rPr>
        <w:t>is the</w:t>
      </w:r>
      <w:r w:rsidR="000B35C8" w:rsidRPr="00783AA7">
        <w:rPr>
          <w:rFonts w:ascii="Times New Roman" w:hAnsi="Times New Roman" w:cs="Times New Roman"/>
          <w:sz w:val="24"/>
          <w:szCs w:val="24"/>
        </w:rPr>
        <w:t xml:space="preserve"> </w:t>
      </w:r>
      <w:r w:rsidR="002D0C0C" w:rsidRPr="00783AA7">
        <w:rPr>
          <w:rFonts w:ascii="Times New Roman" w:hAnsi="Times New Roman" w:cs="Times New Roman"/>
          <w:sz w:val="24"/>
          <w:szCs w:val="24"/>
        </w:rPr>
        <w:t>P-wave</w:t>
      </w:r>
      <w:r w:rsidR="00A63E3C" w:rsidRPr="00783AA7">
        <w:rPr>
          <w:rFonts w:ascii="Times New Roman" w:hAnsi="Times New Roman" w:cs="Times New Roman"/>
          <w:sz w:val="24"/>
          <w:szCs w:val="24"/>
        </w:rPr>
        <w:t xml:space="preserve"> full-stack</w:t>
      </w:r>
      <w:r w:rsidR="002D0C0C" w:rsidRPr="00783AA7">
        <w:rPr>
          <w:rFonts w:ascii="Times New Roman" w:hAnsi="Times New Roman" w:cs="Times New Roman"/>
          <w:sz w:val="24"/>
          <w:szCs w:val="24"/>
        </w:rPr>
        <w:t xml:space="preserve"> </w:t>
      </w:r>
      <w:r w:rsidR="00A63E3C" w:rsidRPr="00783AA7">
        <w:rPr>
          <w:rFonts w:ascii="Times New Roman" w:hAnsi="Times New Roman" w:cs="Times New Roman"/>
          <w:sz w:val="24"/>
          <w:szCs w:val="24"/>
        </w:rPr>
        <w:t>volume</w:t>
      </w:r>
      <w:r w:rsidR="002D0C0C" w:rsidRPr="00783AA7">
        <w:rPr>
          <w:rFonts w:ascii="Times New Roman" w:hAnsi="Times New Roman" w:cs="Times New Roman"/>
          <w:sz w:val="24"/>
          <w:szCs w:val="24"/>
        </w:rPr>
        <w:t xml:space="preserve">, but </w:t>
      </w:r>
      <w:r w:rsidR="000B35C8" w:rsidRPr="00783AA7">
        <w:rPr>
          <w:rFonts w:ascii="Times New Roman" w:hAnsi="Times New Roman" w:cs="Times New Roman"/>
          <w:sz w:val="24"/>
          <w:szCs w:val="24"/>
        </w:rPr>
        <w:t xml:space="preserve">complementary </w:t>
      </w:r>
      <w:r w:rsidR="002D0C0C" w:rsidRPr="00783AA7">
        <w:rPr>
          <w:rFonts w:ascii="Times New Roman" w:hAnsi="Times New Roman" w:cs="Times New Roman"/>
          <w:sz w:val="24"/>
          <w:szCs w:val="24"/>
        </w:rPr>
        <w:t>investigations include</w:t>
      </w:r>
      <w:r w:rsidR="000B35C8" w:rsidRPr="00783AA7">
        <w:rPr>
          <w:rFonts w:ascii="Times New Roman" w:hAnsi="Times New Roman" w:cs="Times New Roman"/>
          <w:sz w:val="24"/>
          <w:szCs w:val="24"/>
        </w:rPr>
        <w:t>d</w:t>
      </w:r>
      <w:r w:rsidR="002D0C0C" w:rsidRPr="00783AA7">
        <w:rPr>
          <w:rFonts w:ascii="Times New Roman" w:hAnsi="Times New Roman" w:cs="Times New Roman"/>
          <w:sz w:val="24"/>
          <w:szCs w:val="24"/>
        </w:rPr>
        <w:t xml:space="preserve"> </w:t>
      </w:r>
      <w:r w:rsidR="000B35C8" w:rsidRPr="00783AA7">
        <w:rPr>
          <w:rFonts w:ascii="Times New Roman" w:hAnsi="Times New Roman" w:cs="Times New Roman"/>
          <w:sz w:val="24"/>
          <w:szCs w:val="24"/>
        </w:rPr>
        <w:t>different azimuth data sets.</w:t>
      </w:r>
      <w:r w:rsidR="00D055CF" w:rsidRPr="00783AA7">
        <w:rPr>
          <w:rFonts w:ascii="Times New Roman" w:hAnsi="Times New Roman" w:cs="Times New Roman"/>
          <w:sz w:val="24"/>
          <w:szCs w:val="24"/>
        </w:rPr>
        <w:t xml:space="preserve"> Four wells</w:t>
      </w:r>
      <w:r w:rsidR="00A63E3C" w:rsidRPr="00783AA7">
        <w:rPr>
          <w:rFonts w:ascii="Times New Roman" w:hAnsi="Times New Roman" w:cs="Times New Roman"/>
          <w:sz w:val="24"/>
          <w:szCs w:val="24"/>
        </w:rPr>
        <w:t xml:space="preserve"> help</w:t>
      </w:r>
      <w:r w:rsidR="000B35C8" w:rsidRPr="00783AA7">
        <w:rPr>
          <w:rFonts w:ascii="Times New Roman" w:hAnsi="Times New Roman" w:cs="Times New Roman"/>
          <w:sz w:val="24"/>
          <w:szCs w:val="24"/>
        </w:rPr>
        <w:t>ed</w:t>
      </w:r>
      <w:r w:rsidR="00A63E3C" w:rsidRPr="00783AA7">
        <w:rPr>
          <w:rFonts w:ascii="Times New Roman" w:hAnsi="Times New Roman" w:cs="Times New Roman"/>
          <w:sz w:val="24"/>
          <w:szCs w:val="24"/>
        </w:rPr>
        <w:t xml:space="preserve"> </w:t>
      </w:r>
      <w:r w:rsidR="00D055CF" w:rsidRPr="00783AA7">
        <w:rPr>
          <w:rFonts w:ascii="Times New Roman" w:hAnsi="Times New Roman" w:cs="Times New Roman"/>
          <w:sz w:val="24"/>
          <w:szCs w:val="24"/>
        </w:rPr>
        <w:t xml:space="preserve">calibrate log curves and </w:t>
      </w:r>
      <w:r w:rsidR="0028050A" w:rsidRPr="00783AA7">
        <w:rPr>
          <w:rFonts w:ascii="Times New Roman" w:hAnsi="Times New Roman" w:cs="Times New Roman"/>
          <w:sz w:val="24"/>
          <w:szCs w:val="24"/>
        </w:rPr>
        <w:t>s</w:t>
      </w:r>
      <w:r w:rsidR="00D055CF" w:rsidRPr="00783AA7">
        <w:rPr>
          <w:rFonts w:ascii="Times New Roman" w:hAnsi="Times New Roman" w:cs="Times New Roman"/>
          <w:sz w:val="24"/>
          <w:szCs w:val="24"/>
        </w:rPr>
        <w:t>eismic</w:t>
      </w:r>
      <w:r w:rsidR="0028050A" w:rsidRPr="00783AA7">
        <w:rPr>
          <w:rFonts w:ascii="Times New Roman" w:hAnsi="Times New Roman" w:cs="Times New Roman"/>
          <w:sz w:val="24"/>
          <w:szCs w:val="24"/>
        </w:rPr>
        <w:t xml:space="preserve"> cubes</w:t>
      </w:r>
      <w:r w:rsidR="00D055CF" w:rsidRPr="00783AA7">
        <w:rPr>
          <w:rFonts w:ascii="Times New Roman" w:hAnsi="Times New Roman" w:cs="Times New Roman"/>
          <w:sz w:val="24"/>
          <w:szCs w:val="24"/>
        </w:rPr>
        <w:t xml:space="preserve"> and generate synthetic seismogram</w:t>
      </w:r>
      <w:r w:rsidR="002805CB" w:rsidRPr="00783AA7">
        <w:rPr>
          <w:rFonts w:ascii="Times New Roman" w:hAnsi="Times New Roman" w:cs="Times New Roman"/>
          <w:sz w:val="24"/>
          <w:szCs w:val="24"/>
        </w:rPr>
        <w:t>s</w:t>
      </w:r>
      <w:r w:rsidR="00CA1D21" w:rsidRPr="00783AA7">
        <w:rPr>
          <w:rFonts w:ascii="Times New Roman" w:hAnsi="Times New Roman" w:cs="Times New Roman"/>
          <w:sz w:val="24"/>
          <w:szCs w:val="24"/>
        </w:rPr>
        <w:t xml:space="preserve"> to characterize the Maastrichtian reservoir response</w:t>
      </w:r>
      <w:r w:rsidR="002D0C0C" w:rsidRPr="00783AA7">
        <w:rPr>
          <w:rFonts w:ascii="Times New Roman" w:hAnsi="Times New Roman" w:cs="Times New Roman"/>
          <w:sz w:val="24"/>
          <w:szCs w:val="24"/>
        </w:rPr>
        <w:t>.</w:t>
      </w:r>
    </w:p>
    <w:p w14:paraId="2D3E3AF6" w14:textId="50BE390B" w:rsidR="002D0C0C" w:rsidRPr="00783AA7" w:rsidRDefault="0026534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Data conditioning represents </w:t>
      </w:r>
      <w:r w:rsidR="00415E71" w:rsidRPr="00783AA7">
        <w:rPr>
          <w:rFonts w:ascii="Times New Roman" w:hAnsi="Times New Roman" w:cs="Times New Roman"/>
          <w:sz w:val="24"/>
          <w:szCs w:val="24"/>
        </w:rPr>
        <w:t>a</w:t>
      </w:r>
      <w:r w:rsidRPr="00783AA7">
        <w:rPr>
          <w:rFonts w:ascii="Times New Roman" w:hAnsi="Times New Roman" w:cs="Times New Roman"/>
          <w:sz w:val="24"/>
          <w:szCs w:val="24"/>
        </w:rPr>
        <w:t xml:space="preserve"> </w:t>
      </w:r>
      <w:r w:rsidR="0028050A" w:rsidRPr="00783AA7">
        <w:rPr>
          <w:rFonts w:ascii="Times New Roman" w:hAnsi="Times New Roman" w:cs="Times New Roman"/>
          <w:sz w:val="24"/>
          <w:szCs w:val="24"/>
        </w:rPr>
        <w:t>signific</w:t>
      </w:r>
      <w:r w:rsidRPr="00783AA7">
        <w:rPr>
          <w:rFonts w:ascii="Times New Roman" w:hAnsi="Times New Roman" w:cs="Times New Roman"/>
          <w:sz w:val="24"/>
          <w:szCs w:val="24"/>
        </w:rPr>
        <w:t xml:space="preserve">ant </w:t>
      </w:r>
      <w:r w:rsidR="00415E71" w:rsidRPr="00783AA7">
        <w:rPr>
          <w:rFonts w:ascii="Times New Roman" w:hAnsi="Times New Roman" w:cs="Times New Roman"/>
          <w:sz w:val="24"/>
          <w:szCs w:val="24"/>
        </w:rPr>
        <w:t xml:space="preserve">step </w:t>
      </w:r>
      <w:r w:rsidRPr="00783AA7">
        <w:rPr>
          <w:rFonts w:ascii="Times New Roman" w:hAnsi="Times New Roman" w:cs="Times New Roman"/>
          <w:sz w:val="24"/>
          <w:szCs w:val="24"/>
        </w:rPr>
        <w:t xml:space="preserve">to prepare the </w:t>
      </w:r>
      <w:r w:rsidR="002D0C0C" w:rsidRPr="00783AA7">
        <w:rPr>
          <w:rFonts w:ascii="Times New Roman" w:hAnsi="Times New Roman" w:cs="Times New Roman"/>
          <w:sz w:val="24"/>
          <w:szCs w:val="24"/>
        </w:rPr>
        <w:t>datasets</w:t>
      </w:r>
      <w:r w:rsidRPr="00783AA7">
        <w:rPr>
          <w:rFonts w:ascii="Times New Roman" w:hAnsi="Times New Roman" w:cs="Times New Roman"/>
          <w:sz w:val="24"/>
          <w:szCs w:val="24"/>
        </w:rPr>
        <w:t xml:space="preserve"> to compute </w:t>
      </w:r>
      <w:r w:rsidR="000B35C8" w:rsidRPr="00783AA7">
        <w:rPr>
          <w:rFonts w:ascii="Times New Roman" w:hAnsi="Times New Roman" w:cs="Times New Roman"/>
          <w:sz w:val="24"/>
          <w:szCs w:val="24"/>
        </w:rPr>
        <w:t xml:space="preserve">seismic </w:t>
      </w:r>
      <w:r w:rsidRPr="00783AA7">
        <w:rPr>
          <w:rFonts w:ascii="Times New Roman" w:hAnsi="Times New Roman" w:cs="Times New Roman"/>
          <w:sz w:val="24"/>
          <w:szCs w:val="24"/>
        </w:rPr>
        <w:t xml:space="preserve">attributes. </w:t>
      </w:r>
      <w:r w:rsidR="0028050A" w:rsidRPr="00783AA7">
        <w:rPr>
          <w:rFonts w:ascii="Times New Roman" w:hAnsi="Times New Roman" w:cs="Times New Roman"/>
          <w:sz w:val="24"/>
          <w:szCs w:val="24"/>
        </w:rPr>
        <w:t>S</w:t>
      </w:r>
      <w:r w:rsidRPr="00783AA7">
        <w:rPr>
          <w:rFonts w:ascii="Times New Roman" w:hAnsi="Times New Roman" w:cs="Times New Roman"/>
          <w:sz w:val="24"/>
          <w:szCs w:val="24"/>
        </w:rPr>
        <w:t>pectral balancing and structure-oriented filtering</w:t>
      </w:r>
      <w:r w:rsidR="00CA1D21" w:rsidRPr="00783AA7">
        <w:rPr>
          <w:rFonts w:ascii="Times New Roman" w:hAnsi="Times New Roman" w:cs="Times New Roman"/>
          <w:sz w:val="24"/>
          <w:szCs w:val="24"/>
        </w:rPr>
        <w:t xml:space="preserve"> (SOF)</w:t>
      </w:r>
      <w:r w:rsidR="0028050A" w:rsidRPr="00783AA7">
        <w:rPr>
          <w:rFonts w:ascii="Times New Roman" w:hAnsi="Times New Roman" w:cs="Times New Roman"/>
          <w:sz w:val="24"/>
          <w:szCs w:val="24"/>
        </w:rPr>
        <w:t xml:space="preserve"> </w:t>
      </w:r>
      <w:r w:rsidR="008D1314" w:rsidRPr="00783AA7">
        <w:rPr>
          <w:rFonts w:ascii="Times New Roman" w:hAnsi="Times New Roman" w:cs="Times New Roman"/>
          <w:sz w:val="24"/>
          <w:szCs w:val="24"/>
        </w:rPr>
        <w:t>are</w:t>
      </w:r>
      <w:r w:rsidR="0028050A" w:rsidRPr="00783AA7">
        <w:rPr>
          <w:rFonts w:ascii="Times New Roman" w:hAnsi="Times New Roman" w:cs="Times New Roman"/>
          <w:sz w:val="24"/>
          <w:szCs w:val="24"/>
        </w:rPr>
        <w:t xml:space="preserve"> algorithms applied in this </w:t>
      </w:r>
      <w:r w:rsidR="0028050A" w:rsidRPr="00783AA7">
        <w:rPr>
          <w:rFonts w:ascii="Times New Roman" w:hAnsi="Times New Roman" w:cs="Times New Roman"/>
          <w:sz w:val="24"/>
          <w:szCs w:val="24"/>
        </w:rPr>
        <w:lastRenderedPageBreak/>
        <w:t>initial phase</w:t>
      </w:r>
      <w:r w:rsidRPr="00783AA7">
        <w:rPr>
          <w:rFonts w:ascii="Times New Roman" w:hAnsi="Times New Roman" w:cs="Times New Roman"/>
          <w:sz w:val="24"/>
          <w:szCs w:val="24"/>
        </w:rPr>
        <w:t xml:space="preserve">. </w:t>
      </w:r>
      <w:r w:rsidR="009E6F7C" w:rsidRPr="00783AA7">
        <w:rPr>
          <w:rFonts w:ascii="Times New Roman" w:hAnsi="Times New Roman" w:cs="Times New Roman"/>
          <w:sz w:val="24"/>
          <w:szCs w:val="24"/>
        </w:rPr>
        <w:t>Attenuation of</w:t>
      </w:r>
      <w:r w:rsidR="008F57EE" w:rsidRPr="00783AA7">
        <w:rPr>
          <w:rFonts w:ascii="Times New Roman" w:hAnsi="Times New Roman" w:cs="Times New Roman"/>
          <w:sz w:val="24"/>
          <w:szCs w:val="24"/>
        </w:rPr>
        <w:t xml:space="preserve"> random</w:t>
      </w:r>
      <w:r w:rsidR="009E6F7C" w:rsidRPr="00783AA7">
        <w:rPr>
          <w:rFonts w:ascii="Times New Roman" w:hAnsi="Times New Roman" w:cs="Times New Roman"/>
          <w:sz w:val="24"/>
          <w:szCs w:val="24"/>
        </w:rPr>
        <w:t xml:space="preserve"> seismic noise,</w:t>
      </w:r>
      <w:r w:rsidR="008D1314" w:rsidRPr="00783AA7">
        <w:rPr>
          <w:rFonts w:ascii="Times New Roman" w:hAnsi="Times New Roman" w:cs="Times New Roman"/>
          <w:sz w:val="24"/>
          <w:szCs w:val="24"/>
        </w:rPr>
        <w:t xml:space="preserve"> enhanced </w:t>
      </w:r>
      <w:r w:rsidR="009E6F7C" w:rsidRPr="00783AA7">
        <w:rPr>
          <w:rFonts w:ascii="Times New Roman" w:hAnsi="Times New Roman" w:cs="Times New Roman"/>
          <w:sz w:val="24"/>
          <w:szCs w:val="24"/>
        </w:rPr>
        <w:t>visualization of stratigraphic reflectors</w:t>
      </w:r>
      <w:r w:rsidR="002805CB" w:rsidRPr="00783AA7">
        <w:rPr>
          <w:rFonts w:ascii="Times New Roman" w:hAnsi="Times New Roman" w:cs="Times New Roman"/>
          <w:sz w:val="24"/>
          <w:szCs w:val="24"/>
        </w:rPr>
        <w:t>,</w:t>
      </w:r>
      <w:r w:rsidR="009E6F7C" w:rsidRPr="00783AA7">
        <w:rPr>
          <w:rFonts w:ascii="Times New Roman" w:hAnsi="Times New Roman" w:cs="Times New Roman"/>
          <w:sz w:val="24"/>
          <w:szCs w:val="24"/>
        </w:rPr>
        <w:t xml:space="preserve"> and </w:t>
      </w:r>
      <w:r w:rsidR="008F57EE" w:rsidRPr="00783AA7">
        <w:rPr>
          <w:rFonts w:ascii="Times New Roman" w:hAnsi="Times New Roman" w:cs="Times New Roman"/>
          <w:sz w:val="24"/>
          <w:szCs w:val="24"/>
        </w:rPr>
        <w:t xml:space="preserve">more visible </w:t>
      </w:r>
      <w:r w:rsidR="009E6F7C" w:rsidRPr="00783AA7">
        <w:rPr>
          <w:rFonts w:ascii="Times New Roman" w:hAnsi="Times New Roman" w:cs="Times New Roman"/>
          <w:sz w:val="24"/>
          <w:szCs w:val="24"/>
        </w:rPr>
        <w:t xml:space="preserve">faults </w:t>
      </w:r>
      <w:r w:rsidR="008F57EE" w:rsidRPr="00783AA7">
        <w:rPr>
          <w:rFonts w:ascii="Times New Roman" w:hAnsi="Times New Roman" w:cs="Times New Roman"/>
          <w:sz w:val="24"/>
          <w:szCs w:val="24"/>
        </w:rPr>
        <w:t xml:space="preserve">(higher contrasts with relation to the background) </w:t>
      </w:r>
      <w:r w:rsidR="009E6F7C" w:rsidRPr="00783AA7">
        <w:rPr>
          <w:rFonts w:ascii="Times New Roman" w:hAnsi="Times New Roman" w:cs="Times New Roman"/>
          <w:sz w:val="24"/>
          <w:szCs w:val="24"/>
        </w:rPr>
        <w:t>are examples of improvements obta</w:t>
      </w:r>
      <w:r w:rsidR="002D0C0C" w:rsidRPr="00783AA7">
        <w:rPr>
          <w:rFonts w:ascii="Times New Roman" w:hAnsi="Times New Roman" w:cs="Times New Roman"/>
          <w:sz w:val="24"/>
          <w:szCs w:val="24"/>
        </w:rPr>
        <w:t>ined with the data conditioning.</w:t>
      </w:r>
    </w:p>
    <w:p w14:paraId="4768BF04" w14:textId="2BBB64B4" w:rsidR="0028050A" w:rsidRPr="00783AA7" w:rsidRDefault="00A63E3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computa</w:t>
      </w:r>
      <w:r w:rsidR="00861C9A" w:rsidRPr="00783AA7">
        <w:rPr>
          <w:rFonts w:ascii="Times New Roman" w:hAnsi="Times New Roman" w:cs="Times New Roman"/>
          <w:sz w:val="24"/>
          <w:szCs w:val="24"/>
        </w:rPr>
        <w:t xml:space="preserve">tion of </w:t>
      </w:r>
      <w:r w:rsidR="008D1314" w:rsidRPr="00783AA7">
        <w:rPr>
          <w:rFonts w:ascii="Times New Roman" w:hAnsi="Times New Roman" w:cs="Times New Roman"/>
          <w:sz w:val="24"/>
          <w:szCs w:val="24"/>
        </w:rPr>
        <w:t xml:space="preserve">most </w:t>
      </w:r>
      <w:r w:rsidR="00861C9A" w:rsidRPr="00783AA7">
        <w:rPr>
          <w:rFonts w:ascii="Times New Roman" w:hAnsi="Times New Roman" w:cs="Times New Roman"/>
          <w:sz w:val="24"/>
          <w:szCs w:val="24"/>
        </w:rPr>
        <w:t>attributes require</w:t>
      </w:r>
      <w:r w:rsidR="00832C59" w:rsidRPr="00783AA7">
        <w:rPr>
          <w:rFonts w:ascii="Times New Roman" w:hAnsi="Times New Roman" w:cs="Times New Roman"/>
          <w:sz w:val="24"/>
          <w:szCs w:val="24"/>
        </w:rPr>
        <w:t>s</w:t>
      </w:r>
      <w:r w:rsidRPr="00783AA7">
        <w:rPr>
          <w:rFonts w:ascii="Times New Roman" w:hAnsi="Times New Roman" w:cs="Times New Roman"/>
          <w:sz w:val="24"/>
          <w:szCs w:val="24"/>
        </w:rPr>
        <w:t xml:space="preserve"> </w:t>
      </w:r>
      <w:r w:rsidR="008F57EE" w:rsidRPr="00783AA7">
        <w:rPr>
          <w:rFonts w:ascii="Times New Roman" w:hAnsi="Times New Roman" w:cs="Times New Roman"/>
          <w:sz w:val="24"/>
          <w:szCs w:val="24"/>
        </w:rPr>
        <w:t xml:space="preserve">specific </w:t>
      </w:r>
      <w:r w:rsidRPr="00783AA7">
        <w:rPr>
          <w:rFonts w:ascii="Times New Roman" w:hAnsi="Times New Roman" w:cs="Times New Roman"/>
          <w:sz w:val="24"/>
          <w:szCs w:val="24"/>
        </w:rPr>
        <w:t>parameters.</w:t>
      </w:r>
      <w:r w:rsidR="00D055CF" w:rsidRPr="00783AA7">
        <w:rPr>
          <w:rFonts w:ascii="Times New Roman" w:hAnsi="Times New Roman" w:cs="Times New Roman"/>
          <w:sz w:val="24"/>
          <w:szCs w:val="24"/>
        </w:rPr>
        <w:t xml:space="preserve"> For instance, curvature</w:t>
      </w:r>
      <w:r w:rsidR="00C054C6" w:rsidRPr="00783AA7">
        <w:rPr>
          <w:rFonts w:ascii="Times New Roman" w:hAnsi="Times New Roman" w:cs="Times New Roman"/>
          <w:sz w:val="24"/>
          <w:szCs w:val="24"/>
        </w:rPr>
        <w:t xml:space="preserve"> </w:t>
      </w:r>
      <w:r w:rsidR="000B35C8" w:rsidRPr="00783AA7">
        <w:rPr>
          <w:rFonts w:ascii="Times New Roman" w:hAnsi="Times New Roman" w:cs="Times New Roman"/>
          <w:sz w:val="24"/>
          <w:szCs w:val="24"/>
        </w:rPr>
        <w:t xml:space="preserve">components </w:t>
      </w:r>
      <w:r w:rsidR="00301B2B" w:rsidRPr="00783AA7">
        <w:rPr>
          <w:rFonts w:ascii="Times New Roman" w:hAnsi="Times New Roman" w:cs="Times New Roman"/>
          <w:sz w:val="24"/>
          <w:szCs w:val="24"/>
        </w:rPr>
        <w:t>are</w:t>
      </w:r>
      <w:r w:rsidR="00C054C6" w:rsidRPr="00783AA7">
        <w:rPr>
          <w:rFonts w:ascii="Times New Roman" w:hAnsi="Times New Roman" w:cs="Times New Roman"/>
          <w:sz w:val="24"/>
          <w:szCs w:val="24"/>
        </w:rPr>
        <w:t xml:space="preserve"> estimated using different algorithms (structural vs</w:t>
      </w:r>
      <w:r w:rsidR="0028050A" w:rsidRPr="00783AA7">
        <w:rPr>
          <w:rFonts w:ascii="Times New Roman" w:hAnsi="Times New Roman" w:cs="Times New Roman"/>
          <w:sz w:val="24"/>
          <w:szCs w:val="24"/>
        </w:rPr>
        <w:t>.</w:t>
      </w:r>
      <w:r w:rsidR="00C054C6" w:rsidRPr="00783AA7">
        <w:rPr>
          <w:rFonts w:ascii="Times New Roman" w:hAnsi="Times New Roman" w:cs="Times New Roman"/>
          <w:sz w:val="24"/>
          <w:szCs w:val="24"/>
        </w:rPr>
        <w:t xml:space="preserve"> amplitude) </w:t>
      </w:r>
      <w:r w:rsidR="000B35C8" w:rsidRPr="00783AA7">
        <w:rPr>
          <w:rFonts w:ascii="Times New Roman" w:hAnsi="Times New Roman" w:cs="Times New Roman"/>
          <w:sz w:val="24"/>
          <w:szCs w:val="24"/>
        </w:rPr>
        <w:t>with</w:t>
      </w:r>
      <w:r w:rsidR="00D055CF" w:rsidRPr="00783AA7">
        <w:rPr>
          <w:rFonts w:ascii="Times New Roman" w:hAnsi="Times New Roman" w:cs="Times New Roman"/>
          <w:sz w:val="24"/>
          <w:szCs w:val="24"/>
        </w:rPr>
        <w:t xml:space="preserve"> short </w:t>
      </w:r>
      <w:r w:rsidR="000B35C8" w:rsidRPr="00783AA7">
        <w:rPr>
          <w:rFonts w:ascii="Times New Roman" w:hAnsi="Times New Roman" w:cs="Times New Roman"/>
          <w:sz w:val="24"/>
          <w:szCs w:val="24"/>
        </w:rPr>
        <w:t xml:space="preserve">or </w:t>
      </w:r>
      <w:r w:rsidR="00D055CF" w:rsidRPr="00783AA7">
        <w:rPr>
          <w:rFonts w:ascii="Times New Roman" w:hAnsi="Times New Roman" w:cs="Times New Roman"/>
          <w:sz w:val="24"/>
          <w:szCs w:val="24"/>
        </w:rPr>
        <w:t>long operators</w:t>
      </w:r>
      <w:r w:rsidRPr="00783AA7">
        <w:rPr>
          <w:rFonts w:ascii="Times New Roman" w:hAnsi="Times New Roman" w:cs="Times New Roman"/>
          <w:sz w:val="24"/>
          <w:szCs w:val="24"/>
        </w:rPr>
        <w:t>.</w:t>
      </w:r>
      <w:r w:rsidR="00D055CF" w:rsidRPr="00783AA7">
        <w:rPr>
          <w:rFonts w:ascii="Times New Roman" w:hAnsi="Times New Roman" w:cs="Times New Roman"/>
          <w:sz w:val="24"/>
          <w:szCs w:val="24"/>
        </w:rPr>
        <w:t xml:space="preserve"> </w:t>
      </w:r>
      <w:r w:rsidR="0028050A" w:rsidRPr="00783AA7">
        <w:rPr>
          <w:rFonts w:ascii="Times New Roman" w:hAnsi="Times New Roman" w:cs="Times New Roman"/>
          <w:sz w:val="24"/>
          <w:szCs w:val="24"/>
        </w:rPr>
        <w:t xml:space="preserve">The results show that </w:t>
      </w:r>
      <w:r w:rsidR="00C054C6" w:rsidRPr="00783AA7">
        <w:rPr>
          <w:rFonts w:ascii="Times New Roman" w:hAnsi="Times New Roman" w:cs="Times New Roman"/>
          <w:sz w:val="24"/>
          <w:szCs w:val="24"/>
        </w:rPr>
        <w:t xml:space="preserve">different attributes </w:t>
      </w:r>
      <w:r w:rsidR="0028050A" w:rsidRPr="00783AA7">
        <w:rPr>
          <w:rFonts w:ascii="Times New Roman" w:hAnsi="Times New Roman" w:cs="Times New Roman"/>
          <w:sz w:val="24"/>
          <w:szCs w:val="24"/>
        </w:rPr>
        <w:t xml:space="preserve">can </w:t>
      </w:r>
      <w:r w:rsidR="00C054C6" w:rsidRPr="00783AA7">
        <w:rPr>
          <w:rFonts w:ascii="Times New Roman" w:hAnsi="Times New Roman" w:cs="Times New Roman"/>
          <w:sz w:val="24"/>
          <w:szCs w:val="24"/>
        </w:rPr>
        <w:t>highlight di</w:t>
      </w:r>
      <w:r w:rsidR="0028050A" w:rsidRPr="00783AA7">
        <w:rPr>
          <w:rFonts w:ascii="Times New Roman" w:hAnsi="Times New Roman" w:cs="Times New Roman"/>
          <w:sz w:val="24"/>
          <w:szCs w:val="24"/>
        </w:rPr>
        <w:t>stinct</w:t>
      </w:r>
      <w:r w:rsidR="00C054C6" w:rsidRPr="00783AA7">
        <w:rPr>
          <w:rFonts w:ascii="Times New Roman" w:hAnsi="Times New Roman" w:cs="Times New Roman"/>
          <w:sz w:val="24"/>
          <w:szCs w:val="24"/>
        </w:rPr>
        <w:t xml:space="preserve"> aspects of the </w:t>
      </w:r>
      <w:r w:rsidR="005B4BBA" w:rsidRPr="00783AA7">
        <w:rPr>
          <w:rFonts w:ascii="Times New Roman" w:hAnsi="Times New Roman" w:cs="Times New Roman"/>
          <w:sz w:val="24"/>
          <w:szCs w:val="24"/>
        </w:rPr>
        <w:t>seismic</w:t>
      </w:r>
      <w:r w:rsidR="00C054C6" w:rsidRPr="00783AA7">
        <w:rPr>
          <w:rFonts w:ascii="Times New Roman" w:hAnsi="Times New Roman" w:cs="Times New Roman"/>
          <w:sz w:val="24"/>
          <w:szCs w:val="24"/>
        </w:rPr>
        <w:t xml:space="preserve"> traces. For example, </w:t>
      </w:r>
      <w:r w:rsidR="000B35C8" w:rsidRPr="00783AA7">
        <w:rPr>
          <w:rFonts w:ascii="Times New Roman" w:hAnsi="Times New Roman" w:cs="Times New Roman"/>
          <w:sz w:val="24"/>
          <w:szCs w:val="24"/>
        </w:rPr>
        <w:t xml:space="preserve">the </w:t>
      </w:r>
      <w:r w:rsidR="00C054C6" w:rsidRPr="00783AA7">
        <w:rPr>
          <w:rFonts w:ascii="Times New Roman" w:hAnsi="Times New Roman" w:cs="Times New Roman"/>
          <w:sz w:val="24"/>
          <w:szCs w:val="24"/>
        </w:rPr>
        <w:t>cosine of instantaneous phase indicates discontinuities</w:t>
      </w:r>
      <w:r w:rsidR="0028050A" w:rsidRPr="00783AA7">
        <w:rPr>
          <w:rFonts w:ascii="Times New Roman" w:hAnsi="Times New Roman" w:cs="Times New Roman"/>
          <w:sz w:val="24"/>
          <w:szCs w:val="24"/>
        </w:rPr>
        <w:t>,</w:t>
      </w:r>
      <w:r w:rsidR="00C054C6" w:rsidRPr="00783AA7">
        <w:rPr>
          <w:rFonts w:ascii="Times New Roman" w:hAnsi="Times New Roman" w:cs="Times New Roman"/>
          <w:sz w:val="24"/>
          <w:szCs w:val="24"/>
        </w:rPr>
        <w:t xml:space="preserve"> and it is less affected by different amplitude contrasts. </w:t>
      </w:r>
      <w:r w:rsidR="0028050A" w:rsidRPr="00783AA7">
        <w:rPr>
          <w:rFonts w:ascii="Times New Roman" w:hAnsi="Times New Roman" w:cs="Times New Roman"/>
          <w:sz w:val="24"/>
          <w:szCs w:val="24"/>
        </w:rPr>
        <w:t xml:space="preserve">This attribute </w:t>
      </w:r>
      <w:r w:rsidR="00C054C6" w:rsidRPr="00783AA7">
        <w:rPr>
          <w:rFonts w:ascii="Times New Roman" w:hAnsi="Times New Roman" w:cs="Times New Roman"/>
          <w:sz w:val="24"/>
          <w:szCs w:val="24"/>
        </w:rPr>
        <w:t xml:space="preserve">provides a uniform visualization of the </w:t>
      </w:r>
      <w:r w:rsidR="008D1314" w:rsidRPr="00783AA7">
        <w:rPr>
          <w:rFonts w:ascii="Times New Roman" w:hAnsi="Times New Roman" w:cs="Times New Roman"/>
          <w:sz w:val="24"/>
          <w:szCs w:val="24"/>
        </w:rPr>
        <w:t xml:space="preserve">discontinuities, </w:t>
      </w:r>
      <w:r w:rsidR="00C054C6" w:rsidRPr="00783AA7">
        <w:rPr>
          <w:rFonts w:ascii="Times New Roman" w:hAnsi="Times New Roman" w:cs="Times New Roman"/>
          <w:sz w:val="24"/>
          <w:szCs w:val="24"/>
        </w:rPr>
        <w:t>keeping visible some additional features</w:t>
      </w:r>
      <w:r w:rsidR="000B35C8" w:rsidRPr="00783AA7">
        <w:rPr>
          <w:rFonts w:ascii="Times New Roman" w:hAnsi="Times New Roman" w:cs="Times New Roman"/>
          <w:sz w:val="24"/>
          <w:szCs w:val="24"/>
        </w:rPr>
        <w:t xml:space="preserve">, </w:t>
      </w:r>
      <w:r w:rsidR="00C054C6" w:rsidRPr="00783AA7">
        <w:rPr>
          <w:rFonts w:ascii="Times New Roman" w:hAnsi="Times New Roman" w:cs="Times New Roman"/>
          <w:sz w:val="24"/>
          <w:szCs w:val="24"/>
        </w:rPr>
        <w:t>s</w:t>
      </w:r>
      <w:r w:rsidR="0028050A" w:rsidRPr="00783AA7">
        <w:rPr>
          <w:rFonts w:ascii="Times New Roman" w:hAnsi="Times New Roman" w:cs="Times New Roman"/>
          <w:sz w:val="24"/>
          <w:szCs w:val="24"/>
        </w:rPr>
        <w:t xml:space="preserve">uch as stratigraphic elements. </w:t>
      </w:r>
      <w:r w:rsidR="000B35C8" w:rsidRPr="00783AA7">
        <w:rPr>
          <w:rFonts w:ascii="Times New Roman" w:hAnsi="Times New Roman" w:cs="Times New Roman"/>
          <w:sz w:val="24"/>
          <w:szCs w:val="24"/>
        </w:rPr>
        <w:t xml:space="preserve">The </w:t>
      </w:r>
      <w:r w:rsidR="00710C29" w:rsidRPr="00783AA7">
        <w:rPr>
          <w:rFonts w:ascii="Times New Roman" w:hAnsi="Times New Roman" w:cs="Times New Roman"/>
          <w:sz w:val="24"/>
          <w:szCs w:val="24"/>
        </w:rPr>
        <w:t>e</w:t>
      </w:r>
      <w:r w:rsidR="0028050A" w:rsidRPr="00783AA7">
        <w:rPr>
          <w:rFonts w:ascii="Times New Roman" w:hAnsi="Times New Roman" w:cs="Times New Roman"/>
          <w:sz w:val="24"/>
          <w:szCs w:val="24"/>
        </w:rPr>
        <w:t>nergy-ratio attribute delineated discontinuities with sharper anomalies compared</w:t>
      </w:r>
      <w:r w:rsidR="000B35C8" w:rsidRPr="00783AA7">
        <w:rPr>
          <w:rFonts w:ascii="Times New Roman" w:hAnsi="Times New Roman" w:cs="Times New Roman"/>
          <w:sz w:val="24"/>
          <w:szCs w:val="24"/>
        </w:rPr>
        <w:t xml:space="preserve"> to other similarity attributes</w:t>
      </w:r>
      <w:r w:rsidR="00C054C6" w:rsidRPr="00783AA7">
        <w:rPr>
          <w:rFonts w:ascii="Times New Roman" w:hAnsi="Times New Roman" w:cs="Times New Roman"/>
          <w:sz w:val="24"/>
          <w:szCs w:val="24"/>
        </w:rPr>
        <w:t>.</w:t>
      </w:r>
      <w:r w:rsidR="0028050A" w:rsidRPr="00783AA7">
        <w:rPr>
          <w:rFonts w:ascii="Times New Roman" w:hAnsi="Times New Roman" w:cs="Times New Roman"/>
          <w:sz w:val="24"/>
          <w:szCs w:val="24"/>
        </w:rPr>
        <w:t xml:space="preserve"> </w:t>
      </w:r>
      <w:r w:rsidR="000B35C8" w:rsidRPr="00783AA7">
        <w:rPr>
          <w:rFonts w:ascii="Times New Roman" w:hAnsi="Times New Roman" w:cs="Times New Roman"/>
          <w:sz w:val="24"/>
          <w:szCs w:val="24"/>
        </w:rPr>
        <w:t>B</w:t>
      </w:r>
      <w:r w:rsidR="0028050A" w:rsidRPr="00783AA7">
        <w:rPr>
          <w:rFonts w:ascii="Times New Roman" w:hAnsi="Times New Roman" w:cs="Times New Roman"/>
          <w:sz w:val="24"/>
          <w:szCs w:val="24"/>
        </w:rPr>
        <w:t xml:space="preserve">roadband volumes </w:t>
      </w:r>
      <w:r w:rsidR="000B35C8" w:rsidRPr="00783AA7">
        <w:rPr>
          <w:rFonts w:ascii="Times New Roman" w:hAnsi="Times New Roman" w:cs="Times New Roman"/>
          <w:sz w:val="24"/>
          <w:szCs w:val="24"/>
        </w:rPr>
        <w:t xml:space="preserve">provide superior results </w:t>
      </w:r>
      <w:r w:rsidR="00AD4A44" w:rsidRPr="00783AA7">
        <w:rPr>
          <w:rFonts w:ascii="Times New Roman" w:hAnsi="Times New Roman" w:cs="Times New Roman"/>
          <w:sz w:val="24"/>
          <w:szCs w:val="24"/>
        </w:rPr>
        <w:t>f</w:t>
      </w:r>
      <w:r w:rsidR="0028050A" w:rsidRPr="00783AA7">
        <w:rPr>
          <w:rFonts w:ascii="Times New Roman" w:hAnsi="Times New Roman" w:cs="Times New Roman"/>
          <w:sz w:val="24"/>
          <w:szCs w:val="24"/>
        </w:rPr>
        <w:t>or</w:t>
      </w:r>
      <w:r w:rsidR="00AD4A44" w:rsidRPr="00783AA7">
        <w:rPr>
          <w:rFonts w:ascii="Times New Roman" w:hAnsi="Times New Roman" w:cs="Times New Roman"/>
          <w:sz w:val="24"/>
          <w:szCs w:val="24"/>
        </w:rPr>
        <w:t xml:space="preserve"> the </w:t>
      </w:r>
      <w:r w:rsidR="000B35C8" w:rsidRPr="00783AA7">
        <w:rPr>
          <w:rFonts w:ascii="Times New Roman" w:hAnsi="Times New Roman" w:cs="Times New Roman"/>
          <w:sz w:val="24"/>
          <w:szCs w:val="24"/>
        </w:rPr>
        <w:t>delineation of non-vertical faults</w:t>
      </w:r>
      <w:r w:rsidR="0028050A" w:rsidRPr="00783AA7">
        <w:rPr>
          <w:rFonts w:ascii="Times New Roman" w:hAnsi="Times New Roman" w:cs="Times New Roman"/>
          <w:sz w:val="24"/>
          <w:szCs w:val="24"/>
        </w:rPr>
        <w:t xml:space="preserve">. The </w:t>
      </w:r>
      <w:r w:rsidR="008D1314" w:rsidRPr="00783AA7">
        <w:rPr>
          <w:rFonts w:ascii="Times New Roman" w:hAnsi="Times New Roman" w:cs="Times New Roman"/>
          <w:sz w:val="24"/>
          <w:szCs w:val="24"/>
        </w:rPr>
        <w:t xml:space="preserve">discontinuities' </w:t>
      </w:r>
      <w:r w:rsidR="00301B2B" w:rsidRPr="00783AA7">
        <w:rPr>
          <w:rFonts w:ascii="Times New Roman" w:hAnsi="Times New Roman" w:cs="Times New Roman"/>
          <w:sz w:val="24"/>
          <w:szCs w:val="24"/>
        </w:rPr>
        <w:t>geometry</w:t>
      </w:r>
      <w:r w:rsidR="0028050A" w:rsidRPr="00783AA7">
        <w:rPr>
          <w:rFonts w:ascii="Times New Roman" w:hAnsi="Times New Roman" w:cs="Times New Roman"/>
          <w:sz w:val="24"/>
          <w:szCs w:val="24"/>
        </w:rPr>
        <w:t xml:space="preserve"> is </w:t>
      </w:r>
      <w:r w:rsidR="008D1314" w:rsidRPr="00783AA7">
        <w:rPr>
          <w:rFonts w:ascii="Times New Roman" w:hAnsi="Times New Roman" w:cs="Times New Roman"/>
          <w:sz w:val="24"/>
          <w:szCs w:val="24"/>
        </w:rPr>
        <w:t>bet</w:t>
      </w:r>
      <w:r w:rsidR="0028050A" w:rsidRPr="00783AA7">
        <w:rPr>
          <w:rFonts w:ascii="Times New Roman" w:hAnsi="Times New Roman" w:cs="Times New Roman"/>
          <w:sz w:val="24"/>
          <w:szCs w:val="24"/>
        </w:rPr>
        <w:t xml:space="preserve">ter defined </w:t>
      </w:r>
      <w:r w:rsidR="008F57EE" w:rsidRPr="00783AA7">
        <w:rPr>
          <w:rFonts w:ascii="Times New Roman" w:hAnsi="Times New Roman" w:cs="Times New Roman"/>
          <w:sz w:val="24"/>
          <w:szCs w:val="24"/>
        </w:rPr>
        <w:t xml:space="preserve">using the entire amplitude spectrum </w:t>
      </w:r>
      <w:r w:rsidR="00F5641F" w:rsidRPr="00783AA7">
        <w:rPr>
          <w:rFonts w:ascii="Times New Roman" w:hAnsi="Times New Roman" w:cs="Times New Roman"/>
          <w:sz w:val="24"/>
          <w:szCs w:val="24"/>
        </w:rPr>
        <w:t>than</w:t>
      </w:r>
      <w:r w:rsidR="0028050A" w:rsidRPr="00783AA7">
        <w:rPr>
          <w:rFonts w:ascii="Times New Roman" w:hAnsi="Times New Roman" w:cs="Times New Roman"/>
          <w:sz w:val="24"/>
          <w:szCs w:val="24"/>
        </w:rPr>
        <w:t xml:space="preserve"> volumes composed by specific </w:t>
      </w:r>
      <w:r w:rsidR="00AD4A44" w:rsidRPr="00783AA7">
        <w:rPr>
          <w:rFonts w:ascii="Times New Roman" w:hAnsi="Times New Roman" w:cs="Times New Roman"/>
          <w:sz w:val="24"/>
          <w:szCs w:val="24"/>
        </w:rPr>
        <w:t>frequenc</w:t>
      </w:r>
      <w:r w:rsidR="002805CB" w:rsidRPr="00783AA7">
        <w:rPr>
          <w:rFonts w:ascii="Times New Roman" w:hAnsi="Times New Roman" w:cs="Times New Roman"/>
          <w:sz w:val="24"/>
          <w:szCs w:val="24"/>
        </w:rPr>
        <w:t>y</w:t>
      </w:r>
      <w:r w:rsidR="00AD4A44" w:rsidRPr="00783AA7">
        <w:rPr>
          <w:rFonts w:ascii="Times New Roman" w:hAnsi="Times New Roman" w:cs="Times New Roman"/>
          <w:sz w:val="24"/>
          <w:szCs w:val="24"/>
        </w:rPr>
        <w:t xml:space="preserve"> ranges. </w:t>
      </w:r>
      <w:r w:rsidR="00C054C6" w:rsidRPr="00783AA7">
        <w:rPr>
          <w:rFonts w:ascii="Times New Roman" w:hAnsi="Times New Roman" w:cs="Times New Roman"/>
          <w:sz w:val="24"/>
          <w:szCs w:val="24"/>
        </w:rPr>
        <w:t xml:space="preserve">Furthermore, </w:t>
      </w:r>
      <w:r w:rsidR="00AD4A44" w:rsidRPr="00783AA7">
        <w:rPr>
          <w:rFonts w:ascii="Times New Roman" w:hAnsi="Times New Roman" w:cs="Times New Roman"/>
          <w:sz w:val="24"/>
          <w:szCs w:val="24"/>
        </w:rPr>
        <w:t>comparison</w:t>
      </w:r>
      <w:r w:rsidR="00C054C6" w:rsidRPr="00783AA7">
        <w:rPr>
          <w:rFonts w:ascii="Times New Roman" w:hAnsi="Times New Roman" w:cs="Times New Roman"/>
          <w:sz w:val="24"/>
          <w:szCs w:val="24"/>
        </w:rPr>
        <w:t>s using vertical sections and time slices</w:t>
      </w:r>
      <w:r w:rsidR="00AD4A44" w:rsidRPr="00783AA7">
        <w:rPr>
          <w:rFonts w:ascii="Times New Roman" w:hAnsi="Times New Roman" w:cs="Times New Roman"/>
          <w:sz w:val="24"/>
          <w:szCs w:val="24"/>
        </w:rPr>
        <w:t xml:space="preserve"> demonstrate the benefits of having a</w:t>
      </w:r>
      <w:r w:rsidR="0028050A" w:rsidRPr="00783AA7">
        <w:rPr>
          <w:rFonts w:ascii="Times New Roman" w:hAnsi="Times New Roman" w:cs="Times New Roman"/>
          <w:sz w:val="24"/>
          <w:szCs w:val="24"/>
        </w:rPr>
        <w:t xml:space="preserve"> full-stack azimuth</w:t>
      </w:r>
      <w:r w:rsidR="00AD4A44" w:rsidRPr="00783AA7">
        <w:rPr>
          <w:rFonts w:ascii="Times New Roman" w:hAnsi="Times New Roman" w:cs="Times New Roman"/>
          <w:sz w:val="24"/>
          <w:szCs w:val="24"/>
        </w:rPr>
        <w:t xml:space="preserve"> data</w:t>
      </w:r>
      <w:r w:rsidR="0028050A" w:rsidRPr="00783AA7">
        <w:rPr>
          <w:rFonts w:ascii="Times New Roman" w:hAnsi="Times New Roman" w:cs="Times New Roman"/>
          <w:sz w:val="24"/>
          <w:szCs w:val="24"/>
        </w:rPr>
        <w:t xml:space="preserve"> </w:t>
      </w:r>
      <w:r w:rsidR="00AD4A44" w:rsidRPr="00783AA7">
        <w:rPr>
          <w:rFonts w:ascii="Times New Roman" w:hAnsi="Times New Roman" w:cs="Times New Roman"/>
          <w:sz w:val="24"/>
          <w:szCs w:val="24"/>
        </w:rPr>
        <w:t>set</w:t>
      </w:r>
      <w:r w:rsidR="0028050A" w:rsidRPr="00783AA7">
        <w:rPr>
          <w:rFonts w:ascii="Times New Roman" w:hAnsi="Times New Roman" w:cs="Times New Roman"/>
          <w:sz w:val="24"/>
          <w:szCs w:val="24"/>
        </w:rPr>
        <w:t xml:space="preserve"> (e.g., less seismic noise</w:t>
      </w:r>
      <w:r w:rsidR="008F57EE" w:rsidRPr="00783AA7">
        <w:rPr>
          <w:rFonts w:ascii="Times New Roman" w:hAnsi="Times New Roman" w:cs="Times New Roman"/>
          <w:sz w:val="24"/>
          <w:szCs w:val="24"/>
        </w:rPr>
        <w:t xml:space="preserve"> and more uniform fault segments)</w:t>
      </w:r>
      <w:r w:rsidR="000B35C8" w:rsidRPr="00783AA7">
        <w:rPr>
          <w:rFonts w:ascii="Times New Roman" w:hAnsi="Times New Roman" w:cs="Times New Roman"/>
          <w:sz w:val="24"/>
          <w:szCs w:val="24"/>
        </w:rPr>
        <w:t>. I</w:t>
      </w:r>
      <w:r w:rsidR="0028050A" w:rsidRPr="00783AA7">
        <w:rPr>
          <w:rFonts w:ascii="Times New Roman" w:hAnsi="Times New Roman" w:cs="Times New Roman"/>
          <w:sz w:val="24"/>
          <w:szCs w:val="24"/>
        </w:rPr>
        <w:t xml:space="preserve">ndividual </w:t>
      </w:r>
      <w:r w:rsidR="00AD4A44" w:rsidRPr="00783AA7">
        <w:rPr>
          <w:rFonts w:ascii="Times New Roman" w:hAnsi="Times New Roman" w:cs="Times New Roman"/>
          <w:sz w:val="24"/>
          <w:szCs w:val="24"/>
        </w:rPr>
        <w:t>azimuth</w:t>
      </w:r>
      <w:r w:rsidR="0028050A" w:rsidRPr="00783AA7">
        <w:rPr>
          <w:rFonts w:ascii="Times New Roman" w:hAnsi="Times New Roman" w:cs="Times New Roman"/>
          <w:sz w:val="24"/>
          <w:szCs w:val="24"/>
        </w:rPr>
        <w:t xml:space="preserve"> sectors</w:t>
      </w:r>
      <w:r w:rsidR="000B35C8" w:rsidRPr="00783AA7">
        <w:rPr>
          <w:rFonts w:ascii="Times New Roman" w:hAnsi="Times New Roman" w:cs="Times New Roman"/>
          <w:sz w:val="24"/>
          <w:szCs w:val="24"/>
        </w:rPr>
        <w:t xml:space="preserve"> reveal small discontinuities, especially when oriented perpendicular to the acquisition direction</w:t>
      </w:r>
      <w:r w:rsidR="0028050A" w:rsidRPr="00783AA7">
        <w:rPr>
          <w:rFonts w:ascii="Times New Roman" w:hAnsi="Times New Roman" w:cs="Times New Roman"/>
          <w:sz w:val="24"/>
          <w:szCs w:val="24"/>
        </w:rPr>
        <w:t>.</w:t>
      </w:r>
      <w:r w:rsidR="00AD4A44" w:rsidRPr="00783AA7">
        <w:rPr>
          <w:rFonts w:ascii="Times New Roman" w:hAnsi="Times New Roman" w:cs="Times New Roman"/>
          <w:sz w:val="24"/>
          <w:szCs w:val="24"/>
        </w:rPr>
        <w:t xml:space="preserve"> </w:t>
      </w:r>
      <w:r w:rsidR="000B35C8" w:rsidRPr="00783AA7">
        <w:rPr>
          <w:rFonts w:ascii="Times New Roman" w:hAnsi="Times New Roman" w:cs="Times New Roman"/>
          <w:sz w:val="24"/>
          <w:szCs w:val="24"/>
        </w:rPr>
        <w:t xml:space="preserve">In short, </w:t>
      </w:r>
      <w:r w:rsidR="0028050A" w:rsidRPr="00783AA7">
        <w:rPr>
          <w:rFonts w:ascii="Times New Roman" w:hAnsi="Times New Roman" w:cs="Times New Roman"/>
          <w:sz w:val="24"/>
          <w:szCs w:val="24"/>
        </w:rPr>
        <w:t>I not</w:t>
      </w:r>
      <w:r w:rsidR="000B35C8" w:rsidRPr="00783AA7">
        <w:rPr>
          <w:rFonts w:ascii="Times New Roman" w:hAnsi="Times New Roman" w:cs="Times New Roman"/>
          <w:sz w:val="24"/>
          <w:szCs w:val="24"/>
        </w:rPr>
        <w:t>iced</w:t>
      </w:r>
      <w:r w:rsidR="0028050A" w:rsidRPr="00783AA7">
        <w:rPr>
          <w:rFonts w:ascii="Times New Roman" w:hAnsi="Times New Roman" w:cs="Times New Roman"/>
          <w:sz w:val="24"/>
          <w:szCs w:val="24"/>
        </w:rPr>
        <w:t xml:space="preserve"> after various tests that a multi-attribute approach was adequate for a more reliable and complete </w:t>
      </w:r>
      <w:r w:rsidR="002D0C0C" w:rsidRPr="00783AA7">
        <w:rPr>
          <w:rFonts w:ascii="Times New Roman" w:hAnsi="Times New Roman" w:cs="Times New Roman"/>
          <w:sz w:val="24"/>
          <w:szCs w:val="24"/>
        </w:rPr>
        <w:t xml:space="preserve">description of </w:t>
      </w:r>
      <w:r w:rsidR="0028050A" w:rsidRPr="00783AA7">
        <w:rPr>
          <w:rFonts w:ascii="Times New Roman" w:hAnsi="Times New Roman" w:cs="Times New Roman"/>
          <w:sz w:val="24"/>
          <w:szCs w:val="24"/>
        </w:rPr>
        <w:t>fault</w:t>
      </w:r>
      <w:r w:rsidR="008944FE" w:rsidRPr="00783AA7">
        <w:rPr>
          <w:rFonts w:ascii="Times New Roman" w:hAnsi="Times New Roman" w:cs="Times New Roman"/>
          <w:sz w:val="24"/>
          <w:szCs w:val="24"/>
        </w:rPr>
        <w:t xml:space="preserve">s </w:t>
      </w:r>
      <w:r w:rsidR="0028050A" w:rsidRPr="00783AA7">
        <w:rPr>
          <w:rFonts w:ascii="Times New Roman" w:hAnsi="Times New Roman" w:cs="Times New Roman"/>
          <w:sz w:val="24"/>
          <w:szCs w:val="24"/>
        </w:rPr>
        <w:t>and fracture</w:t>
      </w:r>
      <w:r w:rsidR="008944FE" w:rsidRPr="00783AA7">
        <w:rPr>
          <w:rFonts w:ascii="Times New Roman" w:hAnsi="Times New Roman" w:cs="Times New Roman"/>
          <w:sz w:val="24"/>
          <w:szCs w:val="24"/>
        </w:rPr>
        <w:t xml:space="preserve"> zones</w:t>
      </w:r>
      <w:r w:rsidR="0028050A" w:rsidRPr="00783AA7">
        <w:rPr>
          <w:rFonts w:ascii="Times New Roman" w:hAnsi="Times New Roman" w:cs="Times New Roman"/>
          <w:sz w:val="24"/>
          <w:szCs w:val="24"/>
        </w:rPr>
        <w:t>.</w:t>
      </w:r>
    </w:p>
    <w:p w14:paraId="1874D984" w14:textId="4AC9C501" w:rsidR="0028050A" w:rsidRPr="00783AA7" w:rsidRDefault="00AD4A44">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Unsupervised machine learning</w:t>
      </w:r>
      <w:r w:rsidR="003504C1" w:rsidRPr="00783AA7">
        <w:rPr>
          <w:rFonts w:ascii="Times New Roman" w:hAnsi="Times New Roman" w:cs="Times New Roman"/>
          <w:sz w:val="24"/>
          <w:szCs w:val="24"/>
        </w:rPr>
        <w:t xml:space="preserve"> techniques</w:t>
      </w:r>
      <w:r w:rsidRPr="00783AA7">
        <w:rPr>
          <w:rFonts w:ascii="Times New Roman" w:hAnsi="Times New Roman" w:cs="Times New Roman"/>
          <w:sz w:val="24"/>
          <w:szCs w:val="24"/>
        </w:rPr>
        <w:t xml:space="preserve"> </w:t>
      </w:r>
      <w:r w:rsidR="008F57EE" w:rsidRPr="00783AA7">
        <w:rPr>
          <w:rFonts w:ascii="Times New Roman" w:hAnsi="Times New Roman" w:cs="Times New Roman"/>
          <w:sz w:val="24"/>
          <w:szCs w:val="24"/>
        </w:rPr>
        <w:t>complement</w:t>
      </w:r>
      <w:r w:rsidR="00301B2B" w:rsidRPr="00783AA7">
        <w:rPr>
          <w:rFonts w:ascii="Times New Roman" w:hAnsi="Times New Roman" w:cs="Times New Roman"/>
          <w:sz w:val="24"/>
          <w:szCs w:val="24"/>
        </w:rPr>
        <w:t>ed</w:t>
      </w:r>
      <w:r w:rsidR="008F57EE" w:rsidRPr="00783AA7">
        <w:rPr>
          <w:rFonts w:ascii="Times New Roman" w:hAnsi="Times New Roman" w:cs="Times New Roman"/>
          <w:sz w:val="24"/>
          <w:szCs w:val="24"/>
        </w:rPr>
        <w:t xml:space="preserve"> the analysis due to the larger number of </w:t>
      </w:r>
      <w:r w:rsidRPr="00783AA7">
        <w:rPr>
          <w:rFonts w:ascii="Times New Roman" w:hAnsi="Times New Roman" w:cs="Times New Roman"/>
          <w:sz w:val="24"/>
          <w:szCs w:val="24"/>
        </w:rPr>
        <w:t>volumes</w:t>
      </w:r>
      <w:r w:rsidR="0028050A" w:rsidRPr="00783AA7">
        <w:rPr>
          <w:rFonts w:ascii="Times New Roman" w:hAnsi="Times New Roman" w:cs="Times New Roman"/>
          <w:sz w:val="24"/>
          <w:szCs w:val="24"/>
        </w:rPr>
        <w:t xml:space="preserve"> available</w:t>
      </w:r>
      <w:r w:rsidR="000B35C8" w:rsidRPr="00783AA7">
        <w:rPr>
          <w:rFonts w:ascii="Times New Roman" w:hAnsi="Times New Roman" w:cs="Times New Roman"/>
          <w:sz w:val="24"/>
          <w:szCs w:val="24"/>
        </w:rPr>
        <w:t xml:space="preserve"> and its sub</w:t>
      </w:r>
      <w:r w:rsidR="00DF75E6" w:rsidRPr="00783AA7">
        <w:rPr>
          <w:rFonts w:ascii="Times New Roman" w:hAnsi="Times New Roman" w:cs="Times New Roman"/>
          <w:sz w:val="24"/>
          <w:szCs w:val="24"/>
        </w:rPr>
        <w:t>-</w:t>
      </w:r>
      <w:r w:rsidR="000B35C8" w:rsidRPr="00783AA7">
        <w:rPr>
          <w:rFonts w:ascii="Times New Roman" w:hAnsi="Times New Roman" w:cs="Times New Roman"/>
          <w:sz w:val="24"/>
          <w:szCs w:val="24"/>
        </w:rPr>
        <w:t>products</w:t>
      </w:r>
      <w:r w:rsidR="008F57EE" w:rsidRPr="00783AA7">
        <w:rPr>
          <w:rFonts w:ascii="Times New Roman" w:hAnsi="Times New Roman" w:cs="Times New Roman"/>
          <w:sz w:val="24"/>
          <w:szCs w:val="24"/>
        </w:rPr>
        <w:t xml:space="preserve"> (seismic attributes)</w:t>
      </w:r>
      <w:r w:rsidRPr="00783AA7">
        <w:rPr>
          <w:rFonts w:ascii="Times New Roman" w:hAnsi="Times New Roman" w:cs="Times New Roman"/>
          <w:sz w:val="24"/>
          <w:szCs w:val="24"/>
        </w:rPr>
        <w:t>.</w:t>
      </w:r>
      <w:r w:rsidR="000B35C8" w:rsidRPr="00783AA7">
        <w:rPr>
          <w:rFonts w:ascii="Times New Roman" w:hAnsi="Times New Roman" w:cs="Times New Roman"/>
          <w:sz w:val="24"/>
          <w:szCs w:val="24"/>
        </w:rPr>
        <w:t xml:space="preserve"> I used </w:t>
      </w:r>
      <w:r w:rsidR="008D1314" w:rsidRPr="00783AA7">
        <w:rPr>
          <w:rFonts w:ascii="Times New Roman" w:hAnsi="Times New Roman" w:cs="Times New Roman"/>
          <w:sz w:val="24"/>
          <w:szCs w:val="24"/>
        </w:rPr>
        <w:t xml:space="preserve">principal </w:t>
      </w:r>
      <w:r w:rsidRPr="00783AA7">
        <w:rPr>
          <w:rFonts w:ascii="Times New Roman" w:hAnsi="Times New Roman" w:cs="Times New Roman"/>
          <w:sz w:val="24"/>
          <w:szCs w:val="24"/>
        </w:rPr>
        <w:t>components analysis</w:t>
      </w:r>
      <w:r w:rsidR="00C054C6" w:rsidRPr="00783AA7">
        <w:rPr>
          <w:rFonts w:ascii="Times New Roman" w:hAnsi="Times New Roman" w:cs="Times New Roman"/>
          <w:sz w:val="24"/>
          <w:szCs w:val="24"/>
        </w:rPr>
        <w:t xml:space="preserve"> (PCA)</w:t>
      </w:r>
      <w:r w:rsidRPr="00783AA7">
        <w:rPr>
          <w:rFonts w:ascii="Times New Roman" w:hAnsi="Times New Roman" w:cs="Times New Roman"/>
          <w:sz w:val="24"/>
          <w:szCs w:val="24"/>
        </w:rPr>
        <w:t xml:space="preserve"> </w:t>
      </w:r>
      <w:r w:rsidR="000B35C8" w:rsidRPr="00783AA7">
        <w:rPr>
          <w:rFonts w:ascii="Times New Roman" w:hAnsi="Times New Roman" w:cs="Times New Roman"/>
          <w:sz w:val="24"/>
          <w:szCs w:val="24"/>
        </w:rPr>
        <w:t xml:space="preserve">to </w:t>
      </w:r>
      <w:r w:rsidR="00C054C6" w:rsidRPr="00783AA7">
        <w:rPr>
          <w:rFonts w:ascii="Times New Roman" w:hAnsi="Times New Roman" w:cs="Times New Roman"/>
          <w:sz w:val="24"/>
          <w:szCs w:val="24"/>
        </w:rPr>
        <w:t xml:space="preserve">identify the volumes with higher variability. </w:t>
      </w:r>
      <w:r w:rsidR="000B35C8" w:rsidRPr="00783AA7">
        <w:rPr>
          <w:rFonts w:ascii="Times New Roman" w:hAnsi="Times New Roman" w:cs="Times New Roman"/>
          <w:sz w:val="24"/>
          <w:szCs w:val="24"/>
        </w:rPr>
        <w:t>S</w:t>
      </w:r>
      <w:r w:rsidRPr="00783AA7">
        <w:rPr>
          <w:rFonts w:ascii="Times New Roman" w:hAnsi="Times New Roman" w:cs="Times New Roman"/>
          <w:sz w:val="24"/>
          <w:szCs w:val="24"/>
        </w:rPr>
        <w:t>elf-organizing maps</w:t>
      </w:r>
      <w:r w:rsidR="00C054C6" w:rsidRPr="00783AA7">
        <w:rPr>
          <w:rFonts w:ascii="Times New Roman" w:hAnsi="Times New Roman" w:cs="Times New Roman"/>
          <w:sz w:val="24"/>
          <w:szCs w:val="24"/>
        </w:rPr>
        <w:t xml:space="preserve"> (SOM)</w:t>
      </w:r>
      <w:r w:rsidR="000B35C8" w:rsidRPr="00783AA7">
        <w:rPr>
          <w:rFonts w:ascii="Times New Roman" w:hAnsi="Times New Roman" w:cs="Times New Roman"/>
          <w:sz w:val="24"/>
          <w:szCs w:val="24"/>
        </w:rPr>
        <w:t xml:space="preserve"> </w:t>
      </w:r>
      <w:r w:rsidR="008D1314" w:rsidRPr="00783AA7">
        <w:rPr>
          <w:rFonts w:ascii="Times New Roman" w:hAnsi="Times New Roman" w:cs="Times New Roman"/>
          <w:sz w:val="24"/>
          <w:szCs w:val="24"/>
        </w:rPr>
        <w:t xml:space="preserve">were </w:t>
      </w:r>
      <w:r w:rsidR="000B35C8" w:rsidRPr="00783AA7">
        <w:rPr>
          <w:rFonts w:ascii="Times New Roman" w:hAnsi="Times New Roman" w:cs="Times New Roman"/>
          <w:sz w:val="24"/>
          <w:szCs w:val="24"/>
        </w:rPr>
        <w:t xml:space="preserve">included within the workflow to see if this </w:t>
      </w:r>
      <w:r w:rsidR="00CA1D21" w:rsidRPr="00783AA7">
        <w:rPr>
          <w:rFonts w:ascii="Times New Roman" w:hAnsi="Times New Roman" w:cs="Times New Roman"/>
          <w:sz w:val="24"/>
          <w:szCs w:val="24"/>
        </w:rPr>
        <w:t>c</w:t>
      </w:r>
      <w:r w:rsidR="00FB376B" w:rsidRPr="00783AA7">
        <w:rPr>
          <w:rFonts w:ascii="Times New Roman" w:hAnsi="Times New Roman" w:cs="Times New Roman"/>
          <w:sz w:val="24"/>
          <w:szCs w:val="24"/>
        </w:rPr>
        <w:t>lustering</w:t>
      </w:r>
      <w:r w:rsidR="0028050A" w:rsidRPr="00783AA7">
        <w:rPr>
          <w:rFonts w:ascii="Times New Roman" w:hAnsi="Times New Roman" w:cs="Times New Roman"/>
          <w:sz w:val="24"/>
          <w:szCs w:val="24"/>
        </w:rPr>
        <w:t xml:space="preserve"> technique </w:t>
      </w:r>
      <w:r w:rsidR="000B35C8" w:rsidRPr="00783AA7">
        <w:rPr>
          <w:rFonts w:ascii="Times New Roman" w:hAnsi="Times New Roman" w:cs="Times New Roman"/>
          <w:sz w:val="24"/>
          <w:szCs w:val="24"/>
        </w:rPr>
        <w:t xml:space="preserve">can delineate </w:t>
      </w:r>
      <w:r w:rsidRPr="00783AA7">
        <w:rPr>
          <w:rFonts w:ascii="Times New Roman" w:hAnsi="Times New Roman" w:cs="Times New Roman"/>
          <w:sz w:val="24"/>
          <w:szCs w:val="24"/>
        </w:rPr>
        <w:t>fault surface</w:t>
      </w:r>
      <w:r w:rsidR="0028050A" w:rsidRPr="00783AA7">
        <w:rPr>
          <w:rFonts w:ascii="Times New Roman" w:hAnsi="Times New Roman" w:cs="Times New Roman"/>
          <w:sz w:val="24"/>
          <w:szCs w:val="24"/>
        </w:rPr>
        <w:t>s</w:t>
      </w:r>
      <w:r w:rsidRPr="00783AA7">
        <w:rPr>
          <w:rFonts w:ascii="Times New Roman" w:hAnsi="Times New Roman" w:cs="Times New Roman"/>
          <w:sz w:val="24"/>
          <w:szCs w:val="24"/>
        </w:rPr>
        <w:t>.</w:t>
      </w:r>
      <w:r w:rsidR="0028050A" w:rsidRPr="00783AA7">
        <w:rPr>
          <w:rFonts w:ascii="Times New Roman" w:hAnsi="Times New Roman" w:cs="Times New Roman"/>
          <w:sz w:val="24"/>
          <w:szCs w:val="24"/>
        </w:rPr>
        <w:t xml:space="preserve"> </w:t>
      </w:r>
      <w:r w:rsidR="000B35C8" w:rsidRPr="00783AA7">
        <w:rPr>
          <w:rFonts w:ascii="Times New Roman" w:hAnsi="Times New Roman" w:cs="Times New Roman"/>
          <w:sz w:val="24"/>
          <w:szCs w:val="24"/>
        </w:rPr>
        <w:t>Although t</w:t>
      </w:r>
      <w:r w:rsidR="0028050A" w:rsidRPr="00783AA7">
        <w:rPr>
          <w:rFonts w:ascii="Times New Roman" w:hAnsi="Times New Roman" w:cs="Times New Roman"/>
          <w:sz w:val="24"/>
          <w:szCs w:val="24"/>
        </w:rPr>
        <w:t>he method has some limitations</w:t>
      </w:r>
      <w:r w:rsidR="000B35C8" w:rsidRPr="00783AA7">
        <w:rPr>
          <w:rFonts w:ascii="Times New Roman" w:hAnsi="Times New Roman" w:cs="Times New Roman"/>
          <w:sz w:val="24"/>
          <w:szCs w:val="24"/>
        </w:rPr>
        <w:t xml:space="preserve"> related to </w:t>
      </w:r>
      <w:r w:rsidR="0028050A" w:rsidRPr="00783AA7">
        <w:rPr>
          <w:rFonts w:ascii="Times New Roman" w:hAnsi="Times New Roman" w:cs="Times New Roman"/>
          <w:sz w:val="24"/>
          <w:szCs w:val="24"/>
        </w:rPr>
        <w:t>non</w:t>
      </w:r>
      <w:r w:rsidR="000B35C8" w:rsidRPr="00783AA7">
        <w:rPr>
          <w:rFonts w:ascii="Times New Roman" w:hAnsi="Times New Roman" w:cs="Times New Roman"/>
          <w:sz w:val="24"/>
          <w:szCs w:val="24"/>
        </w:rPr>
        <w:t>-</w:t>
      </w:r>
      <w:r w:rsidR="0028050A" w:rsidRPr="00783AA7">
        <w:rPr>
          <w:rFonts w:ascii="Times New Roman" w:hAnsi="Times New Roman" w:cs="Times New Roman"/>
          <w:sz w:val="24"/>
          <w:szCs w:val="24"/>
        </w:rPr>
        <w:t xml:space="preserve">vertical </w:t>
      </w:r>
      <w:r w:rsidR="008D1314" w:rsidRPr="00783AA7">
        <w:rPr>
          <w:rFonts w:ascii="Times New Roman" w:hAnsi="Times New Roman" w:cs="Times New Roman"/>
          <w:sz w:val="24"/>
          <w:szCs w:val="24"/>
        </w:rPr>
        <w:t xml:space="preserve">discontinuities </w:t>
      </w:r>
      <w:r w:rsidR="000B35C8" w:rsidRPr="00783AA7">
        <w:rPr>
          <w:rFonts w:ascii="Times New Roman" w:hAnsi="Times New Roman" w:cs="Times New Roman"/>
          <w:sz w:val="24"/>
          <w:szCs w:val="24"/>
        </w:rPr>
        <w:t xml:space="preserve">and </w:t>
      </w:r>
      <w:r w:rsidR="00856EA7" w:rsidRPr="00783AA7">
        <w:rPr>
          <w:rFonts w:ascii="Times New Roman" w:hAnsi="Times New Roman" w:cs="Times New Roman"/>
          <w:sz w:val="24"/>
          <w:szCs w:val="24"/>
        </w:rPr>
        <w:t xml:space="preserve">noise </w:t>
      </w:r>
      <w:r w:rsidR="00856EA7" w:rsidRPr="00783AA7">
        <w:rPr>
          <w:rFonts w:ascii="Times New Roman" w:hAnsi="Times New Roman" w:cs="Times New Roman"/>
          <w:sz w:val="24"/>
          <w:szCs w:val="24"/>
        </w:rPr>
        <w:lastRenderedPageBreak/>
        <w:t>interferenc</w:t>
      </w:r>
      <w:r w:rsidR="000B35C8" w:rsidRPr="00783AA7">
        <w:rPr>
          <w:rFonts w:ascii="Times New Roman" w:hAnsi="Times New Roman" w:cs="Times New Roman"/>
          <w:sz w:val="24"/>
          <w:szCs w:val="24"/>
        </w:rPr>
        <w:t xml:space="preserve">e, it can improve and optimize the </w:t>
      </w:r>
      <w:r w:rsidRPr="00783AA7">
        <w:rPr>
          <w:rFonts w:ascii="Times New Roman" w:hAnsi="Times New Roman" w:cs="Times New Roman"/>
          <w:sz w:val="24"/>
          <w:szCs w:val="24"/>
        </w:rPr>
        <w:t>visualiz</w:t>
      </w:r>
      <w:r w:rsidR="000B35C8" w:rsidRPr="00783AA7">
        <w:rPr>
          <w:rFonts w:ascii="Times New Roman" w:hAnsi="Times New Roman" w:cs="Times New Roman"/>
          <w:sz w:val="24"/>
          <w:szCs w:val="24"/>
        </w:rPr>
        <w:t>ation of</w:t>
      </w:r>
      <w:r w:rsidRPr="00783AA7">
        <w:rPr>
          <w:rFonts w:ascii="Times New Roman" w:hAnsi="Times New Roman" w:cs="Times New Roman"/>
          <w:sz w:val="24"/>
          <w:szCs w:val="24"/>
        </w:rPr>
        <w:t xml:space="preserve"> </w:t>
      </w:r>
      <w:r w:rsidR="007C56C1" w:rsidRPr="00783AA7">
        <w:rPr>
          <w:rFonts w:ascii="Times New Roman" w:hAnsi="Times New Roman" w:cs="Times New Roman"/>
          <w:sz w:val="24"/>
          <w:szCs w:val="24"/>
        </w:rPr>
        <w:t>structural discontinuities</w:t>
      </w:r>
      <w:r w:rsidR="00CA1D21" w:rsidRPr="00783AA7">
        <w:rPr>
          <w:rFonts w:ascii="Times New Roman" w:hAnsi="Times New Roman" w:cs="Times New Roman"/>
          <w:sz w:val="24"/>
          <w:szCs w:val="24"/>
        </w:rPr>
        <w:t xml:space="preserve"> as observed in the reservoir interval.</w:t>
      </w:r>
    </w:p>
    <w:p w14:paraId="55C9675B" w14:textId="1F6CFE15" w:rsidR="00AD4A44" w:rsidRPr="00783AA7" w:rsidRDefault="0028050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Lastly, it is necessary to </w:t>
      </w:r>
      <w:r w:rsidR="00CA1D21" w:rsidRPr="00783AA7">
        <w:rPr>
          <w:rFonts w:ascii="Times New Roman" w:hAnsi="Times New Roman" w:cs="Times New Roman"/>
          <w:sz w:val="24"/>
          <w:szCs w:val="24"/>
        </w:rPr>
        <w:t>check</w:t>
      </w:r>
      <w:r w:rsidRPr="00783AA7">
        <w:rPr>
          <w:rFonts w:ascii="Times New Roman" w:hAnsi="Times New Roman" w:cs="Times New Roman"/>
          <w:sz w:val="24"/>
          <w:szCs w:val="24"/>
        </w:rPr>
        <w:t xml:space="preserve"> the results in all the steps because various methods can increase non-desired features such as seismic noise. Evaluation of the seismic features needs to</w:t>
      </w:r>
      <w:r w:rsidR="00B25873" w:rsidRPr="00783AA7">
        <w:rPr>
          <w:rFonts w:ascii="Times New Roman" w:hAnsi="Times New Roman" w:cs="Times New Roman"/>
          <w:sz w:val="24"/>
          <w:szCs w:val="24"/>
        </w:rPr>
        <w:t xml:space="preserve"> be</w:t>
      </w:r>
      <w:r w:rsidRPr="00783AA7">
        <w:rPr>
          <w:rFonts w:ascii="Times New Roman" w:hAnsi="Times New Roman" w:cs="Times New Roman"/>
          <w:sz w:val="24"/>
          <w:szCs w:val="24"/>
        </w:rPr>
        <w:t xml:space="preserve"> consider</w:t>
      </w:r>
      <w:r w:rsidR="00B25873" w:rsidRPr="00783AA7">
        <w:rPr>
          <w:rFonts w:ascii="Times New Roman" w:hAnsi="Times New Roman" w:cs="Times New Roman"/>
          <w:sz w:val="24"/>
          <w:szCs w:val="24"/>
        </w:rPr>
        <w:t>ed</w:t>
      </w:r>
      <w:r w:rsidRPr="00783AA7">
        <w:rPr>
          <w:rFonts w:ascii="Times New Roman" w:hAnsi="Times New Roman" w:cs="Times New Roman"/>
          <w:sz w:val="24"/>
          <w:szCs w:val="24"/>
        </w:rPr>
        <w:t xml:space="preserve"> in-context interpretation to define the geological meaning for the structures described in seismic cubes. </w:t>
      </w:r>
      <w:r w:rsidR="00B25873" w:rsidRPr="00783AA7">
        <w:rPr>
          <w:rFonts w:ascii="Times New Roman" w:hAnsi="Times New Roman" w:cs="Times New Roman"/>
          <w:sz w:val="24"/>
          <w:szCs w:val="24"/>
        </w:rPr>
        <w:t xml:space="preserve">Overall, </w:t>
      </w:r>
      <w:r w:rsidR="00F5641F" w:rsidRPr="00783AA7">
        <w:rPr>
          <w:rFonts w:ascii="Times New Roman" w:hAnsi="Times New Roman" w:cs="Times New Roman"/>
          <w:sz w:val="24"/>
          <w:szCs w:val="24"/>
        </w:rPr>
        <w:t xml:space="preserve">I </w:t>
      </w:r>
      <w:r w:rsidR="00B25873" w:rsidRPr="00783AA7">
        <w:rPr>
          <w:rFonts w:ascii="Times New Roman" w:hAnsi="Times New Roman" w:cs="Times New Roman"/>
          <w:sz w:val="24"/>
          <w:szCs w:val="24"/>
        </w:rPr>
        <w:t>not</w:t>
      </w:r>
      <w:r w:rsidR="00F5641F" w:rsidRPr="00783AA7">
        <w:rPr>
          <w:rFonts w:ascii="Times New Roman" w:hAnsi="Times New Roman" w:cs="Times New Roman"/>
          <w:sz w:val="24"/>
          <w:szCs w:val="24"/>
        </w:rPr>
        <w:t xml:space="preserve">iced </w:t>
      </w:r>
      <w:r w:rsidR="00B25873" w:rsidRPr="00783AA7">
        <w:rPr>
          <w:rFonts w:ascii="Times New Roman" w:hAnsi="Times New Roman" w:cs="Times New Roman"/>
          <w:sz w:val="24"/>
          <w:szCs w:val="24"/>
        </w:rPr>
        <w:t>that a</w:t>
      </w:r>
      <w:r w:rsidRPr="00783AA7">
        <w:rPr>
          <w:rFonts w:ascii="Times New Roman" w:hAnsi="Times New Roman" w:cs="Times New Roman"/>
          <w:sz w:val="24"/>
          <w:szCs w:val="24"/>
        </w:rPr>
        <w:t xml:space="preserve">n integrated investigation using data conditioning methods, different seismic attributes, and analysis of multiples volumes using unsupervised clustering methods </w:t>
      </w:r>
      <w:r w:rsidR="00B25873" w:rsidRPr="00783AA7">
        <w:rPr>
          <w:rFonts w:ascii="Times New Roman" w:hAnsi="Times New Roman" w:cs="Times New Roman"/>
          <w:sz w:val="24"/>
          <w:szCs w:val="24"/>
        </w:rPr>
        <w:t xml:space="preserve">improved </w:t>
      </w:r>
      <w:r w:rsidRPr="00783AA7">
        <w:rPr>
          <w:rFonts w:ascii="Times New Roman" w:hAnsi="Times New Roman" w:cs="Times New Roman"/>
          <w:sz w:val="24"/>
          <w:szCs w:val="24"/>
        </w:rPr>
        <w:t>the subsurface structural investigation</w:t>
      </w:r>
      <w:r w:rsidR="00B25873" w:rsidRPr="00783AA7">
        <w:rPr>
          <w:rFonts w:ascii="Times New Roman" w:hAnsi="Times New Roman" w:cs="Times New Roman"/>
          <w:sz w:val="24"/>
          <w:szCs w:val="24"/>
        </w:rPr>
        <w:t xml:space="preserve"> of the Jubarte Field.</w:t>
      </w:r>
    </w:p>
    <w:p w14:paraId="2A8EF610" w14:textId="77777777" w:rsidR="009E6F7C" w:rsidRPr="00783AA7" w:rsidRDefault="009E6F7C">
      <w:pPr>
        <w:spacing w:after="0" w:line="480" w:lineRule="auto"/>
        <w:jc w:val="both"/>
        <w:rPr>
          <w:rFonts w:ascii="Times New Roman" w:hAnsi="Times New Roman" w:cs="Times New Roman"/>
          <w:sz w:val="24"/>
          <w:szCs w:val="24"/>
        </w:rPr>
      </w:pPr>
    </w:p>
    <w:p w14:paraId="49827BC9" w14:textId="77777777" w:rsidR="00151637" w:rsidRPr="00783AA7" w:rsidRDefault="00151637">
      <w:pPr>
        <w:spacing w:after="0" w:line="480" w:lineRule="auto"/>
        <w:rPr>
          <w:rFonts w:ascii="Times New Roman" w:hAnsi="Times New Roman" w:cs="Times New Roman"/>
          <w:sz w:val="24"/>
          <w:szCs w:val="24"/>
        </w:rPr>
      </w:pPr>
    </w:p>
    <w:p w14:paraId="2DD39BCC" w14:textId="77777777" w:rsidR="00151637" w:rsidRPr="00783AA7" w:rsidRDefault="00151637">
      <w:pPr>
        <w:spacing w:after="0" w:line="480" w:lineRule="auto"/>
        <w:rPr>
          <w:rFonts w:ascii="Times New Roman" w:hAnsi="Times New Roman" w:cs="Times New Roman"/>
          <w:sz w:val="24"/>
          <w:szCs w:val="24"/>
        </w:rPr>
      </w:pPr>
    </w:p>
    <w:p w14:paraId="2A0CA96B" w14:textId="77777777" w:rsidR="00ED4B53" w:rsidRPr="00783AA7" w:rsidRDefault="00ED4B53" w:rsidP="000B042E">
      <w:pPr>
        <w:spacing w:line="480" w:lineRule="auto"/>
        <w:rPr>
          <w:rFonts w:ascii="Times New Roman" w:hAnsi="Times New Roman" w:cs="Times New Roman"/>
          <w:sz w:val="24"/>
          <w:szCs w:val="24"/>
        </w:rPr>
      </w:pPr>
    </w:p>
    <w:p w14:paraId="42CC2C36" w14:textId="77777777" w:rsidR="00887956" w:rsidRPr="00783AA7" w:rsidRDefault="00887956" w:rsidP="000B042E">
      <w:pPr>
        <w:spacing w:line="480" w:lineRule="auto"/>
        <w:rPr>
          <w:rFonts w:ascii="Times New Roman" w:hAnsi="Times New Roman" w:cs="Times New Roman"/>
          <w:sz w:val="24"/>
          <w:szCs w:val="24"/>
        </w:rPr>
        <w:sectPr w:rsidR="00887956" w:rsidRPr="00783AA7" w:rsidSect="00F15530">
          <w:footerReference w:type="default" r:id="rId9"/>
          <w:pgSz w:w="12240" w:h="15840"/>
          <w:pgMar w:top="1440" w:right="1440" w:bottom="1440" w:left="1440" w:header="720" w:footer="720" w:gutter="0"/>
          <w:pgNumType w:fmt="lowerRoman" w:start="4"/>
          <w:cols w:space="720"/>
          <w:docGrid w:linePitch="360"/>
        </w:sectPr>
      </w:pPr>
    </w:p>
    <w:p w14:paraId="2DC8F241" w14:textId="48CABF94" w:rsidR="006C2661" w:rsidRPr="000324D2" w:rsidRDefault="000D063B" w:rsidP="007D67F8">
      <w:pPr>
        <w:pStyle w:val="Heading1"/>
        <w:spacing w:before="0" w:line="480" w:lineRule="auto"/>
        <w:rPr>
          <w:rFonts w:ascii="Times New Roman" w:hAnsi="Times New Roman" w:cs="Times New Roman"/>
          <w:b/>
          <w:color w:val="auto"/>
          <w:sz w:val="24"/>
          <w:szCs w:val="24"/>
        </w:rPr>
      </w:pPr>
      <w:bookmarkStart w:id="5" w:name="_Toc71635117"/>
      <w:r w:rsidRPr="000324D2">
        <w:rPr>
          <w:rFonts w:ascii="Times New Roman" w:hAnsi="Times New Roman" w:cs="Times New Roman"/>
          <w:b/>
          <w:color w:val="auto"/>
          <w:sz w:val="24"/>
          <w:szCs w:val="24"/>
        </w:rPr>
        <w:lastRenderedPageBreak/>
        <w:t>CHAPTER 1</w:t>
      </w:r>
      <w:r w:rsidR="00FA2244" w:rsidRPr="000324D2">
        <w:rPr>
          <w:rFonts w:ascii="Times New Roman" w:hAnsi="Times New Roman" w:cs="Times New Roman"/>
          <w:b/>
          <w:color w:val="auto"/>
          <w:sz w:val="24"/>
          <w:szCs w:val="24"/>
        </w:rPr>
        <w:t xml:space="preserve">: </w:t>
      </w:r>
      <w:r w:rsidR="006C2661" w:rsidRPr="000324D2">
        <w:rPr>
          <w:rFonts w:ascii="Times New Roman" w:hAnsi="Times New Roman" w:cs="Times New Roman"/>
          <w:b/>
          <w:color w:val="auto"/>
          <w:sz w:val="24"/>
          <w:szCs w:val="24"/>
        </w:rPr>
        <w:t>INTRODUCTION</w:t>
      </w:r>
      <w:bookmarkEnd w:id="5"/>
    </w:p>
    <w:p w14:paraId="25245D32" w14:textId="77777777" w:rsidR="00B620C1" w:rsidRPr="00783AA7" w:rsidRDefault="00B620C1" w:rsidP="00B620C1"/>
    <w:p w14:paraId="11026AE7" w14:textId="18F89ABA" w:rsidR="00FE1635" w:rsidRPr="00783AA7" w:rsidRDefault="000C27E5">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Seismic attributes </w:t>
      </w:r>
      <w:r w:rsidR="00101B46" w:rsidRPr="00783AA7">
        <w:rPr>
          <w:rFonts w:ascii="Times New Roman" w:hAnsi="Times New Roman" w:cs="Times New Roman"/>
          <w:sz w:val="24"/>
          <w:szCs w:val="24"/>
        </w:rPr>
        <w:t xml:space="preserve">are </w:t>
      </w:r>
      <w:r w:rsidR="002805CB" w:rsidRPr="00783AA7">
        <w:rPr>
          <w:rFonts w:ascii="Times New Roman" w:hAnsi="Times New Roman" w:cs="Times New Roman"/>
          <w:sz w:val="24"/>
          <w:szCs w:val="24"/>
        </w:rPr>
        <w:t>essential</w:t>
      </w:r>
      <w:r w:rsidR="00DE0084" w:rsidRPr="00783AA7">
        <w:rPr>
          <w:rFonts w:ascii="Times New Roman" w:hAnsi="Times New Roman" w:cs="Times New Roman"/>
          <w:sz w:val="24"/>
          <w:szCs w:val="24"/>
        </w:rPr>
        <w:t xml:space="preserve"> </w:t>
      </w:r>
      <w:r w:rsidR="00DF75E6" w:rsidRPr="00783AA7">
        <w:rPr>
          <w:rFonts w:ascii="Times New Roman" w:hAnsi="Times New Roman" w:cs="Times New Roman"/>
          <w:sz w:val="24"/>
          <w:szCs w:val="24"/>
        </w:rPr>
        <w:t xml:space="preserve">tools </w:t>
      </w:r>
      <w:r w:rsidR="00101B46" w:rsidRPr="00783AA7">
        <w:rPr>
          <w:rFonts w:ascii="Times New Roman" w:hAnsi="Times New Roman" w:cs="Times New Roman"/>
          <w:sz w:val="24"/>
          <w:szCs w:val="24"/>
        </w:rPr>
        <w:t xml:space="preserve">for </w:t>
      </w:r>
      <w:r w:rsidR="00F7674C" w:rsidRPr="00783AA7">
        <w:rPr>
          <w:rFonts w:ascii="Times New Roman" w:hAnsi="Times New Roman" w:cs="Times New Roman"/>
          <w:sz w:val="24"/>
          <w:szCs w:val="24"/>
        </w:rPr>
        <w:t>interpretation</w:t>
      </w:r>
      <w:r w:rsidR="00101B46" w:rsidRPr="00783AA7">
        <w:rPr>
          <w:rFonts w:ascii="Times New Roman" w:hAnsi="Times New Roman" w:cs="Times New Roman"/>
          <w:sz w:val="24"/>
          <w:szCs w:val="24"/>
        </w:rPr>
        <w:t xml:space="preserve"> activities</w:t>
      </w:r>
      <w:r w:rsidR="00F7674C" w:rsidRPr="00783AA7">
        <w:rPr>
          <w:rFonts w:ascii="Times New Roman" w:hAnsi="Times New Roman" w:cs="Times New Roman"/>
          <w:sz w:val="24"/>
          <w:szCs w:val="24"/>
        </w:rPr>
        <w:t xml:space="preserve">, </w:t>
      </w:r>
      <w:r w:rsidR="00DE0084" w:rsidRPr="00783AA7">
        <w:rPr>
          <w:rFonts w:ascii="Times New Roman" w:hAnsi="Times New Roman" w:cs="Times New Roman"/>
          <w:sz w:val="24"/>
          <w:szCs w:val="24"/>
        </w:rPr>
        <w:t xml:space="preserve">capable of providing </w:t>
      </w:r>
      <w:r w:rsidRPr="00783AA7">
        <w:rPr>
          <w:rFonts w:ascii="Times New Roman" w:hAnsi="Times New Roman" w:cs="Times New Roman"/>
          <w:sz w:val="24"/>
          <w:szCs w:val="24"/>
        </w:rPr>
        <w:t xml:space="preserve">critical </w:t>
      </w:r>
      <w:r w:rsidR="00DE0084" w:rsidRPr="00783AA7">
        <w:rPr>
          <w:rFonts w:ascii="Times New Roman" w:hAnsi="Times New Roman" w:cs="Times New Roman"/>
          <w:sz w:val="24"/>
          <w:szCs w:val="24"/>
        </w:rPr>
        <w:t xml:space="preserve">insights into hydrocarbon </w:t>
      </w:r>
      <w:r w:rsidR="00900755" w:rsidRPr="00783AA7">
        <w:rPr>
          <w:rFonts w:ascii="Times New Roman" w:hAnsi="Times New Roman" w:cs="Times New Roman"/>
          <w:sz w:val="24"/>
          <w:szCs w:val="24"/>
        </w:rPr>
        <w:t>reservoir</w:t>
      </w:r>
      <w:r w:rsidRPr="00783AA7">
        <w:rPr>
          <w:rFonts w:ascii="Times New Roman" w:hAnsi="Times New Roman" w:cs="Times New Roman"/>
          <w:sz w:val="24"/>
          <w:szCs w:val="24"/>
        </w:rPr>
        <w:t xml:space="preserve"> management</w:t>
      </w:r>
      <w:r w:rsidR="00555A68" w:rsidRPr="00783AA7">
        <w:rPr>
          <w:rFonts w:ascii="Times New Roman" w:hAnsi="Times New Roman" w:cs="Times New Roman"/>
          <w:sz w:val="24"/>
          <w:szCs w:val="24"/>
        </w:rPr>
        <w:t>.</w:t>
      </w:r>
      <w:r w:rsidR="00900755" w:rsidRPr="00783AA7">
        <w:rPr>
          <w:rFonts w:ascii="Times New Roman" w:hAnsi="Times New Roman" w:cs="Times New Roman"/>
          <w:sz w:val="24"/>
          <w:szCs w:val="24"/>
        </w:rPr>
        <w:t xml:space="preserve"> Depending o</w:t>
      </w:r>
      <w:r w:rsidR="00101B46" w:rsidRPr="00783AA7">
        <w:rPr>
          <w:rFonts w:ascii="Times New Roman" w:hAnsi="Times New Roman" w:cs="Times New Roman"/>
          <w:sz w:val="24"/>
          <w:szCs w:val="24"/>
        </w:rPr>
        <w:t>n</w:t>
      </w:r>
      <w:r w:rsidR="00900755" w:rsidRPr="00783AA7">
        <w:rPr>
          <w:rFonts w:ascii="Times New Roman" w:hAnsi="Times New Roman" w:cs="Times New Roman"/>
          <w:sz w:val="24"/>
          <w:szCs w:val="24"/>
        </w:rPr>
        <w:t xml:space="preserve"> the geological </w:t>
      </w:r>
      <w:r w:rsidR="000F4C1D" w:rsidRPr="00783AA7">
        <w:rPr>
          <w:rFonts w:ascii="Times New Roman" w:hAnsi="Times New Roman" w:cs="Times New Roman"/>
          <w:sz w:val="24"/>
          <w:szCs w:val="24"/>
        </w:rPr>
        <w:t>evolution of a</w:t>
      </w:r>
      <w:r w:rsidR="00F077A1" w:rsidRPr="00783AA7">
        <w:rPr>
          <w:rFonts w:ascii="Times New Roman" w:hAnsi="Times New Roman" w:cs="Times New Roman"/>
          <w:sz w:val="24"/>
          <w:szCs w:val="24"/>
        </w:rPr>
        <w:t>n</w:t>
      </w:r>
      <w:r w:rsidR="00101B46" w:rsidRPr="00783AA7">
        <w:rPr>
          <w:rFonts w:ascii="Times New Roman" w:hAnsi="Times New Roman" w:cs="Times New Roman"/>
          <w:sz w:val="24"/>
          <w:szCs w:val="24"/>
        </w:rPr>
        <w:t xml:space="preserve"> </w:t>
      </w:r>
      <w:r w:rsidR="000F4C1D" w:rsidRPr="00783AA7">
        <w:rPr>
          <w:rFonts w:ascii="Times New Roman" w:hAnsi="Times New Roman" w:cs="Times New Roman"/>
          <w:sz w:val="24"/>
          <w:szCs w:val="24"/>
        </w:rPr>
        <w:t>area</w:t>
      </w:r>
      <w:r w:rsidR="00900755" w:rsidRPr="00783AA7">
        <w:rPr>
          <w:rFonts w:ascii="Times New Roman" w:hAnsi="Times New Roman" w:cs="Times New Roman"/>
          <w:sz w:val="24"/>
          <w:szCs w:val="24"/>
        </w:rPr>
        <w:t xml:space="preserve">, </w:t>
      </w:r>
      <w:r w:rsidR="000F4C1D" w:rsidRPr="00783AA7">
        <w:rPr>
          <w:rFonts w:ascii="Times New Roman" w:hAnsi="Times New Roman" w:cs="Times New Roman"/>
          <w:sz w:val="24"/>
          <w:szCs w:val="24"/>
        </w:rPr>
        <w:t xml:space="preserve">some </w:t>
      </w:r>
      <w:r w:rsidR="00900755" w:rsidRPr="00783AA7">
        <w:rPr>
          <w:rFonts w:ascii="Times New Roman" w:hAnsi="Times New Roman" w:cs="Times New Roman"/>
          <w:sz w:val="24"/>
          <w:szCs w:val="24"/>
        </w:rPr>
        <w:t>features can</w:t>
      </w:r>
      <w:r w:rsidR="000F4C1D" w:rsidRPr="00783AA7">
        <w:rPr>
          <w:rFonts w:ascii="Times New Roman" w:hAnsi="Times New Roman" w:cs="Times New Roman"/>
          <w:sz w:val="24"/>
          <w:szCs w:val="24"/>
        </w:rPr>
        <w:t xml:space="preserve"> have more or less </w:t>
      </w:r>
      <w:r w:rsidR="00900755" w:rsidRPr="00783AA7">
        <w:rPr>
          <w:rFonts w:ascii="Times New Roman" w:hAnsi="Times New Roman" w:cs="Times New Roman"/>
          <w:sz w:val="24"/>
          <w:szCs w:val="24"/>
        </w:rPr>
        <w:t>influence</w:t>
      </w:r>
      <w:r w:rsidR="00710C29" w:rsidRPr="00783AA7">
        <w:rPr>
          <w:rFonts w:ascii="Times New Roman" w:hAnsi="Times New Roman" w:cs="Times New Roman"/>
          <w:sz w:val="24"/>
          <w:szCs w:val="24"/>
        </w:rPr>
        <w:t xml:space="preserve"> on the petroleum system elements</w:t>
      </w:r>
      <w:r w:rsidR="00900755" w:rsidRPr="00783AA7">
        <w:rPr>
          <w:rFonts w:ascii="Times New Roman" w:hAnsi="Times New Roman" w:cs="Times New Roman"/>
          <w:sz w:val="24"/>
          <w:szCs w:val="24"/>
        </w:rPr>
        <w:t xml:space="preserve">. For </w:t>
      </w:r>
      <w:r w:rsidRPr="00783AA7">
        <w:rPr>
          <w:rFonts w:ascii="Times New Roman" w:hAnsi="Times New Roman" w:cs="Times New Roman"/>
          <w:sz w:val="24"/>
          <w:szCs w:val="24"/>
        </w:rPr>
        <w:t>instance</w:t>
      </w:r>
      <w:r w:rsidR="00900755" w:rsidRPr="00783AA7">
        <w:rPr>
          <w:rFonts w:ascii="Times New Roman" w:hAnsi="Times New Roman" w:cs="Times New Roman"/>
          <w:sz w:val="24"/>
          <w:szCs w:val="24"/>
        </w:rPr>
        <w:t xml:space="preserve">, faults can create </w:t>
      </w:r>
      <w:r w:rsidR="00101B46" w:rsidRPr="00783AA7">
        <w:rPr>
          <w:rFonts w:ascii="Times New Roman" w:hAnsi="Times New Roman" w:cs="Times New Roman"/>
          <w:sz w:val="24"/>
          <w:szCs w:val="24"/>
        </w:rPr>
        <w:t>migration pathways</w:t>
      </w:r>
      <w:r w:rsidR="0030412C" w:rsidRPr="00783AA7">
        <w:rPr>
          <w:rFonts w:ascii="Times New Roman" w:hAnsi="Times New Roman" w:cs="Times New Roman"/>
          <w:sz w:val="24"/>
          <w:szCs w:val="24"/>
        </w:rPr>
        <w:t xml:space="preserve">. </w:t>
      </w:r>
      <w:r w:rsidR="00DF75E6" w:rsidRPr="00783AA7">
        <w:rPr>
          <w:rFonts w:ascii="Times New Roman" w:hAnsi="Times New Roman" w:cs="Times New Roman"/>
          <w:sz w:val="24"/>
          <w:szCs w:val="24"/>
        </w:rPr>
        <w:t>D</w:t>
      </w:r>
      <w:r w:rsidR="00A004AE" w:rsidRPr="00783AA7">
        <w:rPr>
          <w:rFonts w:ascii="Times New Roman" w:hAnsi="Times New Roman" w:cs="Times New Roman"/>
          <w:sz w:val="24"/>
          <w:szCs w:val="24"/>
        </w:rPr>
        <w:t xml:space="preserve">iscontinuities can </w:t>
      </w:r>
      <w:r w:rsidR="00DF75E6" w:rsidRPr="00783AA7">
        <w:rPr>
          <w:rFonts w:ascii="Times New Roman" w:hAnsi="Times New Roman" w:cs="Times New Roman"/>
          <w:sz w:val="24"/>
          <w:szCs w:val="24"/>
        </w:rPr>
        <w:t xml:space="preserve">also </w:t>
      </w:r>
      <w:r w:rsidR="00F077A1" w:rsidRPr="00783AA7">
        <w:rPr>
          <w:rFonts w:ascii="Times New Roman" w:hAnsi="Times New Roman" w:cs="Times New Roman"/>
          <w:sz w:val="24"/>
          <w:szCs w:val="24"/>
        </w:rPr>
        <w:t>separate</w:t>
      </w:r>
      <w:r w:rsidR="00A14288" w:rsidRPr="00783AA7">
        <w:rPr>
          <w:rFonts w:ascii="Times New Roman" w:hAnsi="Times New Roman" w:cs="Times New Roman"/>
          <w:sz w:val="24"/>
          <w:szCs w:val="24"/>
        </w:rPr>
        <w:t xml:space="preserve"> </w:t>
      </w:r>
      <w:r w:rsidR="00101B46" w:rsidRPr="00783AA7">
        <w:rPr>
          <w:rFonts w:ascii="Times New Roman" w:hAnsi="Times New Roman" w:cs="Times New Roman"/>
          <w:sz w:val="24"/>
          <w:szCs w:val="24"/>
        </w:rPr>
        <w:t xml:space="preserve">different </w:t>
      </w:r>
      <w:r w:rsidR="00A14288" w:rsidRPr="00783AA7">
        <w:rPr>
          <w:rFonts w:ascii="Times New Roman" w:hAnsi="Times New Roman" w:cs="Times New Roman"/>
          <w:sz w:val="24"/>
          <w:szCs w:val="24"/>
        </w:rPr>
        <w:t>flow</w:t>
      </w:r>
      <w:r w:rsidR="00F077A1" w:rsidRPr="00783AA7">
        <w:rPr>
          <w:rFonts w:ascii="Times New Roman" w:hAnsi="Times New Roman" w:cs="Times New Roman"/>
          <w:sz w:val="24"/>
          <w:szCs w:val="24"/>
        </w:rPr>
        <w:t xml:space="preserve"> units,</w:t>
      </w:r>
      <w:r w:rsidR="00A004AE" w:rsidRPr="00783AA7">
        <w:rPr>
          <w:rFonts w:ascii="Times New Roman" w:hAnsi="Times New Roman" w:cs="Times New Roman"/>
          <w:sz w:val="24"/>
          <w:szCs w:val="24"/>
        </w:rPr>
        <w:t xml:space="preserve"> and as a </w:t>
      </w:r>
      <w:r w:rsidR="00A14288" w:rsidRPr="00783AA7">
        <w:rPr>
          <w:rFonts w:ascii="Times New Roman" w:hAnsi="Times New Roman" w:cs="Times New Roman"/>
          <w:sz w:val="24"/>
          <w:szCs w:val="24"/>
        </w:rPr>
        <w:t xml:space="preserve">consequence, </w:t>
      </w:r>
      <w:r w:rsidR="00A004AE" w:rsidRPr="00783AA7">
        <w:rPr>
          <w:rFonts w:ascii="Times New Roman" w:hAnsi="Times New Roman" w:cs="Times New Roman"/>
          <w:sz w:val="24"/>
          <w:szCs w:val="24"/>
        </w:rPr>
        <w:t xml:space="preserve">guide the proposition of </w:t>
      </w:r>
      <w:r w:rsidR="00C80C64" w:rsidRPr="00783AA7">
        <w:rPr>
          <w:rFonts w:ascii="Times New Roman" w:hAnsi="Times New Roman" w:cs="Times New Roman"/>
          <w:sz w:val="24"/>
          <w:szCs w:val="24"/>
        </w:rPr>
        <w:t>injection and production wells.</w:t>
      </w:r>
      <w:r w:rsidR="009E3F18" w:rsidRPr="00783AA7">
        <w:rPr>
          <w:rFonts w:ascii="Times New Roman" w:hAnsi="Times New Roman" w:cs="Times New Roman"/>
          <w:sz w:val="24"/>
          <w:szCs w:val="24"/>
        </w:rPr>
        <w:t xml:space="preserve"> </w:t>
      </w:r>
      <w:r w:rsidR="007C56C1" w:rsidRPr="00783AA7">
        <w:rPr>
          <w:rFonts w:ascii="Times New Roman" w:hAnsi="Times New Roman" w:cs="Times New Roman"/>
          <w:sz w:val="24"/>
          <w:szCs w:val="24"/>
        </w:rPr>
        <w:t xml:space="preserve">Rijks and Jauffred (1991) describe </w:t>
      </w:r>
      <w:r w:rsidR="009E3F18" w:rsidRPr="00783AA7">
        <w:rPr>
          <w:rFonts w:ascii="Times New Roman" w:hAnsi="Times New Roman" w:cs="Times New Roman"/>
          <w:sz w:val="24"/>
          <w:szCs w:val="24"/>
        </w:rPr>
        <w:t>example</w:t>
      </w:r>
      <w:r w:rsidR="00F861A5" w:rsidRPr="00783AA7">
        <w:rPr>
          <w:rFonts w:ascii="Times New Roman" w:hAnsi="Times New Roman" w:cs="Times New Roman"/>
          <w:sz w:val="24"/>
          <w:szCs w:val="24"/>
        </w:rPr>
        <w:t>s</w:t>
      </w:r>
      <w:r w:rsidR="009E3F18" w:rsidRPr="00783AA7">
        <w:rPr>
          <w:rFonts w:ascii="Times New Roman" w:hAnsi="Times New Roman" w:cs="Times New Roman"/>
          <w:sz w:val="24"/>
          <w:szCs w:val="24"/>
        </w:rPr>
        <w:t xml:space="preserve"> of how seismic attributes</w:t>
      </w:r>
      <w:r w:rsidR="007C56C1" w:rsidRPr="00783AA7">
        <w:rPr>
          <w:rFonts w:ascii="Times New Roman" w:hAnsi="Times New Roman" w:cs="Times New Roman"/>
          <w:sz w:val="24"/>
          <w:szCs w:val="24"/>
        </w:rPr>
        <w:t xml:space="preserve"> can</w:t>
      </w:r>
      <w:r w:rsidR="009E3F18" w:rsidRPr="00783AA7">
        <w:rPr>
          <w:rFonts w:ascii="Times New Roman" w:hAnsi="Times New Roman" w:cs="Times New Roman"/>
          <w:sz w:val="24"/>
          <w:szCs w:val="24"/>
        </w:rPr>
        <w:t xml:space="preserve"> improve the characterization of subtle faults and guide the field developm</w:t>
      </w:r>
      <w:r w:rsidR="00F861A5" w:rsidRPr="00783AA7">
        <w:rPr>
          <w:rFonts w:ascii="Times New Roman" w:hAnsi="Times New Roman" w:cs="Times New Roman"/>
          <w:sz w:val="24"/>
          <w:szCs w:val="24"/>
        </w:rPr>
        <w:t>ent strategy. For instance, dip and azimuth maps reveal faults</w:t>
      </w:r>
      <w:r w:rsidR="5046B1B2" w:rsidRPr="00783AA7">
        <w:rPr>
          <w:rFonts w:ascii="Times New Roman" w:hAnsi="Times New Roman" w:cs="Times New Roman"/>
          <w:sz w:val="24"/>
          <w:szCs w:val="24"/>
        </w:rPr>
        <w:t>, which were</w:t>
      </w:r>
      <w:r w:rsidR="00F861A5" w:rsidRPr="00783AA7">
        <w:rPr>
          <w:rFonts w:ascii="Times New Roman" w:hAnsi="Times New Roman" w:cs="Times New Roman"/>
          <w:sz w:val="24"/>
          <w:szCs w:val="24"/>
        </w:rPr>
        <w:t xml:space="preserve"> not observed previously in a southern North Sea field.  </w:t>
      </w:r>
    </w:p>
    <w:p w14:paraId="71FEBEE4" w14:textId="4B0DD7FD" w:rsidR="000205C7" w:rsidRPr="00783AA7" w:rsidRDefault="0030592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Changes in</w:t>
      </w:r>
      <w:r w:rsidR="005B53A1" w:rsidRPr="00783AA7">
        <w:rPr>
          <w:rFonts w:ascii="Times New Roman" w:hAnsi="Times New Roman" w:cs="Times New Roman"/>
          <w:sz w:val="24"/>
          <w:szCs w:val="24"/>
        </w:rPr>
        <w:t xml:space="preserve"> </w:t>
      </w:r>
      <w:r w:rsidR="000B35C8" w:rsidRPr="00783AA7">
        <w:rPr>
          <w:rFonts w:ascii="Times New Roman" w:hAnsi="Times New Roman" w:cs="Times New Roman"/>
          <w:sz w:val="24"/>
          <w:szCs w:val="24"/>
        </w:rPr>
        <w:t xml:space="preserve">the </w:t>
      </w:r>
      <w:r w:rsidR="005B53A1" w:rsidRPr="00783AA7">
        <w:rPr>
          <w:rFonts w:ascii="Times New Roman" w:hAnsi="Times New Roman" w:cs="Times New Roman"/>
          <w:sz w:val="24"/>
          <w:szCs w:val="24"/>
        </w:rPr>
        <w:t xml:space="preserve">waveform, </w:t>
      </w:r>
      <w:r w:rsidRPr="00783AA7">
        <w:rPr>
          <w:rFonts w:ascii="Times New Roman" w:hAnsi="Times New Roman" w:cs="Times New Roman"/>
          <w:sz w:val="24"/>
          <w:szCs w:val="24"/>
        </w:rPr>
        <w:t>amplitude</w:t>
      </w:r>
      <w:r w:rsidR="000B35C8"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phase components of the original signal</w:t>
      </w:r>
      <w:r w:rsidR="00B441CF" w:rsidRPr="00783AA7">
        <w:rPr>
          <w:rFonts w:ascii="Times New Roman" w:hAnsi="Times New Roman" w:cs="Times New Roman"/>
          <w:sz w:val="24"/>
          <w:szCs w:val="24"/>
        </w:rPr>
        <w:t>,</w:t>
      </w:r>
      <w:r w:rsidRPr="00783AA7">
        <w:rPr>
          <w:rFonts w:ascii="Times New Roman" w:hAnsi="Times New Roman" w:cs="Times New Roman"/>
          <w:sz w:val="24"/>
          <w:szCs w:val="24"/>
        </w:rPr>
        <w:t xml:space="preserve"> can indicate discontinuities</w:t>
      </w:r>
      <w:r w:rsidR="00F92A52" w:rsidRPr="00783AA7">
        <w:rPr>
          <w:rFonts w:ascii="Times New Roman" w:hAnsi="Times New Roman" w:cs="Times New Roman"/>
          <w:sz w:val="24"/>
          <w:szCs w:val="24"/>
        </w:rPr>
        <w:t xml:space="preserve"> in </w:t>
      </w:r>
      <w:r w:rsidRPr="00783AA7">
        <w:rPr>
          <w:rFonts w:ascii="Times New Roman" w:hAnsi="Times New Roman" w:cs="Times New Roman"/>
          <w:sz w:val="24"/>
          <w:szCs w:val="24"/>
        </w:rPr>
        <w:t xml:space="preserve">the subsurface </w:t>
      </w:r>
      <w:r w:rsidR="00F92A52" w:rsidRPr="00783AA7">
        <w:rPr>
          <w:rFonts w:ascii="Times New Roman" w:hAnsi="Times New Roman" w:cs="Times New Roman"/>
          <w:sz w:val="24"/>
          <w:szCs w:val="24"/>
        </w:rPr>
        <w:t>(Marfurt et al., 1998</w:t>
      </w:r>
      <w:r w:rsidR="00600C86" w:rsidRPr="00783AA7">
        <w:rPr>
          <w:rFonts w:ascii="Times New Roman" w:hAnsi="Times New Roman" w:cs="Times New Roman"/>
          <w:sz w:val="24"/>
          <w:szCs w:val="24"/>
        </w:rPr>
        <w:t>a</w:t>
      </w:r>
      <w:r w:rsidR="00F92A52" w:rsidRPr="00783AA7">
        <w:rPr>
          <w:rFonts w:ascii="Times New Roman" w:hAnsi="Times New Roman" w:cs="Times New Roman"/>
          <w:sz w:val="24"/>
          <w:szCs w:val="24"/>
        </w:rPr>
        <w:t xml:space="preserve">; </w:t>
      </w:r>
      <w:r w:rsidR="0075629B" w:rsidRPr="00783AA7">
        <w:rPr>
          <w:rFonts w:ascii="Times New Roman" w:hAnsi="Times New Roman" w:cs="Times New Roman"/>
          <w:sz w:val="24"/>
          <w:szCs w:val="24"/>
        </w:rPr>
        <w:t>Chopra et al.</w:t>
      </w:r>
      <w:r w:rsidR="00856EA7" w:rsidRPr="00783AA7">
        <w:rPr>
          <w:rFonts w:ascii="Times New Roman" w:hAnsi="Times New Roman" w:cs="Times New Roman"/>
          <w:sz w:val="24"/>
          <w:szCs w:val="24"/>
        </w:rPr>
        <w:t>,</w:t>
      </w:r>
      <w:r w:rsidR="0075629B" w:rsidRPr="00783AA7">
        <w:rPr>
          <w:rFonts w:ascii="Times New Roman" w:hAnsi="Times New Roman" w:cs="Times New Roman"/>
          <w:sz w:val="24"/>
          <w:szCs w:val="24"/>
        </w:rPr>
        <w:t xml:space="preserve"> 2000; </w:t>
      </w:r>
      <w:r w:rsidR="005B53A1" w:rsidRPr="00783AA7">
        <w:rPr>
          <w:rFonts w:ascii="Times New Roman" w:hAnsi="Times New Roman" w:cs="Times New Roman"/>
          <w:sz w:val="24"/>
          <w:szCs w:val="24"/>
        </w:rPr>
        <w:t xml:space="preserve">Al-Dossary and Marfurt, 2006; </w:t>
      </w:r>
      <w:r w:rsidR="00F92A52" w:rsidRPr="00783AA7">
        <w:rPr>
          <w:rFonts w:ascii="Times New Roman" w:hAnsi="Times New Roman" w:cs="Times New Roman"/>
          <w:sz w:val="24"/>
          <w:szCs w:val="24"/>
        </w:rPr>
        <w:t>Hart, 2011</w:t>
      </w:r>
      <w:r w:rsidR="00B441CF" w:rsidRPr="00783AA7">
        <w:rPr>
          <w:rFonts w:ascii="Times New Roman" w:hAnsi="Times New Roman" w:cs="Times New Roman"/>
          <w:sz w:val="24"/>
          <w:szCs w:val="24"/>
        </w:rPr>
        <w:t>; Iacopini, 2016</w:t>
      </w:r>
      <w:r w:rsidR="00F92A52" w:rsidRPr="00783AA7">
        <w:rPr>
          <w:rFonts w:ascii="Times New Roman" w:hAnsi="Times New Roman" w:cs="Times New Roman"/>
          <w:sz w:val="24"/>
          <w:szCs w:val="24"/>
        </w:rPr>
        <w:t xml:space="preserve">). </w:t>
      </w:r>
      <w:r w:rsidR="00F049C1" w:rsidRPr="00783AA7">
        <w:rPr>
          <w:rFonts w:ascii="Times New Roman" w:hAnsi="Times New Roman" w:cs="Times New Roman"/>
          <w:sz w:val="24"/>
          <w:szCs w:val="24"/>
        </w:rPr>
        <w:t xml:space="preserve">Changes in </w:t>
      </w:r>
      <w:r w:rsidRPr="00783AA7">
        <w:rPr>
          <w:rFonts w:ascii="Times New Roman" w:hAnsi="Times New Roman" w:cs="Times New Roman"/>
          <w:sz w:val="24"/>
          <w:szCs w:val="24"/>
        </w:rPr>
        <w:t xml:space="preserve">the </w:t>
      </w:r>
      <w:r w:rsidR="00F049C1" w:rsidRPr="00783AA7">
        <w:rPr>
          <w:rFonts w:ascii="Times New Roman" w:hAnsi="Times New Roman" w:cs="Times New Roman"/>
          <w:sz w:val="24"/>
          <w:szCs w:val="24"/>
        </w:rPr>
        <w:t>dip of some reflections</w:t>
      </w:r>
      <w:r w:rsidR="008944FE" w:rsidRPr="00783AA7">
        <w:rPr>
          <w:rFonts w:ascii="Times New Roman" w:hAnsi="Times New Roman" w:cs="Times New Roman"/>
          <w:sz w:val="24"/>
          <w:szCs w:val="24"/>
        </w:rPr>
        <w:t>,</w:t>
      </w:r>
      <w:r w:rsidR="00F049C1" w:rsidRPr="00783AA7">
        <w:rPr>
          <w:rFonts w:ascii="Times New Roman" w:hAnsi="Times New Roman" w:cs="Times New Roman"/>
          <w:sz w:val="24"/>
          <w:szCs w:val="24"/>
        </w:rPr>
        <w:t xml:space="preserve"> variations of the signal-to-noise ratio</w:t>
      </w:r>
      <w:r w:rsidR="008944FE" w:rsidRPr="00783AA7">
        <w:rPr>
          <w:rFonts w:ascii="Times New Roman" w:hAnsi="Times New Roman" w:cs="Times New Roman"/>
          <w:sz w:val="24"/>
          <w:szCs w:val="24"/>
        </w:rPr>
        <w:t>, and local offsets</w:t>
      </w:r>
      <w:r w:rsidR="00F049C1" w:rsidRPr="00783AA7">
        <w:rPr>
          <w:rFonts w:ascii="Times New Roman" w:hAnsi="Times New Roman" w:cs="Times New Roman"/>
          <w:sz w:val="24"/>
          <w:szCs w:val="24"/>
        </w:rPr>
        <w:t xml:space="preserve"> are examples of features </w:t>
      </w:r>
      <w:r w:rsidRPr="00783AA7">
        <w:rPr>
          <w:rFonts w:ascii="Times New Roman" w:hAnsi="Times New Roman" w:cs="Times New Roman"/>
          <w:sz w:val="24"/>
          <w:szCs w:val="24"/>
        </w:rPr>
        <w:t>that</w:t>
      </w:r>
      <w:r w:rsidR="00F049C1" w:rsidRPr="00783AA7">
        <w:rPr>
          <w:rFonts w:ascii="Times New Roman" w:hAnsi="Times New Roman" w:cs="Times New Roman"/>
          <w:sz w:val="24"/>
          <w:szCs w:val="24"/>
        </w:rPr>
        <w:t xml:space="preserve"> interpreter</w:t>
      </w:r>
      <w:r w:rsidRPr="00783AA7">
        <w:rPr>
          <w:rFonts w:ascii="Times New Roman" w:hAnsi="Times New Roman" w:cs="Times New Roman"/>
          <w:sz w:val="24"/>
          <w:szCs w:val="24"/>
        </w:rPr>
        <w:t>s</w:t>
      </w:r>
      <w:r w:rsidR="00F049C1"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consider when tracking </w:t>
      </w:r>
      <w:r w:rsidR="00F049C1" w:rsidRPr="00783AA7">
        <w:rPr>
          <w:rFonts w:ascii="Times New Roman" w:hAnsi="Times New Roman" w:cs="Times New Roman"/>
          <w:sz w:val="24"/>
          <w:szCs w:val="24"/>
        </w:rPr>
        <w:t>a fault segment (Figures 1.1A and 1.1B). However</w:t>
      </w:r>
      <w:r w:rsidR="00F92A52" w:rsidRPr="00783AA7">
        <w:rPr>
          <w:rFonts w:ascii="Times New Roman" w:hAnsi="Times New Roman" w:cs="Times New Roman"/>
          <w:sz w:val="24"/>
          <w:szCs w:val="24"/>
        </w:rPr>
        <w:t>, the recognition of faults could be more compl</w:t>
      </w:r>
      <w:r w:rsidR="002805CB" w:rsidRPr="00783AA7">
        <w:rPr>
          <w:rFonts w:ascii="Times New Roman" w:hAnsi="Times New Roman" w:cs="Times New Roman"/>
          <w:sz w:val="24"/>
          <w:szCs w:val="24"/>
        </w:rPr>
        <w:t>icated</w:t>
      </w:r>
      <w:r w:rsidR="00F92A52" w:rsidRPr="00783AA7">
        <w:rPr>
          <w:rFonts w:ascii="Times New Roman" w:hAnsi="Times New Roman" w:cs="Times New Roman"/>
          <w:sz w:val="24"/>
          <w:szCs w:val="24"/>
        </w:rPr>
        <w:t xml:space="preserve"> in </w:t>
      </w:r>
      <w:r w:rsidRPr="00783AA7">
        <w:rPr>
          <w:rFonts w:ascii="Times New Roman" w:hAnsi="Times New Roman" w:cs="Times New Roman"/>
          <w:sz w:val="24"/>
          <w:szCs w:val="24"/>
        </w:rPr>
        <w:t>seismic</w:t>
      </w:r>
      <w:r w:rsidR="00133F0E" w:rsidRPr="00783AA7">
        <w:rPr>
          <w:rFonts w:ascii="Times New Roman" w:hAnsi="Times New Roman" w:cs="Times New Roman"/>
          <w:sz w:val="24"/>
          <w:szCs w:val="24"/>
        </w:rPr>
        <w:t>ally</w:t>
      </w:r>
      <w:r w:rsidRPr="00783AA7">
        <w:rPr>
          <w:rFonts w:ascii="Times New Roman" w:hAnsi="Times New Roman" w:cs="Times New Roman"/>
          <w:sz w:val="24"/>
          <w:szCs w:val="24"/>
        </w:rPr>
        <w:t xml:space="preserve"> noisy areas</w:t>
      </w:r>
      <w:r w:rsidR="00F92A52" w:rsidRPr="00783AA7">
        <w:rPr>
          <w:rFonts w:ascii="Times New Roman" w:hAnsi="Times New Roman" w:cs="Times New Roman"/>
          <w:sz w:val="24"/>
          <w:szCs w:val="24"/>
        </w:rPr>
        <w:t xml:space="preserve"> </w:t>
      </w:r>
      <w:r w:rsidR="0063212F" w:rsidRPr="00783AA7">
        <w:rPr>
          <w:rFonts w:ascii="Times New Roman" w:hAnsi="Times New Roman" w:cs="Times New Roman"/>
          <w:sz w:val="24"/>
          <w:szCs w:val="24"/>
        </w:rPr>
        <w:t xml:space="preserve">and </w:t>
      </w:r>
      <w:r w:rsidR="00F049C1" w:rsidRPr="00783AA7">
        <w:rPr>
          <w:rFonts w:ascii="Times New Roman" w:hAnsi="Times New Roman" w:cs="Times New Roman"/>
          <w:sz w:val="24"/>
          <w:szCs w:val="24"/>
        </w:rPr>
        <w:t>regions</w:t>
      </w:r>
      <w:r w:rsidR="0063212F"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with </w:t>
      </w:r>
      <w:r w:rsidR="00F92A52" w:rsidRPr="00783AA7">
        <w:rPr>
          <w:rFonts w:ascii="Times New Roman" w:hAnsi="Times New Roman" w:cs="Times New Roman"/>
          <w:sz w:val="24"/>
          <w:szCs w:val="24"/>
        </w:rPr>
        <w:t>weak acoustic impedance contrasts</w:t>
      </w:r>
      <w:r w:rsidR="00FE1635" w:rsidRPr="00783AA7">
        <w:rPr>
          <w:rFonts w:ascii="Times New Roman" w:hAnsi="Times New Roman" w:cs="Times New Roman"/>
          <w:sz w:val="24"/>
          <w:szCs w:val="24"/>
        </w:rPr>
        <w:t xml:space="preserve"> (Figure</w:t>
      </w:r>
      <w:r w:rsidR="00F049C1" w:rsidRPr="00783AA7">
        <w:rPr>
          <w:rFonts w:ascii="Times New Roman" w:hAnsi="Times New Roman" w:cs="Times New Roman"/>
          <w:sz w:val="24"/>
          <w:szCs w:val="24"/>
        </w:rPr>
        <w:t xml:space="preserve"> 1.1C</w:t>
      </w:r>
      <w:r w:rsidR="00FE1635" w:rsidRPr="00783AA7">
        <w:rPr>
          <w:rFonts w:ascii="Times New Roman" w:hAnsi="Times New Roman" w:cs="Times New Roman"/>
          <w:sz w:val="24"/>
          <w:szCs w:val="24"/>
        </w:rPr>
        <w:t>)</w:t>
      </w:r>
      <w:r w:rsidR="00F92A52" w:rsidRPr="00783AA7">
        <w:rPr>
          <w:rFonts w:ascii="Times New Roman" w:hAnsi="Times New Roman" w:cs="Times New Roman"/>
          <w:sz w:val="24"/>
          <w:szCs w:val="24"/>
        </w:rPr>
        <w:t>.</w:t>
      </w:r>
    </w:p>
    <w:p w14:paraId="3B108EE3" w14:textId="77777777" w:rsidR="000205C7" w:rsidRPr="00783AA7" w:rsidRDefault="000205C7" w:rsidP="000205C7">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objective of this study was to identify improvements to fault characterization using a variety of seismic attributes. The workflow consists of three main phases: data conditioning, attributes computation, and unsupervised machine learning analysis. A few motivational questions can be listed to describe in more detail the mentioned primary goal:</w:t>
      </w:r>
    </w:p>
    <w:p w14:paraId="623E15D5" w14:textId="2EEA34D5" w:rsidR="00FE1635" w:rsidRPr="00783AA7" w:rsidRDefault="00B52A5F" w:rsidP="00B52A5F">
      <w:pPr>
        <w:spacing w:after="0"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lastRenderedPageBreak/>
        <w:drawing>
          <wp:inline distT="0" distB="0" distL="0" distR="0" wp14:anchorId="69F99AAE" wp14:editId="10C7BCDE">
            <wp:extent cx="5808646" cy="4594225"/>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JPG"/>
                    <pic:cNvPicPr/>
                  </pic:nvPicPr>
                  <pic:blipFill rotWithShape="1">
                    <a:blip r:embed="rId10">
                      <a:extLst>
                        <a:ext uri="{28A0092B-C50C-407E-A947-70E740481C1C}">
                          <a14:useLocalDpi xmlns:a14="http://schemas.microsoft.com/office/drawing/2010/main" val="0"/>
                        </a:ext>
                      </a:extLst>
                    </a:blip>
                    <a:srcRect l="1443" t="1594"/>
                    <a:stretch/>
                  </pic:blipFill>
                  <pic:spPr bwMode="auto">
                    <a:xfrm>
                      <a:off x="0" y="0"/>
                      <a:ext cx="5809755" cy="4595102"/>
                    </a:xfrm>
                    <a:prstGeom prst="rect">
                      <a:avLst/>
                    </a:prstGeom>
                    <a:ln>
                      <a:noFill/>
                    </a:ln>
                    <a:extLst>
                      <a:ext uri="{53640926-AAD7-44D8-BBD7-CCE9431645EC}">
                        <a14:shadowObscured xmlns:a14="http://schemas.microsoft.com/office/drawing/2010/main"/>
                      </a:ext>
                    </a:extLst>
                  </pic:spPr>
                </pic:pic>
              </a:graphicData>
            </a:graphic>
          </wp:inline>
        </w:drawing>
      </w:r>
    </w:p>
    <w:p w14:paraId="1CCAFB4A" w14:textId="32CF977B" w:rsidR="000205C7" w:rsidRPr="00783AA7" w:rsidRDefault="00572249" w:rsidP="000B042E">
      <w:pPr>
        <w:pStyle w:val="Figure"/>
        <w:spacing w:line="480" w:lineRule="auto"/>
        <w:rPr>
          <w:sz w:val="24"/>
          <w:szCs w:val="24"/>
        </w:rPr>
      </w:pPr>
      <w:bookmarkStart w:id="6" w:name="_Toc67046673"/>
      <w:bookmarkStart w:id="7" w:name="_Toc67691646"/>
      <w:bookmarkStart w:id="8" w:name="_Toc68211348"/>
      <w:bookmarkStart w:id="9" w:name="_Toc68825561"/>
      <w:bookmarkStart w:id="10" w:name="_Toc68868372"/>
      <w:bookmarkStart w:id="11" w:name="_Toc71105154"/>
      <w:bookmarkStart w:id="12" w:name="_Toc71623490"/>
      <w:bookmarkStart w:id="13" w:name="_Toc71623802"/>
      <w:bookmarkStart w:id="14" w:name="_Toc71625544"/>
      <w:bookmarkStart w:id="15" w:name="_Toc71625807"/>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w:t>
      </w:r>
      <w:r w:rsidR="00144FF5" w:rsidRPr="00783AA7">
        <w:rPr>
          <w:sz w:val="24"/>
          <w:szCs w:val="24"/>
        </w:rPr>
        <w:fldChar w:fldCharType="end"/>
      </w:r>
      <w:r w:rsidR="00053888" w:rsidRPr="00783AA7">
        <w:rPr>
          <w:sz w:val="24"/>
          <w:szCs w:val="24"/>
        </w:rPr>
        <w:t xml:space="preserve"> -</w:t>
      </w:r>
      <w:r w:rsidR="00FE1635" w:rsidRPr="00783AA7">
        <w:rPr>
          <w:sz w:val="24"/>
          <w:szCs w:val="24"/>
        </w:rPr>
        <w:t xml:space="preserve"> (A) Examples of changes in seismic traces that can reveal the presence of faults. Common indicati</w:t>
      </w:r>
      <w:r w:rsidR="00A066DF" w:rsidRPr="00783AA7">
        <w:rPr>
          <w:sz w:val="24"/>
          <w:szCs w:val="24"/>
        </w:rPr>
        <w:t>on</w:t>
      </w:r>
      <w:r w:rsidR="00FE1635" w:rsidRPr="00783AA7">
        <w:rPr>
          <w:sz w:val="24"/>
          <w:szCs w:val="24"/>
        </w:rPr>
        <w:t xml:space="preserve">s are related to offset reflections, change in dip, change in </w:t>
      </w:r>
      <w:r w:rsidR="001C1D1D" w:rsidRPr="00783AA7">
        <w:rPr>
          <w:sz w:val="24"/>
          <w:szCs w:val="24"/>
        </w:rPr>
        <w:t xml:space="preserve">signal-to-noise </w:t>
      </w:r>
      <w:r w:rsidR="00FE1635" w:rsidRPr="00783AA7">
        <w:rPr>
          <w:sz w:val="24"/>
          <w:szCs w:val="24"/>
        </w:rPr>
        <w:t>ratio</w:t>
      </w:r>
      <w:r w:rsidR="00A066DF" w:rsidRPr="00783AA7">
        <w:rPr>
          <w:sz w:val="24"/>
          <w:szCs w:val="24"/>
        </w:rPr>
        <w:t>,</w:t>
      </w:r>
      <w:r w:rsidR="00FE1635" w:rsidRPr="00783AA7">
        <w:rPr>
          <w:sz w:val="24"/>
          <w:szCs w:val="24"/>
        </w:rPr>
        <w:t xml:space="preserve"> and change in amplitude/phase. </w:t>
      </w:r>
      <w:r w:rsidR="00B334CA" w:rsidRPr="00783AA7">
        <w:rPr>
          <w:sz w:val="24"/>
          <w:szCs w:val="24"/>
        </w:rPr>
        <w:t>From Hart (2011).</w:t>
      </w:r>
      <w:r w:rsidR="00B52A5F" w:rsidRPr="00783AA7">
        <w:rPr>
          <w:sz w:val="24"/>
          <w:szCs w:val="24"/>
        </w:rPr>
        <w:t xml:space="preserve"> (B) Lateral changes in the continuity of seismic reflectors (reflector offset) associated with a smaller fault system. From Chopra et al. (2000). (C</w:t>
      </w:r>
      <w:r w:rsidR="00F049C1" w:rsidRPr="00783AA7">
        <w:rPr>
          <w:sz w:val="24"/>
          <w:szCs w:val="24"/>
        </w:rPr>
        <w:t>) Example</w:t>
      </w:r>
      <w:r w:rsidR="00B334CA" w:rsidRPr="00783AA7">
        <w:rPr>
          <w:sz w:val="24"/>
          <w:szCs w:val="24"/>
        </w:rPr>
        <w:t xml:space="preserve"> of a fault </w:t>
      </w:r>
      <w:r w:rsidR="00B52A5F" w:rsidRPr="00783AA7">
        <w:rPr>
          <w:sz w:val="24"/>
          <w:szCs w:val="24"/>
        </w:rPr>
        <w:t>zone</w:t>
      </w:r>
      <w:r w:rsidR="00B334CA" w:rsidRPr="00783AA7">
        <w:rPr>
          <w:sz w:val="24"/>
          <w:szCs w:val="24"/>
        </w:rPr>
        <w:t xml:space="preserve"> </w:t>
      </w:r>
      <w:r w:rsidR="00F049C1" w:rsidRPr="00783AA7">
        <w:rPr>
          <w:sz w:val="24"/>
          <w:szCs w:val="24"/>
        </w:rPr>
        <w:t xml:space="preserve">(red arrows) </w:t>
      </w:r>
      <w:r w:rsidR="00B334CA" w:rsidRPr="00783AA7">
        <w:rPr>
          <w:sz w:val="24"/>
          <w:szCs w:val="24"/>
        </w:rPr>
        <w:t xml:space="preserve">in </w:t>
      </w:r>
      <w:r w:rsidR="00F049C1" w:rsidRPr="00783AA7">
        <w:rPr>
          <w:sz w:val="24"/>
          <w:szCs w:val="24"/>
        </w:rPr>
        <w:t xml:space="preserve">the </w:t>
      </w:r>
      <w:r w:rsidR="00B334CA" w:rsidRPr="00783AA7">
        <w:rPr>
          <w:sz w:val="24"/>
          <w:szCs w:val="24"/>
        </w:rPr>
        <w:t>Jubarte Field. (C) Another example from the study area</w:t>
      </w:r>
      <w:r w:rsidR="008D1B02" w:rsidRPr="00783AA7">
        <w:rPr>
          <w:sz w:val="24"/>
          <w:szCs w:val="24"/>
        </w:rPr>
        <w:t xml:space="preserve">, but now the </w:t>
      </w:r>
      <w:r w:rsidR="00E87483" w:rsidRPr="00783AA7">
        <w:rPr>
          <w:sz w:val="24"/>
          <w:szCs w:val="24"/>
        </w:rPr>
        <w:t>discontinuity</w:t>
      </w:r>
      <w:r w:rsidR="008D1B02" w:rsidRPr="00783AA7">
        <w:rPr>
          <w:sz w:val="24"/>
          <w:szCs w:val="24"/>
        </w:rPr>
        <w:t xml:space="preserve"> is marked by </w:t>
      </w:r>
      <w:r w:rsidR="00B334CA" w:rsidRPr="00783AA7">
        <w:rPr>
          <w:sz w:val="24"/>
          <w:szCs w:val="24"/>
        </w:rPr>
        <w:t>subtle</w:t>
      </w:r>
      <w:r w:rsidR="00856EA7" w:rsidRPr="00783AA7">
        <w:rPr>
          <w:sz w:val="24"/>
          <w:szCs w:val="24"/>
        </w:rPr>
        <w:t xml:space="preserve"> variations that make</w:t>
      </w:r>
      <w:r w:rsidR="008D1B02" w:rsidRPr="00783AA7">
        <w:rPr>
          <w:sz w:val="24"/>
          <w:szCs w:val="24"/>
        </w:rPr>
        <w:t xml:space="preserve"> more difficult the recognition of a fault </w:t>
      </w:r>
      <w:r w:rsidR="00B52A5F" w:rsidRPr="00783AA7">
        <w:rPr>
          <w:sz w:val="24"/>
          <w:szCs w:val="24"/>
        </w:rPr>
        <w:t>system</w:t>
      </w:r>
      <w:bookmarkEnd w:id="6"/>
      <w:r w:rsidR="000B35C8" w:rsidRPr="00783AA7">
        <w:rPr>
          <w:sz w:val="24"/>
          <w:szCs w:val="24"/>
        </w:rPr>
        <w:t>.</w:t>
      </w:r>
      <w:bookmarkEnd w:id="7"/>
      <w:bookmarkEnd w:id="8"/>
      <w:bookmarkEnd w:id="9"/>
      <w:bookmarkEnd w:id="10"/>
      <w:bookmarkEnd w:id="11"/>
      <w:bookmarkEnd w:id="12"/>
      <w:bookmarkEnd w:id="13"/>
      <w:bookmarkEnd w:id="14"/>
      <w:bookmarkEnd w:id="15"/>
    </w:p>
    <w:p w14:paraId="6A3A8D09" w14:textId="77777777" w:rsidR="00B620C1" w:rsidRPr="00783AA7" w:rsidRDefault="00B620C1" w:rsidP="000B042E">
      <w:pPr>
        <w:pStyle w:val="Figure"/>
        <w:spacing w:line="480" w:lineRule="auto"/>
        <w:rPr>
          <w:sz w:val="24"/>
          <w:szCs w:val="24"/>
        </w:rPr>
      </w:pPr>
    </w:p>
    <w:p w14:paraId="5A794007" w14:textId="77777777" w:rsidR="00B620C1" w:rsidRPr="00783AA7" w:rsidRDefault="00B620C1" w:rsidP="00B620C1">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lastRenderedPageBreak/>
        <w:t>► What methods can be applied during the data conditioning phase to improve the recognition of faults?</w:t>
      </w:r>
    </w:p>
    <w:p w14:paraId="789A3344" w14:textId="77777777" w:rsidR="00B620C1" w:rsidRPr="00783AA7" w:rsidRDefault="00B620C1" w:rsidP="00B620C1">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 Which seismic attributes better delineate faults and fractures?</w:t>
      </w:r>
    </w:p>
    <w:p w14:paraId="4EADB907" w14:textId="77777777" w:rsidR="00B620C1" w:rsidRPr="00783AA7" w:rsidRDefault="00B620C1" w:rsidP="00B620C1">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 Is it better to use the entire amplitude spectrum or a specific frequency range?</w:t>
      </w:r>
    </w:p>
    <w:p w14:paraId="79A02F29" w14:textId="77777777" w:rsidR="00B620C1" w:rsidRPr="00783AA7" w:rsidRDefault="00B620C1" w:rsidP="00B620C1">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 What are the interpretational impacts of different azimuthal sectors?</w:t>
      </w:r>
    </w:p>
    <w:p w14:paraId="113E2E22" w14:textId="61A44E4E" w:rsidR="00B620C1" w:rsidRPr="00783AA7" w:rsidRDefault="00B620C1" w:rsidP="00B620C1">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 Do principal component analysis (PCA) and self-organizing maps (SOM) provide additional insights into the traditional seismic interpretation methods?</w:t>
      </w:r>
    </w:p>
    <w:p w14:paraId="4B79B8A0" w14:textId="77777777" w:rsidR="00DF75E6" w:rsidRPr="00783AA7" w:rsidRDefault="00DF75E6">
      <w:pPr>
        <w:spacing w:after="0" w:line="480" w:lineRule="auto"/>
        <w:ind w:firstLine="720"/>
        <w:jc w:val="both"/>
        <w:rPr>
          <w:rFonts w:ascii="Times New Roman" w:hAnsi="Times New Roman" w:cs="Times New Roman"/>
          <w:sz w:val="24"/>
          <w:szCs w:val="24"/>
        </w:rPr>
      </w:pPr>
    </w:p>
    <w:p w14:paraId="17ACC1B2" w14:textId="57D73AA9"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Faults are important elements to understand the geological evolution of the Campos Basin. A representative regional geological chart demonstrates the relation that faults and oil distribution have in the post-salt section (Figure 1.2). </w:t>
      </w:r>
      <w:r w:rsidR="00C96FBD" w:rsidRPr="00783AA7">
        <w:rPr>
          <w:rFonts w:ascii="Times New Roman" w:hAnsi="Times New Roman" w:cs="Times New Roman"/>
          <w:sz w:val="24"/>
          <w:szCs w:val="24"/>
        </w:rPr>
        <w:t>This figure shows that faults also control the distribution of many turbidite deposits within the marine sequence.</w:t>
      </w:r>
      <w:r w:rsidR="00803390" w:rsidRPr="00783AA7">
        <w:rPr>
          <w:rFonts w:ascii="Times New Roman" w:hAnsi="Times New Roman" w:cs="Times New Roman"/>
          <w:sz w:val="24"/>
          <w:szCs w:val="24"/>
        </w:rPr>
        <w:t xml:space="preserve"> Some faults have significant displacements (orange arrows)</w:t>
      </w:r>
      <w:r w:rsidR="008F64EE" w:rsidRPr="00783AA7">
        <w:rPr>
          <w:rFonts w:ascii="Times New Roman" w:hAnsi="Times New Roman" w:cs="Times New Roman"/>
          <w:sz w:val="24"/>
          <w:szCs w:val="24"/>
        </w:rPr>
        <w:t>, and</w:t>
      </w:r>
      <w:r w:rsidR="00803390" w:rsidRPr="00783AA7">
        <w:rPr>
          <w:rFonts w:ascii="Times New Roman" w:hAnsi="Times New Roman" w:cs="Times New Roman"/>
          <w:sz w:val="24"/>
          <w:szCs w:val="24"/>
        </w:rPr>
        <w:t xml:space="preserve"> on the other hand, some </w:t>
      </w:r>
      <w:r w:rsidR="00F861A5" w:rsidRPr="00783AA7">
        <w:rPr>
          <w:rFonts w:ascii="Times New Roman" w:hAnsi="Times New Roman" w:cs="Times New Roman"/>
          <w:sz w:val="24"/>
          <w:szCs w:val="24"/>
        </w:rPr>
        <w:t>fault systems</w:t>
      </w:r>
      <w:r w:rsidR="00803390" w:rsidRPr="00783AA7">
        <w:rPr>
          <w:rFonts w:ascii="Times New Roman" w:hAnsi="Times New Roman" w:cs="Times New Roman"/>
          <w:sz w:val="24"/>
          <w:szCs w:val="24"/>
        </w:rPr>
        <w:t xml:space="preserve"> </w:t>
      </w:r>
      <w:r w:rsidR="006C7A84" w:rsidRPr="00783AA7">
        <w:rPr>
          <w:rFonts w:ascii="Times New Roman" w:hAnsi="Times New Roman" w:cs="Times New Roman"/>
          <w:sz w:val="24"/>
          <w:szCs w:val="24"/>
        </w:rPr>
        <w:t>display small displacement</w:t>
      </w:r>
      <w:r w:rsidR="008F64EE" w:rsidRPr="00783AA7">
        <w:rPr>
          <w:rFonts w:ascii="Times New Roman" w:hAnsi="Times New Roman" w:cs="Times New Roman"/>
          <w:sz w:val="24"/>
          <w:szCs w:val="24"/>
        </w:rPr>
        <w:t>s</w:t>
      </w:r>
      <w:r w:rsidR="006C7A84" w:rsidRPr="00783AA7">
        <w:rPr>
          <w:rFonts w:ascii="Times New Roman" w:hAnsi="Times New Roman" w:cs="Times New Roman"/>
          <w:sz w:val="24"/>
          <w:szCs w:val="24"/>
        </w:rPr>
        <w:t xml:space="preserve"> between adjacent fault blocks </w:t>
      </w:r>
      <w:r w:rsidR="00803390" w:rsidRPr="00783AA7">
        <w:rPr>
          <w:rFonts w:ascii="Times New Roman" w:hAnsi="Times New Roman" w:cs="Times New Roman"/>
          <w:sz w:val="24"/>
          <w:szCs w:val="24"/>
        </w:rPr>
        <w:t>(black arrow).</w:t>
      </w:r>
      <w:r w:rsidR="00C96FBD" w:rsidRPr="00783AA7">
        <w:rPr>
          <w:rFonts w:ascii="Times New Roman" w:hAnsi="Times New Roman" w:cs="Times New Roman"/>
          <w:sz w:val="24"/>
          <w:szCs w:val="24"/>
        </w:rPr>
        <w:t xml:space="preserve"> </w:t>
      </w:r>
      <w:r w:rsidRPr="00783AA7">
        <w:rPr>
          <w:rFonts w:ascii="Times New Roman" w:hAnsi="Times New Roman" w:cs="Times New Roman"/>
          <w:sz w:val="24"/>
          <w:szCs w:val="24"/>
        </w:rPr>
        <w:t>Salt movements created extensional and compressional structures in different parts of the eastern Brazilian margin (Davison, 2007).</w:t>
      </w:r>
      <w:r w:rsidR="00686A92" w:rsidRPr="00783AA7">
        <w:rPr>
          <w:rFonts w:ascii="Times New Roman" w:hAnsi="Times New Roman" w:cs="Times New Roman"/>
          <w:sz w:val="24"/>
          <w:szCs w:val="24"/>
        </w:rPr>
        <w:t xml:space="preserve"> The figure also </w:t>
      </w:r>
      <w:r w:rsidR="006C7A84" w:rsidRPr="00783AA7">
        <w:rPr>
          <w:rFonts w:ascii="Times New Roman" w:hAnsi="Times New Roman" w:cs="Times New Roman"/>
          <w:sz w:val="24"/>
          <w:szCs w:val="24"/>
        </w:rPr>
        <w:t>shows older faults</w:t>
      </w:r>
      <w:r w:rsidR="00686A92" w:rsidRPr="00783AA7">
        <w:rPr>
          <w:rFonts w:ascii="Times New Roman" w:hAnsi="Times New Roman" w:cs="Times New Roman"/>
          <w:sz w:val="24"/>
          <w:szCs w:val="24"/>
        </w:rPr>
        <w:t xml:space="preserve"> affecting the basement and source rocks within the non-marine sequence.</w:t>
      </w:r>
    </w:p>
    <w:p w14:paraId="544F3CCB" w14:textId="5C9A57E1" w:rsidR="00026C6E" w:rsidRPr="00783AA7" w:rsidRDefault="00026C6E">
      <w:pPr>
        <w:spacing w:after="0" w:line="480" w:lineRule="auto"/>
        <w:ind w:firstLine="720"/>
        <w:jc w:val="both"/>
        <w:rPr>
          <w:rFonts w:ascii="Times New Roman" w:hAnsi="Times New Roman" w:cs="Times New Roman"/>
          <w:sz w:val="24"/>
          <w:szCs w:val="24"/>
        </w:rPr>
      </w:pPr>
    </w:p>
    <w:p w14:paraId="7369E119" w14:textId="77859ACF" w:rsidR="00DF75E6" w:rsidRPr="00783AA7" w:rsidRDefault="00803390" w:rsidP="000B042E">
      <w:pPr>
        <w:spacing w:after="0"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lastRenderedPageBreak/>
        <w:drawing>
          <wp:inline distT="0" distB="0" distL="0" distR="0" wp14:anchorId="568A8C28" wp14:editId="64035D20">
            <wp:extent cx="5826129" cy="2860158"/>
            <wp:effectExtent l="19050" t="19050" r="22225" b="165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1.png.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1448" cy="2867678"/>
                    </a:xfrm>
                    <a:prstGeom prst="rect">
                      <a:avLst/>
                    </a:prstGeom>
                    <a:ln w="3175">
                      <a:solidFill>
                        <a:schemeClr val="tx1"/>
                      </a:solidFill>
                    </a:ln>
                  </pic:spPr>
                </pic:pic>
              </a:graphicData>
            </a:graphic>
          </wp:inline>
        </w:drawing>
      </w:r>
    </w:p>
    <w:p w14:paraId="3FED6A3A" w14:textId="081E57A7" w:rsidR="00DF75E6" w:rsidRPr="00783AA7" w:rsidRDefault="00DF75E6" w:rsidP="000B042E">
      <w:pPr>
        <w:pStyle w:val="Figure"/>
        <w:spacing w:line="480" w:lineRule="auto"/>
        <w:rPr>
          <w:sz w:val="24"/>
          <w:szCs w:val="24"/>
        </w:rPr>
      </w:pPr>
      <w:bookmarkStart w:id="16" w:name="_Toc67046675"/>
      <w:bookmarkStart w:id="17" w:name="_Toc67691647"/>
      <w:bookmarkStart w:id="18" w:name="_Toc68211349"/>
      <w:bookmarkStart w:id="19" w:name="_Toc68825562"/>
      <w:bookmarkStart w:id="20" w:name="_Toc68868373"/>
      <w:bookmarkStart w:id="21" w:name="_Toc71105155"/>
      <w:bookmarkStart w:id="22" w:name="_Toc71623491"/>
      <w:bookmarkStart w:id="23" w:name="_Toc71623803"/>
      <w:bookmarkStart w:id="24" w:name="_Toc71625545"/>
      <w:bookmarkStart w:id="25" w:name="_Toc71625808"/>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2</w:t>
      </w:r>
      <w:r w:rsidR="00144FF5" w:rsidRPr="00783AA7">
        <w:rPr>
          <w:noProof/>
          <w:sz w:val="24"/>
          <w:szCs w:val="24"/>
        </w:rPr>
        <w:fldChar w:fldCharType="end"/>
      </w:r>
      <w:r w:rsidRPr="00783AA7">
        <w:rPr>
          <w:sz w:val="24"/>
          <w:szCs w:val="24"/>
        </w:rPr>
        <w:t xml:space="preserve"> – Geological chart representing a profile along the Campos Basin, characterized by three sequences (non-marine, transitional, and marine) and three sectors (shallow, deep, and ultra-deep waters). Note the impact that faults have on hydrocarbon distribution in post-salt reservoirs (Mohriak et al., 2012).</w:t>
      </w:r>
      <w:bookmarkEnd w:id="16"/>
      <w:bookmarkEnd w:id="17"/>
      <w:bookmarkEnd w:id="18"/>
      <w:bookmarkEnd w:id="19"/>
      <w:bookmarkEnd w:id="20"/>
      <w:bookmarkEnd w:id="21"/>
      <w:bookmarkEnd w:id="22"/>
      <w:bookmarkEnd w:id="23"/>
      <w:bookmarkEnd w:id="24"/>
      <w:bookmarkEnd w:id="25"/>
    </w:p>
    <w:p w14:paraId="0BEBF5E6" w14:textId="77777777" w:rsidR="0063479A" w:rsidRPr="00783AA7" w:rsidRDefault="0063479A" w:rsidP="007D67F8">
      <w:pPr>
        <w:spacing w:after="0" w:line="480" w:lineRule="auto"/>
        <w:ind w:firstLine="720"/>
        <w:jc w:val="both"/>
        <w:rPr>
          <w:rFonts w:ascii="Times New Roman" w:hAnsi="Times New Roman" w:cs="Times New Roman"/>
          <w:sz w:val="24"/>
          <w:szCs w:val="24"/>
        </w:rPr>
      </w:pPr>
    </w:p>
    <w:p w14:paraId="01315EC4" w14:textId="7AF95B33" w:rsidR="0063479A" w:rsidRPr="00783AA7" w:rsidRDefault="0063479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On a local scale, it is also possible to see the importance of faults and fracture</w:t>
      </w:r>
      <w:r w:rsidR="00891DB9" w:rsidRPr="00783AA7">
        <w:rPr>
          <w:rFonts w:ascii="Times New Roman" w:hAnsi="Times New Roman" w:cs="Times New Roman"/>
          <w:sz w:val="24"/>
          <w:szCs w:val="24"/>
        </w:rPr>
        <w:t xml:space="preserve"> zones</w:t>
      </w:r>
      <w:r w:rsidRPr="00783AA7">
        <w:rPr>
          <w:rFonts w:ascii="Times New Roman" w:hAnsi="Times New Roman" w:cs="Times New Roman"/>
          <w:sz w:val="24"/>
          <w:szCs w:val="24"/>
        </w:rPr>
        <w:t xml:space="preserve"> in the Jubarte Field (Figure 1.3). The cross-section </w:t>
      </w:r>
      <w:r w:rsidR="00686A92" w:rsidRPr="00783AA7">
        <w:rPr>
          <w:rFonts w:ascii="Times New Roman" w:hAnsi="Times New Roman" w:cs="Times New Roman"/>
          <w:sz w:val="24"/>
          <w:szCs w:val="24"/>
        </w:rPr>
        <w:t xml:space="preserve">reveals a </w:t>
      </w:r>
      <w:r w:rsidRPr="00783AA7">
        <w:rPr>
          <w:rFonts w:ascii="Times New Roman" w:hAnsi="Times New Roman" w:cs="Times New Roman"/>
          <w:sz w:val="24"/>
          <w:szCs w:val="24"/>
        </w:rPr>
        <w:t>fault that limits the eastern portion of the field. In some areas, the fault juxtaposes reservoirs against non-reservoir units (orange arrows)</w:t>
      </w:r>
      <w:r w:rsidR="00686A92" w:rsidRPr="00783AA7">
        <w:rPr>
          <w:rFonts w:ascii="Times New Roman" w:hAnsi="Times New Roman" w:cs="Times New Roman"/>
          <w:sz w:val="24"/>
          <w:szCs w:val="24"/>
        </w:rPr>
        <w:t xml:space="preserve">. However, </w:t>
      </w:r>
      <w:r w:rsidR="00832C59" w:rsidRPr="00783AA7">
        <w:rPr>
          <w:rFonts w:ascii="Times New Roman" w:hAnsi="Times New Roman" w:cs="Times New Roman"/>
          <w:sz w:val="24"/>
          <w:szCs w:val="24"/>
        </w:rPr>
        <w:t xml:space="preserve">it </w:t>
      </w:r>
      <w:r w:rsidRPr="00783AA7">
        <w:rPr>
          <w:rFonts w:ascii="Times New Roman" w:hAnsi="Times New Roman" w:cs="Times New Roman"/>
          <w:sz w:val="24"/>
          <w:szCs w:val="24"/>
        </w:rPr>
        <w:t xml:space="preserve">is also possible to see </w:t>
      </w:r>
      <w:r w:rsidR="00686A92" w:rsidRPr="00783AA7">
        <w:rPr>
          <w:rFonts w:ascii="Times New Roman" w:hAnsi="Times New Roman" w:cs="Times New Roman"/>
          <w:sz w:val="24"/>
          <w:szCs w:val="24"/>
        </w:rPr>
        <w:t xml:space="preserve">that </w:t>
      </w:r>
      <w:r w:rsidRPr="00783AA7">
        <w:rPr>
          <w:rFonts w:ascii="Times New Roman" w:hAnsi="Times New Roman" w:cs="Times New Roman"/>
          <w:sz w:val="24"/>
          <w:szCs w:val="24"/>
        </w:rPr>
        <w:t>sandstones</w:t>
      </w:r>
      <w:r w:rsidR="00686A92" w:rsidRPr="00783AA7">
        <w:rPr>
          <w:rFonts w:ascii="Times New Roman" w:hAnsi="Times New Roman" w:cs="Times New Roman"/>
          <w:sz w:val="24"/>
          <w:szCs w:val="24"/>
        </w:rPr>
        <w:t xml:space="preserve"> can be</w:t>
      </w:r>
      <w:r w:rsidRPr="00783AA7">
        <w:rPr>
          <w:rFonts w:ascii="Times New Roman" w:hAnsi="Times New Roman" w:cs="Times New Roman"/>
          <w:sz w:val="24"/>
          <w:szCs w:val="24"/>
        </w:rPr>
        <w:t xml:space="preserve"> linked to another sandstone (black arrows).  Bezerra et al. (2004) also recognize the importance that this structure </w:t>
      </w:r>
      <w:r w:rsidR="00832C59" w:rsidRPr="00783AA7">
        <w:rPr>
          <w:rFonts w:ascii="Times New Roman" w:hAnsi="Times New Roman" w:cs="Times New Roman"/>
          <w:sz w:val="24"/>
          <w:szCs w:val="24"/>
        </w:rPr>
        <w:t xml:space="preserve">has </w:t>
      </w:r>
      <w:r w:rsidRPr="00783AA7">
        <w:rPr>
          <w:rFonts w:ascii="Times New Roman" w:hAnsi="Times New Roman" w:cs="Times New Roman"/>
          <w:sz w:val="24"/>
          <w:szCs w:val="24"/>
        </w:rPr>
        <w:t>within the Jubarte Field. Thedy et al. (2011) mention subtle faults that are difficult to recognize using 3D seismic</w:t>
      </w:r>
      <w:r w:rsidR="00542795" w:rsidRPr="00783AA7">
        <w:rPr>
          <w:rFonts w:ascii="Times New Roman" w:hAnsi="Times New Roman" w:cs="Times New Roman"/>
          <w:sz w:val="24"/>
          <w:szCs w:val="24"/>
        </w:rPr>
        <w:t xml:space="preserve"> in the study area. </w:t>
      </w:r>
      <w:r w:rsidR="00B85C57" w:rsidRPr="00783AA7">
        <w:rPr>
          <w:rFonts w:ascii="Times New Roman" w:hAnsi="Times New Roman" w:cs="Times New Roman"/>
          <w:sz w:val="24"/>
          <w:szCs w:val="24"/>
        </w:rPr>
        <w:t xml:space="preserve">According to Thedy et al. (2011), </w:t>
      </w:r>
      <w:r w:rsidR="00542795" w:rsidRPr="00783AA7">
        <w:rPr>
          <w:rFonts w:ascii="Times New Roman" w:hAnsi="Times New Roman" w:cs="Times New Roman"/>
          <w:sz w:val="24"/>
          <w:szCs w:val="24"/>
        </w:rPr>
        <w:t>th</w:t>
      </w:r>
      <w:r w:rsidR="00B85C57" w:rsidRPr="00783AA7">
        <w:rPr>
          <w:rFonts w:ascii="Times New Roman" w:hAnsi="Times New Roman" w:cs="Times New Roman"/>
          <w:sz w:val="24"/>
          <w:szCs w:val="24"/>
        </w:rPr>
        <w:t>ese</w:t>
      </w:r>
      <w:r w:rsidR="00542795" w:rsidRPr="00783AA7">
        <w:rPr>
          <w:rFonts w:ascii="Times New Roman" w:hAnsi="Times New Roman" w:cs="Times New Roman"/>
          <w:sz w:val="24"/>
          <w:szCs w:val="24"/>
        </w:rPr>
        <w:t xml:space="preserve"> subtle discontinuities may not </w:t>
      </w:r>
      <w:r w:rsidRPr="00783AA7">
        <w:rPr>
          <w:rFonts w:ascii="Times New Roman" w:hAnsi="Times New Roman" w:cs="Times New Roman"/>
          <w:sz w:val="24"/>
          <w:szCs w:val="24"/>
        </w:rPr>
        <w:lastRenderedPageBreak/>
        <w:t>disconnect blocks but can affect production. Waterfront moving can be observed within hanging and footwall blocks when the sandstones are connected (Thedy et al., 2015).</w:t>
      </w:r>
    </w:p>
    <w:p w14:paraId="1FE9382B" w14:textId="77777777" w:rsidR="0063479A" w:rsidRPr="00783AA7" w:rsidRDefault="0063479A" w:rsidP="000B042E">
      <w:pPr>
        <w:pStyle w:val="Figure"/>
        <w:spacing w:line="480" w:lineRule="auto"/>
        <w:rPr>
          <w:sz w:val="24"/>
          <w:szCs w:val="24"/>
        </w:rPr>
      </w:pPr>
    </w:p>
    <w:p w14:paraId="33401748" w14:textId="26AAC3F5" w:rsidR="00DF75E6" w:rsidRPr="00783AA7" w:rsidRDefault="00026C6E" w:rsidP="007D67F8">
      <w:pPr>
        <w:spacing w:after="0"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216EB560" wp14:editId="29152F87">
            <wp:extent cx="4586456" cy="4177037"/>
            <wp:effectExtent l="19050" t="19050" r="24130" b="139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1.png.tif"/>
                    <pic:cNvPicPr/>
                  </pic:nvPicPr>
                  <pic:blipFill>
                    <a:blip r:embed="rId12">
                      <a:extLst>
                        <a:ext uri="{28A0092B-C50C-407E-A947-70E740481C1C}">
                          <a14:useLocalDpi xmlns:a14="http://schemas.microsoft.com/office/drawing/2010/main" val="0"/>
                        </a:ext>
                      </a:extLst>
                    </a:blip>
                    <a:stretch>
                      <a:fillRect/>
                    </a:stretch>
                  </pic:blipFill>
                  <pic:spPr>
                    <a:xfrm>
                      <a:off x="0" y="0"/>
                      <a:ext cx="4595158" cy="4184962"/>
                    </a:xfrm>
                    <a:prstGeom prst="rect">
                      <a:avLst/>
                    </a:prstGeom>
                    <a:ln w="3175">
                      <a:solidFill>
                        <a:schemeClr val="tx1"/>
                      </a:solidFill>
                    </a:ln>
                  </pic:spPr>
                </pic:pic>
              </a:graphicData>
            </a:graphic>
          </wp:inline>
        </w:drawing>
      </w:r>
    </w:p>
    <w:p w14:paraId="3CCA03F1" w14:textId="4F9A9D4F" w:rsidR="00DF75E6" w:rsidRPr="00783AA7" w:rsidRDefault="00DF75E6" w:rsidP="000B042E">
      <w:pPr>
        <w:spacing w:after="0" w:line="480" w:lineRule="auto"/>
        <w:jc w:val="both"/>
        <w:rPr>
          <w:rFonts w:ascii="Times New Roman" w:hAnsi="Times New Roman" w:cs="Times New Roman"/>
          <w:sz w:val="24"/>
          <w:szCs w:val="24"/>
        </w:rPr>
      </w:pPr>
      <w:bookmarkStart w:id="26" w:name="_Toc67046676"/>
      <w:bookmarkStart w:id="27" w:name="_Toc67691648"/>
      <w:bookmarkStart w:id="28" w:name="_Toc68211350"/>
      <w:bookmarkStart w:id="29" w:name="_Toc68825563"/>
      <w:bookmarkStart w:id="30" w:name="_Toc68868374"/>
      <w:bookmarkStart w:id="31" w:name="_Toc71105156"/>
      <w:bookmarkStart w:id="32" w:name="_Toc71623492"/>
      <w:bookmarkStart w:id="33" w:name="_Toc71623804"/>
      <w:bookmarkStart w:id="34" w:name="_Toc71625546"/>
      <w:bookmarkStart w:id="35" w:name="_Toc71625809"/>
      <w:r w:rsidRPr="00783AA7">
        <w:rPr>
          <w:rFonts w:ascii="Times New Roman" w:hAnsi="Times New Roman" w:cs="Times New Roman"/>
          <w:sz w:val="24"/>
          <w:szCs w:val="24"/>
        </w:rPr>
        <w:t xml:space="preserve">Figure 1. </w:t>
      </w:r>
      <w:r w:rsidR="00144FF5" w:rsidRPr="00783AA7">
        <w:rPr>
          <w:rFonts w:ascii="Times New Roman" w:hAnsi="Times New Roman" w:cs="Times New Roman"/>
          <w:sz w:val="24"/>
          <w:szCs w:val="24"/>
        </w:rPr>
        <w:fldChar w:fldCharType="begin"/>
      </w:r>
      <w:r w:rsidR="00144FF5" w:rsidRPr="00783AA7">
        <w:rPr>
          <w:rFonts w:ascii="Times New Roman" w:hAnsi="Times New Roman" w:cs="Times New Roman"/>
          <w:sz w:val="24"/>
          <w:szCs w:val="24"/>
        </w:rPr>
        <w:instrText xml:space="preserve"> SEQ Figure_1. \* ARABIC </w:instrText>
      </w:r>
      <w:r w:rsidR="00144FF5" w:rsidRPr="00783AA7">
        <w:rPr>
          <w:rFonts w:ascii="Times New Roman" w:hAnsi="Times New Roman" w:cs="Times New Roman"/>
          <w:sz w:val="24"/>
          <w:szCs w:val="24"/>
        </w:rPr>
        <w:fldChar w:fldCharType="separate"/>
      </w:r>
      <w:r w:rsidR="005572AA">
        <w:rPr>
          <w:rFonts w:ascii="Times New Roman" w:hAnsi="Times New Roman" w:cs="Times New Roman"/>
          <w:noProof/>
          <w:sz w:val="24"/>
          <w:szCs w:val="24"/>
        </w:rPr>
        <w:t>3</w:t>
      </w:r>
      <w:r w:rsidR="00144FF5" w:rsidRPr="00783AA7">
        <w:rPr>
          <w:rFonts w:ascii="Times New Roman" w:hAnsi="Times New Roman" w:cs="Times New Roman"/>
          <w:noProof/>
          <w:sz w:val="24"/>
          <w:szCs w:val="24"/>
        </w:rPr>
        <w:fldChar w:fldCharType="end"/>
      </w:r>
      <w:r w:rsidRPr="00783AA7">
        <w:rPr>
          <w:rFonts w:ascii="Times New Roman" w:hAnsi="Times New Roman" w:cs="Times New Roman"/>
          <w:sz w:val="24"/>
          <w:szCs w:val="24"/>
        </w:rPr>
        <w:t xml:space="preserve"> – Cross-section showing the principal geological units in the Jubarte Field. </w:t>
      </w:r>
      <w:r w:rsidR="00686A92" w:rsidRPr="00783AA7">
        <w:rPr>
          <w:rFonts w:ascii="Times New Roman" w:hAnsi="Times New Roman" w:cs="Times New Roman"/>
          <w:sz w:val="24"/>
          <w:szCs w:val="24"/>
        </w:rPr>
        <w:t>N</w:t>
      </w:r>
      <w:r w:rsidRPr="00783AA7">
        <w:rPr>
          <w:rFonts w:ascii="Times New Roman" w:hAnsi="Times New Roman" w:cs="Times New Roman"/>
          <w:sz w:val="24"/>
          <w:szCs w:val="24"/>
        </w:rPr>
        <w:t>ote the impact that faults have on the southeastern termination of the Maastrichtian deposits (Fontanelli et al., 2009).</w:t>
      </w:r>
      <w:bookmarkEnd w:id="26"/>
      <w:bookmarkEnd w:id="27"/>
      <w:bookmarkEnd w:id="28"/>
      <w:bookmarkEnd w:id="29"/>
      <w:bookmarkEnd w:id="30"/>
      <w:r w:rsidR="00322BE2" w:rsidRPr="00783AA7">
        <w:rPr>
          <w:rFonts w:ascii="Times New Roman" w:hAnsi="Times New Roman" w:cs="Times New Roman"/>
          <w:sz w:val="24"/>
          <w:szCs w:val="24"/>
        </w:rPr>
        <w:t xml:space="preserve"> </w:t>
      </w:r>
      <w:r w:rsidR="000723C9" w:rsidRPr="00783AA7">
        <w:rPr>
          <w:rFonts w:ascii="Times New Roman" w:hAnsi="Times New Roman" w:cs="Times New Roman"/>
          <w:sz w:val="24"/>
          <w:szCs w:val="24"/>
        </w:rPr>
        <w:t>V</w:t>
      </w:r>
      <w:r w:rsidR="00322BE2" w:rsidRPr="00783AA7">
        <w:rPr>
          <w:rFonts w:ascii="Times New Roman" w:hAnsi="Times New Roman" w:cs="Times New Roman"/>
          <w:sz w:val="24"/>
          <w:szCs w:val="24"/>
        </w:rPr>
        <w:t>ertical axis</w:t>
      </w:r>
      <w:r w:rsidR="000723C9" w:rsidRPr="00783AA7">
        <w:rPr>
          <w:rFonts w:ascii="Times New Roman" w:hAnsi="Times New Roman" w:cs="Times New Roman"/>
          <w:sz w:val="24"/>
          <w:szCs w:val="24"/>
        </w:rPr>
        <w:t xml:space="preserve"> unit: </w:t>
      </w:r>
      <w:r w:rsidR="00322BE2" w:rsidRPr="00783AA7">
        <w:rPr>
          <w:rFonts w:ascii="Times New Roman" w:hAnsi="Times New Roman" w:cs="Times New Roman"/>
          <w:sz w:val="24"/>
          <w:szCs w:val="24"/>
        </w:rPr>
        <w:t>meter.</w:t>
      </w:r>
      <w:bookmarkEnd w:id="31"/>
      <w:bookmarkEnd w:id="32"/>
      <w:bookmarkEnd w:id="33"/>
      <w:bookmarkEnd w:id="34"/>
      <w:bookmarkEnd w:id="35"/>
    </w:p>
    <w:p w14:paraId="351ECC7C" w14:textId="737F63D1" w:rsidR="00686A92" w:rsidRPr="00783AA7" w:rsidRDefault="00686A92" w:rsidP="000B042E">
      <w:pPr>
        <w:spacing w:after="0" w:line="480" w:lineRule="auto"/>
        <w:jc w:val="both"/>
        <w:rPr>
          <w:rFonts w:ascii="Times New Roman" w:hAnsi="Times New Roman" w:cs="Times New Roman"/>
          <w:sz w:val="24"/>
          <w:szCs w:val="24"/>
        </w:rPr>
      </w:pPr>
    </w:p>
    <w:p w14:paraId="081EDE59" w14:textId="54A236FC" w:rsidR="00686A92" w:rsidRPr="00783AA7" w:rsidRDefault="00686A92">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Maastrichtian section was examined in more detail because it includes sandstone reservoirs with faults and fractures impacting the seismic reflectors' lateral continuity. I presented more details on that within the next section.</w:t>
      </w:r>
    </w:p>
    <w:p w14:paraId="2D0605C6" w14:textId="51608032" w:rsidR="00DF75E6" w:rsidRPr="00783AA7" w:rsidRDefault="00DF75E6">
      <w:pPr>
        <w:pStyle w:val="Heading2"/>
        <w:spacing w:before="0" w:line="480" w:lineRule="auto"/>
        <w:rPr>
          <w:rFonts w:ascii="Times New Roman" w:hAnsi="Times New Roman" w:cs="Times New Roman"/>
          <w:color w:val="auto"/>
          <w:sz w:val="24"/>
          <w:szCs w:val="24"/>
        </w:rPr>
      </w:pPr>
      <w:bookmarkStart w:id="36" w:name="_Toc71635118"/>
      <w:r w:rsidRPr="00783AA7">
        <w:rPr>
          <w:rFonts w:ascii="Times New Roman" w:hAnsi="Times New Roman" w:cs="Times New Roman"/>
          <w:color w:val="auto"/>
          <w:sz w:val="24"/>
          <w:szCs w:val="24"/>
        </w:rPr>
        <w:lastRenderedPageBreak/>
        <w:t>MOTIVATION</w:t>
      </w:r>
      <w:bookmarkEnd w:id="36"/>
    </w:p>
    <w:p w14:paraId="5B1852DF" w14:textId="02E4F0E0"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A representative vertical section of the study area reveals that the seismic response of fault </w:t>
      </w:r>
      <w:r w:rsidR="00B85C57" w:rsidRPr="00783AA7">
        <w:rPr>
          <w:rFonts w:ascii="Times New Roman" w:hAnsi="Times New Roman" w:cs="Times New Roman"/>
          <w:sz w:val="24"/>
          <w:szCs w:val="24"/>
        </w:rPr>
        <w:t>zones</w:t>
      </w:r>
      <w:r w:rsidRPr="00783AA7">
        <w:rPr>
          <w:rFonts w:ascii="Times New Roman" w:hAnsi="Times New Roman" w:cs="Times New Roman"/>
          <w:sz w:val="24"/>
          <w:szCs w:val="24"/>
        </w:rPr>
        <w:t xml:space="preserve"> varies (Figure 1.4). The seismic expression depends on geological</w:t>
      </w:r>
      <w:r w:rsidR="00322BE2" w:rsidRPr="00783AA7">
        <w:rPr>
          <w:rFonts w:ascii="Times New Roman" w:hAnsi="Times New Roman" w:cs="Times New Roman"/>
          <w:sz w:val="24"/>
          <w:szCs w:val="24"/>
        </w:rPr>
        <w:t xml:space="preserve"> characteristics (e.g., composition</w:t>
      </w:r>
      <w:r w:rsidRPr="00783AA7">
        <w:rPr>
          <w:rFonts w:ascii="Times New Roman" w:hAnsi="Times New Roman" w:cs="Times New Roman"/>
          <w:sz w:val="24"/>
          <w:szCs w:val="24"/>
        </w:rPr>
        <w:t>)</w:t>
      </w:r>
      <w:r w:rsidR="00710C29" w:rsidRPr="00783AA7">
        <w:rPr>
          <w:rFonts w:ascii="Times New Roman" w:hAnsi="Times New Roman" w:cs="Times New Roman"/>
          <w:sz w:val="24"/>
          <w:szCs w:val="24"/>
        </w:rPr>
        <w:t xml:space="preserve">, </w:t>
      </w:r>
      <w:r w:rsidR="000F7A01" w:rsidRPr="00783AA7">
        <w:rPr>
          <w:rFonts w:ascii="Times New Roman" w:hAnsi="Times New Roman" w:cs="Times New Roman"/>
          <w:sz w:val="24"/>
          <w:szCs w:val="24"/>
        </w:rPr>
        <w:t>the reflector's location</w:t>
      </w:r>
      <w:r w:rsidR="00710C29" w:rsidRPr="00783AA7">
        <w:rPr>
          <w:rFonts w:ascii="Times New Roman" w:hAnsi="Times New Roman" w:cs="Times New Roman"/>
          <w:sz w:val="24"/>
          <w:szCs w:val="24"/>
        </w:rPr>
        <w:t xml:space="preserve"> (shallow </w:t>
      </w:r>
      <w:r w:rsidR="00710C29" w:rsidRPr="00783AA7">
        <w:rPr>
          <w:rFonts w:ascii="Times New Roman" w:hAnsi="Times New Roman" w:cs="Times New Roman"/>
          <w:i/>
          <w:sz w:val="24"/>
          <w:szCs w:val="24"/>
        </w:rPr>
        <w:t>vs</w:t>
      </w:r>
      <w:r w:rsidR="00710C29" w:rsidRPr="00783AA7">
        <w:rPr>
          <w:rFonts w:ascii="Times New Roman" w:hAnsi="Times New Roman" w:cs="Times New Roman"/>
          <w:sz w:val="24"/>
          <w:szCs w:val="24"/>
        </w:rPr>
        <w:t>. deep interval)</w:t>
      </w:r>
      <w:r w:rsidR="000F7A01"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the processing techniques applied during the data preparation. </w:t>
      </w:r>
      <w:r w:rsidR="000F7A01" w:rsidRPr="00783AA7">
        <w:rPr>
          <w:rFonts w:ascii="Times New Roman" w:hAnsi="Times New Roman" w:cs="Times New Roman"/>
          <w:sz w:val="24"/>
          <w:szCs w:val="24"/>
        </w:rPr>
        <w:t>In the study area, i</w:t>
      </w:r>
      <w:r w:rsidRPr="00783AA7">
        <w:rPr>
          <w:rFonts w:ascii="Times New Roman" w:hAnsi="Times New Roman" w:cs="Times New Roman"/>
          <w:sz w:val="24"/>
          <w:szCs w:val="24"/>
        </w:rPr>
        <w:t xml:space="preserve">t is easier to identify faults close to the </w:t>
      </w:r>
      <w:r w:rsidR="000F7A01" w:rsidRPr="00783AA7">
        <w:rPr>
          <w:rFonts w:ascii="Times New Roman" w:hAnsi="Times New Roman" w:cs="Times New Roman"/>
          <w:sz w:val="24"/>
          <w:szCs w:val="24"/>
        </w:rPr>
        <w:t>reservoir's top</w:t>
      </w:r>
      <w:r w:rsidR="003171D2" w:rsidRPr="00783AA7">
        <w:rPr>
          <w:rFonts w:ascii="Times New Roman" w:hAnsi="Times New Roman" w:cs="Times New Roman"/>
          <w:sz w:val="24"/>
          <w:szCs w:val="24"/>
        </w:rPr>
        <w:t xml:space="preserve"> and top of Cretaceous</w:t>
      </w:r>
      <w:r w:rsidRPr="00783AA7">
        <w:rPr>
          <w:rFonts w:ascii="Times New Roman" w:hAnsi="Times New Roman" w:cs="Times New Roman"/>
          <w:sz w:val="24"/>
          <w:szCs w:val="24"/>
        </w:rPr>
        <w:t>, region</w:t>
      </w:r>
      <w:r w:rsidR="003171D2" w:rsidRPr="00783AA7">
        <w:rPr>
          <w:rFonts w:ascii="Times New Roman" w:hAnsi="Times New Roman" w:cs="Times New Roman"/>
          <w:sz w:val="24"/>
          <w:szCs w:val="24"/>
        </w:rPr>
        <w:t>s</w:t>
      </w:r>
      <w:r w:rsidRPr="00783AA7">
        <w:rPr>
          <w:rFonts w:ascii="Times New Roman" w:hAnsi="Times New Roman" w:cs="Times New Roman"/>
          <w:sz w:val="24"/>
          <w:szCs w:val="24"/>
        </w:rPr>
        <w:t xml:space="preserve"> with strong acoustic impedance contrasts, as indicated with the yellow arrows. However, areas composed of shales</w:t>
      </w:r>
      <w:r w:rsidR="0085154A" w:rsidRPr="00783AA7">
        <w:rPr>
          <w:rFonts w:ascii="Times New Roman" w:hAnsi="Times New Roman" w:cs="Times New Roman"/>
          <w:sz w:val="24"/>
          <w:szCs w:val="24"/>
        </w:rPr>
        <w:t xml:space="preserve"> and mudstones</w:t>
      </w:r>
      <w:r w:rsidRPr="00783AA7">
        <w:rPr>
          <w:rFonts w:ascii="Times New Roman" w:hAnsi="Times New Roman" w:cs="Times New Roman"/>
          <w:sz w:val="24"/>
          <w:szCs w:val="24"/>
        </w:rPr>
        <w:t xml:space="preserve"> contain weak impedance c</w:t>
      </w:r>
      <w:r w:rsidR="000723C9" w:rsidRPr="00783AA7">
        <w:rPr>
          <w:rFonts w:ascii="Times New Roman" w:hAnsi="Times New Roman" w:cs="Times New Roman"/>
          <w:sz w:val="24"/>
          <w:szCs w:val="24"/>
        </w:rPr>
        <w:t>ontrasts and more seismic noise</w:t>
      </w:r>
      <w:r w:rsidRPr="00783AA7">
        <w:rPr>
          <w:rFonts w:ascii="Times New Roman" w:hAnsi="Times New Roman" w:cs="Times New Roman"/>
          <w:sz w:val="24"/>
          <w:szCs w:val="24"/>
        </w:rPr>
        <w:t xml:space="preserve"> (red boxes)</w:t>
      </w:r>
      <w:r w:rsidR="0085154A" w:rsidRPr="00783AA7">
        <w:rPr>
          <w:rFonts w:ascii="Times New Roman" w:hAnsi="Times New Roman" w:cs="Times New Roman"/>
          <w:sz w:val="24"/>
          <w:szCs w:val="24"/>
        </w:rPr>
        <w:t>. Th</w:t>
      </w:r>
      <w:r w:rsidR="00832C59" w:rsidRPr="00783AA7">
        <w:rPr>
          <w:rFonts w:ascii="Times New Roman" w:hAnsi="Times New Roman" w:cs="Times New Roman"/>
          <w:sz w:val="24"/>
          <w:szCs w:val="24"/>
        </w:rPr>
        <w:t>ese</w:t>
      </w:r>
      <w:r w:rsidR="0085154A" w:rsidRPr="00783AA7">
        <w:rPr>
          <w:rFonts w:ascii="Times New Roman" w:hAnsi="Times New Roman" w:cs="Times New Roman"/>
          <w:sz w:val="24"/>
          <w:szCs w:val="24"/>
        </w:rPr>
        <w:t xml:space="preserve"> difficulties associated with the </w:t>
      </w:r>
      <w:r w:rsidRPr="00783AA7">
        <w:rPr>
          <w:rFonts w:ascii="Times New Roman" w:hAnsi="Times New Roman" w:cs="Times New Roman"/>
          <w:sz w:val="24"/>
          <w:szCs w:val="24"/>
        </w:rPr>
        <w:t xml:space="preserve">faults' recognition </w:t>
      </w:r>
      <w:r w:rsidR="0085154A" w:rsidRPr="00783AA7">
        <w:rPr>
          <w:rFonts w:ascii="Times New Roman" w:hAnsi="Times New Roman" w:cs="Times New Roman"/>
          <w:sz w:val="24"/>
          <w:szCs w:val="24"/>
        </w:rPr>
        <w:t>motivated the present study.</w:t>
      </w:r>
    </w:p>
    <w:p w14:paraId="03AD9C3D" w14:textId="6B7E0B60" w:rsidR="00DF75E6" w:rsidRPr="00783AA7" w:rsidRDefault="00B10328">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4FB193" wp14:editId="2AAE5B67">
            <wp:extent cx="4554220" cy="28409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4220" cy="2840990"/>
                    </a:xfrm>
                    <a:prstGeom prst="rect">
                      <a:avLst/>
                    </a:prstGeom>
                    <a:noFill/>
                  </pic:spPr>
                </pic:pic>
              </a:graphicData>
            </a:graphic>
          </wp:inline>
        </w:drawing>
      </w:r>
    </w:p>
    <w:p w14:paraId="364F8AE8" w14:textId="2BF730FB" w:rsidR="00DF75E6" w:rsidRPr="00783AA7" w:rsidRDefault="00DF75E6" w:rsidP="000B042E">
      <w:pPr>
        <w:pStyle w:val="Figure"/>
        <w:spacing w:line="480" w:lineRule="auto"/>
        <w:rPr>
          <w:sz w:val="24"/>
          <w:szCs w:val="24"/>
        </w:rPr>
      </w:pPr>
      <w:bookmarkStart w:id="37" w:name="_Toc67691649"/>
      <w:bookmarkStart w:id="38" w:name="_Toc68211351"/>
      <w:bookmarkStart w:id="39" w:name="_Toc68825564"/>
      <w:bookmarkStart w:id="40" w:name="_Toc68868375"/>
      <w:bookmarkStart w:id="41" w:name="_Toc71105157"/>
      <w:bookmarkStart w:id="42" w:name="_Toc71623493"/>
      <w:bookmarkStart w:id="43" w:name="_Toc71623805"/>
      <w:bookmarkStart w:id="44" w:name="_Toc71625547"/>
      <w:bookmarkStart w:id="45" w:name="_Toc71625810"/>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4</w:t>
      </w:r>
      <w:r w:rsidR="00144FF5" w:rsidRPr="00783AA7">
        <w:rPr>
          <w:noProof/>
          <w:sz w:val="24"/>
          <w:szCs w:val="24"/>
        </w:rPr>
        <w:fldChar w:fldCharType="end"/>
      </w:r>
      <w:r w:rsidR="006476A2" w:rsidRPr="00783AA7">
        <w:rPr>
          <w:noProof/>
          <w:sz w:val="24"/>
          <w:szCs w:val="24"/>
        </w:rPr>
        <w:t xml:space="preserve"> </w:t>
      </w:r>
      <w:r w:rsidRPr="00783AA7">
        <w:rPr>
          <w:sz w:val="24"/>
          <w:szCs w:val="24"/>
        </w:rPr>
        <w:t xml:space="preserve">– A representative vertical seismic section (full-stack data). Yellow arrows point </w:t>
      </w:r>
      <w:r w:rsidR="008408A9" w:rsidRPr="00783AA7">
        <w:rPr>
          <w:sz w:val="24"/>
          <w:szCs w:val="24"/>
        </w:rPr>
        <w:t>discontinuities</w:t>
      </w:r>
      <w:r w:rsidRPr="00783AA7">
        <w:rPr>
          <w:sz w:val="24"/>
          <w:szCs w:val="24"/>
        </w:rPr>
        <w:t xml:space="preserve"> observed in regions with strong acoustic impedance contrast. The red boxes indicate areas below the post-salt reservoirs where the identification of fault continuity is difficult due to seismic noise and weak amplitude</w:t>
      </w:r>
      <w:bookmarkEnd w:id="37"/>
      <w:bookmarkEnd w:id="38"/>
      <w:bookmarkEnd w:id="39"/>
      <w:bookmarkEnd w:id="40"/>
      <w:r w:rsidR="00322BE2" w:rsidRPr="00783AA7">
        <w:rPr>
          <w:sz w:val="24"/>
          <w:szCs w:val="24"/>
        </w:rPr>
        <w:t>.</w:t>
      </w:r>
      <w:bookmarkEnd w:id="41"/>
      <w:r w:rsidR="000B730F" w:rsidRPr="00783AA7">
        <w:rPr>
          <w:sz w:val="24"/>
          <w:szCs w:val="24"/>
        </w:rPr>
        <w:t xml:space="preserve"> The vertical section is displaying </w:t>
      </w:r>
      <w:r w:rsidR="00907C81" w:rsidRPr="00783AA7">
        <w:rPr>
          <w:sz w:val="24"/>
          <w:szCs w:val="24"/>
        </w:rPr>
        <w:t>9</w:t>
      </w:r>
      <w:r w:rsidR="000B730F" w:rsidRPr="00783AA7">
        <w:rPr>
          <w:sz w:val="24"/>
          <w:szCs w:val="24"/>
        </w:rPr>
        <w:t>00ms of time.</w:t>
      </w:r>
      <w:bookmarkEnd w:id="42"/>
      <w:bookmarkEnd w:id="43"/>
      <w:bookmarkEnd w:id="44"/>
      <w:bookmarkEnd w:id="45"/>
    </w:p>
    <w:p w14:paraId="2490A958" w14:textId="5863AF3E" w:rsidR="00DF75E6" w:rsidRPr="00783AA7" w:rsidRDefault="00DF75E6">
      <w:pPr>
        <w:pStyle w:val="Heading2"/>
        <w:spacing w:before="0" w:line="480" w:lineRule="auto"/>
        <w:rPr>
          <w:rFonts w:ascii="Times New Roman" w:hAnsi="Times New Roman" w:cs="Times New Roman"/>
          <w:color w:val="auto"/>
          <w:sz w:val="24"/>
          <w:szCs w:val="24"/>
        </w:rPr>
      </w:pPr>
      <w:bookmarkStart w:id="46" w:name="_Toc71635119"/>
      <w:r w:rsidRPr="00783AA7">
        <w:rPr>
          <w:rFonts w:ascii="Times New Roman" w:hAnsi="Times New Roman" w:cs="Times New Roman"/>
          <w:color w:val="auto"/>
          <w:sz w:val="24"/>
          <w:szCs w:val="24"/>
        </w:rPr>
        <w:lastRenderedPageBreak/>
        <w:t>GEOLOGICAL FRAMEWORK</w:t>
      </w:r>
      <w:bookmarkEnd w:id="46"/>
    </w:p>
    <w:p w14:paraId="0346BC63" w14:textId="77777777" w:rsidR="008F64EE" w:rsidRPr="00783AA7" w:rsidRDefault="008F64EE" w:rsidP="008F64EE"/>
    <w:p w14:paraId="5CBD5E3F" w14:textId="7034B73D" w:rsidR="00DF75E6" w:rsidRPr="00783AA7" w:rsidRDefault="00DF75E6">
      <w:pPr>
        <w:spacing w:after="0" w:line="480" w:lineRule="auto"/>
        <w:ind w:firstLine="720"/>
        <w:jc w:val="both"/>
        <w:rPr>
          <w:rFonts w:ascii="Times New Roman" w:hAnsi="Times New Roman" w:cs="Times New Roman"/>
          <w:noProof/>
          <w:sz w:val="24"/>
          <w:szCs w:val="24"/>
        </w:rPr>
      </w:pPr>
      <w:r w:rsidRPr="00783AA7">
        <w:rPr>
          <w:rFonts w:ascii="Times New Roman" w:hAnsi="Times New Roman" w:cs="Times New Roman"/>
          <w:sz w:val="24"/>
          <w:szCs w:val="24"/>
        </w:rPr>
        <w:t xml:space="preserve">The study area is located offshore in the eastern Brazilian margin, in the northern part of Campos Basin (Figure 1.5). The regional evolution is related to the break-up of Gondwana and involved different phases (Guardado et al., 1997; Delgado et al., 2018). This research </w:t>
      </w:r>
      <w:r w:rsidR="000F7A01" w:rsidRPr="00783AA7">
        <w:rPr>
          <w:rFonts w:ascii="Times New Roman" w:hAnsi="Times New Roman" w:cs="Times New Roman"/>
          <w:sz w:val="24"/>
          <w:szCs w:val="24"/>
        </w:rPr>
        <w:t>considers</w:t>
      </w:r>
      <w:r w:rsidRPr="00783AA7">
        <w:rPr>
          <w:rFonts w:ascii="Times New Roman" w:hAnsi="Times New Roman" w:cs="Times New Roman"/>
          <w:sz w:val="24"/>
          <w:szCs w:val="24"/>
        </w:rPr>
        <w:t xml:space="preserve"> the three main </w:t>
      </w:r>
      <w:r w:rsidR="009204B0" w:rsidRPr="00783AA7">
        <w:rPr>
          <w:rFonts w:ascii="Times New Roman" w:hAnsi="Times New Roman" w:cs="Times New Roman"/>
          <w:sz w:val="24"/>
          <w:szCs w:val="24"/>
        </w:rPr>
        <w:t>phases</w:t>
      </w:r>
      <w:r w:rsidRPr="00783AA7">
        <w:rPr>
          <w:rFonts w:ascii="Times New Roman" w:hAnsi="Times New Roman" w:cs="Times New Roman"/>
          <w:sz w:val="24"/>
          <w:szCs w:val="24"/>
        </w:rPr>
        <w:t xml:space="preserve"> described by Winter et al. (2007): rift, post-rift, and drift (Figure 1.6).</w:t>
      </w:r>
      <w:r w:rsidRPr="00783AA7">
        <w:rPr>
          <w:rFonts w:ascii="Times New Roman" w:hAnsi="Times New Roman" w:cs="Times New Roman"/>
          <w:noProof/>
          <w:sz w:val="24"/>
          <w:szCs w:val="24"/>
        </w:rPr>
        <w:t xml:space="preserve"> </w:t>
      </w:r>
    </w:p>
    <w:p w14:paraId="67D58973" w14:textId="73EDAFDE" w:rsidR="00DF75E6" w:rsidRPr="00783AA7" w:rsidRDefault="00322BE2">
      <w:pPr>
        <w:spacing w:after="0"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0080D229" wp14:editId="003CBBD8">
            <wp:extent cx="5725195" cy="2517569"/>
            <wp:effectExtent l="19050" t="19050" r="8890" b="165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1.jpg"/>
                    <pic:cNvPicPr/>
                  </pic:nvPicPr>
                  <pic:blipFill rotWithShape="1">
                    <a:blip r:embed="rId14">
                      <a:extLst>
                        <a:ext uri="{28A0092B-C50C-407E-A947-70E740481C1C}">
                          <a14:useLocalDpi xmlns:a14="http://schemas.microsoft.com/office/drawing/2010/main" val="0"/>
                        </a:ext>
                      </a:extLst>
                    </a:blip>
                    <a:srcRect r="1435" b="3657"/>
                    <a:stretch/>
                  </pic:blipFill>
                  <pic:spPr bwMode="auto">
                    <a:xfrm>
                      <a:off x="0" y="0"/>
                      <a:ext cx="5753251" cy="2529906"/>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0606F692" w14:textId="6F4EBAA4" w:rsidR="00DF75E6" w:rsidRPr="00783AA7" w:rsidRDefault="00DF75E6" w:rsidP="000B042E">
      <w:pPr>
        <w:pStyle w:val="Figure"/>
        <w:spacing w:line="480" w:lineRule="auto"/>
        <w:rPr>
          <w:sz w:val="24"/>
          <w:szCs w:val="24"/>
        </w:rPr>
      </w:pPr>
      <w:bookmarkStart w:id="47" w:name="_Toc67046678"/>
      <w:bookmarkStart w:id="48" w:name="_Toc67691651"/>
      <w:bookmarkStart w:id="49" w:name="_Toc68211352"/>
      <w:bookmarkStart w:id="50" w:name="_Toc68825565"/>
      <w:bookmarkStart w:id="51" w:name="_Toc68868376"/>
      <w:bookmarkStart w:id="52" w:name="_Toc71105158"/>
      <w:bookmarkStart w:id="53" w:name="_Toc71623494"/>
      <w:bookmarkStart w:id="54" w:name="_Toc71623806"/>
      <w:bookmarkStart w:id="55" w:name="_Toc71625548"/>
      <w:bookmarkStart w:id="56" w:name="_Toc71625811"/>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5</w:t>
      </w:r>
      <w:r w:rsidR="00144FF5" w:rsidRPr="00783AA7">
        <w:rPr>
          <w:noProof/>
          <w:sz w:val="24"/>
          <w:szCs w:val="24"/>
        </w:rPr>
        <w:fldChar w:fldCharType="end"/>
      </w:r>
      <w:r w:rsidRPr="00783AA7">
        <w:rPr>
          <w:sz w:val="24"/>
          <w:szCs w:val="24"/>
        </w:rPr>
        <w:t xml:space="preserve"> – Location of the Jubarte PRM seismic acquisition, situated offshore in the northern part of Campos Basin.</w:t>
      </w:r>
      <w:bookmarkEnd w:id="47"/>
      <w:bookmarkEnd w:id="48"/>
      <w:bookmarkEnd w:id="49"/>
      <w:bookmarkEnd w:id="50"/>
      <w:bookmarkEnd w:id="51"/>
      <w:r w:rsidR="008408A9" w:rsidRPr="00783AA7">
        <w:rPr>
          <w:sz w:val="24"/>
          <w:szCs w:val="24"/>
        </w:rPr>
        <w:t xml:space="preserve"> The Jubarte PRM survey </w:t>
      </w:r>
      <w:r w:rsidR="00214B1F" w:rsidRPr="00783AA7">
        <w:rPr>
          <w:sz w:val="24"/>
          <w:szCs w:val="24"/>
        </w:rPr>
        <w:t>is located 77 km offshore from Esp</w:t>
      </w:r>
      <w:r w:rsidR="00214B1F" w:rsidRPr="00783AA7">
        <w:rPr>
          <w:sz w:val="24"/>
          <w:szCs w:val="24"/>
          <w:shd w:val="clear" w:color="auto" w:fill="FFFFFF"/>
        </w:rPr>
        <w:t>í</w:t>
      </w:r>
      <w:r w:rsidR="00214B1F" w:rsidRPr="00783AA7">
        <w:rPr>
          <w:sz w:val="24"/>
          <w:szCs w:val="24"/>
        </w:rPr>
        <w:t>rito Santo State coast.</w:t>
      </w:r>
      <w:bookmarkEnd w:id="52"/>
      <w:bookmarkEnd w:id="53"/>
      <w:bookmarkEnd w:id="54"/>
      <w:bookmarkEnd w:id="55"/>
      <w:bookmarkEnd w:id="56"/>
    </w:p>
    <w:p w14:paraId="44637BB7" w14:textId="5D146A7F" w:rsidR="009204B0" w:rsidRPr="00783AA7" w:rsidRDefault="009204B0" w:rsidP="000B042E">
      <w:pPr>
        <w:pStyle w:val="Figure"/>
        <w:spacing w:line="480" w:lineRule="auto"/>
        <w:rPr>
          <w:sz w:val="24"/>
          <w:szCs w:val="24"/>
        </w:rPr>
      </w:pPr>
    </w:p>
    <w:p w14:paraId="73466DDD" w14:textId="4FEAA0EA" w:rsidR="009204B0" w:rsidRPr="00783AA7" w:rsidRDefault="000723C9" w:rsidP="009204B0">
      <w:pPr>
        <w:pStyle w:val="Figure"/>
        <w:spacing w:line="480" w:lineRule="auto"/>
        <w:rPr>
          <w:sz w:val="24"/>
          <w:szCs w:val="24"/>
        </w:rPr>
      </w:pPr>
      <w:r w:rsidRPr="00783AA7">
        <w:rPr>
          <w:noProof/>
          <w:sz w:val="24"/>
          <w:szCs w:val="24"/>
        </w:rPr>
        <w:tab/>
        <w:t>The rift phase</w:t>
      </w:r>
      <w:r w:rsidR="009204B0" w:rsidRPr="00783AA7">
        <w:rPr>
          <w:noProof/>
          <w:sz w:val="24"/>
          <w:szCs w:val="24"/>
        </w:rPr>
        <w:t xml:space="preserve"> </w:t>
      </w:r>
      <w:r w:rsidRPr="00783AA7">
        <w:rPr>
          <w:noProof/>
          <w:sz w:val="24"/>
          <w:szCs w:val="24"/>
        </w:rPr>
        <w:t>wa</w:t>
      </w:r>
      <w:r w:rsidR="009204B0" w:rsidRPr="00783AA7">
        <w:rPr>
          <w:noProof/>
          <w:sz w:val="24"/>
          <w:szCs w:val="24"/>
        </w:rPr>
        <w:t xml:space="preserve">s marked by diachronic deformation processes that generated faults and grabens. </w:t>
      </w:r>
      <w:r w:rsidR="008408A9" w:rsidRPr="00783AA7">
        <w:rPr>
          <w:noProof/>
          <w:sz w:val="24"/>
          <w:szCs w:val="24"/>
        </w:rPr>
        <w:t>S</w:t>
      </w:r>
      <w:r w:rsidR="004C4F79" w:rsidRPr="00783AA7">
        <w:rPr>
          <w:noProof/>
          <w:sz w:val="24"/>
          <w:szCs w:val="24"/>
        </w:rPr>
        <w:t xml:space="preserve">ome </w:t>
      </w:r>
      <w:r w:rsidR="002527B3" w:rsidRPr="00783AA7">
        <w:rPr>
          <w:noProof/>
          <w:sz w:val="24"/>
          <w:szCs w:val="24"/>
        </w:rPr>
        <w:t xml:space="preserve">of </w:t>
      </w:r>
      <w:r w:rsidR="004C4F79" w:rsidRPr="00783AA7">
        <w:rPr>
          <w:noProof/>
          <w:sz w:val="24"/>
          <w:szCs w:val="24"/>
        </w:rPr>
        <w:t xml:space="preserve">the major faults (oriented parallel to the coast) are segmented </w:t>
      </w:r>
      <w:r w:rsidR="008408A9" w:rsidRPr="00783AA7">
        <w:rPr>
          <w:noProof/>
          <w:sz w:val="24"/>
          <w:szCs w:val="24"/>
        </w:rPr>
        <w:t xml:space="preserve">locally </w:t>
      </w:r>
      <w:r w:rsidR="004C4F79" w:rsidRPr="00783AA7">
        <w:rPr>
          <w:noProof/>
          <w:sz w:val="24"/>
          <w:szCs w:val="24"/>
        </w:rPr>
        <w:t xml:space="preserve">by transfer zones. </w:t>
      </w:r>
      <w:r w:rsidR="003B3C10" w:rsidRPr="00783AA7">
        <w:rPr>
          <w:noProof/>
          <w:sz w:val="24"/>
          <w:szCs w:val="24"/>
        </w:rPr>
        <w:t>N</w:t>
      </w:r>
      <w:r w:rsidR="009204B0" w:rsidRPr="00783AA7">
        <w:rPr>
          <w:noProof/>
          <w:sz w:val="24"/>
          <w:szCs w:val="24"/>
        </w:rPr>
        <w:t>ext</w:t>
      </w:r>
      <w:r w:rsidR="003B3C10" w:rsidRPr="00783AA7">
        <w:rPr>
          <w:noProof/>
          <w:sz w:val="24"/>
          <w:szCs w:val="24"/>
        </w:rPr>
        <w:t>,</w:t>
      </w:r>
      <w:r w:rsidR="009204B0" w:rsidRPr="00783AA7">
        <w:rPr>
          <w:noProof/>
          <w:sz w:val="24"/>
          <w:szCs w:val="24"/>
        </w:rPr>
        <w:t xml:space="preserve"> </w:t>
      </w:r>
      <w:r w:rsidR="003B3C10" w:rsidRPr="00783AA7">
        <w:rPr>
          <w:noProof/>
          <w:sz w:val="24"/>
          <w:szCs w:val="24"/>
        </w:rPr>
        <w:t>a</w:t>
      </w:r>
      <w:r w:rsidR="009204B0" w:rsidRPr="00783AA7">
        <w:rPr>
          <w:noProof/>
          <w:sz w:val="24"/>
          <w:szCs w:val="24"/>
        </w:rPr>
        <w:t xml:space="preserve"> post-rift </w:t>
      </w:r>
      <w:r w:rsidR="003B3C10" w:rsidRPr="00783AA7">
        <w:rPr>
          <w:noProof/>
          <w:sz w:val="24"/>
          <w:szCs w:val="24"/>
        </w:rPr>
        <w:t xml:space="preserve">sequence deposited during the </w:t>
      </w:r>
      <w:r w:rsidR="002527B3" w:rsidRPr="00783AA7">
        <w:rPr>
          <w:noProof/>
          <w:sz w:val="24"/>
          <w:szCs w:val="24"/>
        </w:rPr>
        <w:t>A</w:t>
      </w:r>
      <w:r w:rsidR="003B3C10" w:rsidRPr="00783AA7">
        <w:rPr>
          <w:noProof/>
          <w:sz w:val="24"/>
          <w:szCs w:val="24"/>
        </w:rPr>
        <w:t>ptian was associated with thermal subsidence</w:t>
      </w:r>
      <w:r w:rsidR="008408A9" w:rsidRPr="00783AA7">
        <w:rPr>
          <w:noProof/>
          <w:sz w:val="24"/>
          <w:szCs w:val="24"/>
        </w:rPr>
        <w:t xml:space="preserve"> processes</w:t>
      </w:r>
      <w:r w:rsidR="003B3C10" w:rsidRPr="00783AA7">
        <w:rPr>
          <w:noProof/>
          <w:sz w:val="24"/>
          <w:szCs w:val="24"/>
        </w:rPr>
        <w:t xml:space="preserve">. The drift stage of evolution </w:t>
      </w:r>
      <w:r w:rsidR="002527B3" w:rsidRPr="00783AA7">
        <w:rPr>
          <w:noProof/>
          <w:sz w:val="24"/>
          <w:szCs w:val="24"/>
        </w:rPr>
        <w:t>wa</w:t>
      </w:r>
      <w:r w:rsidR="003B3C10" w:rsidRPr="00783AA7">
        <w:rPr>
          <w:noProof/>
          <w:sz w:val="24"/>
          <w:szCs w:val="24"/>
        </w:rPr>
        <w:t>s marked by the formation of an oceanic crust</w:t>
      </w:r>
      <w:r w:rsidR="004C4F79" w:rsidRPr="00783AA7">
        <w:rPr>
          <w:noProof/>
          <w:sz w:val="24"/>
          <w:szCs w:val="24"/>
        </w:rPr>
        <w:t xml:space="preserve"> </w:t>
      </w:r>
      <w:r w:rsidR="004C4F79" w:rsidRPr="00783AA7">
        <w:rPr>
          <w:noProof/>
          <w:sz w:val="24"/>
          <w:szCs w:val="24"/>
        </w:rPr>
        <w:lastRenderedPageBreak/>
        <w:t>a</w:t>
      </w:r>
      <w:r w:rsidR="003B3C10" w:rsidRPr="00783AA7">
        <w:rPr>
          <w:noProof/>
          <w:sz w:val="24"/>
          <w:szCs w:val="24"/>
        </w:rPr>
        <w:t>nd inclu</w:t>
      </w:r>
      <w:r w:rsidR="002527B3" w:rsidRPr="00783AA7">
        <w:rPr>
          <w:noProof/>
          <w:sz w:val="24"/>
          <w:szCs w:val="24"/>
        </w:rPr>
        <w:t>d</w:t>
      </w:r>
      <w:r w:rsidR="003B3C10" w:rsidRPr="00783AA7">
        <w:rPr>
          <w:noProof/>
          <w:sz w:val="24"/>
          <w:szCs w:val="24"/>
        </w:rPr>
        <w:t>e</w:t>
      </w:r>
      <w:r w:rsidR="002527B3" w:rsidRPr="00783AA7">
        <w:rPr>
          <w:noProof/>
          <w:sz w:val="24"/>
          <w:szCs w:val="24"/>
        </w:rPr>
        <w:t>d</w:t>
      </w:r>
      <w:r w:rsidR="003B3C10" w:rsidRPr="00783AA7">
        <w:rPr>
          <w:noProof/>
          <w:sz w:val="24"/>
          <w:szCs w:val="24"/>
        </w:rPr>
        <w:t xml:space="preserve"> </w:t>
      </w:r>
      <w:r w:rsidR="002527B3" w:rsidRPr="00783AA7">
        <w:rPr>
          <w:noProof/>
          <w:sz w:val="24"/>
          <w:szCs w:val="24"/>
        </w:rPr>
        <w:t>a signific</w:t>
      </w:r>
      <w:r w:rsidR="003B3C10" w:rsidRPr="00783AA7">
        <w:rPr>
          <w:noProof/>
          <w:sz w:val="24"/>
          <w:szCs w:val="24"/>
        </w:rPr>
        <w:t>ant contribution of sediment load mechanism</w:t>
      </w:r>
      <w:r w:rsidR="004C4F79" w:rsidRPr="00783AA7">
        <w:rPr>
          <w:noProof/>
          <w:sz w:val="24"/>
          <w:szCs w:val="24"/>
        </w:rPr>
        <w:t xml:space="preserve"> durin</w:t>
      </w:r>
      <w:r w:rsidR="002527B3" w:rsidRPr="00783AA7">
        <w:rPr>
          <w:noProof/>
          <w:sz w:val="24"/>
          <w:szCs w:val="24"/>
        </w:rPr>
        <w:t>g</w:t>
      </w:r>
      <w:r w:rsidR="004C4F79" w:rsidRPr="00783AA7">
        <w:rPr>
          <w:noProof/>
          <w:sz w:val="24"/>
          <w:szCs w:val="24"/>
        </w:rPr>
        <w:t xml:space="preserve"> full marine settings</w:t>
      </w:r>
      <w:r w:rsidR="003B3C10" w:rsidRPr="00783AA7">
        <w:rPr>
          <w:noProof/>
          <w:sz w:val="24"/>
          <w:szCs w:val="24"/>
        </w:rPr>
        <w:t xml:space="preserve"> (Milani et al., 2007).</w:t>
      </w:r>
    </w:p>
    <w:p w14:paraId="3585CC52" w14:textId="7468BD56" w:rsidR="00DF75E6" w:rsidRPr="00783AA7" w:rsidRDefault="00891DB9" w:rsidP="000B042E">
      <w:pPr>
        <w:spacing w:after="0"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713486E6" wp14:editId="5FC0778E">
            <wp:extent cx="5364916" cy="5592726"/>
            <wp:effectExtent l="19050" t="19050" r="26670" b="273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1.jpg"/>
                    <pic:cNvPicPr/>
                  </pic:nvPicPr>
                  <pic:blipFill rotWithShape="1">
                    <a:blip r:embed="rId15">
                      <a:extLst>
                        <a:ext uri="{28A0092B-C50C-407E-A947-70E740481C1C}">
                          <a14:useLocalDpi xmlns:a14="http://schemas.microsoft.com/office/drawing/2010/main" val="0"/>
                        </a:ext>
                      </a:extLst>
                    </a:blip>
                    <a:srcRect t="896"/>
                    <a:stretch/>
                  </pic:blipFill>
                  <pic:spPr bwMode="auto">
                    <a:xfrm>
                      <a:off x="0" y="0"/>
                      <a:ext cx="5368663" cy="5596632"/>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68FC2866" w14:textId="5E82B10E" w:rsidR="00DF75E6" w:rsidRPr="00783AA7" w:rsidRDefault="00DF75E6" w:rsidP="000B042E">
      <w:pPr>
        <w:pStyle w:val="Figure"/>
        <w:spacing w:line="480" w:lineRule="auto"/>
        <w:rPr>
          <w:sz w:val="24"/>
          <w:szCs w:val="24"/>
        </w:rPr>
      </w:pPr>
      <w:bookmarkStart w:id="57" w:name="_Toc67046679"/>
      <w:bookmarkStart w:id="58" w:name="_Toc67691652"/>
      <w:bookmarkStart w:id="59" w:name="_Toc68211353"/>
      <w:bookmarkStart w:id="60" w:name="_Toc68825566"/>
      <w:bookmarkStart w:id="61" w:name="_Toc68868377"/>
      <w:bookmarkStart w:id="62" w:name="_Toc71105159"/>
      <w:bookmarkStart w:id="63" w:name="_Toc71623495"/>
      <w:bookmarkStart w:id="64" w:name="_Toc71623807"/>
      <w:bookmarkStart w:id="65" w:name="_Toc71625549"/>
      <w:bookmarkStart w:id="66" w:name="_Toc71625812"/>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6</w:t>
      </w:r>
      <w:r w:rsidR="00144FF5" w:rsidRPr="00783AA7">
        <w:rPr>
          <w:noProof/>
          <w:sz w:val="24"/>
          <w:szCs w:val="24"/>
        </w:rPr>
        <w:fldChar w:fldCharType="end"/>
      </w:r>
      <w:r w:rsidRPr="00783AA7">
        <w:rPr>
          <w:sz w:val="24"/>
          <w:szCs w:val="24"/>
        </w:rPr>
        <w:t xml:space="preserve"> – Stratigraphic chart of the Campos Basin with the three evolution phases: rift, post-rift, and drift. The interval of interest corresponds to the Maastrichtian section</w:t>
      </w:r>
      <w:r w:rsidR="004C4F79" w:rsidRPr="00783AA7">
        <w:rPr>
          <w:sz w:val="24"/>
          <w:szCs w:val="24"/>
        </w:rPr>
        <w:t xml:space="preserve"> (red box)</w:t>
      </w:r>
      <w:r w:rsidRPr="00783AA7">
        <w:rPr>
          <w:sz w:val="24"/>
          <w:szCs w:val="24"/>
        </w:rPr>
        <w:t xml:space="preserve">. </w:t>
      </w:r>
      <w:r w:rsidR="000F7A01" w:rsidRPr="00783AA7">
        <w:rPr>
          <w:sz w:val="24"/>
          <w:szCs w:val="24"/>
        </w:rPr>
        <w:t>The s</w:t>
      </w:r>
      <w:r w:rsidRPr="00783AA7">
        <w:rPr>
          <w:sz w:val="24"/>
          <w:szCs w:val="24"/>
        </w:rPr>
        <w:t>ource unit (Coqueiros Formation), seal (Ubatuba Formation), and post-salt reservoir (Carapebus Formation)</w:t>
      </w:r>
      <w:r w:rsidR="000F7A01" w:rsidRPr="00783AA7">
        <w:rPr>
          <w:sz w:val="24"/>
          <w:szCs w:val="24"/>
        </w:rPr>
        <w:t xml:space="preserve"> are indicated</w:t>
      </w:r>
      <w:r w:rsidRPr="00783AA7">
        <w:rPr>
          <w:sz w:val="24"/>
          <w:szCs w:val="24"/>
        </w:rPr>
        <w:t xml:space="preserve">. Modified from Winter et al. (2007) and </w:t>
      </w:r>
      <w:r w:rsidR="00891DB9" w:rsidRPr="00783AA7">
        <w:rPr>
          <w:sz w:val="24"/>
          <w:szCs w:val="24"/>
        </w:rPr>
        <w:t>Castro &amp; Picolini</w:t>
      </w:r>
      <w:r w:rsidRPr="00783AA7">
        <w:rPr>
          <w:sz w:val="24"/>
          <w:szCs w:val="24"/>
        </w:rPr>
        <w:t xml:space="preserve"> (20</w:t>
      </w:r>
      <w:r w:rsidR="00891DB9" w:rsidRPr="00783AA7">
        <w:rPr>
          <w:sz w:val="24"/>
          <w:szCs w:val="24"/>
        </w:rPr>
        <w:t>15</w:t>
      </w:r>
      <w:r w:rsidRPr="00783AA7">
        <w:rPr>
          <w:sz w:val="24"/>
          <w:szCs w:val="24"/>
        </w:rPr>
        <w:t>).</w:t>
      </w:r>
      <w:bookmarkEnd w:id="57"/>
      <w:bookmarkEnd w:id="58"/>
      <w:bookmarkEnd w:id="59"/>
      <w:bookmarkEnd w:id="60"/>
      <w:bookmarkEnd w:id="61"/>
      <w:bookmarkEnd w:id="62"/>
      <w:bookmarkEnd w:id="63"/>
      <w:bookmarkEnd w:id="64"/>
      <w:bookmarkEnd w:id="65"/>
      <w:bookmarkEnd w:id="66"/>
    </w:p>
    <w:p w14:paraId="1285564B" w14:textId="071CB3DA" w:rsidR="008B5473" w:rsidRPr="00783AA7" w:rsidRDefault="008B5473" w:rsidP="008B5473">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Regarding the petroleum system, the reservoirs are formed by post-salt deposits (Carapebus Formation), and the seal is composed of shales and mudstones (Ubatuba Formation) included in the drift phase of the evolution. Lacustrine shale represents the source rocks deposited during the rift phase (Coqueiros Formation), as described by Winter et al. (2007). Fault zones deformed these geological units. In many cases, the modification imposed by salt movements is associated with structural traps, as observed with NE-SW faults in Jubarte Field (Dariva et al., 2016).</w:t>
      </w:r>
    </w:p>
    <w:p w14:paraId="13B7252E" w14:textId="035CD655"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Considering the structural control, the main features described in the basement are normal faults with antithetic and synthetic segments, strike-slip faults, horsts, and grabens (Fontanelli et al., 2009; Castro and Picolini, 2015). Also, homoclinal and roll-over structures were observed (Delgado et al., 2018). Regarding the interval of interest, halokinesis created faults and reactivated structure</w:t>
      </w:r>
      <w:r w:rsidR="00BD4A12" w:rsidRPr="00783AA7">
        <w:rPr>
          <w:rFonts w:ascii="Times New Roman" w:hAnsi="Times New Roman" w:cs="Times New Roman"/>
          <w:sz w:val="24"/>
          <w:szCs w:val="24"/>
        </w:rPr>
        <w:t>s,</w:t>
      </w:r>
      <w:r w:rsidR="00634FBE" w:rsidRPr="00783AA7">
        <w:rPr>
          <w:rFonts w:ascii="Times New Roman" w:hAnsi="Times New Roman" w:cs="Times New Roman"/>
          <w:sz w:val="24"/>
          <w:szCs w:val="24"/>
        </w:rPr>
        <w:t xml:space="preserve"> as observed in the regional geological chart (Figure 1.2)</w:t>
      </w:r>
      <w:r w:rsidRPr="00783AA7">
        <w:rPr>
          <w:rFonts w:ascii="Times New Roman" w:hAnsi="Times New Roman" w:cs="Times New Roman"/>
          <w:sz w:val="24"/>
          <w:szCs w:val="24"/>
        </w:rPr>
        <w:t xml:space="preserve">. Major faults </w:t>
      </w:r>
      <w:r w:rsidR="00BD4A12" w:rsidRPr="00783AA7">
        <w:rPr>
          <w:rFonts w:ascii="Times New Roman" w:hAnsi="Times New Roman" w:cs="Times New Roman"/>
          <w:sz w:val="24"/>
          <w:szCs w:val="24"/>
        </w:rPr>
        <w:t xml:space="preserve">oriented </w:t>
      </w:r>
      <w:r w:rsidR="00634FBE" w:rsidRPr="00783AA7">
        <w:rPr>
          <w:rFonts w:ascii="Times New Roman" w:hAnsi="Times New Roman" w:cs="Times New Roman"/>
          <w:sz w:val="24"/>
          <w:szCs w:val="24"/>
        </w:rPr>
        <w:t xml:space="preserve">NE-SW </w:t>
      </w:r>
      <w:r w:rsidRPr="00783AA7">
        <w:rPr>
          <w:rFonts w:ascii="Times New Roman" w:hAnsi="Times New Roman" w:cs="Times New Roman"/>
          <w:sz w:val="24"/>
          <w:szCs w:val="24"/>
        </w:rPr>
        <w:t xml:space="preserve">and small discontinuities aligned NW-SE </w:t>
      </w:r>
      <w:r w:rsidR="00634FBE" w:rsidRPr="00783AA7">
        <w:rPr>
          <w:rFonts w:ascii="Times New Roman" w:hAnsi="Times New Roman" w:cs="Times New Roman"/>
          <w:sz w:val="24"/>
          <w:szCs w:val="24"/>
        </w:rPr>
        <w:t>occur</w:t>
      </w:r>
      <w:r w:rsidRPr="00783AA7">
        <w:rPr>
          <w:rFonts w:ascii="Times New Roman" w:hAnsi="Times New Roman" w:cs="Times New Roman"/>
          <w:sz w:val="24"/>
          <w:szCs w:val="24"/>
        </w:rPr>
        <w:t xml:space="preserve"> (Fontanelli et al., 2009). A significant discontinuity is the Jubarte Fault</w:t>
      </w:r>
      <w:r w:rsidR="003B5226" w:rsidRPr="00783AA7">
        <w:rPr>
          <w:rFonts w:ascii="Times New Roman" w:hAnsi="Times New Roman" w:cs="Times New Roman"/>
          <w:sz w:val="24"/>
          <w:szCs w:val="24"/>
        </w:rPr>
        <w:t xml:space="preserve"> (</w:t>
      </w:r>
      <w:r w:rsidR="00BD4A12" w:rsidRPr="00783AA7">
        <w:rPr>
          <w:rFonts w:ascii="Times New Roman" w:hAnsi="Times New Roman" w:cs="Times New Roman"/>
          <w:sz w:val="24"/>
          <w:szCs w:val="24"/>
        </w:rPr>
        <w:t xml:space="preserve">oriented </w:t>
      </w:r>
      <w:r w:rsidR="003B5226" w:rsidRPr="00783AA7">
        <w:rPr>
          <w:rFonts w:ascii="Times New Roman" w:hAnsi="Times New Roman" w:cs="Times New Roman"/>
          <w:sz w:val="24"/>
          <w:szCs w:val="24"/>
        </w:rPr>
        <w:t>NE-SW)</w:t>
      </w:r>
      <w:r w:rsidRPr="00783AA7">
        <w:rPr>
          <w:rFonts w:ascii="Times New Roman" w:hAnsi="Times New Roman" w:cs="Times New Roman"/>
          <w:sz w:val="24"/>
          <w:szCs w:val="24"/>
        </w:rPr>
        <w:t>, which in conjunction with other features, controls the sandstones' distrib</w:t>
      </w:r>
      <w:r w:rsidR="00891DB9" w:rsidRPr="00783AA7">
        <w:rPr>
          <w:rFonts w:ascii="Times New Roman" w:hAnsi="Times New Roman" w:cs="Times New Roman"/>
          <w:sz w:val="24"/>
          <w:szCs w:val="24"/>
        </w:rPr>
        <w:t>ution as observed in Figure 1.4.</w:t>
      </w:r>
    </w:p>
    <w:p w14:paraId="741A22E2" w14:textId="08E71F80"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Seismic methods ha</w:t>
      </w:r>
      <w:r w:rsidR="003B5226" w:rsidRPr="00783AA7">
        <w:rPr>
          <w:rFonts w:ascii="Times New Roman" w:hAnsi="Times New Roman" w:cs="Times New Roman"/>
          <w:sz w:val="24"/>
          <w:szCs w:val="24"/>
        </w:rPr>
        <w:t>ve</w:t>
      </w:r>
      <w:r w:rsidRPr="00783AA7">
        <w:rPr>
          <w:rFonts w:ascii="Times New Roman" w:hAnsi="Times New Roman" w:cs="Times New Roman"/>
          <w:sz w:val="24"/>
          <w:szCs w:val="24"/>
        </w:rPr>
        <w:t xml:space="preserve"> been applied in</w:t>
      </w:r>
      <w:r w:rsidR="003B5226" w:rsidRPr="00783AA7">
        <w:rPr>
          <w:rFonts w:ascii="Times New Roman" w:hAnsi="Times New Roman" w:cs="Times New Roman"/>
          <w:sz w:val="24"/>
          <w:szCs w:val="24"/>
        </w:rPr>
        <w:t xml:space="preserve"> the</w:t>
      </w:r>
      <w:r w:rsidRPr="00783AA7">
        <w:rPr>
          <w:rFonts w:ascii="Times New Roman" w:hAnsi="Times New Roman" w:cs="Times New Roman"/>
          <w:sz w:val="24"/>
          <w:szCs w:val="24"/>
        </w:rPr>
        <w:t xml:space="preserve"> Campos Basin for different </w:t>
      </w:r>
      <w:r w:rsidR="000713EF" w:rsidRPr="00783AA7">
        <w:rPr>
          <w:rFonts w:ascii="Times New Roman" w:hAnsi="Times New Roman" w:cs="Times New Roman"/>
          <w:sz w:val="24"/>
          <w:szCs w:val="24"/>
        </w:rPr>
        <w:t>goals</w:t>
      </w:r>
      <w:r w:rsidRPr="00783AA7">
        <w:rPr>
          <w:rFonts w:ascii="Times New Roman" w:hAnsi="Times New Roman" w:cs="Times New Roman"/>
          <w:sz w:val="24"/>
          <w:szCs w:val="24"/>
        </w:rPr>
        <w:t xml:space="preserve">, </w:t>
      </w:r>
      <w:r w:rsidR="003B5226" w:rsidRPr="00783AA7">
        <w:rPr>
          <w:rFonts w:ascii="Times New Roman" w:hAnsi="Times New Roman" w:cs="Times New Roman"/>
          <w:sz w:val="24"/>
          <w:szCs w:val="24"/>
        </w:rPr>
        <w:t xml:space="preserve">mainly </w:t>
      </w:r>
      <w:r w:rsidRPr="00783AA7">
        <w:rPr>
          <w:rFonts w:ascii="Times New Roman" w:hAnsi="Times New Roman" w:cs="Times New Roman"/>
          <w:sz w:val="24"/>
          <w:szCs w:val="24"/>
        </w:rPr>
        <w:t xml:space="preserve">regional studies </w:t>
      </w:r>
      <w:r w:rsidR="003B5226" w:rsidRPr="00783AA7">
        <w:rPr>
          <w:rFonts w:ascii="Times New Roman" w:hAnsi="Times New Roman" w:cs="Times New Roman"/>
          <w:sz w:val="24"/>
          <w:szCs w:val="24"/>
        </w:rPr>
        <w:t>and</w:t>
      </w:r>
      <w:r w:rsidRPr="00783AA7">
        <w:rPr>
          <w:rFonts w:ascii="Times New Roman" w:hAnsi="Times New Roman" w:cs="Times New Roman"/>
          <w:sz w:val="24"/>
          <w:szCs w:val="24"/>
        </w:rPr>
        <w:t xml:space="preserve"> detailed analysis applied to characterize reservoirs. For instance, Davison et al. (2012) describe the advantages of using a reverse time migration (e.g., acceptance of extreme lateral velocity variations) to analyze complex structures related to salt moveme</w:t>
      </w:r>
      <w:r w:rsidR="003B5226" w:rsidRPr="00783AA7">
        <w:rPr>
          <w:rFonts w:ascii="Times New Roman" w:hAnsi="Times New Roman" w:cs="Times New Roman"/>
          <w:sz w:val="24"/>
          <w:szCs w:val="24"/>
        </w:rPr>
        <w:t>nt</w:t>
      </w:r>
      <w:r w:rsidRPr="00783AA7">
        <w:rPr>
          <w:rFonts w:ascii="Times New Roman" w:hAnsi="Times New Roman" w:cs="Times New Roman"/>
          <w:sz w:val="24"/>
          <w:szCs w:val="24"/>
        </w:rPr>
        <w:t>. On the other hand, these authors also mention some limitations associated with vertical resolution and amplitude preservation. The recognition of the oil-water contact within turbiditic sandstone reservoirs in the Bicudo Field</w:t>
      </w:r>
      <w:r w:rsidR="003B5226" w:rsidRPr="00783AA7">
        <w:rPr>
          <w:rFonts w:ascii="Times New Roman" w:hAnsi="Times New Roman" w:cs="Times New Roman"/>
          <w:sz w:val="24"/>
          <w:szCs w:val="24"/>
        </w:rPr>
        <w:t xml:space="preserve"> is marked by amplitude contrast related to the fluid effect</w:t>
      </w:r>
      <w:r w:rsidR="00BD4A12" w:rsidRPr="00783AA7">
        <w:rPr>
          <w:rFonts w:ascii="Times New Roman" w:hAnsi="Times New Roman" w:cs="Times New Roman"/>
          <w:sz w:val="24"/>
          <w:szCs w:val="24"/>
        </w:rPr>
        <w:t>,</w:t>
      </w:r>
      <w:r w:rsidRPr="00783AA7">
        <w:rPr>
          <w:rFonts w:ascii="Times New Roman" w:hAnsi="Times New Roman" w:cs="Times New Roman"/>
          <w:sz w:val="24"/>
          <w:szCs w:val="24"/>
        </w:rPr>
        <w:t xml:space="preserve"> </w:t>
      </w:r>
      <w:r w:rsidR="008F64EE" w:rsidRPr="00783AA7">
        <w:rPr>
          <w:rFonts w:ascii="Times New Roman" w:hAnsi="Times New Roman" w:cs="Times New Roman"/>
          <w:sz w:val="24"/>
          <w:szCs w:val="24"/>
        </w:rPr>
        <w:t>also</w:t>
      </w:r>
      <w:r w:rsidR="00BD4A12" w:rsidRPr="00783AA7">
        <w:rPr>
          <w:rFonts w:ascii="Times New Roman" w:hAnsi="Times New Roman" w:cs="Times New Roman"/>
          <w:sz w:val="24"/>
          <w:szCs w:val="24"/>
        </w:rPr>
        <w:t xml:space="preserve"> </w:t>
      </w:r>
      <w:r w:rsidR="00BD4A12" w:rsidRPr="00783AA7">
        <w:rPr>
          <w:rFonts w:ascii="Times New Roman" w:hAnsi="Times New Roman" w:cs="Times New Roman"/>
          <w:sz w:val="24"/>
          <w:szCs w:val="24"/>
        </w:rPr>
        <w:lastRenderedPageBreak/>
        <w:t xml:space="preserve">supported by modeling investigations </w:t>
      </w:r>
      <w:r w:rsidRPr="00783AA7">
        <w:rPr>
          <w:rFonts w:ascii="Times New Roman" w:hAnsi="Times New Roman" w:cs="Times New Roman"/>
          <w:sz w:val="24"/>
          <w:szCs w:val="24"/>
        </w:rPr>
        <w:t>(Rosa et al., 1985)</w:t>
      </w:r>
      <w:r w:rsidR="00F0503E" w:rsidRPr="00783AA7">
        <w:rPr>
          <w:rFonts w:ascii="Times New Roman" w:hAnsi="Times New Roman" w:cs="Times New Roman"/>
          <w:sz w:val="24"/>
          <w:szCs w:val="24"/>
        </w:rPr>
        <w:t xml:space="preserve">. This is one example of how seismic reflection data can be used to </w:t>
      </w:r>
      <w:r w:rsidRPr="00783AA7">
        <w:rPr>
          <w:rFonts w:ascii="Times New Roman" w:hAnsi="Times New Roman" w:cs="Times New Roman"/>
          <w:sz w:val="24"/>
          <w:szCs w:val="24"/>
        </w:rPr>
        <w:t>evaluate hydrocarbons' occurrence in the subsurface.</w:t>
      </w:r>
    </w:p>
    <w:p w14:paraId="29B93BC1" w14:textId="77777777" w:rsidR="00DF75E6" w:rsidRPr="00783AA7" w:rsidRDefault="00DF75E6">
      <w:pPr>
        <w:spacing w:after="0" w:line="480" w:lineRule="auto"/>
        <w:jc w:val="both"/>
        <w:rPr>
          <w:rFonts w:ascii="Times New Roman" w:hAnsi="Times New Roman" w:cs="Times New Roman"/>
          <w:sz w:val="24"/>
          <w:szCs w:val="24"/>
        </w:rPr>
      </w:pPr>
    </w:p>
    <w:p w14:paraId="42361422" w14:textId="148BB31C" w:rsidR="00DF75E6" w:rsidRPr="00783AA7" w:rsidRDefault="00DF75E6">
      <w:pPr>
        <w:pStyle w:val="Heading3"/>
        <w:spacing w:before="0" w:line="480" w:lineRule="auto"/>
        <w:rPr>
          <w:rFonts w:ascii="Times New Roman" w:hAnsi="Times New Roman" w:cs="Times New Roman"/>
          <w:color w:val="auto"/>
        </w:rPr>
      </w:pPr>
      <w:bookmarkStart w:id="67" w:name="_Toc71635120"/>
      <w:r w:rsidRPr="00783AA7">
        <w:rPr>
          <w:rFonts w:ascii="Times New Roman" w:hAnsi="Times New Roman" w:cs="Times New Roman"/>
          <w:color w:val="auto"/>
        </w:rPr>
        <w:t>Jubarte Field</w:t>
      </w:r>
      <w:bookmarkEnd w:id="67"/>
    </w:p>
    <w:p w14:paraId="2FAF3EF5" w14:textId="5810B0D1"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field is situated 77 km offshore from Esp</w:t>
      </w:r>
      <w:r w:rsidRPr="00783AA7">
        <w:rPr>
          <w:rFonts w:ascii="Times New Roman" w:hAnsi="Times New Roman" w:cs="Times New Roman"/>
          <w:sz w:val="24"/>
          <w:szCs w:val="24"/>
          <w:shd w:val="clear" w:color="auto" w:fill="FFFFFF"/>
        </w:rPr>
        <w:t>í</w:t>
      </w:r>
      <w:r w:rsidRPr="00783AA7">
        <w:rPr>
          <w:rFonts w:ascii="Times New Roman" w:hAnsi="Times New Roman" w:cs="Times New Roman"/>
          <w:sz w:val="24"/>
          <w:szCs w:val="24"/>
        </w:rPr>
        <w:t>rito Santo State coast, in a region with water depths between 1,200 and 1,300 m. The post-salt oil field was discovered in 2001 (Dariva et al., 2016; Balabekov et al., 2017), and the oil production started in 2006 (Thedy et al., 2011). Reg</w:t>
      </w:r>
      <w:r w:rsidR="00F0503E" w:rsidRPr="00783AA7">
        <w:rPr>
          <w:rFonts w:ascii="Times New Roman" w:hAnsi="Times New Roman" w:cs="Times New Roman"/>
          <w:sz w:val="24"/>
          <w:szCs w:val="24"/>
        </w:rPr>
        <w:t>arding the pre-salt targets,</w:t>
      </w:r>
      <w:r w:rsidRPr="00783AA7">
        <w:rPr>
          <w:rFonts w:ascii="Times New Roman" w:hAnsi="Times New Roman" w:cs="Times New Roman"/>
          <w:sz w:val="24"/>
          <w:szCs w:val="24"/>
        </w:rPr>
        <w:t xml:space="preserve"> production started in 2008 (Batalha and Cunha, 2018; Roberto et al., 2018). </w:t>
      </w:r>
      <w:r w:rsidR="00F0503E" w:rsidRPr="00783AA7">
        <w:rPr>
          <w:rFonts w:ascii="Times New Roman" w:hAnsi="Times New Roman" w:cs="Times New Roman"/>
          <w:sz w:val="24"/>
          <w:szCs w:val="24"/>
        </w:rPr>
        <w:t>P</w:t>
      </w:r>
      <w:r w:rsidR="00484228" w:rsidRPr="00783AA7">
        <w:rPr>
          <w:rFonts w:ascii="Times New Roman" w:hAnsi="Times New Roman" w:cs="Times New Roman"/>
          <w:sz w:val="24"/>
          <w:szCs w:val="24"/>
        </w:rPr>
        <w:t xml:space="preserve">re-salt production in the Jubarte Field corresponds to </w:t>
      </w:r>
      <w:r w:rsidRPr="00783AA7">
        <w:rPr>
          <w:rFonts w:ascii="Times New Roman" w:hAnsi="Times New Roman" w:cs="Times New Roman"/>
          <w:sz w:val="24"/>
          <w:szCs w:val="24"/>
        </w:rPr>
        <w:t>Brazil's fourth-largest petroleum production (ANP, 202</w:t>
      </w:r>
      <w:r w:rsidR="00887956" w:rsidRPr="00783AA7">
        <w:rPr>
          <w:rFonts w:ascii="Times New Roman" w:hAnsi="Times New Roman" w:cs="Times New Roman"/>
          <w:sz w:val="24"/>
          <w:szCs w:val="24"/>
        </w:rPr>
        <w:t>1</w:t>
      </w:r>
      <w:r w:rsidR="00795A2B" w:rsidRPr="00783AA7">
        <w:rPr>
          <w:rFonts w:ascii="Times New Roman" w:hAnsi="Times New Roman" w:cs="Times New Roman"/>
          <w:sz w:val="24"/>
          <w:szCs w:val="24"/>
        </w:rPr>
        <w:t>, monthly</w:t>
      </w:r>
      <w:r w:rsidR="006E3358" w:rsidRPr="00783AA7">
        <w:rPr>
          <w:rFonts w:ascii="Times New Roman" w:hAnsi="Times New Roman" w:cs="Times New Roman"/>
          <w:sz w:val="24"/>
          <w:szCs w:val="24"/>
        </w:rPr>
        <w:t xml:space="preserve"> bu</w:t>
      </w:r>
      <w:r w:rsidR="00381681" w:rsidRPr="00783AA7">
        <w:rPr>
          <w:rFonts w:ascii="Times New Roman" w:hAnsi="Times New Roman" w:cs="Times New Roman"/>
          <w:sz w:val="24"/>
          <w:szCs w:val="24"/>
        </w:rPr>
        <w:t>l</w:t>
      </w:r>
      <w:r w:rsidR="006E3358" w:rsidRPr="00783AA7">
        <w:rPr>
          <w:rFonts w:ascii="Times New Roman" w:hAnsi="Times New Roman" w:cs="Times New Roman"/>
          <w:sz w:val="24"/>
          <w:szCs w:val="24"/>
        </w:rPr>
        <w:t>letin</w:t>
      </w:r>
      <w:r w:rsidRPr="00783AA7">
        <w:rPr>
          <w:rFonts w:ascii="Times New Roman" w:hAnsi="Times New Roman" w:cs="Times New Roman"/>
          <w:sz w:val="24"/>
          <w:szCs w:val="24"/>
        </w:rPr>
        <w:t>).</w:t>
      </w:r>
    </w:p>
    <w:p w14:paraId="710F1857" w14:textId="368A5BFE"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Daher</w:t>
      </w:r>
      <w:r w:rsidR="00811790" w:rsidRPr="00783AA7">
        <w:rPr>
          <w:rFonts w:ascii="Times New Roman" w:hAnsi="Times New Roman" w:cs="Times New Roman"/>
          <w:sz w:val="24"/>
          <w:szCs w:val="24"/>
        </w:rPr>
        <w:t xml:space="preserve"> Jr.</w:t>
      </w:r>
      <w:r w:rsidRPr="00783AA7">
        <w:rPr>
          <w:rFonts w:ascii="Times New Roman" w:hAnsi="Times New Roman" w:cs="Times New Roman"/>
          <w:sz w:val="24"/>
          <w:szCs w:val="24"/>
        </w:rPr>
        <w:t xml:space="preserve"> et al. (2007) discuss textural and mineralogical aspects and petrophysical properties of the Maastrichtian reservoirs. In general, the deposits include poorly-sorted, very coarse-grained to fine-grained sandstones, with moderate to poor consolidation and feldspathic composition (Fontanelli et al. 2009; Balabekov et al., 2017). </w:t>
      </w:r>
      <w:r w:rsidR="00F0503E" w:rsidRPr="00783AA7">
        <w:rPr>
          <w:rFonts w:ascii="Times New Roman" w:hAnsi="Times New Roman" w:cs="Times New Roman"/>
          <w:sz w:val="24"/>
          <w:szCs w:val="24"/>
        </w:rPr>
        <w:t xml:space="preserve">The variability </w:t>
      </w:r>
      <w:r w:rsidR="00BD4A12" w:rsidRPr="00783AA7">
        <w:rPr>
          <w:rFonts w:ascii="Times New Roman" w:hAnsi="Times New Roman" w:cs="Times New Roman"/>
          <w:sz w:val="24"/>
          <w:szCs w:val="24"/>
        </w:rPr>
        <w:t>of</w:t>
      </w:r>
      <w:r w:rsidR="00F0503E" w:rsidRPr="00783AA7">
        <w:rPr>
          <w:rFonts w:ascii="Times New Roman" w:hAnsi="Times New Roman" w:cs="Times New Roman"/>
          <w:sz w:val="24"/>
          <w:szCs w:val="24"/>
        </w:rPr>
        <w:t xml:space="preserve"> the grain size and the presence of angular and sub-angular grains reveal </w:t>
      </w:r>
      <w:r w:rsidRPr="00783AA7">
        <w:rPr>
          <w:rFonts w:ascii="Times New Roman" w:hAnsi="Times New Roman" w:cs="Times New Roman"/>
          <w:sz w:val="24"/>
          <w:szCs w:val="24"/>
        </w:rPr>
        <w:t xml:space="preserve">the immature </w:t>
      </w:r>
      <w:r w:rsidR="00F0503E" w:rsidRPr="00783AA7">
        <w:rPr>
          <w:rFonts w:ascii="Times New Roman" w:hAnsi="Times New Roman" w:cs="Times New Roman"/>
          <w:sz w:val="24"/>
          <w:szCs w:val="24"/>
        </w:rPr>
        <w:t>signature of the deposits</w:t>
      </w:r>
      <w:r w:rsidR="00BD4A12" w:rsidRPr="00783AA7">
        <w:rPr>
          <w:rFonts w:ascii="Times New Roman" w:hAnsi="Times New Roman" w:cs="Times New Roman"/>
          <w:sz w:val="24"/>
          <w:szCs w:val="24"/>
        </w:rPr>
        <w:t xml:space="preserve"> (Figure 1.7)</w:t>
      </w:r>
      <w:r w:rsidRPr="00783AA7">
        <w:rPr>
          <w:rFonts w:ascii="Times New Roman" w:hAnsi="Times New Roman" w:cs="Times New Roman"/>
          <w:sz w:val="24"/>
          <w:szCs w:val="24"/>
        </w:rPr>
        <w:t xml:space="preserve">.  Gontijo et al. (2005) describe the dimension of the elements involved during </w:t>
      </w:r>
      <w:r w:rsidR="008F64EE" w:rsidRPr="00783AA7">
        <w:rPr>
          <w:rFonts w:ascii="Times New Roman" w:hAnsi="Times New Roman" w:cs="Times New Roman"/>
          <w:sz w:val="24"/>
          <w:szCs w:val="24"/>
        </w:rPr>
        <w:t xml:space="preserve">the </w:t>
      </w:r>
      <w:r w:rsidRPr="00783AA7">
        <w:rPr>
          <w:rFonts w:ascii="Times New Roman" w:hAnsi="Times New Roman" w:cs="Times New Roman"/>
          <w:sz w:val="24"/>
          <w:szCs w:val="24"/>
        </w:rPr>
        <w:t>deposition</w:t>
      </w:r>
      <w:r w:rsidR="00434757" w:rsidRPr="00783AA7">
        <w:rPr>
          <w:rFonts w:ascii="Times New Roman" w:hAnsi="Times New Roman" w:cs="Times New Roman"/>
          <w:sz w:val="24"/>
          <w:szCs w:val="24"/>
        </w:rPr>
        <w:t xml:space="preserve"> of the turbidites</w:t>
      </w:r>
      <w:r w:rsidRPr="00783AA7">
        <w:rPr>
          <w:rFonts w:ascii="Times New Roman" w:hAnsi="Times New Roman" w:cs="Times New Roman"/>
          <w:sz w:val="24"/>
          <w:szCs w:val="24"/>
        </w:rPr>
        <w:t xml:space="preserve">, such as the size of the trough (8 – 14 km) and its width (1.5 - 5.5 km). Individual channels were defined as </w:t>
      </w:r>
      <w:r w:rsidR="00434757" w:rsidRPr="00783AA7">
        <w:rPr>
          <w:rFonts w:ascii="Times New Roman" w:hAnsi="Times New Roman" w:cs="Times New Roman"/>
          <w:sz w:val="24"/>
          <w:szCs w:val="24"/>
        </w:rPr>
        <w:t>be</w:t>
      </w:r>
      <w:r w:rsidRPr="00783AA7">
        <w:rPr>
          <w:rFonts w:ascii="Times New Roman" w:hAnsi="Times New Roman" w:cs="Times New Roman"/>
          <w:sz w:val="24"/>
          <w:szCs w:val="24"/>
        </w:rPr>
        <w:t>ing 150 – 300 m wide and 30-50 m deep. Gontijo et al. (2015) describe angular to sub-angula</w:t>
      </w:r>
      <w:r w:rsidR="00434757" w:rsidRPr="00783AA7">
        <w:rPr>
          <w:rFonts w:ascii="Times New Roman" w:hAnsi="Times New Roman" w:cs="Times New Roman"/>
          <w:sz w:val="24"/>
          <w:szCs w:val="24"/>
        </w:rPr>
        <w:t xml:space="preserve">r clasts and </w:t>
      </w:r>
      <w:r w:rsidR="00BD4A12" w:rsidRPr="00783AA7">
        <w:rPr>
          <w:rFonts w:ascii="Times New Roman" w:hAnsi="Times New Roman" w:cs="Times New Roman"/>
          <w:sz w:val="24"/>
          <w:szCs w:val="24"/>
        </w:rPr>
        <w:t>organic matter fragments</w:t>
      </w:r>
      <w:r w:rsidRPr="00783AA7">
        <w:rPr>
          <w:rFonts w:ascii="Times New Roman" w:hAnsi="Times New Roman" w:cs="Times New Roman"/>
          <w:sz w:val="24"/>
          <w:szCs w:val="24"/>
        </w:rPr>
        <w:t xml:space="preserve"> within massive and cross-bedded sandstones.</w:t>
      </w:r>
    </w:p>
    <w:p w14:paraId="46C72A2A" w14:textId="77777777" w:rsidR="00B620C1" w:rsidRPr="00783AA7" w:rsidRDefault="00B620C1" w:rsidP="00B620C1">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deposits were formed during a transgressive mega-sequence (Del Rey et al., 2012), and it is possible to recognize two main source areas (southwest and northwest) with different </w:t>
      </w:r>
      <w:r w:rsidRPr="00783AA7">
        <w:rPr>
          <w:rFonts w:ascii="Times New Roman" w:hAnsi="Times New Roman" w:cs="Times New Roman"/>
          <w:sz w:val="24"/>
          <w:szCs w:val="24"/>
        </w:rPr>
        <w:lastRenderedPageBreak/>
        <w:t>provenance signatures (Fontanelli et al., 2009). The 350 m-thick deposit comprises turbidites and mudstones with high net-to-gross ratios (73%) (Bezerra et al., 2004). Porosity and permeability average values are 23-26% and 800-1,200 mD (Colodette et al., 2007; Thedy et al., 2011; Dariva et al., 2016). The hydrocarbon has a heavy oil signature with 17.1° API (Del Rey et al., 2012) that required special operations to improve production (Bezerra et al., 2004; Tarcha et al., 2016; Roberto et al., 2018).</w:t>
      </w:r>
    </w:p>
    <w:p w14:paraId="6B25AB8D" w14:textId="77777777" w:rsidR="00DF75E6" w:rsidRPr="00783AA7" w:rsidRDefault="00DF75E6" w:rsidP="000B042E">
      <w:pPr>
        <w:pStyle w:val="Figure"/>
        <w:spacing w:line="480" w:lineRule="auto"/>
        <w:jc w:val="center"/>
        <w:rPr>
          <w:sz w:val="24"/>
          <w:szCs w:val="24"/>
        </w:rPr>
      </w:pPr>
      <w:r w:rsidRPr="00783AA7">
        <w:rPr>
          <w:noProof/>
          <w:sz w:val="24"/>
          <w:szCs w:val="24"/>
        </w:rPr>
        <w:drawing>
          <wp:inline distT="0" distB="0" distL="0" distR="0" wp14:anchorId="3E558934" wp14:editId="131E7F22">
            <wp:extent cx="3749117" cy="2828261"/>
            <wp:effectExtent l="19050" t="19050" r="2286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16595" cy="2879165"/>
                    </a:xfrm>
                    <a:prstGeom prst="rect">
                      <a:avLst/>
                    </a:prstGeom>
                    <a:ln>
                      <a:solidFill>
                        <a:schemeClr val="tx1"/>
                      </a:solidFill>
                    </a:ln>
                  </pic:spPr>
                </pic:pic>
              </a:graphicData>
            </a:graphic>
          </wp:inline>
        </w:drawing>
      </w:r>
    </w:p>
    <w:p w14:paraId="1F333A6F" w14:textId="7545EFFE" w:rsidR="00DF75E6" w:rsidRPr="00783AA7" w:rsidRDefault="00DF75E6" w:rsidP="000B042E">
      <w:pPr>
        <w:pStyle w:val="Figure"/>
        <w:spacing w:line="480" w:lineRule="auto"/>
        <w:rPr>
          <w:sz w:val="24"/>
          <w:szCs w:val="24"/>
        </w:rPr>
      </w:pPr>
      <w:bookmarkStart w:id="68" w:name="_Toc67046680"/>
      <w:bookmarkStart w:id="69" w:name="_Toc67691653"/>
      <w:bookmarkStart w:id="70" w:name="_Toc68211354"/>
      <w:bookmarkStart w:id="71" w:name="_Toc68825567"/>
      <w:bookmarkStart w:id="72" w:name="_Toc68868378"/>
      <w:bookmarkStart w:id="73" w:name="_Toc71105160"/>
      <w:bookmarkStart w:id="74" w:name="_Toc71623496"/>
      <w:bookmarkStart w:id="75" w:name="_Toc71623808"/>
      <w:bookmarkStart w:id="76" w:name="_Toc71625550"/>
      <w:bookmarkStart w:id="77" w:name="_Toc71625813"/>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7</w:t>
      </w:r>
      <w:r w:rsidR="00144FF5" w:rsidRPr="00783AA7">
        <w:rPr>
          <w:noProof/>
          <w:sz w:val="24"/>
          <w:szCs w:val="24"/>
        </w:rPr>
        <w:fldChar w:fldCharType="end"/>
      </w:r>
      <w:r w:rsidRPr="00783AA7">
        <w:rPr>
          <w:sz w:val="24"/>
          <w:szCs w:val="24"/>
        </w:rPr>
        <w:t xml:space="preserve"> - Optical photomicrograph of a poorly sorted sandstone. Note the intense variation of the grain fragments. From Fontanelli et al. (2009).</w:t>
      </w:r>
      <w:bookmarkEnd w:id="68"/>
      <w:bookmarkEnd w:id="69"/>
      <w:bookmarkEnd w:id="70"/>
      <w:bookmarkEnd w:id="71"/>
      <w:bookmarkEnd w:id="72"/>
      <w:bookmarkEnd w:id="73"/>
      <w:bookmarkEnd w:id="74"/>
      <w:bookmarkEnd w:id="75"/>
      <w:bookmarkEnd w:id="76"/>
      <w:bookmarkEnd w:id="77"/>
    </w:p>
    <w:p w14:paraId="0B5571B2" w14:textId="77777777" w:rsidR="00DF75E6" w:rsidRPr="00783AA7" w:rsidRDefault="00DF75E6" w:rsidP="000B042E">
      <w:pPr>
        <w:pStyle w:val="Figure"/>
        <w:spacing w:line="480" w:lineRule="auto"/>
        <w:rPr>
          <w:sz w:val="24"/>
          <w:szCs w:val="24"/>
        </w:rPr>
      </w:pPr>
    </w:p>
    <w:p w14:paraId="18C6FF67" w14:textId="7E3B1ED1"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Besides stratigraphic </w:t>
      </w:r>
      <w:r w:rsidR="00856EA7" w:rsidRPr="00783AA7">
        <w:rPr>
          <w:rFonts w:ascii="Times New Roman" w:hAnsi="Times New Roman" w:cs="Times New Roman"/>
          <w:sz w:val="24"/>
          <w:szCs w:val="24"/>
        </w:rPr>
        <w:t>elements</w:t>
      </w:r>
      <w:r w:rsidRPr="00783AA7">
        <w:rPr>
          <w:rFonts w:ascii="Times New Roman" w:hAnsi="Times New Roman" w:cs="Times New Roman"/>
          <w:sz w:val="24"/>
          <w:szCs w:val="24"/>
        </w:rPr>
        <w:t xml:space="preserve"> of the reservoirs, recent publications also discuss </w:t>
      </w:r>
      <w:r w:rsidR="00856EA7" w:rsidRPr="00783AA7">
        <w:rPr>
          <w:rFonts w:ascii="Times New Roman" w:hAnsi="Times New Roman" w:cs="Times New Roman"/>
          <w:sz w:val="24"/>
          <w:szCs w:val="24"/>
        </w:rPr>
        <w:t>other</w:t>
      </w:r>
      <w:r w:rsidRPr="00783AA7">
        <w:rPr>
          <w:rFonts w:ascii="Times New Roman" w:hAnsi="Times New Roman" w:cs="Times New Roman"/>
          <w:sz w:val="24"/>
          <w:szCs w:val="24"/>
        </w:rPr>
        <w:t xml:space="preserve"> aspect</w:t>
      </w:r>
      <w:r w:rsidR="00856EA7" w:rsidRPr="00783AA7">
        <w:rPr>
          <w:rFonts w:ascii="Times New Roman" w:hAnsi="Times New Roman" w:cs="Times New Roman"/>
          <w:sz w:val="24"/>
          <w:szCs w:val="24"/>
        </w:rPr>
        <w:t>s</w:t>
      </w:r>
      <w:r w:rsidRPr="00783AA7">
        <w:rPr>
          <w:rFonts w:ascii="Times New Roman" w:hAnsi="Times New Roman" w:cs="Times New Roman"/>
          <w:sz w:val="24"/>
          <w:szCs w:val="24"/>
        </w:rPr>
        <w:t xml:space="preserve"> of the Jubarte Field. Dariva et al. (2016) describe changes in the seismic amplitude related to production. Factors controlling changes in the 4D response are related to water saturation changes, variations of pressure clos</w:t>
      </w:r>
      <w:r w:rsidR="00BD4A12" w:rsidRPr="00783AA7">
        <w:rPr>
          <w:rFonts w:ascii="Times New Roman" w:hAnsi="Times New Roman" w:cs="Times New Roman"/>
          <w:sz w:val="24"/>
          <w:szCs w:val="24"/>
        </w:rPr>
        <w:t xml:space="preserve">e to injector wells, and noise </w:t>
      </w:r>
      <w:r w:rsidRPr="00783AA7">
        <w:rPr>
          <w:rFonts w:ascii="Times New Roman" w:hAnsi="Times New Roman" w:cs="Times New Roman"/>
          <w:sz w:val="24"/>
          <w:szCs w:val="24"/>
        </w:rPr>
        <w:t>(Dariva et al., 2016).</w:t>
      </w:r>
    </w:p>
    <w:p w14:paraId="2540C55F" w14:textId="57E2DFC8"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Balabekov et al. (2017) demonstrate results using pre-stack Bayesian inversion to define the oil-water contact</w:t>
      </w:r>
      <w:r w:rsidR="000E359B" w:rsidRPr="00783AA7">
        <w:rPr>
          <w:rFonts w:ascii="Times New Roman" w:hAnsi="Times New Roman" w:cs="Times New Roman"/>
          <w:sz w:val="24"/>
          <w:szCs w:val="24"/>
        </w:rPr>
        <w:t xml:space="preserve"> and contribute to an adequate reservoir management.</w:t>
      </w:r>
      <w:r w:rsidRPr="00783AA7">
        <w:rPr>
          <w:rFonts w:ascii="Times New Roman" w:hAnsi="Times New Roman" w:cs="Times New Roman"/>
          <w:sz w:val="24"/>
          <w:szCs w:val="24"/>
        </w:rPr>
        <w:t xml:space="preserve"> </w:t>
      </w:r>
      <w:r w:rsidR="000E359B" w:rsidRPr="00783AA7">
        <w:rPr>
          <w:rFonts w:ascii="Times New Roman" w:hAnsi="Times New Roman" w:cs="Times New Roman"/>
          <w:sz w:val="24"/>
          <w:szCs w:val="24"/>
        </w:rPr>
        <w:t xml:space="preserve">For instance, it is possible to </w:t>
      </w:r>
      <w:r w:rsidRPr="00783AA7">
        <w:rPr>
          <w:rFonts w:ascii="Times New Roman" w:hAnsi="Times New Roman" w:cs="Times New Roman"/>
          <w:sz w:val="24"/>
          <w:szCs w:val="24"/>
        </w:rPr>
        <w:t xml:space="preserve">determine the probability </w:t>
      </w:r>
      <w:r w:rsidR="000E359B" w:rsidRPr="00783AA7">
        <w:rPr>
          <w:rFonts w:ascii="Times New Roman" w:hAnsi="Times New Roman" w:cs="Times New Roman"/>
          <w:sz w:val="24"/>
          <w:szCs w:val="24"/>
        </w:rPr>
        <w:t xml:space="preserve">of </w:t>
      </w:r>
      <w:r w:rsidRPr="00783AA7">
        <w:rPr>
          <w:rFonts w:ascii="Times New Roman" w:hAnsi="Times New Roman" w:cs="Times New Roman"/>
          <w:sz w:val="24"/>
          <w:szCs w:val="24"/>
        </w:rPr>
        <w:t>various properties (e.g., thickness, net-to-gross, porosity, oil saturation)</w:t>
      </w:r>
      <w:r w:rsidR="00BD4A12" w:rsidRPr="00783AA7">
        <w:rPr>
          <w:rFonts w:ascii="Times New Roman" w:hAnsi="Times New Roman" w:cs="Times New Roman"/>
          <w:sz w:val="24"/>
          <w:szCs w:val="24"/>
        </w:rPr>
        <w:t>.</w:t>
      </w:r>
    </w:p>
    <w:p w14:paraId="40E094C5" w14:textId="2534CAB2"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Damasceno (2020) represents an important contribution to seismic inversion studies.  Improvements </w:t>
      </w:r>
      <w:r w:rsidR="00BD4A12" w:rsidRPr="00783AA7">
        <w:rPr>
          <w:rFonts w:ascii="Times New Roman" w:hAnsi="Times New Roman" w:cs="Times New Roman"/>
          <w:sz w:val="24"/>
          <w:szCs w:val="24"/>
        </w:rPr>
        <w:t>in</w:t>
      </w:r>
      <w:r w:rsidRPr="00783AA7">
        <w:rPr>
          <w:rFonts w:ascii="Times New Roman" w:hAnsi="Times New Roman" w:cs="Times New Roman"/>
          <w:sz w:val="24"/>
          <w:szCs w:val="24"/>
        </w:rPr>
        <w:t xml:space="preserve"> 4D investigations are described using PP-PS inversion that helped quantify anomalies related to reservoir properties and fluid content.</w:t>
      </w:r>
      <w:r w:rsidR="00BD4A12" w:rsidRPr="00783AA7">
        <w:rPr>
          <w:rFonts w:ascii="Times New Roman" w:hAnsi="Times New Roman" w:cs="Times New Roman"/>
          <w:sz w:val="24"/>
          <w:szCs w:val="24"/>
        </w:rPr>
        <w:t xml:space="preserve"> In addition, refinements were obtained considering the alignment of different partial stacks.</w:t>
      </w:r>
    </w:p>
    <w:p w14:paraId="02B81972" w14:textId="77777777" w:rsidR="00DF75E6" w:rsidRPr="00783AA7" w:rsidRDefault="00DF75E6">
      <w:pPr>
        <w:spacing w:after="0" w:line="480" w:lineRule="auto"/>
        <w:jc w:val="both"/>
        <w:rPr>
          <w:rFonts w:ascii="Times New Roman" w:hAnsi="Times New Roman" w:cs="Times New Roman"/>
          <w:sz w:val="24"/>
          <w:szCs w:val="24"/>
        </w:rPr>
      </w:pPr>
    </w:p>
    <w:p w14:paraId="6BB4CFA7" w14:textId="15714576" w:rsidR="00DF75E6" w:rsidRPr="00783AA7" w:rsidRDefault="00DF75E6">
      <w:pPr>
        <w:pStyle w:val="Heading2"/>
        <w:spacing w:before="0" w:line="480" w:lineRule="auto"/>
        <w:rPr>
          <w:rFonts w:ascii="Times New Roman" w:hAnsi="Times New Roman" w:cs="Times New Roman"/>
          <w:color w:val="auto"/>
          <w:sz w:val="24"/>
          <w:szCs w:val="24"/>
        </w:rPr>
      </w:pPr>
      <w:bookmarkStart w:id="78" w:name="_Toc71635121"/>
      <w:r w:rsidRPr="00783AA7">
        <w:rPr>
          <w:rFonts w:ascii="Times New Roman" w:hAnsi="Times New Roman" w:cs="Times New Roman"/>
          <w:color w:val="auto"/>
          <w:sz w:val="24"/>
          <w:szCs w:val="24"/>
        </w:rPr>
        <w:t>SEISMIC ATTRIBUTES APPLIED FOR FAULT IDENTIFICATION</w:t>
      </w:r>
      <w:bookmarkEnd w:id="78"/>
    </w:p>
    <w:p w14:paraId="28C3DCBF" w14:textId="1C3CB0A3" w:rsidR="00B80847" w:rsidRPr="00783AA7" w:rsidRDefault="000B35C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literature review demonstrates </w:t>
      </w:r>
      <w:r w:rsidR="003A0BCA" w:rsidRPr="00783AA7">
        <w:rPr>
          <w:rFonts w:ascii="Times New Roman" w:hAnsi="Times New Roman" w:cs="Times New Roman"/>
          <w:sz w:val="24"/>
          <w:szCs w:val="24"/>
        </w:rPr>
        <w:t>improvements</w:t>
      </w:r>
      <w:r w:rsidR="00214B1F" w:rsidRPr="00783AA7">
        <w:rPr>
          <w:rFonts w:ascii="Times New Roman" w:hAnsi="Times New Roman" w:cs="Times New Roman"/>
          <w:sz w:val="24"/>
          <w:szCs w:val="24"/>
        </w:rPr>
        <w:t xml:space="preserve"> for the identification of geological features</w:t>
      </w:r>
      <w:r w:rsidR="003A0BCA" w:rsidRPr="00783AA7">
        <w:rPr>
          <w:rFonts w:ascii="Times New Roman" w:hAnsi="Times New Roman" w:cs="Times New Roman"/>
          <w:sz w:val="24"/>
          <w:szCs w:val="24"/>
        </w:rPr>
        <w:t xml:space="preserve"> that can be obtained based on </w:t>
      </w:r>
      <w:r w:rsidR="00B80847" w:rsidRPr="00783AA7">
        <w:rPr>
          <w:rFonts w:ascii="Times New Roman" w:hAnsi="Times New Roman" w:cs="Times New Roman"/>
          <w:sz w:val="24"/>
          <w:szCs w:val="24"/>
        </w:rPr>
        <w:t>various</w:t>
      </w:r>
      <w:r w:rsidR="0030592A" w:rsidRPr="00783AA7">
        <w:rPr>
          <w:rFonts w:ascii="Times New Roman" w:hAnsi="Times New Roman" w:cs="Times New Roman"/>
          <w:sz w:val="24"/>
          <w:szCs w:val="24"/>
        </w:rPr>
        <w:t xml:space="preserve"> </w:t>
      </w:r>
      <w:r w:rsidR="0045131C" w:rsidRPr="00783AA7">
        <w:rPr>
          <w:rFonts w:ascii="Times New Roman" w:hAnsi="Times New Roman" w:cs="Times New Roman"/>
          <w:sz w:val="24"/>
          <w:szCs w:val="24"/>
        </w:rPr>
        <w:t>seismic attribute categories</w:t>
      </w:r>
      <w:r w:rsidR="0030592A" w:rsidRPr="00783AA7">
        <w:rPr>
          <w:rFonts w:ascii="Times New Roman" w:hAnsi="Times New Roman" w:cs="Times New Roman"/>
          <w:sz w:val="24"/>
          <w:szCs w:val="24"/>
        </w:rPr>
        <w:t xml:space="preserve"> (</w:t>
      </w:r>
      <w:r w:rsidR="0045131C" w:rsidRPr="00783AA7">
        <w:rPr>
          <w:rFonts w:ascii="Times New Roman" w:hAnsi="Times New Roman" w:cs="Times New Roman"/>
          <w:sz w:val="24"/>
          <w:szCs w:val="24"/>
        </w:rPr>
        <w:t>Roden et al.</w:t>
      </w:r>
      <w:r w:rsidR="0030592A" w:rsidRPr="00783AA7">
        <w:rPr>
          <w:rFonts w:ascii="Times New Roman" w:hAnsi="Times New Roman" w:cs="Times New Roman"/>
          <w:sz w:val="24"/>
          <w:szCs w:val="24"/>
        </w:rPr>
        <w:t>,</w:t>
      </w:r>
      <w:r w:rsidR="0045131C" w:rsidRPr="00783AA7">
        <w:rPr>
          <w:rFonts w:ascii="Times New Roman" w:hAnsi="Times New Roman" w:cs="Times New Roman"/>
          <w:sz w:val="24"/>
          <w:szCs w:val="24"/>
        </w:rPr>
        <w:t xml:space="preserve"> 2015</w:t>
      </w:r>
      <w:r w:rsidR="001B1871" w:rsidRPr="00783AA7">
        <w:rPr>
          <w:rFonts w:ascii="Times New Roman" w:hAnsi="Times New Roman" w:cs="Times New Roman"/>
          <w:sz w:val="24"/>
          <w:szCs w:val="24"/>
        </w:rPr>
        <w:t>)</w:t>
      </w:r>
      <w:r w:rsidR="00DF75E6" w:rsidRPr="00783AA7">
        <w:rPr>
          <w:rFonts w:ascii="Times New Roman" w:hAnsi="Times New Roman" w:cs="Times New Roman"/>
          <w:sz w:val="24"/>
          <w:szCs w:val="24"/>
        </w:rPr>
        <w:t>. The i</w:t>
      </w:r>
      <w:r w:rsidR="0030592A" w:rsidRPr="00783AA7">
        <w:rPr>
          <w:rFonts w:ascii="Times New Roman" w:hAnsi="Times New Roman" w:cs="Times New Roman"/>
          <w:sz w:val="24"/>
          <w:szCs w:val="24"/>
        </w:rPr>
        <w:t>nstantaneous and geometric attributes</w:t>
      </w:r>
      <w:r w:rsidR="00DF75E6" w:rsidRPr="00783AA7">
        <w:rPr>
          <w:rFonts w:ascii="Times New Roman" w:hAnsi="Times New Roman" w:cs="Times New Roman"/>
          <w:sz w:val="24"/>
          <w:szCs w:val="24"/>
        </w:rPr>
        <w:t xml:space="preserve"> represent the </w:t>
      </w:r>
      <w:r w:rsidR="00B80847" w:rsidRPr="00783AA7">
        <w:rPr>
          <w:rFonts w:ascii="Times New Roman" w:hAnsi="Times New Roman" w:cs="Times New Roman"/>
          <w:sz w:val="24"/>
          <w:szCs w:val="24"/>
        </w:rPr>
        <w:t>classes</w:t>
      </w:r>
      <w:r w:rsidR="00DF75E6" w:rsidRPr="00783AA7">
        <w:rPr>
          <w:rFonts w:ascii="Times New Roman" w:hAnsi="Times New Roman" w:cs="Times New Roman"/>
          <w:sz w:val="24"/>
          <w:szCs w:val="24"/>
        </w:rPr>
        <w:t xml:space="preserve"> of attributes </w:t>
      </w:r>
      <w:r w:rsidR="0030592A" w:rsidRPr="00783AA7">
        <w:rPr>
          <w:rFonts w:ascii="Times New Roman" w:hAnsi="Times New Roman" w:cs="Times New Roman"/>
          <w:sz w:val="24"/>
          <w:szCs w:val="24"/>
        </w:rPr>
        <w:t>evaluated in more detail</w:t>
      </w:r>
      <w:r w:rsidR="00DF75E6" w:rsidRPr="00783AA7">
        <w:rPr>
          <w:rFonts w:ascii="Times New Roman" w:hAnsi="Times New Roman" w:cs="Times New Roman"/>
          <w:sz w:val="24"/>
          <w:szCs w:val="24"/>
        </w:rPr>
        <w:t xml:space="preserve"> within this study</w:t>
      </w:r>
      <w:r w:rsidR="0030592A" w:rsidRPr="00783AA7">
        <w:rPr>
          <w:rFonts w:ascii="Times New Roman" w:hAnsi="Times New Roman" w:cs="Times New Roman"/>
          <w:sz w:val="24"/>
          <w:szCs w:val="24"/>
        </w:rPr>
        <w:t>.</w:t>
      </w:r>
      <w:r w:rsidR="00B80847" w:rsidRPr="00783AA7">
        <w:rPr>
          <w:rFonts w:ascii="Times New Roman" w:hAnsi="Times New Roman" w:cs="Times New Roman"/>
          <w:sz w:val="24"/>
          <w:szCs w:val="24"/>
        </w:rPr>
        <w:t xml:space="preserve"> One advantage of using different attributes is that different operations were implemented, and various concepts can be analyzed. Let’s briefly analyze </w:t>
      </w:r>
      <w:r w:rsidR="00214B1F" w:rsidRPr="00783AA7">
        <w:rPr>
          <w:rFonts w:ascii="Times New Roman" w:hAnsi="Times New Roman" w:cs="Times New Roman"/>
          <w:sz w:val="24"/>
          <w:szCs w:val="24"/>
        </w:rPr>
        <w:t>concepts associated with some</w:t>
      </w:r>
      <w:r w:rsidR="00B80847" w:rsidRPr="00783AA7">
        <w:rPr>
          <w:rFonts w:ascii="Times New Roman" w:hAnsi="Times New Roman" w:cs="Times New Roman"/>
          <w:sz w:val="24"/>
          <w:szCs w:val="24"/>
        </w:rPr>
        <w:t xml:space="preserve"> instantaneous attributes. </w:t>
      </w:r>
    </w:p>
    <w:p w14:paraId="2FBCB2DB" w14:textId="10A8BB6A" w:rsidR="00B80847" w:rsidRPr="00783AA7" w:rsidRDefault="00145D40">
      <w:pPr>
        <w:spacing w:after="0" w:line="480" w:lineRule="auto"/>
        <w:ind w:firstLine="720"/>
        <w:jc w:val="both"/>
        <w:rPr>
          <w:rFonts w:ascii="Times New Roman" w:eastAsiaTheme="minorEastAsia" w:hAnsi="Times New Roman" w:cs="Times New Roman"/>
          <w:sz w:val="24"/>
          <w:szCs w:val="24"/>
        </w:rPr>
      </w:pPr>
      <w:r w:rsidRPr="00783AA7">
        <w:rPr>
          <w:rFonts w:ascii="Times New Roman" w:hAnsi="Times New Roman" w:cs="Times New Roman"/>
          <w:sz w:val="24"/>
          <w:szCs w:val="24"/>
        </w:rPr>
        <w:t xml:space="preserve">The complex seismic trace is composed </w:t>
      </w:r>
      <w:r w:rsidR="00BD4A12" w:rsidRPr="00783AA7">
        <w:rPr>
          <w:rFonts w:ascii="Times New Roman" w:hAnsi="Times New Roman" w:cs="Times New Roman"/>
          <w:sz w:val="24"/>
          <w:szCs w:val="24"/>
        </w:rPr>
        <w:t>of</w:t>
      </w:r>
      <w:r w:rsidRPr="00783AA7">
        <w:rPr>
          <w:rFonts w:ascii="Times New Roman" w:hAnsi="Times New Roman" w:cs="Times New Roman"/>
          <w:sz w:val="24"/>
          <w:szCs w:val="24"/>
        </w:rPr>
        <w:t xml:space="preserve"> two terms: the real and imaginary parts. F</w:t>
      </w:r>
      <w:r w:rsidRPr="00783AA7">
        <w:rPr>
          <w:rFonts w:ascii="Times New Roman" w:eastAsiaTheme="minorEastAsia" w:hAnsi="Times New Roman" w:cs="Times New Roman"/>
          <w:sz w:val="24"/>
          <w:szCs w:val="24"/>
        </w:rPr>
        <w:t>ollowing Taner et al. (1979) notation,</w:t>
      </w:r>
      <w:r w:rsidRPr="00783AA7">
        <w:rPr>
          <w:rFonts w:ascii="Times New Roman" w:hAnsi="Times New Roman" w:cs="Times New Roman"/>
          <w:sz w:val="24"/>
          <w:szCs w:val="24"/>
        </w:rPr>
        <w:t xml:space="preserve"> t</w:t>
      </w:r>
      <w:r w:rsidR="00B80847" w:rsidRPr="00783AA7">
        <w:rPr>
          <w:rFonts w:ascii="Times New Roman" w:hAnsi="Times New Roman" w:cs="Times New Roman"/>
          <w:sz w:val="24"/>
          <w:szCs w:val="24"/>
        </w:rPr>
        <w:t xml:space="preserve">he real seismic trace f(t) is composed by time-dependent amplitude A(t) and the phase component </w:t>
      </w:r>
      <w:r w:rsidRPr="00783AA7">
        <w:rPr>
          <w:rFonts w:ascii="Times New Roman" w:eastAsiaTheme="minorEastAsia" w:hAnsi="Times New Roman" w:cs="Times New Roman"/>
          <w:sz w:val="24"/>
          <w:szCs w:val="24"/>
        </w:rPr>
        <w:t xml:space="preserve">θ(t) and can be indicated </w:t>
      </w:r>
      <w:r w:rsidR="00B80847" w:rsidRPr="00783AA7">
        <w:rPr>
          <w:rFonts w:ascii="Times New Roman" w:eastAsiaTheme="minorEastAsia" w:hAnsi="Times New Roman" w:cs="Times New Roman"/>
          <w:sz w:val="24"/>
          <w:szCs w:val="24"/>
        </w:rPr>
        <w:t>as:</w:t>
      </w:r>
    </w:p>
    <w:p w14:paraId="7526497B" w14:textId="77777777" w:rsidR="00B80847" w:rsidRPr="00783AA7" w:rsidRDefault="00B80847">
      <w:pPr>
        <w:spacing w:after="0" w:line="480" w:lineRule="auto"/>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=A</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r>
              <w:rPr>
                <w:rFonts w:ascii="Cambria Math" w:eastAsiaTheme="minorEastAsia" w:hAnsi="Cambria Math" w:cs="Times New Roman"/>
                <w:sz w:val="24"/>
                <w:szCs w:val="24"/>
              </w:rPr>
              <m:t>θ</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e>
        </m:func>
      </m:oMath>
      <w:r w:rsidRPr="00783AA7">
        <w:rPr>
          <w:rFonts w:ascii="Times New Roman" w:eastAsiaTheme="minorEastAsia" w:hAnsi="Times New Roman" w:cs="Times New Roman"/>
          <w:sz w:val="24"/>
          <w:szCs w:val="24"/>
        </w:rPr>
        <w:t>.</w:t>
      </w:r>
    </w:p>
    <w:p w14:paraId="58DDF04A" w14:textId="647DE847" w:rsidR="00B80847" w:rsidRPr="00783AA7" w:rsidRDefault="00B80847">
      <w:pPr>
        <w:spacing w:after="0" w:line="480" w:lineRule="auto"/>
        <w:ind w:firstLine="720"/>
        <w:jc w:val="both"/>
        <w:rPr>
          <w:rFonts w:ascii="Times New Roman" w:eastAsiaTheme="minorEastAsia" w:hAnsi="Times New Roman" w:cs="Times New Roman"/>
          <w:sz w:val="24"/>
          <w:szCs w:val="24"/>
        </w:rPr>
      </w:pPr>
      <w:r w:rsidRPr="00783AA7">
        <w:rPr>
          <w:rFonts w:ascii="Times New Roman" w:hAnsi="Times New Roman" w:cs="Times New Roman"/>
          <w:sz w:val="24"/>
          <w:szCs w:val="24"/>
        </w:rPr>
        <w:t xml:space="preserve">The Hilbert transform </w:t>
      </w:r>
      <w:r w:rsidR="0091604B" w:rsidRPr="00783AA7">
        <w:rPr>
          <w:rFonts w:ascii="Times New Roman" w:hAnsi="Times New Roman" w:cs="Times New Roman"/>
          <w:sz w:val="24"/>
          <w:szCs w:val="24"/>
        </w:rPr>
        <w:t xml:space="preserve">uses </w:t>
      </w:r>
      <w:r w:rsidRPr="00783AA7">
        <w:rPr>
          <w:rFonts w:ascii="Times New Roman" w:hAnsi="Times New Roman" w:cs="Times New Roman"/>
          <w:sz w:val="24"/>
          <w:szCs w:val="24"/>
        </w:rPr>
        <w:t xml:space="preserve">an operator </w:t>
      </w:r>
      <w:r w:rsidR="0091604B" w:rsidRPr="00783AA7">
        <w:rPr>
          <w:rFonts w:ascii="Times New Roman" w:hAnsi="Times New Roman" w:cs="Times New Roman"/>
          <w:sz w:val="24"/>
          <w:szCs w:val="24"/>
        </w:rPr>
        <w:t xml:space="preserve">that is </w:t>
      </w:r>
      <w:r w:rsidRPr="00783AA7">
        <w:rPr>
          <w:rFonts w:ascii="Times New Roman" w:hAnsi="Times New Roman" w:cs="Times New Roman"/>
          <w:sz w:val="24"/>
          <w:szCs w:val="24"/>
        </w:rPr>
        <w:t xml:space="preserve">applied to estimate the quadrature trace </w:t>
      </w:r>
      <w:r w:rsidRPr="00783AA7">
        <w:rPr>
          <w:rFonts w:ascii="Times New Roman" w:eastAsiaTheme="minorEastAsia" w:hAnsi="Times New Roman" w:cs="Times New Roman"/>
          <w:sz w:val="24"/>
          <w:szCs w:val="24"/>
        </w:rPr>
        <w:t>f</w:t>
      </w:r>
      <w:r w:rsidRPr="00783AA7">
        <w:rPr>
          <w:rFonts w:ascii="Times New Roman" w:eastAsiaTheme="minorEastAsia" w:hAnsi="Times New Roman" w:cs="Times New Roman"/>
          <w:sz w:val="24"/>
          <w:szCs w:val="24"/>
          <w:vertAlign w:val="superscript"/>
        </w:rPr>
        <w:t>*</w:t>
      </w:r>
      <w:r w:rsidRPr="00783AA7">
        <w:rPr>
          <w:rFonts w:ascii="Times New Roman" w:eastAsiaTheme="minorEastAsia" w:hAnsi="Times New Roman" w:cs="Times New Roman"/>
          <w:sz w:val="24"/>
          <w:szCs w:val="24"/>
        </w:rPr>
        <w:t>(t)</w:t>
      </w:r>
      <w:r w:rsidRPr="00783AA7">
        <w:rPr>
          <w:rFonts w:ascii="Times New Roman" w:hAnsi="Times New Roman" w:cs="Times New Roman"/>
          <w:sz w:val="24"/>
          <w:szCs w:val="24"/>
        </w:rPr>
        <w:t xml:space="preserve"> that is responsible for generating a 90-degree phase-shift (Barnes, 2016; Rosa, 2018):</w:t>
      </w:r>
    </w:p>
    <w:p w14:paraId="5558236B" w14:textId="0BE695CF" w:rsidR="00B80847" w:rsidRPr="00783AA7" w:rsidRDefault="00B80847">
      <w:pPr>
        <w:spacing w:after="0" w:line="480" w:lineRule="auto"/>
        <w:jc w:val="both"/>
        <w:rPr>
          <w:rFonts w:ascii="Times New Roman" w:eastAsiaTheme="minorEastAsia" w:hAnsi="Times New Roman" w:cs="Times New Roman"/>
          <w:sz w:val="24"/>
          <w:szCs w:val="24"/>
          <w:vertAlign w:val="superscript"/>
        </w:rPr>
      </w:pPr>
      <w:r w:rsidRPr="00783AA7">
        <w:rPr>
          <w:rFonts w:ascii="Times New Roman" w:eastAsiaTheme="minorEastAsia" w:hAnsi="Times New Roman" w:cs="Times New Roman"/>
          <w:sz w:val="24"/>
          <w:szCs w:val="24"/>
        </w:rPr>
        <w:lastRenderedPageBreak/>
        <w:tab/>
      </w:r>
      <w:r w:rsidRPr="00783AA7">
        <w:rPr>
          <w:rFonts w:ascii="Times New Roman" w:eastAsiaTheme="minorEastAsia" w:hAnsi="Times New Roman" w:cs="Times New Roman"/>
          <w:sz w:val="24"/>
          <w:szCs w:val="24"/>
        </w:rPr>
        <w:tab/>
      </w:r>
      <w:r w:rsidRPr="00783AA7">
        <w:rPr>
          <w:rFonts w:ascii="Times New Roman" w:eastAsiaTheme="minorEastAsia" w:hAnsi="Times New Roman" w:cs="Times New Roman"/>
          <w:sz w:val="24"/>
          <w:szCs w:val="24"/>
        </w:rPr>
        <w:tab/>
      </w:r>
      <w:r w:rsidRPr="00783AA7">
        <w:rPr>
          <w:rFonts w:ascii="Times New Roman" w:eastAsiaTheme="minorEastAsia" w:hAnsi="Times New Roman" w:cs="Times New Roman"/>
          <w:sz w:val="24"/>
          <w:szCs w:val="24"/>
        </w:rPr>
        <w:tab/>
      </w:r>
      <w:r w:rsidRPr="00783AA7">
        <w:rPr>
          <w:rFonts w:ascii="Times New Roman" w:eastAsiaTheme="minorEastAsia" w:hAnsi="Times New Roman" w:cs="Times New Roman"/>
          <w:sz w:val="24"/>
          <w:szCs w:val="24"/>
        </w:rPr>
        <w:tab/>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f</m:t>
            </m:r>
          </m:e>
          <m:sup>
            <m:r>
              <w:rPr>
                <w:rFonts w:ascii="Cambria Math" w:eastAsiaTheme="minorEastAsia" w:hAnsi="Cambria Math" w:cs="Times New Roman"/>
                <w:sz w:val="24"/>
                <w:szCs w:val="24"/>
                <w:vertAlign w:val="superscript"/>
              </w:rPr>
              <m:t>*</m:t>
            </m:r>
          </m:sup>
        </m:sSup>
        <m:d>
          <m:dPr>
            <m:ctrlPr>
              <w:rPr>
                <w:rFonts w:ascii="Cambria Math" w:eastAsiaTheme="minorEastAsia" w:hAnsi="Cambria Math" w:cs="Times New Roman"/>
                <w:sz w:val="24"/>
                <w:szCs w:val="24"/>
                <w:vertAlign w:val="superscript"/>
              </w:rPr>
            </m:ctrlPr>
          </m:dPr>
          <m:e>
            <m:r>
              <m:rPr>
                <m:sty m:val="p"/>
              </m:rPr>
              <w:rPr>
                <w:rFonts w:ascii="Cambria Math" w:eastAsiaTheme="minorEastAsia" w:hAnsi="Cambria Math" w:cs="Times New Roman"/>
                <w:sz w:val="24"/>
                <w:szCs w:val="24"/>
                <w:vertAlign w:val="superscript"/>
              </w:rPr>
              <m:t>t</m:t>
            </m:r>
          </m:e>
        </m:d>
        <m:r>
          <w:rPr>
            <w:rFonts w:ascii="Cambria Math" w:eastAsiaTheme="minorEastAsia" w:hAnsi="Cambria Math" w:cs="Times New Roman"/>
            <w:sz w:val="24"/>
            <w:szCs w:val="24"/>
            <w:vertAlign w:val="superscript"/>
          </w:rPr>
          <m:t>=A</m:t>
        </m:r>
        <m:d>
          <m:dPr>
            <m:ctrlPr>
              <w:rPr>
                <w:rFonts w:ascii="Cambria Math" w:eastAsiaTheme="minorEastAsia" w:hAnsi="Cambria Math" w:cs="Times New Roman"/>
                <w:i/>
                <w:sz w:val="24"/>
                <w:szCs w:val="24"/>
                <w:vertAlign w:val="superscript"/>
              </w:rPr>
            </m:ctrlPr>
          </m:dPr>
          <m:e>
            <m:r>
              <w:rPr>
                <w:rFonts w:ascii="Cambria Math" w:eastAsiaTheme="minorEastAsia" w:hAnsi="Cambria Math" w:cs="Times New Roman"/>
                <w:sz w:val="24"/>
                <w:szCs w:val="24"/>
                <w:vertAlign w:val="superscript"/>
              </w:rPr>
              <m:t>t</m:t>
            </m:r>
          </m:e>
        </m:d>
        <m:r>
          <w:rPr>
            <w:rFonts w:ascii="Cambria Math" w:eastAsiaTheme="minorEastAsia" w:hAnsi="Cambria Math" w:cs="Times New Roman"/>
            <w:sz w:val="24"/>
            <w:szCs w:val="24"/>
            <w:vertAlign w:val="superscript"/>
          </w:rPr>
          <m:t xml:space="preserve"> sinθ</m:t>
        </m:r>
        <m:d>
          <m:dPr>
            <m:ctrlPr>
              <w:rPr>
                <w:rFonts w:ascii="Cambria Math" w:eastAsiaTheme="minorEastAsia" w:hAnsi="Cambria Math" w:cs="Times New Roman"/>
                <w:i/>
                <w:sz w:val="24"/>
                <w:szCs w:val="24"/>
                <w:vertAlign w:val="superscript"/>
              </w:rPr>
            </m:ctrlPr>
          </m:dPr>
          <m:e>
            <m:r>
              <w:rPr>
                <w:rFonts w:ascii="Cambria Math" w:eastAsiaTheme="minorEastAsia" w:hAnsi="Cambria Math" w:cs="Times New Roman"/>
                <w:sz w:val="24"/>
                <w:szCs w:val="24"/>
                <w:vertAlign w:val="superscript"/>
              </w:rPr>
              <m:t>t</m:t>
            </m:r>
          </m:e>
        </m:d>
        <m:r>
          <w:rPr>
            <w:rFonts w:ascii="Cambria Math" w:eastAsiaTheme="minorEastAsia" w:hAnsi="Cambria Math" w:cs="Times New Roman"/>
            <w:sz w:val="24"/>
            <w:szCs w:val="24"/>
            <w:vertAlign w:val="superscript"/>
          </w:rPr>
          <m:t>.</m:t>
        </m:r>
      </m:oMath>
    </w:p>
    <w:p w14:paraId="3153A639" w14:textId="77777777" w:rsidR="00B80847" w:rsidRPr="00783AA7" w:rsidRDefault="00B80847">
      <w:pPr>
        <w:spacing w:after="0" w:line="480" w:lineRule="auto"/>
        <w:ind w:firstLine="720"/>
        <w:jc w:val="both"/>
        <w:rPr>
          <w:rFonts w:ascii="Times New Roman" w:eastAsiaTheme="minorEastAsia" w:hAnsi="Times New Roman" w:cs="Times New Roman"/>
          <w:sz w:val="24"/>
          <w:szCs w:val="24"/>
        </w:rPr>
      </w:pPr>
      <w:r w:rsidRPr="00783AA7">
        <w:rPr>
          <w:rFonts w:ascii="Times New Roman" w:hAnsi="Times New Roman" w:cs="Times New Roman"/>
          <w:sz w:val="24"/>
          <w:szCs w:val="24"/>
        </w:rPr>
        <w:t>Based on these components, Taner et al. (1979) demonstrate how we can estimate the reflection strength (or envelope) A(t), and the instantaneous phase θ(t):</w:t>
      </w:r>
    </w:p>
    <w:p w14:paraId="711CB730" w14:textId="77777777" w:rsidR="00B80847" w:rsidRPr="00783AA7" w:rsidRDefault="00B80847">
      <w:pPr>
        <w:spacing w:after="0" w:line="480" w:lineRule="auto"/>
        <w:jc w:val="center"/>
        <w:rPr>
          <w:rFonts w:ascii="Times New Roman" w:eastAsiaTheme="minorEastAsia" w:hAnsi="Times New Roman" w:cs="Times New Roman"/>
          <w:sz w:val="24"/>
          <w:szCs w:val="24"/>
        </w:rPr>
      </w:pP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t</m:t>
                    </m:r>
                  </m:e>
                </m:d>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oMath>
      <w:r w:rsidRPr="00783AA7">
        <w:rPr>
          <w:rFonts w:ascii="Times New Roman" w:eastAsiaTheme="minorEastAsia" w:hAnsi="Times New Roman" w:cs="Times New Roman"/>
          <w:sz w:val="24"/>
          <w:szCs w:val="24"/>
        </w:rPr>
        <w:t>,</w:t>
      </w:r>
    </w:p>
    <w:p w14:paraId="75ACAE83" w14:textId="77777777" w:rsidR="00B80847" w:rsidRPr="00783AA7" w:rsidRDefault="00B80847">
      <w:pPr>
        <w:spacing w:after="0" w:line="480" w:lineRule="auto"/>
        <w:jc w:val="center"/>
        <w:rPr>
          <w:rFonts w:ascii="Times New Roman" w:eastAsiaTheme="minorEastAsia" w:hAnsi="Times New Roman" w:cs="Times New Roman"/>
          <w:sz w:val="24"/>
          <w:szCs w:val="24"/>
        </w:rPr>
      </w:pPr>
      <m:oMath>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-1</m:t>
            </m:r>
          </m:sup>
        </m:sSup>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t</m:t>
                    </m:r>
                  </m:e>
                </m:d>
              </m:num>
              <m:den>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den>
            </m:f>
          </m:e>
        </m:d>
      </m:oMath>
      <w:r w:rsidRPr="00783AA7">
        <w:rPr>
          <w:rFonts w:ascii="Times New Roman" w:eastAsiaTheme="minorEastAsia" w:hAnsi="Times New Roman" w:cs="Times New Roman"/>
          <w:sz w:val="24"/>
          <w:szCs w:val="24"/>
        </w:rPr>
        <w:t>.</w:t>
      </w:r>
    </w:p>
    <w:p w14:paraId="7CAFBE03" w14:textId="0A270D67" w:rsidR="00B80847" w:rsidRPr="00783AA7" w:rsidRDefault="00B80847">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These two measurements correspond to essential attributes wit</w:t>
      </w:r>
      <w:r w:rsidR="003A0BCA" w:rsidRPr="00783AA7">
        <w:rPr>
          <w:rFonts w:ascii="Times New Roman" w:hAnsi="Times New Roman" w:cs="Times New Roman"/>
          <w:sz w:val="24"/>
          <w:szCs w:val="24"/>
        </w:rPr>
        <w:t>hin the instantaneous attribute</w:t>
      </w:r>
      <w:r w:rsidRPr="00783AA7">
        <w:rPr>
          <w:rFonts w:ascii="Times New Roman" w:hAnsi="Times New Roman" w:cs="Times New Roman"/>
          <w:sz w:val="24"/>
          <w:szCs w:val="24"/>
        </w:rPr>
        <w:t xml:space="preserve"> class, </w:t>
      </w:r>
      <w:r w:rsidR="003A0BCA" w:rsidRPr="00783AA7">
        <w:rPr>
          <w:rFonts w:ascii="Times New Roman" w:hAnsi="Times New Roman" w:cs="Times New Roman"/>
          <w:sz w:val="24"/>
          <w:szCs w:val="24"/>
        </w:rPr>
        <w:t xml:space="preserve">with </w:t>
      </w:r>
      <w:r w:rsidRPr="00783AA7">
        <w:rPr>
          <w:rFonts w:ascii="Times New Roman" w:hAnsi="Times New Roman" w:cs="Times New Roman"/>
          <w:sz w:val="24"/>
          <w:szCs w:val="24"/>
        </w:rPr>
        <w:t>the instantaneous phase</w:t>
      </w:r>
      <w:r w:rsidR="003A0BCA" w:rsidRPr="00783AA7">
        <w:rPr>
          <w:rFonts w:ascii="Times New Roman" w:hAnsi="Times New Roman" w:cs="Times New Roman"/>
          <w:sz w:val="24"/>
          <w:szCs w:val="24"/>
        </w:rPr>
        <w:t xml:space="preserve"> having</w:t>
      </w:r>
      <w:r w:rsidRPr="00783AA7">
        <w:rPr>
          <w:rFonts w:ascii="Times New Roman" w:hAnsi="Times New Roman" w:cs="Times New Roman"/>
          <w:sz w:val="24"/>
          <w:szCs w:val="24"/>
        </w:rPr>
        <w:t xml:space="preserve"> more applicability for identifying faults. Instantaneous frequency</w:t>
      </w:r>
      <w:r w:rsidR="000C713A" w:rsidRPr="00783AA7">
        <w:rPr>
          <w:rFonts w:ascii="Times New Roman" w:hAnsi="Times New Roman" w:cs="Times New Roman"/>
          <w:sz w:val="24"/>
          <w:szCs w:val="24"/>
        </w:rPr>
        <w:t xml:space="preserve"> f</w:t>
      </w:r>
      <w:r w:rsidR="000C713A" w:rsidRPr="00783AA7">
        <w:rPr>
          <w:rFonts w:ascii="Times New Roman" w:hAnsi="Times New Roman" w:cs="Times New Roman"/>
          <w:sz w:val="24"/>
          <w:szCs w:val="24"/>
          <w:vertAlign w:val="subscript"/>
        </w:rPr>
        <w:t>i</w:t>
      </w:r>
      <w:r w:rsidR="000C713A" w:rsidRPr="00783AA7">
        <w:rPr>
          <w:rFonts w:ascii="Times New Roman" w:hAnsi="Times New Roman" w:cs="Times New Roman"/>
          <w:sz w:val="24"/>
          <w:szCs w:val="24"/>
        </w:rPr>
        <w:t>(t)</w:t>
      </w:r>
      <w:r w:rsidRPr="00783AA7">
        <w:rPr>
          <w:rFonts w:ascii="Times New Roman" w:hAnsi="Times New Roman" w:cs="Times New Roman"/>
          <w:sz w:val="24"/>
          <w:szCs w:val="24"/>
        </w:rPr>
        <w:t xml:space="preserve"> </w:t>
      </w:r>
      <w:r w:rsidR="00BD4A12" w:rsidRPr="00783AA7">
        <w:rPr>
          <w:rFonts w:ascii="Times New Roman" w:hAnsi="Times New Roman" w:cs="Times New Roman"/>
          <w:sz w:val="24"/>
          <w:szCs w:val="24"/>
        </w:rPr>
        <w:t>is an a</w:t>
      </w:r>
      <w:r w:rsidRPr="00783AA7">
        <w:rPr>
          <w:rFonts w:ascii="Times New Roman" w:hAnsi="Times New Roman" w:cs="Times New Roman"/>
          <w:sz w:val="24"/>
          <w:szCs w:val="24"/>
        </w:rPr>
        <w:t xml:space="preserve">ttribute that </w:t>
      </w:r>
      <w:r w:rsidR="000C713A" w:rsidRPr="00783AA7">
        <w:rPr>
          <w:rFonts w:ascii="Times New Roman" w:hAnsi="Times New Roman" w:cs="Times New Roman"/>
          <w:sz w:val="24"/>
          <w:szCs w:val="24"/>
        </w:rPr>
        <w:t xml:space="preserve">describes </w:t>
      </w:r>
      <w:r w:rsidRPr="00783AA7">
        <w:rPr>
          <w:rFonts w:ascii="Times New Roman" w:hAnsi="Times New Roman" w:cs="Times New Roman"/>
          <w:sz w:val="24"/>
          <w:szCs w:val="24"/>
        </w:rPr>
        <w:t>the sinusoid that best fits the seismic signal within a small windows analysis</w:t>
      </w:r>
      <w:r w:rsidR="00BD4A12" w:rsidRPr="00783AA7">
        <w:rPr>
          <w:rFonts w:ascii="Times New Roman" w:hAnsi="Times New Roman" w:cs="Times New Roman"/>
          <w:sz w:val="24"/>
          <w:szCs w:val="24"/>
        </w:rPr>
        <w:t xml:space="preserve"> and can be more sensitive to high-frequency noise</w:t>
      </w:r>
      <w:r w:rsidR="000C713A" w:rsidRPr="00783AA7">
        <w:rPr>
          <w:rFonts w:ascii="Times New Roman" w:hAnsi="Times New Roman" w:cs="Times New Roman"/>
          <w:sz w:val="24"/>
          <w:szCs w:val="24"/>
        </w:rPr>
        <w:t xml:space="preserve"> (Barnes, 2016). </w:t>
      </w:r>
      <w:r w:rsidRPr="00783AA7">
        <w:rPr>
          <w:rFonts w:ascii="Times New Roman" w:hAnsi="Times New Roman" w:cs="Times New Roman"/>
          <w:sz w:val="24"/>
          <w:szCs w:val="24"/>
        </w:rPr>
        <w:t xml:space="preserve"> </w:t>
      </w:r>
      <w:r w:rsidR="00BD4A12" w:rsidRPr="00783AA7">
        <w:rPr>
          <w:rFonts w:ascii="Times New Roman" w:hAnsi="Times New Roman" w:cs="Times New Roman"/>
          <w:sz w:val="24"/>
          <w:szCs w:val="24"/>
        </w:rPr>
        <w:t>The i</w:t>
      </w:r>
      <w:r w:rsidR="00AB1460" w:rsidRPr="00783AA7">
        <w:rPr>
          <w:rFonts w:ascii="Times New Roman" w:hAnsi="Times New Roman" w:cs="Times New Roman"/>
          <w:sz w:val="24"/>
          <w:szCs w:val="24"/>
        </w:rPr>
        <w:t xml:space="preserve">nstantaneous frequency </w:t>
      </w:r>
      <w:r w:rsidR="000C713A" w:rsidRPr="00783AA7">
        <w:rPr>
          <w:rFonts w:ascii="Times New Roman" w:hAnsi="Times New Roman" w:cs="Times New Roman"/>
          <w:sz w:val="24"/>
          <w:szCs w:val="24"/>
        </w:rPr>
        <w:t>is</w:t>
      </w:r>
      <w:r w:rsidR="00BD4A12" w:rsidRPr="00783AA7">
        <w:rPr>
          <w:rFonts w:ascii="Times New Roman" w:hAnsi="Times New Roman" w:cs="Times New Roman"/>
          <w:sz w:val="24"/>
          <w:szCs w:val="24"/>
        </w:rPr>
        <w:t xml:space="preserve"> </w:t>
      </w:r>
      <w:r w:rsidR="000C713A" w:rsidRPr="00783AA7">
        <w:rPr>
          <w:rFonts w:ascii="Times New Roman" w:hAnsi="Times New Roman" w:cs="Times New Roman"/>
          <w:sz w:val="24"/>
          <w:szCs w:val="24"/>
        </w:rPr>
        <w:t>described as the time derivative of the instantaneous phase</w:t>
      </w:r>
      <w:r w:rsidR="00BD4A12" w:rsidRPr="00783AA7">
        <w:rPr>
          <w:rFonts w:ascii="Times New Roman" w:hAnsi="Times New Roman" w:cs="Times New Roman"/>
          <w:sz w:val="24"/>
          <w:szCs w:val="24"/>
        </w:rPr>
        <w:t xml:space="preserve"> (Barnes, 2016)</w:t>
      </w:r>
      <w:r w:rsidR="00AB1460" w:rsidRPr="00783AA7">
        <w:rPr>
          <w:rFonts w:ascii="Times New Roman" w:hAnsi="Times New Roman" w:cs="Times New Roman"/>
          <w:sz w:val="24"/>
          <w:szCs w:val="24"/>
        </w:rPr>
        <w:t>:</w:t>
      </w:r>
    </w:p>
    <w:p w14:paraId="778A7E12" w14:textId="5CA75993" w:rsidR="00AB1460" w:rsidRPr="00783AA7" w:rsidRDefault="001E60E1" w:rsidP="00893523">
      <w:pPr>
        <w:spacing w:after="0" w:line="48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2π</m:t>
            </m:r>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num>
          <m:den>
            <m:r>
              <w:rPr>
                <w:rFonts w:ascii="Cambria Math" w:eastAsiaTheme="minorEastAsia" w:hAnsi="Cambria Math" w:cs="Times New Roman"/>
                <w:sz w:val="24"/>
                <w:szCs w:val="24"/>
              </w:rPr>
              <m:t>dt</m:t>
            </m:r>
          </m:den>
        </m:f>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(t)</m:t>
        </m:r>
      </m:oMath>
      <w:r w:rsidR="008F64EE" w:rsidRPr="00783AA7">
        <w:rPr>
          <w:rFonts w:ascii="Times New Roman" w:eastAsiaTheme="minorEastAsia" w:hAnsi="Times New Roman" w:cs="Times New Roman"/>
          <w:sz w:val="24"/>
          <w:szCs w:val="24"/>
        </w:rPr>
        <w:t>.</w:t>
      </w:r>
    </w:p>
    <w:p w14:paraId="7D1984FA" w14:textId="1E08A383" w:rsidR="00B80847" w:rsidRPr="00783AA7" w:rsidRDefault="00B80847">
      <w:pPr>
        <w:spacing w:after="0" w:line="480" w:lineRule="auto"/>
        <w:ind w:firstLine="720"/>
        <w:jc w:val="both"/>
        <w:rPr>
          <w:rFonts w:ascii="Times New Roman" w:eastAsiaTheme="minorEastAsia" w:hAnsi="Times New Roman" w:cs="Times New Roman"/>
          <w:sz w:val="24"/>
          <w:szCs w:val="24"/>
        </w:rPr>
      </w:pPr>
      <w:r w:rsidRPr="00783AA7">
        <w:rPr>
          <w:rFonts w:ascii="Times New Roman" w:eastAsiaTheme="minorEastAsia" w:hAnsi="Times New Roman" w:cs="Times New Roman"/>
          <w:sz w:val="24"/>
          <w:szCs w:val="24"/>
        </w:rPr>
        <w:t xml:space="preserve">The importance of the Hilbert transform can also be noted in the computation of other attributes, such as coherency </w:t>
      </w:r>
      <w:r w:rsidRPr="00783AA7">
        <w:rPr>
          <w:rFonts w:ascii="Times New Roman" w:eastAsiaTheme="minorEastAsia" w:hAnsi="Times New Roman" w:cs="Times New Roman"/>
          <w:i/>
          <w:sz w:val="24"/>
          <w:szCs w:val="24"/>
        </w:rPr>
        <w:t>c</w:t>
      </w:r>
      <w:r w:rsidRPr="00783AA7">
        <w:rPr>
          <w:rFonts w:ascii="Times New Roman" w:eastAsiaTheme="minorEastAsia" w:hAnsi="Times New Roman" w:cs="Times New Roman"/>
          <w:sz w:val="24"/>
          <w:szCs w:val="24"/>
        </w:rPr>
        <w:t xml:space="preserve"> when computed using the semblance approach (</w:t>
      </w:r>
      <w:r w:rsidR="00832C59" w:rsidRPr="00783AA7">
        <w:rPr>
          <w:rFonts w:ascii="Times New Roman" w:eastAsiaTheme="minorEastAsia" w:hAnsi="Times New Roman" w:cs="Times New Roman"/>
          <w:sz w:val="24"/>
          <w:szCs w:val="24"/>
        </w:rPr>
        <w:t>Chopra and Marfurt et al., 2007</w:t>
      </w:r>
      <w:r w:rsidR="00811790" w:rsidRPr="00783AA7">
        <w:rPr>
          <w:rFonts w:ascii="Times New Roman" w:eastAsiaTheme="minorEastAsia" w:hAnsi="Times New Roman" w:cs="Times New Roman"/>
          <w:sz w:val="24"/>
          <w:szCs w:val="24"/>
        </w:rPr>
        <w:t>a</w:t>
      </w:r>
      <w:r w:rsidRPr="00783AA7">
        <w:rPr>
          <w:rFonts w:ascii="Times New Roman" w:eastAsiaTheme="minorEastAsia" w:hAnsi="Times New Roman" w:cs="Times New Roman"/>
          <w:sz w:val="24"/>
          <w:szCs w:val="24"/>
        </w:rPr>
        <w:t>):</w:t>
      </w:r>
    </w:p>
    <w:p w14:paraId="570F6FD1" w14:textId="2F87D090" w:rsidR="00B80847" w:rsidRPr="00783AA7" w:rsidRDefault="001E60E1">
      <w:pPr>
        <w:spacing w:after="0" w:line="48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d>
            <m:dPr>
              <m:ctrlPr>
                <w:rPr>
                  <w:rFonts w:ascii="Cambria Math" w:hAnsi="Cambria Math" w:cs="Times New Roman"/>
                  <w:i/>
                  <w:sz w:val="24"/>
                  <w:szCs w:val="24"/>
                </w:rPr>
              </m:ctrlPr>
            </m:dPr>
            <m:e>
              <m:r>
                <w:rPr>
                  <w:rFonts w:ascii="Cambria Math" w:hAnsi="Cambria Math" w:cs="Times New Roman"/>
                  <w:sz w:val="24"/>
                  <w:szCs w:val="24"/>
                </w:rPr>
                <m:t>t,p,q</m:t>
              </m:r>
            </m:e>
          </m:d>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k=-K</m:t>
                  </m:r>
                </m:sub>
                <m:sup>
                  <m:r>
                    <w:rPr>
                      <w:rFonts w:ascii="Cambria Math" w:hAnsi="Cambria Math" w:cs="Times New Roman"/>
                      <w:sz w:val="24"/>
                      <w:szCs w:val="24"/>
                    </w:rPr>
                    <m:t>+K</m:t>
                  </m:r>
                </m:sup>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j</m:t>
                                      </m:r>
                                    </m:sub>
                                  </m:sSub>
                                  <m:d>
                                    <m:dPr>
                                      <m:ctrlPr>
                                        <w:rPr>
                                          <w:rFonts w:ascii="Cambria Math" w:hAnsi="Cambria Math" w:cs="Times New Roman"/>
                                          <w:i/>
                                          <w:sz w:val="24"/>
                                          <w:szCs w:val="24"/>
                                        </w:rPr>
                                      </m:ctrlPr>
                                    </m:dPr>
                                    <m:e>
                                      <m:r>
                                        <w:rPr>
                                          <w:rFonts w:ascii="Cambria Math" w:hAnsi="Cambria Math" w:cs="Times New Roman"/>
                                          <w:sz w:val="24"/>
                                          <w:szCs w:val="24"/>
                                        </w:rPr>
                                        <m:t>t+kΔt-</m:t>
                                      </m:r>
                                      <m:sSub>
                                        <m:sSubPr>
                                          <m:ctrlPr>
                                            <w:rPr>
                                              <w:rFonts w:ascii="Cambria Math" w:hAnsi="Cambria Math" w:cs="Times New Roman"/>
                                              <w:i/>
                                              <w:sz w:val="24"/>
                                              <w:szCs w:val="24"/>
                                            </w:rPr>
                                          </m:ctrlPr>
                                        </m:sSubPr>
                                        <m:e>
                                          <m:r>
                                            <w:rPr>
                                              <w:rFonts w:ascii="Cambria Math" w:hAnsi="Cambria Math" w:cs="Times New Roman"/>
                                              <w:sz w:val="24"/>
                                              <w:szCs w:val="24"/>
                                            </w:rPr>
                                            <m:t>px</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-qy</m:t>
                                          </m:r>
                                        </m:e>
                                        <m:sub>
                                          <m:r>
                                            <w:rPr>
                                              <w:rFonts w:ascii="Cambria Math" w:hAnsi="Cambria Math" w:cs="Times New Roman"/>
                                              <w:sz w:val="24"/>
                                              <w:szCs w:val="24"/>
                                            </w:rPr>
                                            <m:t>j</m:t>
                                          </m:r>
                                        </m:sub>
                                      </m:sSub>
                                    </m:e>
                                  </m:d>
                                </m:e>
                              </m:nary>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J</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j</m:t>
                                      </m:r>
                                    </m:sub>
                                    <m:sup>
                                      <m:r>
                                        <w:rPr>
                                          <w:rFonts w:ascii="Cambria Math" w:hAnsi="Cambria Math" w:cs="Times New Roman"/>
                                          <w:sz w:val="24"/>
                                          <w:szCs w:val="24"/>
                                        </w:rPr>
                                        <m:t>H</m:t>
                                      </m:r>
                                    </m:sup>
                                  </m:sSubSup>
                                  <m:d>
                                    <m:dPr>
                                      <m:ctrlPr>
                                        <w:rPr>
                                          <w:rFonts w:ascii="Cambria Math" w:hAnsi="Cambria Math" w:cs="Times New Roman"/>
                                          <w:i/>
                                          <w:sz w:val="24"/>
                                          <w:szCs w:val="24"/>
                                        </w:rPr>
                                      </m:ctrlPr>
                                    </m:dPr>
                                    <m:e>
                                      <m:r>
                                        <w:rPr>
                                          <w:rFonts w:ascii="Cambria Math" w:hAnsi="Cambria Math" w:cs="Times New Roman"/>
                                          <w:sz w:val="24"/>
                                          <w:szCs w:val="24"/>
                                        </w:rPr>
                                        <m:t>t+kΔt-</m:t>
                                      </m:r>
                                      <m:sSub>
                                        <m:sSubPr>
                                          <m:ctrlPr>
                                            <w:rPr>
                                              <w:rFonts w:ascii="Cambria Math" w:hAnsi="Cambria Math" w:cs="Times New Roman"/>
                                              <w:i/>
                                              <w:sz w:val="24"/>
                                              <w:szCs w:val="24"/>
                                            </w:rPr>
                                          </m:ctrlPr>
                                        </m:sSubPr>
                                        <m:e>
                                          <m:r>
                                            <w:rPr>
                                              <w:rFonts w:ascii="Cambria Math" w:hAnsi="Cambria Math" w:cs="Times New Roman"/>
                                              <w:sz w:val="24"/>
                                              <w:szCs w:val="24"/>
                                            </w:rPr>
                                            <m:t>px</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-qy</m:t>
                                          </m:r>
                                        </m:e>
                                        <m:sub>
                                          <m:r>
                                            <w:rPr>
                                              <w:rFonts w:ascii="Cambria Math" w:hAnsi="Cambria Math" w:cs="Times New Roman"/>
                                              <w:sz w:val="24"/>
                                              <w:szCs w:val="24"/>
                                            </w:rPr>
                                            <m:t>j</m:t>
                                          </m:r>
                                        </m:sub>
                                      </m:sSub>
                                    </m:e>
                                  </m:d>
                                </m:e>
                              </m:nary>
                            </m:e>
                          </m:d>
                        </m:e>
                        <m:sup>
                          <m:r>
                            <w:rPr>
                              <w:rFonts w:ascii="Cambria Math" w:hAnsi="Cambria Math" w:cs="Times New Roman"/>
                              <w:sz w:val="24"/>
                              <w:szCs w:val="24"/>
                            </w:rPr>
                            <m:t>2</m:t>
                          </m:r>
                        </m:sup>
                      </m:sSup>
                    </m:e>
                  </m:d>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k=-K</m:t>
                  </m:r>
                </m:sub>
                <m:sup>
                  <m:r>
                    <w:rPr>
                      <w:rFonts w:ascii="Cambria Math" w:hAnsi="Cambria Math" w:cs="Times New Roman"/>
                      <w:sz w:val="24"/>
                      <w:szCs w:val="24"/>
                    </w:rPr>
                    <m:t>+K</m:t>
                  </m:r>
                </m:sup>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J</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j</m:t>
                                          </m:r>
                                        </m:sub>
                                      </m:sSub>
                                      <m:d>
                                        <m:dPr>
                                          <m:ctrlPr>
                                            <w:rPr>
                                              <w:rFonts w:ascii="Cambria Math" w:hAnsi="Cambria Math" w:cs="Times New Roman"/>
                                              <w:i/>
                                              <w:sz w:val="24"/>
                                              <w:szCs w:val="24"/>
                                            </w:rPr>
                                          </m:ctrlPr>
                                        </m:dPr>
                                        <m:e>
                                          <m:r>
                                            <w:rPr>
                                              <w:rFonts w:ascii="Cambria Math" w:hAnsi="Cambria Math" w:cs="Times New Roman"/>
                                              <w:sz w:val="24"/>
                                              <w:szCs w:val="24"/>
                                            </w:rPr>
                                            <m:t>t+kΔt-</m:t>
                                          </m:r>
                                          <m:sSub>
                                            <m:sSubPr>
                                              <m:ctrlPr>
                                                <w:rPr>
                                                  <w:rFonts w:ascii="Cambria Math" w:hAnsi="Cambria Math" w:cs="Times New Roman"/>
                                                  <w:i/>
                                                  <w:sz w:val="24"/>
                                                  <w:szCs w:val="24"/>
                                                </w:rPr>
                                              </m:ctrlPr>
                                            </m:sSubPr>
                                            <m:e>
                                              <m:r>
                                                <w:rPr>
                                                  <w:rFonts w:ascii="Cambria Math" w:hAnsi="Cambria Math" w:cs="Times New Roman"/>
                                                  <w:sz w:val="24"/>
                                                  <w:szCs w:val="24"/>
                                                </w:rPr>
                                                <m:t>px</m:t>
                                              </m:r>
                                            </m:e>
                                            <m:sub>
                                              <m:r>
                                                <w:rPr>
                                                  <w:rFonts w:ascii="Cambria Math" w:hAnsi="Cambria Math" w:cs="Times New Roman"/>
                                                  <w:sz w:val="24"/>
                                                  <w:szCs w:val="24"/>
                                                </w:rPr>
                                                <m:t>j</m:t>
                                              </m:r>
                                            </m:sub>
                                          </m:sSub>
                                        </m:e>
                                      </m:d>
                                    </m:e>
                                  </m:nary>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j</m:t>
                                      </m:r>
                                    </m:sub>
                                    <m:sup>
                                      <m:r>
                                        <w:rPr>
                                          <w:rFonts w:ascii="Cambria Math" w:hAnsi="Cambria Math" w:cs="Times New Roman"/>
                                          <w:sz w:val="24"/>
                                          <w:szCs w:val="24"/>
                                        </w:rPr>
                                        <m:t>H</m:t>
                                      </m:r>
                                    </m:sup>
                                  </m:sSubSup>
                                  <m:d>
                                    <m:dPr>
                                      <m:ctrlPr>
                                        <w:rPr>
                                          <w:rFonts w:ascii="Cambria Math" w:hAnsi="Cambria Math" w:cs="Times New Roman"/>
                                          <w:i/>
                                          <w:sz w:val="24"/>
                                          <w:szCs w:val="24"/>
                                        </w:rPr>
                                      </m:ctrlPr>
                                    </m:dPr>
                                    <m:e>
                                      <m:r>
                                        <w:rPr>
                                          <w:rFonts w:ascii="Cambria Math" w:hAnsi="Cambria Math" w:cs="Times New Roman"/>
                                          <w:sz w:val="24"/>
                                          <w:szCs w:val="24"/>
                                        </w:rPr>
                                        <m:t>t+kΔt-</m:t>
                                      </m:r>
                                      <m:sSub>
                                        <m:sSubPr>
                                          <m:ctrlPr>
                                            <w:rPr>
                                              <w:rFonts w:ascii="Cambria Math" w:hAnsi="Cambria Math" w:cs="Times New Roman"/>
                                              <w:i/>
                                              <w:sz w:val="24"/>
                                              <w:szCs w:val="24"/>
                                            </w:rPr>
                                          </m:ctrlPr>
                                        </m:sSubPr>
                                        <m:e>
                                          <m:r>
                                            <w:rPr>
                                              <w:rFonts w:ascii="Cambria Math" w:hAnsi="Cambria Math" w:cs="Times New Roman"/>
                                              <w:sz w:val="24"/>
                                              <w:szCs w:val="24"/>
                                            </w:rPr>
                                            <m:t>px</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-qy</m:t>
                                          </m:r>
                                        </m:e>
                                        <m:sub>
                                          <m:r>
                                            <w:rPr>
                                              <w:rFonts w:ascii="Cambria Math" w:hAnsi="Cambria Math" w:cs="Times New Roman"/>
                                              <w:sz w:val="24"/>
                                              <w:szCs w:val="24"/>
                                            </w:rPr>
                                            <m:t>j</m:t>
                                          </m:r>
                                        </m:sub>
                                      </m:sSub>
                                    </m:e>
                                  </m:d>
                                </m:e>
                              </m:d>
                            </m:e>
                            <m:sup>
                              <m:r>
                                <w:rPr>
                                  <w:rFonts w:ascii="Cambria Math" w:hAnsi="Cambria Math" w:cs="Times New Roman"/>
                                  <w:sz w:val="24"/>
                                  <w:szCs w:val="24"/>
                                </w:rPr>
                                <m:t>2</m:t>
                              </m:r>
                            </m:sup>
                          </m:sSup>
                        </m:e>
                      </m:d>
                    </m:e>
                  </m:nary>
                </m:e>
              </m:nary>
            </m:den>
          </m:f>
        </m:oMath>
      </m:oMathPara>
    </w:p>
    <w:p w14:paraId="06418EA7" w14:textId="3F5EFD49" w:rsidR="00B80847" w:rsidRPr="00783AA7" w:rsidRDefault="00B80847">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 xml:space="preserve">where </w:t>
      </w:r>
      <w:r w:rsidR="00AB1460" w:rsidRPr="00783AA7">
        <w:rPr>
          <w:rFonts w:ascii="Times New Roman" w:hAnsi="Times New Roman" w:cs="Times New Roman"/>
          <w:i/>
          <w:sz w:val="24"/>
          <w:szCs w:val="24"/>
        </w:rPr>
        <w:t>u</w:t>
      </w:r>
      <w:r w:rsidR="00AB1460" w:rsidRPr="00783AA7">
        <w:rPr>
          <w:rFonts w:ascii="Times New Roman" w:hAnsi="Times New Roman" w:cs="Times New Roman"/>
          <w:i/>
          <w:sz w:val="24"/>
          <w:szCs w:val="24"/>
          <w:vertAlign w:val="superscript"/>
        </w:rPr>
        <w:t>H</w:t>
      </w:r>
      <w:r w:rsidR="00AB1460" w:rsidRPr="00783AA7">
        <w:rPr>
          <w:rFonts w:ascii="Times New Roman" w:hAnsi="Times New Roman" w:cs="Times New Roman"/>
          <w:sz w:val="24"/>
          <w:szCs w:val="24"/>
        </w:rPr>
        <w:t xml:space="preserve"> indicates the Hilbert transform,</w:t>
      </w:r>
      <w:r w:rsidR="00AB1460" w:rsidRPr="00783AA7">
        <w:rPr>
          <w:rFonts w:ascii="Times New Roman" w:hAnsi="Times New Roman" w:cs="Times New Roman"/>
          <w:i/>
          <w:sz w:val="24"/>
          <w:szCs w:val="24"/>
        </w:rPr>
        <w:t xml:space="preserve"> </w:t>
      </w:r>
      <w:r w:rsidRPr="00783AA7">
        <w:rPr>
          <w:rFonts w:ascii="Times New Roman" w:hAnsi="Times New Roman" w:cs="Times New Roman"/>
          <w:i/>
          <w:sz w:val="24"/>
          <w:szCs w:val="24"/>
        </w:rPr>
        <w:t>J</w:t>
      </w:r>
      <w:r w:rsidRPr="00783AA7">
        <w:rPr>
          <w:rFonts w:ascii="Times New Roman" w:hAnsi="Times New Roman" w:cs="Times New Roman"/>
          <w:sz w:val="24"/>
          <w:szCs w:val="24"/>
        </w:rPr>
        <w:t xml:space="preserve"> denotes the number of traces centered about the analysis point, </w:t>
      </w:r>
      <w:r w:rsidRPr="00783AA7">
        <w:rPr>
          <w:rFonts w:ascii="Times New Roman" w:hAnsi="Times New Roman" w:cs="Times New Roman"/>
          <w:i/>
          <w:sz w:val="24"/>
          <w:szCs w:val="24"/>
        </w:rPr>
        <w:t>t</w:t>
      </w:r>
      <w:r w:rsidRPr="00783AA7">
        <w:rPr>
          <w:rFonts w:ascii="Times New Roman" w:hAnsi="Times New Roman" w:cs="Times New Roman"/>
          <w:sz w:val="24"/>
          <w:szCs w:val="24"/>
        </w:rPr>
        <w:t xml:space="preserve"> </w:t>
      </w:r>
      <w:r w:rsidR="008F64EE" w:rsidRPr="00783AA7">
        <w:rPr>
          <w:rFonts w:ascii="Times New Roman" w:hAnsi="Times New Roman" w:cs="Times New Roman"/>
          <w:sz w:val="24"/>
          <w:szCs w:val="24"/>
        </w:rPr>
        <w:t xml:space="preserve">is the </w:t>
      </w:r>
      <w:r w:rsidRPr="00783AA7">
        <w:rPr>
          <w:rFonts w:ascii="Times New Roman" w:hAnsi="Times New Roman" w:cs="Times New Roman"/>
          <w:sz w:val="24"/>
          <w:szCs w:val="24"/>
        </w:rPr>
        <w:t xml:space="preserve">time of an event, </w:t>
      </w:r>
      <w:r w:rsidRPr="00783AA7">
        <w:rPr>
          <w:rFonts w:ascii="Times New Roman" w:hAnsi="Times New Roman" w:cs="Times New Roman"/>
          <w:i/>
          <w:sz w:val="24"/>
          <w:szCs w:val="24"/>
        </w:rPr>
        <w:t>p</w:t>
      </w:r>
      <w:r w:rsidRPr="00783AA7">
        <w:rPr>
          <w:rFonts w:ascii="Times New Roman" w:hAnsi="Times New Roman" w:cs="Times New Roman"/>
          <w:sz w:val="24"/>
          <w:szCs w:val="24"/>
        </w:rPr>
        <w:t xml:space="preserve"> and </w:t>
      </w:r>
      <w:r w:rsidRPr="00783AA7">
        <w:rPr>
          <w:rFonts w:ascii="Times New Roman" w:hAnsi="Times New Roman" w:cs="Times New Roman"/>
          <w:i/>
          <w:sz w:val="24"/>
          <w:szCs w:val="24"/>
        </w:rPr>
        <w:t>q</w:t>
      </w:r>
      <w:r w:rsidRPr="00783AA7">
        <w:rPr>
          <w:rFonts w:ascii="Times New Roman" w:hAnsi="Times New Roman" w:cs="Times New Roman"/>
          <w:sz w:val="24"/>
          <w:szCs w:val="24"/>
        </w:rPr>
        <w:t xml:space="preserve"> are the apparent dips in the </w:t>
      </w:r>
      <w:r w:rsidR="008F64EE" w:rsidRPr="00783AA7">
        <w:rPr>
          <w:rFonts w:ascii="Times New Roman" w:hAnsi="Times New Roman" w:cs="Times New Roman"/>
          <w:sz w:val="24"/>
          <w:szCs w:val="24"/>
        </w:rPr>
        <w:t>inline</w:t>
      </w:r>
      <w:r w:rsidRPr="00783AA7">
        <w:rPr>
          <w:rFonts w:ascii="Times New Roman" w:hAnsi="Times New Roman" w:cs="Times New Roman"/>
          <w:sz w:val="24"/>
          <w:szCs w:val="24"/>
        </w:rPr>
        <w:t xml:space="preserve"> and </w:t>
      </w:r>
      <w:r w:rsidR="008F64EE" w:rsidRPr="00783AA7">
        <w:rPr>
          <w:rFonts w:ascii="Times New Roman" w:hAnsi="Times New Roman" w:cs="Times New Roman"/>
          <w:sz w:val="24"/>
          <w:szCs w:val="24"/>
        </w:rPr>
        <w:t>crossline</w:t>
      </w:r>
      <w:r w:rsidRPr="00783AA7">
        <w:rPr>
          <w:rFonts w:ascii="Times New Roman" w:hAnsi="Times New Roman" w:cs="Times New Roman"/>
          <w:sz w:val="24"/>
          <w:szCs w:val="24"/>
        </w:rPr>
        <w:t xml:space="preserve"> directions, </w:t>
      </w:r>
      <w:r w:rsidRPr="00783AA7">
        <w:rPr>
          <w:rFonts w:ascii="Times New Roman" w:hAnsi="Times New Roman" w:cs="Times New Roman"/>
          <w:i/>
          <w:sz w:val="24"/>
          <w:szCs w:val="24"/>
        </w:rPr>
        <w:t>u</w:t>
      </w:r>
      <w:r w:rsidR="00AB1460" w:rsidRPr="00783AA7">
        <w:rPr>
          <w:rFonts w:ascii="Times New Roman" w:hAnsi="Times New Roman" w:cs="Times New Roman"/>
          <w:sz w:val="24"/>
          <w:szCs w:val="24"/>
        </w:rPr>
        <w:t xml:space="preserve"> describes the data traces</w:t>
      </w:r>
      <w:r w:rsidRPr="00783AA7">
        <w:rPr>
          <w:rFonts w:ascii="Times New Roman" w:hAnsi="Times New Roman" w:cs="Times New Roman"/>
          <w:sz w:val="24"/>
          <w:szCs w:val="24"/>
        </w:rPr>
        <w:t>, and K represents the vertical analysis window. Coherency results will be dependent on the size</w:t>
      </w:r>
      <w:r w:rsidR="00AB1460" w:rsidRPr="00783AA7">
        <w:rPr>
          <w:rFonts w:ascii="Times New Roman" w:hAnsi="Times New Roman" w:cs="Times New Roman"/>
          <w:sz w:val="24"/>
          <w:szCs w:val="24"/>
        </w:rPr>
        <w:t xml:space="preserve"> and shape</w:t>
      </w:r>
      <w:r w:rsidRPr="00783AA7">
        <w:rPr>
          <w:rFonts w:ascii="Times New Roman" w:hAnsi="Times New Roman" w:cs="Times New Roman"/>
          <w:sz w:val="24"/>
          <w:szCs w:val="24"/>
        </w:rPr>
        <w:t xml:space="preserve"> of the analysis window (</w:t>
      </w:r>
      <w:r w:rsidR="00AB1460" w:rsidRPr="00783AA7">
        <w:rPr>
          <w:rFonts w:ascii="Times New Roman" w:hAnsi="Times New Roman" w:cs="Times New Roman"/>
          <w:sz w:val="24"/>
          <w:szCs w:val="24"/>
        </w:rPr>
        <w:t>Marfurt et al., 1998</w:t>
      </w:r>
      <w:r w:rsidR="008F64EE" w:rsidRPr="00783AA7">
        <w:rPr>
          <w:rFonts w:ascii="Times New Roman" w:hAnsi="Times New Roman" w:cs="Times New Roman"/>
          <w:sz w:val="24"/>
          <w:szCs w:val="24"/>
        </w:rPr>
        <w:t>b</w:t>
      </w:r>
      <w:r w:rsidR="00AB1460" w:rsidRPr="00783AA7">
        <w:rPr>
          <w:rFonts w:ascii="Times New Roman" w:hAnsi="Times New Roman" w:cs="Times New Roman"/>
          <w:sz w:val="24"/>
          <w:szCs w:val="24"/>
        </w:rPr>
        <w:t xml:space="preserve">; Liu et al., 2017) </w:t>
      </w:r>
      <w:r w:rsidR="00AB1460" w:rsidRPr="00783AA7">
        <w:rPr>
          <w:rFonts w:ascii="Times New Roman" w:hAnsi="Times New Roman" w:cs="Times New Roman"/>
          <w:sz w:val="24"/>
          <w:szCs w:val="24"/>
        </w:rPr>
        <w:lastRenderedPageBreak/>
        <w:t>and the presence of noise as di</w:t>
      </w:r>
      <w:r w:rsidR="00E55CEF" w:rsidRPr="00783AA7">
        <w:rPr>
          <w:rFonts w:ascii="Times New Roman" w:hAnsi="Times New Roman" w:cs="Times New Roman"/>
          <w:sz w:val="24"/>
          <w:szCs w:val="24"/>
        </w:rPr>
        <w:t>scussed in Libak et al. (2017).</w:t>
      </w:r>
      <w:r w:rsidR="0081711B" w:rsidRPr="00783AA7">
        <w:rPr>
          <w:rFonts w:ascii="Times New Roman" w:hAnsi="Times New Roman" w:cs="Times New Roman"/>
          <w:sz w:val="24"/>
          <w:szCs w:val="24"/>
        </w:rPr>
        <w:t xml:space="preserve"> The energy-ratio coherence, defined by the ratio of the coherent energy and the total energy, also </w:t>
      </w:r>
      <w:r w:rsidR="00BA5F8C" w:rsidRPr="00783AA7">
        <w:rPr>
          <w:rFonts w:ascii="Times New Roman" w:hAnsi="Times New Roman" w:cs="Times New Roman"/>
          <w:sz w:val="24"/>
          <w:szCs w:val="24"/>
        </w:rPr>
        <w:t>considers</w:t>
      </w:r>
      <w:r w:rsidR="0081711B" w:rsidRPr="00783AA7">
        <w:rPr>
          <w:rFonts w:ascii="Times New Roman" w:hAnsi="Times New Roman" w:cs="Times New Roman"/>
          <w:sz w:val="24"/>
          <w:szCs w:val="24"/>
        </w:rPr>
        <w:t xml:space="preserve"> the analytic trace</w:t>
      </w:r>
      <w:r w:rsidR="00BA5F8C" w:rsidRPr="00783AA7">
        <w:rPr>
          <w:rFonts w:ascii="Times New Roman" w:hAnsi="Times New Roman" w:cs="Times New Roman"/>
          <w:sz w:val="24"/>
          <w:szCs w:val="24"/>
        </w:rPr>
        <w:t>,</w:t>
      </w:r>
      <w:r w:rsidR="0081711B" w:rsidRPr="00783AA7">
        <w:rPr>
          <w:rFonts w:ascii="Times New Roman" w:hAnsi="Times New Roman" w:cs="Times New Roman"/>
          <w:sz w:val="24"/>
          <w:szCs w:val="24"/>
        </w:rPr>
        <w:t xml:space="preserve"> as </w:t>
      </w:r>
      <w:r w:rsidR="00A54765" w:rsidRPr="00783AA7">
        <w:rPr>
          <w:rFonts w:ascii="Times New Roman" w:hAnsi="Times New Roman" w:cs="Times New Roman"/>
          <w:sz w:val="24"/>
          <w:szCs w:val="24"/>
        </w:rPr>
        <w:t xml:space="preserve">demonstrated </w:t>
      </w:r>
      <w:r w:rsidR="0081711B" w:rsidRPr="00783AA7">
        <w:rPr>
          <w:rFonts w:ascii="Times New Roman" w:hAnsi="Times New Roman" w:cs="Times New Roman"/>
          <w:sz w:val="24"/>
          <w:szCs w:val="24"/>
        </w:rPr>
        <w:t xml:space="preserve">in Lyu et al. (2020). </w:t>
      </w:r>
    </w:p>
    <w:p w14:paraId="59597A60" w14:textId="27EDF70D" w:rsidR="00BA5F8C" w:rsidRPr="00783AA7" w:rsidRDefault="00B80847">
      <w:pPr>
        <w:spacing w:after="0" w:line="480" w:lineRule="auto"/>
        <w:jc w:val="both"/>
        <w:rPr>
          <w:rFonts w:ascii="Times New Roman" w:eastAsiaTheme="minorEastAsia" w:hAnsi="Times New Roman" w:cs="Times New Roman"/>
          <w:sz w:val="24"/>
          <w:szCs w:val="24"/>
        </w:rPr>
      </w:pPr>
      <w:r w:rsidRPr="00783AA7">
        <w:rPr>
          <w:rFonts w:ascii="Times New Roman" w:eastAsiaTheme="minorEastAsia" w:hAnsi="Times New Roman" w:cs="Times New Roman"/>
          <w:sz w:val="24"/>
          <w:szCs w:val="24"/>
        </w:rPr>
        <w:tab/>
        <w:t>Luo et al. (2003) describe a generalized Hilbert transform (GHT) based on the windowed Fourier transform (having different order exponents) that is less sensitive to noise and can be used for different applications. Using 3D data, they demonstrate how this modification can improve the recognition of channels and faults.</w:t>
      </w:r>
      <w:r w:rsidR="00BA5F8C" w:rsidRPr="00783AA7">
        <w:rPr>
          <w:rFonts w:ascii="Times New Roman" w:eastAsiaTheme="minorEastAsia" w:hAnsi="Times New Roman" w:cs="Times New Roman"/>
          <w:sz w:val="24"/>
          <w:szCs w:val="24"/>
        </w:rPr>
        <w:t xml:space="preserve"> The relevance of the analytic trace can also be noted in the computation of the amplitude volume transform attribute - AVT (or TecVA in </w:t>
      </w:r>
      <w:r w:rsidR="008F64EE" w:rsidRPr="00783AA7">
        <w:rPr>
          <w:rFonts w:ascii="Times New Roman" w:eastAsiaTheme="minorEastAsia" w:hAnsi="Times New Roman" w:cs="Times New Roman"/>
          <w:sz w:val="24"/>
          <w:szCs w:val="24"/>
        </w:rPr>
        <w:t>P</w:t>
      </w:r>
      <w:r w:rsidR="00BA5F8C" w:rsidRPr="00783AA7">
        <w:rPr>
          <w:rFonts w:ascii="Times New Roman" w:eastAsiaTheme="minorEastAsia" w:hAnsi="Times New Roman" w:cs="Times New Roman"/>
          <w:sz w:val="24"/>
          <w:szCs w:val="24"/>
        </w:rPr>
        <w:t xml:space="preserve">ortuguese). The inverse Hilbert transform is applied after </w:t>
      </w:r>
      <w:r w:rsidR="008F64EE" w:rsidRPr="00783AA7">
        <w:rPr>
          <w:rFonts w:ascii="Times New Roman" w:eastAsiaTheme="minorEastAsia" w:hAnsi="Times New Roman" w:cs="Times New Roman"/>
          <w:sz w:val="24"/>
          <w:szCs w:val="24"/>
        </w:rPr>
        <w:t xml:space="preserve">the window-based </w:t>
      </w:r>
      <w:r w:rsidR="00BA5F8C" w:rsidRPr="00783AA7">
        <w:rPr>
          <w:rFonts w:ascii="Times New Roman" w:eastAsiaTheme="minorEastAsia" w:hAnsi="Times New Roman" w:cs="Times New Roman"/>
          <w:sz w:val="24"/>
          <w:szCs w:val="24"/>
        </w:rPr>
        <w:t xml:space="preserve">RMS </w:t>
      </w:r>
      <w:r w:rsidR="008F64EE" w:rsidRPr="00783AA7">
        <w:rPr>
          <w:rFonts w:ascii="Times New Roman" w:eastAsiaTheme="minorEastAsia" w:hAnsi="Times New Roman" w:cs="Times New Roman"/>
          <w:sz w:val="24"/>
          <w:szCs w:val="24"/>
        </w:rPr>
        <w:t>amplitude estimation</w:t>
      </w:r>
      <w:r w:rsidR="00BA5F8C" w:rsidRPr="00783AA7">
        <w:rPr>
          <w:rFonts w:ascii="Times New Roman" w:eastAsiaTheme="minorEastAsia" w:hAnsi="Times New Roman" w:cs="Times New Roman"/>
          <w:sz w:val="24"/>
          <w:szCs w:val="24"/>
        </w:rPr>
        <w:t xml:space="preserve">, as </w:t>
      </w:r>
      <w:r w:rsidR="008F64EE" w:rsidRPr="00783AA7">
        <w:rPr>
          <w:rFonts w:ascii="Times New Roman" w:eastAsiaTheme="minorEastAsia" w:hAnsi="Times New Roman" w:cs="Times New Roman"/>
          <w:sz w:val="24"/>
          <w:szCs w:val="24"/>
        </w:rPr>
        <w:t>presented by</w:t>
      </w:r>
      <w:r w:rsidR="00BA5F8C" w:rsidRPr="00783AA7">
        <w:rPr>
          <w:rFonts w:ascii="Times New Roman" w:eastAsiaTheme="minorEastAsia" w:hAnsi="Times New Roman" w:cs="Times New Roman"/>
          <w:sz w:val="24"/>
          <w:szCs w:val="24"/>
        </w:rPr>
        <w:t xml:space="preserve"> Bulhões and Amorin (2005).</w:t>
      </w:r>
    </w:p>
    <w:p w14:paraId="128F1E14" w14:textId="212EEC0E" w:rsidR="00053888" w:rsidRPr="00783AA7" w:rsidRDefault="00893523" w:rsidP="00042F9E">
      <w:pPr>
        <w:spacing w:after="0" w:line="480" w:lineRule="auto"/>
        <w:jc w:val="both"/>
        <w:rPr>
          <w:rFonts w:ascii="Times New Roman" w:hAnsi="Times New Roman" w:cs="Times New Roman"/>
          <w:sz w:val="24"/>
          <w:szCs w:val="24"/>
        </w:rPr>
      </w:pPr>
      <w:r w:rsidRPr="00783AA7">
        <w:rPr>
          <w:rFonts w:ascii="Times New Roman" w:eastAsiaTheme="minorEastAsia" w:hAnsi="Times New Roman" w:cs="Times New Roman"/>
          <w:sz w:val="24"/>
          <w:szCs w:val="24"/>
        </w:rPr>
        <w:tab/>
        <w:t>I described until now some attributes</w:t>
      </w:r>
      <w:r w:rsidR="00BD4A12" w:rsidRPr="00783AA7">
        <w:rPr>
          <w:rFonts w:ascii="Times New Roman" w:eastAsiaTheme="minorEastAsia" w:hAnsi="Times New Roman" w:cs="Times New Roman"/>
          <w:sz w:val="24"/>
          <w:szCs w:val="24"/>
        </w:rPr>
        <w:t xml:space="preserve"> and</w:t>
      </w:r>
      <w:r w:rsidRPr="00783AA7">
        <w:rPr>
          <w:rFonts w:ascii="Times New Roman" w:eastAsiaTheme="minorEastAsia" w:hAnsi="Times New Roman" w:cs="Times New Roman"/>
          <w:sz w:val="24"/>
          <w:szCs w:val="24"/>
        </w:rPr>
        <w:t xml:space="preserve"> </w:t>
      </w:r>
      <w:r w:rsidR="00BD4A12" w:rsidRPr="00783AA7">
        <w:rPr>
          <w:rFonts w:ascii="Times New Roman" w:eastAsiaTheme="minorEastAsia" w:hAnsi="Times New Roman" w:cs="Times New Roman"/>
          <w:sz w:val="24"/>
          <w:szCs w:val="24"/>
        </w:rPr>
        <w:t xml:space="preserve">how they are </w:t>
      </w:r>
      <w:r w:rsidRPr="00783AA7">
        <w:rPr>
          <w:rFonts w:ascii="Times New Roman" w:eastAsiaTheme="minorEastAsia" w:hAnsi="Times New Roman" w:cs="Times New Roman"/>
          <w:sz w:val="24"/>
          <w:szCs w:val="24"/>
        </w:rPr>
        <w:t xml:space="preserve">related to the Hilbert transform. </w:t>
      </w:r>
      <w:r w:rsidR="004B3F9D" w:rsidRPr="00783AA7">
        <w:rPr>
          <w:rFonts w:ascii="Times New Roman" w:hAnsi="Times New Roman" w:cs="Times New Roman"/>
          <w:sz w:val="24"/>
          <w:szCs w:val="24"/>
        </w:rPr>
        <w:t>An</w:t>
      </w:r>
      <w:r w:rsidR="00B80847" w:rsidRPr="00783AA7">
        <w:rPr>
          <w:rFonts w:ascii="Times New Roman" w:hAnsi="Times New Roman" w:cs="Times New Roman"/>
          <w:sz w:val="24"/>
          <w:szCs w:val="24"/>
        </w:rPr>
        <w:t xml:space="preserve">other appropriate </w:t>
      </w:r>
      <w:r w:rsidR="004B3F9D" w:rsidRPr="00783AA7">
        <w:rPr>
          <w:rFonts w:ascii="Times New Roman" w:hAnsi="Times New Roman" w:cs="Times New Roman"/>
          <w:sz w:val="24"/>
          <w:szCs w:val="24"/>
        </w:rPr>
        <w:t>way to introduce the</w:t>
      </w:r>
      <w:r w:rsidR="0030592A" w:rsidRPr="00783AA7">
        <w:rPr>
          <w:rFonts w:ascii="Times New Roman" w:hAnsi="Times New Roman" w:cs="Times New Roman"/>
          <w:sz w:val="24"/>
          <w:szCs w:val="24"/>
        </w:rPr>
        <w:t xml:space="preserve"> importance of seismic attributes for structural investigations is to use a visual representation of </w:t>
      </w:r>
      <w:r w:rsidR="00B80847" w:rsidRPr="00783AA7">
        <w:rPr>
          <w:rFonts w:ascii="Times New Roman" w:hAnsi="Times New Roman" w:cs="Times New Roman"/>
          <w:sz w:val="24"/>
          <w:szCs w:val="24"/>
        </w:rPr>
        <w:t>other</w:t>
      </w:r>
      <w:r w:rsidR="0030592A" w:rsidRPr="00783AA7">
        <w:rPr>
          <w:rFonts w:ascii="Times New Roman" w:hAnsi="Times New Roman" w:cs="Times New Roman"/>
          <w:sz w:val="24"/>
          <w:szCs w:val="24"/>
        </w:rPr>
        <w:t xml:space="preserve"> geometric elements </w:t>
      </w:r>
      <w:r w:rsidR="004B3F9D" w:rsidRPr="00783AA7">
        <w:rPr>
          <w:rFonts w:ascii="Times New Roman" w:hAnsi="Times New Roman" w:cs="Times New Roman"/>
          <w:sz w:val="24"/>
          <w:szCs w:val="24"/>
        </w:rPr>
        <w:t>(Figure 1.</w:t>
      </w:r>
      <w:r w:rsidR="00DF75E6" w:rsidRPr="00783AA7">
        <w:rPr>
          <w:rFonts w:ascii="Times New Roman" w:hAnsi="Times New Roman" w:cs="Times New Roman"/>
          <w:sz w:val="24"/>
          <w:szCs w:val="24"/>
        </w:rPr>
        <w:t>8</w:t>
      </w:r>
      <w:r w:rsidR="004B3F9D" w:rsidRPr="00783AA7">
        <w:rPr>
          <w:rFonts w:ascii="Times New Roman" w:hAnsi="Times New Roman" w:cs="Times New Roman"/>
          <w:sz w:val="24"/>
          <w:szCs w:val="24"/>
        </w:rPr>
        <w:t xml:space="preserve">). </w:t>
      </w:r>
      <w:r w:rsidR="0030592A" w:rsidRPr="00783AA7">
        <w:rPr>
          <w:rFonts w:ascii="Times New Roman" w:hAnsi="Times New Roman" w:cs="Times New Roman"/>
          <w:sz w:val="24"/>
          <w:szCs w:val="24"/>
        </w:rPr>
        <w:t xml:space="preserve">It </w:t>
      </w:r>
      <w:r w:rsidR="004B3F9D" w:rsidRPr="00783AA7">
        <w:rPr>
          <w:rFonts w:ascii="Times New Roman" w:hAnsi="Times New Roman" w:cs="Times New Roman"/>
          <w:sz w:val="24"/>
          <w:szCs w:val="24"/>
        </w:rPr>
        <w:t>is possible to see</w:t>
      </w:r>
      <w:r w:rsidR="0030592A" w:rsidRPr="00783AA7">
        <w:rPr>
          <w:rFonts w:ascii="Times New Roman" w:hAnsi="Times New Roman" w:cs="Times New Roman"/>
          <w:sz w:val="24"/>
          <w:szCs w:val="24"/>
        </w:rPr>
        <w:t xml:space="preserve"> in the upper part of th</w:t>
      </w:r>
      <w:r w:rsidR="00DF75E6" w:rsidRPr="00783AA7">
        <w:rPr>
          <w:rFonts w:ascii="Times New Roman" w:hAnsi="Times New Roman" w:cs="Times New Roman"/>
          <w:sz w:val="24"/>
          <w:szCs w:val="24"/>
        </w:rPr>
        <w:t>is</w:t>
      </w:r>
      <w:r w:rsidR="0030592A" w:rsidRPr="00783AA7">
        <w:rPr>
          <w:rFonts w:ascii="Times New Roman" w:hAnsi="Times New Roman" w:cs="Times New Roman"/>
          <w:sz w:val="24"/>
          <w:szCs w:val="24"/>
        </w:rPr>
        <w:t xml:space="preserve"> figure</w:t>
      </w:r>
      <w:r w:rsidR="004B3F9D" w:rsidRPr="00783AA7">
        <w:rPr>
          <w:rFonts w:ascii="Times New Roman" w:hAnsi="Times New Roman" w:cs="Times New Roman"/>
          <w:sz w:val="24"/>
          <w:szCs w:val="24"/>
        </w:rPr>
        <w:t xml:space="preserve"> a surface y(x)</w:t>
      </w:r>
      <w:r w:rsidR="0030592A" w:rsidRPr="00783AA7">
        <w:rPr>
          <w:rFonts w:ascii="Times New Roman" w:hAnsi="Times New Roman" w:cs="Times New Roman"/>
          <w:sz w:val="24"/>
          <w:szCs w:val="24"/>
        </w:rPr>
        <w:t xml:space="preserve"> that </w:t>
      </w:r>
      <w:r w:rsidR="004B3F9D" w:rsidRPr="00783AA7">
        <w:rPr>
          <w:rFonts w:ascii="Times New Roman" w:hAnsi="Times New Roman" w:cs="Times New Roman"/>
          <w:sz w:val="24"/>
          <w:szCs w:val="24"/>
        </w:rPr>
        <w:t>change</w:t>
      </w:r>
      <w:r w:rsidR="0030592A" w:rsidRPr="00783AA7">
        <w:rPr>
          <w:rFonts w:ascii="Times New Roman" w:hAnsi="Times New Roman" w:cs="Times New Roman"/>
          <w:sz w:val="24"/>
          <w:szCs w:val="24"/>
        </w:rPr>
        <w:t>s</w:t>
      </w:r>
      <w:r w:rsidR="004B3F9D" w:rsidRPr="00783AA7">
        <w:rPr>
          <w:rFonts w:ascii="Times New Roman" w:hAnsi="Times New Roman" w:cs="Times New Roman"/>
          <w:sz w:val="24"/>
          <w:szCs w:val="24"/>
        </w:rPr>
        <w:t xml:space="preserve"> its shape</w:t>
      </w:r>
      <w:r w:rsidR="0030592A" w:rsidRPr="00783AA7">
        <w:rPr>
          <w:rFonts w:ascii="Times New Roman" w:hAnsi="Times New Roman" w:cs="Times New Roman"/>
          <w:sz w:val="24"/>
          <w:szCs w:val="24"/>
        </w:rPr>
        <w:t xml:space="preserve"> laterally</w:t>
      </w:r>
      <w:r w:rsidR="004B3F9D" w:rsidRPr="00783AA7">
        <w:rPr>
          <w:rFonts w:ascii="Times New Roman" w:hAnsi="Times New Roman" w:cs="Times New Roman"/>
          <w:sz w:val="24"/>
          <w:szCs w:val="24"/>
        </w:rPr>
        <w:t>.</w:t>
      </w:r>
      <w:r w:rsidR="00DF75E6" w:rsidRPr="00783AA7">
        <w:rPr>
          <w:rFonts w:ascii="Times New Roman" w:hAnsi="Times New Roman" w:cs="Times New Roman"/>
          <w:sz w:val="24"/>
          <w:szCs w:val="24"/>
        </w:rPr>
        <w:t xml:space="preserve"> </w:t>
      </w:r>
      <w:r w:rsidR="00381681" w:rsidRPr="00783AA7">
        <w:rPr>
          <w:rFonts w:ascii="Times New Roman" w:hAnsi="Times New Roman" w:cs="Times New Roman"/>
          <w:sz w:val="24"/>
          <w:szCs w:val="24"/>
        </w:rPr>
        <w:t>The d</w:t>
      </w:r>
      <w:r w:rsidR="00DF75E6" w:rsidRPr="00783AA7">
        <w:rPr>
          <w:rFonts w:ascii="Times New Roman" w:hAnsi="Times New Roman" w:cs="Times New Roman"/>
          <w:sz w:val="24"/>
          <w:szCs w:val="24"/>
        </w:rPr>
        <w:t>ip is one attribute defined by the first derivative of the initial surface</w:t>
      </w:r>
      <w:r w:rsidR="003D7A33" w:rsidRPr="00783AA7">
        <w:rPr>
          <w:rFonts w:ascii="Times New Roman" w:hAnsi="Times New Roman" w:cs="Times New Roman"/>
          <w:sz w:val="24"/>
          <w:szCs w:val="24"/>
        </w:rPr>
        <w:t xml:space="preserve"> that helps to </w:t>
      </w:r>
      <w:r w:rsidR="003A0BCA" w:rsidRPr="00783AA7">
        <w:rPr>
          <w:rFonts w:ascii="Times New Roman" w:hAnsi="Times New Roman" w:cs="Times New Roman"/>
          <w:sz w:val="24"/>
          <w:szCs w:val="24"/>
        </w:rPr>
        <w:t xml:space="preserve">identify </w:t>
      </w:r>
      <w:r w:rsidR="00DF75E6" w:rsidRPr="00783AA7">
        <w:rPr>
          <w:rFonts w:ascii="Times New Roman" w:hAnsi="Times New Roman" w:cs="Times New Roman"/>
          <w:sz w:val="24"/>
          <w:szCs w:val="24"/>
        </w:rPr>
        <w:t xml:space="preserve">the </w:t>
      </w:r>
      <w:r w:rsidR="003D7A33" w:rsidRPr="00783AA7">
        <w:rPr>
          <w:rFonts w:ascii="Times New Roman" w:hAnsi="Times New Roman" w:cs="Times New Roman"/>
          <w:sz w:val="24"/>
          <w:szCs w:val="24"/>
        </w:rPr>
        <w:t>reflector's main variation</w:t>
      </w:r>
      <w:r w:rsidR="00DF75E6" w:rsidRPr="00783AA7">
        <w:rPr>
          <w:rFonts w:ascii="Times New Roman" w:hAnsi="Times New Roman" w:cs="Times New Roman"/>
          <w:sz w:val="24"/>
          <w:szCs w:val="24"/>
        </w:rPr>
        <w:t>.</w:t>
      </w:r>
      <w:r w:rsidR="004B3F9D" w:rsidRPr="00783AA7">
        <w:rPr>
          <w:rFonts w:ascii="Times New Roman" w:hAnsi="Times New Roman" w:cs="Times New Roman"/>
          <w:sz w:val="24"/>
          <w:szCs w:val="24"/>
        </w:rPr>
        <w:t xml:space="preserve"> Curvature </w:t>
      </w:r>
      <w:r w:rsidR="00090562" w:rsidRPr="00783AA7">
        <w:rPr>
          <w:rFonts w:ascii="Times New Roman" w:hAnsi="Times New Roman" w:cs="Times New Roman"/>
          <w:sz w:val="24"/>
          <w:szCs w:val="24"/>
        </w:rPr>
        <w:t xml:space="preserve">represents a </w:t>
      </w:r>
      <w:r w:rsidR="00F701BB" w:rsidRPr="00783AA7">
        <w:rPr>
          <w:rFonts w:ascii="Times New Roman" w:hAnsi="Times New Roman" w:cs="Times New Roman"/>
          <w:sz w:val="24"/>
          <w:szCs w:val="24"/>
        </w:rPr>
        <w:t xml:space="preserve">first </w:t>
      </w:r>
      <w:r w:rsidR="00090562" w:rsidRPr="00783AA7">
        <w:rPr>
          <w:rFonts w:ascii="Times New Roman" w:hAnsi="Times New Roman" w:cs="Times New Roman"/>
          <w:sz w:val="24"/>
          <w:szCs w:val="24"/>
        </w:rPr>
        <w:t xml:space="preserve">derivative </w:t>
      </w:r>
      <w:r w:rsidR="00F701BB" w:rsidRPr="00783AA7">
        <w:rPr>
          <w:rFonts w:ascii="Times New Roman" w:hAnsi="Times New Roman" w:cs="Times New Roman"/>
          <w:sz w:val="24"/>
          <w:szCs w:val="24"/>
        </w:rPr>
        <w:t xml:space="preserve">in the inline and crossline components of </w:t>
      </w:r>
      <w:r w:rsidR="0030592A" w:rsidRPr="00783AA7">
        <w:rPr>
          <w:rFonts w:ascii="Times New Roman" w:hAnsi="Times New Roman" w:cs="Times New Roman"/>
          <w:sz w:val="24"/>
          <w:szCs w:val="24"/>
        </w:rPr>
        <w:t xml:space="preserve">the </w:t>
      </w:r>
      <w:r w:rsidR="00F701BB" w:rsidRPr="00783AA7">
        <w:rPr>
          <w:rFonts w:ascii="Times New Roman" w:hAnsi="Times New Roman" w:cs="Times New Roman"/>
          <w:sz w:val="24"/>
          <w:szCs w:val="24"/>
        </w:rPr>
        <w:t xml:space="preserve">dip attribute </w:t>
      </w:r>
      <w:r w:rsidR="00053888" w:rsidRPr="00783AA7">
        <w:rPr>
          <w:rFonts w:ascii="Times New Roman" w:hAnsi="Times New Roman" w:cs="Times New Roman"/>
          <w:sz w:val="24"/>
          <w:szCs w:val="24"/>
        </w:rPr>
        <w:t xml:space="preserve">(Chopra and Marfurt, 2013). </w:t>
      </w:r>
      <w:r w:rsidR="00CB4DFA" w:rsidRPr="00783AA7">
        <w:rPr>
          <w:rFonts w:ascii="Times New Roman" w:hAnsi="Times New Roman" w:cs="Times New Roman"/>
          <w:sz w:val="24"/>
          <w:szCs w:val="24"/>
        </w:rPr>
        <w:t>A</w:t>
      </w:r>
      <w:r w:rsidR="00053888" w:rsidRPr="00783AA7">
        <w:rPr>
          <w:rFonts w:ascii="Times New Roman" w:hAnsi="Times New Roman" w:cs="Times New Roman"/>
          <w:sz w:val="24"/>
          <w:szCs w:val="24"/>
        </w:rPr>
        <w:t>berrancy correspond</w:t>
      </w:r>
      <w:r w:rsidR="00CB4DFA" w:rsidRPr="00783AA7">
        <w:rPr>
          <w:rFonts w:ascii="Times New Roman" w:hAnsi="Times New Roman" w:cs="Times New Roman"/>
          <w:sz w:val="24"/>
          <w:szCs w:val="24"/>
        </w:rPr>
        <w:t>s</w:t>
      </w:r>
      <w:r w:rsidR="00053888" w:rsidRPr="00783AA7">
        <w:rPr>
          <w:rFonts w:ascii="Times New Roman" w:hAnsi="Times New Roman" w:cs="Times New Roman"/>
          <w:sz w:val="24"/>
          <w:szCs w:val="24"/>
        </w:rPr>
        <w:t xml:space="preserve"> to the third</w:t>
      </w:r>
      <w:r w:rsidR="00BD4A12" w:rsidRPr="00783AA7">
        <w:rPr>
          <w:rFonts w:ascii="Times New Roman" w:hAnsi="Times New Roman" w:cs="Times New Roman"/>
          <w:sz w:val="24"/>
          <w:szCs w:val="24"/>
        </w:rPr>
        <w:t xml:space="preserve"> </w:t>
      </w:r>
      <w:r w:rsidR="00053888" w:rsidRPr="00783AA7">
        <w:rPr>
          <w:rFonts w:ascii="Times New Roman" w:hAnsi="Times New Roman" w:cs="Times New Roman"/>
          <w:sz w:val="24"/>
          <w:szCs w:val="24"/>
        </w:rPr>
        <w:t>derivative</w:t>
      </w:r>
      <w:r w:rsidR="008D1B02" w:rsidRPr="00783AA7">
        <w:rPr>
          <w:rFonts w:ascii="Times New Roman" w:hAnsi="Times New Roman" w:cs="Times New Roman"/>
          <w:sz w:val="24"/>
          <w:szCs w:val="24"/>
        </w:rPr>
        <w:t xml:space="preserve"> </w:t>
      </w:r>
      <w:r w:rsidRPr="00783AA7">
        <w:rPr>
          <w:rFonts w:ascii="Times New Roman" w:hAnsi="Times New Roman" w:cs="Times New Roman"/>
          <w:sz w:val="24"/>
          <w:szCs w:val="24"/>
        </w:rPr>
        <w:t>and</w:t>
      </w:r>
      <w:r w:rsidR="008D1B02" w:rsidRPr="00783AA7">
        <w:rPr>
          <w:rFonts w:ascii="Times New Roman" w:hAnsi="Times New Roman" w:cs="Times New Roman"/>
          <w:sz w:val="24"/>
          <w:szCs w:val="24"/>
        </w:rPr>
        <w:t xml:space="preserve"> can </w:t>
      </w:r>
      <w:r w:rsidR="00DF75E6" w:rsidRPr="00783AA7">
        <w:rPr>
          <w:rFonts w:ascii="Times New Roman" w:hAnsi="Times New Roman" w:cs="Times New Roman"/>
          <w:sz w:val="24"/>
          <w:szCs w:val="24"/>
        </w:rPr>
        <w:t xml:space="preserve">also </w:t>
      </w:r>
      <w:r w:rsidR="008D1B02" w:rsidRPr="00783AA7">
        <w:rPr>
          <w:rFonts w:ascii="Times New Roman" w:hAnsi="Times New Roman" w:cs="Times New Roman"/>
          <w:sz w:val="24"/>
          <w:szCs w:val="24"/>
        </w:rPr>
        <w:t>be applied for structural purposes,</w:t>
      </w:r>
      <w:r w:rsidR="00053888" w:rsidRPr="00783AA7">
        <w:rPr>
          <w:rFonts w:ascii="Times New Roman" w:hAnsi="Times New Roman" w:cs="Times New Roman"/>
          <w:sz w:val="24"/>
          <w:szCs w:val="24"/>
        </w:rPr>
        <w:t xml:space="preserve"> as demonstrated by Bhattacharya and Verma (2019)</w:t>
      </w:r>
      <w:r w:rsidR="004B3F9D" w:rsidRPr="00783AA7">
        <w:rPr>
          <w:rFonts w:ascii="Times New Roman" w:hAnsi="Times New Roman" w:cs="Times New Roman"/>
          <w:sz w:val="24"/>
          <w:szCs w:val="24"/>
        </w:rPr>
        <w:t>.</w:t>
      </w:r>
      <w:r w:rsidR="00C4165E" w:rsidRPr="00783AA7">
        <w:rPr>
          <w:rFonts w:ascii="Times New Roman" w:hAnsi="Times New Roman" w:cs="Times New Roman"/>
          <w:sz w:val="24"/>
          <w:szCs w:val="24"/>
        </w:rPr>
        <w:t xml:space="preserve"> </w:t>
      </w:r>
      <w:r w:rsidR="00DF75E6" w:rsidRPr="00783AA7">
        <w:rPr>
          <w:rFonts w:ascii="Times New Roman" w:hAnsi="Times New Roman" w:cs="Times New Roman"/>
          <w:sz w:val="24"/>
          <w:szCs w:val="24"/>
        </w:rPr>
        <w:t>In many cases, faults can create subtle deformation within seismic horizons, as demonstrated in the upper curve</w:t>
      </w:r>
      <w:r w:rsidRPr="00783AA7">
        <w:rPr>
          <w:rFonts w:ascii="Times New Roman" w:hAnsi="Times New Roman" w:cs="Times New Roman"/>
          <w:sz w:val="24"/>
          <w:szCs w:val="24"/>
        </w:rPr>
        <w:t xml:space="preserve"> y(x)</w:t>
      </w:r>
      <w:r w:rsidR="00DF75E6" w:rsidRPr="00783AA7">
        <w:rPr>
          <w:rFonts w:ascii="Times New Roman" w:hAnsi="Times New Roman" w:cs="Times New Roman"/>
          <w:sz w:val="24"/>
          <w:szCs w:val="24"/>
        </w:rPr>
        <w:t xml:space="preserve">. </w:t>
      </w:r>
      <w:r w:rsidR="00042F9E" w:rsidRPr="00783AA7">
        <w:rPr>
          <w:rFonts w:ascii="Times New Roman" w:hAnsi="Times New Roman" w:cs="Times New Roman"/>
          <w:sz w:val="24"/>
          <w:szCs w:val="24"/>
        </w:rPr>
        <w:t>The red vertical dashed line helps us see the differences that this feature can have a multi-attribute approach.</w:t>
      </w:r>
    </w:p>
    <w:p w14:paraId="178198BF" w14:textId="77777777" w:rsidR="00053888" w:rsidRPr="00783AA7" w:rsidRDefault="00053888">
      <w:pPr>
        <w:spacing w:after="0" w:line="480" w:lineRule="auto"/>
        <w:ind w:firstLine="720"/>
        <w:jc w:val="both"/>
        <w:rPr>
          <w:rFonts w:ascii="Times New Roman" w:hAnsi="Times New Roman" w:cs="Times New Roman"/>
          <w:sz w:val="24"/>
          <w:szCs w:val="24"/>
        </w:rPr>
      </w:pPr>
    </w:p>
    <w:p w14:paraId="61CD82B2" w14:textId="77777777" w:rsidR="00053888" w:rsidRPr="00783AA7" w:rsidRDefault="00053888" w:rsidP="000B042E">
      <w:pPr>
        <w:pStyle w:val="Figure"/>
        <w:spacing w:line="480" w:lineRule="auto"/>
        <w:jc w:val="center"/>
        <w:rPr>
          <w:sz w:val="24"/>
          <w:szCs w:val="24"/>
        </w:rPr>
      </w:pPr>
      <w:r w:rsidRPr="00783AA7">
        <w:rPr>
          <w:noProof/>
          <w:sz w:val="24"/>
          <w:szCs w:val="24"/>
        </w:rPr>
        <w:lastRenderedPageBreak/>
        <w:drawing>
          <wp:inline distT="0" distB="0" distL="0" distR="0" wp14:anchorId="4DBE9A17" wp14:editId="242A50C7">
            <wp:extent cx="3947996" cy="3221665"/>
            <wp:effectExtent l="19050" t="19050" r="14605" b="171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1.png"/>
                    <pic:cNvPicPr/>
                  </pic:nvPicPr>
                  <pic:blipFill>
                    <a:blip r:embed="rId17">
                      <a:extLst>
                        <a:ext uri="{28A0092B-C50C-407E-A947-70E740481C1C}">
                          <a14:useLocalDpi xmlns:a14="http://schemas.microsoft.com/office/drawing/2010/main" val="0"/>
                        </a:ext>
                      </a:extLst>
                    </a:blip>
                    <a:stretch>
                      <a:fillRect/>
                    </a:stretch>
                  </pic:blipFill>
                  <pic:spPr>
                    <a:xfrm>
                      <a:off x="0" y="0"/>
                      <a:ext cx="3966735" cy="3236956"/>
                    </a:xfrm>
                    <a:prstGeom prst="rect">
                      <a:avLst/>
                    </a:prstGeom>
                    <a:ln>
                      <a:solidFill>
                        <a:schemeClr val="tx1"/>
                      </a:solidFill>
                    </a:ln>
                  </pic:spPr>
                </pic:pic>
              </a:graphicData>
            </a:graphic>
          </wp:inline>
        </w:drawing>
      </w:r>
    </w:p>
    <w:p w14:paraId="241BC00E" w14:textId="3C0C6D9B" w:rsidR="00053888" w:rsidRPr="00783AA7" w:rsidRDefault="00572249" w:rsidP="000B042E">
      <w:pPr>
        <w:pStyle w:val="Figure"/>
        <w:spacing w:line="480" w:lineRule="auto"/>
        <w:rPr>
          <w:sz w:val="24"/>
          <w:szCs w:val="24"/>
        </w:rPr>
      </w:pPr>
      <w:bookmarkStart w:id="79" w:name="_Toc67046674"/>
      <w:bookmarkStart w:id="80" w:name="_Toc67691650"/>
      <w:bookmarkStart w:id="81" w:name="_Toc68211355"/>
      <w:bookmarkStart w:id="82" w:name="_Toc68825568"/>
      <w:bookmarkStart w:id="83" w:name="_Toc68868379"/>
      <w:bookmarkStart w:id="84" w:name="_Toc71105161"/>
      <w:bookmarkStart w:id="85" w:name="_Toc71623497"/>
      <w:bookmarkStart w:id="86" w:name="_Toc71623809"/>
      <w:bookmarkStart w:id="87" w:name="_Toc71625551"/>
      <w:bookmarkStart w:id="88" w:name="_Toc71625814"/>
      <w:r w:rsidRPr="00783AA7">
        <w:rPr>
          <w:sz w:val="24"/>
          <w:szCs w:val="24"/>
        </w:rPr>
        <w:t xml:space="preserve">Figure 1. </w:t>
      </w:r>
      <w:r w:rsidR="0084170A" w:rsidRPr="00783AA7">
        <w:rPr>
          <w:sz w:val="24"/>
          <w:szCs w:val="24"/>
        </w:rPr>
        <w:fldChar w:fldCharType="begin"/>
      </w:r>
      <w:r w:rsidR="0084170A" w:rsidRPr="00783AA7">
        <w:rPr>
          <w:sz w:val="24"/>
          <w:szCs w:val="24"/>
        </w:rPr>
        <w:instrText xml:space="preserve"> SEQ Figure_1. \* ARABIC </w:instrText>
      </w:r>
      <w:r w:rsidR="0084170A" w:rsidRPr="00783AA7">
        <w:rPr>
          <w:sz w:val="24"/>
          <w:szCs w:val="24"/>
        </w:rPr>
        <w:fldChar w:fldCharType="separate"/>
      </w:r>
      <w:r w:rsidR="005572AA">
        <w:rPr>
          <w:noProof/>
          <w:sz w:val="24"/>
          <w:szCs w:val="24"/>
        </w:rPr>
        <w:t>8</w:t>
      </w:r>
      <w:r w:rsidR="0084170A" w:rsidRPr="00783AA7">
        <w:rPr>
          <w:noProof/>
          <w:sz w:val="24"/>
          <w:szCs w:val="24"/>
        </w:rPr>
        <w:fldChar w:fldCharType="end"/>
      </w:r>
      <w:r w:rsidRPr="00783AA7">
        <w:rPr>
          <w:sz w:val="24"/>
          <w:szCs w:val="24"/>
        </w:rPr>
        <w:t xml:space="preserve"> - </w:t>
      </w:r>
      <w:r w:rsidR="00053888" w:rsidRPr="00783AA7">
        <w:rPr>
          <w:sz w:val="24"/>
          <w:szCs w:val="24"/>
        </w:rPr>
        <w:t>Examples of attributes used to enhance the visualization of changes in the original seismic dataset. Dip, curvature</w:t>
      </w:r>
      <w:r w:rsidR="0030592A" w:rsidRPr="00783AA7">
        <w:rPr>
          <w:sz w:val="24"/>
          <w:szCs w:val="24"/>
        </w:rPr>
        <w:t>,</w:t>
      </w:r>
      <w:r w:rsidR="00053888" w:rsidRPr="00783AA7">
        <w:rPr>
          <w:sz w:val="24"/>
          <w:szCs w:val="24"/>
        </w:rPr>
        <w:t xml:space="preserve"> and aberrancy </w:t>
      </w:r>
      <w:r w:rsidR="0030592A" w:rsidRPr="00783AA7">
        <w:rPr>
          <w:sz w:val="24"/>
          <w:szCs w:val="24"/>
        </w:rPr>
        <w:t xml:space="preserve">attributes </w:t>
      </w:r>
      <w:r w:rsidR="00C4165E" w:rsidRPr="00783AA7">
        <w:rPr>
          <w:sz w:val="24"/>
          <w:szCs w:val="24"/>
        </w:rPr>
        <w:t xml:space="preserve">correspond to the </w:t>
      </w:r>
      <w:r w:rsidR="00053888" w:rsidRPr="00783AA7">
        <w:rPr>
          <w:sz w:val="24"/>
          <w:szCs w:val="24"/>
        </w:rPr>
        <w:t>first, second</w:t>
      </w:r>
      <w:r w:rsidR="0030592A" w:rsidRPr="00783AA7">
        <w:rPr>
          <w:sz w:val="24"/>
          <w:szCs w:val="24"/>
        </w:rPr>
        <w:t>,</w:t>
      </w:r>
      <w:r w:rsidR="00053888" w:rsidRPr="00783AA7">
        <w:rPr>
          <w:sz w:val="24"/>
          <w:szCs w:val="24"/>
        </w:rPr>
        <w:t xml:space="preserve"> and third derivatives. From Bhattacharya and Verma (2019).</w:t>
      </w:r>
      <w:bookmarkEnd w:id="79"/>
      <w:bookmarkEnd w:id="80"/>
      <w:bookmarkEnd w:id="81"/>
      <w:bookmarkEnd w:id="82"/>
      <w:bookmarkEnd w:id="83"/>
      <w:bookmarkEnd w:id="84"/>
      <w:bookmarkEnd w:id="85"/>
      <w:bookmarkEnd w:id="86"/>
      <w:bookmarkEnd w:id="87"/>
      <w:bookmarkEnd w:id="88"/>
    </w:p>
    <w:p w14:paraId="7DF55275" w14:textId="77777777" w:rsidR="00B80847" w:rsidRPr="00783AA7" w:rsidRDefault="00B80847" w:rsidP="000B042E">
      <w:pPr>
        <w:pStyle w:val="Figure"/>
        <w:spacing w:line="480" w:lineRule="auto"/>
        <w:rPr>
          <w:sz w:val="24"/>
          <w:szCs w:val="24"/>
        </w:rPr>
      </w:pPr>
    </w:p>
    <w:p w14:paraId="57A3A74F" w14:textId="40753FA3" w:rsidR="00DF75E6" w:rsidRPr="00783AA7" w:rsidRDefault="00DF75E6" w:rsidP="007D67F8">
      <w:pPr>
        <w:spacing w:after="0" w:line="480" w:lineRule="auto"/>
        <w:jc w:val="both"/>
        <w:rPr>
          <w:rFonts w:ascii="Times New Roman" w:eastAsiaTheme="minorEastAsia" w:hAnsi="Times New Roman" w:cs="Times New Roman"/>
          <w:sz w:val="24"/>
          <w:szCs w:val="24"/>
        </w:rPr>
      </w:pPr>
      <w:r w:rsidRPr="00783AA7">
        <w:rPr>
          <w:rFonts w:ascii="Times New Roman" w:hAnsi="Times New Roman" w:cs="Times New Roman"/>
          <w:sz w:val="24"/>
          <w:szCs w:val="24"/>
        </w:rPr>
        <w:tab/>
        <w:t>When analyzed in more detail, the curvature attribute can be described by different components</w:t>
      </w:r>
      <w:r w:rsidR="007A3300" w:rsidRPr="00783AA7">
        <w:rPr>
          <w:rFonts w:ascii="Times New Roman" w:hAnsi="Times New Roman" w:cs="Times New Roman"/>
          <w:sz w:val="24"/>
          <w:szCs w:val="24"/>
        </w:rPr>
        <w:t xml:space="preserve"> that </w:t>
      </w:r>
      <w:r w:rsidR="003D7A33" w:rsidRPr="00783AA7">
        <w:rPr>
          <w:rFonts w:ascii="Times New Roman" w:hAnsi="Times New Roman" w:cs="Times New Roman"/>
          <w:sz w:val="24"/>
          <w:szCs w:val="24"/>
        </w:rPr>
        <w:t>show</w:t>
      </w:r>
      <w:r w:rsidR="007A3300" w:rsidRPr="00783AA7">
        <w:rPr>
          <w:rFonts w:ascii="Times New Roman" w:hAnsi="Times New Roman" w:cs="Times New Roman"/>
          <w:sz w:val="24"/>
          <w:szCs w:val="24"/>
        </w:rPr>
        <w:t xml:space="preserve"> how bent a reflector or surface is at a specific point. It quantifie</w:t>
      </w:r>
      <w:r w:rsidR="00381681" w:rsidRPr="00783AA7">
        <w:rPr>
          <w:rFonts w:ascii="Times New Roman" w:hAnsi="Times New Roman" w:cs="Times New Roman"/>
          <w:sz w:val="24"/>
          <w:szCs w:val="24"/>
        </w:rPr>
        <w:t>s</w:t>
      </w:r>
      <w:r w:rsidR="007A3300" w:rsidRPr="00783AA7">
        <w:rPr>
          <w:rFonts w:ascii="Times New Roman" w:hAnsi="Times New Roman" w:cs="Times New Roman"/>
          <w:sz w:val="24"/>
          <w:szCs w:val="24"/>
        </w:rPr>
        <w:t xml:space="preserve"> the rate of change of </w:t>
      </w:r>
      <w:r w:rsidR="003D7A33" w:rsidRPr="00783AA7">
        <w:rPr>
          <w:rFonts w:ascii="Times New Roman" w:hAnsi="Times New Roman" w:cs="Times New Roman"/>
          <w:sz w:val="24"/>
          <w:szCs w:val="24"/>
        </w:rPr>
        <w:t xml:space="preserve">the </w:t>
      </w:r>
      <w:r w:rsidR="007A3300" w:rsidRPr="00783AA7">
        <w:rPr>
          <w:rFonts w:ascii="Times New Roman" w:hAnsi="Times New Roman" w:cs="Times New Roman"/>
          <w:sz w:val="24"/>
          <w:szCs w:val="24"/>
        </w:rPr>
        <w:t xml:space="preserve">direction of a curve and is reciprocal to the </w:t>
      </w:r>
      <w:r w:rsidR="007A3300" w:rsidRPr="00783AA7">
        <w:rPr>
          <w:rFonts w:ascii="Times New Roman" w:hAnsi="Times New Roman" w:cs="Times New Roman"/>
          <w:i/>
          <w:sz w:val="24"/>
          <w:szCs w:val="24"/>
        </w:rPr>
        <w:t>radius</w:t>
      </w:r>
      <w:r w:rsidR="007A3300" w:rsidRPr="00783AA7">
        <w:rPr>
          <w:rFonts w:ascii="Times New Roman" w:hAnsi="Times New Roman" w:cs="Times New Roman"/>
          <w:sz w:val="24"/>
          <w:szCs w:val="24"/>
        </w:rPr>
        <w:t xml:space="preserve"> of curvature </w:t>
      </w:r>
      <w:r w:rsidR="007A3300" w:rsidRPr="00783AA7">
        <w:rPr>
          <w:rFonts w:ascii="Times New Roman" w:hAnsi="Times New Roman" w:cs="Times New Roman"/>
          <w:i/>
          <w:sz w:val="24"/>
          <w:szCs w:val="24"/>
        </w:rPr>
        <w:t>K</w:t>
      </w:r>
      <w:r w:rsidR="00C724DD" w:rsidRPr="00783AA7">
        <w:rPr>
          <w:rFonts w:ascii="Times New Roman" w:hAnsi="Times New Roman" w:cs="Times New Roman"/>
          <w:i/>
          <w:sz w:val="24"/>
          <w:szCs w:val="24"/>
        </w:rPr>
        <w:t>,</w:t>
      </w:r>
      <w:r w:rsidR="00C724DD" w:rsidRPr="00783AA7">
        <w:rPr>
          <w:rFonts w:ascii="Times New Roman" w:hAnsi="Times New Roman" w:cs="Times New Roman"/>
          <w:sz w:val="24"/>
          <w:szCs w:val="24"/>
        </w:rPr>
        <w:t xml:space="preserve"> as K = 1/ R</w:t>
      </w:r>
      <w:r w:rsidR="007A3300" w:rsidRPr="00783AA7">
        <w:rPr>
          <w:rFonts w:ascii="Times New Roman" w:hAnsi="Times New Roman" w:cs="Times New Roman"/>
          <w:sz w:val="24"/>
          <w:szCs w:val="24"/>
        </w:rPr>
        <w:t xml:space="preserve"> (Roberts, 2001). </w:t>
      </w:r>
      <w:r w:rsidR="00C724DD" w:rsidRPr="00783AA7">
        <w:rPr>
          <w:rFonts w:ascii="Times New Roman" w:hAnsi="Times New Roman" w:cs="Times New Roman"/>
          <w:sz w:val="24"/>
          <w:szCs w:val="24"/>
        </w:rPr>
        <w:t xml:space="preserve">A smaller radius of curvature </w:t>
      </w:r>
      <w:r w:rsidR="003D7A33" w:rsidRPr="00783AA7">
        <w:rPr>
          <w:rFonts w:ascii="Times New Roman" w:hAnsi="Times New Roman" w:cs="Times New Roman"/>
          <w:sz w:val="24"/>
          <w:szCs w:val="24"/>
        </w:rPr>
        <w:t xml:space="preserve">implies </w:t>
      </w:r>
      <w:r w:rsidR="00C724DD" w:rsidRPr="00783AA7">
        <w:rPr>
          <w:rFonts w:ascii="Times New Roman" w:hAnsi="Times New Roman" w:cs="Times New Roman"/>
          <w:sz w:val="24"/>
          <w:szCs w:val="24"/>
        </w:rPr>
        <w:t xml:space="preserve">higher </w:t>
      </w:r>
      <w:r w:rsidR="003D7A33" w:rsidRPr="00783AA7">
        <w:rPr>
          <w:rFonts w:ascii="Times New Roman" w:hAnsi="Times New Roman" w:cs="Times New Roman"/>
          <w:sz w:val="24"/>
          <w:szCs w:val="24"/>
        </w:rPr>
        <w:t>curvature values</w:t>
      </w:r>
      <w:r w:rsidR="00C724DD" w:rsidRPr="00783AA7">
        <w:rPr>
          <w:rFonts w:ascii="Times New Roman" w:hAnsi="Times New Roman" w:cs="Times New Roman"/>
          <w:sz w:val="24"/>
          <w:szCs w:val="24"/>
        </w:rPr>
        <w:t xml:space="preserve">. </w:t>
      </w:r>
      <w:r w:rsidRPr="00783AA7">
        <w:rPr>
          <w:rFonts w:ascii="Times New Roman" w:eastAsiaTheme="minorEastAsia" w:hAnsi="Times New Roman" w:cs="Times New Roman"/>
          <w:sz w:val="24"/>
          <w:szCs w:val="24"/>
        </w:rPr>
        <w:t>This geometric attribute quantifies a surface's deformation at a specific point (Chopra and Marfurt, 2007</w:t>
      </w:r>
      <w:r w:rsidR="00811790" w:rsidRPr="00783AA7">
        <w:rPr>
          <w:rFonts w:ascii="Times New Roman" w:eastAsiaTheme="minorEastAsia" w:hAnsi="Times New Roman" w:cs="Times New Roman"/>
          <w:sz w:val="24"/>
          <w:szCs w:val="24"/>
        </w:rPr>
        <w:t>b</w:t>
      </w:r>
      <w:r w:rsidRPr="00783AA7">
        <w:rPr>
          <w:rFonts w:ascii="Times New Roman" w:eastAsiaTheme="minorEastAsia" w:hAnsi="Times New Roman" w:cs="Times New Roman"/>
          <w:sz w:val="24"/>
          <w:szCs w:val="24"/>
        </w:rPr>
        <w:t xml:space="preserve">), as indicated in Figure 1.9. The most-positive and most-negative </w:t>
      </w:r>
      <w:r w:rsidR="00042F9E" w:rsidRPr="00783AA7">
        <w:rPr>
          <w:rFonts w:ascii="Times New Roman" w:eastAsiaTheme="minorEastAsia" w:hAnsi="Times New Roman" w:cs="Times New Roman"/>
          <w:sz w:val="24"/>
          <w:szCs w:val="24"/>
        </w:rPr>
        <w:t xml:space="preserve">principal </w:t>
      </w:r>
      <w:r w:rsidRPr="00783AA7">
        <w:rPr>
          <w:rFonts w:ascii="Times New Roman" w:eastAsiaTheme="minorEastAsia" w:hAnsi="Times New Roman" w:cs="Times New Roman"/>
          <w:sz w:val="24"/>
          <w:szCs w:val="24"/>
        </w:rPr>
        <w:t>curvature components</w:t>
      </w:r>
      <w:r w:rsidR="00042F9E" w:rsidRPr="00783AA7">
        <w:rPr>
          <w:rFonts w:ascii="Times New Roman" w:eastAsiaTheme="minorEastAsia" w:hAnsi="Times New Roman" w:cs="Times New Roman"/>
          <w:sz w:val="24"/>
          <w:szCs w:val="24"/>
        </w:rPr>
        <w:t xml:space="preserve"> can also</w:t>
      </w:r>
      <w:r w:rsidRPr="00783AA7">
        <w:rPr>
          <w:rFonts w:ascii="Times New Roman" w:eastAsiaTheme="minorEastAsia" w:hAnsi="Times New Roman" w:cs="Times New Roman"/>
          <w:sz w:val="24"/>
          <w:szCs w:val="24"/>
        </w:rPr>
        <w:t xml:space="preserve"> </w:t>
      </w:r>
      <w:r w:rsidR="00042F9E" w:rsidRPr="00783AA7">
        <w:rPr>
          <w:rFonts w:ascii="Times New Roman" w:eastAsiaTheme="minorEastAsia" w:hAnsi="Times New Roman" w:cs="Times New Roman"/>
          <w:sz w:val="24"/>
          <w:szCs w:val="24"/>
        </w:rPr>
        <w:t>identify</w:t>
      </w:r>
      <w:r w:rsidRPr="00783AA7">
        <w:rPr>
          <w:rFonts w:ascii="Times New Roman" w:eastAsiaTheme="minorEastAsia" w:hAnsi="Times New Roman" w:cs="Times New Roman"/>
          <w:sz w:val="24"/>
          <w:szCs w:val="24"/>
        </w:rPr>
        <w:t xml:space="preserve"> stratigraphic features</w:t>
      </w:r>
      <w:r w:rsidR="00C9558D" w:rsidRPr="00783AA7">
        <w:rPr>
          <w:rFonts w:ascii="Times New Roman" w:eastAsiaTheme="minorEastAsia" w:hAnsi="Times New Roman" w:cs="Times New Roman"/>
          <w:sz w:val="24"/>
          <w:szCs w:val="24"/>
        </w:rPr>
        <w:t xml:space="preserve"> (Chopra and Marfurt, 2007b)</w:t>
      </w:r>
      <w:r w:rsidRPr="00783AA7">
        <w:rPr>
          <w:rFonts w:ascii="Times New Roman" w:eastAsiaTheme="minorEastAsia" w:hAnsi="Times New Roman" w:cs="Times New Roman"/>
          <w:sz w:val="24"/>
          <w:szCs w:val="24"/>
        </w:rPr>
        <w:t>.</w:t>
      </w:r>
      <w:r w:rsidR="007A3300" w:rsidRPr="00783AA7">
        <w:rPr>
          <w:rFonts w:ascii="Times New Roman" w:eastAsiaTheme="minorEastAsia" w:hAnsi="Times New Roman" w:cs="Times New Roman"/>
          <w:sz w:val="24"/>
          <w:szCs w:val="24"/>
        </w:rPr>
        <w:t xml:space="preserve"> </w:t>
      </w:r>
    </w:p>
    <w:p w14:paraId="3C5673D1" w14:textId="77777777" w:rsidR="00DF75E6" w:rsidRPr="00783AA7" w:rsidRDefault="00DF75E6" w:rsidP="000B042E">
      <w:pPr>
        <w:pStyle w:val="Figure"/>
        <w:spacing w:line="480" w:lineRule="auto"/>
        <w:jc w:val="center"/>
        <w:rPr>
          <w:rFonts w:eastAsiaTheme="minorEastAsia"/>
          <w:sz w:val="24"/>
          <w:szCs w:val="24"/>
        </w:rPr>
      </w:pPr>
      <w:r w:rsidRPr="00783AA7">
        <w:rPr>
          <w:rFonts w:eastAsiaTheme="minorEastAsia"/>
          <w:noProof/>
          <w:sz w:val="24"/>
          <w:szCs w:val="24"/>
        </w:rPr>
        <w:lastRenderedPageBreak/>
        <w:drawing>
          <wp:inline distT="0" distB="0" distL="0" distR="0" wp14:anchorId="0669B5C4" wp14:editId="60354A07">
            <wp:extent cx="5173804" cy="2764465"/>
            <wp:effectExtent l="19050" t="19050" r="27305" b="171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1.png"/>
                    <pic:cNvPicPr/>
                  </pic:nvPicPr>
                  <pic:blipFill rotWithShape="1">
                    <a:blip r:embed="rId18" cstate="print">
                      <a:extLst>
                        <a:ext uri="{28A0092B-C50C-407E-A947-70E740481C1C}">
                          <a14:useLocalDpi xmlns:a14="http://schemas.microsoft.com/office/drawing/2010/main" val="0"/>
                        </a:ext>
                      </a:extLst>
                    </a:blip>
                    <a:srcRect l="2064"/>
                    <a:stretch/>
                  </pic:blipFill>
                  <pic:spPr bwMode="auto">
                    <a:xfrm>
                      <a:off x="0" y="0"/>
                      <a:ext cx="5185517" cy="277072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BA5E4E7" w14:textId="14911F74" w:rsidR="00DF75E6" w:rsidRPr="00783AA7" w:rsidRDefault="00DF75E6" w:rsidP="000B042E">
      <w:pPr>
        <w:pStyle w:val="Figure"/>
        <w:spacing w:line="480" w:lineRule="auto"/>
        <w:rPr>
          <w:rFonts w:eastAsiaTheme="minorEastAsia"/>
          <w:sz w:val="24"/>
          <w:szCs w:val="24"/>
        </w:rPr>
      </w:pPr>
      <w:bookmarkStart w:id="89" w:name="_Toc68211356"/>
      <w:bookmarkStart w:id="90" w:name="_Toc68825569"/>
      <w:bookmarkStart w:id="91" w:name="_Toc68868380"/>
      <w:bookmarkStart w:id="92" w:name="_Toc71105162"/>
      <w:bookmarkStart w:id="93" w:name="_Toc71623498"/>
      <w:bookmarkStart w:id="94" w:name="_Toc71623810"/>
      <w:bookmarkStart w:id="95" w:name="_Toc71625552"/>
      <w:bookmarkStart w:id="96" w:name="_Toc71625815"/>
      <w:r w:rsidRPr="00783AA7">
        <w:rPr>
          <w:sz w:val="24"/>
          <w:szCs w:val="24"/>
        </w:rPr>
        <w:t xml:space="preserve">Figure 1. </w:t>
      </w:r>
      <w:r w:rsidR="0084170A" w:rsidRPr="00783AA7">
        <w:rPr>
          <w:sz w:val="24"/>
          <w:szCs w:val="24"/>
        </w:rPr>
        <w:fldChar w:fldCharType="begin"/>
      </w:r>
      <w:r w:rsidR="0084170A" w:rsidRPr="00783AA7">
        <w:rPr>
          <w:sz w:val="24"/>
          <w:szCs w:val="24"/>
        </w:rPr>
        <w:instrText xml:space="preserve"> SEQ Figure_1. \* ARABIC </w:instrText>
      </w:r>
      <w:r w:rsidR="0084170A" w:rsidRPr="00783AA7">
        <w:rPr>
          <w:sz w:val="24"/>
          <w:szCs w:val="24"/>
        </w:rPr>
        <w:fldChar w:fldCharType="separate"/>
      </w:r>
      <w:r w:rsidR="005572AA">
        <w:rPr>
          <w:noProof/>
          <w:sz w:val="24"/>
          <w:szCs w:val="24"/>
        </w:rPr>
        <w:t>9</w:t>
      </w:r>
      <w:r w:rsidR="0084170A" w:rsidRPr="00783AA7">
        <w:rPr>
          <w:noProof/>
          <w:sz w:val="24"/>
          <w:szCs w:val="24"/>
        </w:rPr>
        <w:fldChar w:fldCharType="end"/>
      </w:r>
      <w:r w:rsidRPr="00783AA7">
        <w:rPr>
          <w:sz w:val="24"/>
          <w:szCs w:val="24"/>
        </w:rPr>
        <w:t xml:space="preserve"> </w:t>
      </w:r>
      <w:r w:rsidRPr="00783AA7">
        <w:rPr>
          <w:rFonts w:eastAsiaTheme="minorEastAsia"/>
          <w:sz w:val="24"/>
          <w:szCs w:val="24"/>
        </w:rPr>
        <w:t xml:space="preserve">– Curvature attribute commonly applied for structural studies. Note the possibilities that this attribute can assume: zero, positive and negative values. Depending on the degree of the surface change, higher curvature (small circle) </w:t>
      </w:r>
      <w:r w:rsidR="00B5699E" w:rsidRPr="00783AA7">
        <w:rPr>
          <w:rFonts w:eastAsiaTheme="minorEastAsia"/>
          <w:sz w:val="24"/>
          <w:szCs w:val="24"/>
        </w:rPr>
        <w:t>or</w:t>
      </w:r>
      <w:r w:rsidRPr="00783AA7">
        <w:rPr>
          <w:rFonts w:eastAsiaTheme="minorEastAsia"/>
          <w:sz w:val="24"/>
          <w:szCs w:val="24"/>
        </w:rPr>
        <w:t xml:space="preserve"> lower curvature components (larger circle)</w:t>
      </w:r>
      <w:r w:rsidR="00B5699E" w:rsidRPr="00783AA7">
        <w:rPr>
          <w:rFonts w:eastAsiaTheme="minorEastAsia"/>
          <w:sz w:val="24"/>
          <w:szCs w:val="24"/>
        </w:rPr>
        <w:t xml:space="preserve"> can better describe the changes in the reflector shape</w:t>
      </w:r>
      <w:r w:rsidRPr="00783AA7">
        <w:rPr>
          <w:rFonts w:eastAsiaTheme="minorEastAsia"/>
          <w:sz w:val="24"/>
          <w:szCs w:val="24"/>
        </w:rPr>
        <w:t>. From Chopra and Marfurt (2007</w:t>
      </w:r>
      <w:r w:rsidR="00811790" w:rsidRPr="00783AA7">
        <w:rPr>
          <w:rFonts w:eastAsiaTheme="minorEastAsia"/>
          <w:sz w:val="24"/>
          <w:szCs w:val="24"/>
        </w:rPr>
        <w:t>b</w:t>
      </w:r>
      <w:r w:rsidRPr="00783AA7">
        <w:rPr>
          <w:rFonts w:eastAsiaTheme="minorEastAsia"/>
          <w:sz w:val="24"/>
          <w:szCs w:val="24"/>
        </w:rPr>
        <w:t>).</w:t>
      </w:r>
      <w:bookmarkEnd w:id="89"/>
      <w:bookmarkEnd w:id="90"/>
      <w:bookmarkEnd w:id="91"/>
      <w:bookmarkEnd w:id="92"/>
      <w:bookmarkEnd w:id="93"/>
      <w:bookmarkEnd w:id="94"/>
      <w:bookmarkEnd w:id="95"/>
      <w:bookmarkEnd w:id="96"/>
    </w:p>
    <w:p w14:paraId="064B52CE" w14:textId="6DE24D42" w:rsidR="00DF75E6" w:rsidRPr="00783AA7" w:rsidRDefault="00DF75E6" w:rsidP="007D67F8">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ab/>
      </w:r>
    </w:p>
    <w:p w14:paraId="47B4682C" w14:textId="33E66EA7" w:rsidR="00FF0953" w:rsidRPr="00783AA7" w:rsidRDefault="00FF0953" w:rsidP="000B042E">
      <w:pPr>
        <w:spacing w:after="0" w:line="480" w:lineRule="auto"/>
        <w:ind w:firstLine="720"/>
        <w:jc w:val="both"/>
        <w:rPr>
          <w:rFonts w:ascii="Times New Roman" w:eastAsiaTheme="minorEastAsia" w:hAnsi="Times New Roman" w:cs="Times New Roman"/>
          <w:sz w:val="24"/>
          <w:szCs w:val="24"/>
        </w:rPr>
      </w:pPr>
      <w:r w:rsidRPr="00783AA7">
        <w:rPr>
          <w:rFonts w:ascii="Times New Roman" w:eastAsiaTheme="minorEastAsia" w:hAnsi="Times New Roman" w:cs="Times New Roman"/>
          <w:sz w:val="24"/>
          <w:szCs w:val="24"/>
        </w:rPr>
        <w:t xml:space="preserve">Based on </w:t>
      </w:r>
      <w:r w:rsidR="00832C59" w:rsidRPr="00783AA7">
        <w:rPr>
          <w:rFonts w:ascii="Times New Roman" w:eastAsiaTheme="minorEastAsia" w:hAnsi="Times New Roman" w:cs="Times New Roman"/>
          <w:sz w:val="24"/>
          <w:szCs w:val="24"/>
        </w:rPr>
        <w:t xml:space="preserve">the </w:t>
      </w:r>
      <w:r w:rsidRPr="00783AA7">
        <w:rPr>
          <w:rFonts w:ascii="Times New Roman" w:eastAsiaTheme="minorEastAsia" w:hAnsi="Times New Roman" w:cs="Times New Roman"/>
          <w:sz w:val="24"/>
          <w:szCs w:val="24"/>
        </w:rPr>
        <w:t xml:space="preserve">good results described in the literature, I opted to use most-positive and most-negative principal curvatures (k1 and k2) to investigate faults. </w:t>
      </w:r>
      <w:r w:rsidR="00B80847" w:rsidRPr="00783AA7">
        <w:rPr>
          <w:rFonts w:ascii="Times New Roman" w:eastAsiaTheme="minorEastAsia" w:hAnsi="Times New Roman" w:cs="Times New Roman"/>
          <w:sz w:val="24"/>
          <w:szCs w:val="24"/>
        </w:rPr>
        <w:t xml:space="preserve">These components </w:t>
      </w:r>
      <w:r w:rsidRPr="00783AA7">
        <w:rPr>
          <w:rFonts w:ascii="Times New Roman" w:eastAsiaTheme="minorEastAsia" w:hAnsi="Times New Roman" w:cs="Times New Roman"/>
          <w:sz w:val="24"/>
          <w:szCs w:val="24"/>
        </w:rPr>
        <w:t>can be estimated as:</w:t>
      </w:r>
    </w:p>
    <w:p w14:paraId="162481C6" w14:textId="6AD6A63D" w:rsidR="00FF0953" w:rsidRPr="00783AA7" w:rsidRDefault="001E60E1" w:rsidP="000B042E">
      <w:pPr>
        <w:spacing w:after="0" w:line="48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mean</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mean</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Gauss</m:t>
                    </m:r>
                  </m:sub>
                  <m:sup>
                    <m:r>
                      <w:rPr>
                        <w:rFonts w:ascii="Cambria Math" w:eastAsiaTheme="minorEastAsia" w:hAnsi="Cambria Math" w:cs="Times New Roman"/>
                        <w:sz w:val="24"/>
                        <w:szCs w:val="24"/>
                      </w:rPr>
                      <m:t>2</m:t>
                    </m:r>
                  </m:sup>
                </m:sSubSup>
              </m:e>
            </m:d>
          </m:e>
          <m:sup>
            <m:r>
              <w:rPr>
                <w:rFonts w:ascii="Cambria Math" w:eastAsiaTheme="minorEastAsia" w:hAnsi="Cambria Math" w:cs="Times New Roman"/>
                <w:sz w:val="24"/>
                <w:szCs w:val="24"/>
              </w:rPr>
              <m:t>2</m:t>
            </m:r>
          </m:sup>
        </m:sSup>
      </m:oMath>
      <w:r w:rsidR="00FF0953" w:rsidRPr="00783AA7">
        <w:rPr>
          <w:rFonts w:ascii="Times New Roman" w:eastAsiaTheme="minorEastAsia" w:hAnsi="Times New Roman" w:cs="Times New Roman"/>
          <w:sz w:val="24"/>
          <w:szCs w:val="24"/>
        </w:rPr>
        <w:t>,</w:t>
      </w:r>
    </w:p>
    <w:p w14:paraId="7083880D" w14:textId="19558283" w:rsidR="00FF0953" w:rsidRPr="00783AA7" w:rsidRDefault="001E60E1" w:rsidP="007D67F8">
      <w:pPr>
        <w:spacing w:after="0" w:line="480" w:lineRule="auto"/>
        <w:ind w:firstLine="72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mean</m:t>
              </m:r>
            </m:sub>
          </m:sSub>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mean</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Gauss</m:t>
                      </m:r>
                    </m:sub>
                    <m:sup>
                      <m:r>
                        <w:rPr>
                          <w:rFonts w:ascii="Cambria Math" w:eastAsiaTheme="minorEastAsia" w:hAnsi="Cambria Math" w:cs="Times New Roman"/>
                          <w:sz w:val="24"/>
                          <w:szCs w:val="24"/>
                        </w:rPr>
                        <m:t>2</m:t>
                      </m:r>
                    </m:sup>
                  </m:sSubSup>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m:oMathPara>
    </w:p>
    <w:p w14:paraId="1DBADA69" w14:textId="31E3CE2E" w:rsidR="00B80847" w:rsidRPr="00783AA7" w:rsidRDefault="00B80847" w:rsidP="007D67F8">
      <w:pPr>
        <w:spacing w:after="0" w:line="480" w:lineRule="auto"/>
        <w:jc w:val="both"/>
        <w:rPr>
          <w:rFonts w:ascii="Times New Roman" w:eastAsiaTheme="minorEastAsia" w:hAnsi="Times New Roman" w:cs="Times New Roman"/>
          <w:sz w:val="24"/>
          <w:szCs w:val="24"/>
        </w:rPr>
      </w:pPr>
      <w:r w:rsidRPr="00783AA7">
        <w:rPr>
          <w:rFonts w:ascii="Times New Roman" w:eastAsiaTheme="minorEastAsia" w:hAnsi="Times New Roman" w:cs="Times New Roman"/>
          <w:sz w:val="24"/>
          <w:szCs w:val="24"/>
        </w:rPr>
        <w:t>w</w:t>
      </w:r>
      <w:r w:rsidR="00FF0953" w:rsidRPr="00783AA7">
        <w:rPr>
          <w:rFonts w:ascii="Times New Roman" w:eastAsiaTheme="minorEastAsia" w:hAnsi="Times New Roman" w:cs="Times New Roman"/>
          <w:sz w:val="24"/>
          <w:szCs w:val="24"/>
        </w:rPr>
        <w:t>h</w:t>
      </w:r>
      <w:r w:rsidRPr="00783AA7">
        <w:rPr>
          <w:rFonts w:ascii="Times New Roman" w:eastAsiaTheme="minorEastAsia" w:hAnsi="Times New Roman" w:cs="Times New Roman"/>
          <w:sz w:val="24"/>
          <w:szCs w:val="24"/>
        </w:rPr>
        <w:t xml:space="preserve">ere </w:t>
      </w:r>
      <w:r w:rsidR="00FF0953" w:rsidRPr="00783AA7">
        <w:rPr>
          <w:rFonts w:ascii="Times New Roman" w:eastAsiaTheme="minorEastAsia" w:hAnsi="Times New Roman" w:cs="Times New Roman"/>
          <w:sz w:val="24"/>
          <w:szCs w:val="24"/>
        </w:rPr>
        <w:t>K</w:t>
      </w:r>
      <w:r w:rsidR="00FF0953" w:rsidRPr="00783AA7">
        <w:rPr>
          <w:rFonts w:ascii="Times New Roman" w:eastAsiaTheme="minorEastAsia" w:hAnsi="Times New Roman" w:cs="Times New Roman"/>
          <w:sz w:val="24"/>
          <w:szCs w:val="24"/>
          <w:vertAlign w:val="subscript"/>
        </w:rPr>
        <w:t>mean</w:t>
      </w:r>
      <w:r w:rsidR="00FF0953" w:rsidRPr="00783AA7">
        <w:rPr>
          <w:rFonts w:ascii="Times New Roman" w:eastAsiaTheme="minorEastAsia" w:hAnsi="Times New Roman" w:cs="Times New Roman"/>
          <w:sz w:val="24"/>
          <w:szCs w:val="24"/>
        </w:rPr>
        <w:t xml:space="preserve"> denotes mean curvature and K</w:t>
      </w:r>
      <w:r w:rsidR="00FF0953" w:rsidRPr="00783AA7">
        <w:rPr>
          <w:rFonts w:ascii="Times New Roman" w:eastAsiaTheme="minorEastAsia" w:hAnsi="Times New Roman" w:cs="Times New Roman"/>
          <w:sz w:val="24"/>
          <w:szCs w:val="24"/>
          <w:vertAlign w:val="subscript"/>
        </w:rPr>
        <w:t>Gauss</w:t>
      </w:r>
      <w:r w:rsidR="00FF0953" w:rsidRPr="00783AA7">
        <w:rPr>
          <w:rFonts w:ascii="Times New Roman" w:eastAsiaTheme="minorEastAsia" w:hAnsi="Times New Roman" w:cs="Times New Roman"/>
          <w:sz w:val="24"/>
          <w:szCs w:val="24"/>
        </w:rPr>
        <w:t xml:space="preserve"> describes Gaussian curvature. </w:t>
      </w:r>
      <w:r w:rsidR="002829CF" w:rsidRPr="00783AA7">
        <w:rPr>
          <w:rFonts w:ascii="Times New Roman" w:eastAsiaTheme="minorEastAsia" w:hAnsi="Times New Roman" w:cs="Times New Roman"/>
          <w:sz w:val="24"/>
          <w:szCs w:val="24"/>
        </w:rPr>
        <w:t xml:space="preserve">A more detailed description of the mean and Gaussian curvature </w:t>
      </w:r>
      <w:r w:rsidR="00FF0953" w:rsidRPr="00783AA7">
        <w:rPr>
          <w:rFonts w:ascii="Times New Roman" w:eastAsiaTheme="minorEastAsia" w:hAnsi="Times New Roman" w:cs="Times New Roman"/>
          <w:sz w:val="24"/>
          <w:szCs w:val="24"/>
        </w:rPr>
        <w:t xml:space="preserve">components </w:t>
      </w:r>
      <w:r w:rsidR="008956EF" w:rsidRPr="00783AA7">
        <w:rPr>
          <w:rFonts w:ascii="Times New Roman" w:eastAsiaTheme="minorEastAsia" w:hAnsi="Times New Roman" w:cs="Times New Roman"/>
          <w:sz w:val="24"/>
          <w:szCs w:val="24"/>
        </w:rPr>
        <w:t>was</w:t>
      </w:r>
      <w:r w:rsidR="002829CF" w:rsidRPr="00783AA7">
        <w:rPr>
          <w:rFonts w:ascii="Times New Roman" w:eastAsiaTheme="minorEastAsia" w:hAnsi="Times New Roman" w:cs="Times New Roman"/>
          <w:sz w:val="24"/>
          <w:szCs w:val="24"/>
        </w:rPr>
        <w:t xml:space="preserve"> presented </w:t>
      </w:r>
      <w:r w:rsidR="00FF0953" w:rsidRPr="00783AA7">
        <w:rPr>
          <w:rFonts w:ascii="Times New Roman" w:eastAsiaTheme="minorEastAsia" w:hAnsi="Times New Roman" w:cs="Times New Roman"/>
          <w:sz w:val="24"/>
          <w:szCs w:val="24"/>
        </w:rPr>
        <w:t>by Roberts (2001).</w:t>
      </w:r>
    </w:p>
    <w:p w14:paraId="00486570" w14:textId="3CB5DC85" w:rsidR="00DF75E6" w:rsidRPr="00783AA7" w:rsidRDefault="00DF75E6">
      <w:pPr>
        <w:spacing w:after="0" w:line="480" w:lineRule="auto"/>
        <w:jc w:val="both"/>
        <w:rPr>
          <w:rFonts w:ascii="Times New Roman" w:hAnsi="Times New Roman" w:cs="Times New Roman"/>
          <w:sz w:val="24"/>
          <w:szCs w:val="24"/>
        </w:rPr>
      </w:pPr>
      <w:r w:rsidRPr="00783AA7">
        <w:rPr>
          <w:rFonts w:ascii="Times New Roman" w:eastAsiaTheme="minorEastAsia" w:hAnsi="Times New Roman" w:cs="Times New Roman"/>
          <w:sz w:val="24"/>
          <w:szCs w:val="24"/>
        </w:rPr>
        <w:tab/>
      </w:r>
      <w:r w:rsidRPr="00783AA7">
        <w:rPr>
          <w:rFonts w:ascii="Times New Roman" w:hAnsi="Times New Roman" w:cs="Times New Roman"/>
          <w:sz w:val="24"/>
          <w:szCs w:val="24"/>
        </w:rPr>
        <w:t xml:space="preserve">After calculating </w:t>
      </w:r>
      <w:r w:rsidR="00B01C18" w:rsidRPr="00783AA7">
        <w:rPr>
          <w:rFonts w:ascii="Times New Roman" w:hAnsi="Times New Roman" w:cs="Times New Roman"/>
          <w:sz w:val="24"/>
          <w:szCs w:val="24"/>
        </w:rPr>
        <w:t>many attributes, I evaluated the impact of these volumes for the ch</w:t>
      </w:r>
      <w:r w:rsidR="00042F9E" w:rsidRPr="00783AA7">
        <w:rPr>
          <w:rFonts w:ascii="Times New Roman" w:hAnsi="Times New Roman" w:cs="Times New Roman"/>
          <w:sz w:val="24"/>
          <w:szCs w:val="24"/>
        </w:rPr>
        <w:t>aracterization of fault</w:t>
      </w:r>
      <w:r w:rsidR="00B5699E" w:rsidRPr="00783AA7">
        <w:rPr>
          <w:rFonts w:ascii="Times New Roman" w:hAnsi="Times New Roman" w:cs="Times New Roman"/>
          <w:sz w:val="24"/>
          <w:szCs w:val="24"/>
        </w:rPr>
        <w:t xml:space="preserve"> zones</w:t>
      </w:r>
      <w:r w:rsidR="00B01C18" w:rsidRPr="00783AA7">
        <w:rPr>
          <w:rFonts w:ascii="Times New Roman" w:hAnsi="Times New Roman" w:cs="Times New Roman"/>
          <w:sz w:val="24"/>
          <w:szCs w:val="24"/>
        </w:rPr>
        <w:t xml:space="preserve">. In addition, these attributes </w:t>
      </w:r>
      <w:r w:rsidRPr="00783AA7">
        <w:rPr>
          <w:rFonts w:ascii="Times New Roman" w:hAnsi="Times New Roman" w:cs="Times New Roman"/>
          <w:sz w:val="24"/>
          <w:szCs w:val="24"/>
        </w:rPr>
        <w:t xml:space="preserve">were </w:t>
      </w:r>
      <w:r w:rsidR="00B01C18" w:rsidRPr="00783AA7">
        <w:rPr>
          <w:rFonts w:ascii="Times New Roman" w:hAnsi="Times New Roman" w:cs="Times New Roman"/>
          <w:sz w:val="24"/>
          <w:szCs w:val="24"/>
        </w:rPr>
        <w:t xml:space="preserve">compared </w:t>
      </w:r>
      <w:r w:rsidRPr="00783AA7">
        <w:rPr>
          <w:rFonts w:ascii="Times New Roman" w:hAnsi="Times New Roman" w:cs="Times New Roman"/>
          <w:sz w:val="24"/>
          <w:szCs w:val="24"/>
        </w:rPr>
        <w:t xml:space="preserve">using principal </w:t>
      </w:r>
      <w:r w:rsidRPr="00783AA7">
        <w:rPr>
          <w:rFonts w:ascii="Times New Roman" w:hAnsi="Times New Roman" w:cs="Times New Roman"/>
          <w:sz w:val="24"/>
          <w:szCs w:val="24"/>
        </w:rPr>
        <w:lastRenderedPageBreak/>
        <w:t xml:space="preserve">component analysis (PCA) and self-organizing maps (SOM). </w:t>
      </w:r>
      <w:r w:rsidR="00B01C18" w:rsidRPr="00783AA7">
        <w:rPr>
          <w:rFonts w:ascii="Times New Roman" w:hAnsi="Times New Roman" w:cs="Times New Roman"/>
          <w:sz w:val="24"/>
          <w:szCs w:val="24"/>
        </w:rPr>
        <w:t>At this phase, other operations become important such as the</w:t>
      </w:r>
      <w:r w:rsidRPr="00783AA7">
        <w:rPr>
          <w:rFonts w:ascii="Times New Roman" w:hAnsi="Times New Roman" w:cs="Times New Roman"/>
          <w:sz w:val="24"/>
          <w:szCs w:val="24"/>
        </w:rPr>
        <w:t xml:space="preserve"> covariance matrix (S) </w:t>
      </w:r>
      <w:r w:rsidR="00B01C18" w:rsidRPr="00783AA7">
        <w:rPr>
          <w:rFonts w:ascii="Times New Roman" w:hAnsi="Times New Roman" w:cs="Times New Roman"/>
          <w:sz w:val="24"/>
          <w:szCs w:val="24"/>
        </w:rPr>
        <w:t xml:space="preserve">used in the </w:t>
      </w:r>
      <w:r w:rsidRPr="00783AA7">
        <w:rPr>
          <w:rFonts w:ascii="Times New Roman" w:hAnsi="Times New Roman" w:cs="Times New Roman"/>
          <w:sz w:val="24"/>
          <w:szCs w:val="24"/>
        </w:rPr>
        <w:t xml:space="preserve">initial </w:t>
      </w:r>
      <w:r w:rsidR="00381681" w:rsidRPr="00783AA7">
        <w:rPr>
          <w:rFonts w:ascii="Times New Roman" w:hAnsi="Times New Roman" w:cs="Times New Roman"/>
          <w:sz w:val="24"/>
          <w:szCs w:val="24"/>
        </w:rPr>
        <w:t xml:space="preserve">part of </w:t>
      </w:r>
      <w:r w:rsidRPr="00783AA7">
        <w:rPr>
          <w:rFonts w:ascii="Times New Roman" w:hAnsi="Times New Roman" w:cs="Times New Roman"/>
          <w:sz w:val="24"/>
          <w:szCs w:val="24"/>
        </w:rPr>
        <w:t xml:space="preserve">PCA studies, as demonstrated </w:t>
      </w:r>
      <w:r w:rsidR="00381681" w:rsidRPr="00783AA7">
        <w:rPr>
          <w:rFonts w:ascii="Times New Roman" w:hAnsi="Times New Roman" w:cs="Times New Roman"/>
          <w:sz w:val="24"/>
          <w:szCs w:val="24"/>
        </w:rPr>
        <w:t xml:space="preserve">by </w:t>
      </w:r>
      <w:r w:rsidR="00710C29" w:rsidRPr="00783AA7">
        <w:rPr>
          <w:rFonts w:ascii="Times New Roman" w:hAnsi="Times New Roman" w:cs="Times New Roman"/>
          <w:sz w:val="24"/>
          <w:szCs w:val="24"/>
        </w:rPr>
        <w:t>Zhao et al</w:t>
      </w:r>
      <w:r w:rsidR="00381681" w:rsidRPr="00783AA7">
        <w:rPr>
          <w:rFonts w:ascii="Times New Roman" w:hAnsi="Times New Roman" w:cs="Times New Roman"/>
          <w:sz w:val="24"/>
          <w:szCs w:val="24"/>
        </w:rPr>
        <w:t>.</w:t>
      </w:r>
      <w:r w:rsidR="00710C29" w:rsidRPr="00783AA7">
        <w:rPr>
          <w:rFonts w:ascii="Times New Roman" w:hAnsi="Times New Roman" w:cs="Times New Roman"/>
          <w:sz w:val="24"/>
          <w:szCs w:val="24"/>
        </w:rPr>
        <w:t xml:space="preserve"> (2015) and </w:t>
      </w:r>
      <w:r w:rsidRPr="00783AA7">
        <w:rPr>
          <w:rFonts w:ascii="Times New Roman" w:hAnsi="Times New Roman" w:cs="Times New Roman"/>
          <w:sz w:val="24"/>
          <w:szCs w:val="24"/>
        </w:rPr>
        <w:t>in Liu et al. (2017):</w:t>
      </w:r>
    </w:p>
    <w:p w14:paraId="74683939" w14:textId="77777777" w:rsidR="00DF75E6" w:rsidRPr="00783AA7" w:rsidRDefault="00DF75E6">
      <w:pPr>
        <w:spacing w:after="0" w:line="480" w:lineRule="auto"/>
        <w:ind w:firstLine="720"/>
        <w:jc w:val="center"/>
        <w:rPr>
          <w:rFonts w:ascii="Times New Roman" w:hAnsi="Times New Roman" w:cs="Times New Roman"/>
          <w:sz w:val="24"/>
          <w:szCs w:val="24"/>
        </w:rPr>
      </w:pPr>
      <m:oMath>
        <m:r>
          <w:rPr>
            <w:rFonts w:ascii="Cambria Math" w:hAnsi="Cambria Math" w:cs="Times New Roman"/>
            <w:sz w:val="24"/>
            <w:szCs w:val="24"/>
          </w:rPr>
          <m:t xml:space="preserve">S=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n=1</m:t>
            </m:r>
          </m:sub>
          <m:sup>
            <m:r>
              <w:rPr>
                <w:rFonts w:ascii="Cambria Math" w:eastAsiaTheme="minorEastAsia" w:hAnsi="Cambria Math" w:cs="Times New Roman"/>
                <w:sz w:val="24"/>
                <w:szCs w:val="24"/>
              </w:rPr>
              <m:t>N</m:t>
            </m:r>
          </m:sup>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x̄</m:t>
                </m:r>
                <m:r>
                  <w:rPr>
                    <w:rFonts w:ascii="Cambria Math" w:eastAsiaTheme="minorEastAsia" w:hAnsi="Cambria Math" w:cs="Times New Roman"/>
                    <w:sz w:val="24"/>
                    <w:szCs w:val="24"/>
                  </w:rPr>
                  <m:t> </m:t>
                </m:r>
              </m:e>
            </m:d>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x̄</m:t>
                    </m:r>
                  </m:e>
                </m:d>
              </m:e>
              <m:sup>
                <m:r>
                  <w:rPr>
                    <w:rFonts w:ascii="Cambria Math" w:eastAsiaTheme="minorEastAsia" w:hAnsi="Cambria Math" w:cs="Times New Roman"/>
                    <w:sz w:val="24"/>
                    <w:szCs w:val="24"/>
                  </w:rPr>
                  <m:t>T</m:t>
                </m:r>
              </m:sup>
            </m:sSup>
          </m:e>
        </m:nary>
      </m:oMath>
      <w:r w:rsidRPr="00783AA7">
        <w:rPr>
          <w:rFonts w:ascii="Times New Roman" w:eastAsiaTheme="minorEastAsia" w:hAnsi="Times New Roman" w:cs="Times New Roman"/>
          <w:sz w:val="24"/>
          <w:szCs w:val="24"/>
        </w:rPr>
        <w:t>,</w:t>
      </w:r>
    </w:p>
    <w:p w14:paraId="5D68411C" w14:textId="3ADE9065" w:rsidR="0077341F" w:rsidRPr="00783AA7" w:rsidRDefault="00DF75E6">
      <w:pPr>
        <w:spacing w:after="0" w:line="480" w:lineRule="auto"/>
        <w:jc w:val="both"/>
        <w:rPr>
          <w:rFonts w:ascii="Times New Roman" w:eastAsiaTheme="minorEastAsia" w:hAnsi="Times New Roman" w:cs="Times New Roman"/>
          <w:sz w:val="24"/>
          <w:szCs w:val="24"/>
        </w:rPr>
      </w:pPr>
      <w:r w:rsidRPr="00783AA7">
        <w:rPr>
          <w:rFonts w:ascii="Times New Roman" w:eastAsiaTheme="minorEastAsia" w:hAnsi="Times New Roman" w:cs="Times New Roman"/>
          <w:sz w:val="24"/>
          <w:szCs w:val="24"/>
        </w:rPr>
        <w:t>where N describes the number of data points,</w:t>
      </w:r>
      <w:r w:rsidR="008F64EE" w:rsidRPr="00783AA7">
        <w:rPr>
          <w:rFonts w:ascii="Times New Roman" w:eastAsiaTheme="minorEastAsia" w:hAnsi="Times New Roman" w:cs="Times New Roman"/>
          <w:sz w:val="24"/>
          <w:szCs w:val="24"/>
        </w:rPr>
        <w:t xml:space="preserve"> x̄ denotes the mean vector of th</w:t>
      </w:r>
      <w:r w:rsidRPr="00783AA7">
        <w:rPr>
          <w:rFonts w:ascii="Times New Roman" w:eastAsiaTheme="minorEastAsia" w:hAnsi="Times New Roman" w:cs="Times New Roman"/>
          <w:sz w:val="24"/>
          <w:szCs w:val="24"/>
        </w:rPr>
        <w:t xml:space="preserve">e data set, and T </w:t>
      </w:r>
      <w:r w:rsidR="008F64EE" w:rsidRPr="00783AA7">
        <w:rPr>
          <w:rFonts w:ascii="Times New Roman" w:eastAsiaTheme="minorEastAsia" w:hAnsi="Times New Roman" w:cs="Times New Roman"/>
          <w:sz w:val="24"/>
          <w:szCs w:val="24"/>
        </w:rPr>
        <w:t>indicates the transpose matrix.</w:t>
      </w:r>
    </w:p>
    <w:p w14:paraId="0396ABB6" w14:textId="5E8D6DB9" w:rsidR="00B01C18" w:rsidRPr="00783AA7" w:rsidRDefault="0084170A">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ab/>
        <w:t>This section briefly demonstrated different methods that I select</w:t>
      </w:r>
      <w:r w:rsidR="00B5699E" w:rsidRPr="00783AA7">
        <w:rPr>
          <w:rFonts w:ascii="Times New Roman" w:hAnsi="Times New Roman" w:cs="Times New Roman"/>
          <w:sz w:val="24"/>
          <w:szCs w:val="24"/>
        </w:rPr>
        <w:t>ed</w:t>
      </w:r>
      <w:r w:rsidRPr="00783AA7">
        <w:rPr>
          <w:rFonts w:ascii="Times New Roman" w:hAnsi="Times New Roman" w:cs="Times New Roman"/>
          <w:sz w:val="24"/>
          <w:szCs w:val="24"/>
        </w:rPr>
        <w:t xml:space="preserve"> to evaluate discontinuities using seismic datasets. The responses obtained with instantaneous attributes will be compared to geometric attributes to see what improvements can be </w:t>
      </w:r>
      <w:r w:rsidR="00B5699E" w:rsidRPr="00783AA7">
        <w:rPr>
          <w:rFonts w:ascii="Times New Roman" w:hAnsi="Times New Roman" w:cs="Times New Roman"/>
          <w:sz w:val="24"/>
          <w:szCs w:val="24"/>
        </w:rPr>
        <w:t>made</w:t>
      </w:r>
      <w:r w:rsidRPr="00783AA7">
        <w:rPr>
          <w:rFonts w:ascii="Times New Roman" w:hAnsi="Times New Roman" w:cs="Times New Roman"/>
          <w:sz w:val="24"/>
          <w:szCs w:val="24"/>
        </w:rPr>
        <w:t xml:space="preserve"> for structural investigations in the subsurface. </w:t>
      </w:r>
    </w:p>
    <w:p w14:paraId="3F09C9B7" w14:textId="77777777" w:rsidR="0084170A" w:rsidRPr="00783AA7" w:rsidRDefault="0084170A">
      <w:pPr>
        <w:pStyle w:val="Heading2"/>
        <w:spacing w:before="0" w:line="480" w:lineRule="auto"/>
        <w:rPr>
          <w:rFonts w:ascii="Times New Roman" w:hAnsi="Times New Roman" w:cs="Times New Roman"/>
          <w:color w:val="auto"/>
          <w:sz w:val="24"/>
          <w:szCs w:val="24"/>
        </w:rPr>
      </w:pPr>
    </w:p>
    <w:p w14:paraId="0C0A5B4C" w14:textId="48A614F6" w:rsidR="002D6A80" w:rsidRPr="00783AA7" w:rsidRDefault="002D6A80">
      <w:pPr>
        <w:pStyle w:val="Heading2"/>
        <w:spacing w:before="0" w:line="480" w:lineRule="auto"/>
        <w:rPr>
          <w:rFonts w:ascii="Times New Roman" w:hAnsi="Times New Roman" w:cs="Times New Roman"/>
          <w:color w:val="auto"/>
          <w:sz w:val="24"/>
          <w:szCs w:val="24"/>
        </w:rPr>
      </w:pPr>
      <w:bookmarkStart w:id="97" w:name="_Toc71635122"/>
      <w:r w:rsidRPr="00783AA7">
        <w:rPr>
          <w:rFonts w:ascii="Times New Roman" w:hAnsi="Times New Roman" w:cs="Times New Roman"/>
          <w:color w:val="auto"/>
          <w:sz w:val="24"/>
          <w:szCs w:val="24"/>
        </w:rPr>
        <w:t>DATA AND METHODS</w:t>
      </w:r>
      <w:bookmarkEnd w:id="97"/>
    </w:p>
    <w:p w14:paraId="267F08B2" w14:textId="77777777" w:rsidR="000205C7" w:rsidRPr="00783AA7" w:rsidRDefault="000205C7" w:rsidP="000B042E">
      <w:pPr>
        <w:rPr>
          <w:rFonts w:ascii="Times New Roman" w:hAnsi="Times New Roman" w:cs="Times New Roman"/>
          <w:sz w:val="24"/>
          <w:szCs w:val="24"/>
        </w:rPr>
      </w:pPr>
    </w:p>
    <w:p w14:paraId="045D27F6" w14:textId="2027C496" w:rsidR="00A066DF" w:rsidRPr="00783AA7" w:rsidRDefault="00832C59" w:rsidP="000B042E">
      <w:pPr>
        <w:pStyle w:val="Heading3"/>
        <w:spacing w:line="480" w:lineRule="auto"/>
        <w:rPr>
          <w:rFonts w:ascii="Times New Roman" w:hAnsi="Times New Roman" w:cs="Times New Roman"/>
          <w:color w:val="auto"/>
        </w:rPr>
      </w:pPr>
      <w:bookmarkStart w:id="98" w:name="_Toc71635123"/>
      <w:r w:rsidRPr="00783AA7">
        <w:rPr>
          <w:rFonts w:ascii="Times New Roman" w:hAnsi="Times New Roman" w:cs="Times New Roman"/>
          <w:color w:val="auto"/>
        </w:rPr>
        <w:t>Seismic</w:t>
      </w:r>
      <w:bookmarkEnd w:id="98"/>
    </w:p>
    <w:p w14:paraId="04D2C86F" w14:textId="77777777" w:rsidR="003D7A33" w:rsidRPr="00783AA7" w:rsidRDefault="000D063B" w:rsidP="007D67F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seismic volumes</w:t>
      </w:r>
      <w:r w:rsidR="00842D14" w:rsidRPr="00783AA7">
        <w:rPr>
          <w:rFonts w:ascii="Times New Roman" w:hAnsi="Times New Roman" w:cs="Times New Roman"/>
          <w:sz w:val="24"/>
          <w:szCs w:val="24"/>
        </w:rPr>
        <w:t xml:space="preserve"> </w:t>
      </w:r>
      <w:r w:rsidR="002F02FE" w:rsidRPr="00783AA7">
        <w:rPr>
          <w:rFonts w:ascii="Times New Roman" w:hAnsi="Times New Roman" w:cs="Times New Roman"/>
          <w:sz w:val="24"/>
          <w:szCs w:val="24"/>
        </w:rPr>
        <w:t xml:space="preserve">used in this research </w:t>
      </w:r>
      <w:r w:rsidR="00842D14" w:rsidRPr="00783AA7">
        <w:rPr>
          <w:rFonts w:ascii="Times New Roman" w:hAnsi="Times New Roman" w:cs="Times New Roman"/>
          <w:sz w:val="24"/>
          <w:szCs w:val="24"/>
        </w:rPr>
        <w:t xml:space="preserve">are associated with </w:t>
      </w:r>
      <w:r w:rsidRPr="00783AA7">
        <w:rPr>
          <w:rFonts w:ascii="Times New Roman" w:hAnsi="Times New Roman" w:cs="Times New Roman"/>
          <w:sz w:val="24"/>
          <w:szCs w:val="24"/>
        </w:rPr>
        <w:t>two surveys called Monitor-01 and Monitor-02, acquired by a Permanente Reservoir Monitoring (PRM) system</w:t>
      </w:r>
      <w:r w:rsidR="00311944" w:rsidRPr="00783AA7">
        <w:rPr>
          <w:rFonts w:ascii="Times New Roman" w:hAnsi="Times New Roman" w:cs="Times New Roman"/>
          <w:sz w:val="24"/>
          <w:szCs w:val="24"/>
        </w:rPr>
        <w:t xml:space="preserve"> positioned in the </w:t>
      </w:r>
      <w:r w:rsidR="00842D14" w:rsidRPr="00783AA7">
        <w:rPr>
          <w:rFonts w:ascii="Times New Roman" w:hAnsi="Times New Roman" w:cs="Times New Roman"/>
          <w:sz w:val="24"/>
          <w:szCs w:val="24"/>
        </w:rPr>
        <w:t>southeastern</w:t>
      </w:r>
      <w:r w:rsidR="00311944" w:rsidRPr="00783AA7">
        <w:rPr>
          <w:rFonts w:ascii="Times New Roman" w:hAnsi="Times New Roman" w:cs="Times New Roman"/>
          <w:sz w:val="24"/>
          <w:szCs w:val="24"/>
        </w:rPr>
        <w:t xml:space="preserve"> part of the Jubarte Field</w:t>
      </w:r>
      <w:r w:rsidRPr="00783AA7">
        <w:rPr>
          <w:rFonts w:ascii="Times New Roman" w:hAnsi="Times New Roman" w:cs="Times New Roman"/>
          <w:sz w:val="24"/>
          <w:szCs w:val="24"/>
        </w:rPr>
        <w:t xml:space="preserve">. </w:t>
      </w:r>
      <w:r w:rsidR="00311944" w:rsidRPr="00783AA7">
        <w:rPr>
          <w:rFonts w:ascii="Times New Roman" w:hAnsi="Times New Roman" w:cs="Times New Roman"/>
          <w:sz w:val="24"/>
          <w:szCs w:val="24"/>
        </w:rPr>
        <w:t>The surveys were acquired with twelve month’s interval</w:t>
      </w:r>
      <w:r w:rsidR="000D4628" w:rsidRPr="00783AA7">
        <w:rPr>
          <w:rFonts w:ascii="Times New Roman" w:hAnsi="Times New Roman" w:cs="Times New Roman"/>
          <w:sz w:val="24"/>
          <w:szCs w:val="24"/>
        </w:rPr>
        <w:t>,</w:t>
      </w:r>
      <w:r w:rsidR="00311944" w:rsidRPr="00783AA7">
        <w:rPr>
          <w:rFonts w:ascii="Times New Roman" w:hAnsi="Times New Roman" w:cs="Times New Roman"/>
          <w:sz w:val="24"/>
          <w:szCs w:val="24"/>
        </w:rPr>
        <w:t xml:space="preserve"> and the Monitor-01 was considered the reference one (Barros, 2015</w:t>
      </w:r>
      <w:r w:rsidR="002E0C3F" w:rsidRPr="00783AA7">
        <w:rPr>
          <w:rFonts w:ascii="Times New Roman" w:hAnsi="Times New Roman" w:cs="Times New Roman"/>
          <w:sz w:val="24"/>
          <w:szCs w:val="24"/>
        </w:rPr>
        <w:t>, processing report</w:t>
      </w:r>
      <w:r w:rsidR="00311944" w:rsidRPr="00783AA7">
        <w:rPr>
          <w:rFonts w:ascii="Times New Roman" w:hAnsi="Times New Roman" w:cs="Times New Roman"/>
          <w:sz w:val="24"/>
          <w:szCs w:val="24"/>
        </w:rPr>
        <w:t>), guiding amplitude and phase adjusts of volumes from other surveys.</w:t>
      </w:r>
      <w:r w:rsidR="003D7A33" w:rsidRPr="00783AA7">
        <w:rPr>
          <w:rFonts w:ascii="Times New Roman" w:hAnsi="Times New Roman" w:cs="Times New Roman"/>
          <w:sz w:val="24"/>
          <w:szCs w:val="24"/>
        </w:rPr>
        <w:t xml:space="preserve"> Considering the seismic polarity, acoustic impedance increase (compression) is represented as a positive number. As a consequence, the top of the Cretaceous is indicated as a peak (black), and the top of the reservoirs correspond to a trough (white) related to an acoustic impedance decrease</w:t>
      </w:r>
    </w:p>
    <w:p w14:paraId="2560096A" w14:textId="37871F64" w:rsidR="002F02FE" w:rsidRPr="00783AA7" w:rsidRDefault="002F02FE" w:rsidP="007D67F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 xml:space="preserve">The </w:t>
      </w:r>
      <w:r w:rsidR="00B5699E" w:rsidRPr="00783AA7">
        <w:rPr>
          <w:rFonts w:ascii="Times New Roman" w:hAnsi="Times New Roman" w:cs="Times New Roman"/>
          <w:sz w:val="24"/>
          <w:szCs w:val="24"/>
        </w:rPr>
        <w:t xml:space="preserve">Jubarte PRM </w:t>
      </w:r>
      <w:r w:rsidRPr="00783AA7">
        <w:rPr>
          <w:rFonts w:ascii="Times New Roman" w:hAnsi="Times New Roman" w:cs="Times New Roman"/>
          <w:sz w:val="24"/>
          <w:szCs w:val="24"/>
        </w:rPr>
        <w:t xml:space="preserve">acquisition was proposed to improve the </w:t>
      </w:r>
      <w:r w:rsidR="00381681" w:rsidRPr="00783AA7">
        <w:rPr>
          <w:rFonts w:ascii="Times New Roman" w:hAnsi="Times New Roman" w:cs="Times New Roman"/>
          <w:sz w:val="24"/>
          <w:szCs w:val="24"/>
        </w:rPr>
        <w:t>post-salt reservoirs' characterization and</w:t>
      </w:r>
      <w:r w:rsidRPr="00783AA7">
        <w:rPr>
          <w:rFonts w:ascii="Times New Roman" w:hAnsi="Times New Roman" w:cs="Times New Roman"/>
          <w:sz w:val="24"/>
          <w:szCs w:val="24"/>
        </w:rPr>
        <w:t xml:space="preserve"> provide supplementary information to the geological models (Balabekov et al.</w:t>
      </w:r>
      <w:r w:rsidR="00A81D26" w:rsidRPr="00783AA7">
        <w:rPr>
          <w:rFonts w:ascii="Times New Roman" w:hAnsi="Times New Roman" w:cs="Times New Roman"/>
          <w:sz w:val="24"/>
          <w:szCs w:val="24"/>
        </w:rPr>
        <w:t>,</w:t>
      </w:r>
      <w:r w:rsidRPr="00783AA7">
        <w:rPr>
          <w:rFonts w:ascii="Times New Roman" w:hAnsi="Times New Roman" w:cs="Times New Roman"/>
          <w:sz w:val="24"/>
          <w:szCs w:val="24"/>
        </w:rPr>
        <w:t xml:space="preserve"> 2017</w:t>
      </w:r>
      <w:r w:rsidR="00633A3E" w:rsidRPr="00783AA7">
        <w:rPr>
          <w:rFonts w:ascii="Times New Roman" w:hAnsi="Times New Roman" w:cs="Times New Roman"/>
          <w:sz w:val="24"/>
          <w:szCs w:val="24"/>
        </w:rPr>
        <w:t>; Bruhn et al., 2017</w:t>
      </w:r>
      <w:r w:rsidRPr="00783AA7">
        <w:rPr>
          <w:rFonts w:ascii="Times New Roman" w:hAnsi="Times New Roman" w:cs="Times New Roman"/>
          <w:sz w:val="24"/>
          <w:szCs w:val="24"/>
        </w:rPr>
        <w:t>). In particular, oil</w:t>
      </w:r>
      <w:r w:rsidR="00A81D26" w:rsidRPr="00783AA7">
        <w:rPr>
          <w:rFonts w:ascii="Times New Roman" w:hAnsi="Times New Roman" w:cs="Times New Roman"/>
          <w:sz w:val="24"/>
          <w:szCs w:val="24"/>
        </w:rPr>
        <w:t>-</w:t>
      </w:r>
      <w:r w:rsidRPr="00783AA7">
        <w:rPr>
          <w:rFonts w:ascii="Times New Roman" w:hAnsi="Times New Roman" w:cs="Times New Roman"/>
          <w:sz w:val="24"/>
          <w:szCs w:val="24"/>
        </w:rPr>
        <w:t xml:space="preserve">water flows and pressure changes are examples of variations </w:t>
      </w:r>
      <w:r w:rsidR="00A81D26" w:rsidRPr="00783AA7">
        <w:rPr>
          <w:rFonts w:ascii="Times New Roman" w:hAnsi="Times New Roman" w:cs="Times New Roman"/>
          <w:sz w:val="24"/>
          <w:szCs w:val="24"/>
        </w:rPr>
        <w:t xml:space="preserve">expected to be monitored with </w:t>
      </w:r>
      <w:r w:rsidRPr="00783AA7">
        <w:rPr>
          <w:rFonts w:ascii="Times New Roman" w:hAnsi="Times New Roman" w:cs="Times New Roman"/>
          <w:sz w:val="24"/>
          <w:szCs w:val="24"/>
        </w:rPr>
        <w:t>the PRM system. One of the goals was to improve the recovery factor (Thedy et al., 2011).</w:t>
      </w:r>
    </w:p>
    <w:p w14:paraId="7BD579D1" w14:textId="77777777" w:rsidR="00A211DA" w:rsidRPr="00783AA7" w:rsidRDefault="00842D14">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w:t>
      </w:r>
      <w:r w:rsidR="000D063B" w:rsidRPr="00783AA7">
        <w:rPr>
          <w:rFonts w:ascii="Times New Roman" w:hAnsi="Times New Roman" w:cs="Times New Roman"/>
          <w:sz w:val="24"/>
          <w:szCs w:val="24"/>
        </w:rPr>
        <w:t>4D project use</w:t>
      </w:r>
      <w:r w:rsidRPr="00783AA7">
        <w:rPr>
          <w:rFonts w:ascii="Times New Roman" w:hAnsi="Times New Roman" w:cs="Times New Roman"/>
          <w:sz w:val="24"/>
          <w:szCs w:val="24"/>
        </w:rPr>
        <w:t>d</w:t>
      </w:r>
      <w:r w:rsidR="000D063B"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sensors </w:t>
      </w:r>
      <w:r w:rsidR="00B406B4" w:rsidRPr="00783AA7">
        <w:rPr>
          <w:rFonts w:ascii="Times New Roman" w:hAnsi="Times New Roman" w:cs="Times New Roman"/>
          <w:sz w:val="24"/>
          <w:szCs w:val="24"/>
        </w:rPr>
        <w:t xml:space="preserve">distributed along 11 receiver lines installed </w:t>
      </w:r>
      <w:r w:rsidR="00B5699E" w:rsidRPr="00783AA7">
        <w:rPr>
          <w:rFonts w:ascii="Times New Roman" w:hAnsi="Times New Roman" w:cs="Times New Roman"/>
          <w:sz w:val="24"/>
          <w:szCs w:val="24"/>
        </w:rPr>
        <w:t>o</w:t>
      </w:r>
      <w:r w:rsidR="00B406B4" w:rsidRPr="00783AA7">
        <w:rPr>
          <w:rFonts w:ascii="Times New Roman" w:hAnsi="Times New Roman" w:cs="Times New Roman"/>
          <w:sz w:val="24"/>
          <w:szCs w:val="24"/>
        </w:rPr>
        <w:t xml:space="preserve">n the seafloor, separated by 300m. </w:t>
      </w:r>
      <w:r w:rsidR="002F02FE" w:rsidRPr="00783AA7">
        <w:rPr>
          <w:rFonts w:ascii="Times New Roman" w:hAnsi="Times New Roman" w:cs="Times New Roman"/>
          <w:sz w:val="24"/>
          <w:szCs w:val="24"/>
        </w:rPr>
        <w:t xml:space="preserve">Each </w:t>
      </w:r>
      <w:r w:rsidR="00662480" w:rsidRPr="00783AA7">
        <w:rPr>
          <w:rFonts w:ascii="Times New Roman" w:hAnsi="Times New Roman" w:cs="Times New Roman"/>
          <w:sz w:val="24"/>
          <w:szCs w:val="24"/>
        </w:rPr>
        <w:t xml:space="preserve">sensor </w:t>
      </w:r>
      <w:r w:rsidR="002F02FE" w:rsidRPr="00783AA7">
        <w:rPr>
          <w:rFonts w:ascii="Times New Roman" w:hAnsi="Times New Roman" w:cs="Times New Roman"/>
          <w:sz w:val="24"/>
          <w:szCs w:val="24"/>
        </w:rPr>
        <w:t>is</w:t>
      </w:r>
      <w:r w:rsidR="00662480"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composed </w:t>
      </w:r>
      <w:r w:rsidR="00D53DB5" w:rsidRPr="00783AA7">
        <w:rPr>
          <w:rFonts w:ascii="Times New Roman" w:hAnsi="Times New Roman" w:cs="Times New Roman"/>
          <w:sz w:val="24"/>
          <w:szCs w:val="24"/>
        </w:rPr>
        <w:t>of</w:t>
      </w:r>
      <w:r w:rsidR="000D063B" w:rsidRPr="00783AA7">
        <w:rPr>
          <w:rFonts w:ascii="Times New Roman" w:hAnsi="Times New Roman" w:cs="Times New Roman"/>
          <w:sz w:val="24"/>
          <w:szCs w:val="24"/>
        </w:rPr>
        <w:t xml:space="preserve"> </w:t>
      </w:r>
      <w:r w:rsidR="00F530ED" w:rsidRPr="00783AA7">
        <w:rPr>
          <w:rFonts w:ascii="Times New Roman" w:hAnsi="Times New Roman" w:cs="Times New Roman"/>
          <w:sz w:val="24"/>
          <w:szCs w:val="24"/>
        </w:rPr>
        <w:t>three</w:t>
      </w:r>
      <w:r w:rsidRPr="00783AA7">
        <w:rPr>
          <w:rFonts w:ascii="Times New Roman" w:hAnsi="Times New Roman" w:cs="Times New Roman"/>
          <w:sz w:val="24"/>
          <w:szCs w:val="24"/>
        </w:rPr>
        <w:t xml:space="preserve"> accelerometers and </w:t>
      </w:r>
      <w:r w:rsidR="00D53DB5" w:rsidRPr="00783AA7">
        <w:rPr>
          <w:rFonts w:ascii="Times New Roman" w:hAnsi="Times New Roman" w:cs="Times New Roman"/>
          <w:sz w:val="24"/>
          <w:szCs w:val="24"/>
        </w:rPr>
        <w:t>one</w:t>
      </w:r>
      <w:r w:rsidRPr="00783AA7">
        <w:rPr>
          <w:rFonts w:ascii="Times New Roman" w:hAnsi="Times New Roman" w:cs="Times New Roman"/>
          <w:sz w:val="24"/>
          <w:szCs w:val="24"/>
        </w:rPr>
        <w:t xml:space="preserve"> hydrophone</w:t>
      </w:r>
      <w:r w:rsidR="00681FB8" w:rsidRPr="00783AA7">
        <w:rPr>
          <w:rFonts w:ascii="Times New Roman" w:hAnsi="Times New Roman" w:cs="Times New Roman"/>
          <w:sz w:val="24"/>
          <w:szCs w:val="24"/>
        </w:rPr>
        <w:t>.</w:t>
      </w:r>
      <w:r w:rsidR="00311944" w:rsidRPr="00783AA7">
        <w:rPr>
          <w:rFonts w:ascii="Times New Roman" w:hAnsi="Times New Roman" w:cs="Times New Roman"/>
          <w:sz w:val="24"/>
          <w:szCs w:val="24"/>
        </w:rPr>
        <w:t xml:space="preserve"> The two surveys show g</w:t>
      </w:r>
      <w:r w:rsidRPr="00783AA7">
        <w:rPr>
          <w:rFonts w:ascii="Times New Roman" w:hAnsi="Times New Roman" w:cs="Times New Roman"/>
          <w:sz w:val="24"/>
          <w:szCs w:val="24"/>
        </w:rPr>
        <w:t xml:space="preserve">reat repeatability with an average </w:t>
      </w:r>
      <w:r w:rsidR="00311944" w:rsidRPr="00783AA7">
        <w:rPr>
          <w:rFonts w:ascii="Times New Roman" w:hAnsi="Times New Roman" w:cs="Times New Roman"/>
          <w:sz w:val="24"/>
          <w:szCs w:val="24"/>
        </w:rPr>
        <w:t>NRMS</w:t>
      </w:r>
      <w:r w:rsidRPr="00783AA7">
        <w:rPr>
          <w:rFonts w:ascii="Times New Roman" w:hAnsi="Times New Roman" w:cs="Times New Roman"/>
          <w:sz w:val="24"/>
          <w:szCs w:val="24"/>
        </w:rPr>
        <w:t xml:space="preserve"> value of </w:t>
      </w:r>
      <w:r w:rsidR="00311944" w:rsidRPr="00783AA7">
        <w:rPr>
          <w:rFonts w:ascii="Times New Roman" w:hAnsi="Times New Roman" w:cs="Times New Roman"/>
          <w:sz w:val="24"/>
          <w:szCs w:val="24"/>
        </w:rPr>
        <w:t>4 %</w:t>
      </w:r>
      <w:r w:rsidR="00366237" w:rsidRPr="00783AA7">
        <w:rPr>
          <w:rFonts w:ascii="Times New Roman" w:hAnsi="Times New Roman" w:cs="Times New Roman"/>
          <w:sz w:val="24"/>
          <w:szCs w:val="24"/>
        </w:rPr>
        <w:t xml:space="preserve"> (Thedy et al., 2015)</w:t>
      </w:r>
      <w:r w:rsidR="00311944" w:rsidRPr="00783AA7">
        <w:rPr>
          <w:rFonts w:ascii="Times New Roman" w:hAnsi="Times New Roman" w:cs="Times New Roman"/>
          <w:sz w:val="24"/>
          <w:szCs w:val="24"/>
        </w:rPr>
        <w:t xml:space="preserve">. </w:t>
      </w:r>
      <w:r w:rsidR="00A211DA" w:rsidRPr="00783AA7">
        <w:rPr>
          <w:rFonts w:ascii="Times New Roman" w:hAnsi="Times New Roman" w:cs="Times New Roman"/>
          <w:sz w:val="24"/>
          <w:szCs w:val="24"/>
        </w:rPr>
        <w:t>Table 1.1 shows some aspects of the acquisition and processing.</w:t>
      </w:r>
    </w:p>
    <w:p w14:paraId="2E2848E3" w14:textId="2130357C" w:rsidR="00F530ED" w:rsidRPr="00783AA7" w:rsidRDefault="003D7A33" w:rsidP="00A211D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I </w:t>
      </w:r>
      <w:r w:rsidR="00842D14" w:rsidRPr="00783AA7">
        <w:rPr>
          <w:rFonts w:ascii="Times New Roman" w:hAnsi="Times New Roman" w:cs="Times New Roman"/>
          <w:sz w:val="24"/>
          <w:szCs w:val="24"/>
        </w:rPr>
        <w:t xml:space="preserve">used </w:t>
      </w:r>
      <w:r w:rsidR="000D063B" w:rsidRPr="00783AA7">
        <w:rPr>
          <w:rFonts w:ascii="Times New Roman" w:hAnsi="Times New Roman" w:cs="Times New Roman"/>
          <w:sz w:val="24"/>
          <w:szCs w:val="24"/>
        </w:rPr>
        <w:t xml:space="preserve">PP post-stack files </w:t>
      </w:r>
      <w:r w:rsidR="00842D14" w:rsidRPr="00783AA7">
        <w:rPr>
          <w:rFonts w:ascii="Times New Roman" w:hAnsi="Times New Roman" w:cs="Times New Roman"/>
          <w:sz w:val="24"/>
          <w:szCs w:val="24"/>
        </w:rPr>
        <w:t xml:space="preserve">and partial stacks </w:t>
      </w:r>
      <w:r w:rsidR="000D063B" w:rsidRPr="00783AA7">
        <w:rPr>
          <w:rFonts w:ascii="Times New Roman" w:hAnsi="Times New Roman" w:cs="Times New Roman"/>
          <w:sz w:val="24"/>
          <w:szCs w:val="24"/>
        </w:rPr>
        <w:t xml:space="preserve">with different azimuthal distribution. </w:t>
      </w:r>
      <w:r w:rsidR="00F530ED" w:rsidRPr="00783AA7">
        <w:rPr>
          <w:rFonts w:ascii="Times New Roman" w:hAnsi="Times New Roman" w:cs="Times New Roman"/>
          <w:sz w:val="24"/>
          <w:szCs w:val="24"/>
        </w:rPr>
        <w:t>Besides the full-stack azimuth volume, four individual azimuth data sets were investigated. The cent</w:t>
      </w:r>
      <w:r w:rsidR="00A211DA" w:rsidRPr="00783AA7">
        <w:rPr>
          <w:rFonts w:ascii="Times New Roman" w:hAnsi="Times New Roman" w:cs="Times New Roman"/>
          <w:sz w:val="24"/>
          <w:szCs w:val="24"/>
        </w:rPr>
        <w:t>e</w:t>
      </w:r>
      <w:r w:rsidR="00F530ED" w:rsidRPr="00783AA7">
        <w:rPr>
          <w:rFonts w:ascii="Times New Roman" w:hAnsi="Times New Roman" w:cs="Times New Roman"/>
          <w:sz w:val="24"/>
          <w:szCs w:val="24"/>
        </w:rPr>
        <w:t>r angles correspond to 00-180º, 45-225º, 90-270º, and 135-315º. Each sector was migrated separately.</w:t>
      </w:r>
    </w:p>
    <w:p w14:paraId="4B000333" w14:textId="4D770C4A" w:rsidR="000205C7" w:rsidRPr="00783AA7" w:rsidRDefault="000205C7" w:rsidP="000205C7">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Figure 1.10 shows the amplitude spectrum of the different stacks (5-15, 10-25, 20-35, and 30-45 degrees) in the interval of interest using volumes from Monitor-01. The figure also compares the PP-wave and PS-wave volumes. The considered window of observation was limited in area and also in time. The PP-wave volume has a broader </w:t>
      </w:r>
      <w:r w:rsidR="008F64EE" w:rsidRPr="00783AA7">
        <w:rPr>
          <w:rFonts w:ascii="Times New Roman" w:hAnsi="Times New Roman" w:cs="Times New Roman"/>
          <w:sz w:val="24"/>
          <w:szCs w:val="24"/>
        </w:rPr>
        <w:t>amplitude spectrum</w:t>
      </w:r>
      <w:r w:rsidRPr="00783AA7">
        <w:rPr>
          <w:rFonts w:ascii="Times New Roman" w:hAnsi="Times New Roman" w:cs="Times New Roman"/>
          <w:sz w:val="24"/>
          <w:szCs w:val="24"/>
        </w:rPr>
        <w:t>, and it was selected to be the primary data set to investigate the seismic attributes responses. The comprehension of the amplitude spectrum will also guide the application of frequency filters in the following steps.</w:t>
      </w:r>
    </w:p>
    <w:p w14:paraId="058F04A8" w14:textId="0B63A2D4" w:rsidR="008F64EE" w:rsidRPr="00783AA7" w:rsidRDefault="008F64EE" w:rsidP="000205C7">
      <w:pPr>
        <w:spacing w:after="0" w:line="480" w:lineRule="auto"/>
        <w:ind w:firstLine="720"/>
        <w:jc w:val="both"/>
        <w:rPr>
          <w:rFonts w:ascii="Times New Roman" w:hAnsi="Times New Roman" w:cs="Times New Roman"/>
          <w:sz w:val="24"/>
          <w:szCs w:val="24"/>
        </w:rPr>
      </w:pPr>
    </w:p>
    <w:p w14:paraId="086A4801" w14:textId="77777777" w:rsidR="008F64EE" w:rsidRPr="00783AA7" w:rsidRDefault="008F64EE" w:rsidP="000205C7">
      <w:pPr>
        <w:spacing w:after="0" w:line="480" w:lineRule="auto"/>
        <w:ind w:firstLine="720"/>
        <w:jc w:val="both"/>
        <w:rPr>
          <w:rFonts w:ascii="Times New Roman" w:hAnsi="Times New Roman" w:cs="Times New Roman"/>
          <w:sz w:val="24"/>
          <w:szCs w:val="24"/>
        </w:rPr>
      </w:pPr>
    </w:p>
    <w:p w14:paraId="5A80E808" w14:textId="7DBBAB94" w:rsidR="00B01C18" w:rsidRPr="00783AA7" w:rsidRDefault="003872BD" w:rsidP="003872BD">
      <w:pPr>
        <w:pStyle w:val="Caption"/>
        <w:spacing w:before="0" w:line="480" w:lineRule="auto"/>
        <w:rPr>
          <w:sz w:val="24"/>
          <w:szCs w:val="24"/>
        </w:rPr>
      </w:pPr>
      <w:bookmarkStart w:id="99" w:name="_Toc68868687"/>
      <w:bookmarkStart w:id="100" w:name="_Toc71105864"/>
      <w:r w:rsidRPr="00783AA7">
        <w:rPr>
          <w:sz w:val="24"/>
          <w:szCs w:val="24"/>
        </w:rPr>
        <w:lastRenderedPageBreak/>
        <w:t xml:space="preserve">Table 1. </w:t>
      </w:r>
      <w:r w:rsidRPr="00783AA7">
        <w:rPr>
          <w:sz w:val="24"/>
          <w:szCs w:val="24"/>
        </w:rPr>
        <w:fldChar w:fldCharType="begin"/>
      </w:r>
      <w:r w:rsidRPr="00783AA7">
        <w:rPr>
          <w:sz w:val="24"/>
          <w:szCs w:val="24"/>
        </w:rPr>
        <w:instrText xml:space="preserve"> SEQ Table_1. \* ARABIC </w:instrText>
      </w:r>
      <w:r w:rsidRPr="00783AA7">
        <w:rPr>
          <w:sz w:val="24"/>
          <w:szCs w:val="24"/>
        </w:rPr>
        <w:fldChar w:fldCharType="separate"/>
      </w:r>
      <w:r w:rsidR="005572AA">
        <w:rPr>
          <w:noProof/>
          <w:sz w:val="24"/>
          <w:szCs w:val="24"/>
        </w:rPr>
        <w:t>1</w:t>
      </w:r>
      <w:r w:rsidRPr="00783AA7">
        <w:rPr>
          <w:sz w:val="24"/>
          <w:szCs w:val="24"/>
        </w:rPr>
        <w:fldChar w:fldCharType="end"/>
      </w:r>
      <w:r w:rsidRPr="00783AA7">
        <w:rPr>
          <w:sz w:val="24"/>
          <w:szCs w:val="24"/>
        </w:rPr>
        <w:t xml:space="preserve"> -</w:t>
      </w:r>
      <w:r w:rsidR="00B01C18" w:rsidRPr="00783AA7">
        <w:rPr>
          <w:sz w:val="24"/>
          <w:szCs w:val="24"/>
        </w:rPr>
        <w:t xml:space="preserve"> General information related to the Jubarte PRM acquisition and processing. From Barros (2015, processing report).</w:t>
      </w:r>
      <w:bookmarkEnd w:id="99"/>
      <w:bookmarkEnd w:id="100"/>
    </w:p>
    <w:tbl>
      <w:tblPr>
        <w:tblStyle w:val="TableGrid"/>
        <w:tblW w:w="9309" w:type="dxa"/>
        <w:jc w:val="center"/>
        <w:tblLook w:val="04A0" w:firstRow="1" w:lastRow="0" w:firstColumn="1" w:lastColumn="0" w:noHBand="0" w:noVBand="1"/>
      </w:tblPr>
      <w:tblGrid>
        <w:gridCol w:w="5305"/>
        <w:gridCol w:w="4004"/>
      </w:tblGrid>
      <w:tr w:rsidR="00154C87" w:rsidRPr="00783AA7" w14:paraId="381FF54E" w14:textId="77777777" w:rsidTr="008F64EE">
        <w:trPr>
          <w:trHeight w:val="413"/>
          <w:jc w:val="center"/>
        </w:trPr>
        <w:tc>
          <w:tcPr>
            <w:tcW w:w="5305" w:type="dxa"/>
            <w:vAlign w:val="center"/>
            <w:hideMark/>
          </w:tcPr>
          <w:p w14:paraId="59DCFA49"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bCs/>
                <w:sz w:val="24"/>
                <w:szCs w:val="24"/>
              </w:rPr>
              <w:t>Recording system</w:t>
            </w:r>
          </w:p>
        </w:tc>
        <w:tc>
          <w:tcPr>
            <w:tcW w:w="4004" w:type="dxa"/>
            <w:vAlign w:val="center"/>
            <w:hideMark/>
          </w:tcPr>
          <w:p w14:paraId="0D7AB936"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PGS OptoSeis</w:t>
            </w:r>
            <w:r w:rsidRPr="00783AA7">
              <w:rPr>
                <w:rFonts w:ascii="Times New Roman" w:hAnsi="Times New Roman" w:cs="Times New Roman"/>
                <w:sz w:val="24"/>
                <w:szCs w:val="24"/>
                <w:vertAlign w:val="superscript"/>
              </w:rPr>
              <w:t>TM</w:t>
            </w:r>
            <w:r w:rsidRPr="00783AA7">
              <w:rPr>
                <w:rFonts w:ascii="Times New Roman" w:hAnsi="Times New Roman" w:cs="Times New Roman"/>
                <w:sz w:val="24"/>
                <w:szCs w:val="24"/>
              </w:rPr>
              <w:t xml:space="preserve"> and gAS</w:t>
            </w:r>
          </w:p>
        </w:tc>
      </w:tr>
      <w:tr w:rsidR="00154C87" w:rsidRPr="00783AA7" w14:paraId="47BADEDF" w14:textId="77777777" w:rsidTr="008F64EE">
        <w:trPr>
          <w:trHeight w:val="360"/>
          <w:jc w:val="center"/>
        </w:trPr>
        <w:tc>
          <w:tcPr>
            <w:tcW w:w="5305" w:type="dxa"/>
            <w:vAlign w:val="center"/>
            <w:hideMark/>
          </w:tcPr>
          <w:p w14:paraId="3D127D04"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bCs/>
                <w:sz w:val="24"/>
                <w:szCs w:val="24"/>
              </w:rPr>
              <w:t>Samples interval</w:t>
            </w:r>
          </w:p>
        </w:tc>
        <w:tc>
          <w:tcPr>
            <w:tcW w:w="4004" w:type="dxa"/>
            <w:vAlign w:val="center"/>
            <w:hideMark/>
          </w:tcPr>
          <w:p w14:paraId="0952C777"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2 ms</w:t>
            </w:r>
          </w:p>
        </w:tc>
      </w:tr>
      <w:tr w:rsidR="00154C87" w:rsidRPr="00783AA7" w14:paraId="55319C02" w14:textId="77777777" w:rsidTr="008F64EE">
        <w:trPr>
          <w:jc w:val="center"/>
        </w:trPr>
        <w:tc>
          <w:tcPr>
            <w:tcW w:w="5305" w:type="dxa"/>
            <w:vAlign w:val="center"/>
          </w:tcPr>
          <w:p w14:paraId="7FC65272" w14:textId="77777777" w:rsidR="00B01C18" w:rsidRPr="00783AA7" w:rsidRDefault="00B01C18">
            <w:pPr>
              <w:jc w:val="center"/>
              <w:rPr>
                <w:rFonts w:ascii="Times New Roman" w:hAnsi="Times New Roman" w:cs="Times New Roman"/>
                <w:bCs/>
                <w:sz w:val="24"/>
                <w:szCs w:val="24"/>
              </w:rPr>
            </w:pPr>
            <w:r w:rsidRPr="00783AA7">
              <w:rPr>
                <w:rFonts w:ascii="Times New Roman" w:hAnsi="Times New Roman" w:cs="Times New Roman"/>
                <w:bCs/>
                <w:sz w:val="24"/>
                <w:szCs w:val="24"/>
              </w:rPr>
              <w:t>Number of sources</w:t>
            </w:r>
          </w:p>
        </w:tc>
        <w:tc>
          <w:tcPr>
            <w:tcW w:w="4004" w:type="dxa"/>
            <w:vAlign w:val="center"/>
          </w:tcPr>
          <w:p w14:paraId="7655D0A1"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1 (Sercel G-Gun II)</w:t>
            </w:r>
          </w:p>
        </w:tc>
      </w:tr>
      <w:tr w:rsidR="00154C87" w:rsidRPr="00783AA7" w14:paraId="2012E923" w14:textId="77777777" w:rsidTr="008F64EE">
        <w:trPr>
          <w:jc w:val="center"/>
        </w:trPr>
        <w:tc>
          <w:tcPr>
            <w:tcW w:w="5305" w:type="dxa"/>
            <w:vAlign w:val="center"/>
          </w:tcPr>
          <w:p w14:paraId="6B3AEBBD" w14:textId="77777777" w:rsidR="00B01C18" w:rsidRPr="00783AA7" w:rsidRDefault="00B01C18">
            <w:pPr>
              <w:jc w:val="center"/>
              <w:rPr>
                <w:rFonts w:ascii="Times New Roman" w:hAnsi="Times New Roman" w:cs="Times New Roman"/>
                <w:bCs/>
                <w:sz w:val="24"/>
                <w:szCs w:val="24"/>
              </w:rPr>
            </w:pPr>
            <w:r w:rsidRPr="00783AA7">
              <w:rPr>
                <w:rFonts w:ascii="Times New Roman" w:hAnsi="Times New Roman" w:cs="Times New Roman"/>
                <w:bCs/>
                <w:sz w:val="24"/>
                <w:szCs w:val="24"/>
              </w:rPr>
              <w:t>Source air pressure</w:t>
            </w:r>
          </w:p>
        </w:tc>
        <w:tc>
          <w:tcPr>
            <w:tcW w:w="4004" w:type="dxa"/>
            <w:vAlign w:val="center"/>
          </w:tcPr>
          <w:p w14:paraId="4E72AAE5"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2000 psi</w:t>
            </w:r>
          </w:p>
        </w:tc>
      </w:tr>
      <w:tr w:rsidR="00154C87" w:rsidRPr="00783AA7" w14:paraId="51D1D236" w14:textId="77777777" w:rsidTr="008F64EE">
        <w:trPr>
          <w:jc w:val="center"/>
        </w:trPr>
        <w:tc>
          <w:tcPr>
            <w:tcW w:w="5305" w:type="dxa"/>
            <w:vAlign w:val="center"/>
            <w:hideMark/>
          </w:tcPr>
          <w:p w14:paraId="1086A44E"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bCs/>
                <w:sz w:val="24"/>
                <w:szCs w:val="24"/>
              </w:rPr>
              <w:t>Shot interval and depth</w:t>
            </w:r>
          </w:p>
        </w:tc>
        <w:tc>
          <w:tcPr>
            <w:tcW w:w="4004" w:type="dxa"/>
            <w:vAlign w:val="center"/>
            <w:hideMark/>
          </w:tcPr>
          <w:p w14:paraId="185A0DD8"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25 m / 7 m</w:t>
            </w:r>
          </w:p>
        </w:tc>
      </w:tr>
      <w:tr w:rsidR="00154C87" w:rsidRPr="00783AA7" w14:paraId="3333A625" w14:textId="77777777" w:rsidTr="008F64EE">
        <w:trPr>
          <w:jc w:val="center"/>
        </w:trPr>
        <w:tc>
          <w:tcPr>
            <w:tcW w:w="5305" w:type="dxa"/>
            <w:vAlign w:val="center"/>
            <w:hideMark/>
          </w:tcPr>
          <w:p w14:paraId="797A4B0A"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bCs/>
                <w:sz w:val="24"/>
                <w:szCs w:val="24"/>
              </w:rPr>
              <w:t>Receiver interval</w:t>
            </w:r>
          </w:p>
        </w:tc>
        <w:tc>
          <w:tcPr>
            <w:tcW w:w="4004" w:type="dxa"/>
            <w:vAlign w:val="center"/>
            <w:hideMark/>
          </w:tcPr>
          <w:p w14:paraId="639DAE46"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50 m</w:t>
            </w:r>
          </w:p>
        </w:tc>
      </w:tr>
      <w:tr w:rsidR="00154C87" w:rsidRPr="00783AA7" w14:paraId="0F63E945" w14:textId="77777777" w:rsidTr="008F64EE">
        <w:trPr>
          <w:jc w:val="center"/>
        </w:trPr>
        <w:tc>
          <w:tcPr>
            <w:tcW w:w="5305" w:type="dxa"/>
            <w:vAlign w:val="center"/>
            <w:hideMark/>
          </w:tcPr>
          <w:p w14:paraId="5F79B6CD"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bCs/>
                <w:sz w:val="24"/>
                <w:szCs w:val="24"/>
              </w:rPr>
              <w:t>Number of receivers (4C sensor stations)</w:t>
            </w:r>
          </w:p>
        </w:tc>
        <w:tc>
          <w:tcPr>
            <w:tcW w:w="4004" w:type="dxa"/>
            <w:vAlign w:val="center"/>
            <w:hideMark/>
          </w:tcPr>
          <w:p w14:paraId="5B66BCC0"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712</w:t>
            </w:r>
          </w:p>
        </w:tc>
      </w:tr>
      <w:tr w:rsidR="00154C87" w:rsidRPr="00783AA7" w14:paraId="0E661744" w14:textId="77777777" w:rsidTr="008F64EE">
        <w:trPr>
          <w:jc w:val="center"/>
        </w:trPr>
        <w:tc>
          <w:tcPr>
            <w:tcW w:w="5305" w:type="dxa"/>
            <w:vAlign w:val="center"/>
          </w:tcPr>
          <w:p w14:paraId="06F8B58A" w14:textId="77777777" w:rsidR="00B01C18" w:rsidRPr="00783AA7" w:rsidRDefault="00B01C18">
            <w:pPr>
              <w:jc w:val="center"/>
              <w:rPr>
                <w:rFonts w:ascii="Times New Roman" w:hAnsi="Times New Roman" w:cs="Times New Roman"/>
                <w:bCs/>
                <w:sz w:val="24"/>
                <w:szCs w:val="24"/>
              </w:rPr>
            </w:pPr>
            <w:r w:rsidRPr="00783AA7">
              <w:rPr>
                <w:rFonts w:ascii="Times New Roman" w:hAnsi="Times New Roman" w:cs="Times New Roman"/>
                <w:bCs/>
                <w:sz w:val="24"/>
                <w:szCs w:val="24"/>
              </w:rPr>
              <w:t>Receiver depth (seafloor)</w:t>
            </w:r>
          </w:p>
        </w:tc>
        <w:tc>
          <w:tcPr>
            <w:tcW w:w="4004" w:type="dxa"/>
            <w:vAlign w:val="center"/>
          </w:tcPr>
          <w:p w14:paraId="0E592ED3"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1240 – 1310 m</w:t>
            </w:r>
          </w:p>
        </w:tc>
      </w:tr>
      <w:tr w:rsidR="00154C87" w:rsidRPr="00783AA7" w14:paraId="2DEF7548" w14:textId="77777777" w:rsidTr="008F64EE">
        <w:trPr>
          <w:jc w:val="center"/>
        </w:trPr>
        <w:tc>
          <w:tcPr>
            <w:tcW w:w="5305" w:type="dxa"/>
            <w:vAlign w:val="center"/>
            <w:hideMark/>
          </w:tcPr>
          <w:p w14:paraId="7D975188"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bCs/>
                <w:sz w:val="24"/>
                <w:szCs w:val="24"/>
              </w:rPr>
              <w:t>Final grid</w:t>
            </w:r>
          </w:p>
        </w:tc>
        <w:tc>
          <w:tcPr>
            <w:tcW w:w="4004" w:type="dxa"/>
            <w:vAlign w:val="center"/>
            <w:hideMark/>
          </w:tcPr>
          <w:p w14:paraId="311FD9B3"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12.5 m x 12.5 m</w:t>
            </w:r>
          </w:p>
        </w:tc>
      </w:tr>
      <w:tr w:rsidR="00154C87" w:rsidRPr="00783AA7" w14:paraId="213592E0" w14:textId="77777777" w:rsidTr="008F64EE">
        <w:trPr>
          <w:jc w:val="center"/>
        </w:trPr>
        <w:tc>
          <w:tcPr>
            <w:tcW w:w="5305" w:type="dxa"/>
            <w:vAlign w:val="center"/>
            <w:hideMark/>
          </w:tcPr>
          <w:p w14:paraId="5673090C"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bCs/>
                <w:sz w:val="24"/>
                <w:szCs w:val="24"/>
              </w:rPr>
              <w:t>Processing resample</w:t>
            </w:r>
          </w:p>
        </w:tc>
        <w:tc>
          <w:tcPr>
            <w:tcW w:w="4004" w:type="dxa"/>
            <w:vAlign w:val="center"/>
            <w:hideMark/>
          </w:tcPr>
          <w:p w14:paraId="162EEC8D"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4 ms</w:t>
            </w:r>
          </w:p>
        </w:tc>
      </w:tr>
      <w:tr w:rsidR="00154C87" w:rsidRPr="00783AA7" w14:paraId="5C72FCFA" w14:textId="77777777" w:rsidTr="008F64EE">
        <w:trPr>
          <w:jc w:val="center"/>
        </w:trPr>
        <w:tc>
          <w:tcPr>
            <w:tcW w:w="5305" w:type="dxa"/>
            <w:vAlign w:val="center"/>
            <w:hideMark/>
          </w:tcPr>
          <w:p w14:paraId="1F5050F3"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bCs/>
                <w:sz w:val="24"/>
                <w:szCs w:val="24"/>
              </w:rPr>
              <w:t>Migration</w:t>
            </w:r>
          </w:p>
        </w:tc>
        <w:tc>
          <w:tcPr>
            <w:tcW w:w="4004" w:type="dxa"/>
            <w:vAlign w:val="center"/>
            <w:hideMark/>
          </w:tcPr>
          <w:p w14:paraId="673E4F3E"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3D pre-stack VTI Kirchhoff Depth Migration</w:t>
            </w:r>
          </w:p>
        </w:tc>
      </w:tr>
      <w:tr w:rsidR="00154C87" w:rsidRPr="00783AA7" w14:paraId="31F85E35" w14:textId="77777777" w:rsidTr="008F64EE">
        <w:trPr>
          <w:jc w:val="center"/>
        </w:trPr>
        <w:tc>
          <w:tcPr>
            <w:tcW w:w="5305" w:type="dxa"/>
            <w:vAlign w:val="center"/>
            <w:hideMark/>
          </w:tcPr>
          <w:p w14:paraId="425FDB89" w14:textId="77777777" w:rsidR="00B01C18" w:rsidRPr="00783AA7" w:rsidRDefault="00B01C18">
            <w:pPr>
              <w:rPr>
                <w:rFonts w:ascii="Times New Roman" w:hAnsi="Times New Roman" w:cs="Times New Roman"/>
                <w:sz w:val="24"/>
                <w:szCs w:val="24"/>
              </w:rPr>
            </w:pPr>
            <w:r w:rsidRPr="00783AA7">
              <w:rPr>
                <w:rFonts w:ascii="Times New Roman" w:hAnsi="Times New Roman" w:cs="Times New Roman"/>
                <w:bCs/>
                <w:sz w:val="24"/>
                <w:szCs w:val="24"/>
              </w:rPr>
              <w:t>Migration half aperture/offset range/offset increment</w:t>
            </w:r>
          </w:p>
        </w:tc>
        <w:tc>
          <w:tcPr>
            <w:tcW w:w="4004" w:type="dxa"/>
            <w:vAlign w:val="center"/>
            <w:hideMark/>
          </w:tcPr>
          <w:p w14:paraId="7275F301" w14:textId="77777777" w:rsidR="00B01C18" w:rsidRPr="00783AA7" w:rsidRDefault="00B01C18">
            <w:pPr>
              <w:jc w:val="center"/>
              <w:rPr>
                <w:rFonts w:ascii="Times New Roman" w:hAnsi="Times New Roman" w:cs="Times New Roman"/>
                <w:sz w:val="24"/>
                <w:szCs w:val="24"/>
              </w:rPr>
            </w:pPr>
            <w:r w:rsidRPr="00783AA7">
              <w:rPr>
                <w:rFonts w:ascii="Times New Roman" w:hAnsi="Times New Roman" w:cs="Times New Roman"/>
                <w:sz w:val="24"/>
                <w:szCs w:val="24"/>
              </w:rPr>
              <w:t>3000 m / 250 – 5950 m / 100 m</w:t>
            </w:r>
          </w:p>
        </w:tc>
      </w:tr>
    </w:tbl>
    <w:p w14:paraId="2AA742D7" w14:textId="77777777" w:rsidR="00B01C18" w:rsidRPr="00783AA7" w:rsidRDefault="00B01C18" w:rsidP="007D67F8">
      <w:pPr>
        <w:spacing w:after="0" w:line="480" w:lineRule="auto"/>
        <w:ind w:firstLine="720"/>
        <w:jc w:val="both"/>
        <w:rPr>
          <w:rFonts w:ascii="Times New Roman" w:hAnsi="Times New Roman" w:cs="Times New Roman"/>
          <w:sz w:val="24"/>
          <w:szCs w:val="24"/>
        </w:rPr>
      </w:pPr>
    </w:p>
    <w:p w14:paraId="793CF085" w14:textId="77777777" w:rsidR="002D6A80" w:rsidRPr="00783AA7" w:rsidRDefault="000B200A" w:rsidP="000B042E">
      <w:pPr>
        <w:pStyle w:val="Figure"/>
        <w:spacing w:line="480" w:lineRule="auto"/>
        <w:jc w:val="center"/>
        <w:rPr>
          <w:sz w:val="24"/>
          <w:szCs w:val="24"/>
        </w:rPr>
      </w:pPr>
      <w:r w:rsidRPr="00783AA7">
        <w:rPr>
          <w:noProof/>
          <w:sz w:val="24"/>
          <w:szCs w:val="24"/>
        </w:rPr>
        <w:drawing>
          <wp:inline distT="0" distB="0" distL="0" distR="0" wp14:anchorId="58BB34DD" wp14:editId="25F1B1F6">
            <wp:extent cx="5829535" cy="3016155"/>
            <wp:effectExtent l="19050" t="19050" r="19050"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1.png.tif"/>
                    <pic:cNvPicPr/>
                  </pic:nvPicPr>
                  <pic:blipFill rotWithShape="1">
                    <a:blip r:embed="rId19">
                      <a:extLst>
                        <a:ext uri="{28A0092B-C50C-407E-A947-70E740481C1C}">
                          <a14:useLocalDpi xmlns:a14="http://schemas.microsoft.com/office/drawing/2010/main" val="0"/>
                        </a:ext>
                      </a:extLst>
                    </a:blip>
                    <a:srcRect l="939" t="901" r="878" b="1549"/>
                    <a:stretch/>
                  </pic:blipFill>
                  <pic:spPr bwMode="auto">
                    <a:xfrm>
                      <a:off x="0" y="0"/>
                      <a:ext cx="5846587" cy="302497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1E419A6" w14:textId="2EE243D7" w:rsidR="002D6A80" w:rsidRPr="00783AA7" w:rsidRDefault="00B01C18" w:rsidP="000B042E">
      <w:pPr>
        <w:pStyle w:val="Figure"/>
        <w:spacing w:line="480" w:lineRule="auto"/>
        <w:rPr>
          <w:sz w:val="24"/>
          <w:szCs w:val="24"/>
        </w:rPr>
      </w:pPr>
      <w:bookmarkStart w:id="101" w:name="_Toc68825570"/>
      <w:bookmarkStart w:id="102" w:name="_Toc67691655"/>
      <w:bookmarkStart w:id="103" w:name="_Toc68211357"/>
      <w:bookmarkStart w:id="104" w:name="_Toc67046682"/>
      <w:bookmarkStart w:id="105" w:name="_Toc68868381"/>
      <w:bookmarkStart w:id="106" w:name="_Toc71105163"/>
      <w:bookmarkStart w:id="107" w:name="_Toc71623499"/>
      <w:bookmarkStart w:id="108" w:name="_Toc71623811"/>
      <w:bookmarkStart w:id="109" w:name="_Toc71625553"/>
      <w:bookmarkStart w:id="110" w:name="_Toc71625816"/>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10</w:t>
      </w:r>
      <w:r w:rsidR="00144FF5" w:rsidRPr="00783AA7">
        <w:rPr>
          <w:noProof/>
          <w:sz w:val="24"/>
          <w:szCs w:val="24"/>
        </w:rPr>
        <w:fldChar w:fldCharType="end"/>
      </w:r>
      <w:r w:rsidRPr="00783AA7">
        <w:rPr>
          <w:sz w:val="24"/>
          <w:szCs w:val="24"/>
        </w:rPr>
        <w:t xml:space="preserve"> </w:t>
      </w:r>
      <w:r w:rsidR="002D6A80" w:rsidRPr="00783AA7">
        <w:rPr>
          <w:sz w:val="24"/>
          <w:szCs w:val="24"/>
        </w:rPr>
        <w:t xml:space="preserve">– Comparison between the partial stacks related to Monitor-01 acquisition. </w:t>
      </w:r>
      <w:r w:rsidR="00BC23DC" w:rsidRPr="00783AA7">
        <w:rPr>
          <w:sz w:val="24"/>
          <w:szCs w:val="24"/>
        </w:rPr>
        <w:t>The analysis window corresponds to the interval of interest, and it was l</w:t>
      </w:r>
      <w:r w:rsidR="000C7C0F">
        <w:rPr>
          <w:sz w:val="24"/>
          <w:szCs w:val="24"/>
        </w:rPr>
        <w:t>imited vertically</w:t>
      </w:r>
      <w:r w:rsidR="00BC23DC" w:rsidRPr="00783AA7">
        <w:rPr>
          <w:sz w:val="24"/>
          <w:szCs w:val="24"/>
        </w:rPr>
        <w:t xml:space="preserve"> and horizontally (</w:t>
      </w:r>
      <w:r w:rsidR="003D7A33" w:rsidRPr="00783AA7">
        <w:rPr>
          <w:sz w:val="24"/>
          <w:szCs w:val="24"/>
        </w:rPr>
        <w:t>inline and crosslines</w:t>
      </w:r>
      <w:r w:rsidR="00B5699E" w:rsidRPr="00783AA7">
        <w:rPr>
          <w:sz w:val="24"/>
          <w:szCs w:val="24"/>
        </w:rPr>
        <w:t xml:space="preserve"> </w:t>
      </w:r>
      <w:r w:rsidR="008956EF" w:rsidRPr="00783AA7">
        <w:rPr>
          <w:sz w:val="24"/>
          <w:szCs w:val="24"/>
        </w:rPr>
        <w:t>numbers</w:t>
      </w:r>
      <w:r w:rsidR="00B5699E" w:rsidRPr="00783AA7">
        <w:rPr>
          <w:sz w:val="24"/>
          <w:szCs w:val="24"/>
        </w:rPr>
        <w:t>:</w:t>
      </w:r>
      <w:r w:rsidR="003D7A33" w:rsidRPr="00783AA7">
        <w:rPr>
          <w:sz w:val="24"/>
          <w:szCs w:val="24"/>
        </w:rPr>
        <w:t xml:space="preserve"> 2350-253</w:t>
      </w:r>
      <w:r w:rsidR="00BC23DC" w:rsidRPr="00783AA7">
        <w:rPr>
          <w:sz w:val="24"/>
          <w:szCs w:val="24"/>
        </w:rPr>
        <w:t>0).</w:t>
      </w:r>
      <w:bookmarkEnd w:id="101"/>
      <w:bookmarkEnd w:id="102"/>
      <w:bookmarkEnd w:id="103"/>
      <w:bookmarkEnd w:id="104"/>
      <w:bookmarkEnd w:id="105"/>
      <w:bookmarkEnd w:id="106"/>
      <w:bookmarkEnd w:id="107"/>
      <w:bookmarkEnd w:id="108"/>
      <w:bookmarkEnd w:id="109"/>
      <w:bookmarkEnd w:id="110"/>
    </w:p>
    <w:p w14:paraId="60C6FF5D" w14:textId="35FD3CFA" w:rsidR="000205C7" w:rsidRPr="00783AA7" w:rsidRDefault="000205C7" w:rsidP="000205C7">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The amplitude spectrum of the PP-wave full-stack volume also helped to estimate the vertical resolution. Considering the lateral and vertic</w:t>
      </w:r>
      <w:r w:rsidR="00077078" w:rsidRPr="00783AA7">
        <w:rPr>
          <w:rFonts w:ascii="Times New Roman" w:hAnsi="Times New Roman" w:cs="Times New Roman"/>
          <w:sz w:val="24"/>
          <w:szCs w:val="24"/>
        </w:rPr>
        <w:t>al variations of the frequency</w:t>
      </w:r>
      <w:r w:rsidRPr="00783AA7">
        <w:rPr>
          <w:rFonts w:ascii="Times New Roman" w:hAnsi="Times New Roman" w:cs="Times New Roman"/>
          <w:sz w:val="24"/>
          <w:szCs w:val="24"/>
        </w:rPr>
        <w:t>, I described the maximum and minimum resolution expected for the interval of interest. The velocities used to calculate the resolution were estimated above and below the reservoir (Figure 1.11).</w:t>
      </w:r>
    </w:p>
    <w:p w14:paraId="4F192400" w14:textId="77777777" w:rsidR="008F64EE" w:rsidRPr="00783AA7" w:rsidRDefault="008F64EE" w:rsidP="000205C7">
      <w:pPr>
        <w:spacing w:after="0" w:line="480" w:lineRule="auto"/>
        <w:ind w:firstLine="720"/>
        <w:jc w:val="both"/>
        <w:rPr>
          <w:rFonts w:ascii="Times New Roman" w:hAnsi="Times New Roman" w:cs="Times New Roman"/>
          <w:sz w:val="24"/>
          <w:szCs w:val="24"/>
        </w:rPr>
      </w:pPr>
    </w:p>
    <w:p w14:paraId="16B8CE8C" w14:textId="5C71D04C" w:rsidR="00B1321A" w:rsidRPr="00783AA7" w:rsidRDefault="00D60250" w:rsidP="000B042E">
      <w:pPr>
        <w:pStyle w:val="Figure"/>
        <w:spacing w:line="480" w:lineRule="auto"/>
        <w:jc w:val="center"/>
        <w:rPr>
          <w:sz w:val="24"/>
          <w:szCs w:val="24"/>
        </w:rPr>
      </w:pPr>
      <w:r w:rsidRPr="00783AA7">
        <w:rPr>
          <w:noProof/>
        </w:rPr>
        <w:drawing>
          <wp:inline distT="0" distB="0" distL="0" distR="0" wp14:anchorId="79311216" wp14:editId="2DE1112F">
            <wp:extent cx="3947595" cy="348747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20">
                      <a:extLst>
                        <a:ext uri="{28A0092B-C50C-407E-A947-70E740481C1C}">
                          <a14:useLocalDpi xmlns:a14="http://schemas.microsoft.com/office/drawing/2010/main" val="0"/>
                        </a:ext>
                      </a:extLst>
                    </a:blip>
                    <a:stretch>
                      <a:fillRect/>
                    </a:stretch>
                  </pic:blipFill>
                  <pic:spPr>
                    <a:xfrm>
                      <a:off x="0" y="0"/>
                      <a:ext cx="3947595" cy="3487479"/>
                    </a:xfrm>
                    <a:prstGeom prst="rect">
                      <a:avLst/>
                    </a:prstGeom>
                  </pic:spPr>
                </pic:pic>
              </a:graphicData>
            </a:graphic>
          </wp:inline>
        </w:drawing>
      </w:r>
    </w:p>
    <w:p w14:paraId="225412A6" w14:textId="29039273" w:rsidR="00832C59" w:rsidRPr="00783AA7" w:rsidRDefault="005249F6" w:rsidP="000B042E">
      <w:pPr>
        <w:pStyle w:val="Figure"/>
        <w:spacing w:line="480" w:lineRule="auto"/>
        <w:rPr>
          <w:sz w:val="24"/>
          <w:szCs w:val="24"/>
        </w:rPr>
      </w:pPr>
      <w:bookmarkStart w:id="111" w:name="_Toc67691656"/>
      <w:bookmarkStart w:id="112" w:name="_Toc68211358"/>
      <w:bookmarkStart w:id="113" w:name="_Toc68825571"/>
      <w:bookmarkStart w:id="114" w:name="_Toc68868382"/>
      <w:bookmarkStart w:id="115" w:name="_Toc71105164"/>
      <w:bookmarkStart w:id="116" w:name="_Toc71623500"/>
      <w:bookmarkStart w:id="117" w:name="_Toc71623812"/>
      <w:bookmarkStart w:id="118" w:name="_Toc71625554"/>
      <w:bookmarkStart w:id="119" w:name="_Toc71625817"/>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11</w:t>
      </w:r>
      <w:r w:rsidR="00144FF5" w:rsidRPr="00783AA7">
        <w:rPr>
          <w:noProof/>
          <w:sz w:val="24"/>
          <w:szCs w:val="24"/>
        </w:rPr>
        <w:fldChar w:fldCharType="end"/>
      </w:r>
      <w:r w:rsidR="008729AA" w:rsidRPr="00783AA7">
        <w:rPr>
          <w:sz w:val="24"/>
          <w:szCs w:val="24"/>
        </w:rPr>
        <w:t xml:space="preserve"> – Vertical section displaying the amplitude volume (white and black color bar) and the velocity model (colored bar). The higher and lower velocities will be considered for the computation of maximum and minimum vertical resolution, respectively.</w:t>
      </w:r>
      <w:bookmarkEnd w:id="111"/>
      <w:bookmarkEnd w:id="112"/>
      <w:bookmarkEnd w:id="113"/>
      <w:bookmarkEnd w:id="114"/>
      <w:bookmarkEnd w:id="115"/>
      <w:bookmarkEnd w:id="116"/>
      <w:bookmarkEnd w:id="117"/>
      <w:bookmarkEnd w:id="118"/>
      <w:bookmarkEnd w:id="119"/>
    </w:p>
    <w:p w14:paraId="4AD89126" w14:textId="139E914A" w:rsidR="008729AA" w:rsidRPr="00783AA7" w:rsidRDefault="008729AA" w:rsidP="000B042E">
      <w:pPr>
        <w:pStyle w:val="Figure"/>
        <w:spacing w:line="480" w:lineRule="auto"/>
        <w:rPr>
          <w:sz w:val="24"/>
          <w:szCs w:val="24"/>
        </w:rPr>
      </w:pPr>
    </w:p>
    <w:p w14:paraId="714532CC" w14:textId="2C5A42CF" w:rsidR="005249F6" w:rsidRPr="00783AA7" w:rsidRDefault="008729AA" w:rsidP="007D67F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higher vertical resolution</w:t>
      </w:r>
      <w:r w:rsidR="00B01C18" w:rsidRPr="00783AA7">
        <w:rPr>
          <w:rFonts w:ascii="Times New Roman" w:hAnsi="Times New Roman" w:cs="Times New Roman"/>
          <w:sz w:val="24"/>
          <w:szCs w:val="24"/>
        </w:rPr>
        <w:t xml:space="preserve"> is defined by the ratio of the minimum velocity and maximum dominant frequency. </w:t>
      </w:r>
      <w:r w:rsidRPr="00783AA7">
        <w:rPr>
          <w:rFonts w:ascii="Times New Roman" w:hAnsi="Times New Roman" w:cs="Times New Roman"/>
          <w:sz w:val="24"/>
          <w:szCs w:val="24"/>
        </w:rPr>
        <w:t xml:space="preserve"> </w:t>
      </w:r>
      <w:r w:rsidR="00B01C18" w:rsidRPr="00783AA7">
        <w:rPr>
          <w:rFonts w:ascii="Times New Roman" w:hAnsi="Times New Roman" w:cs="Times New Roman"/>
          <w:sz w:val="24"/>
          <w:szCs w:val="24"/>
        </w:rPr>
        <w:t xml:space="preserve">It corresponds to 19.2 m within the </w:t>
      </w:r>
      <w:r w:rsidRPr="00783AA7">
        <w:rPr>
          <w:rFonts w:ascii="Times New Roman" w:hAnsi="Times New Roman" w:cs="Times New Roman"/>
          <w:sz w:val="24"/>
          <w:szCs w:val="24"/>
        </w:rPr>
        <w:t>interval of interest (v = 3</w:t>
      </w:r>
      <w:r w:rsidR="00C933AF" w:rsidRPr="00783AA7">
        <w:rPr>
          <w:rFonts w:ascii="Times New Roman" w:hAnsi="Times New Roman" w:cs="Times New Roman"/>
          <w:sz w:val="24"/>
          <w:szCs w:val="24"/>
        </w:rPr>
        <w:t>080</w:t>
      </w:r>
      <w:r w:rsidRPr="00783AA7">
        <w:rPr>
          <w:rFonts w:ascii="Times New Roman" w:hAnsi="Times New Roman" w:cs="Times New Roman"/>
          <w:sz w:val="24"/>
          <w:szCs w:val="24"/>
        </w:rPr>
        <w:t xml:space="preserve"> </w:t>
      </w:r>
      <w:r w:rsidRPr="00783AA7">
        <w:rPr>
          <w:rFonts w:ascii="Times New Roman" w:hAnsi="Times New Roman" w:cs="Times New Roman"/>
          <w:sz w:val="24"/>
          <w:szCs w:val="24"/>
        </w:rPr>
        <w:lastRenderedPageBreak/>
        <w:t xml:space="preserve">m/s and dominant frequency equal to </w:t>
      </w:r>
      <w:r w:rsidR="00B01C18" w:rsidRPr="00783AA7">
        <w:rPr>
          <w:rFonts w:ascii="Times New Roman" w:hAnsi="Times New Roman" w:cs="Times New Roman"/>
          <w:sz w:val="24"/>
          <w:szCs w:val="24"/>
        </w:rPr>
        <w:t>4</w:t>
      </w:r>
      <w:r w:rsidRPr="00783AA7">
        <w:rPr>
          <w:rFonts w:ascii="Times New Roman" w:hAnsi="Times New Roman" w:cs="Times New Roman"/>
          <w:sz w:val="24"/>
          <w:szCs w:val="24"/>
        </w:rPr>
        <w:t>0 Hz</w:t>
      </w:r>
      <w:r w:rsidR="005249F6" w:rsidRPr="00783AA7">
        <w:rPr>
          <w:rFonts w:ascii="Times New Roman" w:hAnsi="Times New Roman" w:cs="Times New Roman"/>
          <w:sz w:val="24"/>
          <w:szCs w:val="24"/>
        </w:rPr>
        <w:t>)</w:t>
      </w:r>
      <w:r w:rsidRPr="00783AA7">
        <w:rPr>
          <w:rFonts w:ascii="Times New Roman" w:hAnsi="Times New Roman" w:cs="Times New Roman"/>
          <w:sz w:val="24"/>
          <w:szCs w:val="24"/>
        </w:rPr>
        <w:t xml:space="preserve">. The lower vertical resolution is </w:t>
      </w:r>
      <w:r w:rsidR="00B01C18" w:rsidRPr="00783AA7">
        <w:rPr>
          <w:rFonts w:ascii="Times New Roman" w:hAnsi="Times New Roman" w:cs="Times New Roman"/>
          <w:sz w:val="24"/>
          <w:szCs w:val="24"/>
        </w:rPr>
        <w:t>41.8</w:t>
      </w:r>
      <w:r w:rsidRPr="00783AA7">
        <w:rPr>
          <w:rFonts w:ascii="Times New Roman" w:hAnsi="Times New Roman" w:cs="Times New Roman"/>
          <w:sz w:val="24"/>
          <w:szCs w:val="24"/>
        </w:rPr>
        <w:t xml:space="preserve"> m (v = </w:t>
      </w:r>
      <w:r w:rsidR="00B01C18" w:rsidRPr="00783AA7">
        <w:rPr>
          <w:rFonts w:ascii="Times New Roman" w:hAnsi="Times New Roman" w:cs="Times New Roman"/>
          <w:sz w:val="24"/>
          <w:szCs w:val="24"/>
        </w:rPr>
        <w:t>3345</w:t>
      </w:r>
      <w:r w:rsidRPr="00783AA7">
        <w:rPr>
          <w:rFonts w:ascii="Times New Roman" w:hAnsi="Times New Roman" w:cs="Times New Roman"/>
          <w:sz w:val="24"/>
          <w:szCs w:val="24"/>
        </w:rPr>
        <w:t xml:space="preserve"> m/s</w:t>
      </w:r>
      <w:r w:rsidR="00381681" w:rsidRPr="00783AA7">
        <w:rPr>
          <w:rFonts w:ascii="Times New Roman" w:hAnsi="Times New Roman" w:cs="Times New Roman"/>
          <w:sz w:val="24"/>
          <w:szCs w:val="24"/>
        </w:rPr>
        <w:t>,</w:t>
      </w:r>
      <w:r w:rsidRPr="00783AA7">
        <w:rPr>
          <w:rFonts w:ascii="Times New Roman" w:hAnsi="Times New Roman" w:cs="Times New Roman"/>
          <w:sz w:val="24"/>
          <w:szCs w:val="24"/>
        </w:rPr>
        <w:t xml:space="preserve"> a</w:t>
      </w:r>
      <w:r w:rsidR="00B01C18" w:rsidRPr="00783AA7">
        <w:rPr>
          <w:rFonts w:ascii="Times New Roman" w:hAnsi="Times New Roman" w:cs="Times New Roman"/>
          <w:sz w:val="24"/>
          <w:szCs w:val="24"/>
        </w:rPr>
        <w:t xml:space="preserve">nd </w:t>
      </w:r>
      <w:r w:rsidR="00381681" w:rsidRPr="00783AA7">
        <w:rPr>
          <w:rFonts w:ascii="Times New Roman" w:hAnsi="Times New Roman" w:cs="Times New Roman"/>
          <w:sz w:val="24"/>
          <w:szCs w:val="24"/>
        </w:rPr>
        <w:t xml:space="preserve">the </w:t>
      </w:r>
      <w:r w:rsidR="00B01C18" w:rsidRPr="00783AA7">
        <w:rPr>
          <w:rFonts w:ascii="Times New Roman" w:hAnsi="Times New Roman" w:cs="Times New Roman"/>
          <w:sz w:val="24"/>
          <w:szCs w:val="24"/>
        </w:rPr>
        <w:t>dominant frequency equal to 2</w:t>
      </w:r>
      <w:r w:rsidRPr="00783AA7">
        <w:rPr>
          <w:rFonts w:ascii="Times New Roman" w:hAnsi="Times New Roman" w:cs="Times New Roman"/>
          <w:sz w:val="24"/>
          <w:szCs w:val="24"/>
        </w:rPr>
        <w:t>0 Hz)</w:t>
      </w:r>
      <w:r w:rsidR="005249F6" w:rsidRPr="00783AA7">
        <w:rPr>
          <w:rFonts w:ascii="Times New Roman" w:hAnsi="Times New Roman" w:cs="Times New Roman"/>
          <w:sz w:val="24"/>
          <w:szCs w:val="24"/>
        </w:rPr>
        <w:t>.</w:t>
      </w:r>
    </w:p>
    <w:p w14:paraId="06BAADB4" w14:textId="751252D6" w:rsidR="000247E9" w:rsidRPr="00783AA7" w:rsidRDefault="002D6A80">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processing report </w:t>
      </w:r>
      <w:r w:rsidR="000247E9" w:rsidRPr="00783AA7">
        <w:rPr>
          <w:rFonts w:ascii="Times New Roman" w:hAnsi="Times New Roman" w:cs="Times New Roman"/>
          <w:sz w:val="24"/>
          <w:szCs w:val="24"/>
        </w:rPr>
        <w:t>describe</w:t>
      </w:r>
      <w:r w:rsidR="00D53DB5" w:rsidRPr="00783AA7">
        <w:rPr>
          <w:rFonts w:ascii="Times New Roman" w:hAnsi="Times New Roman" w:cs="Times New Roman"/>
          <w:sz w:val="24"/>
          <w:szCs w:val="24"/>
        </w:rPr>
        <w:t>s</w:t>
      </w:r>
      <w:r w:rsidR="000247E9" w:rsidRPr="00783AA7">
        <w:rPr>
          <w:rFonts w:ascii="Times New Roman" w:hAnsi="Times New Roman" w:cs="Times New Roman"/>
          <w:sz w:val="24"/>
          <w:szCs w:val="24"/>
        </w:rPr>
        <w:t xml:space="preserve"> </w:t>
      </w:r>
      <w:r w:rsidR="00077078" w:rsidRPr="00783AA7">
        <w:rPr>
          <w:rFonts w:ascii="Times New Roman" w:hAnsi="Times New Roman" w:cs="Times New Roman"/>
          <w:sz w:val="24"/>
          <w:szCs w:val="24"/>
        </w:rPr>
        <w:t>important</w:t>
      </w:r>
      <w:r w:rsidR="00B01C18" w:rsidRPr="00783AA7">
        <w:rPr>
          <w:rFonts w:ascii="Times New Roman" w:hAnsi="Times New Roman" w:cs="Times New Roman"/>
          <w:sz w:val="24"/>
          <w:szCs w:val="24"/>
        </w:rPr>
        <w:t xml:space="preserve"> </w:t>
      </w:r>
      <w:r w:rsidR="000D1E1D" w:rsidRPr="00783AA7">
        <w:rPr>
          <w:rFonts w:ascii="Times New Roman" w:hAnsi="Times New Roman" w:cs="Times New Roman"/>
          <w:sz w:val="24"/>
          <w:szCs w:val="24"/>
        </w:rPr>
        <w:t>aspect</w:t>
      </w:r>
      <w:r w:rsidR="007D6B9D" w:rsidRPr="00783AA7">
        <w:rPr>
          <w:rFonts w:ascii="Times New Roman" w:hAnsi="Times New Roman" w:cs="Times New Roman"/>
          <w:sz w:val="24"/>
          <w:szCs w:val="24"/>
        </w:rPr>
        <w:t>s</w:t>
      </w:r>
      <w:r w:rsidR="000D1E1D" w:rsidRPr="00783AA7">
        <w:rPr>
          <w:rFonts w:ascii="Times New Roman" w:hAnsi="Times New Roman" w:cs="Times New Roman"/>
          <w:sz w:val="24"/>
          <w:szCs w:val="24"/>
        </w:rPr>
        <w:t xml:space="preserve"> </w:t>
      </w:r>
      <w:r w:rsidR="00C4165E" w:rsidRPr="00783AA7">
        <w:rPr>
          <w:rFonts w:ascii="Times New Roman" w:hAnsi="Times New Roman" w:cs="Times New Roman"/>
          <w:sz w:val="24"/>
          <w:szCs w:val="24"/>
        </w:rPr>
        <w:t>related to</w:t>
      </w:r>
      <w:r w:rsidR="000D1E1D" w:rsidRPr="00783AA7">
        <w:rPr>
          <w:rFonts w:ascii="Times New Roman" w:hAnsi="Times New Roman" w:cs="Times New Roman"/>
          <w:sz w:val="24"/>
          <w:szCs w:val="24"/>
        </w:rPr>
        <w:t xml:space="preserve"> the preparation of the seismic datasets</w:t>
      </w:r>
      <w:r w:rsidR="000247E9" w:rsidRPr="00783AA7">
        <w:rPr>
          <w:rFonts w:ascii="Times New Roman" w:hAnsi="Times New Roman" w:cs="Times New Roman"/>
          <w:sz w:val="24"/>
          <w:szCs w:val="24"/>
        </w:rPr>
        <w:t>.</w:t>
      </w:r>
      <w:r w:rsidRPr="00783AA7">
        <w:rPr>
          <w:rFonts w:ascii="Times New Roman" w:hAnsi="Times New Roman" w:cs="Times New Roman"/>
          <w:sz w:val="24"/>
          <w:szCs w:val="24"/>
        </w:rPr>
        <w:t xml:space="preserve"> </w:t>
      </w:r>
      <w:r w:rsidR="000D1E1D" w:rsidRPr="00783AA7">
        <w:rPr>
          <w:rFonts w:ascii="Times New Roman" w:hAnsi="Times New Roman" w:cs="Times New Roman"/>
          <w:sz w:val="24"/>
          <w:szCs w:val="24"/>
        </w:rPr>
        <w:t>For instance, a</w:t>
      </w:r>
      <w:r w:rsidRPr="00783AA7">
        <w:rPr>
          <w:rFonts w:ascii="Times New Roman" w:hAnsi="Times New Roman" w:cs="Times New Roman"/>
          <w:sz w:val="24"/>
          <w:szCs w:val="24"/>
        </w:rPr>
        <w:t xml:space="preserve"> phase shift, an amplitude factor multiplication</w:t>
      </w:r>
      <w:r w:rsidR="000D1E1D"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a time shift were applied to Monitor-02. Furthermore, </w:t>
      </w:r>
      <w:r w:rsidR="00B01C18" w:rsidRPr="00783AA7">
        <w:rPr>
          <w:rFonts w:ascii="Times New Roman" w:hAnsi="Times New Roman" w:cs="Times New Roman"/>
          <w:sz w:val="24"/>
          <w:szCs w:val="24"/>
        </w:rPr>
        <w:t xml:space="preserve">the processing team applied a </w:t>
      </w:r>
      <w:r w:rsidR="00C85BF8" w:rsidRPr="00783AA7">
        <w:rPr>
          <w:rFonts w:ascii="Times New Roman" w:hAnsi="Times New Roman" w:cs="Times New Roman"/>
          <w:sz w:val="24"/>
          <w:szCs w:val="24"/>
        </w:rPr>
        <w:t xml:space="preserve">local match with </w:t>
      </w:r>
      <w:r w:rsidR="008F64EE" w:rsidRPr="00783AA7">
        <w:rPr>
          <w:rFonts w:ascii="Times New Roman" w:hAnsi="Times New Roman" w:cs="Times New Roman"/>
          <w:sz w:val="24"/>
          <w:szCs w:val="24"/>
        </w:rPr>
        <w:t xml:space="preserve">a </w:t>
      </w:r>
      <w:r w:rsidR="00C85BF8" w:rsidRPr="00783AA7">
        <w:rPr>
          <w:rFonts w:ascii="Times New Roman" w:hAnsi="Times New Roman" w:cs="Times New Roman"/>
          <w:sz w:val="24"/>
          <w:szCs w:val="24"/>
        </w:rPr>
        <w:t xml:space="preserve">specific parameter for each azimuth sector and angle stack. </w:t>
      </w:r>
      <w:r w:rsidR="003C0DCA" w:rsidRPr="00783AA7">
        <w:rPr>
          <w:rFonts w:ascii="Times New Roman" w:hAnsi="Times New Roman" w:cs="Times New Roman"/>
          <w:sz w:val="24"/>
          <w:szCs w:val="24"/>
        </w:rPr>
        <w:t xml:space="preserve"> </w:t>
      </w:r>
      <w:r w:rsidR="00C85BF8" w:rsidRPr="00783AA7">
        <w:rPr>
          <w:rFonts w:ascii="Times New Roman" w:hAnsi="Times New Roman" w:cs="Times New Roman"/>
          <w:sz w:val="24"/>
          <w:szCs w:val="24"/>
        </w:rPr>
        <w:t>The objective was to</w:t>
      </w:r>
      <w:r w:rsidR="008956EF" w:rsidRPr="00783AA7">
        <w:rPr>
          <w:rFonts w:ascii="Times New Roman" w:hAnsi="Times New Roman" w:cs="Times New Roman"/>
          <w:sz w:val="24"/>
          <w:szCs w:val="24"/>
        </w:rPr>
        <w:t xml:space="preserve"> </w:t>
      </w:r>
      <w:r w:rsidR="003C0DCA" w:rsidRPr="00783AA7">
        <w:rPr>
          <w:rFonts w:ascii="Times New Roman" w:hAnsi="Times New Roman" w:cs="Times New Roman"/>
          <w:sz w:val="24"/>
          <w:szCs w:val="24"/>
        </w:rPr>
        <w:t>refine</w:t>
      </w:r>
      <w:r w:rsidR="008956EF" w:rsidRPr="00783AA7">
        <w:rPr>
          <w:rFonts w:ascii="Times New Roman" w:hAnsi="Times New Roman" w:cs="Times New Roman"/>
          <w:sz w:val="24"/>
          <w:szCs w:val="24"/>
        </w:rPr>
        <w:t xml:space="preserve"> the</w:t>
      </w:r>
      <w:r w:rsidR="00C85BF8" w:rsidRPr="00783AA7">
        <w:rPr>
          <w:rFonts w:ascii="Times New Roman" w:hAnsi="Times New Roman" w:cs="Times New Roman"/>
          <w:sz w:val="24"/>
          <w:szCs w:val="24"/>
        </w:rPr>
        <w:t xml:space="preserve"> repeatability (NRMS) of the data and improve the 4D responses </w:t>
      </w:r>
      <w:r w:rsidRPr="00783AA7">
        <w:rPr>
          <w:rFonts w:ascii="Times New Roman" w:hAnsi="Times New Roman" w:cs="Times New Roman"/>
          <w:sz w:val="24"/>
          <w:szCs w:val="24"/>
        </w:rPr>
        <w:t>(Barros, 2015</w:t>
      </w:r>
      <w:r w:rsidR="002E0C3F" w:rsidRPr="00783AA7">
        <w:rPr>
          <w:rFonts w:ascii="Times New Roman" w:hAnsi="Times New Roman" w:cs="Times New Roman"/>
          <w:sz w:val="24"/>
          <w:szCs w:val="24"/>
        </w:rPr>
        <w:t>, processing report</w:t>
      </w:r>
      <w:r w:rsidRPr="00783AA7">
        <w:rPr>
          <w:rFonts w:ascii="Times New Roman" w:hAnsi="Times New Roman" w:cs="Times New Roman"/>
          <w:sz w:val="24"/>
          <w:szCs w:val="24"/>
        </w:rPr>
        <w:t xml:space="preserve">). </w:t>
      </w:r>
      <w:r w:rsidR="00C85BF8" w:rsidRPr="00783AA7">
        <w:rPr>
          <w:rFonts w:ascii="Times New Roman" w:hAnsi="Times New Roman" w:cs="Times New Roman"/>
          <w:sz w:val="24"/>
          <w:szCs w:val="24"/>
        </w:rPr>
        <w:t>Damasceno (2020) also demonstrate</w:t>
      </w:r>
      <w:r w:rsidR="008F64EE" w:rsidRPr="00783AA7">
        <w:rPr>
          <w:rFonts w:ascii="Times New Roman" w:hAnsi="Times New Roman" w:cs="Times New Roman"/>
          <w:sz w:val="24"/>
          <w:szCs w:val="24"/>
        </w:rPr>
        <w:t>s</w:t>
      </w:r>
      <w:r w:rsidR="00C85BF8" w:rsidRPr="00783AA7">
        <w:rPr>
          <w:rFonts w:ascii="Times New Roman" w:hAnsi="Times New Roman" w:cs="Times New Roman"/>
          <w:sz w:val="24"/>
          <w:szCs w:val="24"/>
        </w:rPr>
        <w:t xml:space="preserve"> additional improvements that can be obtained using PP and PS time-shifts.   </w:t>
      </w:r>
      <w:r w:rsidR="000D1E1D" w:rsidRPr="00783AA7">
        <w:rPr>
          <w:rFonts w:ascii="Times New Roman" w:hAnsi="Times New Roman" w:cs="Times New Roman"/>
          <w:sz w:val="24"/>
          <w:szCs w:val="24"/>
        </w:rPr>
        <w:t xml:space="preserve">Additional </w:t>
      </w:r>
      <w:r w:rsidR="000247E9" w:rsidRPr="00783AA7">
        <w:rPr>
          <w:rFonts w:ascii="Times New Roman" w:hAnsi="Times New Roman" w:cs="Times New Roman"/>
          <w:sz w:val="24"/>
          <w:szCs w:val="24"/>
        </w:rPr>
        <w:t xml:space="preserve">methods </w:t>
      </w:r>
      <w:r w:rsidR="00C85BF8" w:rsidRPr="00783AA7">
        <w:rPr>
          <w:rFonts w:ascii="Times New Roman" w:hAnsi="Times New Roman" w:cs="Times New Roman"/>
          <w:sz w:val="24"/>
          <w:szCs w:val="24"/>
        </w:rPr>
        <w:t>applied i</w:t>
      </w:r>
      <w:r w:rsidR="000D1E1D" w:rsidRPr="00783AA7">
        <w:rPr>
          <w:rFonts w:ascii="Times New Roman" w:hAnsi="Times New Roman" w:cs="Times New Roman"/>
          <w:sz w:val="24"/>
          <w:szCs w:val="24"/>
        </w:rPr>
        <w:t xml:space="preserve">n the </w:t>
      </w:r>
      <w:r w:rsidR="00C85BF8" w:rsidRPr="00783AA7">
        <w:rPr>
          <w:rFonts w:ascii="Times New Roman" w:hAnsi="Times New Roman" w:cs="Times New Roman"/>
          <w:sz w:val="24"/>
          <w:szCs w:val="24"/>
        </w:rPr>
        <w:t xml:space="preserve">original processing workflow of the </w:t>
      </w:r>
      <w:r w:rsidR="000D1E1D" w:rsidRPr="00783AA7">
        <w:rPr>
          <w:rFonts w:ascii="Times New Roman" w:hAnsi="Times New Roman" w:cs="Times New Roman"/>
          <w:sz w:val="24"/>
          <w:szCs w:val="24"/>
        </w:rPr>
        <w:t xml:space="preserve">post-stack volumes </w:t>
      </w:r>
      <w:r w:rsidR="000247E9" w:rsidRPr="00783AA7">
        <w:rPr>
          <w:rFonts w:ascii="Times New Roman" w:hAnsi="Times New Roman" w:cs="Times New Roman"/>
          <w:sz w:val="24"/>
          <w:szCs w:val="24"/>
        </w:rPr>
        <w:t>include spectral broad</w:t>
      </w:r>
      <w:r w:rsidR="002639AC" w:rsidRPr="00783AA7">
        <w:rPr>
          <w:rFonts w:ascii="Times New Roman" w:hAnsi="Times New Roman" w:cs="Times New Roman"/>
          <w:sz w:val="24"/>
          <w:szCs w:val="24"/>
        </w:rPr>
        <w:t>en</w:t>
      </w:r>
      <w:r w:rsidR="000D1E1D" w:rsidRPr="00783AA7">
        <w:rPr>
          <w:rFonts w:ascii="Times New Roman" w:hAnsi="Times New Roman" w:cs="Times New Roman"/>
          <w:sz w:val="24"/>
          <w:szCs w:val="24"/>
        </w:rPr>
        <w:t xml:space="preserve">ing that applied </w:t>
      </w:r>
      <w:r w:rsidR="000247E9" w:rsidRPr="00783AA7">
        <w:rPr>
          <w:rFonts w:ascii="Times New Roman" w:hAnsi="Times New Roman" w:cs="Times New Roman"/>
          <w:sz w:val="24"/>
          <w:szCs w:val="24"/>
        </w:rPr>
        <w:t xml:space="preserve">“effective Q” values to compensate </w:t>
      </w:r>
      <w:r w:rsidR="00D53DB5" w:rsidRPr="00783AA7">
        <w:rPr>
          <w:rFonts w:ascii="Times New Roman" w:hAnsi="Times New Roman" w:cs="Times New Roman"/>
          <w:sz w:val="24"/>
          <w:szCs w:val="24"/>
        </w:rPr>
        <w:t xml:space="preserve">for </w:t>
      </w:r>
      <w:r w:rsidR="000247E9" w:rsidRPr="00783AA7">
        <w:rPr>
          <w:rFonts w:ascii="Times New Roman" w:hAnsi="Times New Roman" w:cs="Times New Roman"/>
          <w:sz w:val="24"/>
          <w:szCs w:val="24"/>
        </w:rPr>
        <w:t xml:space="preserve">amplitude </w:t>
      </w:r>
      <w:r w:rsidR="002639AC" w:rsidRPr="00783AA7">
        <w:rPr>
          <w:rFonts w:ascii="Times New Roman" w:hAnsi="Times New Roman" w:cs="Times New Roman"/>
          <w:sz w:val="24"/>
          <w:szCs w:val="24"/>
        </w:rPr>
        <w:t>attenuation</w:t>
      </w:r>
      <w:r w:rsidRPr="00783AA7">
        <w:rPr>
          <w:rFonts w:ascii="Times New Roman" w:hAnsi="Times New Roman" w:cs="Times New Roman"/>
          <w:sz w:val="24"/>
          <w:szCs w:val="24"/>
        </w:rPr>
        <w:t>.</w:t>
      </w:r>
    </w:p>
    <w:p w14:paraId="42A693F4" w14:textId="77777777" w:rsidR="00DF75E6" w:rsidRPr="00783AA7" w:rsidRDefault="00DF75E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This research was based on seismic volumes, but well logs were essential to calibrate the seismic reflectors with geological surfaces (well tie). Furthermore, density and sonic logs were used to generate synthetic seismograms to </w:t>
      </w:r>
      <w:r w:rsidR="00381681" w:rsidRPr="00783AA7">
        <w:rPr>
          <w:rFonts w:ascii="Times New Roman" w:hAnsi="Times New Roman" w:cs="Times New Roman"/>
          <w:sz w:val="24"/>
          <w:szCs w:val="24"/>
        </w:rPr>
        <w:t>better understand the post-salt reservoir's response</w:t>
      </w:r>
      <w:r w:rsidRPr="00783AA7">
        <w:rPr>
          <w:rFonts w:ascii="Times New Roman" w:hAnsi="Times New Roman" w:cs="Times New Roman"/>
          <w:sz w:val="24"/>
          <w:szCs w:val="24"/>
        </w:rPr>
        <w:t>.</w:t>
      </w:r>
    </w:p>
    <w:p w14:paraId="0B86CF03" w14:textId="77777777" w:rsidR="00B1321A" w:rsidRPr="00783AA7" w:rsidRDefault="00B1321A">
      <w:pPr>
        <w:spacing w:after="0" w:line="480" w:lineRule="auto"/>
        <w:ind w:firstLine="720"/>
        <w:jc w:val="both"/>
        <w:rPr>
          <w:rFonts w:ascii="Times New Roman" w:hAnsi="Times New Roman" w:cs="Times New Roman"/>
          <w:sz w:val="24"/>
          <w:szCs w:val="24"/>
        </w:rPr>
      </w:pPr>
    </w:p>
    <w:p w14:paraId="4DC0519F" w14:textId="39E65A79" w:rsidR="00B85C7F" w:rsidRPr="00783AA7" w:rsidRDefault="00832C59" w:rsidP="000B042E">
      <w:pPr>
        <w:pStyle w:val="Heading3"/>
        <w:spacing w:line="480" w:lineRule="auto"/>
        <w:rPr>
          <w:rFonts w:ascii="Times New Roman" w:hAnsi="Times New Roman" w:cs="Times New Roman"/>
          <w:color w:val="auto"/>
        </w:rPr>
      </w:pPr>
      <w:bookmarkStart w:id="120" w:name="_Toc71635124"/>
      <w:r w:rsidRPr="00783AA7">
        <w:rPr>
          <w:rFonts w:ascii="Times New Roman" w:hAnsi="Times New Roman" w:cs="Times New Roman"/>
          <w:color w:val="auto"/>
        </w:rPr>
        <w:t>Wells</w:t>
      </w:r>
      <w:bookmarkEnd w:id="120"/>
    </w:p>
    <w:p w14:paraId="55299405" w14:textId="77777777" w:rsidR="008F64EE" w:rsidRPr="00783AA7" w:rsidRDefault="008F64EE" w:rsidP="008F64EE"/>
    <w:p w14:paraId="07DEE996" w14:textId="30ECA055" w:rsidR="00C10D58" w:rsidRPr="00783AA7" w:rsidRDefault="000D1E1D" w:rsidP="007D67F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Fo</w:t>
      </w:r>
      <w:r w:rsidR="003C0DCA" w:rsidRPr="00783AA7">
        <w:rPr>
          <w:rFonts w:ascii="Times New Roman" w:hAnsi="Times New Roman" w:cs="Times New Roman"/>
          <w:sz w:val="24"/>
          <w:szCs w:val="24"/>
        </w:rPr>
        <w:t>ur wells were used to correlate</w:t>
      </w:r>
      <w:r w:rsidRPr="00783AA7">
        <w:rPr>
          <w:rFonts w:ascii="Times New Roman" w:hAnsi="Times New Roman" w:cs="Times New Roman"/>
          <w:sz w:val="24"/>
          <w:szCs w:val="24"/>
        </w:rPr>
        <w:t xml:space="preserve"> seismic and logs during the well ties (Table </w:t>
      </w:r>
      <w:r w:rsidR="00B01C18" w:rsidRPr="00783AA7">
        <w:rPr>
          <w:rFonts w:ascii="Times New Roman" w:hAnsi="Times New Roman" w:cs="Times New Roman"/>
          <w:sz w:val="24"/>
          <w:szCs w:val="24"/>
        </w:rPr>
        <w:t>1.</w:t>
      </w:r>
      <w:r w:rsidRPr="00783AA7">
        <w:rPr>
          <w:rFonts w:ascii="Times New Roman" w:hAnsi="Times New Roman" w:cs="Times New Roman"/>
          <w:sz w:val="24"/>
          <w:szCs w:val="24"/>
        </w:rPr>
        <w:t xml:space="preserve">2). The quality control phase includes the </w:t>
      </w:r>
      <w:r w:rsidR="007D6B9D" w:rsidRPr="00783AA7">
        <w:rPr>
          <w:rFonts w:ascii="Times New Roman" w:hAnsi="Times New Roman" w:cs="Times New Roman"/>
          <w:sz w:val="24"/>
          <w:szCs w:val="24"/>
        </w:rPr>
        <w:t xml:space="preserve">selection </w:t>
      </w:r>
      <w:r w:rsidRPr="00783AA7">
        <w:rPr>
          <w:rFonts w:ascii="Times New Roman" w:hAnsi="Times New Roman" w:cs="Times New Roman"/>
          <w:sz w:val="24"/>
          <w:szCs w:val="24"/>
        </w:rPr>
        <w:t>of the curves</w:t>
      </w:r>
      <w:r w:rsidR="008A19C6"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rare interpolations due to discontinuities in the measurements when merging logs from different runs. The caliper log was used to investigate outlier values, </w:t>
      </w:r>
      <w:r w:rsidR="00D53DB5" w:rsidRPr="00783AA7">
        <w:rPr>
          <w:rFonts w:ascii="Times New Roman" w:hAnsi="Times New Roman" w:cs="Times New Roman"/>
          <w:sz w:val="24"/>
          <w:szCs w:val="24"/>
        </w:rPr>
        <w:t>which</w:t>
      </w:r>
      <w:r w:rsidRPr="00783AA7">
        <w:rPr>
          <w:rFonts w:ascii="Times New Roman" w:hAnsi="Times New Roman" w:cs="Times New Roman"/>
          <w:sz w:val="24"/>
          <w:szCs w:val="24"/>
        </w:rPr>
        <w:t xml:space="preserve"> in some cases have </w:t>
      </w:r>
      <w:r w:rsidR="00D53DB5" w:rsidRPr="00783AA7">
        <w:rPr>
          <w:rFonts w:ascii="Times New Roman" w:hAnsi="Times New Roman" w:cs="Times New Roman"/>
          <w:sz w:val="24"/>
          <w:szCs w:val="24"/>
        </w:rPr>
        <w:t xml:space="preserve">a </w:t>
      </w:r>
      <w:r w:rsidRPr="00783AA7">
        <w:rPr>
          <w:rFonts w:ascii="Times New Roman" w:hAnsi="Times New Roman" w:cs="Times New Roman"/>
          <w:sz w:val="24"/>
          <w:szCs w:val="24"/>
        </w:rPr>
        <w:t>relation</w:t>
      </w:r>
      <w:r w:rsidR="00C10D58" w:rsidRPr="00783AA7">
        <w:rPr>
          <w:rFonts w:ascii="Times New Roman" w:hAnsi="Times New Roman" w:cs="Times New Roman"/>
          <w:sz w:val="24"/>
          <w:szCs w:val="24"/>
        </w:rPr>
        <w:t xml:space="preserve"> with problematic measurements.</w:t>
      </w:r>
    </w:p>
    <w:p w14:paraId="00CF9C46" w14:textId="3D1AA771" w:rsidR="008F64EE" w:rsidRPr="00783AA7" w:rsidRDefault="008F64EE" w:rsidP="007D67F8">
      <w:pPr>
        <w:spacing w:after="0" w:line="480" w:lineRule="auto"/>
        <w:ind w:firstLine="720"/>
        <w:jc w:val="both"/>
        <w:rPr>
          <w:rFonts w:ascii="Times New Roman" w:hAnsi="Times New Roman" w:cs="Times New Roman"/>
          <w:sz w:val="24"/>
          <w:szCs w:val="24"/>
        </w:rPr>
      </w:pPr>
    </w:p>
    <w:p w14:paraId="6302144F" w14:textId="09B47650" w:rsidR="004E1C58" w:rsidRPr="00783AA7" w:rsidRDefault="003872BD" w:rsidP="003872BD">
      <w:pPr>
        <w:pStyle w:val="Caption"/>
        <w:spacing w:before="0"/>
        <w:rPr>
          <w:b/>
          <w:noProof/>
          <w:sz w:val="24"/>
          <w:szCs w:val="24"/>
        </w:rPr>
      </w:pPr>
      <w:bookmarkStart w:id="121" w:name="_Toc68868688"/>
      <w:bookmarkStart w:id="122" w:name="_Toc71105865"/>
      <w:r w:rsidRPr="00783AA7">
        <w:rPr>
          <w:sz w:val="24"/>
          <w:szCs w:val="24"/>
        </w:rPr>
        <w:lastRenderedPageBreak/>
        <w:t xml:space="preserve">Table 1. </w:t>
      </w:r>
      <w:r w:rsidRPr="00783AA7">
        <w:rPr>
          <w:sz w:val="24"/>
          <w:szCs w:val="24"/>
        </w:rPr>
        <w:fldChar w:fldCharType="begin"/>
      </w:r>
      <w:r w:rsidRPr="00783AA7">
        <w:rPr>
          <w:sz w:val="24"/>
          <w:szCs w:val="24"/>
        </w:rPr>
        <w:instrText xml:space="preserve"> SEQ Table_1. \* ARABIC </w:instrText>
      </w:r>
      <w:r w:rsidRPr="00783AA7">
        <w:rPr>
          <w:sz w:val="24"/>
          <w:szCs w:val="24"/>
        </w:rPr>
        <w:fldChar w:fldCharType="separate"/>
      </w:r>
      <w:r w:rsidR="005572AA">
        <w:rPr>
          <w:noProof/>
          <w:sz w:val="24"/>
          <w:szCs w:val="24"/>
        </w:rPr>
        <w:t>2</w:t>
      </w:r>
      <w:r w:rsidRPr="00783AA7">
        <w:rPr>
          <w:sz w:val="24"/>
          <w:szCs w:val="24"/>
        </w:rPr>
        <w:fldChar w:fldCharType="end"/>
      </w:r>
      <w:r w:rsidRPr="00783AA7">
        <w:rPr>
          <w:sz w:val="24"/>
          <w:szCs w:val="24"/>
        </w:rPr>
        <w:t xml:space="preserve"> - </w:t>
      </w:r>
      <w:r w:rsidR="008B55E0" w:rsidRPr="00783AA7">
        <w:rPr>
          <w:sz w:val="24"/>
          <w:szCs w:val="24"/>
        </w:rPr>
        <w:t>Four well used to calibrate the seismic and logs.</w:t>
      </w:r>
      <w:bookmarkEnd w:id="121"/>
      <w:bookmarkEnd w:id="122"/>
      <w:r w:rsidR="008B55E0" w:rsidRPr="00783AA7">
        <w:rPr>
          <w:b/>
          <w:noProof/>
          <w:sz w:val="24"/>
          <w:szCs w:val="24"/>
        </w:rPr>
        <w:t xml:space="preserve"> </w:t>
      </w:r>
    </w:p>
    <w:p w14:paraId="61D20DF0" w14:textId="6CD0257C" w:rsidR="000D1E1D" w:rsidRPr="00783AA7" w:rsidRDefault="000D1E1D" w:rsidP="000B042E">
      <w:pPr>
        <w:pStyle w:val="Caption"/>
        <w:spacing w:line="480" w:lineRule="auto"/>
        <w:jc w:val="center"/>
        <w:rPr>
          <w:b/>
          <w:sz w:val="24"/>
          <w:szCs w:val="24"/>
        </w:rPr>
      </w:pPr>
      <w:r w:rsidRPr="00783AA7">
        <w:rPr>
          <w:b/>
          <w:noProof/>
          <w:sz w:val="24"/>
          <w:szCs w:val="24"/>
        </w:rPr>
        <w:drawing>
          <wp:inline distT="0" distB="0" distL="0" distR="0" wp14:anchorId="2CC83A83" wp14:editId="18798F9B">
            <wp:extent cx="5893850" cy="895350"/>
            <wp:effectExtent l="19050" t="19050" r="1206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1.png.tif"/>
                    <pic:cNvPicPr/>
                  </pic:nvPicPr>
                  <pic:blipFill>
                    <a:blip r:embed="rId21">
                      <a:extLst>
                        <a:ext uri="{28A0092B-C50C-407E-A947-70E740481C1C}">
                          <a14:useLocalDpi xmlns:a14="http://schemas.microsoft.com/office/drawing/2010/main" val="0"/>
                        </a:ext>
                      </a:extLst>
                    </a:blip>
                    <a:stretch>
                      <a:fillRect/>
                    </a:stretch>
                  </pic:blipFill>
                  <pic:spPr>
                    <a:xfrm>
                      <a:off x="0" y="0"/>
                      <a:ext cx="5950364" cy="903935"/>
                    </a:xfrm>
                    <a:prstGeom prst="rect">
                      <a:avLst/>
                    </a:prstGeom>
                    <a:ln>
                      <a:solidFill>
                        <a:schemeClr val="tx1"/>
                      </a:solidFill>
                    </a:ln>
                  </pic:spPr>
                </pic:pic>
              </a:graphicData>
            </a:graphic>
          </wp:inline>
        </w:drawing>
      </w:r>
    </w:p>
    <w:p w14:paraId="46DF463A" w14:textId="77777777" w:rsidR="008F64EE" w:rsidRPr="00783AA7" w:rsidRDefault="008F64EE" w:rsidP="00F00F2A">
      <w:pPr>
        <w:spacing w:after="0" w:line="480" w:lineRule="auto"/>
        <w:ind w:firstLine="720"/>
        <w:jc w:val="both"/>
        <w:rPr>
          <w:rFonts w:ascii="Times New Roman" w:hAnsi="Times New Roman" w:cs="Times New Roman"/>
          <w:sz w:val="24"/>
          <w:szCs w:val="24"/>
        </w:rPr>
      </w:pPr>
    </w:p>
    <w:p w14:paraId="033F22E8" w14:textId="1A127D28" w:rsidR="008F64EE" w:rsidRPr="00783AA7" w:rsidRDefault="00F00F2A" w:rsidP="008F64EE">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Checkshots from three wells reveal a velocity variation close to the Maastrichtian reservoir. (Figure 1.12). The well tie helped to identify the major markers and the reflectors of interest, such as the top of the Cretaceous (Figure 1.13). Synthetic seismograms for different angles were used to investigate the different responses of the reservoir in two wells.</w:t>
      </w:r>
    </w:p>
    <w:p w14:paraId="035DAB75" w14:textId="77777777" w:rsidR="0088032F" w:rsidRPr="00783AA7" w:rsidRDefault="000D1E1D" w:rsidP="000B042E">
      <w:pPr>
        <w:pStyle w:val="Figure"/>
        <w:spacing w:line="480" w:lineRule="auto"/>
        <w:jc w:val="center"/>
        <w:rPr>
          <w:sz w:val="24"/>
          <w:szCs w:val="24"/>
        </w:rPr>
      </w:pPr>
      <w:r w:rsidRPr="00783AA7">
        <w:rPr>
          <w:noProof/>
        </w:rPr>
        <w:drawing>
          <wp:inline distT="0" distB="0" distL="0" distR="0" wp14:anchorId="0A86E2E3" wp14:editId="3226B2A7">
            <wp:extent cx="3303328" cy="3669475"/>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2">
                      <a:extLst>
                        <a:ext uri="{28A0092B-C50C-407E-A947-70E740481C1C}">
                          <a14:useLocalDpi xmlns:a14="http://schemas.microsoft.com/office/drawing/2010/main" val="0"/>
                        </a:ext>
                      </a:extLst>
                    </a:blip>
                    <a:stretch>
                      <a:fillRect/>
                    </a:stretch>
                  </pic:blipFill>
                  <pic:spPr>
                    <a:xfrm>
                      <a:off x="0" y="0"/>
                      <a:ext cx="3303328" cy="3669475"/>
                    </a:xfrm>
                    <a:prstGeom prst="rect">
                      <a:avLst/>
                    </a:prstGeom>
                  </pic:spPr>
                </pic:pic>
              </a:graphicData>
            </a:graphic>
          </wp:inline>
        </w:drawing>
      </w:r>
    </w:p>
    <w:p w14:paraId="3B874A0C" w14:textId="560686DA" w:rsidR="000D1E1D" w:rsidRPr="00783AA7" w:rsidRDefault="0088032F" w:rsidP="000B042E">
      <w:pPr>
        <w:pStyle w:val="Figure"/>
        <w:spacing w:line="480" w:lineRule="auto"/>
        <w:rPr>
          <w:sz w:val="24"/>
          <w:szCs w:val="24"/>
        </w:rPr>
      </w:pPr>
      <w:bookmarkStart w:id="123" w:name="_Toc67046683"/>
      <w:bookmarkStart w:id="124" w:name="_Toc67691657"/>
      <w:bookmarkStart w:id="125" w:name="_Toc68211359"/>
      <w:bookmarkStart w:id="126" w:name="_Toc68825572"/>
      <w:bookmarkStart w:id="127" w:name="_Toc68868383"/>
      <w:bookmarkStart w:id="128" w:name="_Toc71105165"/>
      <w:bookmarkStart w:id="129" w:name="_Toc71623501"/>
      <w:bookmarkStart w:id="130" w:name="_Toc71623813"/>
      <w:bookmarkStart w:id="131" w:name="_Toc71625555"/>
      <w:bookmarkStart w:id="132" w:name="_Toc71625818"/>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12</w:t>
      </w:r>
      <w:r w:rsidR="00144FF5" w:rsidRPr="00783AA7">
        <w:rPr>
          <w:noProof/>
          <w:sz w:val="24"/>
          <w:szCs w:val="24"/>
        </w:rPr>
        <w:fldChar w:fldCharType="end"/>
      </w:r>
      <w:r w:rsidRPr="00783AA7">
        <w:rPr>
          <w:sz w:val="24"/>
          <w:szCs w:val="24"/>
        </w:rPr>
        <w:t xml:space="preserve"> </w:t>
      </w:r>
      <w:r w:rsidR="000D1E1D" w:rsidRPr="00783AA7">
        <w:rPr>
          <w:sz w:val="24"/>
          <w:szCs w:val="24"/>
        </w:rPr>
        <w:t>–</w:t>
      </w:r>
      <w:r w:rsidR="000D4628" w:rsidRPr="00783AA7">
        <w:rPr>
          <w:sz w:val="24"/>
          <w:szCs w:val="24"/>
        </w:rPr>
        <w:t xml:space="preserve"> </w:t>
      </w:r>
      <w:r w:rsidR="000D1E1D" w:rsidRPr="00783AA7">
        <w:rPr>
          <w:sz w:val="24"/>
          <w:szCs w:val="24"/>
        </w:rPr>
        <w:t>Checkshot</w:t>
      </w:r>
      <w:r w:rsidR="008A19C6" w:rsidRPr="00783AA7">
        <w:rPr>
          <w:sz w:val="24"/>
          <w:szCs w:val="24"/>
        </w:rPr>
        <w:t xml:space="preserve"> points</w:t>
      </w:r>
      <w:r w:rsidR="000D1E1D" w:rsidRPr="00783AA7">
        <w:rPr>
          <w:sz w:val="24"/>
          <w:szCs w:val="24"/>
        </w:rPr>
        <w:t xml:space="preserve"> from wells B, C</w:t>
      </w:r>
      <w:r w:rsidR="00D53DB5" w:rsidRPr="00783AA7">
        <w:rPr>
          <w:sz w:val="24"/>
          <w:szCs w:val="24"/>
        </w:rPr>
        <w:t>,</w:t>
      </w:r>
      <w:r w:rsidR="000D1E1D" w:rsidRPr="00783AA7">
        <w:rPr>
          <w:sz w:val="24"/>
          <w:szCs w:val="24"/>
        </w:rPr>
        <w:t xml:space="preserve"> and Q. Note the velocity variations close to Maastrichtian reservoirs, as indicated with the black brace.</w:t>
      </w:r>
      <w:bookmarkEnd w:id="123"/>
      <w:bookmarkEnd w:id="124"/>
      <w:bookmarkEnd w:id="125"/>
      <w:bookmarkEnd w:id="126"/>
      <w:bookmarkEnd w:id="127"/>
      <w:bookmarkEnd w:id="128"/>
      <w:bookmarkEnd w:id="129"/>
      <w:bookmarkEnd w:id="130"/>
      <w:bookmarkEnd w:id="131"/>
      <w:bookmarkEnd w:id="132"/>
    </w:p>
    <w:p w14:paraId="269B0DF0" w14:textId="621F886A" w:rsidR="00077078" w:rsidRPr="00783AA7" w:rsidRDefault="001B186F" w:rsidP="00077078">
      <w:pPr>
        <w:spacing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noProof/>
          <w:sz w:val="24"/>
          <w:szCs w:val="24"/>
          <w:shd w:val="clear" w:color="auto" w:fill="FFFFFF"/>
        </w:rPr>
        <w:lastRenderedPageBreak/>
        <w:drawing>
          <wp:inline distT="0" distB="0" distL="0" distR="0" wp14:anchorId="6EC141DE" wp14:editId="161FB2C7">
            <wp:extent cx="5774303" cy="36453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79634" cy="3648702"/>
                    </a:xfrm>
                    <a:prstGeom prst="rect">
                      <a:avLst/>
                    </a:prstGeom>
                  </pic:spPr>
                </pic:pic>
              </a:graphicData>
            </a:graphic>
          </wp:inline>
        </w:drawing>
      </w:r>
    </w:p>
    <w:p w14:paraId="6F61CFA8" w14:textId="03FF389D" w:rsidR="002A17B0" w:rsidRPr="00783AA7" w:rsidRDefault="0088032F" w:rsidP="000B042E">
      <w:pPr>
        <w:pStyle w:val="Figure"/>
        <w:spacing w:line="480" w:lineRule="auto"/>
        <w:rPr>
          <w:sz w:val="24"/>
          <w:szCs w:val="24"/>
        </w:rPr>
      </w:pPr>
      <w:bookmarkStart w:id="133" w:name="_Toc67046684"/>
      <w:bookmarkStart w:id="134" w:name="_Toc67691658"/>
      <w:bookmarkStart w:id="135" w:name="_Toc68211360"/>
      <w:bookmarkStart w:id="136" w:name="_Toc68825573"/>
      <w:bookmarkStart w:id="137" w:name="_Toc68868384"/>
      <w:bookmarkStart w:id="138" w:name="_Toc71105166"/>
      <w:bookmarkStart w:id="139" w:name="_Toc71623502"/>
      <w:bookmarkStart w:id="140" w:name="_Toc71623814"/>
      <w:bookmarkStart w:id="141" w:name="_Toc71625556"/>
      <w:bookmarkStart w:id="142" w:name="_Toc71625819"/>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13</w:t>
      </w:r>
      <w:r w:rsidR="00144FF5" w:rsidRPr="00783AA7">
        <w:rPr>
          <w:sz w:val="24"/>
          <w:szCs w:val="24"/>
        </w:rPr>
        <w:fldChar w:fldCharType="end"/>
      </w:r>
      <w:r w:rsidRPr="00783AA7">
        <w:rPr>
          <w:sz w:val="24"/>
          <w:szCs w:val="24"/>
        </w:rPr>
        <w:t xml:space="preserve"> </w:t>
      </w:r>
      <w:r w:rsidR="002F02FE" w:rsidRPr="00783AA7">
        <w:rPr>
          <w:sz w:val="24"/>
          <w:szCs w:val="24"/>
        </w:rPr>
        <w:t>-</w:t>
      </w:r>
      <w:r w:rsidR="002A17B0" w:rsidRPr="00783AA7">
        <w:rPr>
          <w:sz w:val="24"/>
          <w:szCs w:val="24"/>
        </w:rPr>
        <w:t xml:space="preserve"> Example of </w:t>
      </w:r>
      <w:r w:rsidR="008A19C6" w:rsidRPr="00783AA7">
        <w:rPr>
          <w:sz w:val="24"/>
          <w:szCs w:val="24"/>
        </w:rPr>
        <w:t xml:space="preserve">the </w:t>
      </w:r>
      <w:r w:rsidR="002A17B0" w:rsidRPr="00783AA7">
        <w:rPr>
          <w:sz w:val="24"/>
          <w:szCs w:val="24"/>
        </w:rPr>
        <w:t>well tie</w:t>
      </w:r>
      <w:r w:rsidR="002F02FE" w:rsidRPr="00783AA7">
        <w:rPr>
          <w:sz w:val="24"/>
          <w:szCs w:val="24"/>
        </w:rPr>
        <w:t xml:space="preserve"> </w:t>
      </w:r>
      <w:r w:rsidR="00B01C18" w:rsidRPr="00783AA7">
        <w:rPr>
          <w:sz w:val="24"/>
          <w:szCs w:val="24"/>
        </w:rPr>
        <w:t>in</w:t>
      </w:r>
      <w:r w:rsidR="008A19C6" w:rsidRPr="00783AA7">
        <w:rPr>
          <w:sz w:val="24"/>
          <w:szCs w:val="24"/>
        </w:rPr>
        <w:t xml:space="preserve"> </w:t>
      </w:r>
      <w:r w:rsidR="002F02FE" w:rsidRPr="00783AA7">
        <w:rPr>
          <w:sz w:val="24"/>
          <w:szCs w:val="24"/>
        </w:rPr>
        <w:t xml:space="preserve">Well </w:t>
      </w:r>
      <w:r w:rsidR="00077078" w:rsidRPr="00783AA7">
        <w:rPr>
          <w:sz w:val="24"/>
          <w:szCs w:val="24"/>
        </w:rPr>
        <w:t>Q</w:t>
      </w:r>
      <w:r w:rsidR="002F02FE" w:rsidRPr="00783AA7">
        <w:rPr>
          <w:sz w:val="24"/>
          <w:szCs w:val="24"/>
        </w:rPr>
        <w:t>.</w:t>
      </w:r>
      <w:r w:rsidR="002A17B0" w:rsidRPr="00783AA7">
        <w:rPr>
          <w:sz w:val="24"/>
          <w:szCs w:val="24"/>
        </w:rPr>
        <w:t xml:space="preserve"> </w:t>
      </w:r>
      <w:r w:rsidR="00A37212" w:rsidRPr="00783AA7">
        <w:rPr>
          <w:noProof/>
          <w:sz w:val="24"/>
          <w:szCs w:val="24"/>
          <w:shd w:val="clear" w:color="auto" w:fill="FFFFFF"/>
        </w:rPr>
        <w:t>Display of the log curves: caliper, gamma-ray, resistivity, density, P-wave, S-wave. T</w:t>
      </w:r>
      <w:r w:rsidR="002A17B0" w:rsidRPr="00783AA7">
        <w:rPr>
          <w:sz w:val="24"/>
          <w:szCs w:val="24"/>
        </w:rPr>
        <w:t xml:space="preserve">he top of </w:t>
      </w:r>
      <w:r w:rsidR="008A19C6" w:rsidRPr="00783AA7">
        <w:rPr>
          <w:sz w:val="24"/>
          <w:szCs w:val="24"/>
        </w:rPr>
        <w:t xml:space="preserve">the </w:t>
      </w:r>
      <w:r w:rsidR="002A17B0" w:rsidRPr="00783AA7">
        <w:rPr>
          <w:sz w:val="24"/>
          <w:szCs w:val="24"/>
        </w:rPr>
        <w:t xml:space="preserve">Cretaceous represents a regional surface used to </w:t>
      </w:r>
      <w:r w:rsidR="002F02FE" w:rsidRPr="00783AA7">
        <w:rPr>
          <w:sz w:val="24"/>
          <w:szCs w:val="24"/>
        </w:rPr>
        <w:t xml:space="preserve">initiate the </w:t>
      </w:r>
      <w:r w:rsidR="002A17B0" w:rsidRPr="00783AA7">
        <w:rPr>
          <w:sz w:val="24"/>
          <w:szCs w:val="24"/>
        </w:rPr>
        <w:t>correla</w:t>
      </w:r>
      <w:r w:rsidR="002F02FE" w:rsidRPr="00783AA7">
        <w:rPr>
          <w:sz w:val="24"/>
          <w:szCs w:val="24"/>
        </w:rPr>
        <w:t xml:space="preserve">tions. </w:t>
      </w:r>
      <w:r w:rsidR="008A19C6" w:rsidRPr="00783AA7">
        <w:rPr>
          <w:sz w:val="24"/>
          <w:szCs w:val="24"/>
        </w:rPr>
        <w:t>To generate th</w:t>
      </w:r>
      <w:r w:rsidR="00B01C18" w:rsidRPr="00783AA7">
        <w:rPr>
          <w:sz w:val="24"/>
          <w:szCs w:val="24"/>
        </w:rPr>
        <w:t>is</w:t>
      </w:r>
      <w:r w:rsidR="008A19C6" w:rsidRPr="00783AA7">
        <w:rPr>
          <w:sz w:val="24"/>
          <w:szCs w:val="24"/>
        </w:rPr>
        <w:t xml:space="preserve"> seismogram </w:t>
      </w:r>
      <w:r w:rsidR="002F02FE" w:rsidRPr="00783AA7">
        <w:rPr>
          <w:sz w:val="24"/>
          <w:szCs w:val="24"/>
        </w:rPr>
        <w:t xml:space="preserve">was </w:t>
      </w:r>
      <w:r w:rsidR="008956EF" w:rsidRPr="00783AA7">
        <w:rPr>
          <w:sz w:val="24"/>
          <w:szCs w:val="24"/>
        </w:rPr>
        <w:t>initially adopted by a statistical wavelet, complemented with phase adjusted based on the</w:t>
      </w:r>
      <w:r w:rsidR="00A37212" w:rsidRPr="00783AA7">
        <w:rPr>
          <w:sz w:val="24"/>
          <w:szCs w:val="24"/>
        </w:rPr>
        <w:t xml:space="preserve"> logs.</w:t>
      </w:r>
      <w:bookmarkEnd w:id="133"/>
      <w:bookmarkEnd w:id="134"/>
      <w:bookmarkEnd w:id="135"/>
      <w:bookmarkEnd w:id="136"/>
      <w:bookmarkEnd w:id="137"/>
      <w:bookmarkEnd w:id="138"/>
      <w:r w:rsidR="001B186F" w:rsidRPr="00783AA7">
        <w:rPr>
          <w:sz w:val="24"/>
          <w:szCs w:val="24"/>
        </w:rPr>
        <w:t xml:space="preserve"> The vertical section is displaying 400ms of time.</w:t>
      </w:r>
      <w:bookmarkEnd w:id="139"/>
      <w:bookmarkEnd w:id="140"/>
      <w:bookmarkEnd w:id="141"/>
      <w:bookmarkEnd w:id="142"/>
    </w:p>
    <w:p w14:paraId="52B41E0F" w14:textId="32C14B92" w:rsidR="00FE2846" w:rsidRPr="00783AA7" w:rsidRDefault="00FE2846" w:rsidP="000B042E">
      <w:pPr>
        <w:pStyle w:val="Figure"/>
        <w:spacing w:line="480" w:lineRule="auto"/>
        <w:rPr>
          <w:sz w:val="24"/>
          <w:szCs w:val="24"/>
        </w:rPr>
      </w:pPr>
    </w:p>
    <w:p w14:paraId="2F2635D0" w14:textId="77777777" w:rsidR="00FE2846" w:rsidRPr="00783AA7" w:rsidRDefault="00FE2846" w:rsidP="00FE284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estimation of the wavelet represents a crucial phase, and the statistical wavelet was selected initially. Yi et al. (2003) compared four types of methods to estimate wavelets. To refine the wavelet estimation, I followed the hybrid method. This approach uses the amplitude spectrum of the seismic data and phase spectrum obtained from density and sonic logs to apply a phase rotation (Appendix A). Having the logs and the wavelet made it possible to generate synthetic </w:t>
      </w:r>
      <w:r w:rsidRPr="00783AA7">
        <w:rPr>
          <w:rFonts w:ascii="Times New Roman" w:hAnsi="Times New Roman" w:cs="Times New Roman"/>
          <w:sz w:val="24"/>
          <w:szCs w:val="24"/>
        </w:rPr>
        <w:lastRenderedPageBreak/>
        <w:t>seismograms for different angles on incidence. Well Q has an upward thinning and shows a small gradient compared to Well B that has more abrupt changes in the properties close to the top of the reservoir (Appendix A).</w:t>
      </w:r>
    </w:p>
    <w:p w14:paraId="3A527160" w14:textId="6864CA56" w:rsidR="00883356" w:rsidRPr="00783AA7" w:rsidRDefault="00E32A05" w:rsidP="000B042E">
      <w:pPr>
        <w:pStyle w:val="Figure"/>
        <w:spacing w:line="480" w:lineRule="auto"/>
        <w:rPr>
          <w:sz w:val="24"/>
          <w:szCs w:val="24"/>
        </w:rPr>
      </w:pPr>
      <w:r w:rsidRPr="00783AA7">
        <w:rPr>
          <w:sz w:val="24"/>
          <w:szCs w:val="24"/>
        </w:rPr>
        <w:tab/>
        <w:t xml:space="preserve">Besides the well tie, the log curves were used to investigate the </w:t>
      </w:r>
      <w:r w:rsidR="00883356" w:rsidRPr="00783AA7">
        <w:rPr>
          <w:sz w:val="24"/>
          <w:szCs w:val="24"/>
        </w:rPr>
        <w:t>reservoir interval's seismic response</w:t>
      </w:r>
      <w:r w:rsidRPr="00783AA7">
        <w:rPr>
          <w:sz w:val="24"/>
          <w:szCs w:val="24"/>
        </w:rPr>
        <w:t xml:space="preserve">. </w:t>
      </w:r>
      <w:r w:rsidR="00883356" w:rsidRPr="00783AA7">
        <w:rPr>
          <w:sz w:val="24"/>
          <w:szCs w:val="24"/>
        </w:rPr>
        <w:t>T</w:t>
      </w:r>
      <w:r w:rsidR="0057519A" w:rsidRPr="00783AA7">
        <w:rPr>
          <w:sz w:val="24"/>
          <w:szCs w:val="24"/>
        </w:rPr>
        <w:t xml:space="preserve">he wavelet effect was not considered within this exercise. </w:t>
      </w:r>
      <w:r w:rsidR="00883356" w:rsidRPr="00783AA7">
        <w:rPr>
          <w:sz w:val="24"/>
          <w:szCs w:val="24"/>
        </w:rPr>
        <w:t>Fatti et al.</w:t>
      </w:r>
      <w:r w:rsidRPr="00783AA7">
        <w:rPr>
          <w:sz w:val="24"/>
          <w:szCs w:val="24"/>
        </w:rPr>
        <w:t xml:space="preserve"> (199</w:t>
      </w:r>
      <w:r w:rsidR="00811790" w:rsidRPr="00783AA7">
        <w:rPr>
          <w:sz w:val="24"/>
          <w:szCs w:val="24"/>
        </w:rPr>
        <w:t>4</w:t>
      </w:r>
      <w:r w:rsidRPr="00783AA7">
        <w:rPr>
          <w:sz w:val="24"/>
          <w:szCs w:val="24"/>
        </w:rPr>
        <w:t>) three-term equation was analyzed in Python to see</w:t>
      </w:r>
      <w:r w:rsidR="00C10D58" w:rsidRPr="00783AA7">
        <w:rPr>
          <w:sz w:val="24"/>
          <w:szCs w:val="24"/>
        </w:rPr>
        <w:t xml:space="preserve"> only</w:t>
      </w:r>
      <w:r w:rsidRPr="00783AA7">
        <w:rPr>
          <w:sz w:val="24"/>
          <w:szCs w:val="24"/>
        </w:rPr>
        <w:t xml:space="preserve"> t</w:t>
      </w:r>
      <w:r w:rsidR="00C10D58" w:rsidRPr="00783AA7">
        <w:rPr>
          <w:sz w:val="24"/>
          <w:szCs w:val="24"/>
        </w:rPr>
        <w:t>he impact of the changes in the logs:</w:t>
      </w:r>
    </w:p>
    <w:p w14:paraId="07D43244" w14:textId="77777777" w:rsidR="00E32A05" w:rsidRPr="00783AA7" w:rsidRDefault="0057519A" w:rsidP="007D67F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 </w:t>
      </w:r>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
          <m:fPr>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I</m:t>
            </m:r>
          </m:den>
        </m:f>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2</m:t>
                </m:r>
              </m:sup>
            </m:sSup>
            <m:r>
              <w:rPr>
                <w:rFonts w:ascii="Cambria Math" w:hAnsi="Cambria Math" w:cs="Times New Roman"/>
                <w:sz w:val="24"/>
                <w:szCs w:val="24"/>
              </w:rPr>
              <m:t>θ</m:t>
            </m:r>
          </m:e>
        </m:d>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W</m:t>
                    </m:r>
                  </m:num>
                  <m:den>
                    <m:r>
                      <w:rPr>
                        <w:rFonts w:ascii="Cambria Math" w:eastAsiaTheme="minorEastAsia" w:hAnsi="Cambria Math" w:cs="Times New Roman"/>
                        <w:sz w:val="24"/>
                        <w:szCs w:val="24"/>
                      </w:rPr>
                      <m:t>V</m:t>
                    </m:r>
                  </m:den>
                </m:f>
              </m:e>
            </m:d>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∆J</m:t>
                </m:r>
              </m:num>
              <m:den>
                <m:r>
                  <w:rPr>
                    <w:rFonts w:ascii="Cambria Math" w:eastAsiaTheme="minorEastAsia" w:hAnsi="Cambria Math" w:cs="Times New Roman"/>
                    <w:sz w:val="24"/>
                    <w:szCs w:val="24"/>
                  </w:rPr>
                  <m:t>J</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m:t>
        </m:r>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num>
                  <m:den>
                    <m:r>
                      <w:rPr>
                        <w:rFonts w:ascii="Cambria Math" w:eastAsiaTheme="minorEastAsia" w:hAnsi="Cambria Math" w:cs="Times New Roman"/>
                        <w:sz w:val="24"/>
                        <w:szCs w:val="24"/>
                      </w:rPr>
                      <m:t>ρ</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tan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θ- 2</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W</m:t>
                        </m:r>
                      </m:num>
                      <m:den>
                        <m:r>
                          <w:rPr>
                            <w:rFonts w:ascii="Cambria Math" w:eastAsiaTheme="minorEastAsia" w:hAnsi="Cambria Math" w:cs="Times New Roman"/>
                            <w:sz w:val="24"/>
                            <w:szCs w:val="24"/>
                          </w:rPr>
                          <m:t>J</m:t>
                        </m:r>
                      </m:den>
                    </m:f>
                  </m:e>
                </m:d>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num>
                  <m:den>
                    <m:r>
                      <w:rPr>
                        <w:rFonts w:ascii="Cambria Math" w:eastAsiaTheme="minorEastAsia" w:hAnsi="Cambria Math" w:cs="Times New Roman"/>
                        <w:sz w:val="24"/>
                        <w:szCs w:val="24"/>
                      </w:rPr>
                      <m:t>ρ</m:t>
                    </m:r>
                  </m:den>
                </m:f>
              </m:e>
            </m:d>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θ</m:t>
            </m:r>
          </m:e>
        </m:d>
      </m:oMath>
      <w:r w:rsidRPr="00783AA7">
        <w:rPr>
          <w:rFonts w:ascii="Times New Roman" w:eastAsiaTheme="minorEastAsia" w:hAnsi="Times New Roman" w:cs="Times New Roman"/>
          <w:sz w:val="24"/>
          <w:szCs w:val="24"/>
        </w:rPr>
        <w:t>,</w:t>
      </w:r>
    </w:p>
    <w:p w14:paraId="72990BA1" w14:textId="63C72543" w:rsidR="005647C4" w:rsidRPr="00783AA7" w:rsidRDefault="0057519A">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where P and W denote the P and S velocities, I and J represents P and S impedances, ρ means density</w:t>
      </w:r>
      <w:r w:rsidR="00883356"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θ describes </w:t>
      </w:r>
      <w:r w:rsidR="00F00F2A" w:rsidRPr="00783AA7">
        <w:rPr>
          <w:rFonts w:ascii="Times New Roman" w:hAnsi="Times New Roman" w:cs="Times New Roman"/>
          <w:sz w:val="24"/>
          <w:szCs w:val="24"/>
        </w:rPr>
        <w:t>the medium angle. Appendix B</w:t>
      </w:r>
      <w:r w:rsidRPr="00783AA7">
        <w:rPr>
          <w:rFonts w:ascii="Times New Roman" w:hAnsi="Times New Roman" w:cs="Times New Roman"/>
          <w:sz w:val="24"/>
          <w:szCs w:val="24"/>
        </w:rPr>
        <w:t xml:space="preserve"> shows the code implemented in Python to check the </w:t>
      </w:r>
      <w:r w:rsidR="008F64EE" w:rsidRPr="00783AA7">
        <w:rPr>
          <w:rFonts w:ascii="Times New Roman" w:hAnsi="Times New Roman" w:cs="Times New Roman"/>
          <w:sz w:val="24"/>
          <w:szCs w:val="24"/>
        </w:rPr>
        <w:t>amplitude variation with angle (AVA)</w:t>
      </w:r>
      <w:r w:rsidRPr="00783AA7">
        <w:rPr>
          <w:rFonts w:ascii="Times New Roman" w:hAnsi="Times New Roman" w:cs="Times New Roman"/>
          <w:sz w:val="24"/>
          <w:szCs w:val="24"/>
        </w:rPr>
        <w:t xml:space="preserve"> of different parts of the reservoir. For Well R, the region with </w:t>
      </w:r>
      <w:r w:rsidR="00883356" w:rsidRPr="00783AA7">
        <w:rPr>
          <w:rFonts w:ascii="Times New Roman" w:hAnsi="Times New Roman" w:cs="Times New Roman"/>
          <w:sz w:val="24"/>
          <w:szCs w:val="24"/>
        </w:rPr>
        <w:t xml:space="preserve">a </w:t>
      </w:r>
      <w:r w:rsidRPr="00783AA7">
        <w:rPr>
          <w:rFonts w:ascii="Times New Roman" w:hAnsi="Times New Roman" w:cs="Times New Roman"/>
          <w:sz w:val="24"/>
          <w:szCs w:val="24"/>
        </w:rPr>
        <w:t>higher gradient is located in the middle of the re</w:t>
      </w:r>
      <w:r w:rsidR="005647C4" w:rsidRPr="00783AA7">
        <w:rPr>
          <w:rFonts w:ascii="Times New Roman" w:hAnsi="Times New Roman" w:cs="Times New Roman"/>
          <w:sz w:val="24"/>
          <w:szCs w:val="24"/>
        </w:rPr>
        <w:t>servoir. Th</w:t>
      </w:r>
      <w:r w:rsidR="0040072D" w:rsidRPr="00783AA7">
        <w:rPr>
          <w:rFonts w:ascii="Times New Roman" w:hAnsi="Times New Roman" w:cs="Times New Roman"/>
          <w:sz w:val="24"/>
          <w:szCs w:val="24"/>
        </w:rPr>
        <w:t xml:space="preserve">is vertical variation of the reflectivity in different parts of the reservoir can indicate </w:t>
      </w:r>
      <w:r w:rsidR="005647C4" w:rsidRPr="00783AA7">
        <w:rPr>
          <w:rFonts w:ascii="Times New Roman" w:hAnsi="Times New Roman" w:cs="Times New Roman"/>
          <w:sz w:val="24"/>
          <w:szCs w:val="24"/>
        </w:rPr>
        <w:t>an improvement in the reservoir quality</w:t>
      </w:r>
      <w:r w:rsidR="008F64EE" w:rsidRPr="00783AA7">
        <w:rPr>
          <w:rFonts w:ascii="Times New Roman" w:hAnsi="Times New Roman" w:cs="Times New Roman"/>
          <w:sz w:val="24"/>
          <w:szCs w:val="24"/>
        </w:rPr>
        <w:t>.</w:t>
      </w:r>
    </w:p>
    <w:p w14:paraId="247094B6" w14:textId="545939A2" w:rsidR="008358E3" w:rsidRPr="00783AA7" w:rsidRDefault="008358E3">
      <w:pPr>
        <w:spacing w:after="0" w:line="480" w:lineRule="auto"/>
        <w:ind w:firstLine="720"/>
        <w:jc w:val="both"/>
        <w:rPr>
          <w:rFonts w:ascii="Times New Roman" w:hAnsi="Times New Roman" w:cs="Times New Roman"/>
          <w:sz w:val="24"/>
          <w:szCs w:val="24"/>
        </w:rPr>
      </w:pPr>
    </w:p>
    <w:p w14:paraId="0E05CBAF" w14:textId="47C62636" w:rsidR="008B55E0" w:rsidRPr="00783AA7" w:rsidRDefault="00832C59" w:rsidP="000B042E">
      <w:pPr>
        <w:pStyle w:val="Heading2"/>
        <w:spacing w:line="480" w:lineRule="auto"/>
        <w:rPr>
          <w:rFonts w:ascii="Times New Roman" w:hAnsi="Times New Roman" w:cs="Times New Roman"/>
          <w:color w:val="auto"/>
          <w:sz w:val="24"/>
          <w:szCs w:val="24"/>
        </w:rPr>
      </w:pPr>
      <w:bookmarkStart w:id="143" w:name="_Toc71635125"/>
      <w:r w:rsidRPr="00783AA7">
        <w:rPr>
          <w:rFonts w:ascii="Times New Roman" w:hAnsi="Times New Roman" w:cs="Times New Roman"/>
          <w:color w:val="auto"/>
          <w:sz w:val="24"/>
          <w:szCs w:val="24"/>
        </w:rPr>
        <w:t>W</w:t>
      </w:r>
      <w:r w:rsidR="005D19B1">
        <w:rPr>
          <w:rFonts w:ascii="Times New Roman" w:hAnsi="Times New Roman" w:cs="Times New Roman"/>
          <w:color w:val="auto"/>
          <w:sz w:val="24"/>
          <w:szCs w:val="24"/>
        </w:rPr>
        <w:t>ORKFLOW</w:t>
      </w:r>
      <w:bookmarkEnd w:id="143"/>
    </w:p>
    <w:p w14:paraId="4C9FDE5A" w14:textId="77777777" w:rsidR="008F64EE" w:rsidRPr="00783AA7" w:rsidRDefault="008F64EE" w:rsidP="008F64EE"/>
    <w:p w14:paraId="7D6D64A9" w14:textId="77777777" w:rsidR="00301B2B" w:rsidRPr="00783AA7" w:rsidRDefault="009F5F4F" w:rsidP="007D67F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workflow defined for this research combines different methods and techniques to enhance the identification of faults. </w:t>
      </w:r>
      <w:r w:rsidR="00301B2B" w:rsidRPr="00783AA7">
        <w:rPr>
          <w:rFonts w:ascii="Times New Roman" w:hAnsi="Times New Roman" w:cs="Times New Roman"/>
          <w:sz w:val="24"/>
          <w:szCs w:val="24"/>
        </w:rPr>
        <w:t xml:space="preserve">To better understand the workflow, some items will be briefly described. </w:t>
      </w:r>
    </w:p>
    <w:p w14:paraId="68BB95B0" w14:textId="614F56D7" w:rsidR="009F5F4F" w:rsidRPr="00783AA7" w:rsidRDefault="009F5F4F">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Figure 1.14 helps to understand the motivation to include a data conditioning phase. </w:t>
      </w:r>
      <w:r w:rsidR="0040072D" w:rsidRPr="00783AA7">
        <w:rPr>
          <w:rFonts w:ascii="Times New Roman" w:hAnsi="Times New Roman" w:cs="Times New Roman"/>
          <w:sz w:val="24"/>
          <w:szCs w:val="24"/>
        </w:rPr>
        <w:t xml:space="preserve">Two main discontinuities can be observed (Fault 1 and Fault 2). </w:t>
      </w:r>
      <w:r w:rsidR="00B01C18" w:rsidRPr="00783AA7">
        <w:rPr>
          <w:rFonts w:ascii="Times New Roman" w:hAnsi="Times New Roman" w:cs="Times New Roman"/>
          <w:sz w:val="24"/>
          <w:szCs w:val="24"/>
        </w:rPr>
        <w:t>The</w:t>
      </w:r>
      <w:r w:rsidRPr="00783AA7">
        <w:rPr>
          <w:rFonts w:ascii="Times New Roman" w:hAnsi="Times New Roman" w:cs="Times New Roman"/>
          <w:sz w:val="24"/>
          <w:szCs w:val="24"/>
        </w:rPr>
        <w:t xml:space="preserve"> left side of the</w:t>
      </w:r>
      <w:r w:rsidR="00B01C18" w:rsidRPr="00783AA7">
        <w:rPr>
          <w:rFonts w:ascii="Times New Roman" w:hAnsi="Times New Roman" w:cs="Times New Roman"/>
          <w:sz w:val="24"/>
          <w:szCs w:val="24"/>
        </w:rPr>
        <w:t xml:space="preserve"> figure shows </w:t>
      </w:r>
      <w:r w:rsidRPr="00783AA7">
        <w:rPr>
          <w:rFonts w:ascii="Times New Roman" w:hAnsi="Times New Roman" w:cs="Times New Roman"/>
          <w:sz w:val="24"/>
          <w:szCs w:val="24"/>
        </w:rPr>
        <w:t xml:space="preserve">abrupt changes in the amplitudes related to Fault 1. However, the recognition of the Fault 2 is not so </w:t>
      </w:r>
      <w:r w:rsidR="00301B2B" w:rsidRPr="00783AA7">
        <w:rPr>
          <w:rFonts w:ascii="Times New Roman" w:hAnsi="Times New Roman" w:cs="Times New Roman"/>
          <w:sz w:val="24"/>
          <w:szCs w:val="24"/>
        </w:rPr>
        <w:t>evident</w:t>
      </w:r>
      <w:r w:rsidR="0040072D" w:rsidRPr="00783AA7">
        <w:rPr>
          <w:rFonts w:ascii="Times New Roman" w:hAnsi="Times New Roman" w:cs="Times New Roman"/>
          <w:sz w:val="24"/>
          <w:szCs w:val="24"/>
        </w:rPr>
        <w:t>, especially, when using the time slice visualization</w:t>
      </w:r>
      <w:r w:rsidRPr="00783AA7">
        <w:rPr>
          <w:rFonts w:ascii="Times New Roman" w:hAnsi="Times New Roman" w:cs="Times New Roman"/>
          <w:sz w:val="24"/>
          <w:szCs w:val="24"/>
        </w:rPr>
        <w:t xml:space="preserve">.  Looking </w:t>
      </w:r>
      <w:r w:rsidR="00883356" w:rsidRPr="00783AA7">
        <w:rPr>
          <w:rFonts w:ascii="Times New Roman" w:hAnsi="Times New Roman" w:cs="Times New Roman"/>
          <w:sz w:val="24"/>
          <w:szCs w:val="24"/>
        </w:rPr>
        <w:t xml:space="preserve">at </w:t>
      </w:r>
      <w:r w:rsidRPr="00783AA7">
        <w:rPr>
          <w:rFonts w:ascii="Times New Roman" w:hAnsi="Times New Roman" w:cs="Times New Roman"/>
          <w:sz w:val="24"/>
          <w:szCs w:val="24"/>
        </w:rPr>
        <w:t xml:space="preserve">the right panel is possible </w:t>
      </w:r>
      <w:r w:rsidRPr="00783AA7">
        <w:rPr>
          <w:rFonts w:ascii="Times New Roman" w:hAnsi="Times New Roman" w:cs="Times New Roman"/>
          <w:sz w:val="24"/>
          <w:szCs w:val="24"/>
        </w:rPr>
        <w:lastRenderedPageBreak/>
        <w:t xml:space="preserve">to see a vertical section with the indication of both </w:t>
      </w:r>
      <w:r w:rsidR="009B0F06" w:rsidRPr="00783AA7">
        <w:rPr>
          <w:rFonts w:ascii="Times New Roman" w:hAnsi="Times New Roman" w:cs="Times New Roman"/>
          <w:sz w:val="24"/>
          <w:szCs w:val="24"/>
        </w:rPr>
        <w:t>discontinuities</w:t>
      </w:r>
      <w:r w:rsidRPr="00783AA7">
        <w:rPr>
          <w:rFonts w:ascii="Times New Roman" w:hAnsi="Times New Roman" w:cs="Times New Roman"/>
          <w:sz w:val="24"/>
          <w:szCs w:val="24"/>
        </w:rPr>
        <w:t xml:space="preserve">. Note that </w:t>
      </w:r>
      <w:r w:rsidR="00381681" w:rsidRPr="00783AA7">
        <w:rPr>
          <w:rFonts w:ascii="Times New Roman" w:hAnsi="Times New Roman" w:cs="Times New Roman"/>
          <w:sz w:val="24"/>
          <w:szCs w:val="24"/>
        </w:rPr>
        <w:t>it is possible to see more clearly lateral changes in the reflectors' continuity within the reservoir</w:t>
      </w:r>
      <w:r w:rsidRPr="00783AA7">
        <w:rPr>
          <w:rFonts w:ascii="Times New Roman" w:hAnsi="Times New Roman" w:cs="Times New Roman"/>
          <w:sz w:val="24"/>
          <w:szCs w:val="24"/>
        </w:rPr>
        <w:t xml:space="preserve">. However, the interval below the reservoir composed of shale has weak acoustic impedance contrasts, and the noisy components seem more visible. Close to the survey edges, dipping seismic noise features also interfere in the identification of subtle faults (Figures 1.15 and 1.16). </w:t>
      </w:r>
    </w:p>
    <w:p w14:paraId="2795B19B" w14:textId="77777777" w:rsidR="0040072D" w:rsidRPr="00783AA7" w:rsidRDefault="0040072D">
      <w:pPr>
        <w:spacing w:after="0" w:line="480" w:lineRule="auto"/>
        <w:ind w:firstLine="720"/>
        <w:jc w:val="both"/>
        <w:rPr>
          <w:rFonts w:ascii="Times New Roman" w:hAnsi="Times New Roman" w:cs="Times New Roman"/>
          <w:sz w:val="24"/>
          <w:szCs w:val="24"/>
        </w:rPr>
      </w:pPr>
    </w:p>
    <w:p w14:paraId="7F6A6929" w14:textId="0B09786F" w:rsidR="00B01C18" w:rsidRPr="00783AA7" w:rsidRDefault="008956EF" w:rsidP="000B042E">
      <w:pPr>
        <w:pStyle w:val="Figure"/>
        <w:spacing w:line="480" w:lineRule="auto"/>
        <w:jc w:val="center"/>
        <w:rPr>
          <w:sz w:val="24"/>
          <w:szCs w:val="24"/>
        </w:rPr>
      </w:pPr>
      <w:r w:rsidRPr="00783AA7">
        <w:rPr>
          <w:noProof/>
          <w:sz w:val="24"/>
          <w:szCs w:val="24"/>
        </w:rPr>
        <w:drawing>
          <wp:inline distT="0" distB="0" distL="0" distR="0" wp14:anchorId="055DF67F" wp14:editId="0DDA55B5">
            <wp:extent cx="5875361" cy="299145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1.jpg"/>
                    <pic:cNvPicPr/>
                  </pic:nvPicPr>
                  <pic:blipFill rotWithShape="1">
                    <a:blip r:embed="rId24" cstate="print">
                      <a:extLst>
                        <a:ext uri="{28A0092B-C50C-407E-A947-70E740481C1C}">
                          <a14:useLocalDpi xmlns:a14="http://schemas.microsoft.com/office/drawing/2010/main" val="0"/>
                        </a:ext>
                      </a:extLst>
                    </a:blip>
                    <a:srcRect l="738" t="1208" r="400"/>
                    <a:stretch/>
                  </pic:blipFill>
                  <pic:spPr bwMode="auto">
                    <a:xfrm>
                      <a:off x="0" y="0"/>
                      <a:ext cx="5875914" cy="2991739"/>
                    </a:xfrm>
                    <a:prstGeom prst="rect">
                      <a:avLst/>
                    </a:prstGeom>
                    <a:ln>
                      <a:noFill/>
                    </a:ln>
                    <a:extLst>
                      <a:ext uri="{53640926-AAD7-44D8-BBD7-CCE9431645EC}">
                        <a14:shadowObscured xmlns:a14="http://schemas.microsoft.com/office/drawing/2010/main"/>
                      </a:ext>
                    </a:extLst>
                  </pic:spPr>
                </pic:pic>
              </a:graphicData>
            </a:graphic>
          </wp:inline>
        </w:drawing>
      </w:r>
    </w:p>
    <w:p w14:paraId="30513D23" w14:textId="1112378B" w:rsidR="00B01C18" w:rsidRPr="00783AA7" w:rsidRDefault="00B01C18" w:rsidP="000B042E">
      <w:pPr>
        <w:pStyle w:val="Figure"/>
        <w:spacing w:line="480" w:lineRule="auto"/>
        <w:rPr>
          <w:sz w:val="24"/>
          <w:szCs w:val="24"/>
        </w:rPr>
      </w:pPr>
      <w:bookmarkStart w:id="144" w:name="_Toc67046681"/>
      <w:bookmarkStart w:id="145" w:name="_Toc67691654"/>
      <w:bookmarkStart w:id="146" w:name="_Toc68211361"/>
      <w:bookmarkStart w:id="147" w:name="_Toc68825574"/>
      <w:bookmarkStart w:id="148" w:name="_Toc68868385"/>
      <w:bookmarkStart w:id="149" w:name="_Toc71105167"/>
      <w:bookmarkStart w:id="150" w:name="_Toc71623503"/>
      <w:bookmarkStart w:id="151" w:name="_Toc71623815"/>
      <w:bookmarkStart w:id="152" w:name="_Toc71625557"/>
      <w:bookmarkStart w:id="153" w:name="_Toc71625820"/>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14</w:t>
      </w:r>
      <w:r w:rsidR="00144FF5" w:rsidRPr="00783AA7">
        <w:rPr>
          <w:noProof/>
          <w:sz w:val="24"/>
          <w:szCs w:val="24"/>
        </w:rPr>
        <w:fldChar w:fldCharType="end"/>
      </w:r>
      <w:r w:rsidRPr="00783AA7">
        <w:rPr>
          <w:sz w:val="24"/>
          <w:szCs w:val="24"/>
        </w:rPr>
        <w:t xml:space="preserve"> – General aspect of the post-salt </w:t>
      </w:r>
      <w:r w:rsidR="009F5F4F" w:rsidRPr="00783AA7">
        <w:rPr>
          <w:sz w:val="24"/>
          <w:szCs w:val="24"/>
        </w:rPr>
        <w:t>section</w:t>
      </w:r>
      <w:r w:rsidRPr="00783AA7">
        <w:rPr>
          <w:sz w:val="24"/>
          <w:szCs w:val="24"/>
        </w:rPr>
        <w:t xml:space="preserve"> (Monitor-01</w:t>
      </w:r>
      <w:r w:rsidR="000713EF" w:rsidRPr="00783AA7">
        <w:rPr>
          <w:sz w:val="24"/>
          <w:szCs w:val="24"/>
        </w:rPr>
        <w:t xml:space="preserve"> full-stack</w:t>
      </w:r>
      <w:r w:rsidRPr="00783AA7">
        <w:rPr>
          <w:sz w:val="24"/>
          <w:szCs w:val="24"/>
        </w:rPr>
        <w:t xml:space="preserve">). Left panel: time slice along the reservoir with the position of four wells used </w:t>
      </w:r>
      <w:r w:rsidR="009F5F4F" w:rsidRPr="00783AA7">
        <w:rPr>
          <w:sz w:val="24"/>
          <w:szCs w:val="24"/>
        </w:rPr>
        <w:t>i</w:t>
      </w:r>
      <w:r w:rsidRPr="00783AA7">
        <w:rPr>
          <w:sz w:val="24"/>
          <w:szCs w:val="24"/>
        </w:rPr>
        <w:t>n this project. Note the abrupt limit of some amplitudes demonstrating the presence of Fault 1</w:t>
      </w:r>
      <w:r w:rsidR="009F5F4F" w:rsidRPr="00783AA7">
        <w:rPr>
          <w:sz w:val="24"/>
          <w:szCs w:val="24"/>
        </w:rPr>
        <w:t xml:space="preserve">. In a map view, the recognition of Fault 2 is not so evident as </w:t>
      </w:r>
      <w:r w:rsidR="000713EF" w:rsidRPr="00783AA7">
        <w:rPr>
          <w:sz w:val="24"/>
          <w:szCs w:val="24"/>
        </w:rPr>
        <w:t>F</w:t>
      </w:r>
      <w:r w:rsidR="009F5F4F" w:rsidRPr="00783AA7">
        <w:rPr>
          <w:sz w:val="24"/>
          <w:szCs w:val="24"/>
        </w:rPr>
        <w:t>ault 1</w:t>
      </w:r>
      <w:r w:rsidRPr="00783AA7">
        <w:rPr>
          <w:sz w:val="24"/>
          <w:szCs w:val="24"/>
        </w:rPr>
        <w:t xml:space="preserve">. Right panel: vertical section revealing the two mentioned faults, the reservoir interval, top of Cretaceous reflector, and </w:t>
      </w:r>
      <w:r w:rsidR="009F5F4F" w:rsidRPr="00783AA7">
        <w:rPr>
          <w:sz w:val="24"/>
          <w:szCs w:val="24"/>
        </w:rPr>
        <w:t>more evident noise below the reservoir</w:t>
      </w:r>
      <w:r w:rsidRPr="00783AA7">
        <w:rPr>
          <w:sz w:val="24"/>
          <w:szCs w:val="24"/>
        </w:rPr>
        <w:t xml:space="preserve"> (dashed line).</w:t>
      </w:r>
      <w:bookmarkEnd w:id="144"/>
      <w:r w:rsidRPr="00783AA7">
        <w:rPr>
          <w:sz w:val="24"/>
          <w:szCs w:val="24"/>
        </w:rPr>
        <w:t xml:space="preserve"> Vertical exaggeration: 2</w:t>
      </w:r>
      <w:r w:rsidR="000713EF" w:rsidRPr="00783AA7">
        <w:rPr>
          <w:sz w:val="24"/>
          <w:szCs w:val="24"/>
        </w:rPr>
        <w:t>x</w:t>
      </w:r>
      <w:r w:rsidRPr="00783AA7">
        <w:rPr>
          <w:sz w:val="24"/>
          <w:szCs w:val="24"/>
        </w:rPr>
        <w:t>.</w:t>
      </w:r>
      <w:bookmarkEnd w:id="145"/>
      <w:bookmarkEnd w:id="146"/>
      <w:bookmarkEnd w:id="147"/>
      <w:bookmarkEnd w:id="148"/>
      <w:bookmarkEnd w:id="149"/>
      <w:bookmarkEnd w:id="150"/>
      <w:bookmarkEnd w:id="151"/>
      <w:bookmarkEnd w:id="152"/>
      <w:bookmarkEnd w:id="153"/>
    </w:p>
    <w:p w14:paraId="37A32947" w14:textId="77777777" w:rsidR="00883356" w:rsidRPr="00783AA7" w:rsidRDefault="00883356" w:rsidP="000B042E">
      <w:pPr>
        <w:pStyle w:val="Figure"/>
        <w:spacing w:line="480" w:lineRule="auto"/>
        <w:rPr>
          <w:sz w:val="24"/>
          <w:szCs w:val="24"/>
        </w:rPr>
      </w:pPr>
    </w:p>
    <w:p w14:paraId="212C6213" w14:textId="21C7323E" w:rsidR="002D6A80" w:rsidRPr="00783AA7" w:rsidRDefault="00EF6001" w:rsidP="000B042E">
      <w:pPr>
        <w:pStyle w:val="Figure"/>
        <w:spacing w:line="480" w:lineRule="auto"/>
        <w:jc w:val="center"/>
        <w:rPr>
          <w:sz w:val="24"/>
          <w:szCs w:val="24"/>
        </w:rPr>
      </w:pPr>
      <w:r w:rsidRPr="00783AA7">
        <w:rPr>
          <w:noProof/>
          <w:sz w:val="24"/>
          <w:szCs w:val="24"/>
        </w:rPr>
        <w:lastRenderedPageBreak/>
        <w:drawing>
          <wp:inline distT="0" distB="0" distL="0" distR="0" wp14:anchorId="71DF345C" wp14:editId="62A086C8">
            <wp:extent cx="4315884" cy="4904509"/>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od.jpg"/>
                    <pic:cNvPicPr/>
                  </pic:nvPicPr>
                  <pic:blipFill rotWithShape="1">
                    <a:blip r:embed="rId25">
                      <a:extLst>
                        <a:ext uri="{28A0092B-C50C-407E-A947-70E740481C1C}">
                          <a14:useLocalDpi xmlns:a14="http://schemas.microsoft.com/office/drawing/2010/main" val="0"/>
                        </a:ext>
                      </a:extLst>
                    </a:blip>
                    <a:srcRect t="690" r="3591" b="3465"/>
                    <a:stretch/>
                  </pic:blipFill>
                  <pic:spPr bwMode="auto">
                    <a:xfrm>
                      <a:off x="0" y="0"/>
                      <a:ext cx="4324990" cy="4914857"/>
                    </a:xfrm>
                    <a:prstGeom prst="rect">
                      <a:avLst/>
                    </a:prstGeom>
                    <a:ln>
                      <a:noFill/>
                    </a:ln>
                    <a:extLst>
                      <a:ext uri="{53640926-AAD7-44D8-BBD7-CCE9431645EC}">
                        <a14:shadowObscured xmlns:a14="http://schemas.microsoft.com/office/drawing/2010/main"/>
                      </a:ext>
                    </a:extLst>
                  </pic:spPr>
                </pic:pic>
              </a:graphicData>
            </a:graphic>
          </wp:inline>
        </w:drawing>
      </w:r>
    </w:p>
    <w:p w14:paraId="3EBB3FDB" w14:textId="2308579C" w:rsidR="002D6A80" w:rsidRPr="00783AA7" w:rsidRDefault="0088032F" w:rsidP="000B042E">
      <w:pPr>
        <w:pStyle w:val="Figure"/>
        <w:spacing w:line="480" w:lineRule="auto"/>
        <w:rPr>
          <w:sz w:val="24"/>
          <w:szCs w:val="24"/>
        </w:rPr>
      </w:pPr>
      <w:bookmarkStart w:id="154" w:name="_Toc67046686"/>
      <w:bookmarkStart w:id="155" w:name="_Toc67691659"/>
      <w:bookmarkStart w:id="156" w:name="_Toc68211362"/>
      <w:bookmarkStart w:id="157" w:name="_Toc68825575"/>
      <w:bookmarkStart w:id="158" w:name="_Toc68868386"/>
      <w:bookmarkStart w:id="159" w:name="_Toc71105168"/>
      <w:bookmarkStart w:id="160" w:name="_Toc71623504"/>
      <w:bookmarkStart w:id="161" w:name="_Toc71623816"/>
      <w:bookmarkStart w:id="162" w:name="_Toc71625558"/>
      <w:bookmarkStart w:id="163" w:name="_Toc71625821"/>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15</w:t>
      </w:r>
      <w:r w:rsidR="00144FF5" w:rsidRPr="00783AA7">
        <w:rPr>
          <w:noProof/>
          <w:sz w:val="24"/>
          <w:szCs w:val="24"/>
        </w:rPr>
        <w:fldChar w:fldCharType="end"/>
      </w:r>
      <w:r w:rsidRPr="00783AA7">
        <w:rPr>
          <w:sz w:val="24"/>
          <w:szCs w:val="24"/>
        </w:rPr>
        <w:t xml:space="preserve"> </w:t>
      </w:r>
      <w:r w:rsidR="002D6A80" w:rsidRPr="00783AA7">
        <w:rPr>
          <w:sz w:val="24"/>
          <w:szCs w:val="24"/>
        </w:rPr>
        <w:t>– Original amplitude section with and without interpretation</w:t>
      </w:r>
      <w:r w:rsidR="002639AC" w:rsidRPr="00783AA7">
        <w:rPr>
          <w:sz w:val="24"/>
          <w:szCs w:val="24"/>
        </w:rPr>
        <w:t xml:space="preserve"> of some features of interest</w:t>
      </w:r>
      <w:r w:rsidR="002D6A80" w:rsidRPr="00783AA7">
        <w:rPr>
          <w:sz w:val="24"/>
          <w:szCs w:val="24"/>
        </w:rPr>
        <w:t xml:space="preserve">. </w:t>
      </w:r>
      <w:r w:rsidR="00CB5B2D" w:rsidRPr="00783AA7">
        <w:rPr>
          <w:sz w:val="24"/>
          <w:szCs w:val="24"/>
        </w:rPr>
        <w:t>Two faults can be interpreted (</w:t>
      </w:r>
      <w:r w:rsidR="00793E68" w:rsidRPr="00783AA7">
        <w:rPr>
          <w:sz w:val="24"/>
          <w:szCs w:val="24"/>
        </w:rPr>
        <w:t>orange</w:t>
      </w:r>
      <w:r w:rsidR="00D53DB5" w:rsidRPr="00783AA7">
        <w:rPr>
          <w:sz w:val="24"/>
          <w:szCs w:val="24"/>
        </w:rPr>
        <w:t xml:space="preserve"> lines) based on the </w:t>
      </w:r>
      <w:r w:rsidR="00CB5B2D" w:rsidRPr="00783AA7">
        <w:rPr>
          <w:sz w:val="24"/>
          <w:szCs w:val="24"/>
        </w:rPr>
        <w:t>reflector's lateral continuity changes</w:t>
      </w:r>
      <w:r w:rsidR="002D6A80" w:rsidRPr="00783AA7">
        <w:rPr>
          <w:sz w:val="24"/>
          <w:szCs w:val="24"/>
        </w:rPr>
        <w:t xml:space="preserve">. </w:t>
      </w:r>
      <w:r w:rsidR="002639AC" w:rsidRPr="00783AA7">
        <w:rPr>
          <w:sz w:val="24"/>
          <w:szCs w:val="24"/>
        </w:rPr>
        <w:t>C</w:t>
      </w:r>
      <w:r w:rsidR="002D6A80" w:rsidRPr="00783AA7">
        <w:rPr>
          <w:sz w:val="24"/>
          <w:szCs w:val="24"/>
        </w:rPr>
        <w:t xml:space="preserve">lose to the edge of the survey is possible to see </w:t>
      </w:r>
      <w:r w:rsidR="00CB5B2D" w:rsidRPr="00783AA7">
        <w:rPr>
          <w:sz w:val="24"/>
          <w:szCs w:val="24"/>
        </w:rPr>
        <w:t xml:space="preserve">seismic noise </w:t>
      </w:r>
      <w:r w:rsidR="002D6A80" w:rsidRPr="00783AA7">
        <w:rPr>
          <w:sz w:val="24"/>
          <w:szCs w:val="24"/>
        </w:rPr>
        <w:t xml:space="preserve">(yellow </w:t>
      </w:r>
      <w:r w:rsidR="00793E68" w:rsidRPr="00783AA7">
        <w:rPr>
          <w:sz w:val="24"/>
          <w:szCs w:val="24"/>
        </w:rPr>
        <w:t>arrows</w:t>
      </w:r>
      <w:r w:rsidR="002D6A80" w:rsidRPr="00783AA7">
        <w:rPr>
          <w:sz w:val="24"/>
          <w:szCs w:val="24"/>
        </w:rPr>
        <w:t>) that</w:t>
      </w:r>
      <w:r w:rsidR="00CB5B2D" w:rsidRPr="00783AA7">
        <w:rPr>
          <w:sz w:val="24"/>
          <w:szCs w:val="24"/>
        </w:rPr>
        <w:t>,</w:t>
      </w:r>
      <w:r w:rsidR="002D6A80" w:rsidRPr="00783AA7">
        <w:rPr>
          <w:sz w:val="24"/>
          <w:szCs w:val="24"/>
        </w:rPr>
        <w:t xml:space="preserve"> </w:t>
      </w:r>
      <w:r w:rsidR="00CB5B2D" w:rsidRPr="00783AA7">
        <w:rPr>
          <w:sz w:val="24"/>
          <w:szCs w:val="24"/>
        </w:rPr>
        <w:t>i</w:t>
      </w:r>
      <w:r w:rsidR="002D6A80" w:rsidRPr="00783AA7">
        <w:rPr>
          <w:sz w:val="24"/>
          <w:szCs w:val="24"/>
        </w:rPr>
        <w:t>n critical cases</w:t>
      </w:r>
      <w:r w:rsidR="00CB5B2D" w:rsidRPr="00783AA7">
        <w:rPr>
          <w:sz w:val="24"/>
          <w:szCs w:val="24"/>
        </w:rPr>
        <w:t xml:space="preserve">, </w:t>
      </w:r>
      <w:r w:rsidR="002D6A80" w:rsidRPr="00783AA7">
        <w:rPr>
          <w:sz w:val="24"/>
          <w:szCs w:val="24"/>
        </w:rPr>
        <w:t xml:space="preserve">can interfere in </w:t>
      </w:r>
      <w:r w:rsidR="003869E6" w:rsidRPr="00783AA7">
        <w:rPr>
          <w:sz w:val="24"/>
          <w:szCs w:val="24"/>
        </w:rPr>
        <w:t xml:space="preserve">fault </w:t>
      </w:r>
      <w:r w:rsidR="002639AC" w:rsidRPr="00783AA7">
        <w:rPr>
          <w:sz w:val="24"/>
          <w:szCs w:val="24"/>
        </w:rPr>
        <w:t>recognition</w:t>
      </w:r>
      <w:r w:rsidR="00CB5B2D" w:rsidRPr="00783AA7">
        <w:rPr>
          <w:sz w:val="24"/>
          <w:szCs w:val="24"/>
        </w:rPr>
        <w:t xml:space="preserve"> (red arrows)</w:t>
      </w:r>
      <w:r w:rsidR="002639AC" w:rsidRPr="00783AA7">
        <w:rPr>
          <w:sz w:val="24"/>
          <w:szCs w:val="24"/>
        </w:rPr>
        <w:t>.</w:t>
      </w:r>
      <w:r w:rsidR="002D6A80" w:rsidRPr="00783AA7">
        <w:rPr>
          <w:sz w:val="24"/>
          <w:szCs w:val="24"/>
        </w:rPr>
        <w:t xml:space="preserve"> </w:t>
      </w:r>
      <w:r w:rsidR="000005D1" w:rsidRPr="00783AA7">
        <w:rPr>
          <w:sz w:val="24"/>
          <w:szCs w:val="24"/>
        </w:rPr>
        <w:t>Vertical exaggeration: 2</w:t>
      </w:r>
      <w:r w:rsidR="000713EF" w:rsidRPr="00783AA7">
        <w:rPr>
          <w:sz w:val="24"/>
          <w:szCs w:val="24"/>
        </w:rPr>
        <w:t>x</w:t>
      </w:r>
      <w:r w:rsidR="000005D1" w:rsidRPr="00783AA7">
        <w:rPr>
          <w:sz w:val="24"/>
          <w:szCs w:val="24"/>
        </w:rPr>
        <w:t>.</w:t>
      </w:r>
      <w:bookmarkEnd w:id="154"/>
      <w:bookmarkEnd w:id="155"/>
      <w:bookmarkEnd w:id="156"/>
      <w:bookmarkEnd w:id="157"/>
      <w:bookmarkEnd w:id="158"/>
      <w:bookmarkEnd w:id="159"/>
      <w:r w:rsidR="00EF6001" w:rsidRPr="00783AA7">
        <w:rPr>
          <w:sz w:val="24"/>
          <w:szCs w:val="24"/>
        </w:rPr>
        <w:t xml:space="preserve"> The vertical section is displaying 1070ms of time.</w:t>
      </w:r>
      <w:bookmarkEnd w:id="160"/>
      <w:bookmarkEnd w:id="161"/>
      <w:bookmarkEnd w:id="162"/>
      <w:bookmarkEnd w:id="163"/>
    </w:p>
    <w:p w14:paraId="551E486F" w14:textId="3B6AE9C7" w:rsidR="002D6A80" w:rsidRPr="00783AA7" w:rsidRDefault="001F3473" w:rsidP="002F7853">
      <w:pPr>
        <w:pStyle w:val="Figure"/>
        <w:spacing w:line="480" w:lineRule="auto"/>
        <w:jc w:val="center"/>
        <w:rPr>
          <w:sz w:val="24"/>
          <w:szCs w:val="24"/>
        </w:rPr>
      </w:pPr>
      <w:r>
        <w:rPr>
          <w:noProof/>
          <w:sz w:val="24"/>
          <w:szCs w:val="24"/>
        </w:rPr>
        <w:lastRenderedPageBreak/>
        <w:drawing>
          <wp:inline distT="0" distB="0" distL="0" distR="0" wp14:anchorId="0F9758DA" wp14:editId="3BD963DB">
            <wp:extent cx="4726954" cy="473825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d.jpg"/>
                    <pic:cNvPicPr/>
                  </pic:nvPicPr>
                  <pic:blipFill rotWithShape="1">
                    <a:blip r:embed="rId26">
                      <a:extLst>
                        <a:ext uri="{28A0092B-C50C-407E-A947-70E740481C1C}">
                          <a14:useLocalDpi xmlns:a14="http://schemas.microsoft.com/office/drawing/2010/main" val="0"/>
                        </a:ext>
                      </a:extLst>
                    </a:blip>
                    <a:srcRect t="985" r="3307" b="3288"/>
                    <a:stretch/>
                  </pic:blipFill>
                  <pic:spPr bwMode="auto">
                    <a:xfrm>
                      <a:off x="0" y="0"/>
                      <a:ext cx="4745266" cy="4756611"/>
                    </a:xfrm>
                    <a:prstGeom prst="rect">
                      <a:avLst/>
                    </a:prstGeom>
                    <a:ln>
                      <a:noFill/>
                    </a:ln>
                    <a:extLst>
                      <a:ext uri="{53640926-AAD7-44D8-BBD7-CCE9431645EC}">
                        <a14:shadowObscured xmlns:a14="http://schemas.microsoft.com/office/drawing/2010/main"/>
                      </a:ext>
                    </a:extLst>
                  </pic:spPr>
                </pic:pic>
              </a:graphicData>
            </a:graphic>
          </wp:inline>
        </w:drawing>
      </w:r>
    </w:p>
    <w:p w14:paraId="05CDB45A" w14:textId="3E2CEA22" w:rsidR="008C5A06" w:rsidRPr="00783AA7" w:rsidRDefault="0088032F" w:rsidP="000B042E">
      <w:pPr>
        <w:pStyle w:val="Figure"/>
        <w:spacing w:line="480" w:lineRule="auto"/>
        <w:rPr>
          <w:sz w:val="24"/>
          <w:szCs w:val="24"/>
        </w:rPr>
      </w:pPr>
      <w:bookmarkStart w:id="164" w:name="_Toc67046687"/>
      <w:bookmarkStart w:id="165" w:name="_Toc67691660"/>
      <w:bookmarkStart w:id="166" w:name="_Toc68211363"/>
      <w:bookmarkStart w:id="167" w:name="_Toc68825576"/>
      <w:bookmarkStart w:id="168" w:name="_Toc68868387"/>
      <w:bookmarkStart w:id="169" w:name="_Toc71105169"/>
      <w:bookmarkStart w:id="170" w:name="_Toc71623505"/>
      <w:bookmarkStart w:id="171" w:name="_Toc71623817"/>
      <w:bookmarkStart w:id="172" w:name="_Toc71625559"/>
      <w:bookmarkStart w:id="173" w:name="_Toc71625822"/>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16</w:t>
      </w:r>
      <w:r w:rsidR="00144FF5" w:rsidRPr="00783AA7">
        <w:rPr>
          <w:noProof/>
          <w:sz w:val="24"/>
          <w:szCs w:val="24"/>
        </w:rPr>
        <w:fldChar w:fldCharType="end"/>
      </w:r>
      <w:r w:rsidRPr="00783AA7">
        <w:rPr>
          <w:sz w:val="24"/>
          <w:szCs w:val="24"/>
        </w:rPr>
        <w:t xml:space="preserve"> </w:t>
      </w:r>
      <w:r w:rsidR="002D6A80" w:rsidRPr="00783AA7">
        <w:rPr>
          <w:sz w:val="24"/>
          <w:szCs w:val="24"/>
        </w:rPr>
        <w:t xml:space="preserve">– </w:t>
      </w:r>
      <w:r w:rsidR="000005D1" w:rsidRPr="00783AA7">
        <w:rPr>
          <w:sz w:val="24"/>
          <w:szCs w:val="24"/>
        </w:rPr>
        <w:t xml:space="preserve">Original amplitude section with and without interpretation of some features of interest. It is possible to see two faults (orange lines) based on the </w:t>
      </w:r>
      <w:r w:rsidR="00CB5B2D" w:rsidRPr="00783AA7">
        <w:rPr>
          <w:sz w:val="24"/>
          <w:szCs w:val="24"/>
        </w:rPr>
        <w:t>reflector's lateral continuity changes</w:t>
      </w:r>
      <w:r w:rsidR="000005D1" w:rsidRPr="00783AA7">
        <w:rPr>
          <w:sz w:val="24"/>
          <w:szCs w:val="24"/>
        </w:rPr>
        <w:t xml:space="preserve">. Close to the edge of the survey </w:t>
      </w:r>
      <w:r w:rsidR="00CB5B2D" w:rsidRPr="00783AA7">
        <w:rPr>
          <w:sz w:val="24"/>
          <w:szCs w:val="24"/>
        </w:rPr>
        <w:t>occurs dipping event</w:t>
      </w:r>
      <w:r w:rsidR="000005D1" w:rsidRPr="00783AA7">
        <w:rPr>
          <w:sz w:val="24"/>
          <w:szCs w:val="24"/>
        </w:rPr>
        <w:t xml:space="preserve">s (yellow arrows) that correspond to </w:t>
      </w:r>
      <w:r w:rsidR="00CB5B2D" w:rsidRPr="00783AA7">
        <w:rPr>
          <w:sz w:val="24"/>
          <w:szCs w:val="24"/>
        </w:rPr>
        <w:t>seismic noise and can affect the recognition of faults (</w:t>
      </w:r>
      <w:r w:rsidR="000005D1" w:rsidRPr="00783AA7">
        <w:rPr>
          <w:sz w:val="24"/>
          <w:szCs w:val="24"/>
        </w:rPr>
        <w:t>red arrows</w:t>
      </w:r>
      <w:r w:rsidR="00CB5B2D" w:rsidRPr="00783AA7">
        <w:rPr>
          <w:sz w:val="24"/>
          <w:szCs w:val="24"/>
        </w:rPr>
        <w:t>)</w:t>
      </w:r>
      <w:r w:rsidR="000005D1" w:rsidRPr="00783AA7">
        <w:rPr>
          <w:sz w:val="24"/>
          <w:szCs w:val="24"/>
        </w:rPr>
        <w:t>. Vertical exaggeration: 2</w:t>
      </w:r>
      <w:r w:rsidR="000713EF" w:rsidRPr="00783AA7">
        <w:rPr>
          <w:sz w:val="24"/>
          <w:szCs w:val="24"/>
        </w:rPr>
        <w:t>x</w:t>
      </w:r>
      <w:r w:rsidR="000005D1" w:rsidRPr="00783AA7">
        <w:rPr>
          <w:sz w:val="24"/>
          <w:szCs w:val="24"/>
        </w:rPr>
        <w:t>.</w:t>
      </w:r>
      <w:bookmarkEnd w:id="164"/>
      <w:bookmarkEnd w:id="165"/>
      <w:bookmarkEnd w:id="166"/>
      <w:bookmarkEnd w:id="167"/>
      <w:bookmarkEnd w:id="168"/>
      <w:bookmarkEnd w:id="169"/>
      <w:r w:rsidR="002F7853" w:rsidRPr="00783AA7">
        <w:rPr>
          <w:sz w:val="24"/>
          <w:szCs w:val="24"/>
        </w:rPr>
        <w:t xml:space="preserve"> The vertical section is displaying 970ms of time.</w:t>
      </w:r>
      <w:bookmarkEnd w:id="170"/>
      <w:bookmarkEnd w:id="171"/>
      <w:bookmarkEnd w:id="172"/>
      <w:bookmarkEnd w:id="173"/>
    </w:p>
    <w:p w14:paraId="573C6063" w14:textId="45548993" w:rsidR="000205C7" w:rsidRPr="00783AA7" w:rsidRDefault="000205C7" w:rsidP="000205C7">
      <w:pPr>
        <w:spacing w:after="0" w:line="480" w:lineRule="auto"/>
        <w:ind w:firstLine="720"/>
        <w:jc w:val="both"/>
        <w:rPr>
          <w:rFonts w:ascii="Times New Roman" w:hAnsi="Times New Roman" w:cs="Times New Roman"/>
          <w:sz w:val="24"/>
          <w:szCs w:val="24"/>
        </w:rPr>
      </w:pPr>
    </w:p>
    <w:p w14:paraId="10A434B7" w14:textId="77777777" w:rsidR="000526C6" w:rsidRPr="00783AA7" w:rsidRDefault="000526C6" w:rsidP="000526C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characterization of the main seismic features is important because it will interfere with the subsequent interpretation of seismic attribute results. Faults, fractures, stratigraphic features, </w:t>
      </w:r>
      <w:r w:rsidRPr="00783AA7">
        <w:rPr>
          <w:rFonts w:ascii="Times New Roman" w:hAnsi="Times New Roman" w:cs="Times New Roman"/>
          <w:sz w:val="24"/>
          <w:szCs w:val="24"/>
        </w:rPr>
        <w:lastRenderedPageBreak/>
        <w:t>and seismic noise are examples of elements that can be enhanced (Figure 1.17). The corendered image shows the original amplitude volume (blue-white-red color bar) and the energy-ratio similarity attribute (black-and-white color bar with transparency). Green arrows indicate segments of a fault, interpreted based on the changes in the reflectors' lateral continuity. Note that chaotic sedimentary deposits (yellow box) and seismic noise (orange box) also have lower similarity values. This complexity involved in the attribute interpretation demands a consistent QC investigation to check the geological meaning of the features described.</w:t>
      </w:r>
    </w:p>
    <w:p w14:paraId="0F3CCC3D" w14:textId="77777777" w:rsidR="008C5A06" w:rsidRPr="00783AA7" w:rsidRDefault="00A028B6" w:rsidP="000B042E">
      <w:pPr>
        <w:pStyle w:val="Figure"/>
        <w:spacing w:line="480" w:lineRule="auto"/>
        <w:jc w:val="center"/>
        <w:rPr>
          <w:sz w:val="24"/>
          <w:szCs w:val="24"/>
        </w:rPr>
      </w:pPr>
      <w:r w:rsidRPr="00783AA7">
        <w:rPr>
          <w:noProof/>
          <w:sz w:val="24"/>
          <w:szCs w:val="24"/>
        </w:rPr>
        <w:drawing>
          <wp:inline distT="0" distB="0" distL="0" distR="0" wp14:anchorId="7059B15F" wp14:editId="18143D3C">
            <wp:extent cx="4282801" cy="2828260"/>
            <wp:effectExtent l="19050" t="19050" r="22860" b="1079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Fig1.png.tif"/>
                    <pic:cNvPicPr/>
                  </pic:nvPicPr>
                  <pic:blipFill rotWithShape="1">
                    <a:blip r:embed="rId27">
                      <a:extLst>
                        <a:ext uri="{28A0092B-C50C-407E-A947-70E740481C1C}">
                          <a14:useLocalDpi xmlns:a14="http://schemas.microsoft.com/office/drawing/2010/main" val="0"/>
                        </a:ext>
                      </a:extLst>
                    </a:blip>
                    <a:srcRect r="1010" b="1491"/>
                    <a:stretch/>
                  </pic:blipFill>
                  <pic:spPr bwMode="auto">
                    <a:xfrm>
                      <a:off x="0" y="0"/>
                      <a:ext cx="4319968" cy="2852804"/>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24AB72F" w14:textId="0656A7D5" w:rsidR="001B1724" w:rsidRPr="00783AA7" w:rsidRDefault="0088032F" w:rsidP="000B042E">
      <w:pPr>
        <w:pStyle w:val="Figure"/>
        <w:spacing w:line="480" w:lineRule="auto"/>
        <w:rPr>
          <w:sz w:val="24"/>
          <w:szCs w:val="24"/>
        </w:rPr>
      </w:pPr>
      <w:bookmarkStart w:id="174" w:name="_Toc67046688"/>
      <w:bookmarkStart w:id="175" w:name="_Toc67691661"/>
      <w:bookmarkStart w:id="176" w:name="_Toc68211364"/>
      <w:bookmarkStart w:id="177" w:name="_Toc68825577"/>
      <w:bookmarkStart w:id="178" w:name="_Toc68868388"/>
      <w:bookmarkStart w:id="179" w:name="_Toc71105170"/>
      <w:bookmarkStart w:id="180" w:name="_Toc71623506"/>
      <w:bookmarkStart w:id="181" w:name="_Toc71623818"/>
      <w:bookmarkStart w:id="182" w:name="_Toc71625560"/>
      <w:bookmarkStart w:id="183" w:name="_Toc71625823"/>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17</w:t>
      </w:r>
      <w:r w:rsidR="00144FF5" w:rsidRPr="00783AA7">
        <w:rPr>
          <w:noProof/>
          <w:sz w:val="24"/>
          <w:szCs w:val="24"/>
        </w:rPr>
        <w:fldChar w:fldCharType="end"/>
      </w:r>
      <w:r w:rsidRPr="00783AA7">
        <w:rPr>
          <w:sz w:val="24"/>
          <w:szCs w:val="24"/>
        </w:rPr>
        <w:t xml:space="preserve"> </w:t>
      </w:r>
      <w:r w:rsidR="008C5A06" w:rsidRPr="00783AA7">
        <w:rPr>
          <w:sz w:val="24"/>
          <w:szCs w:val="24"/>
        </w:rPr>
        <w:t xml:space="preserve">– </w:t>
      </w:r>
      <w:r w:rsidR="00C4165E" w:rsidRPr="00783AA7">
        <w:rPr>
          <w:sz w:val="24"/>
          <w:szCs w:val="24"/>
        </w:rPr>
        <w:t>Vertical section with the a</w:t>
      </w:r>
      <w:r w:rsidR="00A028B6" w:rsidRPr="00783AA7">
        <w:rPr>
          <w:sz w:val="24"/>
          <w:szCs w:val="24"/>
        </w:rPr>
        <w:t>mplitude v</w:t>
      </w:r>
      <w:r w:rsidR="00800F70" w:rsidRPr="00783AA7">
        <w:rPr>
          <w:sz w:val="24"/>
          <w:szCs w:val="24"/>
        </w:rPr>
        <w:t>olume (red-white-blue color) cor</w:t>
      </w:r>
      <w:r w:rsidR="00A028B6" w:rsidRPr="00783AA7">
        <w:rPr>
          <w:sz w:val="24"/>
          <w:szCs w:val="24"/>
        </w:rPr>
        <w:t>endered with similarity attribute. It</w:t>
      </w:r>
      <w:r w:rsidR="00800F70" w:rsidRPr="00783AA7">
        <w:rPr>
          <w:sz w:val="24"/>
          <w:szCs w:val="24"/>
        </w:rPr>
        <w:t xml:space="preserve"> i</w:t>
      </w:r>
      <w:r w:rsidR="00A028B6" w:rsidRPr="00783AA7">
        <w:rPr>
          <w:sz w:val="24"/>
          <w:szCs w:val="24"/>
        </w:rPr>
        <w:t>s possible to see that low similarity values will be associated with faults (green arrows), chaotic deposits (yellows box)</w:t>
      </w:r>
      <w:r w:rsidR="00800F70" w:rsidRPr="00783AA7">
        <w:rPr>
          <w:sz w:val="24"/>
          <w:szCs w:val="24"/>
        </w:rPr>
        <w:t>,</w:t>
      </w:r>
      <w:r w:rsidR="00A028B6" w:rsidRPr="00783AA7">
        <w:rPr>
          <w:sz w:val="24"/>
          <w:szCs w:val="24"/>
        </w:rPr>
        <w:t xml:space="preserve"> and seismic noise (orange </w:t>
      </w:r>
      <w:r w:rsidR="00C4165E" w:rsidRPr="00783AA7">
        <w:rPr>
          <w:sz w:val="24"/>
          <w:szCs w:val="24"/>
        </w:rPr>
        <w:t>box)</w:t>
      </w:r>
      <w:r w:rsidR="00A028B6" w:rsidRPr="00783AA7">
        <w:rPr>
          <w:sz w:val="24"/>
          <w:szCs w:val="24"/>
        </w:rPr>
        <w:t>.</w:t>
      </w:r>
      <w:bookmarkEnd w:id="174"/>
      <w:bookmarkEnd w:id="175"/>
      <w:bookmarkEnd w:id="176"/>
      <w:bookmarkEnd w:id="177"/>
      <w:bookmarkEnd w:id="178"/>
      <w:bookmarkEnd w:id="179"/>
      <w:bookmarkEnd w:id="180"/>
      <w:bookmarkEnd w:id="181"/>
      <w:bookmarkEnd w:id="182"/>
      <w:bookmarkEnd w:id="183"/>
    </w:p>
    <w:p w14:paraId="73C8A759" w14:textId="6B36EF11" w:rsidR="00811790" w:rsidRPr="00783AA7" w:rsidRDefault="00811790" w:rsidP="000B042E">
      <w:pPr>
        <w:pStyle w:val="Figure"/>
        <w:spacing w:line="480" w:lineRule="auto"/>
        <w:rPr>
          <w:sz w:val="24"/>
          <w:szCs w:val="24"/>
        </w:rPr>
      </w:pPr>
    </w:p>
    <w:p w14:paraId="164C7ADA" w14:textId="17EA8726" w:rsidR="000526C6" w:rsidRPr="00783AA7" w:rsidRDefault="000526C6" w:rsidP="000526C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interval just below the reservoir displays weak impedance contrasts compared to adjacent sections</w:t>
      </w:r>
      <w:r w:rsidR="001858A4" w:rsidRPr="00783AA7">
        <w:rPr>
          <w:rFonts w:ascii="Times New Roman" w:hAnsi="Times New Roman" w:cs="Times New Roman"/>
          <w:sz w:val="24"/>
          <w:szCs w:val="24"/>
        </w:rPr>
        <w:t xml:space="preserve"> (orange box in Figure 1.18)</w:t>
      </w:r>
      <w:r w:rsidRPr="00783AA7">
        <w:rPr>
          <w:rFonts w:ascii="Times New Roman" w:hAnsi="Times New Roman" w:cs="Times New Roman"/>
          <w:sz w:val="24"/>
          <w:szCs w:val="24"/>
        </w:rPr>
        <w:t xml:space="preserve">. The impact of the seismic noise is visible, and as a </w:t>
      </w:r>
      <w:r w:rsidRPr="00783AA7">
        <w:rPr>
          <w:rFonts w:ascii="Times New Roman" w:hAnsi="Times New Roman" w:cs="Times New Roman"/>
          <w:sz w:val="24"/>
          <w:szCs w:val="24"/>
        </w:rPr>
        <w:lastRenderedPageBreak/>
        <w:t xml:space="preserve">consequence, difficult to the recognition of discontinuities. That tendency was observed using full-stack volumes from Monitor-01 and Monitor-02. </w:t>
      </w:r>
    </w:p>
    <w:p w14:paraId="357E4E98" w14:textId="77777777" w:rsidR="000526C6" w:rsidRPr="00783AA7" w:rsidRDefault="000526C6" w:rsidP="000B042E">
      <w:pPr>
        <w:pStyle w:val="Figure"/>
        <w:spacing w:line="480" w:lineRule="auto"/>
        <w:rPr>
          <w:sz w:val="24"/>
          <w:szCs w:val="24"/>
        </w:rPr>
      </w:pPr>
    </w:p>
    <w:p w14:paraId="16203BAE" w14:textId="6521C19C" w:rsidR="00B74FE6" w:rsidRPr="00783AA7" w:rsidRDefault="000526C6" w:rsidP="000B042E">
      <w:pPr>
        <w:pStyle w:val="Figure"/>
        <w:spacing w:line="480" w:lineRule="auto"/>
        <w:jc w:val="center"/>
        <w:rPr>
          <w:sz w:val="24"/>
          <w:szCs w:val="24"/>
        </w:rPr>
      </w:pPr>
      <w:r w:rsidRPr="00783AA7">
        <w:rPr>
          <w:noProof/>
          <w:sz w:val="24"/>
          <w:szCs w:val="24"/>
        </w:rPr>
        <w:drawing>
          <wp:inline distT="0" distB="0" distL="0" distR="0" wp14:anchorId="5B0D6346" wp14:editId="79B0DAF6">
            <wp:extent cx="5768641" cy="2743200"/>
            <wp:effectExtent l="19050" t="19050" r="22860" b="190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1.jpg"/>
                    <pic:cNvPicPr/>
                  </pic:nvPicPr>
                  <pic:blipFill rotWithShape="1">
                    <a:blip r:embed="rId28">
                      <a:extLst>
                        <a:ext uri="{28A0092B-C50C-407E-A947-70E740481C1C}">
                          <a14:useLocalDpi xmlns:a14="http://schemas.microsoft.com/office/drawing/2010/main" val="0"/>
                        </a:ext>
                      </a:extLst>
                    </a:blip>
                    <a:srcRect l="1086" t="2986"/>
                    <a:stretch/>
                  </pic:blipFill>
                  <pic:spPr bwMode="auto">
                    <a:xfrm>
                      <a:off x="0" y="0"/>
                      <a:ext cx="5809251" cy="27625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D9E51B5" w14:textId="3C20DFB1" w:rsidR="00B74FE6" w:rsidRPr="00783AA7" w:rsidRDefault="0088032F" w:rsidP="000B042E">
      <w:pPr>
        <w:pStyle w:val="Figure"/>
        <w:spacing w:line="480" w:lineRule="auto"/>
        <w:rPr>
          <w:sz w:val="24"/>
          <w:szCs w:val="24"/>
        </w:rPr>
      </w:pPr>
      <w:bookmarkStart w:id="184" w:name="_Toc67046689"/>
      <w:bookmarkStart w:id="185" w:name="_Toc67691662"/>
      <w:bookmarkStart w:id="186" w:name="_Toc68211365"/>
      <w:bookmarkStart w:id="187" w:name="_Toc68825578"/>
      <w:bookmarkStart w:id="188" w:name="_Toc68868389"/>
      <w:bookmarkStart w:id="189" w:name="_Toc71105171"/>
      <w:bookmarkStart w:id="190" w:name="_Toc71623507"/>
      <w:bookmarkStart w:id="191" w:name="_Toc71623819"/>
      <w:bookmarkStart w:id="192" w:name="_Toc71625561"/>
      <w:bookmarkStart w:id="193" w:name="_Toc71625824"/>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18</w:t>
      </w:r>
      <w:r w:rsidR="00144FF5" w:rsidRPr="00783AA7">
        <w:rPr>
          <w:noProof/>
          <w:sz w:val="24"/>
          <w:szCs w:val="24"/>
        </w:rPr>
        <w:fldChar w:fldCharType="end"/>
      </w:r>
      <w:r w:rsidR="00B74FE6" w:rsidRPr="00783AA7">
        <w:rPr>
          <w:sz w:val="24"/>
          <w:szCs w:val="24"/>
        </w:rPr>
        <w:t xml:space="preserve"> – Vertical section comparing the original amplitude volume (red-white-blue color) and the difference between the energy-ratio attribute </w:t>
      </w:r>
      <w:r w:rsidR="00C4165E" w:rsidRPr="00783AA7">
        <w:rPr>
          <w:sz w:val="24"/>
          <w:szCs w:val="24"/>
        </w:rPr>
        <w:t xml:space="preserve">computed </w:t>
      </w:r>
      <w:r w:rsidR="00B74FE6" w:rsidRPr="00783AA7">
        <w:rPr>
          <w:sz w:val="24"/>
          <w:szCs w:val="24"/>
        </w:rPr>
        <w:t>from Monitor-01 and Monitor-02. The noise below the reservoir</w:t>
      </w:r>
      <w:r w:rsidR="001858A4" w:rsidRPr="00783AA7">
        <w:rPr>
          <w:sz w:val="24"/>
          <w:szCs w:val="24"/>
        </w:rPr>
        <w:t xml:space="preserve"> (orange box)</w:t>
      </w:r>
      <w:r w:rsidR="00B74FE6" w:rsidRPr="00783AA7">
        <w:rPr>
          <w:sz w:val="24"/>
          <w:szCs w:val="24"/>
        </w:rPr>
        <w:t xml:space="preserve"> can be </w:t>
      </w:r>
      <w:r w:rsidR="001B1724" w:rsidRPr="00783AA7">
        <w:rPr>
          <w:sz w:val="24"/>
          <w:szCs w:val="24"/>
        </w:rPr>
        <w:t>noted</w:t>
      </w:r>
      <w:r w:rsidR="00B74FE6" w:rsidRPr="00783AA7">
        <w:rPr>
          <w:sz w:val="24"/>
          <w:szCs w:val="24"/>
        </w:rPr>
        <w:t xml:space="preserve"> in both surveys and is more intense than </w:t>
      </w:r>
      <w:r w:rsidR="00800F70" w:rsidRPr="00783AA7">
        <w:rPr>
          <w:sz w:val="24"/>
          <w:szCs w:val="24"/>
        </w:rPr>
        <w:t>t</w:t>
      </w:r>
      <w:r w:rsidR="00B74FE6" w:rsidRPr="00783AA7">
        <w:rPr>
          <w:sz w:val="24"/>
          <w:szCs w:val="24"/>
        </w:rPr>
        <w:t xml:space="preserve">he </w:t>
      </w:r>
      <w:r w:rsidR="006F2856" w:rsidRPr="00783AA7">
        <w:rPr>
          <w:sz w:val="24"/>
          <w:szCs w:val="24"/>
        </w:rPr>
        <w:t>adjacent</w:t>
      </w:r>
      <w:r w:rsidR="00B74FE6" w:rsidRPr="00783AA7">
        <w:rPr>
          <w:sz w:val="24"/>
          <w:szCs w:val="24"/>
        </w:rPr>
        <w:t xml:space="preserve"> units.</w:t>
      </w:r>
      <w:bookmarkEnd w:id="184"/>
      <w:bookmarkEnd w:id="185"/>
      <w:bookmarkEnd w:id="186"/>
      <w:bookmarkEnd w:id="187"/>
      <w:bookmarkEnd w:id="188"/>
      <w:bookmarkEnd w:id="189"/>
      <w:bookmarkEnd w:id="190"/>
      <w:bookmarkEnd w:id="191"/>
      <w:bookmarkEnd w:id="192"/>
      <w:bookmarkEnd w:id="193"/>
    </w:p>
    <w:p w14:paraId="4DDE572B" w14:textId="13586709" w:rsidR="00577482" w:rsidRPr="00783AA7" w:rsidRDefault="00577482" w:rsidP="007D67F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One way to quantify the differences between </w:t>
      </w:r>
      <w:r w:rsidR="00CB5B2D" w:rsidRPr="00783AA7">
        <w:rPr>
          <w:rFonts w:ascii="Times New Roman" w:hAnsi="Times New Roman" w:cs="Times New Roman"/>
          <w:sz w:val="24"/>
          <w:szCs w:val="24"/>
        </w:rPr>
        <w:t xml:space="preserve">the </w:t>
      </w:r>
      <w:r w:rsidRPr="00783AA7">
        <w:rPr>
          <w:rFonts w:ascii="Times New Roman" w:hAnsi="Times New Roman" w:cs="Times New Roman"/>
          <w:sz w:val="24"/>
          <w:szCs w:val="24"/>
        </w:rPr>
        <w:t>two surveys is using the NRMS error. Damasceno (2020), investigating the interval above the reservoir</w:t>
      </w:r>
      <w:r w:rsidR="00CB5B2D" w:rsidRPr="00783AA7">
        <w:rPr>
          <w:rFonts w:ascii="Times New Roman" w:hAnsi="Times New Roman" w:cs="Times New Roman"/>
          <w:sz w:val="24"/>
          <w:szCs w:val="24"/>
        </w:rPr>
        <w:t>,</w:t>
      </w:r>
      <w:r w:rsidRPr="00783AA7">
        <w:rPr>
          <w:rFonts w:ascii="Times New Roman" w:hAnsi="Times New Roman" w:cs="Times New Roman"/>
          <w:sz w:val="24"/>
          <w:szCs w:val="24"/>
        </w:rPr>
        <w:t xml:space="preserve"> demonstrates an average value of 4.5 % using the following equation:</w:t>
      </w:r>
    </w:p>
    <w:p w14:paraId="41756E74" w14:textId="77777777" w:rsidR="001B1724" w:rsidRPr="00783AA7" w:rsidRDefault="001B1724" w:rsidP="007D67F8">
      <w:pPr>
        <w:spacing w:after="0" w:line="480" w:lineRule="auto"/>
        <w:ind w:firstLine="720"/>
        <w:jc w:val="both"/>
        <w:rPr>
          <w:rFonts w:ascii="Times New Roman" w:hAnsi="Times New Roman" w:cs="Times New Roman"/>
          <w:sz w:val="24"/>
          <w:szCs w:val="24"/>
        </w:rPr>
      </w:pPr>
    </w:p>
    <w:p w14:paraId="65C2F3F2" w14:textId="77777777" w:rsidR="00577482" w:rsidRPr="00783AA7" w:rsidRDefault="00577482">
      <w:pPr>
        <w:spacing w:after="0" w:line="480" w:lineRule="auto"/>
        <w:jc w:val="center"/>
        <w:rPr>
          <w:rFonts w:ascii="Times New Roman" w:hAnsi="Times New Roman" w:cs="Times New Roman"/>
          <w:sz w:val="24"/>
          <w:szCs w:val="24"/>
        </w:rPr>
      </w:pPr>
      <m:oMathPara>
        <m:oMath>
          <m:r>
            <w:rPr>
              <w:rFonts w:ascii="Cambria Math" w:hAnsi="Cambria Math" w:cs="Times New Roman"/>
              <w:sz w:val="24"/>
              <w:szCs w:val="24"/>
            </w:rPr>
            <m:t xml:space="preserve">NRMS=200 </m:t>
          </m:r>
          <m:f>
            <m:fPr>
              <m:ctrlPr>
                <w:rPr>
                  <w:rFonts w:ascii="Cambria Math" w:hAnsi="Cambria Math" w:cs="Times New Roman"/>
                  <w:i/>
                  <w:sz w:val="24"/>
                  <w:szCs w:val="24"/>
                </w:rPr>
              </m:ctrlPr>
            </m:fPr>
            <m:num>
              <m:r>
                <w:rPr>
                  <w:rFonts w:ascii="Cambria Math" w:hAnsi="Cambria Math" w:cs="Times New Roman"/>
                  <w:sz w:val="24"/>
                  <w:szCs w:val="24"/>
                </w:rPr>
                <m:t>RMS(Monitor2-Monitor1)</m:t>
              </m:r>
            </m:num>
            <m:den>
              <m:r>
                <w:rPr>
                  <w:rFonts w:ascii="Cambria Math" w:hAnsi="Cambria Math" w:cs="Times New Roman"/>
                  <w:sz w:val="24"/>
                  <w:szCs w:val="24"/>
                </w:rPr>
                <m:t>RMS</m:t>
              </m:r>
              <m:d>
                <m:dPr>
                  <m:ctrlPr>
                    <w:rPr>
                      <w:rFonts w:ascii="Cambria Math" w:hAnsi="Cambria Math" w:cs="Times New Roman"/>
                      <w:i/>
                      <w:sz w:val="24"/>
                      <w:szCs w:val="24"/>
                    </w:rPr>
                  </m:ctrlPr>
                </m:dPr>
                <m:e>
                  <m:r>
                    <w:rPr>
                      <w:rFonts w:ascii="Cambria Math" w:hAnsi="Cambria Math" w:cs="Times New Roman"/>
                      <w:sz w:val="24"/>
                      <w:szCs w:val="24"/>
                    </w:rPr>
                    <m:t>Monitor2</m:t>
                  </m:r>
                </m:e>
              </m:d>
              <m:r>
                <w:rPr>
                  <w:rFonts w:ascii="Cambria Math" w:hAnsi="Cambria Math" w:cs="Times New Roman"/>
                  <w:sz w:val="24"/>
                  <w:szCs w:val="24"/>
                </w:rPr>
                <m:t>+RMS(Monitor1)</m:t>
              </m:r>
            </m:den>
          </m:f>
        </m:oMath>
      </m:oMathPara>
    </w:p>
    <w:p w14:paraId="433E7E75" w14:textId="77777777" w:rsidR="001B1724" w:rsidRPr="00783AA7" w:rsidRDefault="001B1724">
      <w:pPr>
        <w:spacing w:after="0" w:line="480" w:lineRule="auto"/>
        <w:ind w:firstLine="720"/>
        <w:jc w:val="both"/>
        <w:rPr>
          <w:rFonts w:ascii="Times New Roman" w:hAnsi="Times New Roman" w:cs="Times New Roman"/>
          <w:sz w:val="24"/>
          <w:szCs w:val="24"/>
        </w:rPr>
      </w:pPr>
    </w:p>
    <w:p w14:paraId="154D08EF" w14:textId="77777777" w:rsidR="00B0762D" w:rsidRPr="00783AA7" w:rsidRDefault="00C4165E">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I applied t</w:t>
      </w:r>
      <w:r w:rsidR="000236AD" w:rsidRPr="00783AA7">
        <w:rPr>
          <w:rFonts w:ascii="Times New Roman" w:hAnsi="Times New Roman" w:cs="Times New Roman"/>
          <w:sz w:val="24"/>
          <w:szCs w:val="24"/>
        </w:rPr>
        <w:t xml:space="preserve">he same NRMS error method </w:t>
      </w:r>
      <w:r w:rsidRPr="00783AA7">
        <w:rPr>
          <w:rFonts w:ascii="Times New Roman" w:hAnsi="Times New Roman" w:cs="Times New Roman"/>
          <w:sz w:val="24"/>
          <w:szCs w:val="24"/>
        </w:rPr>
        <w:t>to investigate t</w:t>
      </w:r>
      <w:r w:rsidR="000236AD" w:rsidRPr="00783AA7">
        <w:rPr>
          <w:rFonts w:ascii="Times New Roman" w:hAnsi="Times New Roman" w:cs="Times New Roman"/>
          <w:sz w:val="24"/>
          <w:szCs w:val="24"/>
        </w:rPr>
        <w:t>he interval below the reservoir (200 ms window)</w:t>
      </w:r>
      <w:r w:rsidRPr="00783AA7">
        <w:rPr>
          <w:rFonts w:ascii="Times New Roman" w:hAnsi="Times New Roman" w:cs="Times New Roman"/>
          <w:sz w:val="24"/>
          <w:szCs w:val="24"/>
        </w:rPr>
        <w:t xml:space="preserve">. The average value of </w:t>
      </w:r>
      <w:r w:rsidR="00B678EF" w:rsidRPr="00783AA7">
        <w:rPr>
          <w:rFonts w:ascii="Times New Roman" w:hAnsi="Times New Roman" w:cs="Times New Roman"/>
          <w:sz w:val="24"/>
          <w:szCs w:val="24"/>
        </w:rPr>
        <w:t>9</w:t>
      </w:r>
      <w:r w:rsidR="000236AD" w:rsidRPr="00783AA7">
        <w:rPr>
          <w:rFonts w:ascii="Times New Roman" w:hAnsi="Times New Roman" w:cs="Times New Roman"/>
          <w:sz w:val="24"/>
          <w:szCs w:val="24"/>
        </w:rPr>
        <w:t>%</w:t>
      </w:r>
      <w:r w:rsidRPr="00783AA7">
        <w:rPr>
          <w:rFonts w:ascii="Times New Roman" w:hAnsi="Times New Roman" w:cs="Times New Roman"/>
          <w:sz w:val="24"/>
          <w:szCs w:val="24"/>
        </w:rPr>
        <w:t xml:space="preserve"> confirmed the higher noise</w:t>
      </w:r>
      <w:r w:rsidR="00B0762D" w:rsidRPr="00783AA7">
        <w:rPr>
          <w:rFonts w:ascii="Times New Roman" w:hAnsi="Times New Roman" w:cs="Times New Roman"/>
          <w:sz w:val="24"/>
          <w:szCs w:val="24"/>
        </w:rPr>
        <w:t xml:space="preserve"> content within the </w:t>
      </w:r>
      <w:r w:rsidRPr="00783AA7">
        <w:rPr>
          <w:rFonts w:ascii="Times New Roman" w:hAnsi="Times New Roman" w:cs="Times New Roman"/>
          <w:sz w:val="24"/>
          <w:szCs w:val="24"/>
        </w:rPr>
        <w:t>region</w:t>
      </w:r>
      <w:r w:rsidR="00B0762D" w:rsidRPr="00783AA7">
        <w:rPr>
          <w:rFonts w:ascii="Times New Roman" w:hAnsi="Times New Roman" w:cs="Times New Roman"/>
          <w:sz w:val="24"/>
          <w:szCs w:val="24"/>
        </w:rPr>
        <w:t xml:space="preserve"> of interest close to the analyzed wells (Figure 1.19).</w:t>
      </w:r>
    </w:p>
    <w:p w14:paraId="5CB553B5" w14:textId="5B4E01A2" w:rsidR="00B0762D" w:rsidRPr="00783AA7" w:rsidRDefault="00B0762D" w:rsidP="001858A4">
      <w:pPr>
        <w:spacing w:after="0" w:line="480" w:lineRule="auto"/>
        <w:jc w:val="center"/>
        <w:rPr>
          <w:rFonts w:ascii="Times New Roman" w:hAnsi="Times New Roman" w:cs="Times New Roman"/>
          <w:sz w:val="24"/>
          <w:szCs w:val="24"/>
        </w:rPr>
      </w:pPr>
      <w:r w:rsidRPr="00783AA7">
        <w:rPr>
          <w:noProof/>
        </w:rPr>
        <w:drawing>
          <wp:inline distT="0" distB="0" distL="0" distR="0" wp14:anchorId="56203A4F" wp14:editId="3F64DF88">
            <wp:extent cx="3710187" cy="3929464"/>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9">
                      <a:extLst>
                        <a:ext uri="{28A0092B-C50C-407E-A947-70E740481C1C}">
                          <a14:useLocalDpi xmlns:a14="http://schemas.microsoft.com/office/drawing/2010/main" val="0"/>
                        </a:ext>
                      </a:extLst>
                    </a:blip>
                    <a:stretch>
                      <a:fillRect/>
                    </a:stretch>
                  </pic:blipFill>
                  <pic:spPr>
                    <a:xfrm>
                      <a:off x="0" y="0"/>
                      <a:ext cx="3710187" cy="3929464"/>
                    </a:xfrm>
                    <a:prstGeom prst="rect">
                      <a:avLst/>
                    </a:prstGeom>
                  </pic:spPr>
                </pic:pic>
              </a:graphicData>
            </a:graphic>
          </wp:inline>
        </w:drawing>
      </w:r>
    </w:p>
    <w:p w14:paraId="6A2A6A4C" w14:textId="7EF6C7E2" w:rsidR="00B0762D" w:rsidRPr="00783AA7" w:rsidRDefault="00B0762D" w:rsidP="001858A4">
      <w:pPr>
        <w:pStyle w:val="Figure"/>
        <w:spacing w:line="480" w:lineRule="auto"/>
        <w:rPr>
          <w:sz w:val="24"/>
          <w:szCs w:val="24"/>
        </w:rPr>
      </w:pPr>
      <w:bookmarkStart w:id="194" w:name="_Toc71623508"/>
      <w:bookmarkStart w:id="195" w:name="_Toc71623820"/>
      <w:bookmarkStart w:id="196" w:name="_Toc71625562"/>
      <w:bookmarkStart w:id="197" w:name="_Toc71625825"/>
      <w:bookmarkStart w:id="198" w:name="_Toc71105172"/>
      <w:r w:rsidRPr="00783AA7">
        <w:rPr>
          <w:sz w:val="24"/>
          <w:szCs w:val="24"/>
        </w:rPr>
        <w:t xml:space="preserve">Figure 1. </w:t>
      </w:r>
      <w:r w:rsidRPr="00783AA7">
        <w:rPr>
          <w:sz w:val="24"/>
          <w:szCs w:val="24"/>
        </w:rPr>
        <w:fldChar w:fldCharType="begin"/>
      </w:r>
      <w:r w:rsidRPr="00783AA7">
        <w:rPr>
          <w:sz w:val="24"/>
          <w:szCs w:val="24"/>
        </w:rPr>
        <w:instrText xml:space="preserve"> SEQ Figure_1. \* ARABIC </w:instrText>
      </w:r>
      <w:r w:rsidRPr="00783AA7">
        <w:rPr>
          <w:sz w:val="24"/>
          <w:szCs w:val="24"/>
        </w:rPr>
        <w:fldChar w:fldCharType="separate"/>
      </w:r>
      <w:r w:rsidR="005572AA">
        <w:rPr>
          <w:noProof/>
          <w:sz w:val="24"/>
          <w:szCs w:val="24"/>
        </w:rPr>
        <w:t>19</w:t>
      </w:r>
      <w:r w:rsidRPr="00783AA7">
        <w:rPr>
          <w:sz w:val="24"/>
          <w:szCs w:val="24"/>
        </w:rPr>
        <w:fldChar w:fldCharType="end"/>
      </w:r>
      <w:r w:rsidRPr="00783AA7">
        <w:rPr>
          <w:sz w:val="24"/>
          <w:szCs w:val="24"/>
        </w:rPr>
        <w:t xml:space="preserve"> – NRMS map between Monitor-01 and Monitor-02 PP full-stack volume, computed using a 200 ms time window below the base of the depositional system. The histogram was estimated inside the black polygon because </w:t>
      </w:r>
      <w:r w:rsidR="008F64EE" w:rsidRPr="00783AA7">
        <w:rPr>
          <w:sz w:val="24"/>
          <w:szCs w:val="24"/>
        </w:rPr>
        <w:t xml:space="preserve">datasets are more impacted by artifacts </w:t>
      </w:r>
      <w:r w:rsidRPr="00783AA7">
        <w:rPr>
          <w:sz w:val="24"/>
          <w:szCs w:val="24"/>
        </w:rPr>
        <w:t>close to the edges of the survey</w:t>
      </w:r>
      <w:r w:rsidR="001858A4" w:rsidRPr="00783AA7">
        <w:rPr>
          <w:sz w:val="24"/>
          <w:szCs w:val="24"/>
        </w:rPr>
        <w:t>,</w:t>
      </w:r>
      <w:bookmarkEnd w:id="194"/>
      <w:bookmarkEnd w:id="195"/>
      <w:bookmarkEnd w:id="196"/>
      <w:bookmarkEnd w:id="197"/>
      <w:r w:rsidRPr="00783AA7">
        <w:rPr>
          <w:sz w:val="24"/>
          <w:szCs w:val="24"/>
        </w:rPr>
        <w:t xml:space="preserve"> </w:t>
      </w:r>
      <w:bookmarkEnd w:id="198"/>
    </w:p>
    <w:p w14:paraId="652B0760" w14:textId="77777777" w:rsidR="00B0762D" w:rsidRPr="00783AA7" w:rsidRDefault="00B0762D">
      <w:pPr>
        <w:spacing w:after="0" w:line="480" w:lineRule="auto"/>
        <w:ind w:firstLine="720"/>
        <w:jc w:val="both"/>
        <w:rPr>
          <w:rFonts w:ascii="Times New Roman" w:hAnsi="Times New Roman" w:cs="Times New Roman"/>
          <w:sz w:val="24"/>
          <w:szCs w:val="24"/>
        </w:rPr>
      </w:pPr>
    </w:p>
    <w:p w14:paraId="03157744" w14:textId="37FC4D37" w:rsidR="00CB5B2D" w:rsidRPr="00783AA7" w:rsidRDefault="000236A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Based on these qualitative and quantitative observations about the impact of noise, two algorithms were applied during the data conditioning phase</w:t>
      </w:r>
      <w:r w:rsidR="005100D1" w:rsidRPr="00783AA7">
        <w:rPr>
          <w:rFonts w:ascii="Times New Roman" w:hAnsi="Times New Roman" w:cs="Times New Roman"/>
          <w:sz w:val="24"/>
          <w:szCs w:val="24"/>
        </w:rPr>
        <w:t xml:space="preserve">. Different methods can be used to </w:t>
      </w:r>
      <w:r w:rsidR="005100D1" w:rsidRPr="00783AA7">
        <w:rPr>
          <w:rFonts w:ascii="Times New Roman" w:hAnsi="Times New Roman" w:cs="Times New Roman"/>
          <w:sz w:val="24"/>
          <w:szCs w:val="24"/>
        </w:rPr>
        <w:lastRenderedPageBreak/>
        <w:t xml:space="preserve">prepare the seismic volumes before </w:t>
      </w:r>
      <w:r w:rsidR="00381681" w:rsidRPr="00783AA7">
        <w:rPr>
          <w:rFonts w:ascii="Times New Roman" w:hAnsi="Times New Roman" w:cs="Times New Roman"/>
          <w:sz w:val="24"/>
          <w:szCs w:val="24"/>
        </w:rPr>
        <w:t>computing</w:t>
      </w:r>
      <w:r w:rsidR="005100D1" w:rsidRPr="00783AA7">
        <w:rPr>
          <w:rFonts w:ascii="Times New Roman" w:hAnsi="Times New Roman" w:cs="Times New Roman"/>
          <w:sz w:val="24"/>
          <w:szCs w:val="24"/>
        </w:rPr>
        <w:t xml:space="preserve"> the attributes (Chopra et al., 2011). </w:t>
      </w:r>
      <w:r w:rsidR="00CB5B2D" w:rsidRPr="00783AA7">
        <w:rPr>
          <w:rFonts w:ascii="Times New Roman" w:hAnsi="Times New Roman" w:cs="Times New Roman"/>
          <w:sz w:val="24"/>
          <w:szCs w:val="24"/>
        </w:rPr>
        <w:t>T</w:t>
      </w:r>
      <w:r w:rsidR="005100D1" w:rsidRPr="00783AA7">
        <w:rPr>
          <w:rFonts w:ascii="Times New Roman" w:hAnsi="Times New Roman" w:cs="Times New Roman"/>
          <w:sz w:val="24"/>
          <w:szCs w:val="24"/>
        </w:rPr>
        <w:t xml:space="preserve">he selected methods </w:t>
      </w:r>
      <w:r w:rsidR="00CB5B2D" w:rsidRPr="00783AA7">
        <w:rPr>
          <w:rFonts w:ascii="Times New Roman" w:hAnsi="Times New Roman" w:cs="Times New Roman"/>
          <w:sz w:val="24"/>
          <w:szCs w:val="24"/>
        </w:rPr>
        <w:t xml:space="preserve">for this research include </w:t>
      </w:r>
      <w:r w:rsidRPr="00783AA7">
        <w:rPr>
          <w:rFonts w:ascii="Times New Roman" w:hAnsi="Times New Roman" w:cs="Times New Roman"/>
          <w:sz w:val="24"/>
          <w:szCs w:val="24"/>
        </w:rPr>
        <w:t>spectral balancing and structure-oriented filtering</w:t>
      </w:r>
      <w:r w:rsidR="00CB5B2D" w:rsidRPr="00783AA7">
        <w:rPr>
          <w:rFonts w:ascii="Times New Roman" w:hAnsi="Times New Roman" w:cs="Times New Roman"/>
          <w:sz w:val="24"/>
          <w:szCs w:val="24"/>
        </w:rPr>
        <w:t xml:space="preserve"> (SOF). The application of the</w:t>
      </w:r>
      <w:r w:rsidRPr="00783AA7">
        <w:rPr>
          <w:rFonts w:ascii="Times New Roman" w:hAnsi="Times New Roman" w:cs="Times New Roman"/>
          <w:sz w:val="24"/>
          <w:szCs w:val="24"/>
        </w:rPr>
        <w:t>s</w:t>
      </w:r>
      <w:r w:rsidR="00CB5B2D" w:rsidRPr="00783AA7">
        <w:rPr>
          <w:rFonts w:ascii="Times New Roman" w:hAnsi="Times New Roman" w:cs="Times New Roman"/>
          <w:sz w:val="24"/>
          <w:szCs w:val="24"/>
        </w:rPr>
        <w:t>e</w:t>
      </w:r>
      <w:r w:rsidRPr="00783AA7">
        <w:rPr>
          <w:rFonts w:ascii="Times New Roman" w:hAnsi="Times New Roman" w:cs="Times New Roman"/>
          <w:sz w:val="24"/>
          <w:szCs w:val="24"/>
        </w:rPr>
        <w:t xml:space="preserve"> methods w</w:t>
      </w:r>
      <w:r w:rsidR="00CB5B2D" w:rsidRPr="00783AA7">
        <w:rPr>
          <w:rFonts w:ascii="Times New Roman" w:hAnsi="Times New Roman" w:cs="Times New Roman"/>
          <w:sz w:val="24"/>
          <w:szCs w:val="24"/>
        </w:rPr>
        <w:t>as</w:t>
      </w:r>
      <w:r w:rsidRPr="00783AA7">
        <w:rPr>
          <w:rFonts w:ascii="Times New Roman" w:hAnsi="Times New Roman" w:cs="Times New Roman"/>
          <w:sz w:val="24"/>
          <w:szCs w:val="24"/>
        </w:rPr>
        <w:t xml:space="preserve"> </w:t>
      </w:r>
      <w:r w:rsidR="00DC197B" w:rsidRPr="00783AA7">
        <w:rPr>
          <w:rFonts w:ascii="Times New Roman" w:hAnsi="Times New Roman" w:cs="Times New Roman"/>
          <w:sz w:val="24"/>
          <w:szCs w:val="24"/>
        </w:rPr>
        <w:t xml:space="preserve">conducted </w:t>
      </w:r>
      <w:r w:rsidRPr="00783AA7">
        <w:rPr>
          <w:rFonts w:ascii="Times New Roman" w:hAnsi="Times New Roman" w:cs="Times New Roman"/>
          <w:sz w:val="24"/>
          <w:szCs w:val="24"/>
        </w:rPr>
        <w:t>in AASPI software.</w:t>
      </w:r>
    </w:p>
    <w:p w14:paraId="698D11D7" w14:textId="592A16FF" w:rsidR="00577482" w:rsidRPr="00783AA7" w:rsidRDefault="00B0762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D</w:t>
      </w:r>
      <w:r w:rsidR="00DC197B" w:rsidRPr="00783AA7">
        <w:rPr>
          <w:rFonts w:ascii="Times New Roman" w:hAnsi="Times New Roman" w:cs="Times New Roman"/>
          <w:sz w:val="24"/>
          <w:szCs w:val="24"/>
        </w:rPr>
        <w:t xml:space="preserve">ata conditioning was defined as </w:t>
      </w:r>
      <w:r w:rsidR="002A40DB" w:rsidRPr="00783AA7">
        <w:rPr>
          <w:rFonts w:ascii="Times New Roman" w:hAnsi="Times New Roman" w:cs="Times New Roman"/>
          <w:sz w:val="24"/>
          <w:szCs w:val="24"/>
        </w:rPr>
        <w:t xml:space="preserve">an initial </w:t>
      </w:r>
      <w:r w:rsidR="00DC197B" w:rsidRPr="00783AA7">
        <w:rPr>
          <w:rFonts w:ascii="Times New Roman" w:hAnsi="Times New Roman" w:cs="Times New Roman"/>
          <w:sz w:val="24"/>
          <w:szCs w:val="24"/>
        </w:rPr>
        <w:t>step of the study</w:t>
      </w:r>
      <w:r w:rsidR="001858A4" w:rsidRPr="00783AA7">
        <w:rPr>
          <w:rFonts w:ascii="Times New Roman" w:hAnsi="Times New Roman" w:cs="Times New Roman"/>
          <w:sz w:val="24"/>
          <w:szCs w:val="24"/>
        </w:rPr>
        <w:t xml:space="preserve"> (Figure 1.20</w:t>
      </w:r>
      <w:r w:rsidR="002A40DB" w:rsidRPr="00783AA7">
        <w:rPr>
          <w:rFonts w:ascii="Times New Roman" w:hAnsi="Times New Roman" w:cs="Times New Roman"/>
          <w:sz w:val="24"/>
          <w:szCs w:val="24"/>
        </w:rPr>
        <w:t xml:space="preserve">). </w:t>
      </w:r>
      <w:r w:rsidR="00BC3A61" w:rsidRPr="00783AA7">
        <w:rPr>
          <w:rFonts w:ascii="Times New Roman" w:hAnsi="Times New Roman" w:cs="Times New Roman"/>
          <w:sz w:val="24"/>
          <w:szCs w:val="24"/>
        </w:rPr>
        <w:t xml:space="preserve">Then, the attributes were computed </w:t>
      </w:r>
      <w:r w:rsidR="002A40DB" w:rsidRPr="00783AA7">
        <w:rPr>
          <w:rFonts w:ascii="Times New Roman" w:hAnsi="Times New Roman" w:cs="Times New Roman"/>
          <w:sz w:val="24"/>
          <w:szCs w:val="24"/>
        </w:rPr>
        <w:t xml:space="preserve">in AASPI </w:t>
      </w:r>
      <w:r w:rsidR="00BC3A61" w:rsidRPr="00783AA7">
        <w:rPr>
          <w:rFonts w:ascii="Times New Roman" w:hAnsi="Times New Roman" w:cs="Times New Roman"/>
          <w:sz w:val="24"/>
          <w:szCs w:val="24"/>
        </w:rPr>
        <w:t>using different techniques</w:t>
      </w:r>
      <w:r w:rsidR="00DC197B" w:rsidRPr="00783AA7">
        <w:rPr>
          <w:rFonts w:ascii="Times New Roman" w:hAnsi="Times New Roman" w:cs="Times New Roman"/>
          <w:sz w:val="24"/>
          <w:szCs w:val="24"/>
        </w:rPr>
        <w:t xml:space="preserve"> and parameters</w:t>
      </w:r>
      <w:r w:rsidR="00CB5B2D" w:rsidRPr="00783AA7">
        <w:rPr>
          <w:rFonts w:ascii="Times New Roman" w:hAnsi="Times New Roman" w:cs="Times New Roman"/>
          <w:sz w:val="24"/>
          <w:szCs w:val="24"/>
        </w:rPr>
        <w:t xml:space="preserve">. </w:t>
      </w:r>
      <w:r w:rsidR="00BC3A61" w:rsidRPr="00783AA7">
        <w:rPr>
          <w:rFonts w:ascii="Times New Roman" w:hAnsi="Times New Roman" w:cs="Times New Roman"/>
          <w:sz w:val="24"/>
          <w:szCs w:val="24"/>
        </w:rPr>
        <w:t>PCA and SOM were used to check if additional insights can be obtained.</w:t>
      </w:r>
    </w:p>
    <w:p w14:paraId="63F25067" w14:textId="77777777" w:rsidR="00301B2B" w:rsidRPr="00783AA7" w:rsidRDefault="00301B2B">
      <w:pPr>
        <w:spacing w:after="0" w:line="480" w:lineRule="auto"/>
        <w:ind w:firstLine="720"/>
        <w:jc w:val="both"/>
        <w:rPr>
          <w:rFonts w:ascii="Times New Roman" w:hAnsi="Times New Roman" w:cs="Times New Roman"/>
          <w:sz w:val="24"/>
          <w:szCs w:val="24"/>
        </w:rPr>
      </w:pPr>
    </w:p>
    <w:p w14:paraId="62037474" w14:textId="709DE989" w:rsidR="00BC3A61" w:rsidRPr="00783AA7" w:rsidRDefault="00E91849" w:rsidP="000B042E">
      <w:pPr>
        <w:pStyle w:val="Figure"/>
        <w:spacing w:line="480" w:lineRule="auto"/>
        <w:jc w:val="center"/>
        <w:rPr>
          <w:sz w:val="24"/>
          <w:szCs w:val="24"/>
        </w:rPr>
      </w:pPr>
      <w:r w:rsidRPr="00783AA7">
        <w:rPr>
          <w:noProof/>
          <w:sz w:val="24"/>
          <w:szCs w:val="24"/>
        </w:rPr>
        <w:drawing>
          <wp:inline distT="0" distB="0" distL="0" distR="0" wp14:anchorId="75151751" wp14:editId="004BD165">
            <wp:extent cx="5795158" cy="3771187"/>
            <wp:effectExtent l="19050" t="19050" r="15240" b="203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1.jpg"/>
                    <pic:cNvPicPr/>
                  </pic:nvPicPr>
                  <pic:blipFill>
                    <a:blip r:embed="rId30">
                      <a:extLst>
                        <a:ext uri="{28A0092B-C50C-407E-A947-70E740481C1C}">
                          <a14:useLocalDpi xmlns:a14="http://schemas.microsoft.com/office/drawing/2010/main" val="0"/>
                        </a:ext>
                      </a:extLst>
                    </a:blip>
                    <a:stretch>
                      <a:fillRect/>
                    </a:stretch>
                  </pic:blipFill>
                  <pic:spPr>
                    <a:xfrm>
                      <a:off x="0" y="0"/>
                      <a:ext cx="5801258" cy="3775157"/>
                    </a:xfrm>
                    <a:prstGeom prst="rect">
                      <a:avLst/>
                    </a:prstGeom>
                    <a:ln w="6350">
                      <a:solidFill>
                        <a:schemeClr val="tx1"/>
                      </a:solidFill>
                    </a:ln>
                  </pic:spPr>
                </pic:pic>
              </a:graphicData>
            </a:graphic>
          </wp:inline>
        </w:drawing>
      </w:r>
    </w:p>
    <w:p w14:paraId="39977BB4" w14:textId="7E5C368C" w:rsidR="00BC3A61" w:rsidRPr="00783AA7" w:rsidRDefault="0088032F" w:rsidP="000B042E">
      <w:pPr>
        <w:pStyle w:val="Figure"/>
        <w:spacing w:line="480" w:lineRule="auto"/>
        <w:rPr>
          <w:sz w:val="24"/>
          <w:szCs w:val="24"/>
        </w:rPr>
      </w:pPr>
      <w:bookmarkStart w:id="199" w:name="_Toc67046690"/>
      <w:bookmarkStart w:id="200" w:name="_Toc67691663"/>
      <w:bookmarkStart w:id="201" w:name="_Toc68211366"/>
      <w:bookmarkStart w:id="202" w:name="_Toc68825579"/>
      <w:bookmarkStart w:id="203" w:name="_Toc68868390"/>
      <w:bookmarkStart w:id="204" w:name="_Toc71105173"/>
      <w:bookmarkStart w:id="205" w:name="_Toc71623509"/>
      <w:bookmarkStart w:id="206" w:name="_Toc71623821"/>
      <w:bookmarkStart w:id="207" w:name="_Toc71625563"/>
      <w:bookmarkStart w:id="208" w:name="_Toc71625826"/>
      <w:r w:rsidRPr="00783AA7">
        <w:rPr>
          <w:sz w:val="24"/>
          <w:szCs w:val="24"/>
        </w:rPr>
        <w:t xml:space="preserve">Figure 1. </w:t>
      </w:r>
      <w:r w:rsidR="00144FF5" w:rsidRPr="00783AA7">
        <w:rPr>
          <w:sz w:val="24"/>
          <w:szCs w:val="24"/>
        </w:rPr>
        <w:fldChar w:fldCharType="begin"/>
      </w:r>
      <w:r w:rsidR="00144FF5" w:rsidRPr="00783AA7">
        <w:rPr>
          <w:sz w:val="24"/>
          <w:szCs w:val="24"/>
        </w:rPr>
        <w:instrText xml:space="preserve"> SEQ Figure_1. \* ARABIC </w:instrText>
      </w:r>
      <w:r w:rsidR="00144FF5" w:rsidRPr="00783AA7">
        <w:rPr>
          <w:sz w:val="24"/>
          <w:szCs w:val="24"/>
        </w:rPr>
        <w:fldChar w:fldCharType="separate"/>
      </w:r>
      <w:r w:rsidR="005572AA">
        <w:rPr>
          <w:noProof/>
          <w:sz w:val="24"/>
          <w:szCs w:val="24"/>
        </w:rPr>
        <w:t>20</w:t>
      </w:r>
      <w:r w:rsidR="00144FF5" w:rsidRPr="00783AA7">
        <w:rPr>
          <w:noProof/>
          <w:sz w:val="24"/>
          <w:szCs w:val="24"/>
        </w:rPr>
        <w:fldChar w:fldCharType="end"/>
      </w:r>
      <w:r w:rsidRPr="00783AA7">
        <w:rPr>
          <w:sz w:val="24"/>
          <w:szCs w:val="24"/>
        </w:rPr>
        <w:t xml:space="preserve"> </w:t>
      </w:r>
      <w:r w:rsidR="00BC3A61" w:rsidRPr="00783AA7">
        <w:rPr>
          <w:sz w:val="24"/>
          <w:szCs w:val="24"/>
        </w:rPr>
        <w:t xml:space="preserve">– Workflows defined to improve the identification of faults </w:t>
      </w:r>
      <w:r w:rsidR="0040058A" w:rsidRPr="00783AA7">
        <w:rPr>
          <w:sz w:val="24"/>
          <w:szCs w:val="24"/>
        </w:rPr>
        <w:t>zones</w:t>
      </w:r>
      <w:r w:rsidR="00BC3A61" w:rsidRPr="00783AA7">
        <w:rPr>
          <w:sz w:val="24"/>
          <w:szCs w:val="24"/>
        </w:rPr>
        <w:t xml:space="preserve"> in seismic.</w:t>
      </w:r>
      <w:bookmarkEnd w:id="199"/>
      <w:bookmarkEnd w:id="200"/>
      <w:r w:rsidR="00883356" w:rsidRPr="00783AA7">
        <w:rPr>
          <w:sz w:val="24"/>
          <w:szCs w:val="24"/>
        </w:rPr>
        <w:t xml:space="preserve"> Three main phases can be recognized: data conditioning attributes computation and machine learning.</w:t>
      </w:r>
      <w:bookmarkEnd w:id="201"/>
      <w:bookmarkEnd w:id="202"/>
      <w:bookmarkEnd w:id="203"/>
      <w:bookmarkEnd w:id="204"/>
      <w:bookmarkEnd w:id="205"/>
      <w:bookmarkEnd w:id="206"/>
      <w:bookmarkEnd w:id="207"/>
      <w:bookmarkEnd w:id="208"/>
    </w:p>
    <w:p w14:paraId="0F18F517" w14:textId="77777777" w:rsidR="00B0762D" w:rsidRPr="00783AA7" w:rsidRDefault="00B0762D">
      <w:pPr>
        <w:spacing w:after="0" w:line="480" w:lineRule="auto"/>
        <w:ind w:firstLine="720"/>
        <w:jc w:val="both"/>
        <w:rPr>
          <w:rFonts w:ascii="Times New Roman" w:hAnsi="Times New Roman" w:cs="Times New Roman"/>
          <w:sz w:val="24"/>
          <w:szCs w:val="24"/>
        </w:rPr>
      </w:pPr>
    </w:p>
    <w:p w14:paraId="3495437F" w14:textId="46AAB8F1" w:rsidR="00B33173" w:rsidRPr="00783AA7" w:rsidRDefault="00BC3A61">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Considering the spectral balancing, d</w:t>
      </w:r>
      <w:r w:rsidR="00B33173" w:rsidRPr="00783AA7">
        <w:rPr>
          <w:rFonts w:ascii="Times New Roman" w:hAnsi="Times New Roman" w:cs="Times New Roman"/>
          <w:sz w:val="24"/>
          <w:szCs w:val="24"/>
        </w:rPr>
        <w:t>ifferent lower and higher frequenc</w:t>
      </w:r>
      <w:r w:rsidR="00CB5B2D" w:rsidRPr="00783AA7">
        <w:rPr>
          <w:rFonts w:ascii="Times New Roman" w:hAnsi="Times New Roman" w:cs="Times New Roman"/>
          <w:sz w:val="24"/>
          <w:szCs w:val="24"/>
        </w:rPr>
        <w:t>y</w:t>
      </w:r>
      <w:r w:rsidR="00B33173" w:rsidRPr="00783AA7">
        <w:rPr>
          <w:rFonts w:ascii="Times New Roman" w:hAnsi="Times New Roman" w:cs="Times New Roman"/>
          <w:sz w:val="24"/>
          <w:szCs w:val="24"/>
        </w:rPr>
        <w:t xml:space="preserve"> </w:t>
      </w:r>
      <w:r w:rsidRPr="00783AA7">
        <w:rPr>
          <w:rFonts w:ascii="Times New Roman" w:hAnsi="Times New Roman" w:cs="Times New Roman"/>
          <w:sz w:val="24"/>
          <w:szCs w:val="24"/>
        </w:rPr>
        <w:t>values and spectral balancing</w:t>
      </w:r>
      <w:r w:rsidR="00B33173" w:rsidRPr="00783AA7">
        <w:rPr>
          <w:rFonts w:ascii="Times New Roman" w:hAnsi="Times New Roman" w:cs="Times New Roman"/>
          <w:sz w:val="24"/>
          <w:szCs w:val="24"/>
        </w:rPr>
        <w:t xml:space="preserve"> factors were tested. The selected parameters included equally spaced frequencies with the lowest and highest output frequencies of 10 and 120 Hz.</w:t>
      </w:r>
      <w:r w:rsidR="005100D1" w:rsidRPr="00783AA7">
        <w:rPr>
          <w:rFonts w:ascii="Times New Roman" w:hAnsi="Times New Roman" w:cs="Times New Roman"/>
          <w:sz w:val="24"/>
          <w:szCs w:val="24"/>
        </w:rPr>
        <w:t xml:space="preserve"> The selected approach included the attenuation of lower frequencies and enhancement of higher frequencies.</w:t>
      </w:r>
      <w:r w:rsidR="00B33173" w:rsidRPr="00783AA7">
        <w:rPr>
          <w:rFonts w:ascii="Times New Roman" w:hAnsi="Times New Roman" w:cs="Times New Roman"/>
          <w:sz w:val="24"/>
          <w:szCs w:val="24"/>
        </w:rPr>
        <w:t xml:space="preserve"> Also, 0.5% was considered an appropriate spectral balancing factor.</w:t>
      </w:r>
      <w:r w:rsidR="0040058A" w:rsidRPr="00783AA7">
        <w:rPr>
          <w:rFonts w:ascii="Times New Roman" w:hAnsi="Times New Roman" w:cs="Times New Roman"/>
          <w:sz w:val="24"/>
          <w:szCs w:val="24"/>
        </w:rPr>
        <w:t xml:space="preserve"> This value increased the lateral extension of the reflectors</w:t>
      </w:r>
      <w:r w:rsidR="001858A4" w:rsidRPr="00783AA7">
        <w:rPr>
          <w:rFonts w:ascii="Times New Roman" w:hAnsi="Times New Roman" w:cs="Times New Roman"/>
          <w:sz w:val="24"/>
          <w:szCs w:val="24"/>
        </w:rPr>
        <w:t>,</w:t>
      </w:r>
      <w:r w:rsidR="0040058A" w:rsidRPr="00783AA7">
        <w:rPr>
          <w:rFonts w:ascii="Times New Roman" w:hAnsi="Times New Roman" w:cs="Times New Roman"/>
          <w:sz w:val="24"/>
          <w:szCs w:val="24"/>
        </w:rPr>
        <w:t xml:space="preserve"> and it is less impacted by seismic noise </w:t>
      </w:r>
      <w:r w:rsidR="001858A4" w:rsidRPr="00783AA7">
        <w:rPr>
          <w:rFonts w:ascii="Times New Roman" w:hAnsi="Times New Roman" w:cs="Times New Roman"/>
          <w:sz w:val="24"/>
          <w:szCs w:val="24"/>
        </w:rPr>
        <w:t>than</w:t>
      </w:r>
      <w:r w:rsidR="0040058A" w:rsidRPr="00783AA7">
        <w:rPr>
          <w:rFonts w:ascii="Times New Roman" w:hAnsi="Times New Roman" w:cs="Times New Roman"/>
          <w:sz w:val="24"/>
          <w:szCs w:val="24"/>
        </w:rPr>
        <w:t xml:space="preserve"> higher balancing factors.</w:t>
      </w:r>
      <w:r w:rsidR="00B33173" w:rsidRPr="00783AA7">
        <w:rPr>
          <w:rFonts w:ascii="Times New Roman" w:hAnsi="Times New Roman" w:cs="Times New Roman"/>
          <w:sz w:val="24"/>
          <w:szCs w:val="24"/>
        </w:rPr>
        <w:t xml:space="preserve"> </w:t>
      </w:r>
      <w:r w:rsidR="00C4165E" w:rsidRPr="00783AA7">
        <w:rPr>
          <w:rFonts w:ascii="Times New Roman" w:hAnsi="Times New Roman" w:cs="Times New Roman"/>
          <w:sz w:val="24"/>
          <w:szCs w:val="24"/>
        </w:rPr>
        <w:t xml:space="preserve">Appendix </w:t>
      </w:r>
      <w:r w:rsidR="00883356" w:rsidRPr="00783AA7">
        <w:rPr>
          <w:rFonts w:ascii="Times New Roman" w:hAnsi="Times New Roman" w:cs="Times New Roman"/>
          <w:sz w:val="24"/>
          <w:szCs w:val="24"/>
        </w:rPr>
        <w:t>C</w:t>
      </w:r>
      <w:r w:rsidR="00C4165E" w:rsidRPr="00783AA7">
        <w:rPr>
          <w:rFonts w:ascii="Times New Roman" w:hAnsi="Times New Roman" w:cs="Times New Roman"/>
          <w:sz w:val="24"/>
          <w:szCs w:val="24"/>
        </w:rPr>
        <w:t xml:space="preserve"> contains a c</w:t>
      </w:r>
      <w:r w:rsidR="00B33173" w:rsidRPr="00783AA7">
        <w:rPr>
          <w:rFonts w:ascii="Times New Roman" w:hAnsi="Times New Roman" w:cs="Times New Roman"/>
          <w:sz w:val="24"/>
          <w:szCs w:val="24"/>
        </w:rPr>
        <w:t xml:space="preserve">omparison </w:t>
      </w:r>
      <w:r w:rsidR="00C4165E" w:rsidRPr="00783AA7">
        <w:rPr>
          <w:rFonts w:ascii="Times New Roman" w:hAnsi="Times New Roman" w:cs="Times New Roman"/>
          <w:sz w:val="24"/>
          <w:szCs w:val="24"/>
        </w:rPr>
        <w:t xml:space="preserve">with </w:t>
      </w:r>
      <w:r w:rsidR="00B33173" w:rsidRPr="00783AA7">
        <w:rPr>
          <w:rFonts w:ascii="Times New Roman" w:hAnsi="Times New Roman" w:cs="Times New Roman"/>
          <w:sz w:val="24"/>
          <w:szCs w:val="24"/>
        </w:rPr>
        <w:t xml:space="preserve">different </w:t>
      </w:r>
      <w:r w:rsidR="00C4165E" w:rsidRPr="00783AA7">
        <w:rPr>
          <w:rFonts w:ascii="Times New Roman" w:hAnsi="Times New Roman" w:cs="Times New Roman"/>
          <w:sz w:val="24"/>
          <w:szCs w:val="24"/>
        </w:rPr>
        <w:t>spectral balancing values</w:t>
      </w:r>
      <w:r w:rsidR="00B33173" w:rsidRPr="00783AA7">
        <w:rPr>
          <w:rFonts w:ascii="Times New Roman" w:hAnsi="Times New Roman" w:cs="Times New Roman"/>
          <w:sz w:val="24"/>
          <w:szCs w:val="24"/>
        </w:rPr>
        <w:t>.</w:t>
      </w:r>
    </w:p>
    <w:p w14:paraId="5D4B1E86" w14:textId="7B12AD54" w:rsidR="00BC3A61" w:rsidRPr="00783AA7" w:rsidRDefault="001D7B10">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computation of </w:t>
      </w:r>
      <w:r w:rsidR="00CB5B2D" w:rsidRPr="00783AA7">
        <w:rPr>
          <w:rFonts w:ascii="Times New Roman" w:hAnsi="Times New Roman" w:cs="Times New Roman"/>
          <w:sz w:val="24"/>
          <w:szCs w:val="24"/>
        </w:rPr>
        <w:t xml:space="preserve">the </w:t>
      </w:r>
      <w:r w:rsidRPr="00783AA7">
        <w:rPr>
          <w:rFonts w:ascii="Times New Roman" w:hAnsi="Times New Roman" w:cs="Times New Roman"/>
          <w:sz w:val="24"/>
          <w:szCs w:val="24"/>
        </w:rPr>
        <w:t>dip attribute helped to improve the results obtained with ot</w:t>
      </w:r>
      <w:r w:rsidR="00BC3A61" w:rsidRPr="00783AA7">
        <w:rPr>
          <w:rFonts w:ascii="Times New Roman" w:hAnsi="Times New Roman" w:cs="Times New Roman"/>
          <w:sz w:val="24"/>
          <w:szCs w:val="24"/>
        </w:rPr>
        <w:t>her attributes such as coherenc</w:t>
      </w:r>
      <w:r w:rsidRPr="00783AA7">
        <w:rPr>
          <w:rFonts w:ascii="Times New Roman" w:hAnsi="Times New Roman" w:cs="Times New Roman"/>
          <w:sz w:val="24"/>
          <w:szCs w:val="24"/>
        </w:rPr>
        <w:t>y (Marfurt and Alvez, 2015).</w:t>
      </w:r>
      <w:r w:rsidR="00CF45F1" w:rsidRPr="00783AA7">
        <w:rPr>
          <w:rFonts w:ascii="Times New Roman" w:hAnsi="Times New Roman" w:cs="Times New Roman"/>
          <w:sz w:val="24"/>
          <w:szCs w:val="24"/>
        </w:rPr>
        <w:t xml:space="preserve"> </w:t>
      </w:r>
      <w:r w:rsidR="00BC3A61" w:rsidRPr="00783AA7">
        <w:rPr>
          <w:rFonts w:ascii="Times New Roman" w:hAnsi="Times New Roman" w:cs="Times New Roman"/>
          <w:sz w:val="24"/>
          <w:szCs w:val="24"/>
        </w:rPr>
        <w:t xml:space="preserve">The gradient structure tensor method </w:t>
      </w:r>
      <w:r w:rsidR="00CF45F1" w:rsidRPr="00783AA7">
        <w:rPr>
          <w:rFonts w:ascii="Times New Roman" w:hAnsi="Times New Roman" w:cs="Times New Roman"/>
          <w:sz w:val="24"/>
          <w:szCs w:val="24"/>
        </w:rPr>
        <w:t>was applied in this study</w:t>
      </w:r>
      <w:r w:rsidR="006D4A20" w:rsidRPr="00783AA7">
        <w:rPr>
          <w:rFonts w:ascii="Times New Roman" w:hAnsi="Times New Roman" w:cs="Times New Roman"/>
          <w:sz w:val="24"/>
          <w:szCs w:val="24"/>
        </w:rPr>
        <w:t>, which, according to Chopra and Marfurt (2007</w:t>
      </w:r>
      <w:r w:rsidR="008F64EE" w:rsidRPr="00783AA7">
        <w:rPr>
          <w:rFonts w:ascii="Times New Roman" w:hAnsi="Times New Roman" w:cs="Times New Roman"/>
          <w:sz w:val="24"/>
          <w:szCs w:val="24"/>
        </w:rPr>
        <w:t>a</w:t>
      </w:r>
      <w:r w:rsidR="006D4A20" w:rsidRPr="00783AA7">
        <w:rPr>
          <w:rFonts w:ascii="Times New Roman" w:hAnsi="Times New Roman" w:cs="Times New Roman"/>
          <w:sz w:val="24"/>
          <w:szCs w:val="24"/>
        </w:rPr>
        <w:t>), reveals the direction of the most significant variability based on derivatives of three axes</w:t>
      </w:r>
      <w:r w:rsidR="00BC3A61" w:rsidRPr="00783AA7">
        <w:rPr>
          <w:rFonts w:ascii="Times New Roman" w:hAnsi="Times New Roman" w:cs="Times New Roman"/>
          <w:sz w:val="24"/>
          <w:szCs w:val="24"/>
        </w:rPr>
        <w:t>.</w:t>
      </w:r>
      <w:r w:rsidR="00CF45F1" w:rsidRPr="00783AA7">
        <w:rPr>
          <w:rFonts w:ascii="Times New Roman" w:hAnsi="Times New Roman" w:cs="Times New Roman"/>
          <w:sz w:val="24"/>
          <w:szCs w:val="24"/>
        </w:rPr>
        <w:t xml:space="preserve"> </w:t>
      </w:r>
      <w:r w:rsidR="00BC3A61" w:rsidRPr="00783AA7">
        <w:rPr>
          <w:rFonts w:ascii="Times New Roman" w:hAnsi="Times New Roman" w:cs="Times New Roman"/>
          <w:sz w:val="24"/>
          <w:szCs w:val="24"/>
        </w:rPr>
        <w:t>It</w:t>
      </w:r>
      <w:r w:rsidR="00CF45F1" w:rsidRPr="00783AA7">
        <w:rPr>
          <w:rFonts w:ascii="Times New Roman" w:hAnsi="Times New Roman" w:cs="Times New Roman"/>
          <w:sz w:val="24"/>
          <w:szCs w:val="24"/>
        </w:rPr>
        <w:t xml:space="preserve"> </w:t>
      </w:r>
      <w:r w:rsidR="00BC3A61" w:rsidRPr="00783AA7">
        <w:rPr>
          <w:rFonts w:ascii="Times New Roman" w:hAnsi="Times New Roman" w:cs="Times New Roman"/>
          <w:sz w:val="24"/>
          <w:szCs w:val="24"/>
        </w:rPr>
        <w:t>considers</w:t>
      </w:r>
      <w:r w:rsidR="00CF45F1" w:rsidRPr="00783AA7">
        <w:rPr>
          <w:rFonts w:ascii="Times New Roman" w:hAnsi="Times New Roman" w:cs="Times New Roman"/>
          <w:sz w:val="24"/>
          <w:szCs w:val="24"/>
        </w:rPr>
        <w:t xml:space="preserve"> the normal to the reflector as the first eigenvectors, as described in Marfurt and Alvez (2015).</w:t>
      </w:r>
      <w:r w:rsidR="0040058A" w:rsidRPr="00783AA7">
        <w:rPr>
          <w:rFonts w:ascii="Times New Roman" w:hAnsi="Times New Roman" w:cs="Times New Roman"/>
          <w:sz w:val="24"/>
          <w:szCs w:val="24"/>
        </w:rPr>
        <w:t xml:space="preserve"> </w:t>
      </w:r>
      <w:r w:rsidR="00DC197B" w:rsidRPr="00783AA7">
        <w:rPr>
          <w:rFonts w:ascii="Times New Roman" w:hAnsi="Times New Roman" w:cs="Times New Roman"/>
          <w:sz w:val="24"/>
          <w:szCs w:val="24"/>
        </w:rPr>
        <w:t xml:space="preserve">Appendix </w:t>
      </w:r>
      <w:r w:rsidR="00883356" w:rsidRPr="00783AA7">
        <w:rPr>
          <w:rFonts w:ascii="Times New Roman" w:hAnsi="Times New Roman" w:cs="Times New Roman"/>
          <w:sz w:val="24"/>
          <w:szCs w:val="24"/>
        </w:rPr>
        <w:t>D</w:t>
      </w:r>
      <w:r w:rsidR="00DC197B" w:rsidRPr="00783AA7">
        <w:rPr>
          <w:rFonts w:ascii="Times New Roman" w:hAnsi="Times New Roman" w:cs="Times New Roman"/>
          <w:sz w:val="24"/>
          <w:szCs w:val="24"/>
        </w:rPr>
        <w:t xml:space="preserve"> shows the impact of some </w:t>
      </w:r>
      <w:r w:rsidR="00EE0D57" w:rsidRPr="00783AA7">
        <w:rPr>
          <w:rFonts w:ascii="Times New Roman" w:hAnsi="Times New Roman" w:cs="Times New Roman"/>
          <w:sz w:val="24"/>
          <w:szCs w:val="24"/>
        </w:rPr>
        <w:t>parameters</w:t>
      </w:r>
      <w:r w:rsidR="001858A4" w:rsidRPr="00783AA7">
        <w:rPr>
          <w:rFonts w:ascii="Times New Roman" w:hAnsi="Times New Roman" w:cs="Times New Roman"/>
          <w:sz w:val="24"/>
          <w:szCs w:val="24"/>
        </w:rPr>
        <w:t>, such as the lowest and highest frequency considered for the computation of the dip magnitude and dip azimuth</w:t>
      </w:r>
      <w:r w:rsidR="00DC197B" w:rsidRPr="00783AA7">
        <w:rPr>
          <w:rFonts w:ascii="Times New Roman" w:hAnsi="Times New Roman" w:cs="Times New Roman"/>
          <w:sz w:val="24"/>
          <w:szCs w:val="24"/>
        </w:rPr>
        <w:t>.</w:t>
      </w:r>
    </w:p>
    <w:p w14:paraId="25DEEE25" w14:textId="7E28C0DD" w:rsidR="006242D9" w:rsidRPr="00783AA7" w:rsidRDefault="0040058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An </w:t>
      </w:r>
      <w:r w:rsidR="00775ECF" w:rsidRPr="00783AA7">
        <w:rPr>
          <w:rFonts w:ascii="Times New Roman" w:hAnsi="Times New Roman" w:cs="Times New Roman"/>
          <w:sz w:val="24"/>
          <w:szCs w:val="24"/>
        </w:rPr>
        <w:t xml:space="preserve">Ormsby filter </w:t>
      </w:r>
      <w:r w:rsidR="00BC3A61" w:rsidRPr="00783AA7">
        <w:rPr>
          <w:rFonts w:ascii="Times New Roman" w:hAnsi="Times New Roman" w:cs="Times New Roman"/>
          <w:sz w:val="24"/>
          <w:szCs w:val="24"/>
        </w:rPr>
        <w:t xml:space="preserve">(10-15-100-120 Hz) </w:t>
      </w:r>
      <w:r w:rsidR="00775ECF" w:rsidRPr="00783AA7">
        <w:rPr>
          <w:rFonts w:ascii="Times New Roman" w:hAnsi="Times New Roman" w:cs="Times New Roman"/>
          <w:sz w:val="24"/>
          <w:szCs w:val="24"/>
        </w:rPr>
        <w:t xml:space="preserve">was applied in the sequence to attenuate lower frequencies associated with </w:t>
      </w:r>
      <w:r w:rsidR="006242D9" w:rsidRPr="00783AA7">
        <w:rPr>
          <w:rFonts w:ascii="Times New Roman" w:hAnsi="Times New Roman" w:cs="Times New Roman"/>
          <w:sz w:val="24"/>
          <w:szCs w:val="24"/>
        </w:rPr>
        <w:t>undulations</w:t>
      </w:r>
      <w:r w:rsidR="00775ECF" w:rsidRPr="00783AA7">
        <w:rPr>
          <w:rFonts w:ascii="Times New Roman" w:hAnsi="Times New Roman" w:cs="Times New Roman"/>
          <w:sz w:val="24"/>
          <w:szCs w:val="24"/>
        </w:rPr>
        <w:t xml:space="preserve"> in the seismic reflectors. </w:t>
      </w:r>
      <w:r w:rsidR="00F51AC4" w:rsidRPr="00783AA7">
        <w:rPr>
          <w:rFonts w:ascii="Times New Roman" w:hAnsi="Times New Roman" w:cs="Times New Roman"/>
          <w:sz w:val="24"/>
          <w:szCs w:val="24"/>
        </w:rPr>
        <w:t>The higher frequencies enhanced with spe</w:t>
      </w:r>
      <w:r w:rsidR="00BC3A61" w:rsidRPr="00783AA7">
        <w:rPr>
          <w:rFonts w:ascii="Times New Roman" w:hAnsi="Times New Roman" w:cs="Times New Roman"/>
          <w:sz w:val="24"/>
          <w:szCs w:val="24"/>
        </w:rPr>
        <w:t>ctral balancing were preserved</w:t>
      </w:r>
      <w:r w:rsidR="00F51AC4" w:rsidRPr="00783AA7">
        <w:rPr>
          <w:rFonts w:ascii="Times New Roman" w:hAnsi="Times New Roman" w:cs="Times New Roman"/>
          <w:sz w:val="24"/>
          <w:szCs w:val="24"/>
        </w:rPr>
        <w:t>.</w:t>
      </w:r>
      <w:r w:rsidR="00BE767C" w:rsidRPr="00783AA7">
        <w:rPr>
          <w:rFonts w:ascii="Times New Roman" w:hAnsi="Times New Roman" w:cs="Times New Roman"/>
          <w:sz w:val="24"/>
          <w:szCs w:val="24"/>
        </w:rPr>
        <w:t xml:space="preserve"> A comparison between the original amplitude volume and these preliminary algorithms (spectral balancing + Ormsby filter) can be found in Appendix </w:t>
      </w:r>
      <w:r w:rsidR="00883356" w:rsidRPr="00783AA7">
        <w:rPr>
          <w:rFonts w:ascii="Times New Roman" w:hAnsi="Times New Roman" w:cs="Times New Roman"/>
          <w:sz w:val="24"/>
          <w:szCs w:val="24"/>
        </w:rPr>
        <w:t>E</w:t>
      </w:r>
      <w:r w:rsidR="00BE767C" w:rsidRPr="00783AA7">
        <w:rPr>
          <w:rFonts w:ascii="Times New Roman" w:hAnsi="Times New Roman" w:cs="Times New Roman"/>
          <w:sz w:val="24"/>
          <w:szCs w:val="24"/>
        </w:rPr>
        <w:t>.</w:t>
      </w:r>
    </w:p>
    <w:p w14:paraId="7462D7C2" w14:textId="509FF96F" w:rsidR="002A40DB" w:rsidRPr="00783AA7" w:rsidRDefault="006242D9">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w:t>
      </w:r>
      <w:r w:rsidR="00775ECF" w:rsidRPr="00783AA7">
        <w:rPr>
          <w:rFonts w:ascii="Times New Roman" w:hAnsi="Times New Roman" w:cs="Times New Roman"/>
          <w:sz w:val="24"/>
          <w:szCs w:val="24"/>
        </w:rPr>
        <w:t>he structure-oriented filtering (SOF) was applied to atten</w:t>
      </w:r>
      <w:r w:rsidR="00BE767C" w:rsidRPr="00783AA7">
        <w:rPr>
          <w:rFonts w:ascii="Times New Roman" w:hAnsi="Times New Roman" w:cs="Times New Roman"/>
          <w:sz w:val="24"/>
          <w:szCs w:val="24"/>
        </w:rPr>
        <w:t xml:space="preserve">uate random noise </w:t>
      </w:r>
      <w:r w:rsidR="00775ECF" w:rsidRPr="00783AA7">
        <w:rPr>
          <w:rFonts w:ascii="Times New Roman" w:hAnsi="Times New Roman" w:cs="Times New Roman"/>
          <w:sz w:val="24"/>
          <w:szCs w:val="24"/>
        </w:rPr>
        <w:t>and emphasize the lateral continuity of the re</w:t>
      </w:r>
      <w:r w:rsidR="00CB5B2D" w:rsidRPr="00783AA7">
        <w:rPr>
          <w:rFonts w:ascii="Times New Roman" w:hAnsi="Times New Roman" w:cs="Times New Roman"/>
          <w:sz w:val="24"/>
          <w:szCs w:val="24"/>
        </w:rPr>
        <w:t>gional dip's reflectors</w:t>
      </w:r>
      <w:r w:rsidR="00775ECF" w:rsidRPr="00783AA7">
        <w:rPr>
          <w:rFonts w:ascii="Times New Roman" w:hAnsi="Times New Roman" w:cs="Times New Roman"/>
          <w:sz w:val="24"/>
          <w:szCs w:val="24"/>
        </w:rPr>
        <w:t xml:space="preserve">. </w:t>
      </w:r>
      <w:r w:rsidR="00E4167F" w:rsidRPr="00783AA7">
        <w:rPr>
          <w:rFonts w:ascii="Times New Roman" w:hAnsi="Times New Roman" w:cs="Times New Roman"/>
          <w:sz w:val="24"/>
          <w:szCs w:val="24"/>
        </w:rPr>
        <w:t>Chopra et al. (2011) mention the possibility of multiples implementations of SOF to achieve better results.</w:t>
      </w:r>
      <w:r w:rsidR="00AA1870" w:rsidRPr="00783AA7">
        <w:rPr>
          <w:rFonts w:ascii="Times New Roman" w:hAnsi="Times New Roman" w:cs="Times New Roman"/>
          <w:sz w:val="24"/>
          <w:szCs w:val="24"/>
        </w:rPr>
        <w:t xml:space="preserve"> </w:t>
      </w:r>
      <w:r w:rsidR="005C2736" w:rsidRPr="00783AA7">
        <w:rPr>
          <w:rFonts w:ascii="Times New Roman" w:hAnsi="Times New Roman" w:cs="Times New Roman"/>
          <w:sz w:val="24"/>
          <w:szCs w:val="24"/>
        </w:rPr>
        <w:t xml:space="preserve">Lyu </w:t>
      </w:r>
      <w:r w:rsidR="00AA1870" w:rsidRPr="00783AA7">
        <w:rPr>
          <w:rFonts w:ascii="Times New Roman" w:hAnsi="Times New Roman" w:cs="Times New Roman"/>
          <w:sz w:val="24"/>
          <w:szCs w:val="24"/>
        </w:rPr>
        <w:t xml:space="preserve">et al. (2019) also </w:t>
      </w:r>
      <w:r w:rsidR="00AA1870" w:rsidRPr="00783AA7">
        <w:rPr>
          <w:rFonts w:ascii="Times New Roman" w:hAnsi="Times New Roman" w:cs="Times New Roman"/>
          <w:sz w:val="24"/>
          <w:szCs w:val="24"/>
        </w:rPr>
        <w:lastRenderedPageBreak/>
        <w:t>include SOF in a workflow to improve the recognition of faults.</w:t>
      </w:r>
      <w:r w:rsidR="00EE0D57" w:rsidRPr="00783AA7">
        <w:rPr>
          <w:rFonts w:ascii="Times New Roman" w:hAnsi="Times New Roman" w:cs="Times New Roman"/>
          <w:sz w:val="24"/>
          <w:szCs w:val="24"/>
        </w:rPr>
        <w:t xml:space="preserve"> The selected parameters </w:t>
      </w:r>
      <w:r w:rsidR="00AA1870" w:rsidRPr="00783AA7">
        <w:rPr>
          <w:rFonts w:ascii="Times New Roman" w:hAnsi="Times New Roman" w:cs="Times New Roman"/>
          <w:sz w:val="24"/>
          <w:szCs w:val="24"/>
        </w:rPr>
        <w:t xml:space="preserve">for Jubarte Field </w:t>
      </w:r>
      <w:r w:rsidR="00883356" w:rsidRPr="00783AA7">
        <w:rPr>
          <w:rFonts w:ascii="Times New Roman" w:hAnsi="Times New Roman" w:cs="Times New Roman"/>
          <w:sz w:val="24"/>
          <w:szCs w:val="24"/>
        </w:rPr>
        <w:t>can be found in Appendix F</w:t>
      </w:r>
      <w:r w:rsidR="008F64EE" w:rsidRPr="00783AA7">
        <w:rPr>
          <w:rFonts w:ascii="Times New Roman" w:hAnsi="Times New Roman" w:cs="Times New Roman"/>
          <w:sz w:val="24"/>
          <w:szCs w:val="24"/>
        </w:rPr>
        <w:t>.</w:t>
      </w:r>
    </w:p>
    <w:p w14:paraId="0EFC10E9" w14:textId="3CF28BAE" w:rsidR="00E720C6" w:rsidRPr="00783AA7" w:rsidRDefault="00677D2B">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This first chapter demonstrated different methods </w:t>
      </w:r>
      <w:r w:rsidR="00DC197B" w:rsidRPr="00783AA7">
        <w:rPr>
          <w:rFonts w:ascii="Times New Roman" w:hAnsi="Times New Roman" w:cs="Times New Roman"/>
          <w:sz w:val="24"/>
          <w:szCs w:val="24"/>
        </w:rPr>
        <w:t xml:space="preserve">that </w:t>
      </w:r>
      <w:r w:rsidRPr="00783AA7">
        <w:rPr>
          <w:rFonts w:ascii="Times New Roman" w:hAnsi="Times New Roman" w:cs="Times New Roman"/>
          <w:sz w:val="24"/>
          <w:szCs w:val="24"/>
        </w:rPr>
        <w:t>c</w:t>
      </w:r>
      <w:r w:rsidR="002D20A7" w:rsidRPr="00783AA7">
        <w:rPr>
          <w:rFonts w:ascii="Times New Roman" w:hAnsi="Times New Roman" w:cs="Times New Roman"/>
          <w:sz w:val="24"/>
          <w:szCs w:val="24"/>
        </w:rPr>
        <w:t>ould</w:t>
      </w:r>
      <w:r w:rsidRPr="00783AA7">
        <w:rPr>
          <w:rFonts w:ascii="Times New Roman" w:hAnsi="Times New Roman" w:cs="Times New Roman"/>
          <w:sz w:val="24"/>
          <w:szCs w:val="24"/>
        </w:rPr>
        <w:t xml:space="preserve"> be applied </w:t>
      </w:r>
      <w:r w:rsidR="00DC197B" w:rsidRPr="00783AA7">
        <w:rPr>
          <w:rFonts w:ascii="Times New Roman" w:hAnsi="Times New Roman" w:cs="Times New Roman"/>
          <w:sz w:val="24"/>
          <w:szCs w:val="24"/>
        </w:rPr>
        <w:t xml:space="preserve">to improve the </w:t>
      </w:r>
      <w:r w:rsidRPr="00783AA7">
        <w:rPr>
          <w:rFonts w:ascii="Times New Roman" w:hAnsi="Times New Roman" w:cs="Times New Roman"/>
          <w:sz w:val="24"/>
          <w:szCs w:val="24"/>
        </w:rPr>
        <w:t xml:space="preserve">interpretation task </w:t>
      </w:r>
      <w:r w:rsidR="00DC197B" w:rsidRPr="00783AA7">
        <w:rPr>
          <w:rFonts w:ascii="Times New Roman" w:hAnsi="Times New Roman" w:cs="Times New Roman"/>
          <w:sz w:val="24"/>
          <w:szCs w:val="24"/>
        </w:rPr>
        <w:t xml:space="preserve">and </w:t>
      </w:r>
      <w:r w:rsidR="002D20A7" w:rsidRPr="00783AA7">
        <w:rPr>
          <w:rFonts w:ascii="Times New Roman" w:hAnsi="Times New Roman" w:cs="Times New Roman"/>
          <w:sz w:val="24"/>
          <w:szCs w:val="24"/>
        </w:rPr>
        <w:t>faults' recognition</w:t>
      </w:r>
      <w:r w:rsidRPr="00783AA7">
        <w:rPr>
          <w:rFonts w:ascii="Times New Roman" w:hAnsi="Times New Roman" w:cs="Times New Roman"/>
          <w:sz w:val="24"/>
          <w:szCs w:val="24"/>
        </w:rPr>
        <w:t xml:space="preserve">. The objective was </w:t>
      </w:r>
      <w:r w:rsidR="00DB5210" w:rsidRPr="00783AA7">
        <w:rPr>
          <w:rFonts w:ascii="Times New Roman" w:hAnsi="Times New Roman" w:cs="Times New Roman"/>
          <w:sz w:val="24"/>
          <w:szCs w:val="24"/>
        </w:rPr>
        <w:t>to emphasize that a</w:t>
      </w:r>
      <w:r w:rsidR="001858A4" w:rsidRPr="00783AA7">
        <w:rPr>
          <w:rFonts w:ascii="Times New Roman" w:hAnsi="Times New Roman" w:cs="Times New Roman"/>
          <w:sz w:val="24"/>
          <w:szCs w:val="24"/>
        </w:rPr>
        <w:t>n appropriate</w:t>
      </w:r>
      <w:r w:rsidR="00DB5210" w:rsidRPr="00783AA7">
        <w:rPr>
          <w:rFonts w:ascii="Times New Roman" w:hAnsi="Times New Roman" w:cs="Times New Roman"/>
          <w:sz w:val="24"/>
          <w:szCs w:val="24"/>
        </w:rPr>
        <w:t xml:space="preserve"> workflow should incorporate additional techniques</w:t>
      </w:r>
      <w:r w:rsidR="00DC197B" w:rsidRPr="00783AA7">
        <w:rPr>
          <w:rFonts w:ascii="Times New Roman" w:hAnsi="Times New Roman" w:cs="Times New Roman"/>
          <w:sz w:val="24"/>
          <w:szCs w:val="24"/>
        </w:rPr>
        <w:t xml:space="preserve"> besides the attributes computation.</w:t>
      </w:r>
      <w:r w:rsidR="00DB5210" w:rsidRPr="00783AA7">
        <w:rPr>
          <w:rFonts w:ascii="Times New Roman" w:hAnsi="Times New Roman" w:cs="Times New Roman"/>
          <w:sz w:val="24"/>
          <w:szCs w:val="24"/>
        </w:rPr>
        <w:t xml:space="preserve"> </w:t>
      </w:r>
      <w:r w:rsidR="00381681" w:rsidRPr="00783AA7">
        <w:rPr>
          <w:rFonts w:ascii="Times New Roman" w:hAnsi="Times New Roman" w:cs="Times New Roman"/>
          <w:sz w:val="24"/>
          <w:szCs w:val="24"/>
        </w:rPr>
        <w:t xml:space="preserve">The presence of seismic noise and intervals with weak acoustic impedance contrasts motivated the current </w:t>
      </w:r>
      <w:r w:rsidR="000713EF" w:rsidRPr="00783AA7">
        <w:rPr>
          <w:rFonts w:ascii="Times New Roman" w:hAnsi="Times New Roman" w:cs="Times New Roman"/>
          <w:sz w:val="24"/>
          <w:szCs w:val="24"/>
        </w:rPr>
        <w:t>investigation</w:t>
      </w:r>
      <w:r w:rsidR="00381681" w:rsidRPr="00783AA7">
        <w:rPr>
          <w:rFonts w:ascii="Times New Roman" w:hAnsi="Times New Roman" w:cs="Times New Roman"/>
          <w:sz w:val="24"/>
          <w:szCs w:val="24"/>
        </w:rPr>
        <w:t xml:space="preserve"> i</w:t>
      </w:r>
      <w:r w:rsidR="00DC197B" w:rsidRPr="00783AA7">
        <w:rPr>
          <w:rFonts w:ascii="Times New Roman" w:hAnsi="Times New Roman" w:cs="Times New Roman"/>
          <w:sz w:val="24"/>
          <w:szCs w:val="24"/>
        </w:rPr>
        <w:t xml:space="preserve">n the post-salt section of the Jubarte Field. </w:t>
      </w:r>
      <w:r w:rsidR="008129F0" w:rsidRPr="00783AA7">
        <w:rPr>
          <w:rFonts w:ascii="Times New Roman" w:hAnsi="Times New Roman" w:cs="Times New Roman"/>
          <w:sz w:val="24"/>
          <w:szCs w:val="24"/>
        </w:rPr>
        <w:t>Chapter 2 is presented in a manuscript format and contain</w:t>
      </w:r>
      <w:r w:rsidR="002D20A7" w:rsidRPr="00783AA7">
        <w:rPr>
          <w:rFonts w:ascii="Times New Roman" w:hAnsi="Times New Roman" w:cs="Times New Roman"/>
          <w:sz w:val="24"/>
          <w:szCs w:val="24"/>
        </w:rPr>
        <w:t>s</w:t>
      </w:r>
      <w:r w:rsidR="008129F0" w:rsidRPr="00783AA7">
        <w:rPr>
          <w:rFonts w:ascii="Times New Roman" w:hAnsi="Times New Roman" w:cs="Times New Roman"/>
          <w:sz w:val="24"/>
          <w:szCs w:val="24"/>
        </w:rPr>
        <w:t xml:space="preserve"> the </w:t>
      </w:r>
      <w:r w:rsidR="002D20A7" w:rsidRPr="00783AA7">
        <w:rPr>
          <w:rFonts w:ascii="Times New Roman" w:hAnsi="Times New Roman" w:cs="Times New Roman"/>
          <w:sz w:val="24"/>
          <w:szCs w:val="24"/>
        </w:rPr>
        <w:t xml:space="preserve">principal </w:t>
      </w:r>
      <w:r w:rsidR="008129F0" w:rsidRPr="00783AA7">
        <w:rPr>
          <w:rFonts w:ascii="Times New Roman" w:hAnsi="Times New Roman" w:cs="Times New Roman"/>
          <w:sz w:val="24"/>
          <w:szCs w:val="24"/>
        </w:rPr>
        <w:t xml:space="preserve">results </w:t>
      </w:r>
      <w:r w:rsidRPr="00783AA7">
        <w:rPr>
          <w:rFonts w:ascii="Times New Roman" w:hAnsi="Times New Roman" w:cs="Times New Roman"/>
          <w:sz w:val="24"/>
          <w:szCs w:val="24"/>
        </w:rPr>
        <w:t xml:space="preserve">and discussions </w:t>
      </w:r>
      <w:r w:rsidR="008129F0" w:rsidRPr="00783AA7">
        <w:rPr>
          <w:rFonts w:ascii="Times New Roman" w:hAnsi="Times New Roman" w:cs="Times New Roman"/>
          <w:sz w:val="24"/>
          <w:szCs w:val="24"/>
        </w:rPr>
        <w:t xml:space="preserve">of the study. Chapter 3 </w:t>
      </w:r>
      <w:r w:rsidR="002D20A7" w:rsidRPr="00783AA7">
        <w:rPr>
          <w:rFonts w:ascii="Times New Roman" w:hAnsi="Times New Roman" w:cs="Times New Roman"/>
          <w:sz w:val="24"/>
          <w:szCs w:val="24"/>
        </w:rPr>
        <w:t xml:space="preserve">includes an expanded abstract </w:t>
      </w:r>
      <w:r w:rsidR="00B84503" w:rsidRPr="00783AA7">
        <w:rPr>
          <w:rFonts w:ascii="Times New Roman" w:hAnsi="Times New Roman" w:cs="Times New Roman"/>
          <w:sz w:val="24"/>
          <w:szCs w:val="24"/>
        </w:rPr>
        <w:t>that discusses how different acquisition azim</w:t>
      </w:r>
      <w:r w:rsidR="001858A4" w:rsidRPr="00783AA7">
        <w:rPr>
          <w:rFonts w:ascii="Times New Roman" w:hAnsi="Times New Roman" w:cs="Times New Roman"/>
          <w:sz w:val="24"/>
          <w:szCs w:val="24"/>
        </w:rPr>
        <w:t>uths interfere in the attribute</w:t>
      </w:r>
      <w:r w:rsidR="00B84503" w:rsidRPr="00783AA7">
        <w:rPr>
          <w:rFonts w:ascii="Times New Roman" w:hAnsi="Times New Roman" w:cs="Times New Roman"/>
          <w:sz w:val="24"/>
          <w:szCs w:val="24"/>
        </w:rPr>
        <w:t xml:space="preserve"> responses</w:t>
      </w:r>
      <w:r w:rsidR="0085154A" w:rsidRPr="00783AA7">
        <w:rPr>
          <w:rFonts w:ascii="Times New Roman" w:hAnsi="Times New Roman" w:cs="Times New Roman"/>
          <w:sz w:val="24"/>
          <w:szCs w:val="24"/>
        </w:rPr>
        <w:t>. Th</w:t>
      </w:r>
      <w:r w:rsidR="00F5641F" w:rsidRPr="00783AA7">
        <w:rPr>
          <w:rFonts w:ascii="Times New Roman" w:hAnsi="Times New Roman" w:cs="Times New Roman"/>
          <w:sz w:val="24"/>
          <w:szCs w:val="24"/>
        </w:rPr>
        <w:t>is section</w:t>
      </w:r>
      <w:r w:rsidR="0085154A" w:rsidRPr="00783AA7">
        <w:rPr>
          <w:rFonts w:ascii="Times New Roman" w:hAnsi="Times New Roman" w:cs="Times New Roman"/>
          <w:sz w:val="24"/>
          <w:szCs w:val="24"/>
        </w:rPr>
        <w:t xml:space="preserve"> was submitted to the SEG 2021 </w:t>
      </w:r>
      <w:r w:rsidR="00832C59" w:rsidRPr="00783AA7">
        <w:rPr>
          <w:rFonts w:ascii="Times New Roman" w:hAnsi="Times New Roman" w:cs="Times New Roman"/>
          <w:sz w:val="24"/>
          <w:szCs w:val="24"/>
        </w:rPr>
        <w:t>Annual Meeting</w:t>
      </w:r>
      <w:r w:rsidR="00B84503" w:rsidRPr="00783AA7">
        <w:rPr>
          <w:rFonts w:ascii="Times New Roman" w:hAnsi="Times New Roman" w:cs="Times New Roman"/>
          <w:sz w:val="24"/>
          <w:szCs w:val="24"/>
        </w:rPr>
        <w:t xml:space="preserve">. </w:t>
      </w:r>
      <w:r w:rsidR="008129F0" w:rsidRPr="00783AA7">
        <w:rPr>
          <w:rFonts w:ascii="Times New Roman" w:hAnsi="Times New Roman" w:cs="Times New Roman"/>
          <w:sz w:val="24"/>
          <w:szCs w:val="24"/>
        </w:rPr>
        <w:t>Chapter 4 resume</w:t>
      </w:r>
      <w:r w:rsidR="002D20A7" w:rsidRPr="00783AA7">
        <w:rPr>
          <w:rFonts w:ascii="Times New Roman" w:hAnsi="Times New Roman" w:cs="Times New Roman"/>
          <w:sz w:val="24"/>
          <w:szCs w:val="24"/>
        </w:rPr>
        <w:t>s</w:t>
      </w:r>
      <w:r w:rsidR="008129F0" w:rsidRPr="00783AA7">
        <w:rPr>
          <w:rFonts w:ascii="Times New Roman" w:hAnsi="Times New Roman" w:cs="Times New Roman"/>
          <w:sz w:val="24"/>
          <w:szCs w:val="24"/>
        </w:rPr>
        <w:t xml:space="preserve"> the main c</w:t>
      </w:r>
      <w:r w:rsidR="004E284C" w:rsidRPr="00783AA7">
        <w:rPr>
          <w:rFonts w:ascii="Times New Roman" w:hAnsi="Times New Roman" w:cs="Times New Roman"/>
          <w:sz w:val="24"/>
          <w:szCs w:val="24"/>
        </w:rPr>
        <w:t>onclusion for the current study</w:t>
      </w:r>
      <w:r w:rsidR="0085154A" w:rsidRPr="00783AA7">
        <w:rPr>
          <w:rFonts w:ascii="Times New Roman" w:hAnsi="Times New Roman" w:cs="Times New Roman"/>
          <w:sz w:val="24"/>
          <w:szCs w:val="24"/>
        </w:rPr>
        <w:t xml:space="preserve"> and also indicates possible future analysis</w:t>
      </w:r>
      <w:r w:rsidR="00883356" w:rsidRPr="00783AA7">
        <w:rPr>
          <w:rFonts w:ascii="Times New Roman" w:hAnsi="Times New Roman" w:cs="Times New Roman"/>
          <w:sz w:val="24"/>
          <w:szCs w:val="24"/>
        </w:rPr>
        <w:t>.</w:t>
      </w:r>
    </w:p>
    <w:p w14:paraId="3D0F6350" w14:textId="7138C883" w:rsidR="0088112C" w:rsidRPr="00783AA7" w:rsidRDefault="0088112C">
      <w:pPr>
        <w:spacing w:after="0" w:line="480" w:lineRule="auto"/>
        <w:ind w:firstLine="720"/>
        <w:jc w:val="both"/>
        <w:rPr>
          <w:rFonts w:ascii="Times New Roman" w:hAnsi="Times New Roman" w:cs="Times New Roman"/>
          <w:sz w:val="24"/>
          <w:szCs w:val="24"/>
        </w:rPr>
      </w:pPr>
    </w:p>
    <w:p w14:paraId="2A713484" w14:textId="6C8C4549" w:rsidR="00FE2846" w:rsidRPr="00783AA7" w:rsidRDefault="00FE2846">
      <w:pPr>
        <w:spacing w:after="0" w:line="480" w:lineRule="auto"/>
        <w:ind w:firstLine="720"/>
        <w:jc w:val="both"/>
        <w:rPr>
          <w:rFonts w:ascii="Times New Roman" w:hAnsi="Times New Roman" w:cs="Times New Roman"/>
          <w:sz w:val="24"/>
          <w:szCs w:val="24"/>
        </w:rPr>
      </w:pPr>
    </w:p>
    <w:p w14:paraId="5C4AE2B3" w14:textId="5A6B734F" w:rsidR="00FE2846" w:rsidRPr="00783AA7" w:rsidRDefault="00FE2846">
      <w:pPr>
        <w:spacing w:after="0" w:line="480" w:lineRule="auto"/>
        <w:ind w:firstLine="720"/>
        <w:jc w:val="both"/>
        <w:rPr>
          <w:rFonts w:ascii="Times New Roman" w:hAnsi="Times New Roman" w:cs="Times New Roman"/>
          <w:sz w:val="24"/>
          <w:szCs w:val="24"/>
        </w:rPr>
      </w:pPr>
    </w:p>
    <w:p w14:paraId="67338D44" w14:textId="4311D939" w:rsidR="00FE2846" w:rsidRPr="00783AA7" w:rsidRDefault="00FE2846">
      <w:pPr>
        <w:spacing w:after="0" w:line="480" w:lineRule="auto"/>
        <w:ind w:firstLine="720"/>
        <w:jc w:val="both"/>
        <w:rPr>
          <w:rFonts w:ascii="Times New Roman" w:hAnsi="Times New Roman" w:cs="Times New Roman"/>
          <w:sz w:val="24"/>
          <w:szCs w:val="24"/>
        </w:rPr>
      </w:pPr>
    </w:p>
    <w:p w14:paraId="1EC7338E" w14:textId="05B4BA82" w:rsidR="00FE2846" w:rsidRPr="00783AA7" w:rsidRDefault="00FE2846">
      <w:pPr>
        <w:spacing w:after="0" w:line="480" w:lineRule="auto"/>
        <w:ind w:firstLine="720"/>
        <w:jc w:val="both"/>
        <w:rPr>
          <w:rFonts w:ascii="Times New Roman" w:hAnsi="Times New Roman" w:cs="Times New Roman"/>
          <w:sz w:val="24"/>
          <w:szCs w:val="24"/>
        </w:rPr>
      </w:pPr>
    </w:p>
    <w:p w14:paraId="0163CC18" w14:textId="7D0D7BB6" w:rsidR="00FE2846" w:rsidRPr="00783AA7" w:rsidRDefault="00FE2846">
      <w:pPr>
        <w:spacing w:after="0" w:line="480" w:lineRule="auto"/>
        <w:ind w:firstLine="720"/>
        <w:jc w:val="both"/>
        <w:rPr>
          <w:rFonts w:ascii="Times New Roman" w:hAnsi="Times New Roman" w:cs="Times New Roman"/>
          <w:sz w:val="24"/>
          <w:szCs w:val="24"/>
        </w:rPr>
      </w:pPr>
    </w:p>
    <w:p w14:paraId="094FF8D8" w14:textId="7BA53952" w:rsidR="00FE2846" w:rsidRPr="00783AA7" w:rsidRDefault="00FE2846">
      <w:pPr>
        <w:spacing w:after="0" w:line="480" w:lineRule="auto"/>
        <w:ind w:firstLine="720"/>
        <w:jc w:val="both"/>
        <w:rPr>
          <w:rFonts w:ascii="Times New Roman" w:hAnsi="Times New Roman" w:cs="Times New Roman"/>
          <w:sz w:val="24"/>
          <w:szCs w:val="24"/>
        </w:rPr>
      </w:pPr>
    </w:p>
    <w:p w14:paraId="0C94ECB6" w14:textId="55F68047" w:rsidR="00FE2846" w:rsidRPr="00783AA7" w:rsidRDefault="00FE2846">
      <w:pPr>
        <w:spacing w:after="0" w:line="480" w:lineRule="auto"/>
        <w:ind w:firstLine="720"/>
        <w:jc w:val="both"/>
        <w:rPr>
          <w:rFonts w:ascii="Times New Roman" w:hAnsi="Times New Roman" w:cs="Times New Roman"/>
          <w:sz w:val="24"/>
          <w:szCs w:val="24"/>
        </w:rPr>
      </w:pPr>
    </w:p>
    <w:p w14:paraId="6CA40F76" w14:textId="102077AA" w:rsidR="00FE2846" w:rsidRPr="00783AA7" w:rsidRDefault="00FE2846">
      <w:pPr>
        <w:spacing w:after="0" w:line="480" w:lineRule="auto"/>
        <w:ind w:firstLine="720"/>
        <w:jc w:val="both"/>
        <w:rPr>
          <w:rFonts w:ascii="Times New Roman" w:hAnsi="Times New Roman" w:cs="Times New Roman"/>
          <w:sz w:val="24"/>
          <w:szCs w:val="24"/>
        </w:rPr>
      </w:pPr>
    </w:p>
    <w:p w14:paraId="489B5C78" w14:textId="2F81C016" w:rsidR="00FE2846" w:rsidRPr="00783AA7" w:rsidRDefault="00FE2846">
      <w:pPr>
        <w:spacing w:after="0" w:line="480" w:lineRule="auto"/>
        <w:ind w:firstLine="720"/>
        <w:jc w:val="both"/>
        <w:rPr>
          <w:rFonts w:ascii="Times New Roman" w:hAnsi="Times New Roman" w:cs="Times New Roman"/>
          <w:sz w:val="24"/>
          <w:szCs w:val="24"/>
        </w:rPr>
      </w:pPr>
    </w:p>
    <w:p w14:paraId="1FB2E143" w14:textId="17FE303C" w:rsidR="00FE2846" w:rsidRPr="00783AA7" w:rsidRDefault="00FE2846">
      <w:pPr>
        <w:spacing w:after="0" w:line="480" w:lineRule="auto"/>
        <w:ind w:firstLine="720"/>
        <w:jc w:val="both"/>
        <w:rPr>
          <w:rFonts w:ascii="Times New Roman" w:hAnsi="Times New Roman" w:cs="Times New Roman"/>
          <w:sz w:val="24"/>
          <w:szCs w:val="24"/>
        </w:rPr>
      </w:pPr>
    </w:p>
    <w:p w14:paraId="395EBB7C" w14:textId="77777777" w:rsidR="00E720C6" w:rsidRPr="00783AA7" w:rsidRDefault="00E720C6">
      <w:pPr>
        <w:pStyle w:val="Heading2"/>
        <w:spacing w:before="0" w:line="480" w:lineRule="auto"/>
        <w:jc w:val="center"/>
        <w:rPr>
          <w:rFonts w:ascii="Times New Roman" w:hAnsi="Times New Roman" w:cs="Times New Roman"/>
          <w:color w:val="auto"/>
          <w:sz w:val="24"/>
          <w:szCs w:val="24"/>
        </w:rPr>
      </w:pPr>
      <w:bookmarkStart w:id="209" w:name="_Toc71635126"/>
      <w:r w:rsidRPr="00783AA7">
        <w:rPr>
          <w:rFonts w:ascii="Times New Roman" w:hAnsi="Times New Roman" w:cs="Times New Roman"/>
          <w:color w:val="auto"/>
          <w:sz w:val="24"/>
          <w:szCs w:val="24"/>
        </w:rPr>
        <w:lastRenderedPageBreak/>
        <w:t>REFERENCES</w:t>
      </w:r>
      <w:bookmarkEnd w:id="209"/>
    </w:p>
    <w:p w14:paraId="479A1395"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Al-Dossary, S., and K. J. Marfurt, 2006, 3D volumetric multispectral estimates of reflector curvature and rotation: </w:t>
      </w:r>
      <w:r w:rsidRPr="00783AA7">
        <w:rPr>
          <w:rStyle w:val="nlmstring-name"/>
          <w:rFonts w:ascii="Times New Roman" w:hAnsi="Times New Roman" w:cs="Times New Roman"/>
          <w:i/>
          <w:sz w:val="24"/>
          <w:szCs w:val="24"/>
          <w:shd w:val="clear" w:color="auto" w:fill="FFFFFF"/>
        </w:rPr>
        <w:t>Geophysics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71</w:t>
      </w:r>
      <w:r w:rsidRPr="00783AA7">
        <w:rPr>
          <w:rStyle w:val="nlmstring-name"/>
          <w:rFonts w:ascii="Times New Roman" w:hAnsi="Times New Roman" w:cs="Times New Roman"/>
          <w:sz w:val="24"/>
          <w:szCs w:val="24"/>
          <w:shd w:val="clear" w:color="auto" w:fill="FFFFFF"/>
        </w:rPr>
        <w:t>, 5, 41-51.</w:t>
      </w:r>
    </w:p>
    <w:p w14:paraId="7CEE0AD9"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ANP, 2021, Boletim mensal da produção de petróleo e gás natural. </w:t>
      </w:r>
      <w:hyperlink r:id="rId31" w:history="1">
        <w:r w:rsidRPr="00783AA7">
          <w:rPr>
            <w:rStyle w:val="Hyperlink"/>
            <w:rFonts w:ascii="Times New Roman" w:hAnsi="Times New Roman" w:cs="Times New Roman"/>
            <w:color w:val="auto"/>
            <w:sz w:val="24"/>
            <w:szCs w:val="24"/>
            <w:u w:val="none"/>
            <w:shd w:val="clear" w:color="auto" w:fill="FFFFFF"/>
          </w:rPr>
          <w:t>https://www.gov.br/anp/pt-br/centrais-de-conteudo/publicacoes/boletins-anp/202102boletim.pdf</w:t>
        </w:r>
      </w:hyperlink>
      <w:r w:rsidRPr="00783AA7">
        <w:rPr>
          <w:rStyle w:val="nlmstring-name"/>
          <w:rFonts w:ascii="Times New Roman" w:hAnsi="Times New Roman" w:cs="Times New Roman"/>
          <w:sz w:val="24"/>
          <w:szCs w:val="24"/>
          <w:shd w:val="clear" w:color="auto" w:fill="FFFFFF"/>
        </w:rPr>
        <w:t xml:space="preserve"> (in portuguese)</w:t>
      </w:r>
    </w:p>
    <w:p w14:paraId="53233139"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Balabekov, Y., M. Sebastiao, R. Couto, P. Dariva, W. Lisboa, C. Reiser, and P. Johann, 2017, Permanent Reservoir Monitoring – 4D Quantitative Interpretation: </w:t>
      </w:r>
      <w:r w:rsidRPr="00783AA7">
        <w:rPr>
          <w:rFonts w:ascii="Times New Roman" w:hAnsi="Times New Roman" w:cs="Times New Roman"/>
          <w:sz w:val="24"/>
          <w:szCs w:val="24"/>
          <w:shd w:val="clear" w:color="auto" w:fill="FFFFFF"/>
        </w:rPr>
        <w:t>15</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1-6.</w:t>
      </w:r>
    </w:p>
    <w:p w14:paraId="0824446F"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Barnes, A. E., 2016, Complex seismic trace analysis, </w:t>
      </w:r>
      <w:r w:rsidRPr="00783AA7">
        <w:rPr>
          <w:rStyle w:val="nlmstring-name"/>
          <w:rFonts w:ascii="Times New Roman" w:hAnsi="Times New Roman" w:cs="Times New Roman"/>
          <w:i/>
          <w:sz w:val="24"/>
          <w:szCs w:val="24"/>
          <w:shd w:val="clear" w:color="auto" w:fill="FFFFFF"/>
        </w:rPr>
        <w:t>in</w:t>
      </w:r>
      <w:r w:rsidRPr="00783AA7">
        <w:rPr>
          <w:rStyle w:val="nlmstring-name"/>
          <w:rFonts w:ascii="Times New Roman" w:hAnsi="Times New Roman" w:cs="Times New Roman"/>
          <w:sz w:val="24"/>
          <w:szCs w:val="24"/>
          <w:shd w:val="clear" w:color="auto" w:fill="FFFFFF"/>
        </w:rPr>
        <w:t>: Handbook of poststack seismic attributes, SEG, 45-74.</w:t>
      </w:r>
    </w:p>
    <w:p w14:paraId="7261F8F0"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Barros, Caio, 2015, Internal processing report – 4D/4C Jubarte PRM. Unpublished. </w:t>
      </w:r>
    </w:p>
    <w:p w14:paraId="33980C3E"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Batalha, M, and V. Cunha, 2018, The Big Journey of a Giant: The Campos Basin’s History: Offshore Technology Conference, OTC-28781-MS, Expanded Abstracts, 1-11.</w:t>
      </w:r>
    </w:p>
    <w:p w14:paraId="6B1A8681"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Bezerra, M. F. C., C. Pedroso Jr., A. C. C., Pinto, and C. H. L. Bruhn, 2004, The appraisal and development plan for the heavy oil Jubarte Field, Deepwater Campos Basin, Brazil: </w:t>
      </w:r>
      <w:r w:rsidRPr="00783AA7">
        <w:rPr>
          <w:rStyle w:val="nlmstring-name"/>
          <w:rFonts w:ascii="Times New Roman" w:hAnsi="Times New Roman" w:cs="Times New Roman"/>
          <w:i/>
          <w:sz w:val="24"/>
          <w:szCs w:val="24"/>
          <w:shd w:val="clear" w:color="auto" w:fill="FFFFFF"/>
        </w:rPr>
        <w:t xml:space="preserve">Offshore Technology Conference, </w:t>
      </w:r>
      <w:r w:rsidRPr="00783AA7">
        <w:rPr>
          <w:rStyle w:val="nlmstring-name"/>
          <w:rFonts w:ascii="Times New Roman" w:hAnsi="Times New Roman" w:cs="Times New Roman"/>
          <w:sz w:val="24"/>
          <w:szCs w:val="24"/>
          <w:shd w:val="clear" w:color="auto" w:fill="FFFFFF"/>
        </w:rPr>
        <w:t>OTC16301, 1-5.</w:t>
      </w:r>
    </w:p>
    <w:p w14:paraId="73A6F6D9"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Bhattacharya, S., and S. Verma, 2019, Application of volumetric seismic attributes for complex fault network characterization on the North Slope, Alaska: </w:t>
      </w:r>
      <w:r w:rsidRPr="00783AA7">
        <w:rPr>
          <w:rStyle w:val="nlmstring-name"/>
          <w:rFonts w:ascii="Times New Roman" w:hAnsi="Times New Roman" w:cs="Times New Roman"/>
          <w:i/>
          <w:sz w:val="24"/>
          <w:szCs w:val="24"/>
          <w:shd w:val="clear" w:color="auto" w:fill="FFFFFF"/>
        </w:rPr>
        <w:t>Journal of Natural Gas Science and Engineering</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65</w:t>
      </w:r>
      <w:r w:rsidRPr="00783AA7">
        <w:rPr>
          <w:rStyle w:val="nlmstring-name"/>
          <w:rFonts w:ascii="Times New Roman" w:hAnsi="Times New Roman" w:cs="Times New Roman"/>
          <w:sz w:val="24"/>
          <w:szCs w:val="24"/>
          <w:shd w:val="clear" w:color="auto" w:fill="FFFFFF"/>
        </w:rPr>
        <w:t>, 56-67.</w:t>
      </w:r>
    </w:p>
    <w:p w14:paraId="6758E9ED"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Bruhn, C. H. L., A. C. C., Pinto, P. R. S., Johann, C. C. M. Branco, M. C., Salomao, and E. B. Freire, 2017, Campos and Santos Basins: 40 years of reservoir characterization and management of shallow- to ultra-deep water, post- and pre-salt reservoirs – historical overview and future challenges: </w:t>
      </w:r>
      <w:r w:rsidRPr="00783AA7">
        <w:rPr>
          <w:rStyle w:val="nlmstring-name"/>
          <w:rFonts w:ascii="Times New Roman" w:hAnsi="Times New Roman" w:cs="Times New Roman"/>
          <w:i/>
          <w:sz w:val="24"/>
          <w:szCs w:val="24"/>
          <w:shd w:val="clear" w:color="auto" w:fill="FFFFFF"/>
        </w:rPr>
        <w:t>Offshore Technology Conference</w:t>
      </w:r>
      <w:r w:rsidRPr="00783AA7">
        <w:rPr>
          <w:rStyle w:val="nlmstring-name"/>
          <w:rFonts w:ascii="Times New Roman" w:hAnsi="Times New Roman" w:cs="Times New Roman"/>
          <w:sz w:val="24"/>
          <w:szCs w:val="24"/>
          <w:shd w:val="clear" w:color="auto" w:fill="FFFFFF"/>
        </w:rPr>
        <w:t>, OTC-28159-MS, 1-24.</w:t>
      </w:r>
    </w:p>
    <w:p w14:paraId="5913161E"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Bulh</w:t>
      </w:r>
      <w:r w:rsidRPr="00783AA7">
        <w:rPr>
          <w:rFonts w:ascii="Times New Roman" w:hAnsi="Times New Roman" w:cs="Times New Roman"/>
          <w:sz w:val="24"/>
          <w:szCs w:val="24"/>
        </w:rPr>
        <w:t>õ</w:t>
      </w:r>
      <w:r w:rsidRPr="00783AA7">
        <w:rPr>
          <w:rStyle w:val="nlmstring-name"/>
          <w:rFonts w:ascii="Times New Roman" w:hAnsi="Times New Roman" w:cs="Times New Roman"/>
          <w:sz w:val="24"/>
          <w:szCs w:val="24"/>
          <w:shd w:val="clear" w:color="auto" w:fill="FFFFFF"/>
        </w:rPr>
        <w:t>es, E. M., and W. N. Amorim, 2005, Principio da SismoCamada Elementar e sua aplicacao a Tecnica Volume de Amplitudes (tecVA): 9</w:t>
      </w:r>
      <w:r w:rsidRPr="00783AA7">
        <w:rPr>
          <w:rStyle w:val="nlmstring-name"/>
          <w:rFonts w:ascii="Times New Roman" w:hAnsi="Times New Roman" w:cs="Times New Roman"/>
          <w:sz w:val="24"/>
          <w:szCs w:val="24"/>
          <w:shd w:val="clear" w:color="auto" w:fill="FFFFFF"/>
          <w:vertAlign w:val="superscript"/>
        </w:rPr>
        <w:t>th</w:t>
      </w:r>
      <w:r w:rsidRPr="00783AA7">
        <w:rPr>
          <w:rStyle w:val="nlmstring-name"/>
          <w:rFonts w:ascii="Times New Roman" w:hAnsi="Times New Roman" w:cs="Times New Roman"/>
          <w:sz w:val="24"/>
          <w:szCs w:val="24"/>
          <w:shd w:val="clear" w:color="auto" w:fill="FFFFFF"/>
        </w:rPr>
        <w:t xml:space="preserve"> International Congress of the Brazilian Geophysical Society, 1-6. (in Portuguese)</w:t>
      </w:r>
    </w:p>
    <w:p w14:paraId="4C4461C0"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Castro, R. D., J. P. Picolini, 2015, Main features of the Campos Basin Regional Geology, </w:t>
      </w:r>
      <w:r w:rsidRPr="00783AA7">
        <w:rPr>
          <w:rStyle w:val="nlmstring-name"/>
          <w:rFonts w:ascii="Times New Roman" w:hAnsi="Times New Roman" w:cs="Times New Roman"/>
          <w:i/>
          <w:sz w:val="24"/>
          <w:szCs w:val="24"/>
          <w:shd w:val="clear" w:color="auto" w:fill="FFFFFF"/>
        </w:rPr>
        <w:t>in</w:t>
      </w:r>
      <w:r w:rsidRPr="00783AA7">
        <w:rPr>
          <w:rStyle w:val="nlmstring-name"/>
          <w:rFonts w:ascii="Times New Roman" w:hAnsi="Times New Roman" w:cs="Times New Roman"/>
          <w:sz w:val="24"/>
          <w:szCs w:val="24"/>
          <w:shd w:val="clear" w:color="auto" w:fill="FFFFFF"/>
        </w:rPr>
        <w:t xml:space="preserve"> Kowsmann, R. O., eds, Geology and Geomorphology: Elsevier, Habitats, </w:t>
      </w:r>
      <w:r w:rsidRPr="00783AA7">
        <w:rPr>
          <w:rStyle w:val="nlmstring-name"/>
          <w:rFonts w:ascii="Times New Roman" w:hAnsi="Times New Roman" w:cs="Times New Roman"/>
          <w:b/>
          <w:sz w:val="24"/>
          <w:szCs w:val="24"/>
          <w:shd w:val="clear" w:color="auto" w:fill="FFFFFF"/>
        </w:rPr>
        <w:t>1</w:t>
      </w:r>
      <w:r w:rsidRPr="00783AA7">
        <w:rPr>
          <w:rStyle w:val="nlmstring-name"/>
          <w:rFonts w:ascii="Times New Roman" w:hAnsi="Times New Roman" w:cs="Times New Roman"/>
          <w:sz w:val="24"/>
          <w:szCs w:val="24"/>
          <w:shd w:val="clear" w:color="auto" w:fill="FFFFFF"/>
        </w:rPr>
        <w:t>, 1-12.</w:t>
      </w:r>
    </w:p>
    <w:p w14:paraId="7666EF51" w14:textId="77777777" w:rsidR="008F64EE" w:rsidRPr="00783AA7" w:rsidRDefault="008F64EE" w:rsidP="008F64EE">
      <w:pPr>
        <w:spacing w:after="0" w:line="480" w:lineRule="auto"/>
        <w:ind w:left="504" w:hanging="504"/>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Chopra, S., V. Sudhakar, G. Larsen, and H. Leong, 2000, Azimuth-based coherence for detecting faults and fractures: World Oil, 57-62.</w:t>
      </w:r>
    </w:p>
    <w:p w14:paraId="65F7FE32"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Chopra, S., S. Misra, and K. J. Marfurt, 2011, Coherence and curvature attributes on preconditioned seismic data: </w:t>
      </w:r>
      <w:r w:rsidRPr="00783AA7">
        <w:rPr>
          <w:rStyle w:val="nlmstring-name"/>
          <w:rFonts w:ascii="Times New Roman" w:hAnsi="Times New Roman" w:cs="Times New Roman"/>
          <w:i/>
          <w:sz w:val="24"/>
          <w:szCs w:val="24"/>
          <w:shd w:val="clear" w:color="auto" w:fill="FFFFFF"/>
        </w:rPr>
        <w:t>The Leading Edge</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30</w:t>
      </w:r>
      <w:r w:rsidRPr="00783AA7">
        <w:rPr>
          <w:rStyle w:val="nlmstring-name"/>
          <w:rFonts w:ascii="Times New Roman" w:hAnsi="Times New Roman" w:cs="Times New Roman"/>
          <w:sz w:val="24"/>
          <w:szCs w:val="24"/>
          <w:shd w:val="clear" w:color="auto" w:fill="FFFFFF"/>
        </w:rPr>
        <w:t>, 4, 386-393.</w:t>
      </w:r>
    </w:p>
    <w:p w14:paraId="75DFA318"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2007a, Seismic attributes for prospect identification and reservoir characterization: SEG.</w:t>
      </w:r>
    </w:p>
    <w:p w14:paraId="1F80D53E"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2007b, Seismic curvature attributes for mapping fault/fractures, and other stratigraphic features: CSEG Recorder, 37-41.</w:t>
      </w:r>
    </w:p>
    <w:p w14:paraId="2C817960"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Chopra, S., and K. J. Marfurt, 2013, Structural curvature versus amplitude curvature: The Leading Edge, </w:t>
      </w:r>
      <w:r w:rsidRPr="00783AA7">
        <w:rPr>
          <w:rStyle w:val="nlmstring-name"/>
          <w:rFonts w:ascii="Times New Roman" w:hAnsi="Times New Roman" w:cs="Times New Roman"/>
          <w:b/>
          <w:sz w:val="24"/>
          <w:szCs w:val="24"/>
          <w:shd w:val="clear" w:color="auto" w:fill="FFFFFF"/>
        </w:rPr>
        <w:t>32</w:t>
      </w:r>
      <w:r w:rsidRPr="00783AA7">
        <w:rPr>
          <w:rStyle w:val="nlmstring-name"/>
          <w:rFonts w:ascii="Times New Roman" w:hAnsi="Times New Roman" w:cs="Times New Roman"/>
          <w:sz w:val="24"/>
          <w:szCs w:val="24"/>
          <w:shd w:val="clear" w:color="auto" w:fill="FFFFFF"/>
        </w:rPr>
        <w:t>, 2, 178-184.</w:t>
      </w:r>
    </w:p>
    <w:p w14:paraId="7E1A2725"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Colodette, G., C. A. G. Pereira, C. A. M. Siqueira, G. A. S. M. Ribeiro, R. Rodrigues, J. S. Matos, and M. P. Ribeiro, 2007, The new deepwater oil and gas province in Brazil: Flow assurance and artificial lift: innovations for Jubarte Heavy Oil: </w:t>
      </w:r>
      <w:r w:rsidRPr="00783AA7">
        <w:rPr>
          <w:rStyle w:val="nlmstring-name"/>
          <w:rFonts w:ascii="Times New Roman" w:hAnsi="Times New Roman" w:cs="Times New Roman"/>
          <w:shd w:val="clear" w:color="auto" w:fill="FFFFFF"/>
        </w:rPr>
        <w:t>OTC-19083</w:t>
      </w:r>
      <w:r w:rsidRPr="00783AA7">
        <w:rPr>
          <w:rStyle w:val="nlmstring-name"/>
          <w:rFonts w:ascii="Times New Roman" w:hAnsi="Times New Roman" w:cs="Times New Roman"/>
          <w:sz w:val="24"/>
          <w:szCs w:val="24"/>
          <w:shd w:val="clear" w:color="auto" w:fill="FFFFFF"/>
        </w:rPr>
        <w:t>, Expanded Abstracts, 1-9.</w:t>
      </w:r>
    </w:p>
    <w:p w14:paraId="4C5CBD63" w14:textId="055E0D1D"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Daher Jr. B., C. A. M. Siqueira, I. Nascimento, I. A. Pinto, J. B. Farias, R. A. B. Vieira, 2007, Jubarte Field– Development Strategy: </w:t>
      </w:r>
      <w:r w:rsidRPr="00783AA7">
        <w:rPr>
          <w:rFonts w:ascii="Times New Roman" w:hAnsi="Times New Roman" w:cs="Times New Roman"/>
          <w:i/>
          <w:sz w:val="23"/>
          <w:szCs w:val="23"/>
          <w:shd w:val="clear" w:color="auto" w:fill="FFFFFF"/>
        </w:rPr>
        <w:t>Offshore Techonology Conference</w:t>
      </w:r>
      <w:r w:rsidRPr="00783AA7">
        <w:rPr>
          <w:rFonts w:ascii="Times New Roman" w:hAnsi="Times New Roman" w:cs="Times New Roman"/>
          <w:sz w:val="24"/>
          <w:szCs w:val="24"/>
          <w:shd w:val="clear" w:color="auto" w:fill="FFFFFF"/>
        </w:rPr>
        <w:t xml:space="preserve">, OTC </w:t>
      </w:r>
      <w:r w:rsidRPr="00783AA7">
        <w:rPr>
          <w:rFonts w:ascii="Times New Roman" w:hAnsi="Times New Roman" w:cs="Times New Roman"/>
          <w:sz w:val="23"/>
          <w:szCs w:val="23"/>
          <w:shd w:val="clear" w:color="auto" w:fill="FFFFFF"/>
        </w:rPr>
        <w:t>19088</w:t>
      </w:r>
      <w:r w:rsidRPr="00783AA7">
        <w:rPr>
          <w:rFonts w:ascii="Times New Roman" w:hAnsi="Times New Roman" w:cs="Times New Roman"/>
          <w:sz w:val="24"/>
          <w:szCs w:val="24"/>
          <w:shd w:val="clear" w:color="auto" w:fill="FFFFFF"/>
        </w:rPr>
        <w:t>, 1-5.</w:t>
      </w:r>
    </w:p>
    <w:p w14:paraId="1CDA5E0D"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Damasceno, A., 2020, 4D quantitative interpretation of Jubarte Field (Brazil) – an integrated approach: M.S. thesis, Colorado School of Mines.</w:t>
      </w:r>
    </w:p>
    <w:p w14:paraId="0056DF76"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Dariva, P., W. L., Ramos Filho, C. C. Born, C. M. O. Falcone, and I. B. Zorzanelli, 2016, Monitoramento Sismico 4D no Campo de Jubarte, Bacia de Campos – Brasil: Congresso Brasileiro de Geologia. </w:t>
      </w:r>
    </w:p>
    <w:p w14:paraId="1FC750F7"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Davison, I, 2007, Geology and tectonics of the South Atlantic Brazilian salt basins,</w:t>
      </w:r>
      <w:r w:rsidRPr="00783AA7">
        <w:rPr>
          <w:rFonts w:ascii="Times New Roman" w:hAnsi="Times New Roman" w:cs="Times New Roman"/>
          <w:i/>
          <w:sz w:val="24"/>
          <w:szCs w:val="24"/>
          <w:shd w:val="clear" w:color="auto" w:fill="FFFFFF"/>
        </w:rPr>
        <w:t xml:space="preserve"> in</w:t>
      </w:r>
      <w:r w:rsidRPr="00783AA7">
        <w:rPr>
          <w:rFonts w:ascii="Times New Roman" w:hAnsi="Times New Roman" w:cs="Times New Roman"/>
          <w:sz w:val="24"/>
          <w:szCs w:val="24"/>
          <w:shd w:val="clear" w:color="auto" w:fill="FFFFFF"/>
        </w:rPr>
        <w:t xml:space="preserve"> Ries, A. C., Butler, R. W. H., and Graham, R. H., eds., Deformation of the Continental Crust: The Legacy of Mike Coward: The Geological Society of London, </w:t>
      </w:r>
      <w:r w:rsidRPr="00783AA7">
        <w:rPr>
          <w:rFonts w:ascii="Times New Roman" w:hAnsi="Times New Roman" w:cs="Times New Roman"/>
          <w:b/>
          <w:sz w:val="24"/>
          <w:szCs w:val="24"/>
          <w:shd w:val="clear" w:color="auto" w:fill="FFFFFF"/>
        </w:rPr>
        <w:t>272</w:t>
      </w:r>
      <w:r w:rsidRPr="00783AA7">
        <w:rPr>
          <w:rFonts w:ascii="Times New Roman" w:hAnsi="Times New Roman" w:cs="Times New Roman"/>
          <w:sz w:val="24"/>
          <w:szCs w:val="24"/>
          <w:shd w:val="clear" w:color="auto" w:fill="FFFFFF"/>
        </w:rPr>
        <w:t>, 345-359.</w:t>
      </w:r>
    </w:p>
    <w:p w14:paraId="3C79D5D2"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Davison, I., L. Anderson, and P. Nuttall, 2012, Salt deposition, loading and gravity drainage in the Campos and Santos salt basins, </w:t>
      </w:r>
      <w:r w:rsidRPr="00783AA7">
        <w:rPr>
          <w:rFonts w:ascii="Times New Roman" w:hAnsi="Times New Roman" w:cs="Times New Roman"/>
          <w:i/>
          <w:sz w:val="24"/>
          <w:szCs w:val="24"/>
          <w:shd w:val="clear" w:color="auto" w:fill="FFFFFF"/>
        </w:rPr>
        <w:t>in</w:t>
      </w:r>
      <w:r w:rsidRPr="00783AA7">
        <w:rPr>
          <w:rFonts w:ascii="Times New Roman" w:hAnsi="Times New Roman" w:cs="Times New Roman"/>
          <w:sz w:val="24"/>
          <w:szCs w:val="24"/>
          <w:shd w:val="clear" w:color="auto" w:fill="FFFFFF"/>
        </w:rPr>
        <w:t xml:space="preserve"> Alsop, G. I., Archer, S. G., Hartley, A. J., Grant, N. T., and Hodgkinson, R., eds, Salt Tectonics, Sediments and Prospectivity: The Geological Society of London, </w:t>
      </w:r>
      <w:r w:rsidRPr="00783AA7">
        <w:rPr>
          <w:rFonts w:ascii="Times New Roman" w:hAnsi="Times New Roman" w:cs="Times New Roman"/>
          <w:b/>
          <w:sz w:val="24"/>
          <w:szCs w:val="24"/>
          <w:shd w:val="clear" w:color="auto" w:fill="FFFFFF"/>
        </w:rPr>
        <w:t>363</w:t>
      </w:r>
      <w:r w:rsidRPr="00783AA7">
        <w:rPr>
          <w:rFonts w:ascii="Times New Roman" w:hAnsi="Times New Roman" w:cs="Times New Roman"/>
          <w:sz w:val="24"/>
          <w:szCs w:val="24"/>
          <w:shd w:val="clear" w:color="auto" w:fill="FFFFFF"/>
        </w:rPr>
        <w:t>, 159-173.</w:t>
      </w:r>
    </w:p>
    <w:p w14:paraId="290CA318" w14:textId="77777777" w:rsidR="008F64EE" w:rsidRPr="00783AA7" w:rsidRDefault="008F64EE" w:rsidP="008F64EE">
      <w:pPr>
        <w:spacing w:after="0" w:line="360" w:lineRule="auto"/>
        <w:ind w:left="720" w:hanging="720"/>
        <w:jc w:val="both"/>
        <w:rPr>
          <w:rFonts w:ascii="Times New Roman" w:hAnsi="Times New Roman" w:cs="Times New Roman"/>
          <w:sz w:val="24"/>
          <w:szCs w:val="24"/>
        </w:rPr>
      </w:pPr>
      <w:r w:rsidRPr="00783AA7">
        <w:rPr>
          <w:rFonts w:ascii="Times New Roman" w:hAnsi="Times New Roman" w:cs="Times New Roman"/>
          <w:sz w:val="24"/>
          <w:szCs w:val="24"/>
          <w:shd w:val="clear" w:color="auto" w:fill="FFFFFF"/>
        </w:rPr>
        <w:t xml:space="preserve">Del Rey, A.C., C.M.O. Falcone, J.G.R. da Silva, M.G.C. Meira, I.B. Zorzanelli, and R.A.B. Vieira, 2012, Jubarte Field 3D modeling based on the integration of outcrop analogs and elastic </w:t>
      </w:r>
      <w:r w:rsidRPr="00783AA7">
        <w:rPr>
          <w:rFonts w:ascii="Times New Roman" w:hAnsi="Times New Roman" w:cs="Times New Roman"/>
          <w:sz w:val="24"/>
          <w:szCs w:val="24"/>
          <w:shd w:val="clear" w:color="auto" w:fill="FFFFFF"/>
        </w:rPr>
        <w:lastRenderedPageBreak/>
        <w:t xml:space="preserve">seismic attributes, </w:t>
      </w:r>
      <w:r w:rsidRPr="00783AA7">
        <w:rPr>
          <w:rFonts w:ascii="Times New Roman" w:hAnsi="Times New Roman" w:cs="Times New Roman"/>
          <w:i/>
          <w:sz w:val="24"/>
          <w:szCs w:val="24"/>
          <w:shd w:val="clear" w:color="auto" w:fill="FFFFFF"/>
        </w:rPr>
        <w:t xml:space="preserve">in </w:t>
      </w:r>
      <w:r w:rsidRPr="00783AA7">
        <w:rPr>
          <w:rFonts w:ascii="Times New Roman" w:hAnsi="Times New Roman" w:cs="Times New Roman"/>
          <w:sz w:val="24"/>
          <w:szCs w:val="24"/>
          <w:shd w:val="clear" w:color="auto" w:fill="FFFFFF"/>
        </w:rPr>
        <w:t>Norman, C.R., P. Weimer, S.M.C. dos Anjos, S. Henrickson, E. Marques, M. Mayall, R. Fillon, T. D’Agostino, A. Saller, K. Campion, T. Juang, R. Sarg, and F. Schroeder, eds, New understanding of the Petroleum Systems of Continental Margins of the World: Society for Sedimentary Geology, 32, 1-17.</w:t>
      </w:r>
    </w:p>
    <w:p w14:paraId="64D9A655"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Delgado, L., A. Batezelli, and J. Luna, 2018, Petroleum geochemical characterization of Albian-Oligocene sequences in the Campos Basin: “Case study: Eastern Marlin oilfield, offshore, Brazil”: </w:t>
      </w:r>
      <w:r w:rsidRPr="00783AA7">
        <w:rPr>
          <w:rStyle w:val="nlmstring-name"/>
          <w:rFonts w:ascii="Times New Roman" w:hAnsi="Times New Roman" w:cs="Times New Roman"/>
          <w:i/>
          <w:sz w:val="24"/>
          <w:szCs w:val="24"/>
          <w:shd w:val="clear" w:color="auto" w:fill="FFFFFF"/>
        </w:rPr>
        <w:t>Journal of South American Earth Sciences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88</w:t>
      </w:r>
      <w:r w:rsidRPr="00783AA7">
        <w:rPr>
          <w:rStyle w:val="nlmstring-name"/>
          <w:rFonts w:ascii="Times New Roman" w:hAnsi="Times New Roman" w:cs="Times New Roman"/>
          <w:sz w:val="24"/>
          <w:szCs w:val="24"/>
          <w:shd w:val="clear" w:color="auto" w:fill="FFFFFF"/>
        </w:rPr>
        <w:t>, 715-735.</w:t>
      </w:r>
    </w:p>
    <w:p w14:paraId="0CCF0A2F"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Fatti, J. L., G.C. Smith, P.J. Vail, P.J. Strauss, and P.R. Levitt, 1994, Detection of gas in sandstone reservoirs using AVO analysis: a 3-D seismic case history using the Geostack technique: </w:t>
      </w:r>
      <w:r w:rsidRPr="00783AA7">
        <w:rPr>
          <w:rStyle w:val="nlmstring-name"/>
          <w:rFonts w:ascii="Times New Roman" w:hAnsi="Times New Roman" w:cs="Times New Roman"/>
          <w:i/>
          <w:sz w:val="24"/>
          <w:szCs w:val="24"/>
          <w:shd w:val="clear" w:color="auto" w:fill="FFFFFF"/>
        </w:rPr>
        <w:t>Geophysics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59</w:t>
      </w:r>
      <w:r w:rsidRPr="00783AA7">
        <w:rPr>
          <w:rStyle w:val="nlmstring-name"/>
          <w:rFonts w:ascii="Times New Roman" w:hAnsi="Times New Roman" w:cs="Times New Roman"/>
          <w:sz w:val="24"/>
          <w:szCs w:val="24"/>
          <w:shd w:val="clear" w:color="auto" w:fill="FFFFFF"/>
        </w:rPr>
        <w:t>, no.9, 1362-1376.</w:t>
      </w:r>
    </w:p>
    <w:p w14:paraId="7DC677D9"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Fontanelli, P. De R., L. F. De Ros, and M. V. D. Remus, 2009, Provenance of deep-water reservoir sandstones from the Jubarte oil Field, Campos Basin, Eastern Brazilian Margin: </w:t>
      </w:r>
      <w:r w:rsidRPr="00783AA7">
        <w:rPr>
          <w:rStyle w:val="nlmstring-name"/>
          <w:rFonts w:ascii="Times New Roman" w:hAnsi="Times New Roman" w:cs="Times New Roman"/>
          <w:i/>
          <w:sz w:val="24"/>
          <w:szCs w:val="24"/>
          <w:shd w:val="clear" w:color="auto" w:fill="FFFFFF"/>
        </w:rPr>
        <w:t>Marine and Petroleum Geology</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26</w:t>
      </w:r>
      <w:r w:rsidRPr="00783AA7">
        <w:rPr>
          <w:rStyle w:val="nlmstring-name"/>
          <w:rFonts w:ascii="Times New Roman" w:hAnsi="Times New Roman" w:cs="Times New Roman"/>
          <w:sz w:val="24"/>
          <w:szCs w:val="24"/>
          <w:shd w:val="clear" w:color="auto" w:fill="FFFFFF"/>
        </w:rPr>
        <w:t>, 1274-1298.</w:t>
      </w:r>
    </w:p>
    <w:p w14:paraId="41F0CAAD"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Gontijo, R. C., C. E. Souza Cruz, J. L. L. Caldas, L. M. Arienti, R. S. F. D’Avila, 2005, Structurally controlled sand-rich gravity deposits of the Jubarte Oil Field (Brazil deep-water sedimentation on the Southeast Brazilian Margin Project): AAPG Annual Meeting, Abstract. </w:t>
      </w:r>
    </w:p>
    <w:p w14:paraId="4D9C18A7"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Guardado, L. R., B. Wolff, and J. A. S. L. Brandao, 1997, Campos Basin, Brazil, a Model for Production Atlantic Type Basins: Offshore Technology Conference, OTC-8484, Expanded Abstracts, 457-462.</w:t>
      </w:r>
    </w:p>
    <w:p w14:paraId="786A9548"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Hart, B. S., 2011, Introduction to seismic interpretation: AAPG discovery series, </w:t>
      </w:r>
      <w:r w:rsidRPr="00783AA7">
        <w:rPr>
          <w:rStyle w:val="nlmstring-name"/>
          <w:rFonts w:ascii="Times New Roman" w:hAnsi="Times New Roman" w:cs="Times New Roman"/>
          <w:b/>
          <w:sz w:val="24"/>
          <w:szCs w:val="24"/>
          <w:shd w:val="clear" w:color="auto" w:fill="FFFFFF"/>
        </w:rPr>
        <w:t>v.1.1</w:t>
      </w:r>
      <w:r w:rsidRPr="00783AA7">
        <w:rPr>
          <w:rStyle w:val="nlmstring-name"/>
          <w:rFonts w:ascii="Times New Roman" w:hAnsi="Times New Roman" w:cs="Times New Roman"/>
          <w:sz w:val="24"/>
          <w:szCs w:val="24"/>
          <w:shd w:val="clear" w:color="auto" w:fill="FFFFFF"/>
        </w:rPr>
        <w:t xml:space="preserve">, no. 16. </w:t>
      </w:r>
    </w:p>
    <w:p w14:paraId="2BEDEA76"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Iacopini, D., R. W. H. Butler, S. Purves, N. McArdle, and N. de Freslon, 2016, Exploring the seismic expression of fault zones in 3D seismic volumes: </w:t>
      </w:r>
      <w:r w:rsidRPr="00783AA7">
        <w:rPr>
          <w:rStyle w:val="nlmstring-name"/>
          <w:rFonts w:ascii="Times New Roman" w:hAnsi="Times New Roman" w:cs="Times New Roman"/>
          <w:i/>
          <w:sz w:val="24"/>
          <w:szCs w:val="24"/>
          <w:shd w:val="clear" w:color="auto" w:fill="FFFFFF"/>
        </w:rPr>
        <w:t>Journal of Structural Geology</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89</w:t>
      </w:r>
      <w:r w:rsidRPr="00783AA7">
        <w:rPr>
          <w:rStyle w:val="nlmstring-name"/>
          <w:rFonts w:ascii="Times New Roman" w:hAnsi="Times New Roman" w:cs="Times New Roman"/>
          <w:sz w:val="24"/>
          <w:szCs w:val="24"/>
          <w:shd w:val="clear" w:color="auto" w:fill="FFFFFF"/>
        </w:rPr>
        <w:t>, 54-73.</w:t>
      </w:r>
    </w:p>
    <w:p w14:paraId="61487BB8"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Libak, A., B. Alaei, and A. Torabi, 2017, Fault visualization and identification in fault seismic attribute volumes: implications for fault geometric characterization: </w:t>
      </w:r>
      <w:r w:rsidRPr="00783AA7">
        <w:rPr>
          <w:rStyle w:val="nlmstring-name"/>
          <w:rFonts w:ascii="Times New Roman" w:hAnsi="Times New Roman" w:cs="Times New Roman"/>
          <w:i/>
          <w:sz w:val="24"/>
          <w:szCs w:val="24"/>
          <w:shd w:val="clear" w:color="auto" w:fill="FFFFFF"/>
        </w:rPr>
        <w:t>Interpretation</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5</w:t>
      </w:r>
      <w:r w:rsidRPr="00783AA7">
        <w:rPr>
          <w:rStyle w:val="nlmstring-name"/>
          <w:rFonts w:ascii="Times New Roman" w:hAnsi="Times New Roman" w:cs="Times New Roman"/>
          <w:sz w:val="24"/>
          <w:szCs w:val="24"/>
          <w:shd w:val="clear" w:color="auto" w:fill="FFFFFF"/>
        </w:rPr>
        <w:t>, 2, B1-B16.</w:t>
      </w:r>
    </w:p>
    <w:p w14:paraId="34BF2D4B"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Liu, Z., C. Song, H. Cai, X. Yao, and G. Hu, 2017, Enhanced coherence using principal component analysis: Interpretation, 5, no.3, T351-359.</w:t>
      </w:r>
    </w:p>
    <w:p w14:paraId="25395BDB"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 xml:space="preserve">Luo, Y., S. Al-Dossary, M. Marhoon, and M. Alfaraj, 2003, Generalized Hilbert transform and its applications in geophysics: </w:t>
      </w:r>
      <w:r w:rsidRPr="00783AA7">
        <w:rPr>
          <w:rStyle w:val="nlmstring-name"/>
          <w:rFonts w:ascii="Times New Roman" w:hAnsi="Times New Roman" w:cs="Times New Roman"/>
          <w:i/>
          <w:sz w:val="24"/>
          <w:szCs w:val="24"/>
          <w:shd w:val="clear" w:color="auto" w:fill="FFFFFF"/>
        </w:rPr>
        <w:t>The Leading Edge</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22</w:t>
      </w:r>
      <w:r w:rsidRPr="00783AA7">
        <w:rPr>
          <w:rStyle w:val="nlmstring-name"/>
          <w:rFonts w:ascii="Times New Roman" w:hAnsi="Times New Roman" w:cs="Times New Roman"/>
          <w:sz w:val="24"/>
          <w:szCs w:val="24"/>
          <w:shd w:val="clear" w:color="auto" w:fill="FFFFFF"/>
        </w:rPr>
        <w:t>, 3, 1-12.</w:t>
      </w:r>
    </w:p>
    <w:p w14:paraId="2485B096"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Lyu, B., J. Qi, G. Machado, F. Li, and K. J. Marfurt, 2019, Seismic fault enhancement using spectral decomposition assisted attributes: 89</w:t>
      </w:r>
      <w:r w:rsidRPr="00783AA7">
        <w:rPr>
          <w:rStyle w:val="nlmstring-name"/>
          <w:rFonts w:ascii="Times New Roman" w:hAnsi="Times New Roman" w:cs="Times New Roman"/>
          <w:sz w:val="24"/>
          <w:szCs w:val="24"/>
          <w:shd w:val="clear" w:color="auto" w:fill="FFFFFF"/>
          <w:vertAlign w:val="superscript"/>
        </w:rPr>
        <w:t>th</w:t>
      </w:r>
      <w:r w:rsidRPr="00783AA7">
        <w:rPr>
          <w:rStyle w:val="nlmstring-name"/>
          <w:rFonts w:ascii="Times New Roman" w:hAnsi="Times New Roman" w:cs="Times New Roman"/>
          <w:sz w:val="24"/>
          <w:szCs w:val="24"/>
          <w:shd w:val="clear" w:color="auto" w:fill="FFFFFF"/>
        </w:rPr>
        <w:t xml:space="preserve"> </w:t>
      </w:r>
      <w:r w:rsidRPr="00783AA7">
        <w:rPr>
          <w:rFonts w:ascii="Times New Roman" w:hAnsi="Times New Roman" w:cs="Times New Roman"/>
          <w:sz w:val="24"/>
          <w:szCs w:val="24"/>
          <w:shd w:val="clear" w:color="auto" w:fill="FFFFFF"/>
        </w:rPr>
        <w:t>SEG Annual Meeting Abstract, 1938-1942.</w:t>
      </w:r>
    </w:p>
    <w:p w14:paraId="37D41DAB"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Lyu, B., Qi, J., F. Li, Y. Hu., T. Zhao, S. Verma, and K. J. Marfurt, 2020, Multispectral coherence: Which decomposition should we </w:t>
      </w:r>
      <w:proofErr w:type="gramStart"/>
      <w:r w:rsidRPr="00783AA7">
        <w:rPr>
          <w:rFonts w:ascii="Times New Roman" w:hAnsi="Times New Roman" w:cs="Times New Roman"/>
          <w:sz w:val="24"/>
          <w:szCs w:val="24"/>
          <w:shd w:val="clear" w:color="auto" w:fill="FFFFFF"/>
        </w:rPr>
        <w:t>use?:</w:t>
      </w:r>
      <w:proofErr w:type="gramEnd"/>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8</w:t>
      </w:r>
      <w:r w:rsidRPr="00783AA7">
        <w:rPr>
          <w:rFonts w:ascii="Times New Roman" w:hAnsi="Times New Roman" w:cs="Times New Roman"/>
          <w:sz w:val="24"/>
          <w:szCs w:val="24"/>
          <w:shd w:val="clear" w:color="auto" w:fill="FFFFFF"/>
        </w:rPr>
        <w:t>, no. 1, T115-T129.</w:t>
      </w:r>
    </w:p>
    <w:p w14:paraId="5F830548"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Marfurt, K. J., and T. M. Alves, 2015, Pitfalls and limitations in seismic attribute interpretation of tectonic features: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no.1, A5-A15.</w:t>
      </w:r>
    </w:p>
    <w:p w14:paraId="406E8508"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Marfurt, K. J., R. M. Scheet, J. A. Sharp, and M. G. Harper, </w:t>
      </w:r>
      <w:r w:rsidRPr="00783AA7">
        <w:rPr>
          <w:rFonts w:ascii="Times New Roman" w:hAnsi="Times New Roman" w:cs="Times New Roman"/>
          <w:sz w:val="24"/>
          <w:szCs w:val="24"/>
          <w:shd w:val="clear" w:color="auto" w:fill="FFFFFF"/>
        </w:rPr>
        <w:t xml:space="preserve">1998a, Suppression of the acquisition footprint for seismic sequence attribute mapping: </w:t>
      </w:r>
      <w:r w:rsidRPr="00783AA7">
        <w:rPr>
          <w:rFonts w:ascii="Times New Roman" w:hAnsi="Times New Roman" w:cs="Times New Roman"/>
          <w:i/>
          <w:iCs/>
          <w:sz w:val="24"/>
          <w:szCs w:val="24"/>
          <w:shd w:val="clear" w:color="auto" w:fill="FFFFFF"/>
        </w:rPr>
        <w:t>Geophysics,</w:t>
      </w:r>
      <w:r w:rsidRPr="00783AA7">
        <w:rPr>
          <w:rFonts w:ascii="Times New Roman" w:hAnsi="Times New Roman" w:cs="Times New Roman"/>
          <w:sz w:val="24"/>
          <w:szCs w:val="24"/>
          <w:shd w:val="clear" w:color="auto" w:fill="FFFFFF"/>
        </w:rPr>
        <w:t> </w:t>
      </w:r>
      <w:r w:rsidRPr="00783AA7">
        <w:rPr>
          <w:rFonts w:ascii="Times New Roman" w:hAnsi="Times New Roman" w:cs="Times New Roman"/>
          <w:b/>
          <w:sz w:val="24"/>
          <w:szCs w:val="24"/>
          <w:shd w:val="clear" w:color="auto" w:fill="FFFFFF"/>
        </w:rPr>
        <w:t>63</w:t>
      </w:r>
      <w:r w:rsidRPr="00783AA7">
        <w:rPr>
          <w:rFonts w:ascii="Times New Roman" w:hAnsi="Times New Roman" w:cs="Times New Roman"/>
          <w:sz w:val="24"/>
          <w:szCs w:val="24"/>
          <w:shd w:val="clear" w:color="auto" w:fill="FFFFFF"/>
        </w:rPr>
        <w:t>, no.3, 1024-1035.</w:t>
      </w:r>
    </w:p>
    <w:p w14:paraId="6AF250A1"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Marfurt, K. J., R. L., Kirlin, S. L. Farmer, and M. S. Bahorich, 1998b, 3-D seismic attributes using a semblance-based coherency algorithm: </w:t>
      </w:r>
      <w:r w:rsidRPr="00783AA7">
        <w:rPr>
          <w:rFonts w:ascii="Times New Roman" w:hAnsi="Times New Roman" w:cs="Times New Roman"/>
          <w:i/>
          <w:sz w:val="24"/>
          <w:szCs w:val="24"/>
          <w:shd w:val="clear" w:color="auto" w:fill="FFFFFF"/>
        </w:rPr>
        <w:t>Geophysics</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63</w:t>
      </w:r>
      <w:r w:rsidRPr="00783AA7">
        <w:rPr>
          <w:rFonts w:ascii="Times New Roman" w:hAnsi="Times New Roman" w:cs="Times New Roman"/>
          <w:sz w:val="24"/>
          <w:szCs w:val="24"/>
          <w:shd w:val="clear" w:color="auto" w:fill="FFFFFF"/>
        </w:rPr>
        <w:t>, 4, 1150-1165.</w:t>
      </w:r>
    </w:p>
    <w:p w14:paraId="6D0C30B0"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Mohriak, W. U., P. Szatmari, and S. Anjos, 2012, Salt: geology and tectonics of selected Brazilian basins in their global context</w:t>
      </w:r>
      <w:r w:rsidRPr="00783AA7">
        <w:rPr>
          <w:rFonts w:ascii="Times New Roman" w:hAnsi="Times New Roman" w:cs="Times New Roman"/>
          <w:i/>
          <w:sz w:val="24"/>
          <w:szCs w:val="24"/>
          <w:shd w:val="clear" w:color="auto" w:fill="FFFFFF"/>
        </w:rPr>
        <w:t>, in</w:t>
      </w:r>
      <w:r w:rsidRPr="00783AA7">
        <w:rPr>
          <w:rFonts w:ascii="Times New Roman" w:hAnsi="Times New Roman" w:cs="Times New Roman"/>
          <w:sz w:val="24"/>
          <w:szCs w:val="24"/>
          <w:shd w:val="clear" w:color="auto" w:fill="FFFFFF"/>
        </w:rPr>
        <w:t xml:space="preserve"> Alsop, G. I., Archer, S. G., Hartley, A. J., Grant, N. T., and Hodgkinson, R., eds, Salt Tectonics, Sediments and Prospectivity: The Geological Society of London, </w:t>
      </w:r>
      <w:r w:rsidRPr="00783AA7">
        <w:rPr>
          <w:rFonts w:ascii="Times New Roman" w:hAnsi="Times New Roman" w:cs="Times New Roman"/>
          <w:b/>
          <w:sz w:val="24"/>
          <w:szCs w:val="24"/>
          <w:shd w:val="clear" w:color="auto" w:fill="FFFFFF"/>
        </w:rPr>
        <w:t>363</w:t>
      </w:r>
      <w:r w:rsidRPr="00783AA7">
        <w:rPr>
          <w:rFonts w:ascii="Times New Roman" w:hAnsi="Times New Roman" w:cs="Times New Roman"/>
          <w:sz w:val="24"/>
          <w:szCs w:val="24"/>
          <w:shd w:val="clear" w:color="auto" w:fill="FFFFFF"/>
        </w:rPr>
        <w:t xml:space="preserve">, 121-158. </w:t>
      </w:r>
    </w:p>
    <w:p w14:paraId="07B4C80D"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Milani, E. J., H. D. Rangel, G. V. Bueno, J. M. Stica, W. R. Winter, J. M. Caixeta, O. C. Pessoa Neto, 2007, Bacias Sedimentares Brasileiras – Cartas estratigraficas, in: Boletim de Geosciencias da Petrobras, </w:t>
      </w:r>
      <w:r w:rsidRPr="00783AA7">
        <w:rPr>
          <w:rFonts w:ascii="Times New Roman" w:hAnsi="Times New Roman" w:cs="Times New Roman"/>
          <w:b/>
          <w:sz w:val="24"/>
          <w:szCs w:val="24"/>
          <w:shd w:val="clear" w:color="auto" w:fill="FFFFFF"/>
        </w:rPr>
        <w:t>15</w:t>
      </w:r>
      <w:r w:rsidRPr="00783AA7">
        <w:rPr>
          <w:rFonts w:ascii="Times New Roman" w:hAnsi="Times New Roman" w:cs="Times New Roman"/>
          <w:sz w:val="24"/>
          <w:szCs w:val="24"/>
          <w:shd w:val="clear" w:color="auto" w:fill="FFFFFF"/>
        </w:rPr>
        <w:t xml:space="preserve"> (2), 183-205.</w:t>
      </w:r>
    </w:p>
    <w:p w14:paraId="3D6B54CB"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Rijks, E. J. H., and J. C. E. M. Jauffred, 1991, Attribute extraction: an important application in any detailed 3-D interpretation study: </w:t>
      </w:r>
      <w:r w:rsidRPr="00783AA7">
        <w:rPr>
          <w:rFonts w:ascii="Times New Roman" w:hAnsi="Times New Roman" w:cs="Times New Roman"/>
          <w:i/>
          <w:sz w:val="24"/>
          <w:szCs w:val="24"/>
          <w:shd w:val="clear" w:color="auto" w:fill="FFFFFF"/>
        </w:rPr>
        <w:t>The Leading Edge</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10</w:t>
      </w:r>
      <w:r w:rsidRPr="00783AA7">
        <w:rPr>
          <w:rFonts w:ascii="Times New Roman" w:hAnsi="Times New Roman" w:cs="Times New Roman"/>
          <w:sz w:val="24"/>
          <w:szCs w:val="24"/>
          <w:shd w:val="clear" w:color="auto" w:fill="FFFFFF"/>
        </w:rPr>
        <w:t>, 11-19.</w:t>
      </w:r>
    </w:p>
    <w:p w14:paraId="59A0C0D1" w14:textId="77777777" w:rsidR="008F64EE" w:rsidRPr="00783AA7" w:rsidRDefault="008F64EE" w:rsidP="008F64EE">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Roberto, M., A. B. Coutinho, and A. R. Dos Santos, 2018, Campos Basin Technologies Yard: 40 Years of Lessons Learned: </w:t>
      </w:r>
      <w:r w:rsidRPr="00783AA7">
        <w:rPr>
          <w:rStyle w:val="nlmstring-name"/>
          <w:rFonts w:ascii="Times New Roman" w:hAnsi="Times New Roman" w:cs="Times New Roman"/>
          <w:sz w:val="24"/>
          <w:szCs w:val="24"/>
          <w:shd w:val="clear" w:color="auto" w:fill="FFFFFF"/>
        </w:rPr>
        <w:t>Offshore Technology Conference, OTC-28716-MS, Expanded Abstracts, 1-31.</w:t>
      </w:r>
    </w:p>
    <w:p w14:paraId="0712004D"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Roberts, A., 2001, Curvature attributes and their application to 3D interpreted horizons: First break, </w:t>
      </w:r>
      <w:r w:rsidRPr="00783AA7">
        <w:rPr>
          <w:rStyle w:val="nlmstring-name"/>
          <w:rFonts w:ascii="Times New Roman" w:hAnsi="Times New Roman" w:cs="Times New Roman"/>
          <w:b/>
          <w:sz w:val="24"/>
          <w:szCs w:val="24"/>
          <w:shd w:val="clear" w:color="auto" w:fill="FFFFFF"/>
        </w:rPr>
        <w:t xml:space="preserve">19, </w:t>
      </w:r>
      <w:r w:rsidRPr="00783AA7">
        <w:rPr>
          <w:rStyle w:val="nlmstring-name"/>
          <w:rFonts w:ascii="Times New Roman" w:hAnsi="Times New Roman" w:cs="Times New Roman"/>
          <w:sz w:val="24"/>
          <w:szCs w:val="24"/>
          <w:shd w:val="clear" w:color="auto" w:fill="FFFFFF"/>
        </w:rPr>
        <w:t>no.2, 85-100.</w:t>
      </w:r>
    </w:p>
    <w:p w14:paraId="58A22C70"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Roden, R., T. Smith, and D. Sacrey, 2015, Geologic pattern recognition from seismic attributes: Principal component analysis and self-organizing maps: Interpretation,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no. 4, SAE59-SAE83.</w:t>
      </w:r>
    </w:p>
    <w:p w14:paraId="608FB3CE"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 xml:space="preserve">Rosa, A. L. R., 2018, Analise do sinal sismico, Sociedade Brasileira de Geofisica (SBGf), 713 p. (in Portuguese) </w:t>
      </w:r>
    </w:p>
    <w:p w14:paraId="03F1CDFE"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Rosa, A. L. R., L. R. Arso, and R. Jaegher, 1985, Mapping oil-water contact with seismic data in Campos Basin, Offshore Brazil: SEG Annual Meeting, Abstract, 441-442.</w:t>
      </w:r>
    </w:p>
    <w:p w14:paraId="6E7828D1"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Taner, M. T., F. Koehler, and R. E., Sheriff, 1979, Complex seismic trace analysis: </w:t>
      </w:r>
      <w:r w:rsidRPr="00783AA7">
        <w:rPr>
          <w:rFonts w:ascii="Times New Roman" w:hAnsi="Times New Roman" w:cs="Times New Roman"/>
          <w:i/>
          <w:sz w:val="24"/>
          <w:szCs w:val="24"/>
          <w:shd w:val="clear" w:color="auto" w:fill="FFFFFF"/>
        </w:rPr>
        <w:t>Geophysics</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44</w:t>
      </w:r>
      <w:r w:rsidRPr="00783AA7">
        <w:rPr>
          <w:rFonts w:ascii="Times New Roman" w:hAnsi="Times New Roman" w:cs="Times New Roman"/>
          <w:sz w:val="24"/>
          <w:szCs w:val="24"/>
          <w:shd w:val="clear" w:color="auto" w:fill="FFFFFF"/>
        </w:rPr>
        <w:t>, no. 6, 1041-1063.</w:t>
      </w:r>
    </w:p>
    <w:p w14:paraId="12C2C5D3"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Tarcha, B. A., R. G. Furtado, O. C. Borges, L. Vergara, A. I. Watson, and G. T. Harris, 2016, Subsea ESP Skid Production System for Jubarte Field: </w:t>
      </w:r>
      <w:r w:rsidRPr="00783AA7">
        <w:rPr>
          <w:rStyle w:val="nlmstring-name"/>
          <w:rFonts w:ascii="Times New Roman" w:hAnsi="Times New Roman" w:cs="Times New Roman"/>
          <w:sz w:val="24"/>
          <w:szCs w:val="24"/>
          <w:shd w:val="clear" w:color="auto" w:fill="FFFFFF"/>
        </w:rPr>
        <w:t>Offshore Technology Conference, OTC-27138-MS, Expanded Abstracts, 1-20.</w:t>
      </w:r>
    </w:p>
    <w:p w14:paraId="552BF8B5"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Thedy, E. A., W. L. Ramos Filho, J. R. R. da Silva, S. Seth, and S. Maas, 2011, Challenges for Jubarte Permanent Seismic System: 12</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1379-1382.</w:t>
      </w:r>
    </w:p>
    <w:p w14:paraId="12F1156B"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Thedy, E. A., P. Dariva, W. L. Ramos Filho, P. O. Maciel Jr., F. E. F. Silva, and I. B. Zorzanelli, 2015, Initial Results on Permanent Reservoir Monitoring in Jubarte, Offshore Brazil: 14</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838-841.</w:t>
      </w:r>
    </w:p>
    <w:p w14:paraId="45CF5F4C"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Winter, W. R., R. J. Jahnert, A. B. Franca, 2007, Bacia de Campos, </w:t>
      </w:r>
      <w:proofErr w:type="gramStart"/>
      <w:r w:rsidRPr="00783AA7">
        <w:rPr>
          <w:rFonts w:ascii="Times New Roman" w:hAnsi="Times New Roman" w:cs="Times New Roman"/>
          <w:sz w:val="24"/>
          <w:szCs w:val="24"/>
          <w:shd w:val="clear" w:color="auto" w:fill="FFFFFF"/>
        </w:rPr>
        <w:t>in :</w:t>
      </w:r>
      <w:proofErr w:type="gramEnd"/>
      <w:r w:rsidRPr="00783AA7">
        <w:rPr>
          <w:rFonts w:ascii="Times New Roman" w:hAnsi="Times New Roman" w:cs="Times New Roman"/>
          <w:sz w:val="24"/>
          <w:szCs w:val="24"/>
          <w:shd w:val="clear" w:color="auto" w:fill="FFFFFF"/>
        </w:rPr>
        <w:t xml:space="preserve"> Boletim de Geosciencias da Petrobras, </w:t>
      </w:r>
      <w:r w:rsidRPr="00783AA7">
        <w:rPr>
          <w:rFonts w:ascii="Times New Roman" w:hAnsi="Times New Roman" w:cs="Times New Roman"/>
          <w:b/>
          <w:sz w:val="24"/>
          <w:szCs w:val="24"/>
          <w:shd w:val="clear" w:color="auto" w:fill="FFFFFF"/>
        </w:rPr>
        <w:t>15</w:t>
      </w:r>
      <w:r w:rsidRPr="00783AA7">
        <w:rPr>
          <w:rFonts w:ascii="Times New Roman" w:hAnsi="Times New Roman" w:cs="Times New Roman"/>
          <w:sz w:val="24"/>
          <w:szCs w:val="24"/>
          <w:shd w:val="clear" w:color="auto" w:fill="FFFFFF"/>
        </w:rPr>
        <w:t xml:space="preserve"> (2), 511-529.</w:t>
      </w:r>
    </w:p>
    <w:p w14:paraId="3F87ADA4"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Yi, B. Y., G.H. Lee, H.J. Kim, H.T. Jou, D.G. Yoo, B.J. Ryu, and K. Lee, 2013, Comparison of wavelet estimation methods: </w:t>
      </w:r>
      <w:r w:rsidRPr="00783AA7">
        <w:rPr>
          <w:rFonts w:ascii="Times New Roman" w:hAnsi="Times New Roman" w:cs="Times New Roman"/>
          <w:i/>
          <w:sz w:val="24"/>
          <w:szCs w:val="24"/>
          <w:shd w:val="clear" w:color="auto" w:fill="FFFFFF"/>
        </w:rPr>
        <w:t>Geosciences Journal</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17</w:t>
      </w:r>
      <w:r w:rsidRPr="00783AA7">
        <w:rPr>
          <w:rFonts w:ascii="Times New Roman" w:hAnsi="Times New Roman" w:cs="Times New Roman"/>
          <w:sz w:val="24"/>
          <w:szCs w:val="24"/>
          <w:shd w:val="clear" w:color="auto" w:fill="FFFFFF"/>
        </w:rPr>
        <w:t>, no. 1, 55-63.</w:t>
      </w:r>
    </w:p>
    <w:p w14:paraId="531D4DE9" w14:textId="77777777" w:rsidR="008F64EE" w:rsidRPr="00783AA7" w:rsidRDefault="008F64EE" w:rsidP="008F64EE">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Zhao, T., V. Jayaram, A. Roy, and K. J. Marfurt, 2015, A comparison of classification techniques for seismic facies recognition: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no. 4, SAE29-SAE58.</w:t>
      </w:r>
    </w:p>
    <w:p w14:paraId="2642BB9D" w14:textId="77777777" w:rsidR="008F64EE" w:rsidRPr="00783AA7" w:rsidRDefault="008F64EE" w:rsidP="008F64EE"/>
    <w:p w14:paraId="0409D4D2" w14:textId="77777777" w:rsidR="00811790" w:rsidRPr="00783AA7" w:rsidRDefault="00811790">
      <w:pPr>
        <w:spacing w:after="0" w:line="480" w:lineRule="auto"/>
        <w:jc w:val="both"/>
        <w:rPr>
          <w:rStyle w:val="nlmstring-name"/>
          <w:rFonts w:ascii="Times New Roman" w:hAnsi="Times New Roman" w:cs="Times New Roman"/>
          <w:sz w:val="24"/>
          <w:szCs w:val="24"/>
          <w:shd w:val="clear" w:color="auto" w:fill="FFFFFF"/>
        </w:rPr>
      </w:pPr>
    </w:p>
    <w:p w14:paraId="4C8E6B9A" w14:textId="1FBE3799" w:rsidR="00811790" w:rsidRPr="00783AA7" w:rsidRDefault="00811790">
      <w:pPr>
        <w:spacing w:after="0" w:line="480" w:lineRule="auto"/>
        <w:jc w:val="both"/>
        <w:rPr>
          <w:rStyle w:val="nlmstring-name"/>
          <w:rFonts w:ascii="Times New Roman" w:hAnsi="Times New Roman" w:cs="Times New Roman"/>
          <w:sz w:val="24"/>
          <w:szCs w:val="24"/>
          <w:shd w:val="clear" w:color="auto" w:fill="FFFFFF"/>
        </w:rPr>
      </w:pPr>
    </w:p>
    <w:p w14:paraId="5F6799F5" w14:textId="1D3507CD" w:rsidR="00FE2846" w:rsidRPr="00783AA7" w:rsidRDefault="00FE2846">
      <w:pPr>
        <w:spacing w:after="0" w:line="480" w:lineRule="auto"/>
        <w:jc w:val="both"/>
        <w:rPr>
          <w:rStyle w:val="nlmstring-name"/>
          <w:rFonts w:ascii="Times New Roman" w:hAnsi="Times New Roman" w:cs="Times New Roman"/>
          <w:sz w:val="24"/>
          <w:szCs w:val="24"/>
          <w:shd w:val="clear" w:color="auto" w:fill="FFFFFF"/>
        </w:rPr>
      </w:pPr>
    </w:p>
    <w:p w14:paraId="1678F36E" w14:textId="605847DE" w:rsidR="00FE2846" w:rsidRPr="00783AA7" w:rsidRDefault="00FE2846">
      <w:pPr>
        <w:spacing w:after="0" w:line="480" w:lineRule="auto"/>
        <w:jc w:val="both"/>
        <w:rPr>
          <w:rStyle w:val="nlmstring-name"/>
          <w:rFonts w:ascii="Times New Roman" w:hAnsi="Times New Roman" w:cs="Times New Roman"/>
          <w:sz w:val="24"/>
          <w:szCs w:val="24"/>
          <w:shd w:val="clear" w:color="auto" w:fill="FFFFFF"/>
        </w:rPr>
      </w:pPr>
    </w:p>
    <w:p w14:paraId="35CA0A9B" w14:textId="77777777" w:rsidR="00FE2846" w:rsidRPr="00783AA7" w:rsidRDefault="00FE2846">
      <w:pPr>
        <w:spacing w:after="0" w:line="480" w:lineRule="auto"/>
        <w:jc w:val="both"/>
        <w:rPr>
          <w:rStyle w:val="nlmstring-name"/>
          <w:rFonts w:ascii="Times New Roman" w:hAnsi="Times New Roman" w:cs="Times New Roman"/>
          <w:sz w:val="24"/>
          <w:szCs w:val="24"/>
          <w:shd w:val="clear" w:color="auto" w:fill="FFFFFF"/>
        </w:rPr>
      </w:pPr>
    </w:p>
    <w:p w14:paraId="209013AD" w14:textId="24EBDF56" w:rsidR="00305687" w:rsidRPr="00E92E08" w:rsidRDefault="0063016A" w:rsidP="00E92E08">
      <w:pPr>
        <w:pStyle w:val="Heading1"/>
        <w:spacing w:before="0" w:line="480" w:lineRule="auto"/>
        <w:jc w:val="both"/>
        <w:rPr>
          <w:rFonts w:ascii="Times New Roman" w:hAnsi="Times New Roman" w:cs="Times New Roman"/>
          <w:b/>
          <w:color w:val="000000" w:themeColor="text1"/>
          <w:sz w:val="24"/>
          <w:szCs w:val="24"/>
        </w:rPr>
      </w:pPr>
      <w:bookmarkStart w:id="210" w:name="_Toc71635127"/>
      <w:r w:rsidRPr="00E92E08">
        <w:rPr>
          <w:rFonts w:ascii="Times New Roman" w:hAnsi="Times New Roman" w:cs="Times New Roman"/>
          <w:b/>
          <w:color w:val="000000" w:themeColor="text1"/>
          <w:sz w:val="24"/>
          <w:szCs w:val="24"/>
        </w:rPr>
        <w:lastRenderedPageBreak/>
        <w:t>C</w:t>
      </w:r>
      <w:r w:rsidR="009374FA" w:rsidRPr="00E92E08">
        <w:rPr>
          <w:rFonts w:ascii="Times New Roman" w:hAnsi="Times New Roman" w:cs="Times New Roman"/>
          <w:b/>
          <w:color w:val="000000" w:themeColor="text1"/>
          <w:sz w:val="24"/>
          <w:szCs w:val="24"/>
        </w:rPr>
        <w:t xml:space="preserve">HAPTER 2: </w:t>
      </w:r>
      <w:r w:rsidR="00305687" w:rsidRPr="00E92E08">
        <w:rPr>
          <w:rFonts w:ascii="Times New Roman" w:hAnsi="Times New Roman" w:cs="Times New Roman"/>
          <w:b/>
          <w:color w:val="000000" w:themeColor="text1"/>
          <w:sz w:val="24"/>
          <w:szCs w:val="24"/>
        </w:rPr>
        <w:t>SEISMIC ATTRIBUTES AND U</w:t>
      </w:r>
      <w:r w:rsidR="00305687" w:rsidRPr="00E92E08">
        <w:rPr>
          <w:rStyle w:val="TitleChar"/>
          <w:rFonts w:ascii="Times New Roman" w:hAnsi="Times New Roman" w:cs="Times New Roman"/>
          <w:b/>
          <w:color w:val="000000" w:themeColor="text1"/>
          <w:sz w:val="24"/>
          <w:szCs w:val="24"/>
        </w:rPr>
        <w:t>NSUPE</w:t>
      </w:r>
      <w:r w:rsidR="00305687" w:rsidRPr="00E92E08">
        <w:rPr>
          <w:rFonts w:ascii="Times New Roman" w:hAnsi="Times New Roman" w:cs="Times New Roman"/>
          <w:b/>
          <w:color w:val="000000" w:themeColor="text1"/>
          <w:sz w:val="24"/>
          <w:szCs w:val="24"/>
        </w:rPr>
        <w:t>RVISED MACHINE LEARNING TECHNIQUES APPLIED TO FAULT CHARACTERIZATION IN A POST-SALT RESERVOIR INTERVAL, JUBARTE FIELD (CAMPOS BASIN)</w:t>
      </w:r>
      <w:bookmarkEnd w:id="210"/>
    </w:p>
    <w:p w14:paraId="5EED90DC" w14:textId="6E20F88A" w:rsidR="0063016A" w:rsidRPr="00783AA7" w:rsidRDefault="008D4C1A" w:rsidP="000B042E">
      <w:pPr>
        <w:spacing w:line="480" w:lineRule="auto"/>
        <w:rPr>
          <w:rFonts w:ascii="Times New Roman" w:hAnsi="Times New Roman" w:cs="Times New Roman"/>
          <w:sz w:val="24"/>
          <w:szCs w:val="24"/>
        </w:rPr>
      </w:pPr>
      <w:r w:rsidRPr="00783AA7">
        <w:rPr>
          <w:rFonts w:ascii="Times New Roman" w:hAnsi="Times New Roman" w:cs="Times New Roman"/>
          <w:sz w:val="24"/>
          <w:szCs w:val="24"/>
        </w:rPr>
        <w:t>Edimar Perico</w:t>
      </w:r>
      <w:r w:rsidRPr="00783AA7">
        <w:rPr>
          <w:rFonts w:ascii="Times New Roman" w:hAnsi="Times New Roman" w:cs="Times New Roman"/>
          <w:sz w:val="24"/>
          <w:szCs w:val="24"/>
          <w:vertAlign w:val="superscript"/>
        </w:rPr>
        <w:t>1,2</w:t>
      </w:r>
      <w:r w:rsidRPr="00783AA7">
        <w:rPr>
          <w:rFonts w:ascii="Times New Roman" w:hAnsi="Times New Roman" w:cs="Times New Roman"/>
          <w:sz w:val="24"/>
          <w:szCs w:val="24"/>
        </w:rPr>
        <w:t xml:space="preserve"> and Dr. Heather Bedle</w:t>
      </w:r>
      <w:r w:rsidR="00C524DE" w:rsidRPr="00783AA7">
        <w:rPr>
          <w:rFonts w:ascii="Times New Roman" w:hAnsi="Times New Roman" w:cs="Times New Roman"/>
          <w:sz w:val="24"/>
          <w:szCs w:val="24"/>
          <w:vertAlign w:val="superscript"/>
        </w:rPr>
        <w:t>2</w:t>
      </w:r>
      <w:r w:rsidRPr="00783AA7">
        <w:rPr>
          <w:rFonts w:ascii="Times New Roman" w:hAnsi="Times New Roman" w:cs="Times New Roman"/>
          <w:sz w:val="24"/>
          <w:szCs w:val="24"/>
        </w:rPr>
        <w:t>.</w:t>
      </w:r>
    </w:p>
    <w:p w14:paraId="5ADB3325" w14:textId="77777777" w:rsidR="008D4C1A" w:rsidRPr="00783AA7" w:rsidRDefault="008D4C1A" w:rsidP="000B042E">
      <w:pPr>
        <w:spacing w:line="480" w:lineRule="auto"/>
        <w:rPr>
          <w:rFonts w:ascii="Times New Roman" w:hAnsi="Times New Roman" w:cs="Times New Roman"/>
          <w:sz w:val="24"/>
          <w:szCs w:val="24"/>
        </w:rPr>
      </w:pPr>
      <w:r w:rsidRPr="00783AA7">
        <w:rPr>
          <w:rFonts w:ascii="Times New Roman" w:hAnsi="Times New Roman" w:cs="Times New Roman"/>
          <w:sz w:val="24"/>
          <w:szCs w:val="24"/>
          <w:vertAlign w:val="superscript"/>
        </w:rPr>
        <w:t>1</w:t>
      </w:r>
      <w:r w:rsidRPr="00783AA7">
        <w:rPr>
          <w:rFonts w:ascii="Times New Roman" w:hAnsi="Times New Roman" w:cs="Times New Roman"/>
          <w:sz w:val="24"/>
          <w:szCs w:val="24"/>
        </w:rPr>
        <w:t>Petroleo Brasileiro S.A. (Petrobras).</w:t>
      </w:r>
    </w:p>
    <w:p w14:paraId="2645E983" w14:textId="77777777" w:rsidR="008D4C1A" w:rsidRPr="00783AA7" w:rsidRDefault="008D4C1A" w:rsidP="000B042E">
      <w:pPr>
        <w:spacing w:line="480" w:lineRule="auto"/>
        <w:rPr>
          <w:rFonts w:ascii="Times New Roman" w:hAnsi="Times New Roman" w:cs="Times New Roman"/>
          <w:sz w:val="24"/>
          <w:szCs w:val="24"/>
        </w:rPr>
      </w:pPr>
      <w:r w:rsidRPr="00783AA7">
        <w:rPr>
          <w:rFonts w:ascii="Times New Roman" w:hAnsi="Times New Roman" w:cs="Times New Roman"/>
          <w:sz w:val="24"/>
          <w:szCs w:val="24"/>
          <w:vertAlign w:val="superscript"/>
        </w:rPr>
        <w:t>2</w:t>
      </w:r>
      <w:r w:rsidRPr="00783AA7">
        <w:rPr>
          <w:rFonts w:ascii="Times New Roman" w:hAnsi="Times New Roman" w:cs="Times New Roman"/>
          <w:sz w:val="24"/>
          <w:szCs w:val="24"/>
        </w:rPr>
        <w:t>The University of Oklahoma, School of Geosciences.</w:t>
      </w:r>
    </w:p>
    <w:p w14:paraId="631BFC9D" w14:textId="77777777" w:rsidR="00151637" w:rsidRPr="00783AA7" w:rsidRDefault="00151637" w:rsidP="007D67F8">
      <w:pPr>
        <w:spacing w:after="0" w:line="480" w:lineRule="auto"/>
        <w:rPr>
          <w:rFonts w:ascii="Times New Roman" w:hAnsi="Times New Roman" w:cs="Times New Roman"/>
          <w:sz w:val="24"/>
          <w:szCs w:val="24"/>
        </w:rPr>
      </w:pPr>
    </w:p>
    <w:p w14:paraId="43B6EB73" w14:textId="77777777" w:rsidR="0063016A" w:rsidRPr="00783AA7" w:rsidRDefault="008D4C1A">
      <w:pPr>
        <w:spacing w:after="0" w:line="480" w:lineRule="auto"/>
        <w:rPr>
          <w:rFonts w:ascii="Times New Roman" w:hAnsi="Times New Roman" w:cs="Times New Roman"/>
          <w:sz w:val="24"/>
          <w:szCs w:val="24"/>
        </w:rPr>
      </w:pPr>
      <w:r w:rsidRPr="00783AA7">
        <w:rPr>
          <w:rFonts w:ascii="Times New Roman" w:hAnsi="Times New Roman" w:cs="Times New Roman"/>
          <w:sz w:val="24"/>
          <w:szCs w:val="24"/>
        </w:rPr>
        <w:t xml:space="preserve">Keywords: </w:t>
      </w:r>
      <w:r w:rsidR="002538EF" w:rsidRPr="00783AA7">
        <w:rPr>
          <w:rFonts w:ascii="Times New Roman" w:hAnsi="Times New Roman" w:cs="Times New Roman"/>
          <w:sz w:val="24"/>
          <w:szCs w:val="24"/>
        </w:rPr>
        <w:t xml:space="preserve">data conditioning, </w:t>
      </w:r>
      <w:r w:rsidRPr="00783AA7">
        <w:rPr>
          <w:rFonts w:ascii="Times New Roman" w:hAnsi="Times New Roman" w:cs="Times New Roman"/>
          <w:sz w:val="24"/>
          <w:szCs w:val="24"/>
        </w:rPr>
        <w:t>seismic attributes, faults, interpretation, unsupervised machine learning</w:t>
      </w:r>
    </w:p>
    <w:p w14:paraId="5B738181" w14:textId="77777777" w:rsidR="00151637" w:rsidRPr="00783AA7" w:rsidRDefault="00151637">
      <w:pPr>
        <w:pStyle w:val="Caption"/>
        <w:spacing w:before="0" w:line="480" w:lineRule="auto"/>
        <w:rPr>
          <w:sz w:val="24"/>
          <w:szCs w:val="24"/>
        </w:rPr>
      </w:pPr>
    </w:p>
    <w:p w14:paraId="793C0CD3" w14:textId="77777777" w:rsidR="008D4C1A" w:rsidRPr="00783AA7" w:rsidRDefault="008D4C1A" w:rsidP="000B042E">
      <w:pPr>
        <w:pStyle w:val="Heading2"/>
        <w:spacing w:line="480" w:lineRule="auto"/>
        <w:jc w:val="center"/>
        <w:rPr>
          <w:rFonts w:ascii="Times New Roman" w:hAnsi="Times New Roman" w:cs="Times New Roman"/>
          <w:color w:val="auto"/>
          <w:sz w:val="24"/>
          <w:szCs w:val="24"/>
        </w:rPr>
      </w:pPr>
      <w:bookmarkStart w:id="211" w:name="_Toc71635128"/>
      <w:r w:rsidRPr="00783AA7">
        <w:rPr>
          <w:rFonts w:ascii="Times New Roman" w:hAnsi="Times New Roman" w:cs="Times New Roman"/>
          <w:color w:val="auto"/>
          <w:sz w:val="24"/>
          <w:szCs w:val="24"/>
        </w:rPr>
        <w:t>ABSTRACT</w:t>
      </w:r>
      <w:bookmarkEnd w:id="211"/>
    </w:p>
    <w:p w14:paraId="1009D5A4" w14:textId="77B52585" w:rsidR="008D4C1A" w:rsidRPr="00783AA7" w:rsidRDefault="008D4C1A" w:rsidP="007D67F8">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Seismic attributes are routinely applied for interpretation tasks</w:t>
      </w:r>
      <w:r w:rsidR="00C17129" w:rsidRPr="00783AA7">
        <w:rPr>
          <w:rFonts w:ascii="Times New Roman" w:hAnsi="Times New Roman" w:cs="Times New Roman"/>
          <w:sz w:val="24"/>
          <w:szCs w:val="24"/>
        </w:rPr>
        <w:t xml:space="preserve">. </w:t>
      </w:r>
      <w:r w:rsidRPr="00783AA7">
        <w:rPr>
          <w:rFonts w:ascii="Times New Roman" w:hAnsi="Times New Roman" w:cs="Times New Roman"/>
          <w:sz w:val="24"/>
          <w:szCs w:val="24"/>
        </w:rPr>
        <w:t>Changes in amplitude and phase components can reveal faults</w:t>
      </w:r>
      <w:r w:rsidR="00C17129" w:rsidRPr="00783AA7">
        <w:rPr>
          <w:rFonts w:ascii="Times New Roman" w:hAnsi="Times New Roman" w:cs="Times New Roman"/>
          <w:sz w:val="24"/>
          <w:szCs w:val="24"/>
        </w:rPr>
        <w:t>,</w:t>
      </w:r>
      <w:r w:rsidRPr="00783AA7">
        <w:rPr>
          <w:rFonts w:ascii="Times New Roman" w:hAnsi="Times New Roman" w:cs="Times New Roman"/>
          <w:sz w:val="24"/>
          <w:szCs w:val="24"/>
        </w:rPr>
        <w:t xml:space="preserve"> </w:t>
      </w:r>
      <w:r w:rsidR="00C17129" w:rsidRPr="00783AA7">
        <w:rPr>
          <w:rFonts w:ascii="Times New Roman" w:hAnsi="Times New Roman" w:cs="Times New Roman"/>
          <w:sz w:val="24"/>
          <w:szCs w:val="24"/>
        </w:rPr>
        <w:t>and</w:t>
      </w:r>
      <w:r w:rsidRPr="00783AA7">
        <w:rPr>
          <w:rFonts w:ascii="Times New Roman" w:hAnsi="Times New Roman" w:cs="Times New Roman"/>
          <w:sz w:val="24"/>
          <w:szCs w:val="24"/>
        </w:rPr>
        <w:t xml:space="preserve"> as </w:t>
      </w:r>
      <w:r w:rsidR="005723A8" w:rsidRPr="00783AA7">
        <w:rPr>
          <w:rFonts w:ascii="Times New Roman" w:hAnsi="Times New Roman" w:cs="Times New Roman"/>
          <w:sz w:val="24"/>
          <w:szCs w:val="24"/>
        </w:rPr>
        <w:t>such</w:t>
      </w:r>
      <w:r w:rsidRPr="00783AA7">
        <w:rPr>
          <w:rFonts w:ascii="Times New Roman" w:hAnsi="Times New Roman" w:cs="Times New Roman"/>
          <w:sz w:val="24"/>
          <w:szCs w:val="24"/>
        </w:rPr>
        <w:t xml:space="preserve">, provide insights into hydrocarbon reservoir management. </w:t>
      </w:r>
      <w:r w:rsidR="00E87483" w:rsidRPr="00783AA7">
        <w:rPr>
          <w:rFonts w:ascii="Times New Roman" w:hAnsi="Times New Roman" w:cs="Times New Roman"/>
          <w:sz w:val="24"/>
          <w:szCs w:val="24"/>
        </w:rPr>
        <w:t xml:space="preserve">We </w:t>
      </w:r>
      <w:r w:rsidRPr="00783AA7">
        <w:rPr>
          <w:rFonts w:ascii="Times New Roman" w:hAnsi="Times New Roman" w:cs="Times New Roman"/>
          <w:sz w:val="24"/>
          <w:szCs w:val="24"/>
        </w:rPr>
        <w:t>investigate</w:t>
      </w:r>
      <w:r w:rsidR="00AD374A" w:rsidRPr="00783AA7">
        <w:rPr>
          <w:rFonts w:ascii="Times New Roman" w:hAnsi="Times New Roman" w:cs="Times New Roman"/>
          <w:sz w:val="24"/>
          <w:szCs w:val="24"/>
        </w:rPr>
        <w:t xml:space="preserve"> how</w:t>
      </w:r>
      <w:r w:rsidRPr="00783AA7">
        <w:rPr>
          <w:rFonts w:ascii="Times New Roman" w:hAnsi="Times New Roman" w:cs="Times New Roman"/>
          <w:sz w:val="24"/>
          <w:szCs w:val="24"/>
        </w:rPr>
        <w:t xml:space="preserve"> </w:t>
      </w:r>
      <w:r w:rsidR="00AD374A" w:rsidRPr="00783AA7">
        <w:rPr>
          <w:rFonts w:ascii="Times New Roman" w:hAnsi="Times New Roman" w:cs="Times New Roman"/>
          <w:sz w:val="24"/>
          <w:szCs w:val="24"/>
        </w:rPr>
        <w:t xml:space="preserve">different seismic attributes can </w:t>
      </w:r>
      <w:r w:rsidR="0078752F" w:rsidRPr="00783AA7">
        <w:rPr>
          <w:rFonts w:ascii="Times New Roman" w:hAnsi="Times New Roman" w:cs="Times New Roman"/>
          <w:sz w:val="24"/>
          <w:szCs w:val="24"/>
        </w:rPr>
        <w:t>improve the recognition of discontinuities</w:t>
      </w:r>
      <w:r w:rsidR="00F5641F" w:rsidRPr="00783AA7">
        <w:rPr>
          <w:rFonts w:ascii="Times New Roman" w:hAnsi="Times New Roman" w:cs="Times New Roman"/>
          <w:sz w:val="24"/>
          <w:szCs w:val="24"/>
        </w:rPr>
        <w:t xml:space="preserve">, including </w:t>
      </w:r>
      <w:r w:rsidR="005723A8" w:rsidRPr="00783AA7">
        <w:rPr>
          <w:rFonts w:ascii="Times New Roman" w:hAnsi="Times New Roman" w:cs="Times New Roman"/>
          <w:sz w:val="24"/>
          <w:szCs w:val="24"/>
        </w:rPr>
        <w:t>d</w:t>
      </w:r>
      <w:r w:rsidR="007528F5" w:rsidRPr="00783AA7">
        <w:rPr>
          <w:rFonts w:ascii="Times New Roman" w:hAnsi="Times New Roman" w:cs="Times New Roman"/>
          <w:sz w:val="24"/>
          <w:szCs w:val="24"/>
        </w:rPr>
        <w:t xml:space="preserve">ata conditioning and </w:t>
      </w:r>
      <w:r w:rsidRPr="00783AA7">
        <w:rPr>
          <w:rFonts w:ascii="Times New Roman" w:hAnsi="Times New Roman" w:cs="Times New Roman"/>
          <w:sz w:val="24"/>
          <w:szCs w:val="24"/>
        </w:rPr>
        <w:t>unsupervised machine learning methods</w:t>
      </w:r>
      <w:r w:rsidR="007528F5" w:rsidRPr="00783AA7">
        <w:rPr>
          <w:rFonts w:ascii="Times New Roman" w:hAnsi="Times New Roman" w:cs="Times New Roman"/>
          <w:sz w:val="24"/>
          <w:szCs w:val="24"/>
        </w:rPr>
        <w:t xml:space="preserve"> </w:t>
      </w:r>
      <w:r w:rsidR="00F5641F" w:rsidRPr="00783AA7">
        <w:rPr>
          <w:rFonts w:ascii="Times New Roman" w:hAnsi="Times New Roman" w:cs="Times New Roman"/>
          <w:sz w:val="24"/>
          <w:szCs w:val="24"/>
        </w:rPr>
        <w:t>as</w:t>
      </w:r>
      <w:r w:rsidR="005723A8" w:rsidRPr="00783AA7">
        <w:rPr>
          <w:rFonts w:ascii="Times New Roman" w:hAnsi="Times New Roman" w:cs="Times New Roman"/>
          <w:sz w:val="24"/>
          <w:szCs w:val="24"/>
        </w:rPr>
        <w:t xml:space="preserve"> </w:t>
      </w:r>
      <w:r w:rsidR="007528F5" w:rsidRPr="00783AA7">
        <w:rPr>
          <w:rFonts w:ascii="Times New Roman" w:hAnsi="Times New Roman" w:cs="Times New Roman"/>
          <w:sz w:val="24"/>
          <w:szCs w:val="24"/>
        </w:rPr>
        <w:t>complement</w:t>
      </w:r>
      <w:r w:rsidR="00F5641F" w:rsidRPr="00783AA7">
        <w:rPr>
          <w:rFonts w:ascii="Times New Roman" w:hAnsi="Times New Roman" w:cs="Times New Roman"/>
          <w:sz w:val="24"/>
          <w:szCs w:val="24"/>
        </w:rPr>
        <w:t>ary</w:t>
      </w:r>
      <w:r w:rsidR="007528F5" w:rsidRPr="00783AA7">
        <w:rPr>
          <w:rFonts w:ascii="Times New Roman" w:hAnsi="Times New Roman" w:cs="Times New Roman"/>
          <w:sz w:val="24"/>
          <w:szCs w:val="24"/>
        </w:rPr>
        <w:t xml:space="preserve"> </w:t>
      </w:r>
      <w:r w:rsidR="009626BC" w:rsidRPr="00783AA7">
        <w:rPr>
          <w:rFonts w:ascii="Times New Roman" w:hAnsi="Times New Roman" w:cs="Times New Roman"/>
          <w:sz w:val="24"/>
          <w:szCs w:val="24"/>
        </w:rPr>
        <w:t>analyse</w:t>
      </w:r>
      <w:r w:rsidR="00AD374A" w:rsidRPr="00783AA7">
        <w:rPr>
          <w:rFonts w:ascii="Times New Roman" w:hAnsi="Times New Roman" w:cs="Times New Roman"/>
          <w:sz w:val="24"/>
          <w:szCs w:val="24"/>
        </w:rPr>
        <w:t>s</w:t>
      </w:r>
      <w:r w:rsidRPr="00783AA7">
        <w:rPr>
          <w:rFonts w:ascii="Times New Roman" w:hAnsi="Times New Roman" w:cs="Times New Roman"/>
          <w:sz w:val="24"/>
          <w:szCs w:val="24"/>
        </w:rPr>
        <w:t xml:space="preserve">. The </w:t>
      </w:r>
      <w:r w:rsidR="00C17129" w:rsidRPr="00783AA7">
        <w:rPr>
          <w:rFonts w:ascii="Times New Roman" w:hAnsi="Times New Roman" w:cs="Times New Roman"/>
          <w:sz w:val="24"/>
          <w:szCs w:val="24"/>
        </w:rPr>
        <w:t>area</w:t>
      </w:r>
      <w:r w:rsidR="0038698C" w:rsidRPr="00783AA7">
        <w:rPr>
          <w:rFonts w:ascii="Times New Roman" w:hAnsi="Times New Roman" w:cs="Times New Roman"/>
          <w:sz w:val="24"/>
          <w:szCs w:val="24"/>
        </w:rPr>
        <w:t xml:space="preserve"> </w:t>
      </w:r>
      <w:r w:rsidR="00C17129" w:rsidRPr="00783AA7">
        <w:rPr>
          <w:rFonts w:ascii="Times New Roman" w:hAnsi="Times New Roman" w:cs="Times New Roman"/>
          <w:sz w:val="24"/>
          <w:szCs w:val="24"/>
        </w:rPr>
        <w:t>covered by the 4D/4C Jubarte Permanent Reservoir Monitoring (PRM) system in the north</w:t>
      </w:r>
      <w:r w:rsidR="00AD374A" w:rsidRPr="00783AA7">
        <w:rPr>
          <w:rFonts w:ascii="Times New Roman" w:hAnsi="Times New Roman" w:cs="Times New Roman"/>
          <w:sz w:val="24"/>
          <w:szCs w:val="24"/>
        </w:rPr>
        <w:t>ern part</w:t>
      </w:r>
      <w:r w:rsidR="00C17129" w:rsidRPr="00783AA7">
        <w:rPr>
          <w:rFonts w:ascii="Times New Roman" w:hAnsi="Times New Roman" w:cs="Times New Roman"/>
          <w:sz w:val="24"/>
          <w:szCs w:val="24"/>
        </w:rPr>
        <w:t xml:space="preserve"> of </w:t>
      </w:r>
      <w:r w:rsidRPr="00783AA7">
        <w:rPr>
          <w:rFonts w:ascii="Times New Roman" w:hAnsi="Times New Roman" w:cs="Times New Roman"/>
          <w:sz w:val="24"/>
          <w:szCs w:val="24"/>
        </w:rPr>
        <w:t>Campos Basin</w:t>
      </w:r>
      <w:r w:rsidR="00C17129"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was used </w:t>
      </w:r>
      <w:r w:rsidR="00C17129" w:rsidRPr="00783AA7">
        <w:rPr>
          <w:rFonts w:ascii="Times New Roman" w:hAnsi="Times New Roman" w:cs="Times New Roman"/>
          <w:sz w:val="24"/>
          <w:szCs w:val="24"/>
        </w:rPr>
        <w:t xml:space="preserve">to </w:t>
      </w:r>
      <w:r w:rsidR="0078752F" w:rsidRPr="00783AA7">
        <w:rPr>
          <w:rFonts w:ascii="Times New Roman" w:hAnsi="Times New Roman" w:cs="Times New Roman"/>
          <w:sz w:val="24"/>
          <w:szCs w:val="24"/>
        </w:rPr>
        <w:t>evaluate</w:t>
      </w:r>
      <w:r w:rsidR="00C17129" w:rsidRPr="00783AA7">
        <w:rPr>
          <w:rFonts w:ascii="Times New Roman" w:hAnsi="Times New Roman" w:cs="Times New Roman"/>
          <w:sz w:val="24"/>
          <w:szCs w:val="24"/>
        </w:rPr>
        <w:t xml:space="preserve"> the impact of </w:t>
      </w:r>
      <w:r w:rsidR="00114A4D" w:rsidRPr="00783AA7">
        <w:rPr>
          <w:rFonts w:ascii="Times New Roman" w:hAnsi="Times New Roman" w:cs="Times New Roman"/>
          <w:sz w:val="24"/>
          <w:szCs w:val="24"/>
        </w:rPr>
        <w:t xml:space="preserve">instantaneous and geometric attributes. </w:t>
      </w:r>
      <w:r w:rsidR="00305687" w:rsidRPr="00783AA7">
        <w:rPr>
          <w:rFonts w:ascii="Times New Roman" w:hAnsi="Times New Roman" w:cs="Times New Roman"/>
          <w:sz w:val="24"/>
          <w:szCs w:val="24"/>
        </w:rPr>
        <w:t>M</w:t>
      </w:r>
      <w:r w:rsidR="00D416B2" w:rsidRPr="00783AA7">
        <w:rPr>
          <w:rFonts w:ascii="Times New Roman" w:hAnsi="Times New Roman" w:cs="Times New Roman"/>
          <w:sz w:val="24"/>
          <w:szCs w:val="24"/>
        </w:rPr>
        <w:t>ore</w:t>
      </w:r>
      <w:r w:rsidR="00C17129" w:rsidRPr="00783AA7">
        <w:rPr>
          <w:rFonts w:ascii="Times New Roman" w:hAnsi="Times New Roman" w:cs="Times New Roman"/>
          <w:sz w:val="24"/>
          <w:szCs w:val="24"/>
        </w:rPr>
        <w:t xml:space="preserve"> </w:t>
      </w:r>
      <w:r w:rsidR="001858A4" w:rsidRPr="00783AA7">
        <w:rPr>
          <w:rFonts w:ascii="Times New Roman" w:hAnsi="Times New Roman" w:cs="Times New Roman"/>
          <w:sz w:val="24"/>
          <w:szCs w:val="24"/>
        </w:rPr>
        <w:t xml:space="preserve">detailed </w:t>
      </w:r>
      <w:r w:rsidR="00114A4D" w:rsidRPr="00783AA7">
        <w:rPr>
          <w:rFonts w:ascii="Times New Roman" w:hAnsi="Times New Roman" w:cs="Times New Roman"/>
          <w:sz w:val="24"/>
          <w:szCs w:val="24"/>
        </w:rPr>
        <w:t>analyses</w:t>
      </w:r>
      <w:r w:rsidR="00305687" w:rsidRPr="00783AA7">
        <w:rPr>
          <w:rFonts w:ascii="Times New Roman" w:hAnsi="Times New Roman" w:cs="Times New Roman"/>
          <w:sz w:val="24"/>
          <w:szCs w:val="24"/>
        </w:rPr>
        <w:t xml:space="preserve"> and comparisons between different parameters</w:t>
      </w:r>
      <w:r w:rsidR="00114A4D" w:rsidRPr="00783AA7">
        <w:rPr>
          <w:rFonts w:ascii="Times New Roman" w:hAnsi="Times New Roman" w:cs="Times New Roman"/>
          <w:sz w:val="24"/>
          <w:szCs w:val="24"/>
        </w:rPr>
        <w:t xml:space="preserve"> were performed </w:t>
      </w:r>
      <w:r w:rsidR="00305687" w:rsidRPr="00783AA7">
        <w:rPr>
          <w:rFonts w:ascii="Times New Roman" w:hAnsi="Times New Roman" w:cs="Times New Roman"/>
          <w:sz w:val="24"/>
          <w:szCs w:val="24"/>
        </w:rPr>
        <w:t>using geometric attributes</w:t>
      </w:r>
      <w:r w:rsidRPr="00783AA7">
        <w:rPr>
          <w:rFonts w:ascii="Times New Roman" w:hAnsi="Times New Roman" w:cs="Times New Roman"/>
          <w:sz w:val="24"/>
          <w:szCs w:val="24"/>
        </w:rPr>
        <w:t>.</w:t>
      </w:r>
      <w:r w:rsidR="00114A4D" w:rsidRPr="00783AA7">
        <w:rPr>
          <w:rFonts w:ascii="Times New Roman" w:hAnsi="Times New Roman" w:cs="Times New Roman"/>
          <w:sz w:val="24"/>
          <w:szCs w:val="24"/>
        </w:rPr>
        <w:t xml:space="preserve"> For instance, when evaluating the curvature attributes, structural and amplitude methods were tested with long and short wavelength operators.</w:t>
      </w:r>
      <w:r w:rsidRPr="00783AA7">
        <w:rPr>
          <w:rFonts w:ascii="Times New Roman" w:hAnsi="Times New Roman" w:cs="Times New Roman"/>
          <w:sz w:val="24"/>
          <w:szCs w:val="24"/>
        </w:rPr>
        <w:t xml:space="preserve"> </w:t>
      </w:r>
      <w:r w:rsidR="005723A8" w:rsidRPr="00783AA7">
        <w:rPr>
          <w:rFonts w:ascii="Times New Roman" w:hAnsi="Times New Roman" w:cs="Times New Roman"/>
          <w:sz w:val="24"/>
          <w:szCs w:val="24"/>
        </w:rPr>
        <w:t xml:space="preserve">While changes </w:t>
      </w:r>
      <w:r w:rsidRPr="00783AA7">
        <w:rPr>
          <w:rFonts w:ascii="Times New Roman" w:hAnsi="Times New Roman" w:cs="Times New Roman"/>
          <w:sz w:val="24"/>
          <w:szCs w:val="24"/>
        </w:rPr>
        <w:t>in seismic anomalies associated with post-salt reservoir</w:t>
      </w:r>
      <w:r w:rsidR="00114A4D" w:rsidRPr="00783AA7">
        <w:rPr>
          <w:rFonts w:ascii="Times New Roman" w:hAnsi="Times New Roman" w:cs="Times New Roman"/>
          <w:sz w:val="24"/>
          <w:szCs w:val="24"/>
        </w:rPr>
        <w:t xml:space="preserve">s reveal the presence of </w:t>
      </w:r>
      <w:r w:rsidR="00114A4D" w:rsidRPr="00783AA7">
        <w:rPr>
          <w:rFonts w:ascii="Times New Roman" w:hAnsi="Times New Roman" w:cs="Times New Roman"/>
          <w:sz w:val="24"/>
          <w:szCs w:val="24"/>
        </w:rPr>
        <w:lastRenderedPageBreak/>
        <w:t>fault zones</w:t>
      </w:r>
      <w:r w:rsidR="00800F70" w:rsidRPr="00783AA7">
        <w:rPr>
          <w:rFonts w:ascii="Times New Roman" w:hAnsi="Times New Roman" w:cs="Times New Roman"/>
          <w:sz w:val="24"/>
          <w:szCs w:val="24"/>
        </w:rPr>
        <w:t>,</w:t>
      </w:r>
      <w:r w:rsidRPr="00783AA7">
        <w:rPr>
          <w:rFonts w:ascii="Times New Roman" w:hAnsi="Times New Roman" w:cs="Times New Roman"/>
          <w:sz w:val="24"/>
          <w:szCs w:val="24"/>
        </w:rPr>
        <w:t xml:space="preserve"> seismic noise and geological units with weak acoustic impedance contrasts required </w:t>
      </w:r>
      <w:r w:rsidR="00AD374A" w:rsidRPr="00783AA7">
        <w:rPr>
          <w:rFonts w:ascii="Times New Roman" w:hAnsi="Times New Roman" w:cs="Times New Roman"/>
          <w:sz w:val="24"/>
          <w:szCs w:val="24"/>
        </w:rPr>
        <w:t xml:space="preserve">the application of additional methods. </w:t>
      </w:r>
      <w:r w:rsidR="0085154A" w:rsidRPr="00783AA7">
        <w:rPr>
          <w:rFonts w:ascii="Times New Roman" w:hAnsi="Times New Roman" w:cs="Times New Roman"/>
          <w:sz w:val="24"/>
          <w:szCs w:val="24"/>
        </w:rPr>
        <w:t>We applied s</w:t>
      </w:r>
      <w:r w:rsidRPr="00783AA7">
        <w:rPr>
          <w:rFonts w:ascii="Times New Roman" w:hAnsi="Times New Roman" w:cs="Times New Roman"/>
          <w:sz w:val="24"/>
          <w:szCs w:val="24"/>
        </w:rPr>
        <w:t>pectral balancing</w:t>
      </w:r>
      <w:r w:rsidR="00AD374A" w:rsidRPr="00783AA7">
        <w:rPr>
          <w:rFonts w:ascii="Times New Roman" w:hAnsi="Times New Roman" w:cs="Times New Roman"/>
          <w:sz w:val="24"/>
          <w:szCs w:val="24"/>
        </w:rPr>
        <w:t xml:space="preserve"> </w:t>
      </w:r>
      <w:r w:rsidRPr="00783AA7">
        <w:rPr>
          <w:rFonts w:ascii="Times New Roman" w:hAnsi="Times New Roman" w:cs="Times New Roman"/>
          <w:sz w:val="24"/>
          <w:szCs w:val="24"/>
        </w:rPr>
        <w:t>and structure-oriented filter</w:t>
      </w:r>
      <w:r w:rsidR="00AD374A" w:rsidRPr="00783AA7">
        <w:rPr>
          <w:rFonts w:ascii="Times New Roman" w:hAnsi="Times New Roman" w:cs="Times New Roman"/>
          <w:sz w:val="24"/>
          <w:szCs w:val="24"/>
        </w:rPr>
        <w:t>ing</w:t>
      </w:r>
      <w:r w:rsidRPr="00783AA7">
        <w:rPr>
          <w:rFonts w:ascii="Times New Roman" w:hAnsi="Times New Roman" w:cs="Times New Roman"/>
          <w:sz w:val="24"/>
          <w:szCs w:val="24"/>
        </w:rPr>
        <w:t xml:space="preserve"> (SOF) </w:t>
      </w:r>
      <w:r w:rsidR="0085154A" w:rsidRPr="00783AA7">
        <w:rPr>
          <w:rFonts w:ascii="Times New Roman" w:hAnsi="Times New Roman" w:cs="Times New Roman"/>
          <w:sz w:val="24"/>
          <w:szCs w:val="24"/>
        </w:rPr>
        <w:t xml:space="preserve">to </w:t>
      </w:r>
      <w:r w:rsidR="00F1305A" w:rsidRPr="00783AA7">
        <w:rPr>
          <w:rFonts w:ascii="Times New Roman" w:hAnsi="Times New Roman" w:cs="Times New Roman"/>
          <w:sz w:val="24"/>
          <w:szCs w:val="24"/>
        </w:rPr>
        <w:t xml:space="preserve">increase the lateral continuity of some stratigraphic reflectors and </w:t>
      </w:r>
      <w:r w:rsidR="00AD374A" w:rsidRPr="00783AA7">
        <w:rPr>
          <w:rFonts w:ascii="Times New Roman" w:hAnsi="Times New Roman" w:cs="Times New Roman"/>
          <w:sz w:val="24"/>
          <w:szCs w:val="24"/>
        </w:rPr>
        <w:t xml:space="preserve">attenuate </w:t>
      </w:r>
      <w:r w:rsidR="00C524DE" w:rsidRPr="00783AA7">
        <w:rPr>
          <w:rFonts w:ascii="Times New Roman" w:hAnsi="Times New Roman" w:cs="Times New Roman"/>
          <w:sz w:val="24"/>
          <w:szCs w:val="24"/>
        </w:rPr>
        <w:t>random noise</w:t>
      </w:r>
      <w:r w:rsidR="00AD374A" w:rsidRPr="00783AA7">
        <w:rPr>
          <w:rFonts w:ascii="Times New Roman" w:hAnsi="Times New Roman" w:cs="Times New Roman"/>
          <w:sz w:val="24"/>
          <w:szCs w:val="24"/>
        </w:rPr>
        <w:t xml:space="preserve">. </w:t>
      </w:r>
      <w:r w:rsidR="0085154A" w:rsidRPr="00783AA7">
        <w:rPr>
          <w:rFonts w:ascii="Times New Roman" w:hAnsi="Times New Roman" w:cs="Times New Roman"/>
          <w:sz w:val="24"/>
          <w:szCs w:val="24"/>
        </w:rPr>
        <w:t>F</w:t>
      </w:r>
      <w:r w:rsidR="00AD374A" w:rsidRPr="00783AA7">
        <w:rPr>
          <w:rFonts w:ascii="Times New Roman" w:hAnsi="Times New Roman" w:cs="Times New Roman"/>
          <w:sz w:val="24"/>
          <w:szCs w:val="24"/>
        </w:rPr>
        <w:t xml:space="preserve">ault </w:t>
      </w:r>
      <w:r w:rsidR="00C56075" w:rsidRPr="00783AA7">
        <w:rPr>
          <w:rFonts w:ascii="Times New Roman" w:hAnsi="Times New Roman" w:cs="Times New Roman"/>
          <w:sz w:val="24"/>
          <w:szCs w:val="24"/>
        </w:rPr>
        <w:t>zones</w:t>
      </w:r>
      <w:r w:rsidR="00AD374A" w:rsidRPr="00783AA7">
        <w:rPr>
          <w:rFonts w:ascii="Times New Roman" w:hAnsi="Times New Roman" w:cs="Times New Roman"/>
          <w:sz w:val="24"/>
          <w:szCs w:val="24"/>
        </w:rPr>
        <w:t xml:space="preserve"> </w:t>
      </w:r>
      <w:r w:rsidR="00C524DE" w:rsidRPr="00783AA7">
        <w:rPr>
          <w:rFonts w:ascii="Times New Roman" w:hAnsi="Times New Roman" w:cs="Times New Roman"/>
          <w:sz w:val="24"/>
          <w:szCs w:val="24"/>
        </w:rPr>
        <w:t xml:space="preserve">are </w:t>
      </w:r>
      <w:r w:rsidR="00AD374A" w:rsidRPr="00783AA7">
        <w:rPr>
          <w:rFonts w:ascii="Times New Roman" w:hAnsi="Times New Roman" w:cs="Times New Roman"/>
          <w:sz w:val="24"/>
          <w:szCs w:val="24"/>
        </w:rPr>
        <w:t>more evident after the data conditionin</w:t>
      </w:r>
      <w:r w:rsidR="0085154A" w:rsidRPr="00783AA7">
        <w:rPr>
          <w:rFonts w:ascii="Times New Roman" w:hAnsi="Times New Roman" w:cs="Times New Roman"/>
          <w:sz w:val="24"/>
          <w:szCs w:val="24"/>
        </w:rPr>
        <w:t>g, with higher contrasts compared to adjacent areas</w:t>
      </w:r>
      <w:r w:rsidRPr="00783AA7">
        <w:rPr>
          <w:rFonts w:ascii="Times New Roman" w:hAnsi="Times New Roman" w:cs="Times New Roman"/>
          <w:sz w:val="24"/>
          <w:szCs w:val="24"/>
        </w:rPr>
        <w:t xml:space="preserve">. </w:t>
      </w:r>
      <w:r w:rsidR="005723A8" w:rsidRPr="00783AA7">
        <w:rPr>
          <w:rFonts w:ascii="Times New Roman" w:hAnsi="Times New Roman" w:cs="Times New Roman"/>
          <w:sz w:val="24"/>
          <w:szCs w:val="24"/>
        </w:rPr>
        <w:t>Of the</w:t>
      </w:r>
      <w:r w:rsidRPr="00783AA7">
        <w:rPr>
          <w:rFonts w:ascii="Times New Roman" w:hAnsi="Times New Roman" w:cs="Times New Roman"/>
          <w:sz w:val="24"/>
          <w:szCs w:val="24"/>
        </w:rPr>
        <w:t xml:space="preserve"> </w:t>
      </w:r>
      <w:r w:rsidR="00381681" w:rsidRPr="00783AA7">
        <w:rPr>
          <w:rFonts w:ascii="Times New Roman" w:hAnsi="Times New Roman" w:cs="Times New Roman"/>
          <w:sz w:val="24"/>
          <w:szCs w:val="24"/>
        </w:rPr>
        <w:t xml:space="preserve">instantaneous </w:t>
      </w:r>
      <w:r w:rsidRPr="00783AA7">
        <w:rPr>
          <w:rFonts w:ascii="Times New Roman" w:hAnsi="Times New Roman" w:cs="Times New Roman"/>
          <w:sz w:val="24"/>
          <w:szCs w:val="24"/>
        </w:rPr>
        <w:t>attributes</w:t>
      </w:r>
      <w:r w:rsidR="005723A8" w:rsidRPr="00783AA7">
        <w:rPr>
          <w:rFonts w:ascii="Times New Roman" w:hAnsi="Times New Roman" w:cs="Times New Roman"/>
          <w:sz w:val="24"/>
          <w:szCs w:val="24"/>
        </w:rPr>
        <w:t xml:space="preserve"> employed</w:t>
      </w:r>
      <w:r w:rsidRPr="00783AA7">
        <w:rPr>
          <w:rFonts w:ascii="Times New Roman" w:hAnsi="Times New Roman" w:cs="Times New Roman"/>
          <w:sz w:val="24"/>
          <w:szCs w:val="24"/>
        </w:rPr>
        <w:t xml:space="preserve">, the cosine of instantaneous phase </w:t>
      </w:r>
      <w:r w:rsidR="005723A8" w:rsidRPr="00783AA7">
        <w:rPr>
          <w:rFonts w:ascii="Times New Roman" w:hAnsi="Times New Roman" w:cs="Times New Roman"/>
          <w:sz w:val="24"/>
          <w:szCs w:val="24"/>
        </w:rPr>
        <w:t>was the most useful</w:t>
      </w:r>
      <w:r w:rsidR="00691953" w:rsidRPr="00783AA7">
        <w:rPr>
          <w:rFonts w:ascii="Times New Roman" w:hAnsi="Times New Roman" w:cs="Times New Roman"/>
          <w:sz w:val="24"/>
          <w:szCs w:val="24"/>
        </w:rPr>
        <w:t xml:space="preserve"> </w:t>
      </w:r>
      <w:r w:rsidR="005723A8" w:rsidRPr="00783AA7">
        <w:rPr>
          <w:rFonts w:ascii="Times New Roman" w:hAnsi="Times New Roman" w:cs="Times New Roman"/>
          <w:sz w:val="24"/>
          <w:szCs w:val="24"/>
        </w:rPr>
        <w:t>revealing discontinuities</w:t>
      </w:r>
      <w:r w:rsidRPr="00783AA7">
        <w:rPr>
          <w:rFonts w:ascii="Times New Roman" w:hAnsi="Times New Roman" w:cs="Times New Roman"/>
          <w:sz w:val="24"/>
          <w:szCs w:val="24"/>
        </w:rPr>
        <w:t xml:space="preserve"> and</w:t>
      </w:r>
      <w:r w:rsidR="007528F5" w:rsidRPr="00783AA7">
        <w:rPr>
          <w:rFonts w:ascii="Times New Roman" w:hAnsi="Times New Roman" w:cs="Times New Roman"/>
          <w:sz w:val="24"/>
          <w:szCs w:val="24"/>
        </w:rPr>
        <w:t xml:space="preserve"> </w:t>
      </w:r>
      <w:r w:rsidR="005723A8" w:rsidRPr="00783AA7">
        <w:rPr>
          <w:rFonts w:ascii="Times New Roman" w:hAnsi="Times New Roman" w:cs="Times New Roman"/>
          <w:sz w:val="24"/>
          <w:szCs w:val="24"/>
        </w:rPr>
        <w:t xml:space="preserve">was </w:t>
      </w:r>
      <w:r w:rsidR="00381681" w:rsidRPr="00783AA7">
        <w:rPr>
          <w:rFonts w:ascii="Times New Roman" w:hAnsi="Times New Roman" w:cs="Times New Roman"/>
          <w:sz w:val="24"/>
          <w:szCs w:val="24"/>
        </w:rPr>
        <w:t>less</w:t>
      </w:r>
      <w:r w:rsidR="007528F5" w:rsidRPr="00783AA7">
        <w:rPr>
          <w:rFonts w:ascii="Times New Roman" w:hAnsi="Times New Roman" w:cs="Times New Roman"/>
          <w:sz w:val="24"/>
          <w:szCs w:val="24"/>
        </w:rPr>
        <w:t xml:space="preserve"> impacted by differen</w:t>
      </w:r>
      <w:r w:rsidR="00C524DE" w:rsidRPr="00783AA7">
        <w:rPr>
          <w:rFonts w:ascii="Times New Roman" w:hAnsi="Times New Roman" w:cs="Times New Roman"/>
          <w:sz w:val="24"/>
          <w:szCs w:val="24"/>
        </w:rPr>
        <w:t>t</w:t>
      </w:r>
      <w:r w:rsidRPr="00783AA7">
        <w:rPr>
          <w:rFonts w:ascii="Times New Roman" w:hAnsi="Times New Roman" w:cs="Times New Roman"/>
          <w:sz w:val="24"/>
          <w:szCs w:val="24"/>
        </w:rPr>
        <w:t xml:space="preserve"> </w:t>
      </w:r>
      <w:r w:rsidR="00C524DE" w:rsidRPr="00783AA7">
        <w:rPr>
          <w:rFonts w:ascii="Times New Roman" w:hAnsi="Times New Roman" w:cs="Times New Roman"/>
          <w:sz w:val="24"/>
          <w:szCs w:val="24"/>
        </w:rPr>
        <w:t xml:space="preserve">amplitude </w:t>
      </w:r>
      <w:r w:rsidRPr="00783AA7">
        <w:rPr>
          <w:rFonts w:ascii="Times New Roman" w:hAnsi="Times New Roman" w:cs="Times New Roman"/>
          <w:sz w:val="24"/>
          <w:szCs w:val="24"/>
        </w:rPr>
        <w:t xml:space="preserve">contrasts. </w:t>
      </w:r>
      <w:r w:rsidR="007528F5" w:rsidRPr="00783AA7">
        <w:rPr>
          <w:rFonts w:ascii="Times New Roman" w:hAnsi="Times New Roman" w:cs="Times New Roman"/>
          <w:sz w:val="24"/>
          <w:szCs w:val="24"/>
        </w:rPr>
        <w:t>Energy-ratio similarity</w:t>
      </w:r>
      <w:r w:rsidR="00F1305A" w:rsidRPr="00783AA7">
        <w:rPr>
          <w:rFonts w:ascii="Times New Roman" w:hAnsi="Times New Roman" w:cs="Times New Roman"/>
          <w:sz w:val="24"/>
          <w:szCs w:val="24"/>
        </w:rPr>
        <w:t xml:space="preserve"> </w:t>
      </w:r>
      <w:r w:rsidR="005723A8" w:rsidRPr="00783AA7">
        <w:rPr>
          <w:rFonts w:ascii="Times New Roman" w:hAnsi="Times New Roman" w:cs="Times New Roman"/>
          <w:sz w:val="24"/>
          <w:szCs w:val="24"/>
        </w:rPr>
        <w:t xml:space="preserve">revealed </w:t>
      </w:r>
      <w:r w:rsidR="007528F5" w:rsidRPr="00783AA7">
        <w:rPr>
          <w:rFonts w:ascii="Times New Roman" w:hAnsi="Times New Roman" w:cs="Times New Roman"/>
          <w:sz w:val="24"/>
          <w:szCs w:val="24"/>
        </w:rPr>
        <w:t xml:space="preserve">discontinuities with </w:t>
      </w:r>
      <w:r w:rsidR="00F1305A" w:rsidRPr="00783AA7">
        <w:rPr>
          <w:rFonts w:ascii="Times New Roman" w:hAnsi="Times New Roman" w:cs="Times New Roman"/>
          <w:sz w:val="24"/>
          <w:szCs w:val="24"/>
        </w:rPr>
        <w:t xml:space="preserve">more precision, a positive aspect to </w:t>
      </w:r>
      <w:r w:rsidR="005723A8" w:rsidRPr="00783AA7">
        <w:rPr>
          <w:rFonts w:ascii="Times New Roman" w:hAnsi="Times New Roman" w:cs="Times New Roman"/>
          <w:sz w:val="24"/>
          <w:szCs w:val="24"/>
        </w:rPr>
        <w:t xml:space="preserve">increase </w:t>
      </w:r>
      <w:r w:rsidR="007528F5" w:rsidRPr="00783AA7">
        <w:rPr>
          <w:rFonts w:ascii="Times New Roman" w:hAnsi="Times New Roman" w:cs="Times New Roman"/>
          <w:sz w:val="24"/>
          <w:szCs w:val="24"/>
        </w:rPr>
        <w:t>the mapping accuracy.</w:t>
      </w:r>
      <w:r w:rsidRPr="00783AA7">
        <w:rPr>
          <w:rFonts w:ascii="Times New Roman" w:hAnsi="Times New Roman" w:cs="Times New Roman"/>
          <w:sz w:val="24"/>
          <w:szCs w:val="24"/>
        </w:rPr>
        <w:t xml:space="preserve"> </w:t>
      </w:r>
      <w:r w:rsidR="00691953" w:rsidRPr="00783AA7">
        <w:rPr>
          <w:rFonts w:ascii="Times New Roman" w:hAnsi="Times New Roman" w:cs="Times New Roman"/>
          <w:sz w:val="24"/>
          <w:szCs w:val="24"/>
        </w:rPr>
        <w:t xml:space="preserve">We </w:t>
      </w:r>
      <w:r w:rsidR="00832C59" w:rsidRPr="00783AA7">
        <w:rPr>
          <w:rFonts w:ascii="Times New Roman" w:hAnsi="Times New Roman" w:cs="Times New Roman"/>
          <w:sz w:val="24"/>
          <w:szCs w:val="24"/>
        </w:rPr>
        <w:t>also noticed</w:t>
      </w:r>
      <w:r w:rsidR="00691953" w:rsidRPr="00783AA7">
        <w:rPr>
          <w:rFonts w:ascii="Times New Roman" w:hAnsi="Times New Roman" w:cs="Times New Roman"/>
          <w:sz w:val="24"/>
          <w:szCs w:val="24"/>
        </w:rPr>
        <w:t xml:space="preserve"> that the f</w:t>
      </w:r>
      <w:r w:rsidR="007528F5" w:rsidRPr="00783AA7">
        <w:rPr>
          <w:rFonts w:ascii="Times New Roman" w:hAnsi="Times New Roman" w:cs="Times New Roman"/>
          <w:sz w:val="24"/>
          <w:szCs w:val="24"/>
        </w:rPr>
        <w:t xml:space="preserve">ault </w:t>
      </w:r>
      <w:r w:rsidRPr="00783AA7">
        <w:rPr>
          <w:rFonts w:ascii="Times New Roman" w:hAnsi="Times New Roman" w:cs="Times New Roman"/>
          <w:sz w:val="24"/>
          <w:szCs w:val="24"/>
        </w:rPr>
        <w:t>geometry was better defined using the broadband volume</w:t>
      </w:r>
      <w:r w:rsidR="007528F5" w:rsidRPr="00783AA7">
        <w:rPr>
          <w:rFonts w:ascii="Times New Roman" w:hAnsi="Times New Roman" w:cs="Times New Roman"/>
          <w:sz w:val="24"/>
          <w:szCs w:val="24"/>
        </w:rPr>
        <w:t xml:space="preserve"> compared to specific filter banks</w:t>
      </w:r>
      <w:r w:rsidRPr="00783AA7">
        <w:rPr>
          <w:rFonts w:ascii="Times New Roman" w:hAnsi="Times New Roman" w:cs="Times New Roman"/>
          <w:sz w:val="24"/>
          <w:szCs w:val="24"/>
        </w:rPr>
        <w:t xml:space="preserve">. Most-positive and most-negative </w:t>
      </w:r>
      <w:r w:rsidR="0078752F" w:rsidRPr="00783AA7">
        <w:rPr>
          <w:rFonts w:ascii="Times New Roman" w:hAnsi="Times New Roman" w:cs="Times New Roman"/>
          <w:sz w:val="24"/>
          <w:szCs w:val="24"/>
        </w:rPr>
        <w:t xml:space="preserve">principal </w:t>
      </w:r>
      <w:r w:rsidRPr="00783AA7">
        <w:rPr>
          <w:rFonts w:ascii="Times New Roman" w:hAnsi="Times New Roman" w:cs="Times New Roman"/>
          <w:sz w:val="24"/>
          <w:szCs w:val="24"/>
        </w:rPr>
        <w:t>curvature components indicate</w:t>
      </w:r>
      <w:r w:rsidR="005723A8" w:rsidRPr="00783AA7">
        <w:rPr>
          <w:rFonts w:ascii="Times New Roman" w:hAnsi="Times New Roman" w:cs="Times New Roman"/>
          <w:sz w:val="24"/>
          <w:szCs w:val="24"/>
        </w:rPr>
        <w:t>d</w:t>
      </w:r>
      <w:r w:rsidRPr="00783AA7">
        <w:rPr>
          <w:rFonts w:ascii="Times New Roman" w:hAnsi="Times New Roman" w:cs="Times New Roman"/>
          <w:sz w:val="24"/>
          <w:szCs w:val="24"/>
        </w:rPr>
        <w:t xml:space="preserve"> </w:t>
      </w:r>
      <w:r w:rsidR="00F1305A" w:rsidRPr="00783AA7">
        <w:rPr>
          <w:rFonts w:ascii="Times New Roman" w:hAnsi="Times New Roman" w:cs="Times New Roman"/>
          <w:sz w:val="24"/>
          <w:szCs w:val="24"/>
        </w:rPr>
        <w:t xml:space="preserve">more detailed </w:t>
      </w:r>
      <w:r w:rsidR="00A62CEA" w:rsidRPr="00783AA7">
        <w:rPr>
          <w:rFonts w:ascii="Times New Roman" w:hAnsi="Times New Roman" w:cs="Times New Roman"/>
          <w:sz w:val="24"/>
          <w:szCs w:val="24"/>
        </w:rPr>
        <w:t xml:space="preserve">or major </w:t>
      </w:r>
      <w:r w:rsidR="00F1305A" w:rsidRPr="00783AA7">
        <w:rPr>
          <w:rFonts w:ascii="Times New Roman" w:hAnsi="Times New Roman" w:cs="Times New Roman"/>
          <w:sz w:val="24"/>
          <w:szCs w:val="24"/>
        </w:rPr>
        <w:t>features,</w:t>
      </w:r>
      <w:r w:rsidR="00A62CEA" w:rsidRPr="00783AA7">
        <w:rPr>
          <w:rFonts w:ascii="Times New Roman" w:hAnsi="Times New Roman" w:cs="Times New Roman"/>
          <w:sz w:val="24"/>
          <w:szCs w:val="24"/>
        </w:rPr>
        <w:t xml:space="preserve"> depending on the operator size.</w:t>
      </w:r>
      <w:r w:rsidR="00F1305A" w:rsidRPr="00783AA7">
        <w:rPr>
          <w:rFonts w:ascii="Times New Roman" w:hAnsi="Times New Roman" w:cs="Times New Roman"/>
          <w:sz w:val="24"/>
          <w:szCs w:val="24"/>
        </w:rPr>
        <w:t xml:space="preserve"> Also,</w:t>
      </w:r>
      <w:r w:rsidR="00A62CEA" w:rsidRPr="00783AA7">
        <w:rPr>
          <w:rFonts w:ascii="Times New Roman" w:hAnsi="Times New Roman" w:cs="Times New Roman"/>
          <w:sz w:val="24"/>
          <w:szCs w:val="24"/>
        </w:rPr>
        <w:t xml:space="preserve"> </w:t>
      </w:r>
      <w:r w:rsidR="00F1305A" w:rsidRPr="00783AA7">
        <w:rPr>
          <w:rFonts w:ascii="Times New Roman" w:hAnsi="Times New Roman" w:cs="Times New Roman"/>
          <w:sz w:val="24"/>
          <w:szCs w:val="24"/>
        </w:rPr>
        <w:t xml:space="preserve">these components </w:t>
      </w:r>
      <w:r w:rsidR="00A62CEA" w:rsidRPr="00783AA7">
        <w:rPr>
          <w:rFonts w:ascii="Times New Roman" w:hAnsi="Times New Roman" w:cs="Times New Roman"/>
          <w:sz w:val="24"/>
          <w:szCs w:val="24"/>
        </w:rPr>
        <w:t>ha</w:t>
      </w:r>
      <w:r w:rsidR="00F1305A" w:rsidRPr="00783AA7">
        <w:rPr>
          <w:rFonts w:ascii="Times New Roman" w:hAnsi="Times New Roman" w:cs="Times New Roman"/>
          <w:sz w:val="24"/>
          <w:szCs w:val="24"/>
        </w:rPr>
        <w:t>ve the advantage of indicating</w:t>
      </w:r>
      <w:r w:rsidR="00A62CEA" w:rsidRPr="00783AA7">
        <w:rPr>
          <w:rFonts w:ascii="Times New Roman" w:hAnsi="Times New Roman" w:cs="Times New Roman"/>
          <w:sz w:val="24"/>
          <w:szCs w:val="24"/>
        </w:rPr>
        <w:t xml:space="preserve"> possible up-</w:t>
      </w:r>
      <w:r w:rsidR="00ED4B53" w:rsidRPr="00783AA7">
        <w:rPr>
          <w:rFonts w:ascii="Times New Roman" w:hAnsi="Times New Roman" w:cs="Times New Roman"/>
          <w:sz w:val="24"/>
          <w:szCs w:val="24"/>
        </w:rPr>
        <w:t>thrown</w:t>
      </w:r>
      <w:r w:rsidR="00A62CEA" w:rsidRPr="00783AA7">
        <w:rPr>
          <w:rFonts w:ascii="Times New Roman" w:hAnsi="Times New Roman" w:cs="Times New Roman"/>
          <w:sz w:val="24"/>
          <w:szCs w:val="24"/>
        </w:rPr>
        <w:t xml:space="preserve"> and </w:t>
      </w:r>
      <w:r w:rsidRPr="00783AA7">
        <w:rPr>
          <w:rFonts w:ascii="Times New Roman" w:hAnsi="Times New Roman" w:cs="Times New Roman"/>
          <w:sz w:val="24"/>
          <w:szCs w:val="24"/>
        </w:rPr>
        <w:t>down-</w:t>
      </w:r>
      <w:r w:rsidR="00ED4B53" w:rsidRPr="00783AA7">
        <w:rPr>
          <w:rFonts w:ascii="Times New Roman" w:hAnsi="Times New Roman" w:cs="Times New Roman"/>
          <w:sz w:val="24"/>
          <w:szCs w:val="24"/>
        </w:rPr>
        <w:t>thrown</w:t>
      </w:r>
      <w:r w:rsidR="00AD374A" w:rsidRPr="00783AA7">
        <w:rPr>
          <w:rFonts w:ascii="Times New Roman" w:hAnsi="Times New Roman" w:cs="Times New Roman"/>
          <w:sz w:val="24"/>
          <w:szCs w:val="24"/>
        </w:rPr>
        <w:t xml:space="preserve"> sides of </w:t>
      </w:r>
      <w:r w:rsidR="00C524DE" w:rsidRPr="00783AA7">
        <w:rPr>
          <w:rFonts w:ascii="Times New Roman" w:hAnsi="Times New Roman" w:cs="Times New Roman"/>
          <w:sz w:val="24"/>
          <w:szCs w:val="24"/>
        </w:rPr>
        <w:t>a</w:t>
      </w:r>
      <w:r w:rsidR="00AD374A" w:rsidRPr="00783AA7">
        <w:rPr>
          <w:rFonts w:ascii="Times New Roman" w:hAnsi="Times New Roman" w:cs="Times New Roman"/>
          <w:sz w:val="24"/>
          <w:szCs w:val="24"/>
        </w:rPr>
        <w:t xml:space="preserve"> </w:t>
      </w:r>
      <w:r w:rsidR="00C524DE" w:rsidRPr="00783AA7">
        <w:rPr>
          <w:rFonts w:ascii="Times New Roman" w:hAnsi="Times New Roman" w:cs="Times New Roman"/>
          <w:sz w:val="24"/>
          <w:szCs w:val="24"/>
        </w:rPr>
        <w:t>deformational zone</w:t>
      </w:r>
      <w:r w:rsidR="00F1305A" w:rsidRPr="00783AA7">
        <w:rPr>
          <w:rFonts w:ascii="Times New Roman" w:hAnsi="Times New Roman" w:cs="Times New Roman"/>
          <w:sz w:val="24"/>
          <w:szCs w:val="24"/>
        </w:rPr>
        <w:t xml:space="preserve">, </w:t>
      </w:r>
      <w:r w:rsidR="00C524DE" w:rsidRPr="00783AA7">
        <w:rPr>
          <w:rFonts w:ascii="Times New Roman" w:hAnsi="Times New Roman" w:cs="Times New Roman"/>
          <w:sz w:val="24"/>
          <w:szCs w:val="24"/>
        </w:rPr>
        <w:t>beneficia</w:t>
      </w:r>
      <w:r w:rsidR="00F1305A" w:rsidRPr="00783AA7">
        <w:rPr>
          <w:rFonts w:ascii="Times New Roman" w:hAnsi="Times New Roman" w:cs="Times New Roman"/>
          <w:sz w:val="24"/>
          <w:szCs w:val="24"/>
        </w:rPr>
        <w:t xml:space="preserve">l to </w:t>
      </w:r>
      <w:r w:rsidR="00A62CEA" w:rsidRPr="00783AA7">
        <w:rPr>
          <w:rFonts w:ascii="Times New Roman" w:hAnsi="Times New Roman" w:cs="Times New Roman"/>
          <w:sz w:val="24"/>
          <w:szCs w:val="24"/>
        </w:rPr>
        <w:t>time or horizon slice</w:t>
      </w:r>
      <w:r w:rsidR="00F1305A" w:rsidRPr="00783AA7">
        <w:rPr>
          <w:rFonts w:ascii="Times New Roman" w:hAnsi="Times New Roman" w:cs="Times New Roman"/>
          <w:sz w:val="24"/>
          <w:szCs w:val="24"/>
        </w:rPr>
        <w:t xml:space="preserve"> analysis</w:t>
      </w:r>
      <w:r w:rsidRPr="00783AA7">
        <w:rPr>
          <w:rFonts w:ascii="Times New Roman" w:hAnsi="Times New Roman" w:cs="Times New Roman"/>
          <w:sz w:val="24"/>
          <w:szCs w:val="24"/>
        </w:rPr>
        <w:t>. The large number of seismic cubes and their derivative attributes motivate</w:t>
      </w:r>
      <w:r w:rsidR="00C524DE" w:rsidRPr="00783AA7">
        <w:rPr>
          <w:rFonts w:ascii="Times New Roman" w:hAnsi="Times New Roman" w:cs="Times New Roman"/>
          <w:sz w:val="24"/>
          <w:szCs w:val="24"/>
        </w:rPr>
        <w:t>d</w:t>
      </w:r>
      <w:r w:rsidRPr="00783AA7">
        <w:rPr>
          <w:rFonts w:ascii="Times New Roman" w:hAnsi="Times New Roman" w:cs="Times New Roman"/>
          <w:sz w:val="24"/>
          <w:szCs w:val="24"/>
        </w:rPr>
        <w:t xml:space="preserve"> the </w:t>
      </w:r>
      <w:r w:rsidR="00381681" w:rsidRPr="00783AA7">
        <w:rPr>
          <w:rFonts w:ascii="Times New Roman" w:hAnsi="Times New Roman" w:cs="Times New Roman"/>
          <w:sz w:val="24"/>
          <w:szCs w:val="24"/>
        </w:rPr>
        <w:t xml:space="preserve">use </w:t>
      </w:r>
      <w:r w:rsidRPr="00783AA7">
        <w:rPr>
          <w:rFonts w:ascii="Times New Roman" w:hAnsi="Times New Roman" w:cs="Times New Roman"/>
          <w:sz w:val="24"/>
          <w:szCs w:val="24"/>
        </w:rPr>
        <w:t>of principal component analysis (PCA) and self-organizing maps (SOM)</w:t>
      </w:r>
      <w:r w:rsidR="005723A8" w:rsidRPr="00783AA7">
        <w:rPr>
          <w:rFonts w:ascii="Times New Roman" w:hAnsi="Times New Roman" w:cs="Times New Roman"/>
          <w:sz w:val="24"/>
          <w:szCs w:val="24"/>
        </w:rPr>
        <w:t xml:space="preserve"> for a multi-attribute analysis</w:t>
      </w:r>
      <w:r w:rsidR="00AD374A" w:rsidRPr="00783AA7">
        <w:rPr>
          <w:rFonts w:ascii="Times New Roman" w:hAnsi="Times New Roman" w:cs="Times New Roman"/>
          <w:sz w:val="24"/>
          <w:szCs w:val="24"/>
        </w:rPr>
        <w:t xml:space="preserve">. For structural purposes, </w:t>
      </w:r>
      <w:r w:rsidR="00691953" w:rsidRPr="00783AA7">
        <w:rPr>
          <w:rFonts w:ascii="Times New Roman" w:hAnsi="Times New Roman" w:cs="Times New Roman"/>
          <w:sz w:val="24"/>
          <w:szCs w:val="24"/>
        </w:rPr>
        <w:t xml:space="preserve">we consider </w:t>
      </w:r>
      <w:r w:rsidR="00A62CEA" w:rsidRPr="00783AA7">
        <w:rPr>
          <w:rFonts w:ascii="Times New Roman" w:hAnsi="Times New Roman" w:cs="Times New Roman"/>
          <w:sz w:val="24"/>
          <w:szCs w:val="24"/>
        </w:rPr>
        <w:t>these unsupervised machine learning techniques w</w:t>
      </w:r>
      <w:r w:rsidR="00F1305A" w:rsidRPr="00783AA7">
        <w:rPr>
          <w:rFonts w:ascii="Times New Roman" w:hAnsi="Times New Roman" w:cs="Times New Roman"/>
          <w:sz w:val="24"/>
          <w:szCs w:val="24"/>
        </w:rPr>
        <w:t xml:space="preserve">ere more </w:t>
      </w:r>
      <w:r w:rsidR="00A62CEA" w:rsidRPr="00783AA7">
        <w:rPr>
          <w:rFonts w:ascii="Times New Roman" w:hAnsi="Times New Roman" w:cs="Times New Roman"/>
          <w:sz w:val="24"/>
          <w:szCs w:val="24"/>
        </w:rPr>
        <w:t xml:space="preserve">effective </w:t>
      </w:r>
      <w:r w:rsidR="00F1305A" w:rsidRPr="00783AA7">
        <w:rPr>
          <w:rFonts w:ascii="Times New Roman" w:hAnsi="Times New Roman" w:cs="Times New Roman"/>
          <w:sz w:val="24"/>
          <w:szCs w:val="24"/>
        </w:rPr>
        <w:t xml:space="preserve">when applied </w:t>
      </w:r>
      <w:r w:rsidR="005723A8" w:rsidRPr="00783AA7">
        <w:rPr>
          <w:rFonts w:ascii="Times New Roman" w:hAnsi="Times New Roman" w:cs="Times New Roman"/>
          <w:sz w:val="24"/>
          <w:szCs w:val="24"/>
        </w:rPr>
        <w:t xml:space="preserve">using </w:t>
      </w:r>
      <w:r w:rsidR="00F1305A" w:rsidRPr="00783AA7">
        <w:rPr>
          <w:rFonts w:ascii="Times New Roman" w:hAnsi="Times New Roman" w:cs="Times New Roman"/>
          <w:sz w:val="24"/>
          <w:szCs w:val="24"/>
        </w:rPr>
        <w:t>geometric attributes</w:t>
      </w:r>
      <w:r w:rsidR="00A62CEA" w:rsidRPr="00783AA7">
        <w:rPr>
          <w:rFonts w:ascii="Times New Roman" w:hAnsi="Times New Roman" w:cs="Times New Roman"/>
          <w:sz w:val="24"/>
          <w:szCs w:val="24"/>
        </w:rPr>
        <w:t xml:space="preserve">. </w:t>
      </w:r>
      <w:r w:rsidR="00F1305A" w:rsidRPr="00783AA7">
        <w:rPr>
          <w:rFonts w:ascii="Times New Roman" w:hAnsi="Times New Roman" w:cs="Times New Roman"/>
          <w:sz w:val="24"/>
          <w:szCs w:val="24"/>
        </w:rPr>
        <w:t>T</w:t>
      </w:r>
      <w:r w:rsidRPr="00783AA7">
        <w:rPr>
          <w:rFonts w:ascii="Times New Roman" w:hAnsi="Times New Roman" w:cs="Times New Roman"/>
          <w:sz w:val="24"/>
          <w:szCs w:val="24"/>
        </w:rPr>
        <w:t xml:space="preserve">he </w:t>
      </w:r>
      <w:r w:rsidR="001858A4" w:rsidRPr="00783AA7">
        <w:rPr>
          <w:rFonts w:ascii="Times New Roman" w:hAnsi="Times New Roman" w:cs="Times New Roman"/>
          <w:sz w:val="24"/>
          <w:szCs w:val="24"/>
        </w:rPr>
        <w:t xml:space="preserve">highest component independence resulting from </w:t>
      </w:r>
      <w:r w:rsidRPr="00783AA7">
        <w:rPr>
          <w:rFonts w:ascii="Times New Roman" w:hAnsi="Times New Roman" w:cs="Times New Roman"/>
          <w:sz w:val="24"/>
          <w:szCs w:val="24"/>
        </w:rPr>
        <w:t xml:space="preserve">PCA </w:t>
      </w:r>
      <w:r w:rsidR="001858A4" w:rsidRPr="00783AA7">
        <w:rPr>
          <w:rFonts w:ascii="Times New Roman" w:hAnsi="Times New Roman" w:cs="Times New Roman"/>
          <w:sz w:val="24"/>
          <w:szCs w:val="24"/>
        </w:rPr>
        <w:t xml:space="preserve">shows an agreement </w:t>
      </w:r>
      <w:r w:rsidRPr="00783AA7">
        <w:rPr>
          <w:rFonts w:ascii="Times New Roman" w:hAnsi="Times New Roman" w:cs="Times New Roman"/>
          <w:sz w:val="24"/>
          <w:szCs w:val="24"/>
        </w:rPr>
        <w:t>w</w:t>
      </w:r>
      <w:r w:rsidR="00A62CEA" w:rsidRPr="00783AA7">
        <w:rPr>
          <w:rFonts w:ascii="Times New Roman" w:hAnsi="Times New Roman" w:cs="Times New Roman"/>
          <w:sz w:val="24"/>
          <w:szCs w:val="24"/>
        </w:rPr>
        <w:t>ith qualitative observations that</w:t>
      </w:r>
      <w:r w:rsidRPr="00783AA7">
        <w:rPr>
          <w:rFonts w:ascii="Times New Roman" w:hAnsi="Times New Roman" w:cs="Times New Roman"/>
          <w:sz w:val="24"/>
          <w:szCs w:val="24"/>
        </w:rPr>
        <w:t xml:space="preserve"> multi</w:t>
      </w:r>
      <w:r w:rsidR="0035230F" w:rsidRPr="00783AA7">
        <w:rPr>
          <w:rFonts w:ascii="Times New Roman" w:hAnsi="Times New Roman" w:cs="Times New Roman"/>
          <w:sz w:val="24"/>
          <w:szCs w:val="24"/>
        </w:rPr>
        <w:t>-</w:t>
      </w:r>
      <w:r w:rsidRPr="00783AA7">
        <w:rPr>
          <w:rFonts w:ascii="Times New Roman" w:hAnsi="Times New Roman" w:cs="Times New Roman"/>
          <w:sz w:val="24"/>
          <w:szCs w:val="24"/>
        </w:rPr>
        <w:t xml:space="preserve">spectral and broadband volumes </w:t>
      </w:r>
      <w:r w:rsidR="00A62CEA" w:rsidRPr="00783AA7">
        <w:rPr>
          <w:rFonts w:ascii="Times New Roman" w:hAnsi="Times New Roman" w:cs="Times New Roman"/>
          <w:sz w:val="24"/>
          <w:szCs w:val="24"/>
        </w:rPr>
        <w:t>a</w:t>
      </w:r>
      <w:r w:rsidR="00F1305A" w:rsidRPr="00783AA7">
        <w:rPr>
          <w:rFonts w:ascii="Times New Roman" w:hAnsi="Times New Roman" w:cs="Times New Roman"/>
          <w:sz w:val="24"/>
          <w:szCs w:val="24"/>
        </w:rPr>
        <w:t>re</w:t>
      </w:r>
      <w:r w:rsidR="00A62CEA" w:rsidRPr="00783AA7">
        <w:rPr>
          <w:rFonts w:ascii="Times New Roman" w:hAnsi="Times New Roman" w:cs="Times New Roman"/>
          <w:sz w:val="24"/>
          <w:szCs w:val="24"/>
        </w:rPr>
        <w:t xml:space="preserve"> the most appropriate</w:t>
      </w:r>
      <w:r w:rsidR="005723A8" w:rsidRPr="00783AA7">
        <w:rPr>
          <w:rFonts w:ascii="Times New Roman" w:hAnsi="Times New Roman" w:cs="Times New Roman"/>
          <w:sz w:val="24"/>
          <w:szCs w:val="24"/>
        </w:rPr>
        <w:t xml:space="preserve"> </w:t>
      </w:r>
      <w:r w:rsidR="00832C59" w:rsidRPr="00783AA7">
        <w:rPr>
          <w:rFonts w:ascii="Times New Roman" w:hAnsi="Times New Roman" w:cs="Times New Roman"/>
          <w:sz w:val="24"/>
          <w:szCs w:val="24"/>
        </w:rPr>
        <w:t>data</w:t>
      </w:r>
      <w:r w:rsidR="00800F70" w:rsidRPr="00783AA7">
        <w:rPr>
          <w:rFonts w:ascii="Times New Roman" w:hAnsi="Times New Roman" w:cs="Times New Roman"/>
          <w:sz w:val="24"/>
          <w:szCs w:val="24"/>
        </w:rPr>
        <w:t xml:space="preserve"> for identifying</w:t>
      </w:r>
      <w:r w:rsidR="00A62CEA" w:rsidRPr="00783AA7">
        <w:rPr>
          <w:rFonts w:ascii="Times New Roman" w:hAnsi="Times New Roman" w:cs="Times New Roman"/>
          <w:sz w:val="24"/>
          <w:szCs w:val="24"/>
        </w:rPr>
        <w:t xml:space="preserve"> faults. SOM </w:t>
      </w:r>
      <w:r w:rsidR="00F1305A" w:rsidRPr="00783AA7">
        <w:rPr>
          <w:rFonts w:ascii="Times New Roman" w:hAnsi="Times New Roman" w:cs="Times New Roman"/>
          <w:sz w:val="24"/>
          <w:szCs w:val="24"/>
        </w:rPr>
        <w:t>complemented the identification of faults with cluster</w:t>
      </w:r>
      <w:r w:rsidR="00AD374A" w:rsidRPr="00783AA7">
        <w:rPr>
          <w:rFonts w:ascii="Times New Roman" w:hAnsi="Times New Roman" w:cs="Times New Roman"/>
          <w:sz w:val="24"/>
          <w:szCs w:val="24"/>
        </w:rPr>
        <w:t>s</w:t>
      </w:r>
      <w:r w:rsidR="00F1305A" w:rsidRPr="00783AA7">
        <w:rPr>
          <w:rFonts w:ascii="Times New Roman" w:hAnsi="Times New Roman" w:cs="Times New Roman"/>
          <w:sz w:val="24"/>
          <w:szCs w:val="24"/>
        </w:rPr>
        <w:t xml:space="preserve"> composed of specific neurons aligned wi</w:t>
      </w:r>
      <w:r w:rsidR="00C524DE" w:rsidRPr="00783AA7">
        <w:rPr>
          <w:rFonts w:ascii="Times New Roman" w:hAnsi="Times New Roman" w:cs="Times New Roman"/>
          <w:sz w:val="24"/>
          <w:szCs w:val="24"/>
        </w:rPr>
        <w:t>thin structural discontinuities in the reservoir interval.</w:t>
      </w:r>
      <w:r w:rsidR="00F1305A" w:rsidRPr="00783AA7">
        <w:rPr>
          <w:rFonts w:ascii="Times New Roman" w:hAnsi="Times New Roman" w:cs="Times New Roman"/>
          <w:sz w:val="24"/>
          <w:szCs w:val="24"/>
        </w:rPr>
        <w:t xml:space="preserve"> </w:t>
      </w:r>
      <w:r w:rsidR="00A62CEA" w:rsidRPr="00783AA7">
        <w:rPr>
          <w:rFonts w:ascii="Times New Roman" w:hAnsi="Times New Roman" w:cs="Times New Roman"/>
          <w:sz w:val="24"/>
          <w:szCs w:val="24"/>
        </w:rPr>
        <w:t>The improvements</w:t>
      </w:r>
      <w:r w:rsidR="005723A8" w:rsidRPr="00783AA7">
        <w:rPr>
          <w:rFonts w:ascii="Times New Roman" w:hAnsi="Times New Roman" w:cs="Times New Roman"/>
          <w:sz w:val="24"/>
          <w:szCs w:val="24"/>
        </w:rPr>
        <w:t xml:space="preserve"> in fault mapping </w:t>
      </w:r>
      <w:r w:rsidR="00F1305A" w:rsidRPr="00783AA7">
        <w:rPr>
          <w:rFonts w:ascii="Times New Roman" w:hAnsi="Times New Roman" w:cs="Times New Roman"/>
          <w:sz w:val="24"/>
          <w:szCs w:val="24"/>
        </w:rPr>
        <w:t xml:space="preserve">obtained </w:t>
      </w:r>
      <w:r w:rsidR="00800F70" w:rsidRPr="00783AA7">
        <w:rPr>
          <w:rFonts w:ascii="Times New Roman" w:hAnsi="Times New Roman" w:cs="Times New Roman"/>
          <w:sz w:val="24"/>
          <w:szCs w:val="24"/>
        </w:rPr>
        <w:t>demonstrated</w:t>
      </w:r>
      <w:r w:rsidR="00F1305A" w:rsidRPr="00783AA7">
        <w:rPr>
          <w:rFonts w:ascii="Times New Roman" w:hAnsi="Times New Roman" w:cs="Times New Roman"/>
          <w:sz w:val="24"/>
          <w:szCs w:val="24"/>
        </w:rPr>
        <w:t xml:space="preserve"> the importance </w:t>
      </w:r>
      <w:r w:rsidR="00800F70" w:rsidRPr="00783AA7">
        <w:rPr>
          <w:rFonts w:ascii="Times New Roman" w:hAnsi="Times New Roman" w:cs="Times New Roman"/>
          <w:sz w:val="24"/>
          <w:szCs w:val="24"/>
        </w:rPr>
        <w:t>of having</w:t>
      </w:r>
      <w:r w:rsidR="00F1305A" w:rsidRPr="00783AA7">
        <w:rPr>
          <w:rFonts w:ascii="Times New Roman" w:hAnsi="Times New Roman" w:cs="Times New Roman"/>
          <w:sz w:val="24"/>
          <w:szCs w:val="24"/>
        </w:rPr>
        <w:t xml:space="preserve"> a workflow that combine</w:t>
      </w:r>
      <w:r w:rsidR="00800F70" w:rsidRPr="00783AA7">
        <w:rPr>
          <w:rFonts w:ascii="Times New Roman" w:hAnsi="Times New Roman" w:cs="Times New Roman"/>
          <w:sz w:val="24"/>
          <w:szCs w:val="24"/>
        </w:rPr>
        <w:t>s</w:t>
      </w:r>
      <w:r w:rsidR="00F1305A" w:rsidRPr="00783AA7">
        <w:rPr>
          <w:rFonts w:ascii="Times New Roman" w:hAnsi="Times New Roman" w:cs="Times New Roman"/>
          <w:sz w:val="24"/>
          <w:szCs w:val="24"/>
        </w:rPr>
        <w:t xml:space="preserve"> different</w:t>
      </w:r>
      <w:r w:rsidR="005723A8" w:rsidRPr="00783AA7">
        <w:rPr>
          <w:rFonts w:ascii="Times New Roman" w:hAnsi="Times New Roman" w:cs="Times New Roman"/>
          <w:sz w:val="24"/>
          <w:szCs w:val="24"/>
        </w:rPr>
        <w:t xml:space="preserve"> attribute</w:t>
      </w:r>
      <w:r w:rsidR="00F1305A" w:rsidRPr="00783AA7">
        <w:rPr>
          <w:rFonts w:ascii="Times New Roman" w:hAnsi="Times New Roman" w:cs="Times New Roman"/>
          <w:sz w:val="24"/>
          <w:szCs w:val="24"/>
        </w:rPr>
        <w:t xml:space="preserve"> methods.</w:t>
      </w:r>
      <w:r w:rsidR="00A62CEA" w:rsidRPr="00783AA7">
        <w:rPr>
          <w:rFonts w:ascii="Times New Roman" w:hAnsi="Times New Roman" w:cs="Times New Roman"/>
          <w:sz w:val="24"/>
          <w:szCs w:val="24"/>
        </w:rPr>
        <w:t xml:space="preserve"> </w:t>
      </w:r>
      <w:r w:rsidR="00C524DE" w:rsidRPr="00783AA7">
        <w:rPr>
          <w:rFonts w:ascii="Times New Roman" w:hAnsi="Times New Roman" w:cs="Times New Roman"/>
          <w:sz w:val="24"/>
          <w:szCs w:val="24"/>
        </w:rPr>
        <w:t xml:space="preserve">For the Jubarte Field, a multi-attribute approach demonstrates advantages for delineating the lateral extension of faults and a more precise </w:t>
      </w:r>
      <w:r w:rsidR="00381681" w:rsidRPr="00783AA7">
        <w:rPr>
          <w:rFonts w:ascii="Times New Roman" w:hAnsi="Times New Roman" w:cs="Times New Roman"/>
          <w:sz w:val="24"/>
          <w:szCs w:val="24"/>
        </w:rPr>
        <w:lastRenderedPageBreak/>
        <w:t>discontinuity location</w:t>
      </w:r>
      <w:r w:rsidR="00C524DE" w:rsidRPr="00783AA7">
        <w:rPr>
          <w:rFonts w:ascii="Times New Roman" w:hAnsi="Times New Roman" w:cs="Times New Roman"/>
          <w:sz w:val="24"/>
          <w:szCs w:val="24"/>
        </w:rPr>
        <w:t xml:space="preserve">. </w:t>
      </w:r>
      <w:r w:rsidR="00F1305A" w:rsidRPr="00783AA7">
        <w:rPr>
          <w:rFonts w:ascii="Times New Roman" w:hAnsi="Times New Roman" w:cs="Times New Roman"/>
          <w:sz w:val="24"/>
          <w:szCs w:val="24"/>
        </w:rPr>
        <w:t>Finally</w:t>
      </w:r>
      <w:r w:rsidR="00A62CEA" w:rsidRPr="00783AA7">
        <w:rPr>
          <w:rFonts w:ascii="Times New Roman" w:hAnsi="Times New Roman" w:cs="Times New Roman"/>
          <w:sz w:val="24"/>
          <w:szCs w:val="24"/>
        </w:rPr>
        <w:t xml:space="preserve">, </w:t>
      </w:r>
      <w:r w:rsidR="00F1305A" w:rsidRPr="00783AA7">
        <w:rPr>
          <w:rFonts w:ascii="Times New Roman" w:hAnsi="Times New Roman" w:cs="Times New Roman"/>
          <w:sz w:val="24"/>
          <w:szCs w:val="24"/>
        </w:rPr>
        <w:t xml:space="preserve">it </w:t>
      </w:r>
      <w:r w:rsidR="00A62CEA" w:rsidRPr="00783AA7">
        <w:rPr>
          <w:rFonts w:ascii="Times New Roman" w:hAnsi="Times New Roman" w:cs="Times New Roman"/>
          <w:sz w:val="24"/>
          <w:szCs w:val="24"/>
        </w:rPr>
        <w:t xml:space="preserve">was </w:t>
      </w:r>
      <w:r w:rsidR="00F1305A" w:rsidRPr="00783AA7">
        <w:rPr>
          <w:rFonts w:ascii="Times New Roman" w:hAnsi="Times New Roman" w:cs="Times New Roman"/>
          <w:sz w:val="24"/>
          <w:szCs w:val="24"/>
        </w:rPr>
        <w:t xml:space="preserve">noted </w:t>
      </w:r>
      <w:r w:rsidR="005723A8" w:rsidRPr="00783AA7">
        <w:rPr>
          <w:rFonts w:ascii="Times New Roman" w:hAnsi="Times New Roman" w:cs="Times New Roman"/>
          <w:sz w:val="24"/>
          <w:szCs w:val="24"/>
        </w:rPr>
        <w:t xml:space="preserve">that </w:t>
      </w:r>
      <w:r w:rsidR="00C17129" w:rsidRPr="00783AA7">
        <w:rPr>
          <w:rFonts w:ascii="Times New Roman" w:hAnsi="Times New Roman" w:cs="Times New Roman"/>
          <w:sz w:val="24"/>
          <w:szCs w:val="24"/>
        </w:rPr>
        <w:t>seismic noise and stratigraphic features</w:t>
      </w:r>
      <w:r w:rsidR="00F1305A" w:rsidRPr="00783AA7">
        <w:rPr>
          <w:rFonts w:ascii="Times New Roman" w:hAnsi="Times New Roman" w:cs="Times New Roman"/>
          <w:sz w:val="24"/>
          <w:szCs w:val="24"/>
        </w:rPr>
        <w:t xml:space="preserve"> </w:t>
      </w:r>
      <w:r w:rsidR="005723A8" w:rsidRPr="00783AA7">
        <w:rPr>
          <w:rFonts w:ascii="Times New Roman" w:hAnsi="Times New Roman" w:cs="Times New Roman"/>
          <w:sz w:val="24"/>
          <w:szCs w:val="24"/>
        </w:rPr>
        <w:t xml:space="preserve">have a significant impact </w:t>
      </w:r>
      <w:r w:rsidR="00832C59" w:rsidRPr="00783AA7">
        <w:rPr>
          <w:rFonts w:ascii="Times New Roman" w:hAnsi="Times New Roman" w:cs="Times New Roman"/>
          <w:sz w:val="24"/>
          <w:szCs w:val="24"/>
        </w:rPr>
        <w:t xml:space="preserve">on </w:t>
      </w:r>
      <w:r w:rsidR="005723A8" w:rsidRPr="00783AA7">
        <w:rPr>
          <w:rFonts w:ascii="Times New Roman" w:hAnsi="Times New Roman" w:cs="Times New Roman"/>
          <w:sz w:val="24"/>
          <w:szCs w:val="24"/>
        </w:rPr>
        <w:t>the</w:t>
      </w:r>
      <w:r w:rsidR="00F1305A" w:rsidRPr="00783AA7">
        <w:rPr>
          <w:rFonts w:ascii="Times New Roman" w:hAnsi="Times New Roman" w:cs="Times New Roman"/>
          <w:sz w:val="24"/>
          <w:szCs w:val="24"/>
        </w:rPr>
        <w:t xml:space="preserve"> characterization of discontinuities associated with faults</w:t>
      </w:r>
      <w:r w:rsidR="005723A8" w:rsidRPr="00783AA7">
        <w:rPr>
          <w:rFonts w:ascii="Times New Roman" w:hAnsi="Times New Roman" w:cs="Times New Roman"/>
          <w:sz w:val="24"/>
          <w:szCs w:val="24"/>
        </w:rPr>
        <w:t>, and because of this, i</w:t>
      </w:r>
      <w:r w:rsidR="00C17129" w:rsidRPr="00783AA7">
        <w:rPr>
          <w:rFonts w:ascii="Times New Roman" w:hAnsi="Times New Roman" w:cs="Times New Roman"/>
          <w:sz w:val="24"/>
          <w:szCs w:val="24"/>
        </w:rPr>
        <w:t xml:space="preserve">n-context interpretations are </w:t>
      </w:r>
      <w:r w:rsidR="00F1305A" w:rsidRPr="00783AA7">
        <w:rPr>
          <w:rFonts w:ascii="Times New Roman" w:hAnsi="Times New Roman" w:cs="Times New Roman"/>
          <w:sz w:val="24"/>
          <w:szCs w:val="24"/>
        </w:rPr>
        <w:t xml:space="preserve">required </w:t>
      </w:r>
      <w:r w:rsidR="00C17129" w:rsidRPr="00783AA7">
        <w:rPr>
          <w:rFonts w:ascii="Times New Roman" w:hAnsi="Times New Roman" w:cs="Times New Roman"/>
          <w:sz w:val="24"/>
          <w:szCs w:val="24"/>
        </w:rPr>
        <w:t>to validate the methods.</w:t>
      </w:r>
    </w:p>
    <w:p w14:paraId="2D409AB7" w14:textId="77777777" w:rsidR="001E748B" w:rsidRPr="00783AA7" w:rsidRDefault="001E748B" w:rsidP="000B042E">
      <w:pPr>
        <w:spacing w:line="480" w:lineRule="auto"/>
        <w:rPr>
          <w:rFonts w:ascii="Times New Roman" w:hAnsi="Times New Roman" w:cs="Times New Roman"/>
          <w:sz w:val="24"/>
          <w:szCs w:val="24"/>
        </w:rPr>
      </w:pPr>
      <w:bookmarkStart w:id="212" w:name="_Toc65008969"/>
    </w:p>
    <w:p w14:paraId="45425114" w14:textId="77777777" w:rsidR="008D4C1A" w:rsidRPr="00783AA7" w:rsidRDefault="008D4C1A" w:rsidP="000B042E">
      <w:pPr>
        <w:pStyle w:val="Heading2"/>
        <w:spacing w:line="480" w:lineRule="auto"/>
        <w:rPr>
          <w:rFonts w:ascii="Times New Roman" w:hAnsi="Times New Roman" w:cs="Times New Roman"/>
          <w:color w:val="auto"/>
          <w:sz w:val="24"/>
          <w:szCs w:val="24"/>
        </w:rPr>
      </w:pPr>
      <w:bookmarkStart w:id="213" w:name="_Toc71635129"/>
      <w:r w:rsidRPr="00783AA7">
        <w:rPr>
          <w:rFonts w:ascii="Times New Roman" w:hAnsi="Times New Roman" w:cs="Times New Roman"/>
          <w:color w:val="auto"/>
          <w:sz w:val="24"/>
          <w:szCs w:val="24"/>
        </w:rPr>
        <w:t>INTRODUCTION</w:t>
      </w:r>
      <w:bookmarkEnd w:id="212"/>
      <w:bookmarkEnd w:id="213"/>
    </w:p>
    <w:p w14:paraId="0D8E8683" w14:textId="188C13A1" w:rsidR="009A0545" w:rsidRPr="00783AA7" w:rsidRDefault="00381681">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Seismic reflection studies strongly support the characterization of geological features in the subsurface</w:t>
      </w:r>
      <w:r w:rsidR="009A0545" w:rsidRPr="00783AA7">
        <w:rPr>
          <w:rFonts w:ascii="Times New Roman" w:hAnsi="Times New Roman" w:cs="Times New Roman"/>
          <w:sz w:val="24"/>
          <w:szCs w:val="24"/>
        </w:rPr>
        <w:t xml:space="preserve">. Insights into stratigraphic and structural elements can be obtained using original amplitude volumes </w:t>
      </w:r>
      <w:r w:rsidR="003061A7" w:rsidRPr="00783AA7">
        <w:rPr>
          <w:rFonts w:ascii="Times New Roman" w:hAnsi="Times New Roman" w:cs="Times New Roman"/>
          <w:sz w:val="24"/>
          <w:szCs w:val="24"/>
        </w:rPr>
        <w:t xml:space="preserve">and are </w:t>
      </w:r>
      <w:r w:rsidR="00712FD6" w:rsidRPr="00783AA7">
        <w:rPr>
          <w:rFonts w:ascii="Times New Roman" w:hAnsi="Times New Roman" w:cs="Times New Roman"/>
          <w:sz w:val="24"/>
          <w:szCs w:val="24"/>
        </w:rPr>
        <w:t>common</w:t>
      </w:r>
      <w:r w:rsidR="009A0545" w:rsidRPr="00783AA7">
        <w:rPr>
          <w:rFonts w:ascii="Times New Roman" w:hAnsi="Times New Roman" w:cs="Times New Roman"/>
          <w:sz w:val="24"/>
          <w:szCs w:val="24"/>
        </w:rPr>
        <w:t>ly analyzed with vertical sections and time/horizons slices.</w:t>
      </w:r>
      <w:r w:rsidR="00ED63F4" w:rsidRPr="00783AA7">
        <w:rPr>
          <w:rFonts w:ascii="Times New Roman" w:hAnsi="Times New Roman" w:cs="Times New Roman"/>
          <w:sz w:val="24"/>
          <w:szCs w:val="24"/>
        </w:rPr>
        <w:t xml:space="preserve"> </w:t>
      </w:r>
      <w:r w:rsidR="00AD374A" w:rsidRPr="00783AA7">
        <w:rPr>
          <w:rFonts w:ascii="Times New Roman" w:hAnsi="Times New Roman" w:cs="Times New Roman"/>
          <w:sz w:val="24"/>
          <w:szCs w:val="24"/>
        </w:rPr>
        <w:t>Essential</w:t>
      </w:r>
      <w:r w:rsidR="00ED63F4" w:rsidRPr="00783AA7">
        <w:rPr>
          <w:rFonts w:ascii="Times New Roman" w:hAnsi="Times New Roman" w:cs="Times New Roman"/>
          <w:sz w:val="24"/>
          <w:szCs w:val="24"/>
        </w:rPr>
        <w:t xml:space="preserve"> components to describe the real part of the seismic traces are the amplitude and phase (Taner et al., 1979). Lateral and vertical changes within these two components can reveal the presence of structural features. Furthermore, variations of the signal/noise ratio and the seismic reflector dip also reveal discontinuities (Marfurt et al., 1998</w:t>
      </w:r>
      <w:r w:rsidR="00600C86" w:rsidRPr="00783AA7">
        <w:rPr>
          <w:rFonts w:ascii="Times New Roman" w:hAnsi="Times New Roman" w:cs="Times New Roman"/>
          <w:sz w:val="24"/>
          <w:szCs w:val="24"/>
        </w:rPr>
        <w:t>a</w:t>
      </w:r>
      <w:r w:rsidR="00ED63F4" w:rsidRPr="00783AA7">
        <w:rPr>
          <w:rFonts w:ascii="Times New Roman" w:hAnsi="Times New Roman" w:cs="Times New Roman"/>
          <w:sz w:val="24"/>
          <w:szCs w:val="24"/>
        </w:rPr>
        <w:t xml:space="preserve">; Hart, 2011). </w:t>
      </w:r>
      <w:r w:rsidR="003061A7" w:rsidRPr="00783AA7">
        <w:rPr>
          <w:rFonts w:ascii="Times New Roman" w:hAnsi="Times New Roman" w:cs="Times New Roman"/>
          <w:sz w:val="24"/>
          <w:szCs w:val="24"/>
        </w:rPr>
        <w:t>There is not a simple procedure to follow in all cases</w:t>
      </w:r>
      <w:r w:rsidR="009A0545" w:rsidRPr="00783AA7">
        <w:rPr>
          <w:rFonts w:ascii="Times New Roman" w:hAnsi="Times New Roman" w:cs="Times New Roman"/>
          <w:sz w:val="24"/>
          <w:szCs w:val="24"/>
        </w:rPr>
        <w:t>,</w:t>
      </w:r>
      <w:r w:rsidR="003061A7" w:rsidRPr="00783AA7">
        <w:rPr>
          <w:rFonts w:ascii="Times New Roman" w:hAnsi="Times New Roman" w:cs="Times New Roman"/>
          <w:sz w:val="24"/>
          <w:szCs w:val="24"/>
        </w:rPr>
        <w:t xml:space="preserve"> and</w:t>
      </w:r>
      <w:r w:rsidR="009A0545" w:rsidRPr="00783AA7">
        <w:rPr>
          <w:rFonts w:ascii="Times New Roman" w:hAnsi="Times New Roman" w:cs="Times New Roman"/>
          <w:sz w:val="24"/>
          <w:szCs w:val="24"/>
        </w:rPr>
        <w:t xml:space="preserve"> under some circumstances</w:t>
      </w:r>
      <w:r w:rsidR="00BA4A98" w:rsidRPr="00783AA7">
        <w:rPr>
          <w:rFonts w:ascii="Times New Roman" w:hAnsi="Times New Roman" w:cs="Times New Roman"/>
          <w:sz w:val="24"/>
          <w:szCs w:val="24"/>
        </w:rPr>
        <w:t>,</w:t>
      </w:r>
      <w:r w:rsidR="009A0545" w:rsidRPr="00783AA7">
        <w:rPr>
          <w:rFonts w:ascii="Times New Roman" w:hAnsi="Times New Roman" w:cs="Times New Roman"/>
          <w:sz w:val="24"/>
          <w:szCs w:val="24"/>
        </w:rPr>
        <w:t xml:space="preserve"> </w:t>
      </w:r>
      <w:r w:rsidR="002151AA" w:rsidRPr="00783AA7">
        <w:rPr>
          <w:rFonts w:ascii="Times New Roman" w:hAnsi="Times New Roman" w:cs="Times New Roman"/>
          <w:sz w:val="24"/>
          <w:szCs w:val="24"/>
        </w:rPr>
        <w:t xml:space="preserve">alternative and insightful </w:t>
      </w:r>
      <w:r w:rsidR="003061A7" w:rsidRPr="00783AA7">
        <w:rPr>
          <w:rFonts w:ascii="Times New Roman" w:hAnsi="Times New Roman" w:cs="Times New Roman"/>
          <w:sz w:val="24"/>
          <w:szCs w:val="24"/>
        </w:rPr>
        <w:t xml:space="preserve">interpretational </w:t>
      </w:r>
      <w:r w:rsidR="002151AA" w:rsidRPr="00783AA7">
        <w:rPr>
          <w:rFonts w:ascii="Times New Roman" w:hAnsi="Times New Roman" w:cs="Times New Roman"/>
          <w:sz w:val="24"/>
          <w:szCs w:val="24"/>
        </w:rPr>
        <w:t>images</w:t>
      </w:r>
      <w:r w:rsidR="009A0545"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require </w:t>
      </w:r>
      <w:r w:rsidR="003061A7" w:rsidRPr="00783AA7">
        <w:rPr>
          <w:rFonts w:ascii="Times New Roman" w:hAnsi="Times New Roman" w:cs="Times New Roman"/>
          <w:sz w:val="24"/>
          <w:szCs w:val="24"/>
        </w:rPr>
        <w:t xml:space="preserve">a variety of </w:t>
      </w:r>
      <w:r w:rsidR="009A0545" w:rsidRPr="00783AA7">
        <w:rPr>
          <w:rFonts w:ascii="Times New Roman" w:hAnsi="Times New Roman" w:cs="Times New Roman"/>
          <w:sz w:val="24"/>
          <w:szCs w:val="24"/>
        </w:rPr>
        <w:t>filter</w:t>
      </w:r>
      <w:r w:rsidR="00712FD6" w:rsidRPr="00783AA7">
        <w:rPr>
          <w:rFonts w:ascii="Times New Roman" w:hAnsi="Times New Roman" w:cs="Times New Roman"/>
          <w:sz w:val="24"/>
          <w:szCs w:val="24"/>
        </w:rPr>
        <w:t>s</w:t>
      </w:r>
      <w:r w:rsidR="002151AA" w:rsidRPr="00783AA7">
        <w:rPr>
          <w:rFonts w:ascii="Times New Roman" w:hAnsi="Times New Roman" w:cs="Times New Roman"/>
          <w:sz w:val="24"/>
          <w:szCs w:val="24"/>
        </w:rPr>
        <w:t xml:space="preserve"> and attributes (Chopra and Marfurt, 2007b).</w:t>
      </w:r>
    </w:p>
    <w:p w14:paraId="2FCB13ED" w14:textId="50D9BC9D" w:rsidR="00BA4A98"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w:t>
      </w:r>
      <w:r w:rsidR="00712FD6" w:rsidRPr="00783AA7">
        <w:rPr>
          <w:rFonts w:ascii="Times New Roman" w:hAnsi="Times New Roman" w:cs="Times New Roman"/>
          <w:sz w:val="24"/>
          <w:szCs w:val="24"/>
        </w:rPr>
        <w:t>vast</w:t>
      </w:r>
      <w:r w:rsidRPr="00783AA7">
        <w:rPr>
          <w:rFonts w:ascii="Times New Roman" w:hAnsi="Times New Roman" w:cs="Times New Roman"/>
          <w:sz w:val="24"/>
          <w:szCs w:val="24"/>
        </w:rPr>
        <w:t xml:space="preserve"> number of attributes available result</w:t>
      </w:r>
      <w:r w:rsidR="00BA4A98" w:rsidRPr="00783AA7">
        <w:rPr>
          <w:rFonts w:ascii="Times New Roman" w:hAnsi="Times New Roman" w:cs="Times New Roman"/>
          <w:sz w:val="24"/>
          <w:szCs w:val="24"/>
        </w:rPr>
        <w:t xml:space="preserve"> from </w:t>
      </w:r>
      <w:r w:rsidRPr="00783AA7">
        <w:rPr>
          <w:rFonts w:ascii="Times New Roman" w:hAnsi="Times New Roman" w:cs="Times New Roman"/>
          <w:sz w:val="24"/>
          <w:szCs w:val="24"/>
        </w:rPr>
        <w:t xml:space="preserve">an evolution of </w:t>
      </w:r>
      <w:r w:rsidR="003061A7" w:rsidRPr="00783AA7">
        <w:rPr>
          <w:rFonts w:ascii="Times New Roman" w:hAnsi="Times New Roman" w:cs="Times New Roman"/>
          <w:sz w:val="24"/>
          <w:szCs w:val="24"/>
        </w:rPr>
        <w:t xml:space="preserve">mathematical </w:t>
      </w:r>
      <w:r w:rsidRPr="00783AA7">
        <w:rPr>
          <w:rFonts w:ascii="Times New Roman" w:hAnsi="Times New Roman" w:cs="Times New Roman"/>
          <w:sz w:val="24"/>
          <w:szCs w:val="24"/>
        </w:rPr>
        <w:t xml:space="preserve">concepts, associated with changes in the </w:t>
      </w:r>
      <w:r w:rsidR="00BA4A98" w:rsidRPr="00783AA7">
        <w:rPr>
          <w:rFonts w:ascii="Times New Roman" w:hAnsi="Times New Roman" w:cs="Times New Roman"/>
          <w:sz w:val="24"/>
          <w:szCs w:val="24"/>
        </w:rPr>
        <w:t xml:space="preserve">seismic </w:t>
      </w:r>
      <w:r w:rsidRPr="00783AA7">
        <w:rPr>
          <w:rFonts w:ascii="Times New Roman" w:hAnsi="Times New Roman" w:cs="Times New Roman"/>
          <w:sz w:val="24"/>
          <w:szCs w:val="24"/>
        </w:rPr>
        <w:t>acquisition styles (2D and 3D surveys) and technological innovations that improved computer performance (</w:t>
      </w:r>
      <w:r w:rsidR="007A3300" w:rsidRPr="00783AA7">
        <w:rPr>
          <w:rFonts w:ascii="Times New Roman" w:hAnsi="Times New Roman" w:cs="Times New Roman"/>
          <w:sz w:val="24"/>
          <w:szCs w:val="24"/>
        </w:rPr>
        <w:t xml:space="preserve">Roberts, 2001; </w:t>
      </w:r>
      <w:r w:rsidR="00364EDC" w:rsidRPr="00783AA7">
        <w:rPr>
          <w:rFonts w:ascii="Times New Roman" w:hAnsi="Times New Roman" w:cs="Times New Roman"/>
          <w:sz w:val="24"/>
          <w:szCs w:val="24"/>
        </w:rPr>
        <w:t xml:space="preserve">Chopra and Marfurt, </w:t>
      </w:r>
      <w:r w:rsidRPr="00783AA7">
        <w:rPr>
          <w:rFonts w:ascii="Times New Roman" w:hAnsi="Times New Roman" w:cs="Times New Roman"/>
          <w:sz w:val="24"/>
          <w:szCs w:val="24"/>
        </w:rPr>
        <w:t>2005</w:t>
      </w:r>
      <w:r w:rsidR="00710C29" w:rsidRPr="00783AA7">
        <w:rPr>
          <w:rFonts w:ascii="Times New Roman" w:hAnsi="Times New Roman" w:cs="Times New Roman"/>
          <w:sz w:val="24"/>
          <w:szCs w:val="24"/>
        </w:rPr>
        <w:t>; Zhao et al</w:t>
      </w:r>
      <w:r w:rsidR="00381681" w:rsidRPr="00783AA7">
        <w:rPr>
          <w:rFonts w:ascii="Times New Roman" w:hAnsi="Times New Roman" w:cs="Times New Roman"/>
          <w:sz w:val="24"/>
          <w:szCs w:val="24"/>
        </w:rPr>
        <w:t>.</w:t>
      </w:r>
      <w:r w:rsidR="00710C29" w:rsidRPr="00783AA7">
        <w:rPr>
          <w:rFonts w:ascii="Times New Roman" w:hAnsi="Times New Roman" w:cs="Times New Roman"/>
          <w:sz w:val="24"/>
          <w:szCs w:val="24"/>
        </w:rPr>
        <w:t>, 2015</w:t>
      </w:r>
      <w:r w:rsidRPr="00783AA7">
        <w:rPr>
          <w:rFonts w:ascii="Times New Roman" w:hAnsi="Times New Roman" w:cs="Times New Roman"/>
          <w:sz w:val="24"/>
          <w:szCs w:val="24"/>
        </w:rPr>
        <w:t xml:space="preserve">). The objective of this study </w:t>
      </w:r>
      <w:r w:rsidR="003061A7" w:rsidRPr="00783AA7">
        <w:rPr>
          <w:rFonts w:ascii="Times New Roman" w:hAnsi="Times New Roman" w:cs="Times New Roman"/>
          <w:sz w:val="24"/>
          <w:szCs w:val="24"/>
        </w:rPr>
        <w:t xml:space="preserve">is </w:t>
      </w:r>
      <w:r w:rsidRPr="00783AA7">
        <w:rPr>
          <w:rFonts w:ascii="Times New Roman" w:hAnsi="Times New Roman" w:cs="Times New Roman"/>
          <w:sz w:val="24"/>
          <w:szCs w:val="24"/>
        </w:rPr>
        <w:t xml:space="preserve">to identify the benefits of </w:t>
      </w:r>
      <w:r w:rsidR="003061A7" w:rsidRPr="00783AA7">
        <w:rPr>
          <w:rFonts w:ascii="Times New Roman" w:hAnsi="Times New Roman" w:cs="Times New Roman"/>
          <w:sz w:val="24"/>
          <w:szCs w:val="24"/>
        </w:rPr>
        <w:t xml:space="preserve">a variety of </w:t>
      </w:r>
      <w:r w:rsidRPr="00783AA7">
        <w:rPr>
          <w:rFonts w:ascii="Times New Roman" w:hAnsi="Times New Roman" w:cs="Times New Roman"/>
          <w:sz w:val="24"/>
          <w:szCs w:val="24"/>
        </w:rPr>
        <w:t>seismic attributes for fault characterization</w:t>
      </w:r>
      <w:r w:rsidR="003061A7" w:rsidRPr="00783AA7">
        <w:rPr>
          <w:rFonts w:ascii="Times New Roman" w:hAnsi="Times New Roman" w:cs="Times New Roman"/>
          <w:sz w:val="24"/>
          <w:szCs w:val="24"/>
        </w:rPr>
        <w:t>, particularly the</w:t>
      </w:r>
      <w:r w:rsidR="00BA4A98" w:rsidRPr="00783AA7">
        <w:rPr>
          <w:rFonts w:ascii="Times New Roman" w:hAnsi="Times New Roman" w:cs="Times New Roman"/>
          <w:sz w:val="24"/>
          <w:szCs w:val="24"/>
        </w:rPr>
        <w:t xml:space="preserve"> recognition of subtle faults in intervals with high noise content or weak acoustic impedance contrasts</w:t>
      </w:r>
      <w:r w:rsidRPr="00783AA7">
        <w:rPr>
          <w:rFonts w:ascii="Times New Roman" w:hAnsi="Times New Roman" w:cs="Times New Roman"/>
          <w:sz w:val="24"/>
          <w:szCs w:val="24"/>
        </w:rPr>
        <w:t xml:space="preserve">. </w:t>
      </w:r>
      <w:r w:rsidR="003061A7" w:rsidRPr="00783AA7">
        <w:rPr>
          <w:rFonts w:ascii="Times New Roman" w:hAnsi="Times New Roman" w:cs="Times New Roman"/>
          <w:sz w:val="24"/>
          <w:szCs w:val="24"/>
        </w:rPr>
        <w:t>The results of this in-depth analysis of fault enhancement procedures in the Jubarte Field can</w:t>
      </w:r>
      <w:r w:rsidR="00BA4A98" w:rsidRPr="00783AA7">
        <w:rPr>
          <w:rFonts w:ascii="Times New Roman" w:hAnsi="Times New Roman" w:cs="Times New Roman"/>
          <w:sz w:val="24"/>
          <w:szCs w:val="24"/>
        </w:rPr>
        <w:t xml:space="preserve"> complement structural studies in areas with similar geological settings and facilitate the identification of faults by seismic interpreters.</w:t>
      </w:r>
    </w:p>
    <w:p w14:paraId="0E494935" w14:textId="5B2BF960" w:rsidR="00691953"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On a local scale, the presence of faults and fractures may guide the development of hydrocarbon fields</w:t>
      </w:r>
      <w:r w:rsidR="00712FD6" w:rsidRPr="00783AA7">
        <w:rPr>
          <w:rFonts w:ascii="Times New Roman" w:hAnsi="Times New Roman" w:cs="Times New Roman"/>
          <w:sz w:val="24"/>
          <w:szCs w:val="24"/>
        </w:rPr>
        <w:t>,</w:t>
      </w:r>
      <w:r w:rsidRPr="00783AA7">
        <w:rPr>
          <w:rFonts w:ascii="Times New Roman" w:hAnsi="Times New Roman" w:cs="Times New Roman"/>
          <w:sz w:val="24"/>
          <w:szCs w:val="24"/>
        </w:rPr>
        <w:t xml:space="preserve"> defin</w:t>
      </w:r>
      <w:r w:rsidR="00AD374A" w:rsidRPr="00783AA7">
        <w:rPr>
          <w:rFonts w:ascii="Times New Roman" w:hAnsi="Times New Roman" w:cs="Times New Roman"/>
          <w:sz w:val="24"/>
          <w:szCs w:val="24"/>
        </w:rPr>
        <w:t>ing</w:t>
      </w:r>
      <w:r w:rsidRPr="00783AA7">
        <w:rPr>
          <w:rFonts w:ascii="Times New Roman" w:hAnsi="Times New Roman" w:cs="Times New Roman"/>
          <w:sz w:val="24"/>
          <w:szCs w:val="24"/>
        </w:rPr>
        <w:t xml:space="preserve"> </w:t>
      </w:r>
      <w:r w:rsidR="00C524DE" w:rsidRPr="00783AA7">
        <w:rPr>
          <w:rFonts w:ascii="Times New Roman" w:hAnsi="Times New Roman" w:cs="Times New Roman"/>
          <w:sz w:val="24"/>
          <w:szCs w:val="24"/>
        </w:rPr>
        <w:t>injector and producer wells' location</w:t>
      </w:r>
      <w:r w:rsidRPr="00783AA7">
        <w:rPr>
          <w:rFonts w:ascii="Times New Roman" w:hAnsi="Times New Roman" w:cs="Times New Roman"/>
          <w:sz w:val="24"/>
          <w:szCs w:val="24"/>
        </w:rPr>
        <w:t xml:space="preserve"> and reducing risks (</w:t>
      </w:r>
      <w:r w:rsidR="00305687" w:rsidRPr="00783AA7">
        <w:rPr>
          <w:rFonts w:ascii="Times New Roman" w:hAnsi="Times New Roman" w:cs="Times New Roman"/>
          <w:sz w:val="24"/>
          <w:szCs w:val="24"/>
        </w:rPr>
        <w:t xml:space="preserve">Rijks and Jauffred, 1991; </w:t>
      </w:r>
      <w:r w:rsidRPr="00783AA7">
        <w:rPr>
          <w:rFonts w:ascii="Times New Roman" w:hAnsi="Times New Roman" w:cs="Times New Roman"/>
          <w:sz w:val="24"/>
          <w:szCs w:val="24"/>
        </w:rPr>
        <w:t>Al-</w:t>
      </w:r>
      <w:r w:rsidR="005B53A1" w:rsidRPr="00783AA7">
        <w:rPr>
          <w:rFonts w:ascii="Times New Roman" w:hAnsi="Times New Roman" w:cs="Times New Roman"/>
          <w:sz w:val="24"/>
          <w:szCs w:val="24"/>
        </w:rPr>
        <w:t>D</w:t>
      </w:r>
      <w:r w:rsidRPr="00783AA7">
        <w:rPr>
          <w:rFonts w:ascii="Times New Roman" w:hAnsi="Times New Roman" w:cs="Times New Roman"/>
          <w:sz w:val="24"/>
          <w:szCs w:val="24"/>
        </w:rPr>
        <w:t xml:space="preserve">ossary and Marfurt, 2006). The original </w:t>
      </w:r>
      <w:r w:rsidR="003061A7" w:rsidRPr="00783AA7">
        <w:rPr>
          <w:rFonts w:ascii="Times New Roman" w:hAnsi="Times New Roman" w:cs="Times New Roman"/>
          <w:sz w:val="24"/>
          <w:szCs w:val="24"/>
        </w:rPr>
        <w:t xml:space="preserve">amplitude </w:t>
      </w:r>
      <w:r w:rsidRPr="00783AA7">
        <w:rPr>
          <w:rFonts w:ascii="Times New Roman" w:hAnsi="Times New Roman" w:cs="Times New Roman"/>
          <w:sz w:val="24"/>
          <w:szCs w:val="24"/>
        </w:rPr>
        <w:t>seismic datasets are commonly used to calculate different groups of attributes (Roden et al., 2015; Valdez, 2019) that correspond to measurements of specific parts of the seismic trace, such as continuity, frequency, amplitude, phase</w:t>
      </w:r>
      <w:r w:rsidR="00712FD6"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interval velocity </w:t>
      </w:r>
      <w:r w:rsidR="0074393B" w:rsidRPr="00783AA7">
        <w:rPr>
          <w:rFonts w:ascii="Times New Roman" w:hAnsi="Times New Roman" w:cs="Times New Roman"/>
          <w:sz w:val="24"/>
          <w:szCs w:val="24"/>
        </w:rPr>
        <w:t>(Hoek et al., 2010;</w:t>
      </w:r>
      <w:r w:rsidRPr="00783AA7">
        <w:rPr>
          <w:rFonts w:ascii="Times New Roman" w:hAnsi="Times New Roman" w:cs="Times New Roman"/>
          <w:sz w:val="24"/>
          <w:szCs w:val="24"/>
        </w:rPr>
        <w:t xml:space="preserve"> Luo et al., 2003; Sarhan, 2017).</w:t>
      </w:r>
    </w:p>
    <w:p w14:paraId="1937416B" w14:textId="77777777" w:rsidR="00305687"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Some attributes </w:t>
      </w:r>
      <w:r w:rsidR="00AD374A" w:rsidRPr="00783AA7">
        <w:rPr>
          <w:rFonts w:ascii="Times New Roman" w:hAnsi="Times New Roman" w:cs="Times New Roman"/>
          <w:sz w:val="24"/>
          <w:szCs w:val="24"/>
        </w:rPr>
        <w:t>are</w:t>
      </w:r>
      <w:r w:rsidRPr="00783AA7">
        <w:rPr>
          <w:rFonts w:ascii="Times New Roman" w:hAnsi="Times New Roman" w:cs="Times New Roman"/>
          <w:sz w:val="24"/>
          <w:szCs w:val="24"/>
        </w:rPr>
        <w:t xml:space="preserve"> applied with success for stratigraphic and structural studies</w:t>
      </w:r>
      <w:r w:rsidR="00C50C83" w:rsidRPr="00783AA7">
        <w:rPr>
          <w:rFonts w:ascii="Times New Roman" w:hAnsi="Times New Roman" w:cs="Times New Roman"/>
          <w:sz w:val="24"/>
          <w:szCs w:val="24"/>
        </w:rPr>
        <w:t>,</w:t>
      </w:r>
      <w:r w:rsidRPr="00783AA7">
        <w:rPr>
          <w:rFonts w:ascii="Times New Roman" w:hAnsi="Times New Roman" w:cs="Times New Roman"/>
          <w:sz w:val="24"/>
          <w:szCs w:val="24"/>
        </w:rPr>
        <w:t xml:space="preserve"> such as the instantaneous phase</w:t>
      </w:r>
      <w:r w:rsidR="00691953" w:rsidRPr="00783AA7">
        <w:rPr>
          <w:rFonts w:ascii="Times New Roman" w:hAnsi="Times New Roman" w:cs="Times New Roman"/>
          <w:sz w:val="24"/>
          <w:szCs w:val="24"/>
        </w:rPr>
        <w:t xml:space="preserve"> that can reveal faults and unconformities</w:t>
      </w:r>
      <w:r w:rsidRPr="00783AA7">
        <w:rPr>
          <w:rFonts w:ascii="Times New Roman" w:hAnsi="Times New Roman" w:cs="Times New Roman"/>
          <w:sz w:val="24"/>
          <w:szCs w:val="24"/>
        </w:rPr>
        <w:t xml:space="preserve"> (Bahorich </w:t>
      </w:r>
      <w:r w:rsidR="00CC6174" w:rsidRPr="00783AA7">
        <w:rPr>
          <w:rFonts w:ascii="Times New Roman" w:hAnsi="Times New Roman" w:cs="Times New Roman"/>
          <w:sz w:val="24"/>
          <w:szCs w:val="24"/>
        </w:rPr>
        <w:t>and</w:t>
      </w:r>
      <w:r w:rsidRPr="00783AA7">
        <w:rPr>
          <w:rFonts w:ascii="Times New Roman" w:hAnsi="Times New Roman" w:cs="Times New Roman"/>
          <w:sz w:val="24"/>
          <w:szCs w:val="24"/>
        </w:rPr>
        <w:t xml:space="preserve"> Farmer, 199</w:t>
      </w:r>
      <w:r w:rsidR="00C941BC" w:rsidRPr="00783AA7">
        <w:rPr>
          <w:rFonts w:ascii="Times New Roman" w:hAnsi="Times New Roman" w:cs="Times New Roman"/>
          <w:sz w:val="24"/>
          <w:szCs w:val="24"/>
        </w:rPr>
        <w:t>5</w:t>
      </w:r>
      <w:r w:rsidRPr="00783AA7">
        <w:rPr>
          <w:rFonts w:ascii="Times New Roman" w:hAnsi="Times New Roman" w:cs="Times New Roman"/>
          <w:sz w:val="24"/>
          <w:szCs w:val="24"/>
        </w:rPr>
        <w:t>; Chopra and Marfurt</w:t>
      </w:r>
      <w:r w:rsidR="00C50C83" w:rsidRPr="00783AA7">
        <w:rPr>
          <w:rFonts w:ascii="Times New Roman" w:hAnsi="Times New Roman" w:cs="Times New Roman"/>
          <w:sz w:val="24"/>
          <w:szCs w:val="24"/>
        </w:rPr>
        <w:t>,</w:t>
      </w:r>
      <w:r w:rsidRPr="00783AA7">
        <w:rPr>
          <w:rFonts w:ascii="Times New Roman" w:hAnsi="Times New Roman" w:cs="Times New Roman"/>
          <w:sz w:val="24"/>
          <w:szCs w:val="24"/>
        </w:rPr>
        <w:t xml:space="preserve"> 2015).</w:t>
      </w:r>
      <w:r w:rsidR="00691953" w:rsidRPr="00783AA7">
        <w:rPr>
          <w:rFonts w:ascii="Times New Roman" w:hAnsi="Times New Roman" w:cs="Times New Roman"/>
          <w:sz w:val="24"/>
          <w:szCs w:val="24"/>
        </w:rPr>
        <w:t xml:space="preserve"> </w:t>
      </w:r>
      <w:r w:rsidR="00FE2B58" w:rsidRPr="00783AA7">
        <w:rPr>
          <w:rFonts w:ascii="Times New Roman" w:hAnsi="Times New Roman" w:cs="Times New Roman"/>
          <w:sz w:val="24"/>
          <w:szCs w:val="24"/>
        </w:rPr>
        <w:t xml:space="preserve">Chopra and Marfurt </w:t>
      </w:r>
      <w:r w:rsidR="00691953" w:rsidRPr="00783AA7">
        <w:rPr>
          <w:rFonts w:ascii="Times New Roman" w:hAnsi="Times New Roman" w:cs="Times New Roman"/>
          <w:sz w:val="24"/>
          <w:szCs w:val="24"/>
        </w:rPr>
        <w:t>(20</w:t>
      </w:r>
      <w:r w:rsidR="00FE2B58" w:rsidRPr="00783AA7">
        <w:rPr>
          <w:rFonts w:ascii="Times New Roman" w:hAnsi="Times New Roman" w:cs="Times New Roman"/>
          <w:sz w:val="24"/>
          <w:szCs w:val="24"/>
        </w:rPr>
        <w:t>07c</w:t>
      </w:r>
      <w:r w:rsidR="00691953" w:rsidRPr="00783AA7">
        <w:rPr>
          <w:rFonts w:ascii="Times New Roman" w:hAnsi="Times New Roman" w:cs="Times New Roman"/>
          <w:sz w:val="24"/>
          <w:szCs w:val="24"/>
        </w:rPr>
        <w:t>) demonstrate that curvature indicates channel elements (axes and leve</w:t>
      </w:r>
      <w:r w:rsidR="00FE2B58" w:rsidRPr="00783AA7">
        <w:rPr>
          <w:rFonts w:ascii="Times New Roman" w:hAnsi="Times New Roman" w:cs="Times New Roman"/>
          <w:sz w:val="24"/>
          <w:szCs w:val="24"/>
        </w:rPr>
        <w:t>e</w:t>
      </w:r>
      <w:r w:rsidR="00832C59" w:rsidRPr="00783AA7">
        <w:rPr>
          <w:rFonts w:ascii="Times New Roman" w:hAnsi="Times New Roman" w:cs="Times New Roman"/>
          <w:sz w:val="24"/>
          <w:szCs w:val="24"/>
        </w:rPr>
        <w:t>s</w:t>
      </w:r>
      <w:r w:rsidR="00691953" w:rsidRPr="00783AA7">
        <w:rPr>
          <w:rFonts w:ascii="Times New Roman" w:hAnsi="Times New Roman" w:cs="Times New Roman"/>
          <w:sz w:val="24"/>
          <w:szCs w:val="24"/>
        </w:rPr>
        <w:t>) and</w:t>
      </w:r>
      <w:r w:rsidR="00FE2B58" w:rsidRPr="00783AA7">
        <w:rPr>
          <w:rFonts w:ascii="Times New Roman" w:hAnsi="Times New Roman" w:cs="Times New Roman"/>
          <w:sz w:val="24"/>
          <w:szCs w:val="24"/>
        </w:rPr>
        <w:t xml:space="preserve"> faults.</w:t>
      </w:r>
      <w:r w:rsidR="00832C59" w:rsidRPr="00783AA7">
        <w:rPr>
          <w:rFonts w:ascii="Times New Roman" w:hAnsi="Times New Roman" w:cs="Times New Roman"/>
          <w:sz w:val="24"/>
          <w:szCs w:val="24"/>
        </w:rPr>
        <w:t xml:space="preserve"> Bulhões and Amorin (2015) show improvements </w:t>
      </w:r>
      <w:r w:rsidR="00F5641F" w:rsidRPr="00783AA7">
        <w:rPr>
          <w:rFonts w:ascii="Times New Roman" w:hAnsi="Times New Roman" w:cs="Times New Roman"/>
          <w:sz w:val="24"/>
          <w:szCs w:val="24"/>
        </w:rPr>
        <w:t>to identify</w:t>
      </w:r>
      <w:r w:rsidR="00832C59" w:rsidRPr="00783AA7">
        <w:rPr>
          <w:rFonts w:ascii="Times New Roman" w:hAnsi="Times New Roman" w:cs="Times New Roman"/>
          <w:sz w:val="24"/>
          <w:szCs w:val="24"/>
        </w:rPr>
        <w:t xml:space="preserve"> faults and stratigraphic fe</w:t>
      </w:r>
      <w:r w:rsidR="0074393B" w:rsidRPr="00783AA7">
        <w:rPr>
          <w:rFonts w:ascii="Times New Roman" w:hAnsi="Times New Roman" w:cs="Times New Roman"/>
          <w:sz w:val="24"/>
          <w:szCs w:val="24"/>
        </w:rPr>
        <w:t>atures using a technique called AVT (or TecVa in Portuguese)</w:t>
      </w:r>
      <w:r w:rsidR="00832C59" w:rsidRPr="00783AA7">
        <w:rPr>
          <w:rFonts w:ascii="Times New Roman" w:hAnsi="Times New Roman" w:cs="Times New Roman"/>
          <w:sz w:val="24"/>
          <w:szCs w:val="24"/>
        </w:rPr>
        <w:t>.</w:t>
      </w:r>
    </w:p>
    <w:p w14:paraId="1CC837C0" w14:textId="2FDEE67A" w:rsidR="00ED63F4"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It is also possible to </w:t>
      </w:r>
      <w:r w:rsidR="00C524DE" w:rsidRPr="00783AA7">
        <w:rPr>
          <w:rFonts w:ascii="Times New Roman" w:hAnsi="Times New Roman" w:cs="Times New Roman"/>
          <w:sz w:val="24"/>
          <w:szCs w:val="24"/>
        </w:rPr>
        <w:t>recognize that some</w:t>
      </w:r>
      <w:r w:rsidRPr="00783AA7">
        <w:rPr>
          <w:rFonts w:ascii="Times New Roman" w:hAnsi="Times New Roman" w:cs="Times New Roman"/>
          <w:sz w:val="24"/>
          <w:szCs w:val="24"/>
        </w:rPr>
        <w:t xml:space="preserve"> attributes</w:t>
      </w:r>
      <w:r w:rsidR="00C524DE" w:rsidRPr="00783AA7">
        <w:rPr>
          <w:rFonts w:ascii="Times New Roman" w:hAnsi="Times New Roman" w:cs="Times New Roman"/>
          <w:sz w:val="24"/>
          <w:szCs w:val="24"/>
        </w:rPr>
        <w:t xml:space="preserve"> are more appropriate</w:t>
      </w:r>
      <w:r w:rsidR="003061A7" w:rsidRPr="00783AA7">
        <w:rPr>
          <w:rFonts w:ascii="Times New Roman" w:hAnsi="Times New Roman" w:cs="Times New Roman"/>
          <w:sz w:val="24"/>
          <w:szCs w:val="24"/>
        </w:rPr>
        <w:t xml:space="preserve"> for</w:t>
      </w:r>
      <w:r w:rsidRPr="00783AA7">
        <w:rPr>
          <w:rFonts w:ascii="Times New Roman" w:hAnsi="Times New Roman" w:cs="Times New Roman"/>
          <w:sz w:val="24"/>
          <w:szCs w:val="24"/>
        </w:rPr>
        <w:t xml:space="preserve"> specific tasks. For example, fault recognition </w:t>
      </w:r>
      <w:r w:rsidR="00381681" w:rsidRPr="00783AA7">
        <w:rPr>
          <w:rFonts w:ascii="Times New Roman" w:hAnsi="Times New Roman" w:cs="Times New Roman"/>
          <w:sz w:val="24"/>
          <w:szCs w:val="24"/>
        </w:rPr>
        <w:t>is</w:t>
      </w:r>
      <w:r w:rsidRPr="00783AA7">
        <w:rPr>
          <w:rFonts w:ascii="Times New Roman" w:hAnsi="Times New Roman" w:cs="Times New Roman"/>
          <w:sz w:val="24"/>
          <w:szCs w:val="24"/>
        </w:rPr>
        <w:t xml:space="preserve"> improved using algorithms that enhance </w:t>
      </w:r>
      <w:r w:rsidR="00C524DE" w:rsidRPr="00783AA7">
        <w:rPr>
          <w:rFonts w:ascii="Times New Roman" w:hAnsi="Times New Roman" w:cs="Times New Roman"/>
          <w:sz w:val="24"/>
          <w:szCs w:val="24"/>
        </w:rPr>
        <w:t>d</w:t>
      </w:r>
      <w:r w:rsidRPr="00783AA7">
        <w:rPr>
          <w:rFonts w:ascii="Times New Roman" w:hAnsi="Times New Roman" w:cs="Times New Roman"/>
          <w:sz w:val="24"/>
          <w:szCs w:val="24"/>
        </w:rPr>
        <w:t>iscontinuities, revealing changes of some aspect of the seismic trace (Hart, 2011</w:t>
      </w:r>
      <w:r w:rsidR="00487886" w:rsidRPr="00783AA7">
        <w:rPr>
          <w:rFonts w:ascii="Times New Roman" w:hAnsi="Times New Roman" w:cs="Times New Roman"/>
          <w:sz w:val="24"/>
          <w:szCs w:val="24"/>
        </w:rPr>
        <w:t>;</w:t>
      </w:r>
      <w:r w:rsidRPr="00783AA7">
        <w:rPr>
          <w:rFonts w:ascii="Times New Roman" w:hAnsi="Times New Roman" w:cs="Times New Roman"/>
          <w:sz w:val="24"/>
          <w:szCs w:val="24"/>
        </w:rPr>
        <w:t xml:space="preserve"> Li </w:t>
      </w:r>
      <w:r w:rsidR="00CC6174" w:rsidRPr="00783AA7">
        <w:rPr>
          <w:rFonts w:ascii="Times New Roman" w:hAnsi="Times New Roman" w:cs="Times New Roman"/>
          <w:sz w:val="24"/>
          <w:szCs w:val="24"/>
        </w:rPr>
        <w:t>and</w:t>
      </w:r>
      <w:r w:rsidRPr="00783AA7">
        <w:rPr>
          <w:rFonts w:ascii="Times New Roman" w:hAnsi="Times New Roman" w:cs="Times New Roman"/>
          <w:sz w:val="24"/>
          <w:szCs w:val="24"/>
        </w:rPr>
        <w:t xml:space="preserve"> Lu, 201</w:t>
      </w:r>
      <w:r w:rsidR="00487886" w:rsidRPr="00783AA7">
        <w:rPr>
          <w:rFonts w:ascii="Times New Roman" w:hAnsi="Times New Roman" w:cs="Times New Roman"/>
          <w:sz w:val="24"/>
          <w:szCs w:val="24"/>
        </w:rPr>
        <w:t>4</w:t>
      </w:r>
      <w:r w:rsidR="0074393B" w:rsidRPr="00783AA7">
        <w:rPr>
          <w:rFonts w:ascii="Times New Roman" w:hAnsi="Times New Roman" w:cs="Times New Roman"/>
          <w:sz w:val="24"/>
          <w:szCs w:val="24"/>
        </w:rPr>
        <w:t>;</w:t>
      </w:r>
      <w:r w:rsidR="003A69BB" w:rsidRPr="00783AA7">
        <w:rPr>
          <w:rFonts w:ascii="Times New Roman" w:hAnsi="Times New Roman" w:cs="Times New Roman"/>
          <w:sz w:val="24"/>
          <w:szCs w:val="24"/>
        </w:rPr>
        <w:t xml:space="preserve"> Libak et al., 2017;</w:t>
      </w:r>
      <w:r w:rsidRPr="00783AA7">
        <w:rPr>
          <w:rFonts w:ascii="Times New Roman" w:hAnsi="Times New Roman" w:cs="Times New Roman"/>
          <w:sz w:val="24"/>
          <w:szCs w:val="24"/>
        </w:rPr>
        <w:t xml:space="preserve"> Phillips and Fomel, 2017; B</w:t>
      </w:r>
      <w:r w:rsidR="00581B36" w:rsidRPr="00783AA7">
        <w:rPr>
          <w:rFonts w:ascii="Times New Roman" w:hAnsi="Times New Roman" w:cs="Times New Roman"/>
          <w:sz w:val="24"/>
          <w:szCs w:val="24"/>
        </w:rPr>
        <w:t>h</w:t>
      </w:r>
      <w:r w:rsidRPr="00783AA7">
        <w:rPr>
          <w:rFonts w:ascii="Times New Roman" w:hAnsi="Times New Roman" w:cs="Times New Roman"/>
          <w:sz w:val="24"/>
          <w:szCs w:val="24"/>
        </w:rPr>
        <w:t>attacharya and Verma, 2019; Lyu et al. 2019</w:t>
      </w:r>
      <w:r w:rsidR="0074393B" w:rsidRPr="00783AA7">
        <w:rPr>
          <w:rFonts w:ascii="Times New Roman" w:hAnsi="Times New Roman" w:cs="Times New Roman"/>
          <w:sz w:val="24"/>
          <w:szCs w:val="24"/>
        </w:rPr>
        <w:t>;</w:t>
      </w:r>
      <w:r w:rsidRPr="00783AA7">
        <w:rPr>
          <w:rFonts w:ascii="Times New Roman" w:hAnsi="Times New Roman" w:cs="Times New Roman"/>
          <w:sz w:val="24"/>
          <w:szCs w:val="24"/>
        </w:rPr>
        <w:t xml:space="preserve"> Lyu et al., 2020</w:t>
      </w:r>
      <w:r w:rsidR="00591AC0" w:rsidRPr="00783AA7">
        <w:rPr>
          <w:rFonts w:ascii="Times New Roman" w:hAnsi="Times New Roman" w:cs="Times New Roman"/>
          <w:sz w:val="24"/>
          <w:szCs w:val="24"/>
        </w:rPr>
        <w:t>a</w:t>
      </w:r>
      <w:r w:rsidRPr="00783AA7">
        <w:rPr>
          <w:rFonts w:ascii="Times New Roman" w:hAnsi="Times New Roman" w:cs="Times New Roman"/>
          <w:sz w:val="24"/>
          <w:szCs w:val="24"/>
        </w:rPr>
        <w:t xml:space="preserve">; Valdez, 2019). Even using the appropriate attributes, </w:t>
      </w:r>
      <w:r w:rsidR="00AD374A" w:rsidRPr="00783AA7">
        <w:rPr>
          <w:rFonts w:ascii="Times New Roman" w:hAnsi="Times New Roman" w:cs="Times New Roman"/>
          <w:sz w:val="24"/>
          <w:szCs w:val="24"/>
        </w:rPr>
        <w:t xml:space="preserve">identifying </w:t>
      </w:r>
      <w:r w:rsidR="001858A4" w:rsidRPr="00783AA7">
        <w:rPr>
          <w:rFonts w:ascii="Times New Roman" w:hAnsi="Times New Roman" w:cs="Times New Roman"/>
          <w:sz w:val="24"/>
          <w:szCs w:val="24"/>
        </w:rPr>
        <w:t>smaller</w:t>
      </w:r>
      <w:r w:rsidRPr="00783AA7">
        <w:rPr>
          <w:rFonts w:ascii="Times New Roman" w:hAnsi="Times New Roman" w:cs="Times New Roman"/>
          <w:sz w:val="24"/>
          <w:szCs w:val="24"/>
        </w:rPr>
        <w:t xml:space="preserve"> fault</w:t>
      </w:r>
      <w:r w:rsidR="003061A7" w:rsidRPr="00783AA7">
        <w:rPr>
          <w:rFonts w:ascii="Times New Roman" w:hAnsi="Times New Roman" w:cs="Times New Roman"/>
          <w:sz w:val="24"/>
          <w:szCs w:val="24"/>
        </w:rPr>
        <w:t>s</w:t>
      </w:r>
      <w:r w:rsidRPr="00783AA7">
        <w:rPr>
          <w:rFonts w:ascii="Times New Roman" w:hAnsi="Times New Roman" w:cs="Times New Roman"/>
          <w:sz w:val="24"/>
          <w:szCs w:val="24"/>
        </w:rPr>
        <w:t xml:space="preserve"> represent</w:t>
      </w:r>
      <w:r w:rsidR="00832C59" w:rsidRPr="00783AA7">
        <w:rPr>
          <w:rFonts w:ascii="Times New Roman" w:hAnsi="Times New Roman" w:cs="Times New Roman"/>
          <w:sz w:val="24"/>
          <w:szCs w:val="24"/>
        </w:rPr>
        <w:t>s</w:t>
      </w:r>
      <w:r w:rsidRPr="00783AA7">
        <w:rPr>
          <w:rFonts w:ascii="Times New Roman" w:hAnsi="Times New Roman" w:cs="Times New Roman"/>
          <w:sz w:val="24"/>
          <w:szCs w:val="24"/>
        </w:rPr>
        <w:t xml:space="preserve"> a difficult task because other geological elements may also be enhanced (e.g., channels flanks, onlap termination)</w:t>
      </w:r>
      <w:r w:rsidR="003061A7" w:rsidRPr="00783AA7">
        <w:rPr>
          <w:rFonts w:ascii="Times New Roman" w:hAnsi="Times New Roman" w:cs="Times New Roman"/>
          <w:sz w:val="24"/>
          <w:szCs w:val="24"/>
        </w:rPr>
        <w:t xml:space="preserve"> masking the fault signal</w:t>
      </w:r>
      <w:r w:rsidRPr="00783AA7">
        <w:rPr>
          <w:rFonts w:ascii="Times New Roman" w:hAnsi="Times New Roman" w:cs="Times New Roman"/>
          <w:sz w:val="24"/>
          <w:szCs w:val="24"/>
        </w:rPr>
        <w:t>.</w:t>
      </w:r>
    </w:p>
    <w:p w14:paraId="6ADE37D9" w14:textId="79B33169" w:rsidR="00305687" w:rsidRPr="00783AA7" w:rsidRDefault="003061A7" w:rsidP="000B042E">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In addition to </w:t>
      </w:r>
      <w:r w:rsidR="008D4C1A" w:rsidRPr="00783AA7">
        <w:rPr>
          <w:rFonts w:ascii="Times New Roman" w:hAnsi="Times New Roman" w:cs="Times New Roman"/>
          <w:sz w:val="24"/>
          <w:szCs w:val="24"/>
        </w:rPr>
        <w:t>stratigraphic features, nois</w:t>
      </w:r>
      <w:r w:rsidRPr="00783AA7">
        <w:rPr>
          <w:rFonts w:ascii="Times New Roman" w:hAnsi="Times New Roman" w:cs="Times New Roman"/>
          <w:sz w:val="24"/>
          <w:szCs w:val="24"/>
        </w:rPr>
        <w:t>e</w:t>
      </w:r>
      <w:r w:rsidR="008D4C1A" w:rsidRPr="00783AA7">
        <w:rPr>
          <w:rFonts w:ascii="Times New Roman" w:hAnsi="Times New Roman" w:cs="Times New Roman"/>
          <w:sz w:val="24"/>
          <w:szCs w:val="24"/>
        </w:rPr>
        <w:t xml:space="preserve"> will also affect the fault mapping, especially </w:t>
      </w:r>
      <w:r w:rsidRPr="00783AA7">
        <w:rPr>
          <w:rFonts w:ascii="Times New Roman" w:hAnsi="Times New Roman" w:cs="Times New Roman"/>
          <w:sz w:val="24"/>
          <w:szCs w:val="24"/>
        </w:rPr>
        <w:t xml:space="preserve">for </w:t>
      </w:r>
      <w:r w:rsidR="008D4C1A" w:rsidRPr="00783AA7">
        <w:rPr>
          <w:rFonts w:ascii="Times New Roman" w:hAnsi="Times New Roman" w:cs="Times New Roman"/>
          <w:sz w:val="24"/>
          <w:szCs w:val="24"/>
        </w:rPr>
        <w:t>small-scale displacements (Libak et al., 2017).</w:t>
      </w:r>
      <w:r w:rsidR="00257E2F" w:rsidRPr="00783AA7">
        <w:rPr>
          <w:rFonts w:ascii="Times New Roman" w:hAnsi="Times New Roman" w:cs="Times New Roman"/>
          <w:sz w:val="24"/>
          <w:szCs w:val="24"/>
        </w:rPr>
        <w:t xml:space="preserve"> </w:t>
      </w:r>
      <w:r w:rsidR="00305687" w:rsidRPr="00783AA7">
        <w:rPr>
          <w:rFonts w:ascii="Times New Roman" w:hAnsi="Times New Roman" w:cs="Times New Roman"/>
          <w:sz w:val="24"/>
          <w:szCs w:val="24"/>
        </w:rPr>
        <w:t>Regarding smaller faults, o</w:t>
      </w:r>
      <w:r w:rsidR="0074393B" w:rsidRPr="00783AA7">
        <w:rPr>
          <w:rFonts w:ascii="Times New Roman" w:hAnsi="Times New Roman" w:cs="Times New Roman"/>
          <w:sz w:val="24"/>
          <w:szCs w:val="24"/>
        </w:rPr>
        <w:t>ne parameter tested by Libak et al. (2017) is t</w:t>
      </w:r>
      <w:r w:rsidR="00257E2F" w:rsidRPr="00783AA7">
        <w:rPr>
          <w:rFonts w:ascii="Times New Roman" w:hAnsi="Times New Roman" w:cs="Times New Roman"/>
          <w:sz w:val="24"/>
          <w:szCs w:val="24"/>
        </w:rPr>
        <w:t>he temporal window size</w:t>
      </w:r>
      <w:r w:rsidR="001858A4" w:rsidRPr="00783AA7">
        <w:rPr>
          <w:rFonts w:ascii="Times New Roman" w:hAnsi="Times New Roman" w:cs="Times New Roman"/>
          <w:sz w:val="24"/>
          <w:szCs w:val="24"/>
        </w:rPr>
        <w:t>. I</w:t>
      </w:r>
      <w:r w:rsidR="0074393B" w:rsidRPr="00783AA7">
        <w:rPr>
          <w:rFonts w:ascii="Times New Roman" w:hAnsi="Times New Roman" w:cs="Times New Roman"/>
          <w:sz w:val="24"/>
          <w:szCs w:val="24"/>
        </w:rPr>
        <w:t xml:space="preserve">t was noted that </w:t>
      </w:r>
      <w:r w:rsidR="001858A4" w:rsidRPr="00783AA7">
        <w:rPr>
          <w:rFonts w:ascii="Times New Roman" w:hAnsi="Times New Roman" w:cs="Times New Roman"/>
          <w:sz w:val="24"/>
          <w:szCs w:val="24"/>
        </w:rPr>
        <w:t xml:space="preserve">a </w:t>
      </w:r>
      <w:r w:rsidR="00257E2F" w:rsidRPr="00783AA7">
        <w:rPr>
          <w:rFonts w:ascii="Times New Roman" w:hAnsi="Times New Roman" w:cs="Times New Roman"/>
          <w:sz w:val="24"/>
          <w:szCs w:val="24"/>
        </w:rPr>
        <w:t xml:space="preserve">larger </w:t>
      </w:r>
      <w:r w:rsidRPr="00783AA7">
        <w:rPr>
          <w:rFonts w:ascii="Times New Roman" w:hAnsi="Times New Roman" w:cs="Times New Roman"/>
          <w:sz w:val="24"/>
          <w:szCs w:val="24"/>
        </w:rPr>
        <w:t xml:space="preserve">analysis </w:t>
      </w:r>
      <w:r w:rsidR="00257E2F" w:rsidRPr="00783AA7">
        <w:rPr>
          <w:rFonts w:ascii="Times New Roman" w:hAnsi="Times New Roman" w:cs="Times New Roman"/>
          <w:sz w:val="24"/>
          <w:szCs w:val="24"/>
        </w:rPr>
        <w:t>windo</w:t>
      </w:r>
      <w:r w:rsidRPr="00783AA7">
        <w:rPr>
          <w:rFonts w:ascii="Times New Roman" w:hAnsi="Times New Roman" w:cs="Times New Roman"/>
          <w:sz w:val="24"/>
          <w:szCs w:val="24"/>
        </w:rPr>
        <w:t xml:space="preserve">w </w:t>
      </w:r>
      <w:r w:rsidR="0074393B" w:rsidRPr="00783AA7">
        <w:rPr>
          <w:rFonts w:ascii="Times New Roman" w:hAnsi="Times New Roman" w:cs="Times New Roman"/>
          <w:sz w:val="24"/>
          <w:szCs w:val="24"/>
        </w:rPr>
        <w:t>m</w:t>
      </w:r>
      <w:r w:rsidR="00305687" w:rsidRPr="00783AA7">
        <w:rPr>
          <w:rFonts w:ascii="Times New Roman" w:hAnsi="Times New Roman" w:cs="Times New Roman"/>
          <w:sz w:val="24"/>
          <w:szCs w:val="24"/>
        </w:rPr>
        <w:t>ight</w:t>
      </w:r>
      <w:r w:rsidR="0074393B" w:rsidRPr="00783AA7">
        <w:rPr>
          <w:rFonts w:ascii="Times New Roman" w:hAnsi="Times New Roman" w:cs="Times New Roman"/>
          <w:sz w:val="24"/>
          <w:szCs w:val="24"/>
        </w:rPr>
        <w:t xml:space="preserve"> </w:t>
      </w:r>
      <w:r w:rsidR="00257E2F" w:rsidRPr="00783AA7">
        <w:rPr>
          <w:rFonts w:ascii="Times New Roman" w:hAnsi="Times New Roman" w:cs="Times New Roman"/>
          <w:sz w:val="24"/>
          <w:szCs w:val="24"/>
        </w:rPr>
        <w:t>overestimate</w:t>
      </w:r>
      <w:r w:rsidR="0074393B" w:rsidRPr="00783AA7">
        <w:rPr>
          <w:rFonts w:ascii="Times New Roman" w:hAnsi="Times New Roman" w:cs="Times New Roman"/>
          <w:sz w:val="24"/>
          <w:szCs w:val="24"/>
        </w:rPr>
        <w:t xml:space="preserve"> the </w:t>
      </w:r>
      <w:r w:rsidR="00257E2F" w:rsidRPr="00783AA7">
        <w:rPr>
          <w:rFonts w:ascii="Times New Roman" w:hAnsi="Times New Roman" w:cs="Times New Roman"/>
          <w:sz w:val="24"/>
          <w:szCs w:val="24"/>
        </w:rPr>
        <w:t>fault height when subtle faults are analyzed.</w:t>
      </w:r>
      <w:r w:rsidR="00602B9E" w:rsidRPr="00783AA7">
        <w:rPr>
          <w:rFonts w:ascii="Times New Roman" w:hAnsi="Times New Roman" w:cs="Times New Roman"/>
          <w:sz w:val="24"/>
          <w:szCs w:val="24"/>
        </w:rPr>
        <w:t xml:space="preserve"> Jianguo et al. (2015) mention </w:t>
      </w:r>
      <w:r w:rsidR="00602B9E" w:rsidRPr="00783AA7">
        <w:rPr>
          <w:rFonts w:ascii="Times New Roman" w:hAnsi="Times New Roman" w:cs="Times New Roman"/>
          <w:sz w:val="24"/>
          <w:szCs w:val="24"/>
        </w:rPr>
        <w:lastRenderedPageBreak/>
        <w:t>difficult</w:t>
      </w:r>
      <w:r w:rsidR="00BA5F8C" w:rsidRPr="00783AA7">
        <w:rPr>
          <w:rFonts w:ascii="Times New Roman" w:hAnsi="Times New Roman" w:cs="Times New Roman"/>
          <w:sz w:val="24"/>
          <w:szCs w:val="24"/>
        </w:rPr>
        <w:t>ies</w:t>
      </w:r>
      <w:r w:rsidR="00602B9E" w:rsidRPr="00783AA7">
        <w:rPr>
          <w:rFonts w:ascii="Times New Roman" w:hAnsi="Times New Roman" w:cs="Times New Roman"/>
          <w:sz w:val="24"/>
          <w:szCs w:val="24"/>
        </w:rPr>
        <w:t xml:space="preserve"> involved in the identification of </w:t>
      </w:r>
      <w:r w:rsidR="00305687" w:rsidRPr="00783AA7">
        <w:rPr>
          <w:rFonts w:ascii="Times New Roman" w:hAnsi="Times New Roman" w:cs="Times New Roman"/>
          <w:sz w:val="24"/>
          <w:szCs w:val="24"/>
        </w:rPr>
        <w:t>minor</w:t>
      </w:r>
      <w:r w:rsidR="00602B9E" w:rsidRPr="00783AA7">
        <w:rPr>
          <w:rFonts w:ascii="Times New Roman" w:hAnsi="Times New Roman" w:cs="Times New Roman"/>
          <w:sz w:val="24"/>
          <w:szCs w:val="24"/>
        </w:rPr>
        <w:t xml:space="preserve"> faults throw related to a strike-slip system in western China.</w:t>
      </w:r>
      <w:r w:rsidR="008D4C1A" w:rsidRPr="00783AA7">
        <w:rPr>
          <w:rFonts w:ascii="Times New Roman" w:hAnsi="Times New Roman" w:cs="Times New Roman"/>
          <w:sz w:val="24"/>
          <w:szCs w:val="24"/>
        </w:rPr>
        <w:t xml:space="preserve"> </w:t>
      </w:r>
      <w:r w:rsidR="00BA5F8C" w:rsidRPr="00783AA7">
        <w:rPr>
          <w:rFonts w:ascii="Times New Roman" w:hAnsi="Times New Roman" w:cs="Times New Roman"/>
          <w:sz w:val="24"/>
          <w:szCs w:val="24"/>
        </w:rPr>
        <w:t>In some cases, small discontinuities may be marked by localized amplitude variations without noticeable reflector displacemen</w:t>
      </w:r>
      <w:r w:rsidR="00305687" w:rsidRPr="00783AA7">
        <w:rPr>
          <w:rFonts w:ascii="Times New Roman" w:hAnsi="Times New Roman" w:cs="Times New Roman"/>
          <w:sz w:val="24"/>
          <w:szCs w:val="24"/>
        </w:rPr>
        <w:t>ts (Chopra and Marfurt, 2007c).</w:t>
      </w:r>
    </w:p>
    <w:p w14:paraId="24F0D6CA" w14:textId="63C2A122" w:rsidR="001B1724" w:rsidRPr="00783AA7" w:rsidRDefault="00227BDD" w:rsidP="000B042E">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A</w:t>
      </w:r>
      <w:r w:rsidR="00D533CF" w:rsidRPr="00783AA7">
        <w:rPr>
          <w:rFonts w:ascii="Times New Roman" w:hAnsi="Times New Roman" w:cs="Times New Roman"/>
          <w:sz w:val="24"/>
          <w:szCs w:val="24"/>
        </w:rPr>
        <w:t>cquisition</w:t>
      </w:r>
      <w:r w:rsidR="008D4C1A" w:rsidRPr="00783AA7">
        <w:rPr>
          <w:rFonts w:ascii="Times New Roman" w:hAnsi="Times New Roman" w:cs="Times New Roman"/>
          <w:sz w:val="24"/>
          <w:szCs w:val="24"/>
        </w:rPr>
        <w:t xml:space="preserve"> footprints </w:t>
      </w:r>
      <w:r w:rsidR="003061A7" w:rsidRPr="00783AA7">
        <w:rPr>
          <w:rFonts w:ascii="Times New Roman" w:hAnsi="Times New Roman" w:cs="Times New Roman"/>
          <w:sz w:val="24"/>
          <w:szCs w:val="24"/>
        </w:rPr>
        <w:t xml:space="preserve">also </w:t>
      </w:r>
      <w:r w:rsidR="008D4C1A" w:rsidRPr="00783AA7">
        <w:rPr>
          <w:rFonts w:ascii="Times New Roman" w:hAnsi="Times New Roman" w:cs="Times New Roman"/>
          <w:sz w:val="24"/>
          <w:szCs w:val="24"/>
        </w:rPr>
        <w:t>affect the identification of the faults</w:t>
      </w:r>
      <w:r w:rsidR="00AD374A" w:rsidRPr="00783AA7">
        <w:rPr>
          <w:rFonts w:ascii="Times New Roman" w:hAnsi="Times New Roman" w:cs="Times New Roman"/>
          <w:sz w:val="24"/>
          <w:szCs w:val="24"/>
        </w:rPr>
        <w:t>. The</w:t>
      </w:r>
      <w:r w:rsidR="003061A7" w:rsidRPr="00783AA7">
        <w:rPr>
          <w:rFonts w:ascii="Times New Roman" w:hAnsi="Times New Roman" w:cs="Times New Roman"/>
          <w:sz w:val="24"/>
          <w:szCs w:val="24"/>
        </w:rPr>
        <w:t>se</w:t>
      </w:r>
      <w:r w:rsidR="00AD374A" w:rsidRPr="00783AA7">
        <w:rPr>
          <w:rFonts w:ascii="Times New Roman" w:hAnsi="Times New Roman" w:cs="Times New Roman"/>
          <w:sz w:val="24"/>
          <w:szCs w:val="24"/>
        </w:rPr>
        <w:t xml:space="preserve"> non-desired acquisition marks </w:t>
      </w:r>
      <w:r w:rsidR="008D4C1A" w:rsidRPr="00783AA7">
        <w:rPr>
          <w:rFonts w:ascii="Times New Roman" w:hAnsi="Times New Roman" w:cs="Times New Roman"/>
          <w:sz w:val="24"/>
          <w:szCs w:val="24"/>
        </w:rPr>
        <w:t>can be attenuated using specific filters, preferably using unmigrated volumes (Marfurt et al., 1998</w:t>
      </w:r>
      <w:r w:rsidR="00D4269A" w:rsidRPr="00783AA7">
        <w:rPr>
          <w:rFonts w:ascii="Times New Roman" w:hAnsi="Times New Roman" w:cs="Times New Roman"/>
          <w:sz w:val="24"/>
          <w:szCs w:val="24"/>
        </w:rPr>
        <w:t>a</w:t>
      </w:r>
      <w:r w:rsidR="008D4C1A" w:rsidRPr="00783AA7">
        <w:rPr>
          <w:rFonts w:ascii="Times New Roman" w:hAnsi="Times New Roman" w:cs="Times New Roman"/>
          <w:sz w:val="24"/>
          <w:szCs w:val="24"/>
        </w:rPr>
        <w:t>). Fehmers and Hocker (2003) simplify the structural framework and attenuated undul</w:t>
      </w:r>
      <w:r w:rsidR="00103507" w:rsidRPr="00783AA7">
        <w:rPr>
          <w:rFonts w:ascii="Times New Roman" w:hAnsi="Times New Roman" w:cs="Times New Roman"/>
          <w:sz w:val="24"/>
          <w:szCs w:val="24"/>
        </w:rPr>
        <w:t xml:space="preserve">ating reflections </w:t>
      </w:r>
      <w:r w:rsidR="003061A7" w:rsidRPr="00783AA7">
        <w:rPr>
          <w:rFonts w:ascii="Times New Roman" w:hAnsi="Times New Roman" w:cs="Times New Roman"/>
          <w:sz w:val="24"/>
          <w:szCs w:val="24"/>
        </w:rPr>
        <w:t xml:space="preserve">by </w:t>
      </w:r>
      <w:r w:rsidR="00103507" w:rsidRPr="00783AA7">
        <w:rPr>
          <w:rFonts w:ascii="Times New Roman" w:hAnsi="Times New Roman" w:cs="Times New Roman"/>
          <w:sz w:val="24"/>
          <w:szCs w:val="24"/>
        </w:rPr>
        <w:t xml:space="preserve">applying SOF, an edge-preserving oriented smoothing method. The application of </w:t>
      </w:r>
      <w:r w:rsidR="00C16F2D" w:rsidRPr="00783AA7">
        <w:rPr>
          <w:rFonts w:ascii="Times New Roman" w:hAnsi="Times New Roman" w:cs="Times New Roman"/>
          <w:sz w:val="24"/>
          <w:szCs w:val="24"/>
        </w:rPr>
        <w:t>anisotropic diffusion technique</w:t>
      </w:r>
      <w:r w:rsidR="00AD374A" w:rsidRPr="00783AA7">
        <w:rPr>
          <w:rFonts w:ascii="Times New Roman" w:hAnsi="Times New Roman" w:cs="Times New Roman"/>
          <w:sz w:val="24"/>
          <w:szCs w:val="24"/>
        </w:rPr>
        <w:t>s</w:t>
      </w:r>
      <w:r w:rsidR="00C16F2D" w:rsidRPr="00783AA7">
        <w:rPr>
          <w:rFonts w:ascii="Times New Roman" w:hAnsi="Times New Roman" w:cs="Times New Roman"/>
          <w:sz w:val="24"/>
          <w:szCs w:val="24"/>
        </w:rPr>
        <w:t xml:space="preserve"> </w:t>
      </w:r>
      <w:r w:rsidR="0009336B" w:rsidRPr="00783AA7">
        <w:rPr>
          <w:rFonts w:ascii="Times New Roman" w:hAnsi="Times New Roman" w:cs="Times New Roman"/>
          <w:sz w:val="24"/>
          <w:szCs w:val="24"/>
        </w:rPr>
        <w:t>in different steps</w:t>
      </w:r>
      <w:r w:rsidR="00381681" w:rsidRPr="00783AA7">
        <w:rPr>
          <w:rFonts w:ascii="Times New Roman" w:hAnsi="Times New Roman" w:cs="Times New Roman"/>
          <w:sz w:val="24"/>
          <w:szCs w:val="24"/>
        </w:rPr>
        <w:t xml:space="preserve"> </w:t>
      </w:r>
      <w:r w:rsidR="0009336B" w:rsidRPr="00783AA7">
        <w:rPr>
          <w:rFonts w:ascii="Times New Roman" w:hAnsi="Times New Roman" w:cs="Times New Roman"/>
          <w:sz w:val="24"/>
          <w:szCs w:val="24"/>
        </w:rPr>
        <w:t xml:space="preserve">can </w:t>
      </w:r>
      <w:r w:rsidR="00C16F2D" w:rsidRPr="00783AA7">
        <w:rPr>
          <w:rFonts w:ascii="Times New Roman" w:hAnsi="Times New Roman" w:cs="Times New Roman"/>
          <w:sz w:val="24"/>
          <w:szCs w:val="24"/>
        </w:rPr>
        <w:t>attenuate</w:t>
      </w:r>
      <w:r w:rsidR="00103507" w:rsidRPr="00783AA7">
        <w:rPr>
          <w:rFonts w:ascii="Times New Roman" w:hAnsi="Times New Roman" w:cs="Times New Roman"/>
          <w:sz w:val="24"/>
          <w:szCs w:val="24"/>
        </w:rPr>
        <w:t xml:space="preserve"> incoherent noise and detailed stratigraphic features</w:t>
      </w:r>
      <w:r w:rsidR="003061A7" w:rsidRPr="00783AA7">
        <w:rPr>
          <w:rFonts w:ascii="Times New Roman" w:hAnsi="Times New Roman" w:cs="Times New Roman"/>
          <w:sz w:val="24"/>
          <w:szCs w:val="24"/>
        </w:rPr>
        <w:t>,</w:t>
      </w:r>
      <w:r w:rsidR="0009336B" w:rsidRPr="00783AA7">
        <w:rPr>
          <w:rFonts w:ascii="Times New Roman" w:hAnsi="Times New Roman" w:cs="Times New Roman"/>
          <w:sz w:val="24"/>
          <w:szCs w:val="24"/>
        </w:rPr>
        <w:t xml:space="preserve"> keeping the average seismic amplitude the same</w:t>
      </w:r>
      <w:r w:rsidR="00103507" w:rsidRPr="00783AA7">
        <w:rPr>
          <w:rFonts w:ascii="Times New Roman" w:hAnsi="Times New Roman" w:cs="Times New Roman"/>
          <w:sz w:val="24"/>
          <w:szCs w:val="24"/>
        </w:rPr>
        <w:t>.</w:t>
      </w:r>
      <w:r w:rsidR="003061A7" w:rsidRPr="00783AA7">
        <w:rPr>
          <w:rFonts w:ascii="Times New Roman" w:hAnsi="Times New Roman" w:cs="Times New Roman"/>
          <w:sz w:val="24"/>
          <w:szCs w:val="24"/>
        </w:rPr>
        <w:t xml:space="preserve"> </w:t>
      </w:r>
      <w:r w:rsidR="00191BB8" w:rsidRPr="00783AA7">
        <w:rPr>
          <w:rFonts w:ascii="Times New Roman" w:hAnsi="Times New Roman" w:cs="Times New Roman"/>
          <w:sz w:val="24"/>
          <w:szCs w:val="24"/>
        </w:rPr>
        <w:t>B</w:t>
      </w:r>
      <w:r w:rsidR="002841FE" w:rsidRPr="00783AA7">
        <w:rPr>
          <w:rFonts w:ascii="Times New Roman" w:hAnsi="Times New Roman" w:cs="Times New Roman"/>
          <w:sz w:val="24"/>
          <w:szCs w:val="24"/>
        </w:rPr>
        <w:t>ased</w:t>
      </w:r>
      <w:r w:rsidR="008D4C1A" w:rsidRPr="00783AA7">
        <w:rPr>
          <w:rFonts w:ascii="Times New Roman" w:hAnsi="Times New Roman" w:cs="Times New Roman"/>
          <w:sz w:val="24"/>
          <w:szCs w:val="24"/>
        </w:rPr>
        <w:t xml:space="preserve"> on dip and azimuth differences of the </w:t>
      </w:r>
      <w:r w:rsidR="005B2B53" w:rsidRPr="00783AA7">
        <w:rPr>
          <w:rFonts w:ascii="Times New Roman" w:hAnsi="Times New Roman" w:cs="Times New Roman"/>
          <w:sz w:val="24"/>
          <w:szCs w:val="24"/>
        </w:rPr>
        <w:t xml:space="preserve">seismic </w:t>
      </w:r>
      <w:r w:rsidR="008D4C1A" w:rsidRPr="00783AA7">
        <w:rPr>
          <w:rFonts w:ascii="Times New Roman" w:hAnsi="Times New Roman" w:cs="Times New Roman"/>
          <w:sz w:val="24"/>
          <w:szCs w:val="24"/>
        </w:rPr>
        <w:t>reflectors and noise components</w:t>
      </w:r>
      <w:r w:rsidR="00363B06"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t>estimated within a window</w:t>
      </w:r>
      <w:r w:rsidR="00363B06" w:rsidRPr="00783AA7">
        <w:rPr>
          <w:rFonts w:ascii="Times New Roman" w:hAnsi="Times New Roman" w:cs="Times New Roman"/>
          <w:sz w:val="24"/>
          <w:szCs w:val="24"/>
        </w:rPr>
        <w:t>)</w:t>
      </w:r>
      <w:r w:rsidR="00C50C83"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the SOF </w:t>
      </w:r>
      <w:r w:rsidR="00191BB8" w:rsidRPr="00783AA7">
        <w:rPr>
          <w:rFonts w:ascii="Times New Roman" w:hAnsi="Times New Roman" w:cs="Times New Roman"/>
          <w:sz w:val="24"/>
          <w:szCs w:val="24"/>
        </w:rPr>
        <w:t>emphasizes</w:t>
      </w:r>
      <w:r w:rsidR="008D4C1A" w:rsidRPr="00783AA7">
        <w:rPr>
          <w:rFonts w:ascii="Times New Roman" w:hAnsi="Times New Roman" w:cs="Times New Roman"/>
          <w:sz w:val="24"/>
          <w:szCs w:val="24"/>
        </w:rPr>
        <w:t xml:space="preserve"> the </w:t>
      </w:r>
      <w:r w:rsidR="00381681" w:rsidRPr="00783AA7">
        <w:rPr>
          <w:rFonts w:ascii="Times New Roman" w:hAnsi="Times New Roman" w:cs="Times New Roman"/>
          <w:sz w:val="24"/>
          <w:szCs w:val="24"/>
        </w:rPr>
        <w:t>reflectors' lateral continuity</w:t>
      </w:r>
      <w:r w:rsidR="008D4C1A" w:rsidRPr="00783AA7">
        <w:rPr>
          <w:rFonts w:ascii="Times New Roman" w:hAnsi="Times New Roman" w:cs="Times New Roman"/>
          <w:sz w:val="24"/>
          <w:szCs w:val="24"/>
        </w:rPr>
        <w:t>, reducing non</w:t>
      </w:r>
      <w:r w:rsidR="005B2B53" w:rsidRPr="00783AA7">
        <w:rPr>
          <w:rFonts w:ascii="Times New Roman" w:hAnsi="Times New Roman" w:cs="Times New Roman"/>
          <w:sz w:val="24"/>
          <w:szCs w:val="24"/>
        </w:rPr>
        <w:t>-</w:t>
      </w:r>
      <w:r w:rsidR="008D4C1A" w:rsidRPr="00783AA7">
        <w:rPr>
          <w:rFonts w:ascii="Times New Roman" w:hAnsi="Times New Roman" w:cs="Times New Roman"/>
          <w:sz w:val="24"/>
          <w:szCs w:val="24"/>
        </w:rPr>
        <w:t>geological elements (Chopra and Marfurt, 2007</w:t>
      </w:r>
      <w:r w:rsidR="00F06776" w:rsidRPr="00783AA7">
        <w:rPr>
          <w:rFonts w:ascii="Times New Roman" w:hAnsi="Times New Roman" w:cs="Times New Roman"/>
          <w:sz w:val="24"/>
          <w:szCs w:val="24"/>
        </w:rPr>
        <w:t>a</w:t>
      </w:r>
      <w:r w:rsidR="008D4C1A" w:rsidRPr="00783AA7">
        <w:rPr>
          <w:rFonts w:ascii="Times New Roman" w:hAnsi="Times New Roman" w:cs="Times New Roman"/>
          <w:sz w:val="24"/>
          <w:szCs w:val="24"/>
        </w:rPr>
        <w:t>). Examples of improvements described by</w:t>
      </w:r>
      <w:r w:rsidR="00244FA4" w:rsidRPr="00783AA7">
        <w:rPr>
          <w:rFonts w:ascii="Times New Roman" w:hAnsi="Times New Roman" w:cs="Times New Roman"/>
          <w:sz w:val="24"/>
          <w:szCs w:val="24"/>
        </w:rPr>
        <w:t xml:space="preserve"> Davogustto and Marfurt (2011),</w:t>
      </w:r>
      <w:r w:rsidR="008D4C1A" w:rsidRPr="00783AA7">
        <w:rPr>
          <w:rFonts w:ascii="Times New Roman" w:hAnsi="Times New Roman" w:cs="Times New Roman"/>
          <w:sz w:val="24"/>
          <w:szCs w:val="24"/>
        </w:rPr>
        <w:t xml:space="preserve"> Lyu et al. (2020</w:t>
      </w:r>
      <w:r w:rsidR="00591AC0" w:rsidRPr="00783AA7">
        <w:rPr>
          <w:rFonts w:ascii="Times New Roman" w:hAnsi="Times New Roman" w:cs="Times New Roman"/>
          <w:sz w:val="24"/>
          <w:szCs w:val="24"/>
        </w:rPr>
        <w:t>a</w:t>
      </w:r>
      <w:r w:rsidR="008D4C1A" w:rsidRPr="00783AA7">
        <w:rPr>
          <w:rFonts w:ascii="Times New Roman" w:hAnsi="Times New Roman" w:cs="Times New Roman"/>
          <w:sz w:val="24"/>
          <w:szCs w:val="24"/>
        </w:rPr>
        <w:t>)</w:t>
      </w:r>
      <w:r w:rsidR="001858A4"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and (Qi et al., 2019)</w:t>
      </w:r>
      <w:r w:rsidR="00AD374A" w:rsidRPr="00783AA7">
        <w:rPr>
          <w:rFonts w:ascii="Times New Roman" w:hAnsi="Times New Roman" w:cs="Times New Roman"/>
          <w:sz w:val="24"/>
          <w:szCs w:val="24"/>
        </w:rPr>
        <w:t xml:space="preserve"> include </w:t>
      </w:r>
      <w:r w:rsidR="008D4C1A" w:rsidRPr="00783AA7">
        <w:rPr>
          <w:rFonts w:ascii="Times New Roman" w:hAnsi="Times New Roman" w:cs="Times New Roman"/>
          <w:sz w:val="24"/>
          <w:szCs w:val="24"/>
        </w:rPr>
        <w:t xml:space="preserve">attenuation of acquisition footprint and random noise. Lou et al. (2020) combine seismic attributes to refine seismic horizon picking and </w:t>
      </w:r>
      <w:r w:rsidR="00381681" w:rsidRPr="00783AA7">
        <w:rPr>
          <w:rFonts w:ascii="Times New Roman" w:hAnsi="Times New Roman" w:cs="Times New Roman"/>
          <w:sz w:val="24"/>
          <w:szCs w:val="24"/>
        </w:rPr>
        <w:t>recommend applying</w:t>
      </w:r>
      <w:r w:rsidR="008D4C1A" w:rsidRPr="00783AA7">
        <w:rPr>
          <w:rFonts w:ascii="Times New Roman" w:hAnsi="Times New Roman" w:cs="Times New Roman"/>
          <w:sz w:val="24"/>
          <w:szCs w:val="24"/>
        </w:rPr>
        <w:t xml:space="preserve"> a structure-orie</w:t>
      </w:r>
      <w:r w:rsidR="006C420D" w:rsidRPr="00783AA7">
        <w:rPr>
          <w:rFonts w:ascii="Times New Roman" w:hAnsi="Times New Roman" w:cs="Times New Roman"/>
          <w:sz w:val="24"/>
          <w:szCs w:val="24"/>
        </w:rPr>
        <w:t>nted filter to attenuate noise.</w:t>
      </w:r>
      <w:r w:rsidR="00F5641F" w:rsidRPr="00783AA7">
        <w:rPr>
          <w:rFonts w:ascii="Times New Roman" w:hAnsi="Times New Roman" w:cs="Times New Roman"/>
          <w:sz w:val="24"/>
          <w:szCs w:val="24"/>
        </w:rPr>
        <w:t xml:space="preserve"> </w:t>
      </w:r>
      <w:r w:rsidR="00381681" w:rsidRPr="00783AA7">
        <w:rPr>
          <w:rFonts w:ascii="Times New Roman" w:hAnsi="Times New Roman" w:cs="Times New Roman"/>
          <w:sz w:val="24"/>
          <w:szCs w:val="24"/>
        </w:rPr>
        <w:t>Two faults can be</w:t>
      </w:r>
      <w:r w:rsidR="003061A7" w:rsidRPr="00783AA7">
        <w:rPr>
          <w:rFonts w:ascii="Times New Roman" w:hAnsi="Times New Roman" w:cs="Times New Roman"/>
          <w:sz w:val="24"/>
          <w:szCs w:val="24"/>
        </w:rPr>
        <w:t xml:space="preserve"> readily</w:t>
      </w:r>
      <w:r w:rsidR="00381681" w:rsidRPr="00783AA7">
        <w:rPr>
          <w:rFonts w:ascii="Times New Roman" w:hAnsi="Times New Roman" w:cs="Times New Roman"/>
          <w:sz w:val="24"/>
          <w:szCs w:val="24"/>
        </w:rPr>
        <w:t xml:space="preserve"> observed within the study area</w:t>
      </w:r>
      <w:r w:rsidR="006C420D" w:rsidRPr="00783AA7">
        <w:rPr>
          <w:rFonts w:ascii="Times New Roman" w:hAnsi="Times New Roman" w:cs="Times New Roman"/>
          <w:sz w:val="24"/>
          <w:szCs w:val="24"/>
        </w:rPr>
        <w:t xml:space="preserve"> </w:t>
      </w:r>
      <w:r w:rsidR="00381681" w:rsidRPr="00783AA7">
        <w:rPr>
          <w:rFonts w:ascii="Times New Roman" w:hAnsi="Times New Roman" w:cs="Times New Roman"/>
          <w:sz w:val="24"/>
          <w:szCs w:val="24"/>
        </w:rPr>
        <w:t>using</w:t>
      </w:r>
      <w:r w:rsidR="00AD374A" w:rsidRPr="00783AA7">
        <w:rPr>
          <w:rFonts w:ascii="Times New Roman" w:hAnsi="Times New Roman" w:cs="Times New Roman"/>
          <w:sz w:val="24"/>
          <w:szCs w:val="24"/>
        </w:rPr>
        <w:t xml:space="preserve"> </w:t>
      </w:r>
      <w:r w:rsidR="006C420D" w:rsidRPr="00783AA7">
        <w:rPr>
          <w:rFonts w:ascii="Times New Roman" w:hAnsi="Times New Roman" w:cs="Times New Roman"/>
          <w:sz w:val="24"/>
          <w:szCs w:val="24"/>
        </w:rPr>
        <w:t xml:space="preserve">the original amplitude volume (Figure </w:t>
      </w:r>
      <w:r w:rsidR="0038698C" w:rsidRPr="00783AA7">
        <w:rPr>
          <w:rFonts w:ascii="Times New Roman" w:hAnsi="Times New Roman" w:cs="Times New Roman"/>
          <w:sz w:val="24"/>
          <w:szCs w:val="24"/>
        </w:rPr>
        <w:t>2.</w:t>
      </w:r>
      <w:r w:rsidR="006C420D" w:rsidRPr="00783AA7">
        <w:rPr>
          <w:rFonts w:ascii="Times New Roman" w:hAnsi="Times New Roman" w:cs="Times New Roman"/>
          <w:sz w:val="24"/>
          <w:szCs w:val="24"/>
        </w:rPr>
        <w:t xml:space="preserve">1).  The recognition of some </w:t>
      </w:r>
      <w:r w:rsidR="00191BB8" w:rsidRPr="00783AA7">
        <w:rPr>
          <w:rFonts w:ascii="Times New Roman" w:hAnsi="Times New Roman" w:cs="Times New Roman"/>
          <w:sz w:val="24"/>
          <w:szCs w:val="24"/>
        </w:rPr>
        <w:t xml:space="preserve">discontinuities </w:t>
      </w:r>
      <w:r w:rsidR="006C420D" w:rsidRPr="00783AA7">
        <w:rPr>
          <w:rFonts w:ascii="Times New Roman" w:hAnsi="Times New Roman" w:cs="Times New Roman"/>
          <w:sz w:val="24"/>
          <w:szCs w:val="24"/>
        </w:rPr>
        <w:t>represent</w:t>
      </w:r>
      <w:r w:rsidR="00AD374A" w:rsidRPr="00783AA7">
        <w:rPr>
          <w:rFonts w:ascii="Times New Roman" w:hAnsi="Times New Roman" w:cs="Times New Roman"/>
          <w:sz w:val="24"/>
          <w:szCs w:val="24"/>
        </w:rPr>
        <w:t>s</w:t>
      </w:r>
      <w:r w:rsidR="006C420D" w:rsidRPr="00783AA7">
        <w:rPr>
          <w:rFonts w:ascii="Times New Roman" w:hAnsi="Times New Roman" w:cs="Times New Roman"/>
          <w:sz w:val="24"/>
          <w:szCs w:val="24"/>
        </w:rPr>
        <w:t xml:space="preserve"> a more challenging task due to</w:t>
      </w:r>
      <w:r w:rsidR="00AD374A" w:rsidRPr="00783AA7">
        <w:rPr>
          <w:rFonts w:ascii="Times New Roman" w:hAnsi="Times New Roman" w:cs="Times New Roman"/>
          <w:sz w:val="24"/>
          <w:szCs w:val="24"/>
        </w:rPr>
        <w:t xml:space="preserve"> seismic</w:t>
      </w:r>
      <w:r w:rsidR="006C420D" w:rsidRPr="00783AA7">
        <w:rPr>
          <w:rFonts w:ascii="Times New Roman" w:hAnsi="Times New Roman" w:cs="Times New Roman"/>
          <w:sz w:val="24"/>
          <w:szCs w:val="24"/>
        </w:rPr>
        <w:t xml:space="preserve"> noise and weak amplitude contrasts. The heterogeneity in the response motived the integration of seismic attributes and data </w:t>
      </w:r>
      <w:r w:rsidR="00254FC0" w:rsidRPr="00783AA7">
        <w:rPr>
          <w:rFonts w:ascii="Times New Roman" w:hAnsi="Times New Roman" w:cs="Times New Roman"/>
          <w:sz w:val="24"/>
          <w:szCs w:val="24"/>
        </w:rPr>
        <w:t>conditioning</w:t>
      </w:r>
      <w:r w:rsidR="006C420D" w:rsidRPr="00783AA7">
        <w:rPr>
          <w:rFonts w:ascii="Times New Roman" w:hAnsi="Times New Roman" w:cs="Times New Roman"/>
          <w:sz w:val="24"/>
          <w:szCs w:val="24"/>
        </w:rPr>
        <w:t xml:space="preserve"> to improve </w:t>
      </w:r>
      <w:r w:rsidR="00712FD6" w:rsidRPr="00783AA7">
        <w:rPr>
          <w:rFonts w:ascii="Times New Roman" w:hAnsi="Times New Roman" w:cs="Times New Roman"/>
          <w:sz w:val="24"/>
          <w:szCs w:val="24"/>
        </w:rPr>
        <w:t>faults' recognition</w:t>
      </w:r>
      <w:r w:rsidR="006C420D" w:rsidRPr="00783AA7">
        <w:rPr>
          <w:rFonts w:ascii="Times New Roman" w:hAnsi="Times New Roman" w:cs="Times New Roman"/>
          <w:sz w:val="24"/>
          <w:szCs w:val="24"/>
        </w:rPr>
        <w:t>.</w:t>
      </w:r>
      <w:r w:rsidR="001B1724" w:rsidRPr="00783AA7">
        <w:rPr>
          <w:rFonts w:ascii="Times New Roman" w:hAnsi="Times New Roman" w:cs="Times New Roman"/>
          <w:sz w:val="24"/>
          <w:szCs w:val="24"/>
        </w:rPr>
        <w:t xml:space="preserve"> </w:t>
      </w:r>
    </w:p>
    <w:p w14:paraId="466CDC06" w14:textId="0494E583" w:rsidR="001B1724" w:rsidRPr="00783AA7" w:rsidRDefault="001B1724" w:rsidP="001B1724">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Damasceno (2020), studying jointed PP and PS-inversion, investigated the NRMS error and, using the cross-equalized stacks, the mean value obtained above the post-salt reservoir was 4.5% (in accordance with the value described in the processing report). Using the original </w:t>
      </w:r>
      <w:r w:rsidRPr="00783AA7">
        <w:rPr>
          <w:rFonts w:ascii="Times New Roman" w:hAnsi="Times New Roman" w:cs="Times New Roman"/>
          <w:sz w:val="24"/>
          <w:szCs w:val="24"/>
        </w:rPr>
        <w:lastRenderedPageBreak/>
        <w:t xml:space="preserve">amplitude volume and the same equation to estimate the NRMS, the value obtained for a 200 ms </w:t>
      </w:r>
      <w:r w:rsidR="00B0762D" w:rsidRPr="00783AA7">
        <w:rPr>
          <w:rFonts w:ascii="Times New Roman" w:hAnsi="Times New Roman" w:cs="Times New Roman"/>
          <w:sz w:val="24"/>
          <w:szCs w:val="24"/>
        </w:rPr>
        <w:t>window below the reservoir was 9</w:t>
      </w:r>
      <w:r w:rsidRPr="00783AA7">
        <w:rPr>
          <w:rFonts w:ascii="Times New Roman" w:hAnsi="Times New Roman" w:cs="Times New Roman"/>
          <w:sz w:val="24"/>
          <w:szCs w:val="24"/>
        </w:rPr>
        <w:t>%. This value shows agreement with qualitative observations that the zone below the reservoir has higher noise elements. Because of this noise, an optimum workflow needs to include steps to mitigate seismic noise before</w:t>
      </w:r>
      <w:r w:rsidR="00F5641F" w:rsidRPr="00783AA7">
        <w:rPr>
          <w:rFonts w:ascii="Times New Roman" w:hAnsi="Times New Roman" w:cs="Times New Roman"/>
          <w:sz w:val="24"/>
          <w:szCs w:val="24"/>
        </w:rPr>
        <w:t xml:space="preserve"> the</w:t>
      </w:r>
      <w:r w:rsidRPr="00783AA7">
        <w:rPr>
          <w:rFonts w:ascii="Times New Roman" w:hAnsi="Times New Roman" w:cs="Times New Roman"/>
          <w:sz w:val="24"/>
          <w:szCs w:val="24"/>
        </w:rPr>
        <w:t xml:space="preserve"> interpretation</w:t>
      </w:r>
      <w:r w:rsidR="00F5641F" w:rsidRPr="00783AA7">
        <w:rPr>
          <w:rFonts w:ascii="Times New Roman" w:hAnsi="Times New Roman" w:cs="Times New Roman"/>
          <w:sz w:val="24"/>
          <w:szCs w:val="24"/>
        </w:rPr>
        <w:t xml:space="preserve"> phase</w:t>
      </w:r>
      <w:r w:rsidRPr="00783AA7">
        <w:rPr>
          <w:rFonts w:ascii="Times New Roman" w:hAnsi="Times New Roman" w:cs="Times New Roman"/>
          <w:sz w:val="24"/>
          <w:szCs w:val="24"/>
        </w:rPr>
        <w:t xml:space="preserve">. </w:t>
      </w:r>
    </w:p>
    <w:p w14:paraId="3AFD15B1" w14:textId="3CA97CA9" w:rsidR="006C420D" w:rsidRPr="00783AA7" w:rsidRDefault="00DE4B75" w:rsidP="000B042E">
      <w:pPr>
        <w:pStyle w:val="Figure"/>
        <w:spacing w:line="480" w:lineRule="auto"/>
        <w:jc w:val="center"/>
        <w:rPr>
          <w:sz w:val="24"/>
          <w:szCs w:val="24"/>
        </w:rPr>
      </w:pPr>
      <w:r w:rsidRPr="00783AA7">
        <w:rPr>
          <w:noProof/>
          <w:sz w:val="24"/>
          <w:szCs w:val="24"/>
        </w:rPr>
        <w:drawing>
          <wp:inline distT="0" distB="0" distL="0" distR="0" wp14:anchorId="4D203D0E" wp14:editId="43144156">
            <wp:extent cx="4962525" cy="4178560"/>
            <wp:effectExtent l="19050" t="19050" r="9525"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1.jpg"/>
                    <pic:cNvPicPr/>
                  </pic:nvPicPr>
                  <pic:blipFill rotWithShape="1">
                    <a:blip r:embed="rId32">
                      <a:extLst>
                        <a:ext uri="{28A0092B-C50C-407E-A947-70E740481C1C}">
                          <a14:useLocalDpi xmlns:a14="http://schemas.microsoft.com/office/drawing/2010/main" val="0"/>
                        </a:ext>
                      </a:extLst>
                    </a:blip>
                    <a:srcRect t="986" r="501"/>
                    <a:stretch/>
                  </pic:blipFill>
                  <pic:spPr bwMode="auto">
                    <a:xfrm>
                      <a:off x="0" y="0"/>
                      <a:ext cx="4980127" cy="419338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3A7055C8" w14:textId="34F99688" w:rsidR="00106843" w:rsidRPr="00783AA7" w:rsidRDefault="0088032F" w:rsidP="000B042E">
      <w:pPr>
        <w:pStyle w:val="Figure"/>
        <w:spacing w:line="480" w:lineRule="auto"/>
        <w:rPr>
          <w:sz w:val="24"/>
          <w:szCs w:val="24"/>
        </w:rPr>
      </w:pPr>
      <w:bookmarkStart w:id="214" w:name="_Toc67046732"/>
      <w:bookmarkStart w:id="215" w:name="_Toc67175447"/>
      <w:bookmarkStart w:id="216" w:name="_Toc68211404"/>
      <w:bookmarkStart w:id="217" w:name="_Toc68825580"/>
      <w:bookmarkStart w:id="218" w:name="_Toc68868391"/>
      <w:bookmarkStart w:id="219" w:name="_Toc71105174"/>
      <w:bookmarkStart w:id="220" w:name="_Toc71623510"/>
      <w:bookmarkStart w:id="221" w:name="_Toc71623822"/>
      <w:bookmarkStart w:id="222" w:name="_Toc71625564"/>
      <w:bookmarkStart w:id="223" w:name="_Toc71625827"/>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1</w:t>
      </w:r>
      <w:r w:rsidR="00144FF5" w:rsidRPr="00783AA7">
        <w:rPr>
          <w:noProof/>
          <w:sz w:val="24"/>
          <w:szCs w:val="24"/>
        </w:rPr>
        <w:fldChar w:fldCharType="end"/>
      </w:r>
      <w:r w:rsidRPr="00783AA7">
        <w:rPr>
          <w:sz w:val="24"/>
          <w:szCs w:val="24"/>
        </w:rPr>
        <w:t xml:space="preserve"> </w:t>
      </w:r>
      <w:r w:rsidR="006C420D" w:rsidRPr="00783AA7">
        <w:rPr>
          <w:sz w:val="24"/>
          <w:szCs w:val="24"/>
        </w:rPr>
        <w:t xml:space="preserve">– </w:t>
      </w:r>
      <w:r w:rsidR="00106843" w:rsidRPr="00783AA7">
        <w:rPr>
          <w:sz w:val="24"/>
          <w:szCs w:val="24"/>
        </w:rPr>
        <w:t>(A)</w:t>
      </w:r>
      <w:r w:rsidR="00AD374A" w:rsidRPr="00783AA7">
        <w:rPr>
          <w:sz w:val="24"/>
          <w:szCs w:val="24"/>
        </w:rPr>
        <w:t xml:space="preserve"> Location of the Campos Basin in the eastern Brazilian margin and the </w:t>
      </w:r>
      <w:r w:rsidR="00106843" w:rsidRPr="00783AA7">
        <w:rPr>
          <w:sz w:val="24"/>
          <w:szCs w:val="24"/>
        </w:rPr>
        <w:t xml:space="preserve">(B) </w:t>
      </w:r>
      <w:r w:rsidR="00AD374A" w:rsidRPr="00783AA7">
        <w:rPr>
          <w:sz w:val="24"/>
          <w:szCs w:val="24"/>
        </w:rPr>
        <w:t>Jubarte PRM system</w:t>
      </w:r>
      <w:r w:rsidR="00955950" w:rsidRPr="00783AA7">
        <w:rPr>
          <w:sz w:val="24"/>
          <w:szCs w:val="24"/>
        </w:rPr>
        <w:t xml:space="preserve"> positioned offshore of the Espí</w:t>
      </w:r>
      <w:r w:rsidR="00AD374A" w:rsidRPr="00783AA7">
        <w:rPr>
          <w:sz w:val="24"/>
          <w:szCs w:val="24"/>
        </w:rPr>
        <w:t xml:space="preserve">rito Santo coast. </w:t>
      </w:r>
      <w:r w:rsidR="00106843" w:rsidRPr="00783AA7">
        <w:rPr>
          <w:sz w:val="24"/>
          <w:szCs w:val="24"/>
        </w:rPr>
        <w:t>(C)</w:t>
      </w:r>
      <w:r w:rsidR="00AD374A" w:rsidRPr="00783AA7">
        <w:rPr>
          <w:sz w:val="24"/>
          <w:szCs w:val="24"/>
        </w:rPr>
        <w:t xml:space="preserve"> </w:t>
      </w:r>
      <w:r w:rsidR="00106843" w:rsidRPr="00783AA7">
        <w:rPr>
          <w:sz w:val="24"/>
          <w:szCs w:val="24"/>
        </w:rPr>
        <w:t>T</w:t>
      </w:r>
      <w:r w:rsidR="00AD374A" w:rsidRPr="00783AA7">
        <w:rPr>
          <w:sz w:val="24"/>
          <w:szCs w:val="24"/>
        </w:rPr>
        <w:t xml:space="preserve">ime slice of the </w:t>
      </w:r>
      <w:r w:rsidR="006C420D" w:rsidRPr="00783AA7">
        <w:rPr>
          <w:sz w:val="24"/>
          <w:szCs w:val="24"/>
        </w:rPr>
        <w:t xml:space="preserve">original </w:t>
      </w:r>
      <w:r w:rsidR="00AD374A" w:rsidRPr="00783AA7">
        <w:rPr>
          <w:sz w:val="24"/>
          <w:szCs w:val="24"/>
        </w:rPr>
        <w:t>full-stack amplitude data.</w:t>
      </w:r>
      <w:r w:rsidR="006C420D" w:rsidRPr="00783AA7">
        <w:rPr>
          <w:sz w:val="24"/>
          <w:szCs w:val="24"/>
        </w:rPr>
        <w:t xml:space="preserve"> Note the presence of two faults marked by changes in amplitude. </w:t>
      </w:r>
      <w:r w:rsidR="00106843" w:rsidRPr="00783AA7">
        <w:rPr>
          <w:sz w:val="24"/>
          <w:szCs w:val="24"/>
        </w:rPr>
        <w:t>(D) V</w:t>
      </w:r>
      <w:r w:rsidR="00AD374A" w:rsidRPr="00783AA7">
        <w:rPr>
          <w:sz w:val="24"/>
          <w:szCs w:val="24"/>
        </w:rPr>
        <w:t>ertical section close to Well B, where it is possible to see two discontinuities. Blue boxes indicate an in</w:t>
      </w:r>
      <w:r w:rsidR="006C420D" w:rsidRPr="00783AA7">
        <w:rPr>
          <w:sz w:val="24"/>
          <w:szCs w:val="24"/>
        </w:rPr>
        <w:t>terval</w:t>
      </w:r>
      <w:r w:rsidR="00AD374A" w:rsidRPr="00783AA7">
        <w:rPr>
          <w:sz w:val="24"/>
          <w:szCs w:val="24"/>
        </w:rPr>
        <w:t xml:space="preserve"> below the post-salt reservoir</w:t>
      </w:r>
      <w:r w:rsidR="006C420D" w:rsidRPr="00783AA7">
        <w:rPr>
          <w:sz w:val="24"/>
          <w:szCs w:val="24"/>
        </w:rPr>
        <w:t xml:space="preserve"> with weak amplitude contrasts</w:t>
      </w:r>
      <w:r w:rsidR="00AD374A" w:rsidRPr="00783AA7">
        <w:rPr>
          <w:sz w:val="24"/>
          <w:szCs w:val="24"/>
        </w:rPr>
        <w:t xml:space="preserve">. </w:t>
      </w:r>
      <w:r w:rsidR="00386277" w:rsidRPr="00783AA7">
        <w:rPr>
          <w:sz w:val="24"/>
          <w:szCs w:val="24"/>
        </w:rPr>
        <w:t>Vertical exaggeration:2</w:t>
      </w:r>
      <w:r w:rsidR="00481A72" w:rsidRPr="00783AA7">
        <w:rPr>
          <w:sz w:val="24"/>
          <w:szCs w:val="24"/>
        </w:rPr>
        <w:t>x</w:t>
      </w:r>
      <w:r w:rsidR="00386277" w:rsidRPr="00783AA7">
        <w:rPr>
          <w:sz w:val="24"/>
          <w:szCs w:val="24"/>
        </w:rPr>
        <w:t>.</w:t>
      </w:r>
      <w:bookmarkEnd w:id="214"/>
      <w:bookmarkEnd w:id="215"/>
      <w:bookmarkEnd w:id="216"/>
      <w:bookmarkEnd w:id="217"/>
      <w:bookmarkEnd w:id="218"/>
      <w:bookmarkEnd w:id="219"/>
      <w:r w:rsidR="00DE4B75" w:rsidRPr="00783AA7">
        <w:rPr>
          <w:sz w:val="24"/>
          <w:szCs w:val="24"/>
        </w:rPr>
        <w:t xml:space="preserve"> The vertical section is displaying 1250ms of time.</w:t>
      </w:r>
      <w:bookmarkEnd w:id="220"/>
      <w:bookmarkEnd w:id="221"/>
      <w:bookmarkEnd w:id="222"/>
      <w:bookmarkEnd w:id="223"/>
    </w:p>
    <w:p w14:paraId="49BAA2F2" w14:textId="1911D4D6" w:rsidR="008D4C1A" w:rsidRPr="00DE7C21" w:rsidRDefault="006C420D" w:rsidP="00DE7C21">
      <w:pPr>
        <w:pStyle w:val="Heading3"/>
        <w:rPr>
          <w:rFonts w:ascii="Times New Roman" w:hAnsi="Times New Roman" w:cs="Times New Roman"/>
        </w:rPr>
      </w:pPr>
      <w:r w:rsidRPr="00DE7C21">
        <w:lastRenderedPageBreak/>
        <w:t xml:space="preserve"> </w:t>
      </w:r>
      <w:bookmarkStart w:id="224" w:name="_Toc71635130"/>
      <w:r w:rsidR="008D4C1A" w:rsidRPr="00DE7C21">
        <w:rPr>
          <w:rFonts w:ascii="Times New Roman" w:hAnsi="Times New Roman" w:cs="Times New Roman"/>
          <w:color w:val="auto"/>
        </w:rPr>
        <w:t>Geological setting</w:t>
      </w:r>
      <w:bookmarkEnd w:id="224"/>
    </w:p>
    <w:p w14:paraId="4F6A3031" w14:textId="5DDDD115" w:rsidR="008D4C1A"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w:t>
      </w:r>
      <w:r w:rsidR="00B20DA0" w:rsidRPr="00783AA7">
        <w:rPr>
          <w:rFonts w:ascii="Times New Roman" w:hAnsi="Times New Roman" w:cs="Times New Roman"/>
          <w:sz w:val="24"/>
          <w:szCs w:val="24"/>
        </w:rPr>
        <w:t xml:space="preserve">evolution of the </w:t>
      </w:r>
      <w:r w:rsidR="00381681" w:rsidRPr="00783AA7">
        <w:rPr>
          <w:rFonts w:ascii="Times New Roman" w:hAnsi="Times New Roman" w:cs="Times New Roman"/>
          <w:sz w:val="24"/>
          <w:szCs w:val="24"/>
        </w:rPr>
        <w:t xml:space="preserve">Campos Basin </w:t>
      </w:r>
      <w:r w:rsidRPr="00783AA7">
        <w:rPr>
          <w:rFonts w:ascii="Times New Roman" w:hAnsi="Times New Roman" w:cs="Times New Roman"/>
          <w:sz w:val="24"/>
          <w:szCs w:val="24"/>
        </w:rPr>
        <w:t>is related to tectono-sedimentary events that operated along the southeastern Brazilian margin</w:t>
      </w:r>
      <w:r w:rsidR="004A7D5B" w:rsidRPr="00783AA7">
        <w:rPr>
          <w:rFonts w:ascii="Times New Roman" w:hAnsi="Times New Roman" w:cs="Times New Roman"/>
          <w:sz w:val="24"/>
          <w:szCs w:val="24"/>
        </w:rPr>
        <w:t xml:space="preserve"> during and</w:t>
      </w:r>
      <w:r w:rsidRPr="00783AA7">
        <w:rPr>
          <w:rFonts w:ascii="Times New Roman" w:hAnsi="Times New Roman" w:cs="Times New Roman"/>
          <w:sz w:val="24"/>
          <w:szCs w:val="24"/>
        </w:rPr>
        <w:t xml:space="preserve"> after the </w:t>
      </w:r>
      <w:r w:rsidR="00381681" w:rsidRPr="00783AA7">
        <w:rPr>
          <w:rFonts w:ascii="Times New Roman" w:hAnsi="Times New Roman" w:cs="Times New Roman"/>
          <w:sz w:val="24"/>
          <w:szCs w:val="24"/>
        </w:rPr>
        <w:t>Gondwana super-continent fragmentation</w:t>
      </w:r>
      <w:r w:rsidRPr="00783AA7">
        <w:rPr>
          <w:rFonts w:ascii="Times New Roman" w:hAnsi="Times New Roman" w:cs="Times New Roman"/>
          <w:sz w:val="24"/>
          <w:szCs w:val="24"/>
        </w:rPr>
        <w:t xml:space="preserve">. </w:t>
      </w:r>
      <w:r w:rsidR="004A7D5B" w:rsidRPr="00783AA7">
        <w:rPr>
          <w:rFonts w:ascii="Times New Roman" w:hAnsi="Times New Roman" w:cs="Times New Roman"/>
          <w:sz w:val="24"/>
          <w:szCs w:val="24"/>
        </w:rPr>
        <w:t>E</w:t>
      </w:r>
      <w:r w:rsidRPr="00783AA7">
        <w:rPr>
          <w:rFonts w:ascii="Times New Roman" w:hAnsi="Times New Roman" w:cs="Times New Roman"/>
          <w:sz w:val="24"/>
          <w:szCs w:val="24"/>
        </w:rPr>
        <w:t xml:space="preserve">xtensional forces led to a break-up initiated in the south and gradually moved to the north (Mohriak et al., 2008). </w:t>
      </w:r>
      <w:r w:rsidR="003253D7" w:rsidRPr="00783AA7">
        <w:rPr>
          <w:rFonts w:ascii="Times New Roman" w:hAnsi="Times New Roman" w:cs="Times New Roman"/>
          <w:sz w:val="24"/>
          <w:szCs w:val="24"/>
        </w:rPr>
        <w:t xml:space="preserve">Winter et al. (2007) summarize the geological evolution of the basin </w:t>
      </w:r>
      <w:r w:rsidRPr="00783AA7">
        <w:rPr>
          <w:rFonts w:ascii="Times New Roman" w:hAnsi="Times New Roman" w:cs="Times New Roman"/>
          <w:sz w:val="24"/>
          <w:szCs w:val="24"/>
        </w:rPr>
        <w:t xml:space="preserve">using the three major stages, with the interval of interest located in the drift phase. Important elements to understand the regional framework are volcanic and evaporitic rocks (Ojeda, 1982; Blaich et al., 2011) that impacted the evolution of </w:t>
      </w:r>
      <w:r w:rsidR="00BF6E08" w:rsidRPr="00783AA7">
        <w:rPr>
          <w:rFonts w:ascii="Times New Roman" w:hAnsi="Times New Roman" w:cs="Times New Roman"/>
          <w:sz w:val="24"/>
          <w:szCs w:val="24"/>
        </w:rPr>
        <w:t xml:space="preserve">the </w:t>
      </w:r>
      <w:r w:rsidRPr="00783AA7">
        <w:rPr>
          <w:rFonts w:ascii="Times New Roman" w:hAnsi="Times New Roman" w:cs="Times New Roman"/>
          <w:sz w:val="24"/>
          <w:szCs w:val="24"/>
        </w:rPr>
        <w:t xml:space="preserve">Campos and Santos Basin (Guardado et al., 1997; Hoek et al., 2010; Delgado et al., 2018). Halokinesis was responsible </w:t>
      </w:r>
      <w:r w:rsidR="00E2113E" w:rsidRPr="00783AA7">
        <w:rPr>
          <w:rFonts w:ascii="Times New Roman" w:hAnsi="Times New Roman" w:cs="Times New Roman"/>
          <w:sz w:val="24"/>
          <w:szCs w:val="24"/>
        </w:rPr>
        <w:t>for developing</w:t>
      </w:r>
      <w:r w:rsidRPr="00783AA7">
        <w:rPr>
          <w:rFonts w:ascii="Times New Roman" w:hAnsi="Times New Roman" w:cs="Times New Roman"/>
          <w:sz w:val="24"/>
          <w:szCs w:val="24"/>
        </w:rPr>
        <w:t xml:space="preserve"> extensional and compressional structures </w:t>
      </w:r>
      <w:r w:rsidR="00B20DA0" w:rsidRPr="00783AA7">
        <w:rPr>
          <w:rFonts w:ascii="Times New Roman" w:hAnsi="Times New Roman" w:cs="Times New Roman"/>
          <w:sz w:val="24"/>
          <w:szCs w:val="24"/>
        </w:rPr>
        <w:t xml:space="preserve">such as asymmetric fold and thrust faults </w:t>
      </w:r>
      <w:r w:rsidRPr="00783AA7">
        <w:rPr>
          <w:rFonts w:ascii="Times New Roman" w:hAnsi="Times New Roman" w:cs="Times New Roman"/>
          <w:sz w:val="24"/>
          <w:szCs w:val="24"/>
        </w:rPr>
        <w:t>(Davison, 2007; Mohriak et al., 2012; Castro and Picolini, 2015)</w:t>
      </w:r>
      <w:r w:rsidR="003253D7" w:rsidRPr="00783AA7">
        <w:rPr>
          <w:rFonts w:ascii="Times New Roman" w:hAnsi="Times New Roman" w:cs="Times New Roman"/>
          <w:sz w:val="24"/>
          <w:szCs w:val="24"/>
        </w:rPr>
        <w:t>. The movements of salt also</w:t>
      </w:r>
      <w:r w:rsidRPr="00783AA7">
        <w:rPr>
          <w:rFonts w:ascii="Times New Roman" w:hAnsi="Times New Roman" w:cs="Times New Roman"/>
          <w:sz w:val="24"/>
          <w:szCs w:val="24"/>
        </w:rPr>
        <w:t xml:space="preserve"> contribute</w:t>
      </w:r>
      <w:r w:rsidR="00481A72" w:rsidRPr="00783AA7">
        <w:rPr>
          <w:rFonts w:ascii="Times New Roman" w:hAnsi="Times New Roman" w:cs="Times New Roman"/>
          <w:sz w:val="24"/>
          <w:szCs w:val="24"/>
        </w:rPr>
        <w:t>d</w:t>
      </w:r>
      <w:r w:rsidRPr="00783AA7">
        <w:rPr>
          <w:rFonts w:ascii="Times New Roman" w:hAnsi="Times New Roman" w:cs="Times New Roman"/>
          <w:sz w:val="24"/>
          <w:szCs w:val="24"/>
        </w:rPr>
        <w:t xml:space="preserve"> to fault reactivation (Davison et al., 2012)</w:t>
      </w:r>
      <w:r w:rsidR="003253D7" w:rsidRPr="00783AA7">
        <w:rPr>
          <w:rFonts w:ascii="Times New Roman" w:hAnsi="Times New Roman" w:cs="Times New Roman"/>
          <w:sz w:val="24"/>
          <w:szCs w:val="24"/>
        </w:rPr>
        <w:t>. I</w:t>
      </w:r>
      <w:r w:rsidRPr="00783AA7">
        <w:rPr>
          <w:rFonts w:ascii="Times New Roman" w:hAnsi="Times New Roman" w:cs="Times New Roman"/>
          <w:sz w:val="24"/>
          <w:szCs w:val="24"/>
        </w:rPr>
        <w:t xml:space="preserve">n conjunction with the thermal subsidence, </w:t>
      </w:r>
      <w:r w:rsidR="004A7D5B" w:rsidRPr="00783AA7">
        <w:rPr>
          <w:rFonts w:ascii="Times New Roman" w:hAnsi="Times New Roman" w:cs="Times New Roman"/>
          <w:sz w:val="24"/>
          <w:szCs w:val="24"/>
        </w:rPr>
        <w:t>halokinesis</w:t>
      </w:r>
      <w:r w:rsidR="003253D7" w:rsidRPr="00783AA7">
        <w:rPr>
          <w:rFonts w:ascii="Times New Roman" w:hAnsi="Times New Roman" w:cs="Times New Roman"/>
          <w:sz w:val="24"/>
          <w:szCs w:val="24"/>
        </w:rPr>
        <w:t xml:space="preserve"> regulates</w:t>
      </w:r>
      <w:r w:rsidRPr="00783AA7">
        <w:rPr>
          <w:rFonts w:ascii="Times New Roman" w:hAnsi="Times New Roman" w:cs="Times New Roman"/>
          <w:sz w:val="24"/>
          <w:szCs w:val="24"/>
        </w:rPr>
        <w:t xml:space="preserve"> the distribution and geometry of ultra-deepwater turbidites (Johann et al., 2001). </w:t>
      </w:r>
      <w:r w:rsidR="00BF6E08" w:rsidRPr="00783AA7">
        <w:rPr>
          <w:rFonts w:ascii="Times New Roman" w:hAnsi="Times New Roman" w:cs="Times New Roman"/>
          <w:sz w:val="24"/>
          <w:szCs w:val="24"/>
        </w:rPr>
        <w:t>Kang et al. (2018), combining seismic facies and log curves, demonstrate</w:t>
      </w:r>
      <w:r w:rsidR="00481A72" w:rsidRPr="00783AA7">
        <w:rPr>
          <w:rFonts w:ascii="Times New Roman" w:hAnsi="Times New Roman" w:cs="Times New Roman"/>
          <w:sz w:val="24"/>
          <w:szCs w:val="24"/>
        </w:rPr>
        <w:t>d</w:t>
      </w:r>
      <w:r w:rsidR="00BF6E08" w:rsidRPr="00783AA7">
        <w:rPr>
          <w:rFonts w:ascii="Times New Roman" w:hAnsi="Times New Roman" w:cs="Times New Roman"/>
          <w:sz w:val="24"/>
          <w:szCs w:val="24"/>
        </w:rPr>
        <w:t xml:space="preserve"> the presence of channel-levee complex controlled by salt movements in the Campos Basin. </w:t>
      </w:r>
      <w:r w:rsidRPr="00783AA7">
        <w:rPr>
          <w:rFonts w:ascii="Times New Roman" w:hAnsi="Times New Roman" w:cs="Times New Roman"/>
          <w:sz w:val="24"/>
          <w:szCs w:val="24"/>
        </w:rPr>
        <w:t>Besides, salt movements can form hydrocarbon traps</w:t>
      </w:r>
      <w:r w:rsidR="00893C60" w:rsidRPr="00783AA7">
        <w:rPr>
          <w:rFonts w:ascii="Times New Roman" w:hAnsi="Times New Roman" w:cs="Times New Roman"/>
          <w:sz w:val="24"/>
          <w:szCs w:val="24"/>
        </w:rPr>
        <w:t>,</w:t>
      </w:r>
      <w:r w:rsidRPr="00783AA7">
        <w:rPr>
          <w:rFonts w:ascii="Times New Roman" w:hAnsi="Times New Roman" w:cs="Times New Roman"/>
          <w:sz w:val="24"/>
          <w:szCs w:val="24"/>
        </w:rPr>
        <w:t xml:space="preserve"> create migration pathways </w:t>
      </w:r>
      <w:r w:rsidR="00E45A96" w:rsidRPr="00783AA7">
        <w:rPr>
          <w:rFonts w:ascii="Times New Roman" w:hAnsi="Times New Roman" w:cs="Times New Roman"/>
          <w:sz w:val="24"/>
          <w:szCs w:val="24"/>
        </w:rPr>
        <w:t>and structural traps</w:t>
      </w:r>
      <w:r w:rsidR="003253D7" w:rsidRPr="00783AA7">
        <w:rPr>
          <w:rFonts w:ascii="Times New Roman" w:hAnsi="Times New Roman" w:cs="Times New Roman"/>
          <w:sz w:val="24"/>
          <w:szCs w:val="24"/>
        </w:rPr>
        <w:t>, and impact</w:t>
      </w:r>
      <w:r w:rsidR="00893C60" w:rsidRPr="00783AA7">
        <w:rPr>
          <w:rFonts w:ascii="Times New Roman" w:hAnsi="Times New Roman" w:cs="Times New Roman"/>
          <w:sz w:val="24"/>
          <w:szCs w:val="24"/>
        </w:rPr>
        <w:t xml:space="preserve"> production</w:t>
      </w:r>
      <w:r w:rsidR="00E45A96" w:rsidRPr="00783AA7">
        <w:rPr>
          <w:rFonts w:ascii="Times New Roman" w:hAnsi="Times New Roman" w:cs="Times New Roman"/>
          <w:sz w:val="24"/>
          <w:szCs w:val="24"/>
        </w:rPr>
        <w:t xml:space="preserve"> </w:t>
      </w:r>
      <w:r w:rsidRPr="00783AA7">
        <w:rPr>
          <w:rFonts w:ascii="Times New Roman" w:hAnsi="Times New Roman" w:cs="Times New Roman"/>
          <w:sz w:val="24"/>
          <w:szCs w:val="24"/>
        </w:rPr>
        <w:t>(</w:t>
      </w:r>
      <w:r w:rsidR="00305687" w:rsidRPr="00783AA7">
        <w:rPr>
          <w:rFonts w:ascii="Times New Roman" w:hAnsi="Times New Roman" w:cs="Times New Roman"/>
          <w:sz w:val="24"/>
          <w:szCs w:val="24"/>
        </w:rPr>
        <w:t xml:space="preserve">Demercian et al., 1993; </w:t>
      </w:r>
      <w:r w:rsidRPr="00783AA7">
        <w:rPr>
          <w:rFonts w:ascii="Times New Roman" w:hAnsi="Times New Roman" w:cs="Times New Roman"/>
          <w:sz w:val="24"/>
          <w:szCs w:val="24"/>
        </w:rPr>
        <w:t>Coward et al., 1999;</w:t>
      </w:r>
      <w:r w:rsidR="00E17FC3" w:rsidRPr="00783AA7">
        <w:rPr>
          <w:rFonts w:ascii="Times New Roman" w:hAnsi="Times New Roman" w:cs="Times New Roman"/>
          <w:sz w:val="24"/>
          <w:szCs w:val="24"/>
        </w:rPr>
        <w:t xml:space="preserve"> </w:t>
      </w:r>
      <w:r w:rsidRPr="00783AA7">
        <w:rPr>
          <w:rFonts w:ascii="Times New Roman" w:hAnsi="Times New Roman" w:cs="Times New Roman"/>
          <w:sz w:val="24"/>
          <w:szCs w:val="24"/>
        </w:rPr>
        <w:t>Thedy et al., 2011; Dariva et al., 2016).</w:t>
      </w:r>
    </w:p>
    <w:p w14:paraId="37C7B233" w14:textId="79F4A5DF" w:rsidR="0038698C" w:rsidRPr="00783AA7" w:rsidRDefault="00D533CF">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Considering the region of interest, t</w:t>
      </w:r>
      <w:r w:rsidR="008D4C1A" w:rsidRPr="00783AA7">
        <w:rPr>
          <w:rFonts w:ascii="Times New Roman" w:hAnsi="Times New Roman" w:cs="Times New Roman"/>
          <w:sz w:val="24"/>
          <w:szCs w:val="24"/>
        </w:rPr>
        <w:t xml:space="preserve">he Jubarte </w:t>
      </w:r>
      <w:r w:rsidR="00E705BE" w:rsidRPr="00783AA7">
        <w:rPr>
          <w:rFonts w:ascii="Times New Roman" w:hAnsi="Times New Roman" w:cs="Times New Roman"/>
          <w:sz w:val="24"/>
          <w:szCs w:val="24"/>
        </w:rPr>
        <w:t>F</w:t>
      </w:r>
      <w:r w:rsidR="008D4C1A" w:rsidRPr="00783AA7">
        <w:rPr>
          <w:rFonts w:ascii="Times New Roman" w:hAnsi="Times New Roman" w:cs="Times New Roman"/>
          <w:sz w:val="24"/>
          <w:szCs w:val="24"/>
        </w:rPr>
        <w:t>ield is situated in the northern part of the Campos Basin, 77 km offshore the Esp</w:t>
      </w:r>
      <w:r w:rsidR="008D4C1A" w:rsidRPr="00783AA7">
        <w:rPr>
          <w:rFonts w:ascii="Times New Roman" w:hAnsi="Times New Roman" w:cs="Times New Roman"/>
          <w:sz w:val="24"/>
          <w:szCs w:val="24"/>
          <w:shd w:val="clear" w:color="auto" w:fill="FFFFFF"/>
        </w:rPr>
        <w:t>í</w:t>
      </w:r>
      <w:r w:rsidR="008D4C1A" w:rsidRPr="00783AA7">
        <w:rPr>
          <w:rFonts w:ascii="Times New Roman" w:hAnsi="Times New Roman" w:cs="Times New Roman"/>
          <w:sz w:val="24"/>
          <w:szCs w:val="24"/>
        </w:rPr>
        <w:t>rito Santo State coast</w:t>
      </w:r>
      <w:r w:rsidR="00E2113E"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in a region with water depths between 1,200 and 1,300 m. The Maastrichtian interval includes post-salt turbidite reservoirs (Carapebus Formation) discovered in 2001 (Dariva et al., 2016; Balabekov et al., 2017), with oil production initiated in 2006 (Thedy et al., 2011). The reservoir </w:t>
      </w:r>
      <w:r w:rsidR="00B20DA0" w:rsidRPr="00783AA7">
        <w:rPr>
          <w:rFonts w:ascii="Times New Roman" w:hAnsi="Times New Roman" w:cs="Times New Roman"/>
          <w:sz w:val="24"/>
          <w:szCs w:val="24"/>
        </w:rPr>
        <w:t xml:space="preserve">is </w:t>
      </w:r>
      <w:r w:rsidR="003253D7" w:rsidRPr="00783AA7">
        <w:rPr>
          <w:rFonts w:ascii="Times New Roman" w:hAnsi="Times New Roman" w:cs="Times New Roman"/>
          <w:sz w:val="24"/>
          <w:szCs w:val="24"/>
        </w:rPr>
        <w:t>compris</w:t>
      </w:r>
      <w:r w:rsidR="00B20DA0" w:rsidRPr="00783AA7">
        <w:rPr>
          <w:rFonts w:ascii="Times New Roman" w:hAnsi="Times New Roman" w:cs="Times New Roman"/>
          <w:sz w:val="24"/>
          <w:szCs w:val="24"/>
        </w:rPr>
        <w:t xml:space="preserve">ed of </w:t>
      </w:r>
      <w:r w:rsidR="008D4C1A" w:rsidRPr="00783AA7">
        <w:rPr>
          <w:rFonts w:ascii="Times New Roman" w:hAnsi="Times New Roman" w:cs="Times New Roman"/>
          <w:sz w:val="24"/>
          <w:szCs w:val="24"/>
        </w:rPr>
        <w:t xml:space="preserve">siliciclastic deposits, massive, immature texturally </w:t>
      </w:r>
      <w:r w:rsidR="00B20DA0" w:rsidRPr="00783AA7">
        <w:rPr>
          <w:rFonts w:ascii="Times New Roman" w:hAnsi="Times New Roman" w:cs="Times New Roman"/>
          <w:sz w:val="24"/>
          <w:szCs w:val="24"/>
        </w:rPr>
        <w:t>and</w:t>
      </w:r>
      <w:r w:rsidR="008D4C1A" w:rsidRPr="00783AA7">
        <w:rPr>
          <w:rFonts w:ascii="Times New Roman" w:hAnsi="Times New Roman" w:cs="Times New Roman"/>
          <w:sz w:val="24"/>
          <w:szCs w:val="24"/>
        </w:rPr>
        <w:t xml:space="preserve"> coarse-grained, and feldspathic composition, with </w:t>
      </w:r>
      <w:r w:rsidR="008D4C1A" w:rsidRPr="00783AA7">
        <w:rPr>
          <w:rFonts w:ascii="Times New Roman" w:hAnsi="Times New Roman" w:cs="Times New Roman"/>
          <w:sz w:val="24"/>
          <w:szCs w:val="24"/>
        </w:rPr>
        <w:lastRenderedPageBreak/>
        <w:t xml:space="preserve">moderate to poor consolidation (Balabekov et al., 2017). Porosity and permeability average values are 23-26% and 800-1,200 mD (Colodette et al., 2007; Thedy et al., 2011; </w:t>
      </w:r>
      <w:r w:rsidR="00C366EF" w:rsidRPr="00783AA7">
        <w:rPr>
          <w:rFonts w:ascii="Times New Roman" w:hAnsi="Times New Roman" w:cs="Times New Roman"/>
          <w:sz w:val="24"/>
          <w:szCs w:val="24"/>
        </w:rPr>
        <w:t xml:space="preserve">Del Rey et al., 2012; </w:t>
      </w:r>
      <w:r w:rsidR="008D4C1A" w:rsidRPr="00783AA7">
        <w:rPr>
          <w:rFonts w:ascii="Times New Roman" w:hAnsi="Times New Roman" w:cs="Times New Roman"/>
          <w:sz w:val="24"/>
          <w:szCs w:val="24"/>
        </w:rPr>
        <w:t>Dariva et al.</w:t>
      </w:r>
      <w:r w:rsidR="003253D7"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2016)</w:t>
      </w:r>
      <w:r w:rsidR="002F3F30"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t>The hydrocarbon has a h</w:t>
      </w:r>
      <w:r w:rsidR="00D973CB" w:rsidRPr="00783AA7">
        <w:rPr>
          <w:rFonts w:ascii="Times New Roman" w:hAnsi="Times New Roman" w:cs="Times New Roman"/>
          <w:sz w:val="24"/>
          <w:szCs w:val="24"/>
        </w:rPr>
        <w:t>eavy oil signature with 17</w:t>
      </w:r>
      <w:r w:rsidR="00115926" w:rsidRPr="00783AA7">
        <w:rPr>
          <w:rFonts w:ascii="Times New Roman" w:hAnsi="Times New Roman" w:cs="Times New Roman"/>
          <w:sz w:val="24"/>
          <w:szCs w:val="24"/>
        </w:rPr>
        <w:t>.19</w:t>
      </w:r>
      <w:r w:rsidR="00D973CB" w:rsidRPr="00783AA7">
        <w:rPr>
          <w:rFonts w:ascii="Times New Roman" w:hAnsi="Times New Roman" w:cs="Times New Roman"/>
          <w:sz w:val="24"/>
          <w:szCs w:val="24"/>
        </w:rPr>
        <w:t xml:space="preserve">° API, </w:t>
      </w:r>
      <w:r w:rsidR="00712FD6" w:rsidRPr="00783AA7">
        <w:rPr>
          <w:rFonts w:ascii="Times New Roman" w:hAnsi="Times New Roman" w:cs="Times New Roman"/>
          <w:sz w:val="24"/>
          <w:szCs w:val="24"/>
        </w:rPr>
        <w:t xml:space="preserve">a </w:t>
      </w:r>
      <w:r w:rsidR="00D973CB" w:rsidRPr="00783AA7">
        <w:rPr>
          <w:rFonts w:ascii="Times New Roman" w:hAnsi="Times New Roman" w:cs="Times New Roman"/>
          <w:sz w:val="24"/>
          <w:szCs w:val="24"/>
        </w:rPr>
        <w:t>viscosity of 14 cp</w:t>
      </w:r>
      <w:r w:rsidR="00115926" w:rsidRPr="00783AA7">
        <w:rPr>
          <w:rFonts w:ascii="Times New Roman" w:hAnsi="Times New Roman" w:cs="Times New Roman"/>
          <w:sz w:val="24"/>
          <w:szCs w:val="24"/>
        </w:rPr>
        <w:t xml:space="preserve"> in reservoir conditions</w:t>
      </w:r>
      <w:r w:rsidR="00712FD6" w:rsidRPr="00783AA7">
        <w:rPr>
          <w:rFonts w:ascii="Times New Roman" w:hAnsi="Times New Roman" w:cs="Times New Roman"/>
          <w:sz w:val="24"/>
          <w:szCs w:val="24"/>
        </w:rPr>
        <w:t>,</w:t>
      </w:r>
      <w:r w:rsidR="00D973CB" w:rsidRPr="00783AA7">
        <w:rPr>
          <w:rFonts w:ascii="Times New Roman" w:hAnsi="Times New Roman" w:cs="Times New Roman"/>
          <w:sz w:val="24"/>
          <w:szCs w:val="24"/>
        </w:rPr>
        <w:t xml:space="preserve"> </w:t>
      </w:r>
      <w:r w:rsidR="00115926" w:rsidRPr="00783AA7">
        <w:rPr>
          <w:rFonts w:ascii="Times New Roman" w:hAnsi="Times New Roman" w:cs="Times New Roman"/>
          <w:sz w:val="24"/>
          <w:szCs w:val="24"/>
        </w:rPr>
        <w:t xml:space="preserve">and </w:t>
      </w:r>
      <w:r w:rsidR="003253D7" w:rsidRPr="00783AA7">
        <w:rPr>
          <w:rFonts w:ascii="Times New Roman" w:hAnsi="Times New Roman" w:cs="Times New Roman"/>
          <w:sz w:val="24"/>
          <w:szCs w:val="24"/>
        </w:rPr>
        <w:t xml:space="preserve">a </w:t>
      </w:r>
      <w:r w:rsidR="00115926" w:rsidRPr="00783AA7">
        <w:rPr>
          <w:rFonts w:ascii="Times New Roman" w:hAnsi="Times New Roman" w:cs="Times New Roman"/>
          <w:sz w:val="24"/>
          <w:szCs w:val="24"/>
        </w:rPr>
        <w:t>gas-oil ratio equal to 45.97 stdm</w:t>
      </w:r>
      <w:r w:rsidR="00115926" w:rsidRPr="00783AA7">
        <w:rPr>
          <w:rFonts w:ascii="Times New Roman" w:hAnsi="Times New Roman" w:cs="Times New Roman"/>
          <w:sz w:val="24"/>
          <w:szCs w:val="24"/>
          <w:vertAlign w:val="superscript"/>
        </w:rPr>
        <w:t>3</w:t>
      </w:r>
      <w:r w:rsidR="00115926" w:rsidRPr="00783AA7">
        <w:rPr>
          <w:rFonts w:ascii="Times New Roman" w:hAnsi="Times New Roman" w:cs="Times New Roman"/>
          <w:sz w:val="24"/>
          <w:szCs w:val="24"/>
        </w:rPr>
        <w:t>/sdm</w:t>
      </w:r>
      <w:r w:rsidR="00115926" w:rsidRPr="00783AA7">
        <w:rPr>
          <w:rFonts w:ascii="Times New Roman" w:hAnsi="Times New Roman" w:cs="Times New Roman"/>
          <w:sz w:val="24"/>
          <w:szCs w:val="24"/>
          <w:vertAlign w:val="superscript"/>
        </w:rPr>
        <w:t>3</w:t>
      </w:r>
      <w:r w:rsidR="00115926" w:rsidRPr="00783AA7">
        <w:rPr>
          <w:rFonts w:ascii="Times New Roman" w:hAnsi="Times New Roman" w:cs="Times New Roman"/>
          <w:sz w:val="24"/>
          <w:szCs w:val="24"/>
        </w:rPr>
        <w:t xml:space="preserve"> (Colodette et al., 2007)</w:t>
      </w:r>
      <w:r w:rsidR="008D4C1A" w:rsidRPr="00783AA7">
        <w:rPr>
          <w:rFonts w:ascii="Times New Roman" w:hAnsi="Times New Roman" w:cs="Times New Roman"/>
          <w:sz w:val="24"/>
          <w:szCs w:val="24"/>
        </w:rPr>
        <w:t xml:space="preserve">. These characteristics </w:t>
      </w:r>
      <w:r w:rsidR="00B20DA0" w:rsidRPr="00783AA7">
        <w:rPr>
          <w:rFonts w:ascii="Times New Roman" w:hAnsi="Times New Roman" w:cs="Times New Roman"/>
          <w:sz w:val="24"/>
          <w:szCs w:val="24"/>
        </w:rPr>
        <w:t xml:space="preserve">required </w:t>
      </w:r>
      <w:r w:rsidR="008D4C1A" w:rsidRPr="00783AA7">
        <w:rPr>
          <w:rFonts w:ascii="Times New Roman" w:hAnsi="Times New Roman" w:cs="Times New Roman"/>
          <w:sz w:val="24"/>
          <w:szCs w:val="24"/>
        </w:rPr>
        <w:t>special operations to improve production (</w:t>
      </w:r>
      <w:r w:rsidR="00AC4E8D" w:rsidRPr="00783AA7">
        <w:rPr>
          <w:rFonts w:ascii="Times New Roman" w:hAnsi="Times New Roman" w:cs="Times New Roman"/>
          <w:sz w:val="24"/>
          <w:szCs w:val="24"/>
        </w:rPr>
        <w:t xml:space="preserve">Bezerra et al., 2004; </w:t>
      </w:r>
      <w:r w:rsidR="008D4C1A" w:rsidRPr="00783AA7">
        <w:rPr>
          <w:rFonts w:ascii="Times New Roman" w:hAnsi="Times New Roman" w:cs="Times New Roman"/>
          <w:sz w:val="24"/>
          <w:szCs w:val="24"/>
        </w:rPr>
        <w:t>Tarcha et al., 2016; Roberto et al., 2018). Mudstones from the Ubatuba Fo</w:t>
      </w:r>
      <w:r w:rsidR="004A7D5B" w:rsidRPr="00783AA7">
        <w:rPr>
          <w:rFonts w:ascii="Times New Roman" w:hAnsi="Times New Roman" w:cs="Times New Roman"/>
          <w:sz w:val="24"/>
          <w:szCs w:val="24"/>
        </w:rPr>
        <w:t>rmation correspond to the seal</w:t>
      </w:r>
      <w:r w:rsidR="008D4C1A" w:rsidRPr="00783AA7">
        <w:rPr>
          <w:rFonts w:ascii="Times New Roman" w:hAnsi="Times New Roman" w:cs="Times New Roman"/>
          <w:sz w:val="24"/>
          <w:szCs w:val="24"/>
        </w:rPr>
        <w:t xml:space="preserve">. The importance of the faults in Jubarte Field </w:t>
      </w:r>
      <w:r w:rsidR="00481A72" w:rsidRPr="00783AA7">
        <w:rPr>
          <w:rFonts w:ascii="Times New Roman" w:hAnsi="Times New Roman" w:cs="Times New Roman"/>
          <w:sz w:val="24"/>
          <w:szCs w:val="24"/>
        </w:rPr>
        <w:t>h</w:t>
      </w:r>
      <w:r w:rsidR="008D4C1A" w:rsidRPr="00783AA7">
        <w:rPr>
          <w:rFonts w:ascii="Times New Roman" w:hAnsi="Times New Roman" w:cs="Times New Roman"/>
          <w:sz w:val="24"/>
          <w:szCs w:val="24"/>
        </w:rPr>
        <w:t>as already</w:t>
      </w:r>
      <w:r w:rsidR="00481A72" w:rsidRPr="00783AA7">
        <w:rPr>
          <w:rFonts w:ascii="Times New Roman" w:hAnsi="Times New Roman" w:cs="Times New Roman"/>
          <w:sz w:val="24"/>
          <w:szCs w:val="24"/>
        </w:rPr>
        <w:t xml:space="preserve"> been</w:t>
      </w:r>
      <w:r w:rsidR="008D4C1A" w:rsidRPr="00783AA7">
        <w:rPr>
          <w:rFonts w:ascii="Times New Roman" w:hAnsi="Times New Roman" w:cs="Times New Roman"/>
          <w:sz w:val="24"/>
          <w:szCs w:val="24"/>
        </w:rPr>
        <w:t xml:space="preserve"> </w:t>
      </w:r>
      <w:r w:rsidR="00F5641F" w:rsidRPr="00783AA7">
        <w:rPr>
          <w:rFonts w:ascii="Times New Roman" w:hAnsi="Times New Roman" w:cs="Times New Roman"/>
          <w:sz w:val="24"/>
          <w:szCs w:val="24"/>
        </w:rPr>
        <w:t xml:space="preserve">mentioned </w:t>
      </w:r>
      <w:r w:rsidR="008D4C1A" w:rsidRPr="00783AA7">
        <w:rPr>
          <w:rFonts w:ascii="Times New Roman" w:hAnsi="Times New Roman" w:cs="Times New Roman"/>
          <w:sz w:val="24"/>
          <w:szCs w:val="24"/>
        </w:rPr>
        <w:t>in some publications (Fontanelli et al., 2009; Thedy et al., 2015)</w:t>
      </w:r>
      <w:r w:rsidR="00481A72" w:rsidRPr="00783AA7">
        <w:rPr>
          <w:rFonts w:ascii="Times New Roman" w:hAnsi="Times New Roman" w:cs="Times New Roman"/>
          <w:sz w:val="24"/>
          <w:szCs w:val="24"/>
        </w:rPr>
        <w:t xml:space="preserve">, particularly how faults controlled the evolution and the deposition style within the post-salt reservoir. </w:t>
      </w:r>
      <w:r w:rsidR="008D4C1A" w:rsidRPr="00783AA7">
        <w:rPr>
          <w:rFonts w:ascii="Times New Roman" w:hAnsi="Times New Roman" w:cs="Times New Roman"/>
          <w:sz w:val="24"/>
          <w:szCs w:val="24"/>
        </w:rPr>
        <w:t xml:space="preserve"> </w:t>
      </w:r>
      <w:r w:rsidR="00C366EF" w:rsidRPr="00783AA7">
        <w:rPr>
          <w:rFonts w:ascii="Times New Roman" w:hAnsi="Times New Roman" w:cs="Times New Roman"/>
          <w:sz w:val="24"/>
          <w:szCs w:val="24"/>
        </w:rPr>
        <w:t>Del Rey et al. (2012) describe the association of listric faults and salt structures</w:t>
      </w:r>
      <w:r w:rsidR="00481A72" w:rsidRPr="00783AA7">
        <w:rPr>
          <w:rFonts w:ascii="Times New Roman" w:hAnsi="Times New Roman" w:cs="Times New Roman"/>
          <w:sz w:val="24"/>
          <w:szCs w:val="24"/>
        </w:rPr>
        <w:t xml:space="preserve"> and used VP/VS ratio</w:t>
      </w:r>
      <w:r w:rsidR="00B20DA0" w:rsidRPr="00783AA7">
        <w:rPr>
          <w:rFonts w:ascii="Times New Roman" w:hAnsi="Times New Roman" w:cs="Times New Roman"/>
          <w:sz w:val="24"/>
          <w:szCs w:val="24"/>
        </w:rPr>
        <w:t>s</w:t>
      </w:r>
      <w:r w:rsidR="00481A72" w:rsidRPr="00783AA7">
        <w:rPr>
          <w:rFonts w:ascii="Times New Roman" w:hAnsi="Times New Roman" w:cs="Times New Roman"/>
          <w:sz w:val="24"/>
          <w:szCs w:val="24"/>
        </w:rPr>
        <w:t xml:space="preserve"> to differentiate reservoir units (2.5-3.75) from shales (1.73-3.0).</w:t>
      </w:r>
      <w:r w:rsidR="00C366EF" w:rsidRPr="00783AA7">
        <w:rPr>
          <w:rFonts w:ascii="Times New Roman" w:hAnsi="Times New Roman" w:cs="Times New Roman"/>
          <w:sz w:val="24"/>
          <w:szCs w:val="24"/>
        </w:rPr>
        <w:t xml:space="preserve"> </w:t>
      </w:r>
    </w:p>
    <w:p w14:paraId="030C25AC" w14:textId="758CB8CD" w:rsidR="00613915" w:rsidRPr="00783AA7" w:rsidRDefault="00481A72">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In the Jubarte Field, </w:t>
      </w:r>
      <w:r w:rsidR="00613915" w:rsidRPr="00783AA7">
        <w:rPr>
          <w:rFonts w:ascii="Times New Roman" w:hAnsi="Times New Roman" w:cs="Times New Roman"/>
          <w:sz w:val="24"/>
          <w:szCs w:val="24"/>
        </w:rPr>
        <w:t>Thedy et al. (2015)</w:t>
      </w:r>
      <w:r w:rsidR="00712FD6" w:rsidRPr="00783AA7">
        <w:rPr>
          <w:rFonts w:ascii="Times New Roman" w:hAnsi="Times New Roman" w:cs="Times New Roman"/>
          <w:sz w:val="24"/>
          <w:szCs w:val="24"/>
        </w:rPr>
        <w:t xml:space="preserve"> </w:t>
      </w:r>
      <w:r w:rsidR="00CE6D02" w:rsidRPr="00783AA7">
        <w:rPr>
          <w:rFonts w:ascii="Times New Roman" w:hAnsi="Times New Roman" w:cs="Times New Roman"/>
          <w:sz w:val="24"/>
          <w:szCs w:val="24"/>
        </w:rPr>
        <w:t>demonstrate</w:t>
      </w:r>
      <w:r w:rsidRPr="00783AA7">
        <w:rPr>
          <w:rFonts w:ascii="Times New Roman" w:hAnsi="Times New Roman" w:cs="Times New Roman"/>
          <w:sz w:val="24"/>
          <w:szCs w:val="24"/>
        </w:rPr>
        <w:t>d</w:t>
      </w:r>
      <w:r w:rsidR="00CE6D02" w:rsidRPr="00783AA7">
        <w:rPr>
          <w:rFonts w:ascii="Times New Roman" w:hAnsi="Times New Roman" w:cs="Times New Roman"/>
          <w:sz w:val="24"/>
          <w:szCs w:val="24"/>
        </w:rPr>
        <w:t xml:space="preserve"> how </w:t>
      </w:r>
      <w:r w:rsidRPr="00783AA7">
        <w:rPr>
          <w:rFonts w:ascii="Times New Roman" w:hAnsi="Times New Roman" w:cs="Times New Roman"/>
          <w:sz w:val="24"/>
          <w:szCs w:val="24"/>
        </w:rPr>
        <w:t xml:space="preserve">various </w:t>
      </w:r>
      <w:r w:rsidR="00CE6D02" w:rsidRPr="00783AA7">
        <w:rPr>
          <w:rFonts w:ascii="Times New Roman" w:hAnsi="Times New Roman" w:cs="Times New Roman"/>
          <w:sz w:val="24"/>
          <w:szCs w:val="24"/>
        </w:rPr>
        <w:t>seismic responses can be obtained over time, depending o</w:t>
      </w:r>
      <w:r w:rsidR="003253D7" w:rsidRPr="00783AA7">
        <w:rPr>
          <w:rFonts w:ascii="Times New Roman" w:hAnsi="Times New Roman" w:cs="Times New Roman"/>
          <w:sz w:val="24"/>
          <w:szCs w:val="24"/>
        </w:rPr>
        <w:t>n</w:t>
      </w:r>
      <w:r w:rsidR="00CE6D02" w:rsidRPr="00783AA7">
        <w:rPr>
          <w:rFonts w:ascii="Times New Roman" w:hAnsi="Times New Roman" w:cs="Times New Roman"/>
          <w:sz w:val="24"/>
          <w:szCs w:val="24"/>
        </w:rPr>
        <w:t xml:space="preserve"> the proximity of </w:t>
      </w:r>
      <w:r w:rsidR="00613915" w:rsidRPr="00783AA7">
        <w:rPr>
          <w:rFonts w:ascii="Times New Roman" w:hAnsi="Times New Roman" w:cs="Times New Roman"/>
          <w:sz w:val="24"/>
          <w:szCs w:val="24"/>
        </w:rPr>
        <w:t>production and injector wells.</w:t>
      </w:r>
      <w:r w:rsidR="00CE6D02" w:rsidRPr="00783AA7">
        <w:rPr>
          <w:rFonts w:ascii="Times New Roman" w:hAnsi="Times New Roman" w:cs="Times New Roman"/>
          <w:sz w:val="24"/>
          <w:szCs w:val="24"/>
        </w:rPr>
        <w:t xml:space="preserve"> Four</w:t>
      </w:r>
      <w:r w:rsidRPr="00783AA7">
        <w:rPr>
          <w:rFonts w:ascii="Times New Roman" w:hAnsi="Times New Roman" w:cs="Times New Roman"/>
          <w:sz w:val="24"/>
          <w:szCs w:val="24"/>
        </w:rPr>
        <w:t xml:space="preserve"> primary</w:t>
      </w:r>
      <w:r w:rsidR="00CE6D02" w:rsidRPr="00783AA7">
        <w:rPr>
          <w:rFonts w:ascii="Times New Roman" w:hAnsi="Times New Roman" w:cs="Times New Roman"/>
          <w:sz w:val="24"/>
          <w:szCs w:val="24"/>
        </w:rPr>
        <w:t xml:space="preserve"> types of amplitude responses were described</w:t>
      </w:r>
      <w:r w:rsidRPr="00783AA7">
        <w:rPr>
          <w:rFonts w:ascii="Times New Roman" w:hAnsi="Times New Roman" w:cs="Times New Roman"/>
          <w:sz w:val="24"/>
          <w:szCs w:val="24"/>
        </w:rPr>
        <w:t xml:space="preserve"> to</w:t>
      </w:r>
      <w:r w:rsidR="00613915" w:rsidRPr="00783AA7">
        <w:rPr>
          <w:rFonts w:ascii="Times New Roman" w:hAnsi="Times New Roman" w:cs="Times New Roman"/>
          <w:sz w:val="24"/>
          <w:szCs w:val="24"/>
        </w:rPr>
        <w:t xml:space="preserve"> demonstrate the importance that saturation changes have o</w:t>
      </w:r>
      <w:r w:rsidR="00B20DA0" w:rsidRPr="00783AA7">
        <w:rPr>
          <w:rFonts w:ascii="Times New Roman" w:hAnsi="Times New Roman" w:cs="Times New Roman"/>
          <w:sz w:val="24"/>
          <w:szCs w:val="24"/>
        </w:rPr>
        <w:t>n</w:t>
      </w:r>
      <w:r w:rsidR="00613915" w:rsidRPr="00783AA7">
        <w:rPr>
          <w:rFonts w:ascii="Times New Roman" w:hAnsi="Times New Roman" w:cs="Times New Roman"/>
          <w:sz w:val="24"/>
          <w:szCs w:val="24"/>
        </w:rPr>
        <w:t xml:space="preserve"> the amplitude response. In areas close to injector wells, the alteration of the pressure and water salinity conditions have a minor effect </w:t>
      </w:r>
      <w:r w:rsidR="00712FD6" w:rsidRPr="00783AA7">
        <w:rPr>
          <w:rFonts w:ascii="Times New Roman" w:hAnsi="Times New Roman" w:cs="Times New Roman"/>
          <w:sz w:val="24"/>
          <w:szCs w:val="24"/>
        </w:rPr>
        <w:t>o</w:t>
      </w:r>
      <w:r w:rsidR="00613915" w:rsidRPr="00783AA7">
        <w:rPr>
          <w:rFonts w:ascii="Times New Roman" w:hAnsi="Times New Roman" w:cs="Times New Roman"/>
          <w:sz w:val="24"/>
          <w:szCs w:val="24"/>
        </w:rPr>
        <w:t>n the 4D response. Combining the seismic response with the production effects, Thedy et al</w:t>
      </w:r>
      <w:r w:rsidR="003253D7" w:rsidRPr="00783AA7">
        <w:rPr>
          <w:rFonts w:ascii="Times New Roman" w:hAnsi="Times New Roman" w:cs="Times New Roman"/>
          <w:sz w:val="24"/>
          <w:szCs w:val="24"/>
        </w:rPr>
        <w:t>.</w:t>
      </w:r>
      <w:r w:rsidR="00613915" w:rsidRPr="00783AA7">
        <w:rPr>
          <w:rFonts w:ascii="Times New Roman" w:hAnsi="Times New Roman" w:cs="Times New Roman"/>
          <w:sz w:val="24"/>
          <w:szCs w:val="24"/>
        </w:rPr>
        <w:t xml:space="preserve"> (2015) mention the benefits of better characterizing the waterfront in the southeastern part of Jubarte Field.</w:t>
      </w:r>
    </w:p>
    <w:p w14:paraId="329A9985" w14:textId="77777777" w:rsidR="00305687" w:rsidRPr="00783AA7" w:rsidRDefault="00305687">
      <w:pPr>
        <w:spacing w:after="0" w:line="480" w:lineRule="auto"/>
        <w:ind w:firstLine="720"/>
        <w:jc w:val="both"/>
        <w:rPr>
          <w:rFonts w:ascii="Times New Roman" w:hAnsi="Times New Roman" w:cs="Times New Roman"/>
          <w:sz w:val="24"/>
          <w:szCs w:val="24"/>
        </w:rPr>
      </w:pPr>
    </w:p>
    <w:p w14:paraId="2668C09E" w14:textId="77777777" w:rsidR="008D4C1A" w:rsidRPr="00783AA7" w:rsidRDefault="008D4C1A" w:rsidP="000B042E">
      <w:pPr>
        <w:pStyle w:val="Heading3"/>
        <w:spacing w:line="480" w:lineRule="auto"/>
        <w:rPr>
          <w:rFonts w:ascii="Times New Roman" w:hAnsi="Times New Roman" w:cs="Times New Roman"/>
          <w:color w:val="auto"/>
        </w:rPr>
      </w:pPr>
      <w:bookmarkStart w:id="225" w:name="_Toc65008972"/>
      <w:bookmarkStart w:id="226" w:name="_Toc71635131"/>
      <w:r w:rsidRPr="00783AA7">
        <w:rPr>
          <w:rFonts w:ascii="Times New Roman" w:hAnsi="Times New Roman" w:cs="Times New Roman"/>
          <w:color w:val="auto"/>
        </w:rPr>
        <w:t>Data and methods</w:t>
      </w:r>
      <w:bookmarkEnd w:id="225"/>
      <w:bookmarkEnd w:id="226"/>
    </w:p>
    <w:p w14:paraId="2112E87B" w14:textId="41B83553" w:rsidR="003253D7"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seismic volumes used in this study were acquired by a Permanent Reservoir Monitoring (PRM) system located in the southe</w:t>
      </w:r>
      <w:r w:rsidR="00AA65DA" w:rsidRPr="00783AA7">
        <w:rPr>
          <w:rFonts w:ascii="Times New Roman" w:hAnsi="Times New Roman" w:cs="Times New Roman"/>
          <w:sz w:val="24"/>
          <w:szCs w:val="24"/>
        </w:rPr>
        <w:t>rnmost</w:t>
      </w:r>
      <w:r w:rsidRPr="00783AA7">
        <w:rPr>
          <w:rFonts w:ascii="Times New Roman" w:hAnsi="Times New Roman" w:cs="Times New Roman"/>
          <w:sz w:val="24"/>
          <w:szCs w:val="24"/>
        </w:rPr>
        <w:t xml:space="preserve"> part of the Jubarte Field</w:t>
      </w:r>
      <w:r w:rsidR="00366237" w:rsidRPr="00783AA7">
        <w:rPr>
          <w:rFonts w:ascii="Times New Roman" w:hAnsi="Times New Roman" w:cs="Times New Roman"/>
          <w:sz w:val="24"/>
          <w:szCs w:val="24"/>
        </w:rPr>
        <w:t xml:space="preserve"> that cov</w:t>
      </w:r>
      <w:r w:rsidR="00381681" w:rsidRPr="00783AA7">
        <w:rPr>
          <w:rFonts w:ascii="Times New Roman" w:hAnsi="Times New Roman" w:cs="Times New Roman"/>
          <w:sz w:val="24"/>
          <w:szCs w:val="24"/>
        </w:rPr>
        <w:t xml:space="preserve">ers an area </w:t>
      </w:r>
      <w:r w:rsidR="00381681" w:rsidRPr="00783AA7">
        <w:rPr>
          <w:rFonts w:ascii="Times New Roman" w:hAnsi="Times New Roman" w:cs="Times New Roman"/>
          <w:sz w:val="24"/>
          <w:szCs w:val="24"/>
        </w:rPr>
        <w:lastRenderedPageBreak/>
        <w:t xml:space="preserve">of approximately 9 </w:t>
      </w:r>
      <w:r w:rsidR="00366237" w:rsidRPr="00783AA7">
        <w:rPr>
          <w:rFonts w:ascii="Times New Roman" w:hAnsi="Times New Roman" w:cs="Times New Roman"/>
          <w:sz w:val="24"/>
          <w:szCs w:val="24"/>
        </w:rPr>
        <w:t>km</w:t>
      </w:r>
      <w:r w:rsidR="00381681" w:rsidRPr="00783AA7">
        <w:rPr>
          <w:rFonts w:ascii="Times New Roman" w:hAnsi="Times New Roman" w:cs="Times New Roman"/>
          <w:sz w:val="24"/>
          <w:szCs w:val="24"/>
          <w:vertAlign w:val="superscript"/>
        </w:rPr>
        <w:t>2</w:t>
      </w:r>
      <w:r w:rsidRPr="00783AA7">
        <w:rPr>
          <w:rFonts w:ascii="Times New Roman" w:hAnsi="Times New Roman" w:cs="Times New Roman"/>
          <w:sz w:val="24"/>
          <w:szCs w:val="24"/>
        </w:rPr>
        <w:t>. It</w:t>
      </w:r>
      <w:r w:rsidR="00712FD6" w:rsidRPr="00783AA7">
        <w:rPr>
          <w:rFonts w:ascii="Times New Roman" w:hAnsi="Times New Roman" w:cs="Times New Roman"/>
          <w:sz w:val="24"/>
          <w:szCs w:val="24"/>
        </w:rPr>
        <w:t xml:space="preserve"> is</w:t>
      </w:r>
      <w:r w:rsidRPr="00783AA7">
        <w:rPr>
          <w:rFonts w:ascii="Times New Roman" w:hAnsi="Times New Roman" w:cs="Times New Roman"/>
          <w:sz w:val="24"/>
          <w:szCs w:val="24"/>
        </w:rPr>
        <w:t xml:space="preserve"> a 4D project that use</w:t>
      </w:r>
      <w:r w:rsidR="003253D7" w:rsidRPr="00783AA7">
        <w:rPr>
          <w:rFonts w:ascii="Times New Roman" w:hAnsi="Times New Roman" w:cs="Times New Roman"/>
          <w:sz w:val="24"/>
          <w:szCs w:val="24"/>
        </w:rPr>
        <w:t>s</w:t>
      </w:r>
      <w:r w:rsidRPr="00783AA7">
        <w:rPr>
          <w:rFonts w:ascii="Times New Roman" w:hAnsi="Times New Roman" w:cs="Times New Roman"/>
          <w:sz w:val="24"/>
          <w:szCs w:val="24"/>
        </w:rPr>
        <w:t xml:space="preserve"> optical fiber technology to improve the </w:t>
      </w:r>
      <w:r w:rsidR="00381681" w:rsidRPr="00783AA7">
        <w:rPr>
          <w:rFonts w:ascii="Times New Roman" w:hAnsi="Times New Roman" w:cs="Times New Roman"/>
          <w:sz w:val="24"/>
          <w:szCs w:val="24"/>
        </w:rPr>
        <w:t>post-salt reservoirs' characterization,</w:t>
      </w:r>
      <w:r w:rsidRPr="00783AA7">
        <w:rPr>
          <w:rFonts w:ascii="Times New Roman" w:hAnsi="Times New Roman" w:cs="Times New Roman"/>
          <w:sz w:val="24"/>
          <w:szCs w:val="24"/>
        </w:rPr>
        <w:t xml:space="preserve"> </w:t>
      </w:r>
      <w:r w:rsidR="003253D7" w:rsidRPr="00783AA7">
        <w:rPr>
          <w:rFonts w:ascii="Times New Roman" w:hAnsi="Times New Roman" w:cs="Times New Roman"/>
          <w:sz w:val="24"/>
          <w:szCs w:val="24"/>
        </w:rPr>
        <w:t xml:space="preserve">providing </w:t>
      </w:r>
      <w:r w:rsidRPr="00783AA7">
        <w:rPr>
          <w:rFonts w:ascii="Times New Roman" w:hAnsi="Times New Roman" w:cs="Times New Roman"/>
          <w:sz w:val="24"/>
          <w:szCs w:val="24"/>
        </w:rPr>
        <w:t>supplementary information to the geological models (Balabekov et al.</w:t>
      </w:r>
      <w:r w:rsidR="00381681" w:rsidRPr="00783AA7">
        <w:rPr>
          <w:rFonts w:ascii="Times New Roman" w:hAnsi="Times New Roman" w:cs="Times New Roman"/>
          <w:sz w:val="24"/>
          <w:szCs w:val="24"/>
        </w:rPr>
        <w:t>,</w:t>
      </w:r>
      <w:r w:rsidRPr="00783AA7">
        <w:rPr>
          <w:rFonts w:ascii="Times New Roman" w:hAnsi="Times New Roman" w:cs="Times New Roman"/>
          <w:sz w:val="24"/>
          <w:szCs w:val="24"/>
        </w:rPr>
        <w:t xml:space="preserve"> 2017). Considering the acquisition parameters</w:t>
      </w:r>
      <w:r w:rsidR="00D533CF"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the shot survey area </w:t>
      </w:r>
      <w:r w:rsidR="003253D7" w:rsidRPr="00783AA7">
        <w:rPr>
          <w:rFonts w:ascii="Times New Roman" w:hAnsi="Times New Roman" w:cs="Times New Roman"/>
          <w:sz w:val="24"/>
          <w:szCs w:val="24"/>
        </w:rPr>
        <w:t xml:space="preserve">was defined </w:t>
      </w:r>
      <w:r w:rsidR="00B20DA0" w:rsidRPr="00783AA7">
        <w:rPr>
          <w:rFonts w:ascii="Times New Roman" w:hAnsi="Times New Roman" w:cs="Times New Roman"/>
          <w:sz w:val="24"/>
          <w:szCs w:val="24"/>
        </w:rPr>
        <w:t>as an</w:t>
      </w:r>
      <w:r w:rsidR="003253D7" w:rsidRPr="00783AA7">
        <w:rPr>
          <w:rFonts w:ascii="Times New Roman" w:hAnsi="Times New Roman" w:cs="Times New Roman"/>
          <w:sz w:val="24"/>
          <w:szCs w:val="24"/>
        </w:rPr>
        <w:t xml:space="preserve"> 11 x 11 km grid</w:t>
      </w:r>
      <w:r w:rsidRPr="00783AA7">
        <w:rPr>
          <w:rFonts w:ascii="Times New Roman" w:hAnsi="Times New Roman" w:cs="Times New Roman"/>
          <w:sz w:val="24"/>
          <w:szCs w:val="24"/>
        </w:rPr>
        <w:t xml:space="preserve"> </w:t>
      </w:r>
      <w:r w:rsidR="003253D7" w:rsidRPr="00783AA7">
        <w:rPr>
          <w:rFonts w:ascii="Times New Roman" w:hAnsi="Times New Roman" w:cs="Times New Roman"/>
          <w:sz w:val="24"/>
          <w:szCs w:val="24"/>
        </w:rPr>
        <w:t xml:space="preserve">with a </w:t>
      </w:r>
      <w:r w:rsidRPr="00783AA7">
        <w:rPr>
          <w:rFonts w:ascii="Times New Roman" w:hAnsi="Times New Roman" w:cs="Times New Roman"/>
          <w:sz w:val="24"/>
          <w:szCs w:val="24"/>
        </w:rPr>
        <w:t>shooting interval</w:t>
      </w:r>
      <w:r w:rsidR="003253D7" w:rsidRPr="00783AA7">
        <w:rPr>
          <w:rFonts w:ascii="Times New Roman" w:hAnsi="Times New Roman" w:cs="Times New Roman"/>
          <w:sz w:val="24"/>
          <w:szCs w:val="24"/>
        </w:rPr>
        <w:t xml:space="preserve"> of 25 meters (</w:t>
      </w:r>
      <w:r w:rsidRPr="00783AA7">
        <w:rPr>
          <w:rFonts w:ascii="Times New Roman" w:hAnsi="Times New Roman" w:cs="Times New Roman"/>
          <w:sz w:val="24"/>
          <w:szCs w:val="24"/>
        </w:rPr>
        <w:t>Barros</w:t>
      </w:r>
      <w:r w:rsidR="003253D7" w:rsidRPr="00783AA7">
        <w:rPr>
          <w:rFonts w:ascii="Times New Roman" w:hAnsi="Times New Roman" w:cs="Times New Roman"/>
          <w:sz w:val="24"/>
          <w:szCs w:val="24"/>
        </w:rPr>
        <w:t>,</w:t>
      </w:r>
      <w:r w:rsidRPr="00783AA7">
        <w:rPr>
          <w:rFonts w:ascii="Times New Roman" w:hAnsi="Times New Roman" w:cs="Times New Roman"/>
          <w:sz w:val="24"/>
          <w:szCs w:val="24"/>
        </w:rPr>
        <w:t xml:space="preserve"> 2005</w:t>
      </w:r>
      <w:r w:rsidR="00190700" w:rsidRPr="00783AA7">
        <w:rPr>
          <w:rFonts w:ascii="Times New Roman" w:hAnsi="Times New Roman" w:cs="Times New Roman"/>
          <w:sz w:val="24"/>
          <w:szCs w:val="24"/>
        </w:rPr>
        <w:t>,</w:t>
      </w:r>
      <w:r w:rsidR="003253D7" w:rsidRPr="00783AA7">
        <w:rPr>
          <w:rFonts w:ascii="Times New Roman" w:hAnsi="Times New Roman" w:cs="Times New Roman"/>
          <w:sz w:val="24"/>
          <w:szCs w:val="24"/>
        </w:rPr>
        <w:t xml:space="preserve"> processing report</w:t>
      </w:r>
      <w:r w:rsidRPr="00783AA7">
        <w:rPr>
          <w:rFonts w:ascii="Times New Roman" w:hAnsi="Times New Roman" w:cs="Times New Roman"/>
          <w:sz w:val="24"/>
          <w:szCs w:val="24"/>
        </w:rPr>
        <w:t xml:space="preserve">). The acquisition included 712 receivers composed </w:t>
      </w:r>
      <w:r w:rsidR="00712FD6" w:rsidRPr="00783AA7">
        <w:rPr>
          <w:rFonts w:ascii="Times New Roman" w:hAnsi="Times New Roman" w:cs="Times New Roman"/>
          <w:sz w:val="24"/>
          <w:szCs w:val="24"/>
        </w:rPr>
        <w:t>of</w:t>
      </w:r>
      <w:r w:rsidRPr="00783AA7">
        <w:rPr>
          <w:rFonts w:ascii="Times New Roman" w:hAnsi="Times New Roman" w:cs="Times New Roman"/>
          <w:sz w:val="24"/>
          <w:szCs w:val="24"/>
        </w:rPr>
        <w:t xml:space="preserve"> four components (</w:t>
      </w:r>
      <w:r w:rsidR="003253D7" w:rsidRPr="00783AA7">
        <w:rPr>
          <w:rFonts w:ascii="Times New Roman" w:hAnsi="Times New Roman" w:cs="Times New Roman"/>
          <w:sz w:val="24"/>
          <w:szCs w:val="24"/>
        </w:rPr>
        <w:t>three</w:t>
      </w:r>
      <w:r w:rsidRPr="00783AA7">
        <w:rPr>
          <w:rFonts w:ascii="Times New Roman" w:hAnsi="Times New Roman" w:cs="Times New Roman"/>
          <w:sz w:val="24"/>
          <w:szCs w:val="24"/>
        </w:rPr>
        <w:t xml:space="preserve"> accelerometers and </w:t>
      </w:r>
      <w:r w:rsidR="00712FD6" w:rsidRPr="00783AA7">
        <w:rPr>
          <w:rFonts w:ascii="Times New Roman" w:hAnsi="Times New Roman" w:cs="Times New Roman"/>
          <w:sz w:val="24"/>
          <w:szCs w:val="24"/>
        </w:rPr>
        <w:t>one</w:t>
      </w:r>
      <w:r w:rsidRPr="00783AA7">
        <w:rPr>
          <w:rFonts w:ascii="Times New Roman" w:hAnsi="Times New Roman" w:cs="Times New Roman"/>
          <w:sz w:val="24"/>
          <w:szCs w:val="24"/>
        </w:rPr>
        <w:t xml:space="preserve"> hydrophone</w:t>
      </w:r>
      <w:r w:rsidR="000270C2" w:rsidRPr="00783AA7">
        <w:rPr>
          <w:rFonts w:ascii="Times New Roman" w:hAnsi="Times New Roman" w:cs="Times New Roman"/>
          <w:sz w:val="24"/>
          <w:szCs w:val="24"/>
        </w:rPr>
        <w:t>) positioned on the ocean floor.</w:t>
      </w:r>
      <w:r w:rsidRPr="00783AA7">
        <w:rPr>
          <w:rFonts w:ascii="Times New Roman" w:hAnsi="Times New Roman" w:cs="Times New Roman"/>
          <w:sz w:val="24"/>
          <w:szCs w:val="24"/>
        </w:rPr>
        <w:t xml:space="preserve"> The datasets correspond to two active acquisitions (Monitor-01 and Monitor-02), obtained with twelve </w:t>
      </w:r>
      <w:r w:rsidR="00AA65DA" w:rsidRPr="00783AA7">
        <w:rPr>
          <w:rFonts w:ascii="Times New Roman" w:hAnsi="Times New Roman" w:cs="Times New Roman"/>
          <w:sz w:val="24"/>
          <w:szCs w:val="24"/>
        </w:rPr>
        <w:t>months’</w:t>
      </w:r>
      <w:r w:rsidRPr="00783AA7">
        <w:rPr>
          <w:rFonts w:ascii="Times New Roman" w:hAnsi="Times New Roman" w:cs="Times New Roman"/>
          <w:sz w:val="24"/>
          <w:szCs w:val="24"/>
        </w:rPr>
        <w:t xml:space="preserve"> interval, processed with a 3D pre-stack VIT Kirchhoff Depth Migration (Barros, 20</w:t>
      </w:r>
      <w:r w:rsidR="00190700" w:rsidRPr="00783AA7">
        <w:rPr>
          <w:rFonts w:ascii="Times New Roman" w:hAnsi="Times New Roman" w:cs="Times New Roman"/>
          <w:sz w:val="24"/>
          <w:szCs w:val="24"/>
        </w:rPr>
        <w:t>0</w:t>
      </w:r>
      <w:r w:rsidRPr="00783AA7">
        <w:rPr>
          <w:rFonts w:ascii="Times New Roman" w:hAnsi="Times New Roman" w:cs="Times New Roman"/>
          <w:sz w:val="24"/>
          <w:szCs w:val="24"/>
        </w:rPr>
        <w:t>5</w:t>
      </w:r>
      <w:r w:rsidR="00190700" w:rsidRPr="00783AA7">
        <w:rPr>
          <w:rFonts w:ascii="Times New Roman" w:hAnsi="Times New Roman" w:cs="Times New Roman"/>
          <w:sz w:val="24"/>
          <w:szCs w:val="24"/>
        </w:rPr>
        <w:t>, processing report</w:t>
      </w:r>
      <w:r w:rsidRPr="00783AA7">
        <w:rPr>
          <w:rFonts w:ascii="Times New Roman" w:hAnsi="Times New Roman" w:cs="Times New Roman"/>
          <w:sz w:val="24"/>
          <w:szCs w:val="24"/>
        </w:rPr>
        <w:t>). The datasets include PP-wave reflection data, with four azimuthal sector</w:t>
      </w:r>
      <w:r w:rsidR="003253D7" w:rsidRPr="00783AA7">
        <w:rPr>
          <w:rFonts w:ascii="Times New Roman" w:hAnsi="Times New Roman" w:cs="Times New Roman"/>
          <w:sz w:val="24"/>
          <w:szCs w:val="24"/>
        </w:rPr>
        <w:t>s with five degrees of overlap.</w:t>
      </w:r>
    </w:p>
    <w:p w14:paraId="484A3274" w14:textId="77777777" w:rsidR="00305687" w:rsidRPr="00783AA7" w:rsidRDefault="00003607">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Four</w:t>
      </w:r>
      <w:r w:rsidR="008D4C1A" w:rsidRPr="00783AA7">
        <w:rPr>
          <w:rFonts w:ascii="Times New Roman" w:hAnsi="Times New Roman" w:cs="Times New Roman"/>
          <w:sz w:val="24"/>
          <w:szCs w:val="24"/>
        </w:rPr>
        <w:t xml:space="preserve"> wells were used to correlate the seismic volumes and log curves. The attributes were generated using AASPI software, HampsonRussel Geoview was used for well tie</w:t>
      </w:r>
      <w:r w:rsidR="00712FD6"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w:t>
      </w:r>
      <w:r w:rsidR="003253D7" w:rsidRPr="00783AA7">
        <w:rPr>
          <w:rFonts w:ascii="Times New Roman" w:hAnsi="Times New Roman" w:cs="Times New Roman"/>
          <w:sz w:val="24"/>
          <w:szCs w:val="24"/>
        </w:rPr>
        <w:t xml:space="preserve">Petrel was used to integrate </w:t>
      </w:r>
      <w:r w:rsidR="008D4C1A" w:rsidRPr="00783AA7">
        <w:rPr>
          <w:rFonts w:ascii="Times New Roman" w:hAnsi="Times New Roman" w:cs="Times New Roman"/>
          <w:sz w:val="24"/>
          <w:szCs w:val="24"/>
        </w:rPr>
        <w:t xml:space="preserve">all the </w:t>
      </w:r>
      <w:r w:rsidR="003253D7" w:rsidRPr="00783AA7">
        <w:rPr>
          <w:rFonts w:ascii="Times New Roman" w:hAnsi="Times New Roman" w:cs="Times New Roman"/>
          <w:sz w:val="24"/>
          <w:szCs w:val="24"/>
        </w:rPr>
        <w:t xml:space="preserve">sources of </w:t>
      </w:r>
      <w:r w:rsidR="008D4C1A" w:rsidRPr="00783AA7">
        <w:rPr>
          <w:rFonts w:ascii="Times New Roman" w:hAnsi="Times New Roman" w:cs="Times New Roman"/>
          <w:sz w:val="24"/>
          <w:szCs w:val="24"/>
        </w:rPr>
        <w:t>information</w:t>
      </w:r>
      <w:r w:rsidR="004A7D5B" w:rsidRPr="00783AA7">
        <w:rPr>
          <w:rFonts w:ascii="Times New Roman" w:hAnsi="Times New Roman" w:cs="Times New Roman"/>
          <w:sz w:val="24"/>
          <w:szCs w:val="24"/>
        </w:rPr>
        <w:t xml:space="preserve">, and </w:t>
      </w:r>
      <w:r w:rsidR="008D4C1A" w:rsidRPr="00783AA7">
        <w:rPr>
          <w:rFonts w:ascii="Times New Roman" w:hAnsi="Times New Roman" w:cs="Times New Roman"/>
          <w:sz w:val="24"/>
          <w:szCs w:val="24"/>
        </w:rPr>
        <w:t xml:space="preserve">Paradise was used to perform PCA and SOM studies. </w:t>
      </w:r>
      <w:r w:rsidR="00D533CF" w:rsidRPr="00783AA7">
        <w:rPr>
          <w:rFonts w:ascii="Times New Roman" w:hAnsi="Times New Roman" w:cs="Times New Roman"/>
          <w:sz w:val="24"/>
          <w:szCs w:val="24"/>
        </w:rPr>
        <w:t xml:space="preserve">The PCA and SOM analysis were based in a more </w:t>
      </w:r>
      <w:r w:rsidR="008D4C1A" w:rsidRPr="00783AA7">
        <w:rPr>
          <w:rFonts w:ascii="Times New Roman" w:hAnsi="Times New Roman" w:cs="Times New Roman"/>
          <w:sz w:val="24"/>
          <w:szCs w:val="24"/>
        </w:rPr>
        <w:t>restrictive area, focused on the interval of interest</w:t>
      </w:r>
      <w:r w:rsidR="00B20DA0" w:rsidRPr="00783AA7">
        <w:rPr>
          <w:rFonts w:ascii="Times New Roman" w:hAnsi="Times New Roman" w:cs="Times New Roman"/>
          <w:sz w:val="24"/>
          <w:szCs w:val="24"/>
        </w:rPr>
        <w:t xml:space="preserve"> with a</w:t>
      </w:r>
      <w:r w:rsidR="008D4C1A" w:rsidRPr="00783AA7">
        <w:rPr>
          <w:rFonts w:ascii="Times New Roman" w:hAnsi="Times New Roman" w:cs="Times New Roman"/>
          <w:sz w:val="24"/>
          <w:szCs w:val="24"/>
        </w:rPr>
        <w:t xml:space="preserve"> limited time (3.1-3.5 s) and area (inline and crosslines 2350-2530). Self-organizing maps were generated using 100 epochs, using comparisons between 8x8</w:t>
      </w:r>
      <w:r w:rsidR="004A7D5B" w:rsidRPr="00783AA7">
        <w:rPr>
          <w:rFonts w:ascii="Times New Roman" w:hAnsi="Times New Roman" w:cs="Times New Roman"/>
          <w:sz w:val="24"/>
          <w:szCs w:val="24"/>
        </w:rPr>
        <w:t>, 10x10,</w:t>
      </w:r>
      <w:r w:rsidR="008D4C1A" w:rsidRPr="00783AA7">
        <w:rPr>
          <w:rFonts w:ascii="Times New Roman" w:hAnsi="Times New Roman" w:cs="Times New Roman"/>
          <w:sz w:val="24"/>
          <w:szCs w:val="24"/>
        </w:rPr>
        <w:t xml:space="preserve"> and 16x16 neuron topology.</w:t>
      </w:r>
    </w:p>
    <w:p w14:paraId="1C9DC554" w14:textId="4552D797" w:rsidR="00151637" w:rsidRPr="00783AA7" w:rsidRDefault="00974D9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adopted workflow included the data preparation performed before the attributes computation</w:t>
      </w:r>
      <w:r w:rsidR="00150EB6" w:rsidRPr="00783AA7">
        <w:rPr>
          <w:rFonts w:ascii="Times New Roman" w:hAnsi="Times New Roman" w:cs="Times New Roman"/>
          <w:sz w:val="24"/>
          <w:szCs w:val="24"/>
        </w:rPr>
        <w:t>. Data conditioning included spectral balancing, Ormsby filter</w:t>
      </w:r>
      <w:r w:rsidR="00832C59" w:rsidRPr="00783AA7">
        <w:rPr>
          <w:rFonts w:ascii="Times New Roman" w:hAnsi="Times New Roman" w:cs="Times New Roman"/>
          <w:sz w:val="24"/>
          <w:szCs w:val="24"/>
        </w:rPr>
        <w:t>,</w:t>
      </w:r>
      <w:r w:rsidR="00150EB6" w:rsidRPr="00783AA7">
        <w:rPr>
          <w:rFonts w:ascii="Times New Roman" w:hAnsi="Times New Roman" w:cs="Times New Roman"/>
          <w:sz w:val="24"/>
          <w:szCs w:val="24"/>
        </w:rPr>
        <w:t xml:space="preserve"> and structure-oriented filtering. </w:t>
      </w:r>
      <w:r w:rsidRPr="00783AA7">
        <w:rPr>
          <w:rFonts w:ascii="Times New Roman" w:hAnsi="Times New Roman" w:cs="Times New Roman"/>
          <w:sz w:val="24"/>
          <w:szCs w:val="24"/>
        </w:rPr>
        <w:t xml:space="preserve">The combination of SOF and curvature attributes improve the characterization of faults, as demonstrated with a seismic data from Alberta (Chopra and Marfurt, 2007a). Chopra and Marfurt (2017) proposed a workflow to improve fault identification that combines data conditioning (two-pass structure-oriented filtering), most-positive and most-negative curvature </w:t>
      </w:r>
      <w:r w:rsidRPr="00783AA7">
        <w:rPr>
          <w:rFonts w:ascii="Times New Roman" w:hAnsi="Times New Roman" w:cs="Times New Roman"/>
          <w:sz w:val="24"/>
          <w:szCs w:val="24"/>
        </w:rPr>
        <w:lastRenderedPageBreak/>
        <w:t>elements (using short and long wavelength)</w:t>
      </w:r>
      <w:r w:rsidR="00305687" w:rsidRPr="00783AA7">
        <w:rPr>
          <w:rFonts w:ascii="Times New Roman" w:hAnsi="Times New Roman" w:cs="Times New Roman"/>
          <w:sz w:val="24"/>
          <w:szCs w:val="24"/>
        </w:rPr>
        <w:t>, and fault probability volumes</w:t>
      </w:r>
      <w:r w:rsidRPr="00783AA7">
        <w:rPr>
          <w:rFonts w:ascii="Times New Roman" w:hAnsi="Times New Roman" w:cs="Times New Roman"/>
          <w:sz w:val="24"/>
          <w:szCs w:val="24"/>
        </w:rPr>
        <w:t>.</w:t>
      </w:r>
      <w:r w:rsidR="00305687" w:rsidRPr="00783AA7">
        <w:rPr>
          <w:rFonts w:ascii="Times New Roman" w:hAnsi="Times New Roman" w:cs="Times New Roman"/>
          <w:sz w:val="24"/>
          <w:szCs w:val="24"/>
        </w:rPr>
        <w:t xml:space="preserve"> Regarding the workflow for my study area, I adopted the order for the data preparation described by Ha et al. (2019), which includes the spectral balancing before the structural-oriented filtering.</w:t>
      </w:r>
    </w:p>
    <w:p w14:paraId="0576360B" w14:textId="77777777" w:rsidR="00150EB6" w:rsidRPr="00783AA7" w:rsidRDefault="00150EB6">
      <w:pPr>
        <w:spacing w:after="0" w:line="480" w:lineRule="auto"/>
        <w:ind w:firstLine="720"/>
        <w:jc w:val="both"/>
        <w:rPr>
          <w:rFonts w:ascii="Times New Roman" w:hAnsi="Times New Roman" w:cs="Times New Roman"/>
          <w:b/>
          <w:sz w:val="24"/>
          <w:szCs w:val="24"/>
        </w:rPr>
      </w:pPr>
    </w:p>
    <w:p w14:paraId="6BA7E362" w14:textId="78F48690" w:rsidR="008D4C1A" w:rsidRPr="00783AA7" w:rsidRDefault="008D4C1A" w:rsidP="000B042E">
      <w:pPr>
        <w:pStyle w:val="Heading2"/>
        <w:spacing w:line="480" w:lineRule="auto"/>
        <w:rPr>
          <w:rFonts w:ascii="Times New Roman" w:hAnsi="Times New Roman" w:cs="Times New Roman"/>
          <w:color w:val="auto"/>
          <w:sz w:val="24"/>
          <w:szCs w:val="24"/>
        </w:rPr>
      </w:pPr>
      <w:bookmarkStart w:id="227" w:name="_Toc65008973"/>
      <w:bookmarkStart w:id="228" w:name="_Toc71635132"/>
      <w:r w:rsidRPr="00783AA7">
        <w:rPr>
          <w:rFonts w:ascii="Times New Roman" w:hAnsi="Times New Roman" w:cs="Times New Roman"/>
          <w:color w:val="auto"/>
          <w:sz w:val="24"/>
          <w:szCs w:val="24"/>
        </w:rPr>
        <w:t>S</w:t>
      </w:r>
      <w:r w:rsidR="005D19B1">
        <w:rPr>
          <w:rFonts w:ascii="Times New Roman" w:hAnsi="Times New Roman" w:cs="Times New Roman"/>
          <w:color w:val="auto"/>
          <w:sz w:val="24"/>
          <w:szCs w:val="24"/>
        </w:rPr>
        <w:t>EISMIC ATTRIBUTES AND STRUCTURAL INVESTIGATIONS</w:t>
      </w:r>
      <w:bookmarkEnd w:id="227"/>
      <w:bookmarkEnd w:id="228"/>
    </w:p>
    <w:p w14:paraId="2C28230D" w14:textId="308B6A1B" w:rsidR="00BE569D" w:rsidRPr="00783AA7" w:rsidRDefault="00BE569D" w:rsidP="000B042E">
      <w:pPr>
        <w:spacing w:line="480" w:lineRule="auto"/>
        <w:rPr>
          <w:rFonts w:ascii="Times New Roman" w:hAnsi="Times New Roman" w:cs="Times New Roman"/>
          <w:sz w:val="24"/>
          <w:szCs w:val="24"/>
        </w:rPr>
      </w:pPr>
      <w:r w:rsidRPr="00783AA7">
        <w:rPr>
          <w:rFonts w:ascii="Times New Roman" w:hAnsi="Times New Roman" w:cs="Times New Roman"/>
          <w:sz w:val="24"/>
          <w:szCs w:val="24"/>
        </w:rPr>
        <w:t>Instantaneous Attributes</w:t>
      </w:r>
    </w:p>
    <w:p w14:paraId="58B6E2BA" w14:textId="77777777" w:rsidR="00591AC0" w:rsidRPr="00783AA7" w:rsidRDefault="008D4C1A">
      <w:pPr>
        <w:spacing w:after="0" w:line="480" w:lineRule="auto"/>
        <w:ind w:firstLine="720"/>
        <w:jc w:val="both"/>
        <w:rPr>
          <w:rFonts w:ascii="Times New Roman" w:eastAsiaTheme="minorEastAsia" w:hAnsi="Times New Roman" w:cs="Times New Roman"/>
          <w:sz w:val="24"/>
          <w:szCs w:val="24"/>
        </w:rPr>
      </w:pPr>
      <w:r w:rsidRPr="00783AA7">
        <w:rPr>
          <w:rFonts w:ascii="Times New Roman" w:hAnsi="Times New Roman" w:cs="Times New Roman"/>
          <w:sz w:val="24"/>
          <w:szCs w:val="24"/>
        </w:rPr>
        <w:t xml:space="preserve">Seismic attributes represent measurements of different aspects of the seismic data, applied to enhance the identification of the features of interest. A starting point to demonstrate the relation between attributes and different seismic components are the instantaneous attributes. Taner et al. (1979) describe equations and concepts involved in the </w:t>
      </w:r>
      <w:r w:rsidR="00254FC0" w:rsidRPr="00783AA7">
        <w:rPr>
          <w:rFonts w:ascii="Times New Roman" w:hAnsi="Times New Roman" w:cs="Times New Roman"/>
          <w:sz w:val="24"/>
          <w:szCs w:val="24"/>
        </w:rPr>
        <w:t xml:space="preserve">computation of </w:t>
      </w:r>
      <w:r w:rsidRPr="00783AA7">
        <w:rPr>
          <w:rFonts w:ascii="Times New Roman" w:hAnsi="Times New Roman" w:cs="Times New Roman"/>
          <w:sz w:val="24"/>
          <w:szCs w:val="24"/>
        </w:rPr>
        <w:t xml:space="preserve">amplitude and phase attributes. Barnes (2016) </w:t>
      </w:r>
      <w:r w:rsidR="008F534A" w:rsidRPr="00783AA7">
        <w:rPr>
          <w:rFonts w:ascii="Times New Roman" w:hAnsi="Times New Roman" w:cs="Times New Roman"/>
          <w:sz w:val="24"/>
          <w:szCs w:val="24"/>
        </w:rPr>
        <w:t xml:space="preserve">mentions </w:t>
      </w:r>
      <w:r w:rsidRPr="00783AA7">
        <w:rPr>
          <w:rFonts w:ascii="Times New Roman" w:hAnsi="Times New Roman" w:cs="Times New Roman"/>
          <w:sz w:val="24"/>
          <w:szCs w:val="24"/>
        </w:rPr>
        <w:t xml:space="preserve">the </w:t>
      </w:r>
      <w:r w:rsidR="00567043" w:rsidRPr="00783AA7">
        <w:rPr>
          <w:rFonts w:ascii="Times New Roman" w:hAnsi="Times New Roman" w:cs="Times New Roman"/>
          <w:sz w:val="24"/>
          <w:szCs w:val="24"/>
        </w:rPr>
        <w:t xml:space="preserve">versatility </w:t>
      </w:r>
      <w:r w:rsidR="00254FC0" w:rsidRPr="00783AA7">
        <w:rPr>
          <w:rFonts w:ascii="Times New Roman" w:hAnsi="Times New Roman" w:cs="Times New Roman"/>
          <w:sz w:val="24"/>
          <w:szCs w:val="24"/>
        </w:rPr>
        <w:t xml:space="preserve">of </w:t>
      </w:r>
      <w:r w:rsidR="007E4158" w:rsidRPr="00783AA7">
        <w:rPr>
          <w:rFonts w:ascii="Times New Roman" w:hAnsi="Times New Roman" w:cs="Times New Roman"/>
          <w:sz w:val="24"/>
          <w:szCs w:val="24"/>
        </w:rPr>
        <w:t xml:space="preserve">this group of attributes that can indicate </w:t>
      </w:r>
      <w:r w:rsidR="005A35F5" w:rsidRPr="00783AA7">
        <w:rPr>
          <w:rFonts w:ascii="Times New Roman" w:eastAsiaTheme="minorEastAsia" w:hAnsi="Times New Roman" w:cs="Times New Roman"/>
          <w:sz w:val="24"/>
          <w:szCs w:val="24"/>
        </w:rPr>
        <w:t>bright spots, dim spots</w:t>
      </w:r>
      <w:r w:rsidR="007E4158" w:rsidRPr="00783AA7">
        <w:rPr>
          <w:rFonts w:ascii="Times New Roman" w:eastAsiaTheme="minorEastAsia" w:hAnsi="Times New Roman" w:cs="Times New Roman"/>
          <w:sz w:val="24"/>
          <w:szCs w:val="24"/>
        </w:rPr>
        <w:t xml:space="preserve"> (amplitude components)</w:t>
      </w:r>
      <w:r w:rsidR="00832C59" w:rsidRPr="00783AA7">
        <w:rPr>
          <w:rFonts w:ascii="Times New Roman" w:eastAsiaTheme="minorEastAsia" w:hAnsi="Times New Roman" w:cs="Times New Roman"/>
          <w:sz w:val="24"/>
          <w:szCs w:val="24"/>
        </w:rPr>
        <w:t>,</w:t>
      </w:r>
      <w:r w:rsidR="007E4158" w:rsidRPr="00783AA7">
        <w:rPr>
          <w:rFonts w:ascii="Times New Roman" w:eastAsiaTheme="minorEastAsia" w:hAnsi="Times New Roman" w:cs="Times New Roman"/>
          <w:sz w:val="24"/>
          <w:szCs w:val="24"/>
        </w:rPr>
        <w:t xml:space="preserve"> and stratigraphic features (</w:t>
      </w:r>
      <w:r w:rsidR="00A76629" w:rsidRPr="00783AA7">
        <w:rPr>
          <w:rFonts w:ascii="Times New Roman" w:eastAsiaTheme="minorEastAsia" w:hAnsi="Times New Roman" w:cs="Times New Roman"/>
          <w:sz w:val="24"/>
          <w:szCs w:val="24"/>
        </w:rPr>
        <w:t xml:space="preserve">bandwidth </w:t>
      </w:r>
      <w:r w:rsidR="007E4158" w:rsidRPr="00783AA7">
        <w:rPr>
          <w:rFonts w:ascii="Times New Roman" w:eastAsiaTheme="minorEastAsia" w:hAnsi="Times New Roman" w:cs="Times New Roman"/>
          <w:sz w:val="24"/>
          <w:szCs w:val="24"/>
        </w:rPr>
        <w:t>measures).</w:t>
      </w:r>
    </w:p>
    <w:p w14:paraId="619D5835" w14:textId="0C4566A2" w:rsidR="00254FC0"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eastAsiaTheme="minorEastAsia" w:hAnsi="Times New Roman" w:cs="Times New Roman"/>
          <w:sz w:val="24"/>
          <w:szCs w:val="24"/>
        </w:rPr>
        <w:t xml:space="preserve">The instantaneous phase </w:t>
      </w:r>
      <w:r w:rsidR="00254FC0" w:rsidRPr="00783AA7">
        <w:rPr>
          <w:rFonts w:ascii="Times New Roman" w:eastAsiaTheme="minorEastAsia" w:hAnsi="Times New Roman" w:cs="Times New Roman"/>
          <w:sz w:val="24"/>
          <w:szCs w:val="24"/>
        </w:rPr>
        <w:t xml:space="preserve">can </w:t>
      </w:r>
      <w:r w:rsidR="003253D7" w:rsidRPr="00783AA7">
        <w:rPr>
          <w:rFonts w:ascii="Times New Roman" w:eastAsiaTheme="minorEastAsia" w:hAnsi="Times New Roman" w:cs="Times New Roman"/>
          <w:sz w:val="24"/>
          <w:szCs w:val="24"/>
        </w:rPr>
        <w:t>help</w:t>
      </w:r>
      <w:r w:rsidRPr="00783AA7">
        <w:rPr>
          <w:rFonts w:ascii="Times New Roman" w:eastAsiaTheme="minorEastAsia" w:hAnsi="Times New Roman" w:cs="Times New Roman"/>
          <w:sz w:val="24"/>
          <w:szCs w:val="24"/>
        </w:rPr>
        <w:t xml:space="preserve"> structural investigations because it h</w:t>
      </w:r>
      <w:r w:rsidR="00AC4F17" w:rsidRPr="00783AA7">
        <w:rPr>
          <w:rFonts w:ascii="Times New Roman" w:eastAsiaTheme="minorEastAsia" w:hAnsi="Times New Roman" w:cs="Times New Roman"/>
          <w:sz w:val="24"/>
          <w:szCs w:val="24"/>
        </w:rPr>
        <w:t>ighlights</w:t>
      </w:r>
      <w:r w:rsidRPr="00783AA7">
        <w:rPr>
          <w:rFonts w:ascii="Times New Roman" w:eastAsiaTheme="minorEastAsia" w:hAnsi="Times New Roman" w:cs="Times New Roman"/>
          <w:sz w:val="24"/>
          <w:szCs w:val="24"/>
        </w:rPr>
        <w:t xml:space="preserve"> changes in the reflector continuity </w:t>
      </w:r>
      <w:r w:rsidRPr="00783AA7">
        <w:rPr>
          <w:rFonts w:ascii="Times New Roman" w:hAnsi="Times New Roman" w:cs="Times New Roman"/>
          <w:sz w:val="24"/>
          <w:szCs w:val="24"/>
        </w:rPr>
        <w:t xml:space="preserve">(Chopra and Marfurt, 2005). </w:t>
      </w:r>
      <w:r w:rsidR="00AC4F17" w:rsidRPr="00783AA7">
        <w:rPr>
          <w:rFonts w:ascii="Times New Roman" w:hAnsi="Times New Roman" w:cs="Times New Roman"/>
          <w:sz w:val="24"/>
          <w:szCs w:val="24"/>
        </w:rPr>
        <w:t>Ano</w:t>
      </w:r>
      <w:r w:rsidRPr="00783AA7">
        <w:rPr>
          <w:rFonts w:ascii="Times New Roman" w:hAnsi="Times New Roman" w:cs="Times New Roman"/>
          <w:sz w:val="24"/>
          <w:szCs w:val="24"/>
        </w:rPr>
        <w:t xml:space="preserve">ther example of attributes includes the </w:t>
      </w:r>
      <w:r w:rsidRPr="00783AA7">
        <w:rPr>
          <w:rFonts w:ascii="Times New Roman" w:eastAsiaTheme="minorEastAsia" w:hAnsi="Times New Roman" w:cs="Times New Roman"/>
          <w:sz w:val="24"/>
          <w:szCs w:val="24"/>
        </w:rPr>
        <w:t>Hilbert transform, which is applied to estimate the imaginary part of the signal (</w:t>
      </w:r>
      <w:r w:rsidRPr="00783AA7">
        <w:rPr>
          <w:rFonts w:ascii="Times New Roman" w:hAnsi="Times New Roman" w:cs="Times New Roman"/>
          <w:sz w:val="24"/>
          <w:szCs w:val="24"/>
        </w:rPr>
        <w:t>Chopra and Marfurt, 2005) and</w:t>
      </w:r>
      <w:r w:rsidRPr="00783AA7">
        <w:rPr>
          <w:rFonts w:ascii="Times New Roman" w:eastAsiaTheme="minorEastAsia" w:hAnsi="Times New Roman" w:cs="Times New Roman"/>
          <w:sz w:val="24"/>
          <w:szCs w:val="24"/>
        </w:rPr>
        <w:t xml:space="preserve"> results in a phase </w:t>
      </w:r>
      <w:r w:rsidRPr="00783AA7">
        <w:rPr>
          <w:rFonts w:ascii="Times New Roman" w:hAnsi="Times New Roman" w:cs="Times New Roman"/>
          <w:sz w:val="24"/>
          <w:szCs w:val="24"/>
        </w:rPr>
        <w:t xml:space="preserve">shift of 90º (White, 1991; Barnes, 2016; Rosa, 2018). </w:t>
      </w:r>
      <w:r w:rsidR="00AC4F17" w:rsidRPr="00783AA7">
        <w:rPr>
          <w:rFonts w:ascii="Times New Roman" w:hAnsi="Times New Roman" w:cs="Times New Roman"/>
          <w:sz w:val="24"/>
          <w:szCs w:val="24"/>
        </w:rPr>
        <w:t>O</w:t>
      </w:r>
      <w:r w:rsidRPr="00783AA7">
        <w:rPr>
          <w:rFonts w:ascii="Times New Roman" w:hAnsi="Times New Roman" w:cs="Times New Roman"/>
          <w:sz w:val="24"/>
          <w:szCs w:val="24"/>
        </w:rPr>
        <w:t xml:space="preserve">ther examples </w:t>
      </w:r>
      <w:r w:rsidR="002D0DD0" w:rsidRPr="00783AA7">
        <w:rPr>
          <w:rFonts w:ascii="Times New Roman" w:hAnsi="Times New Roman" w:cs="Times New Roman"/>
          <w:sz w:val="24"/>
          <w:szCs w:val="24"/>
        </w:rPr>
        <w:t xml:space="preserve">are the </w:t>
      </w:r>
      <w:r w:rsidRPr="00783AA7">
        <w:rPr>
          <w:rFonts w:ascii="Times New Roman" w:hAnsi="Times New Roman" w:cs="Times New Roman"/>
          <w:sz w:val="24"/>
          <w:szCs w:val="24"/>
        </w:rPr>
        <w:t xml:space="preserve">dominant frequency (Sarhan, 2017), </w:t>
      </w:r>
      <w:r w:rsidR="00FE2B58" w:rsidRPr="00783AA7">
        <w:rPr>
          <w:rFonts w:ascii="Times New Roman" w:hAnsi="Times New Roman" w:cs="Times New Roman"/>
          <w:sz w:val="24"/>
          <w:szCs w:val="24"/>
        </w:rPr>
        <w:t>amplitude volume transform AVT</w:t>
      </w:r>
      <w:r w:rsidRPr="00783AA7">
        <w:rPr>
          <w:rFonts w:ascii="Times New Roman" w:hAnsi="Times New Roman" w:cs="Times New Roman"/>
          <w:sz w:val="24"/>
          <w:szCs w:val="24"/>
        </w:rPr>
        <w:t xml:space="preserve"> (Bulh</w:t>
      </w:r>
      <w:r w:rsidR="00832C59" w:rsidRPr="00783AA7">
        <w:rPr>
          <w:rFonts w:ascii="Times New Roman" w:hAnsi="Times New Roman" w:cs="Times New Roman"/>
          <w:sz w:val="24"/>
          <w:szCs w:val="24"/>
        </w:rPr>
        <w:t>õ</w:t>
      </w:r>
      <w:r w:rsidRPr="00783AA7">
        <w:rPr>
          <w:rFonts w:ascii="Times New Roman" w:hAnsi="Times New Roman" w:cs="Times New Roman"/>
          <w:sz w:val="24"/>
          <w:szCs w:val="24"/>
        </w:rPr>
        <w:t>es and Amorin, 2005), and instantaneous frequency, which helps to characterize low</w:t>
      </w:r>
      <w:r w:rsidR="00AC4F17" w:rsidRPr="00783AA7">
        <w:rPr>
          <w:rFonts w:ascii="Times New Roman" w:hAnsi="Times New Roman" w:cs="Times New Roman"/>
          <w:sz w:val="24"/>
          <w:szCs w:val="24"/>
        </w:rPr>
        <w:t>-</w:t>
      </w:r>
      <w:r w:rsidRPr="00783AA7">
        <w:rPr>
          <w:rFonts w:ascii="Times New Roman" w:hAnsi="Times New Roman" w:cs="Times New Roman"/>
          <w:sz w:val="24"/>
          <w:szCs w:val="24"/>
        </w:rPr>
        <w:t>frequency interval</w:t>
      </w:r>
      <w:r w:rsidR="003B68B4" w:rsidRPr="00783AA7">
        <w:rPr>
          <w:rFonts w:ascii="Times New Roman" w:hAnsi="Times New Roman" w:cs="Times New Roman"/>
          <w:sz w:val="24"/>
          <w:szCs w:val="24"/>
        </w:rPr>
        <w:t xml:space="preserve"> (zones of abnormal attenuation)</w:t>
      </w:r>
      <w:r w:rsidRPr="00783AA7">
        <w:rPr>
          <w:rFonts w:ascii="Times New Roman" w:hAnsi="Times New Roman" w:cs="Times New Roman"/>
          <w:sz w:val="24"/>
          <w:szCs w:val="24"/>
        </w:rPr>
        <w:t>, as may occur above hydrocarbon reservoirs and close to fracture zones (Taner et al., 1979</w:t>
      </w:r>
      <w:r w:rsidR="003B68B4" w:rsidRPr="00783AA7">
        <w:rPr>
          <w:rFonts w:ascii="Times New Roman" w:hAnsi="Times New Roman" w:cs="Times New Roman"/>
          <w:sz w:val="24"/>
          <w:szCs w:val="24"/>
        </w:rPr>
        <w:t>; Chopra and Marfurt, 2007c</w:t>
      </w:r>
      <w:r w:rsidRPr="00783AA7">
        <w:rPr>
          <w:rFonts w:ascii="Times New Roman" w:hAnsi="Times New Roman" w:cs="Times New Roman"/>
          <w:sz w:val="24"/>
          <w:szCs w:val="24"/>
        </w:rPr>
        <w:t xml:space="preserve">). </w:t>
      </w:r>
      <w:r w:rsidR="00C92480" w:rsidRPr="00783AA7">
        <w:rPr>
          <w:rFonts w:ascii="Times New Roman" w:hAnsi="Times New Roman" w:cs="Times New Roman"/>
          <w:sz w:val="24"/>
          <w:szCs w:val="24"/>
        </w:rPr>
        <w:t>The s</w:t>
      </w:r>
      <w:r w:rsidR="003C4B6B" w:rsidRPr="00783AA7">
        <w:rPr>
          <w:rFonts w:ascii="Times New Roman" w:hAnsi="Times New Roman" w:cs="Times New Roman"/>
          <w:sz w:val="24"/>
          <w:szCs w:val="24"/>
        </w:rPr>
        <w:t>weetness</w:t>
      </w:r>
      <w:r w:rsidR="00532EAC" w:rsidRPr="00783AA7">
        <w:rPr>
          <w:rFonts w:ascii="Times New Roman" w:hAnsi="Times New Roman" w:cs="Times New Roman"/>
          <w:sz w:val="24"/>
          <w:szCs w:val="24"/>
        </w:rPr>
        <w:t xml:space="preserve"> attribute corresponds to a relation between envelope and instantaneous frequency (Marfurt, 2014)</w:t>
      </w:r>
      <w:r w:rsidR="00C92480" w:rsidRPr="00783AA7">
        <w:rPr>
          <w:rFonts w:ascii="Times New Roman" w:hAnsi="Times New Roman" w:cs="Times New Roman"/>
          <w:sz w:val="24"/>
          <w:szCs w:val="24"/>
        </w:rPr>
        <w:t>,</w:t>
      </w:r>
      <w:r w:rsidR="00532EAC" w:rsidRPr="00783AA7">
        <w:rPr>
          <w:rFonts w:ascii="Times New Roman" w:hAnsi="Times New Roman" w:cs="Times New Roman"/>
          <w:sz w:val="24"/>
          <w:szCs w:val="24"/>
        </w:rPr>
        <w:t xml:space="preserve"> and it</w:t>
      </w:r>
      <w:r w:rsidR="003C4B6B" w:rsidRPr="00783AA7">
        <w:rPr>
          <w:rFonts w:ascii="Times New Roman" w:hAnsi="Times New Roman" w:cs="Times New Roman"/>
          <w:sz w:val="24"/>
          <w:szCs w:val="24"/>
        </w:rPr>
        <w:t xml:space="preserve"> </w:t>
      </w:r>
      <w:r w:rsidR="00AC4F17" w:rsidRPr="00783AA7">
        <w:rPr>
          <w:rFonts w:ascii="Times New Roman" w:hAnsi="Times New Roman" w:cs="Times New Roman"/>
          <w:sz w:val="24"/>
          <w:szCs w:val="24"/>
        </w:rPr>
        <w:t>i</w:t>
      </w:r>
      <w:r w:rsidR="003C4B6B" w:rsidRPr="00783AA7">
        <w:rPr>
          <w:rFonts w:ascii="Times New Roman" w:hAnsi="Times New Roman" w:cs="Times New Roman"/>
          <w:sz w:val="24"/>
          <w:szCs w:val="24"/>
        </w:rPr>
        <w:t xml:space="preserve">s a good </w:t>
      </w:r>
      <w:r w:rsidR="00532EAC" w:rsidRPr="00783AA7">
        <w:rPr>
          <w:rFonts w:ascii="Times New Roman" w:hAnsi="Times New Roman" w:cs="Times New Roman"/>
          <w:sz w:val="24"/>
          <w:szCs w:val="24"/>
        </w:rPr>
        <w:t xml:space="preserve">measurement </w:t>
      </w:r>
      <w:r w:rsidR="003C4B6B" w:rsidRPr="00783AA7">
        <w:rPr>
          <w:rFonts w:ascii="Times New Roman" w:hAnsi="Times New Roman" w:cs="Times New Roman"/>
          <w:sz w:val="24"/>
          <w:szCs w:val="24"/>
        </w:rPr>
        <w:t>to differentiate shale and sand units</w:t>
      </w:r>
      <w:r w:rsidR="00014CDF" w:rsidRPr="00783AA7">
        <w:rPr>
          <w:rFonts w:ascii="Times New Roman" w:hAnsi="Times New Roman" w:cs="Times New Roman"/>
          <w:sz w:val="24"/>
          <w:szCs w:val="24"/>
        </w:rPr>
        <w:t xml:space="preserve"> (Chopra and Marfurt, 2014)</w:t>
      </w:r>
      <w:r w:rsidR="00532EAC"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According </w:t>
      </w:r>
      <w:r w:rsidRPr="00783AA7">
        <w:rPr>
          <w:rFonts w:ascii="Times New Roman" w:hAnsi="Times New Roman" w:cs="Times New Roman"/>
          <w:sz w:val="24"/>
          <w:szCs w:val="24"/>
        </w:rPr>
        <w:lastRenderedPageBreak/>
        <w:t xml:space="preserve">to Taner et al. (1979), the weighted average frequency improves </w:t>
      </w:r>
      <w:r w:rsidR="003253D7" w:rsidRPr="00783AA7">
        <w:rPr>
          <w:rFonts w:ascii="Times New Roman" w:hAnsi="Times New Roman" w:cs="Times New Roman"/>
          <w:sz w:val="24"/>
          <w:szCs w:val="24"/>
        </w:rPr>
        <w:t>reflectors' lateral continuity</w:t>
      </w:r>
      <w:r w:rsidRPr="00783AA7">
        <w:rPr>
          <w:rFonts w:ascii="Times New Roman" w:hAnsi="Times New Roman" w:cs="Times New Roman"/>
          <w:sz w:val="24"/>
          <w:szCs w:val="24"/>
        </w:rPr>
        <w:t xml:space="preserve"> in </w:t>
      </w:r>
      <w:r w:rsidR="00E065E8" w:rsidRPr="00783AA7">
        <w:rPr>
          <w:rFonts w:ascii="Times New Roman" w:hAnsi="Times New Roman" w:cs="Times New Roman"/>
          <w:sz w:val="24"/>
          <w:szCs w:val="24"/>
        </w:rPr>
        <w:t>noise areas</w:t>
      </w:r>
      <w:r w:rsidRPr="00783AA7">
        <w:rPr>
          <w:rFonts w:ascii="Times New Roman" w:hAnsi="Times New Roman" w:cs="Times New Roman"/>
          <w:sz w:val="24"/>
          <w:szCs w:val="24"/>
        </w:rPr>
        <w:t xml:space="preserve">. Barnes (2016) mentions two </w:t>
      </w:r>
      <w:r w:rsidR="003253D7" w:rsidRPr="00783AA7">
        <w:rPr>
          <w:rFonts w:ascii="Times New Roman" w:hAnsi="Times New Roman" w:cs="Times New Roman"/>
          <w:sz w:val="24"/>
          <w:szCs w:val="24"/>
        </w:rPr>
        <w:t xml:space="preserve">interesting </w:t>
      </w:r>
      <w:r w:rsidRPr="00783AA7">
        <w:rPr>
          <w:rFonts w:ascii="Times New Roman" w:hAnsi="Times New Roman" w:cs="Times New Roman"/>
          <w:sz w:val="24"/>
          <w:szCs w:val="24"/>
        </w:rPr>
        <w:t xml:space="preserve">aspects of the cosine of phase attribute: it has no discontinuities and </w:t>
      </w:r>
      <w:r w:rsidR="003253D7" w:rsidRPr="00783AA7">
        <w:rPr>
          <w:rFonts w:ascii="Times New Roman" w:hAnsi="Times New Roman" w:cs="Times New Roman"/>
          <w:sz w:val="24"/>
          <w:szCs w:val="24"/>
        </w:rPr>
        <w:t xml:space="preserve">no </w:t>
      </w:r>
      <w:r w:rsidRPr="00783AA7">
        <w:rPr>
          <w:rFonts w:ascii="Times New Roman" w:hAnsi="Times New Roman" w:cs="Times New Roman"/>
          <w:sz w:val="24"/>
          <w:szCs w:val="24"/>
        </w:rPr>
        <w:t>amplitudes changes</w:t>
      </w:r>
      <w:r w:rsidR="00567043" w:rsidRPr="00783AA7">
        <w:rPr>
          <w:rFonts w:ascii="Times New Roman" w:hAnsi="Times New Roman" w:cs="Times New Roman"/>
          <w:sz w:val="24"/>
          <w:szCs w:val="24"/>
        </w:rPr>
        <w:t xml:space="preserve"> that may interfere in the identification of the feature of interest</w:t>
      </w:r>
      <w:r w:rsidRPr="00783AA7">
        <w:rPr>
          <w:rFonts w:ascii="Times New Roman" w:hAnsi="Times New Roman" w:cs="Times New Roman"/>
          <w:sz w:val="24"/>
          <w:szCs w:val="24"/>
        </w:rPr>
        <w:t xml:space="preserve">. These attributes can be applied for different purposes, such as </w:t>
      </w:r>
      <w:r w:rsidR="003253D7" w:rsidRPr="00783AA7">
        <w:rPr>
          <w:rFonts w:ascii="Times New Roman" w:hAnsi="Times New Roman" w:cs="Times New Roman"/>
          <w:sz w:val="24"/>
          <w:szCs w:val="24"/>
        </w:rPr>
        <w:t>identifying</w:t>
      </w:r>
      <w:r w:rsidRPr="00783AA7">
        <w:rPr>
          <w:rFonts w:ascii="Times New Roman" w:hAnsi="Times New Roman" w:cs="Times New Roman"/>
          <w:sz w:val="24"/>
          <w:szCs w:val="24"/>
        </w:rPr>
        <w:t xml:space="preserve"> geological features within a gas field (Radovich and Oliveros, 1998).</w:t>
      </w:r>
      <w:r w:rsidR="001E7D28" w:rsidRPr="00783AA7">
        <w:rPr>
          <w:rFonts w:ascii="Times New Roman" w:hAnsi="Times New Roman" w:cs="Times New Roman"/>
          <w:sz w:val="24"/>
          <w:szCs w:val="24"/>
        </w:rPr>
        <w:t xml:space="preserve"> The instantaneous attributes have a wide range of applications, but also some limitations</w:t>
      </w:r>
      <w:r w:rsidR="00591AC0" w:rsidRPr="00783AA7">
        <w:rPr>
          <w:rFonts w:ascii="Times New Roman" w:hAnsi="Times New Roman" w:cs="Times New Roman"/>
          <w:sz w:val="24"/>
          <w:szCs w:val="24"/>
        </w:rPr>
        <w:t>,</w:t>
      </w:r>
      <w:r w:rsidR="001E7D28" w:rsidRPr="00783AA7">
        <w:rPr>
          <w:rFonts w:ascii="Times New Roman" w:hAnsi="Times New Roman" w:cs="Times New Roman"/>
          <w:sz w:val="24"/>
          <w:szCs w:val="24"/>
        </w:rPr>
        <w:t xml:space="preserve"> such as the interference of nearby reflectors</w:t>
      </w:r>
      <w:r w:rsidR="0053176B" w:rsidRPr="00783AA7">
        <w:rPr>
          <w:rFonts w:ascii="Times New Roman" w:hAnsi="Times New Roman" w:cs="Times New Roman"/>
          <w:sz w:val="24"/>
          <w:szCs w:val="24"/>
        </w:rPr>
        <w:t xml:space="preserve"> that can affect the results of the instantaneous frequency attribute</w:t>
      </w:r>
      <w:r w:rsidR="001E7D28" w:rsidRPr="00783AA7">
        <w:rPr>
          <w:rFonts w:ascii="Times New Roman" w:hAnsi="Times New Roman" w:cs="Times New Roman"/>
          <w:sz w:val="24"/>
          <w:szCs w:val="24"/>
        </w:rPr>
        <w:t xml:space="preserve"> (Chopra and Marfurt, 2005</w:t>
      </w:r>
      <w:r w:rsidR="0053176B" w:rsidRPr="00783AA7">
        <w:rPr>
          <w:rFonts w:ascii="Times New Roman" w:hAnsi="Times New Roman" w:cs="Times New Roman"/>
          <w:sz w:val="24"/>
          <w:szCs w:val="24"/>
        </w:rPr>
        <w:t>).</w:t>
      </w:r>
    </w:p>
    <w:p w14:paraId="456AF1AD" w14:textId="049D5C84" w:rsidR="00BE569D" w:rsidRPr="00783AA7" w:rsidRDefault="00BE569D">
      <w:pPr>
        <w:spacing w:after="0" w:line="480" w:lineRule="auto"/>
        <w:jc w:val="both"/>
        <w:rPr>
          <w:rFonts w:ascii="Times New Roman" w:hAnsi="Times New Roman" w:cs="Times New Roman"/>
          <w:sz w:val="24"/>
          <w:szCs w:val="24"/>
        </w:rPr>
      </w:pPr>
    </w:p>
    <w:p w14:paraId="20B43C13" w14:textId="02CB29A8" w:rsidR="00BE569D" w:rsidRPr="00783AA7" w:rsidRDefault="00BE569D" w:rsidP="000B042E">
      <w:pPr>
        <w:spacing w:line="480" w:lineRule="auto"/>
        <w:rPr>
          <w:rFonts w:ascii="Times New Roman" w:hAnsi="Times New Roman" w:cs="Times New Roman"/>
          <w:sz w:val="24"/>
          <w:szCs w:val="24"/>
        </w:rPr>
      </w:pPr>
      <w:r w:rsidRPr="00783AA7">
        <w:rPr>
          <w:rFonts w:ascii="Times New Roman" w:hAnsi="Times New Roman" w:cs="Times New Roman"/>
          <w:sz w:val="24"/>
          <w:szCs w:val="24"/>
        </w:rPr>
        <w:t>Geometric Attributes</w:t>
      </w:r>
    </w:p>
    <w:p w14:paraId="6C4DC903" w14:textId="3BBCD984" w:rsidR="00515355"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Geometric attributes represent a category of attributes commonly applied for structural investigations </w:t>
      </w:r>
      <w:r w:rsidR="00407289" w:rsidRPr="00783AA7">
        <w:rPr>
          <w:rFonts w:ascii="Times New Roman" w:hAnsi="Times New Roman" w:cs="Times New Roman"/>
          <w:sz w:val="24"/>
          <w:szCs w:val="24"/>
        </w:rPr>
        <w:t>(</w:t>
      </w:r>
      <w:r w:rsidR="002841FE" w:rsidRPr="00783AA7">
        <w:rPr>
          <w:rFonts w:ascii="Times New Roman" w:hAnsi="Times New Roman" w:cs="Times New Roman"/>
          <w:sz w:val="24"/>
          <w:szCs w:val="24"/>
        </w:rPr>
        <w:t xml:space="preserve">Mai et al., 2009; </w:t>
      </w:r>
      <w:r w:rsidR="00407289" w:rsidRPr="00783AA7">
        <w:rPr>
          <w:rFonts w:ascii="Times New Roman" w:hAnsi="Times New Roman" w:cs="Times New Roman"/>
          <w:sz w:val="24"/>
          <w:szCs w:val="24"/>
        </w:rPr>
        <w:t>Chopra and Marfurt</w:t>
      </w:r>
      <w:r w:rsidR="00472F66" w:rsidRPr="00783AA7">
        <w:rPr>
          <w:rFonts w:ascii="Times New Roman" w:hAnsi="Times New Roman" w:cs="Times New Roman"/>
          <w:sz w:val="24"/>
          <w:szCs w:val="24"/>
        </w:rPr>
        <w:t>,</w:t>
      </w:r>
      <w:r w:rsidR="00407289" w:rsidRPr="00783AA7">
        <w:rPr>
          <w:rFonts w:ascii="Times New Roman" w:hAnsi="Times New Roman" w:cs="Times New Roman"/>
          <w:sz w:val="24"/>
          <w:szCs w:val="24"/>
        </w:rPr>
        <w:t xml:space="preserve"> </w:t>
      </w:r>
      <w:r w:rsidR="00382923" w:rsidRPr="00783AA7">
        <w:rPr>
          <w:rFonts w:ascii="Times New Roman" w:hAnsi="Times New Roman" w:cs="Times New Roman"/>
          <w:sz w:val="24"/>
          <w:szCs w:val="24"/>
        </w:rPr>
        <w:t>2</w:t>
      </w:r>
      <w:r w:rsidRPr="00783AA7">
        <w:rPr>
          <w:rFonts w:ascii="Times New Roman" w:hAnsi="Times New Roman" w:cs="Times New Roman"/>
          <w:sz w:val="24"/>
          <w:szCs w:val="24"/>
        </w:rPr>
        <w:t>017). C</w:t>
      </w:r>
      <w:r w:rsidR="003253D7" w:rsidRPr="00783AA7">
        <w:rPr>
          <w:rFonts w:ascii="Times New Roman" w:hAnsi="Times New Roman" w:cs="Times New Roman"/>
          <w:sz w:val="24"/>
          <w:szCs w:val="24"/>
        </w:rPr>
        <w:t xml:space="preserve">urvature represents a </w:t>
      </w:r>
      <w:r w:rsidRPr="00783AA7">
        <w:rPr>
          <w:rFonts w:ascii="Times New Roman" w:hAnsi="Times New Roman" w:cs="Times New Roman"/>
          <w:sz w:val="24"/>
          <w:szCs w:val="24"/>
        </w:rPr>
        <w:t>second-order derivative of the reflector</w:t>
      </w:r>
      <w:r w:rsidR="003253D7" w:rsidRPr="00783AA7">
        <w:rPr>
          <w:rFonts w:ascii="Times New Roman" w:hAnsi="Times New Roman" w:cs="Times New Roman"/>
          <w:sz w:val="24"/>
          <w:szCs w:val="24"/>
        </w:rPr>
        <w:t xml:space="preserve"> that reveals changes in a surface shape</w:t>
      </w:r>
      <w:r w:rsidRPr="00783AA7">
        <w:rPr>
          <w:rFonts w:ascii="Times New Roman" w:hAnsi="Times New Roman" w:cs="Times New Roman"/>
          <w:sz w:val="24"/>
          <w:szCs w:val="24"/>
        </w:rPr>
        <w:t xml:space="preserve"> </w:t>
      </w:r>
      <w:r w:rsidR="00737702" w:rsidRPr="00783AA7">
        <w:rPr>
          <w:rFonts w:ascii="Times New Roman" w:hAnsi="Times New Roman" w:cs="Times New Roman"/>
          <w:sz w:val="24"/>
          <w:szCs w:val="24"/>
        </w:rPr>
        <w:t>(</w:t>
      </w:r>
      <w:r w:rsidR="002151AA" w:rsidRPr="00783AA7">
        <w:rPr>
          <w:rFonts w:ascii="Times New Roman" w:hAnsi="Times New Roman" w:cs="Times New Roman"/>
          <w:sz w:val="24"/>
          <w:szCs w:val="24"/>
        </w:rPr>
        <w:t xml:space="preserve">Chopra and Marfurt, 2007b; </w:t>
      </w:r>
      <w:r w:rsidR="00737702" w:rsidRPr="00783AA7">
        <w:rPr>
          <w:rFonts w:ascii="Times New Roman" w:hAnsi="Times New Roman" w:cs="Times New Roman"/>
          <w:sz w:val="24"/>
          <w:szCs w:val="24"/>
        </w:rPr>
        <w:t xml:space="preserve">Chopra and Marfurt, 2013). </w:t>
      </w:r>
      <w:r w:rsidR="006C762A" w:rsidRPr="00783AA7">
        <w:rPr>
          <w:rFonts w:ascii="Times New Roman" w:hAnsi="Times New Roman" w:cs="Times New Roman"/>
          <w:sz w:val="24"/>
          <w:szCs w:val="24"/>
        </w:rPr>
        <w:t xml:space="preserve">Two </w:t>
      </w:r>
      <w:r w:rsidR="00737702" w:rsidRPr="00783AA7">
        <w:rPr>
          <w:rFonts w:ascii="Times New Roman" w:hAnsi="Times New Roman" w:cs="Times New Roman"/>
          <w:sz w:val="24"/>
          <w:szCs w:val="24"/>
        </w:rPr>
        <w:t>methods</w:t>
      </w:r>
      <w:r w:rsidR="006C762A" w:rsidRPr="00783AA7">
        <w:rPr>
          <w:rFonts w:ascii="Times New Roman" w:hAnsi="Times New Roman" w:cs="Times New Roman"/>
          <w:sz w:val="24"/>
          <w:szCs w:val="24"/>
        </w:rPr>
        <w:t xml:space="preserve"> can be applied for the identification of fracture systems</w:t>
      </w:r>
      <w:r w:rsidR="00737702" w:rsidRPr="00783AA7">
        <w:rPr>
          <w:rFonts w:ascii="Times New Roman" w:hAnsi="Times New Roman" w:cs="Times New Roman"/>
          <w:sz w:val="24"/>
          <w:szCs w:val="24"/>
        </w:rPr>
        <w:t xml:space="preserve">: </w:t>
      </w:r>
      <w:r w:rsidR="00746B31" w:rsidRPr="00783AA7">
        <w:rPr>
          <w:rFonts w:ascii="Times New Roman" w:hAnsi="Times New Roman" w:cs="Times New Roman"/>
          <w:sz w:val="24"/>
          <w:szCs w:val="24"/>
        </w:rPr>
        <w:t>st</w:t>
      </w:r>
      <w:r w:rsidR="004A7D5B" w:rsidRPr="00783AA7">
        <w:rPr>
          <w:rFonts w:ascii="Times New Roman" w:hAnsi="Times New Roman" w:cs="Times New Roman"/>
          <w:sz w:val="24"/>
          <w:szCs w:val="24"/>
        </w:rPr>
        <w:t>ructural vs. amplitude</w:t>
      </w:r>
      <w:r w:rsidR="00591AC0" w:rsidRPr="00783AA7">
        <w:rPr>
          <w:rFonts w:ascii="Times New Roman" w:hAnsi="Times New Roman" w:cs="Times New Roman"/>
          <w:sz w:val="24"/>
          <w:szCs w:val="24"/>
        </w:rPr>
        <w:t>.</w:t>
      </w:r>
      <w:r w:rsidR="006C762A" w:rsidRPr="00783AA7">
        <w:rPr>
          <w:rFonts w:ascii="Times New Roman" w:hAnsi="Times New Roman" w:cs="Times New Roman"/>
          <w:sz w:val="24"/>
          <w:szCs w:val="24"/>
        </w:rPr>
        <w:t xml:space="preserve"> Chopra and Marfurt </w:t>
      </w:r>
      <w:r w:rsidR="00591AC0" w:rsidRPr="00783AA7">
        <w:rPr>
          <w:rFonts w:ascii="Times New Roman" w:hAnsi="Times New Roman" w:cs="Times New Roman"/>
          <w:sz w:val="24"/>
          <w:szCs w:val="24"/>
        </w:rPr>
        <w:t>(</w:t>
      </w:r>
      <w:r w:rsidR="006C762A" w:rsidRPr="00783AA7">
        <w:rPr>
          <w:rFonts w:ascii="Times New Roman" w:hAnsi="Times New Roman" w:cs="Times New Roman"/>
          <w:sz w:val="24"/>
          <w:szCs w:val="24"/>
        </w:rPr>
        <w:t>2011</w:t>
      </w:r>
      <w:r w:rsidR="00591AC0" w:rsidRPr="00783AA7">
        <w:rPr>
          <w:rFonts w:ascii="Times New Roman" w:hAnsi="Times New Roman" w:cs="Times New Roman"/>
          <w:sz w:val="24"/>
          <w:szCs w:val="24"/>
        </w:rPr>
        <w:t>a</w:t>
      </w:r>
      <w:r w:rsidR="006C762A" w:rsidRPr="00783AA7">
        <w:rPr>
          <w:rFonts w:ascii="Times New Roman" w:hAnsi="Times New Roman" w:cs="Times New Roman"/>
          <w:sz w:val="24"/>
          <w:szCs w:val="24"/>
        </w:rPr>
        <w:t>)</w:t>
      </w:r>
      <w:r w:rsidR="00591AC0" w:rsidRPr="00783AA7">
        <w:rPr>
          <w:rFonts w:ascii="Times New Roman" w:hAnsi="Times New Roman" w:cs="Times New Roman"/>
          <w:sz w:val="24"/>
          <w:szCs w:val="24"/>
        </w:rPr>
        <w:t xml:space="preserve"> </w:t>
      </w:r>
      <w:r w:rsidR="006C762A" w:rsidRPr="00783AA7">
        <w:rPr>
          <w:rFonts w:ascii="Times New Roman" w:hAnsi="Times New Roman" w:cs="Times New Roman"/>
          <w:sz w:val="24"/>
          <w:szCs w:val="24"/>
        </w:rPr>
        <w:t>noted improvements for fault delineation using the amplitude curvature</w:t>
      </w:r>
      <w:r w:rsidR="0053176B" w:rsidRPr="00783AA7">
        <w:rPr>
          <w:rFonts w:ascii="Times New Roman" w:hAnsi="Times New Roman" w:cs="Times New Roman"/>
          <w:sz w:val="24"/>
          <w:szCs w:val="24"/>
        </w:rPr>
        <w:t xml:space="preserve"> and m</w:t>
      </w:r>
      <w:r w:rsidR="007D696D" w:rsidRPr="00783AA7">
        <w:rPr>
          <w:rFonts w:ascii="Times New Roman" w:hAnsi="Times New Roman" w:cs="Times New Roman"/>
          <w:sz w:val="24"/>
          <w:szCs w:val="24"/>
        </w:rPr>
        <w:t>ore detailed features can be observed</w:t>
      </w:r>
      <w:r w:rsidR="0053176B" w:rsidRPr="00783AA7">
        <w:rPr>
          <w:rFonts w:ascii="Times New Roman" w:hAnsi="Times New Roman" w:cs="Times New Roman"/>
          <w:sz w:val="24"/>
          <w:szCs w:val="24"/>
        </w:rPr>
        <w:t xml:space="preserve"> using short-</w:t>
      </w:r>
      <w:r w:rsidR="00732425" w:rsidRPr="00783AA7">
        <w:rPr>
          <w:rFonts w:ascii="Times New Roman" w:hAnsi="Times New Roman" w:cs="Times New Roman"/>
          <w:sz w:val="24"/>
          <w:szCs w:val="24"/>
        </w:rPr>
        <w:t>wavelengths</w:t>
      </w:r>
      <w:r w:rsidR="007D696D"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Roberts (2001) describes </w:t>
      </w:r>
      <w:r w:rsidR="00AC4F17" w:rsidRPr="00783AA7">
        <w:rPr>
          <w:rFonts w:ascii="Times New Roman" w:hAnsi="Times New Roman" w:cs="Times New Roman"/>
          <w:sz w:val="24"/>
          <w:szCs w:val="24"/>
        </w:rPr>
        <w:t xml:space="preserve">the </w:t>
      </w:r>
      <w:r w:rsidR="00C724DD" w:rsidRPr="00783AA7">
        <w:rPr>
          <w:rFonts w:ascii="Times New Roman" w:hAnsi="Times New Roman" w:cs="Times New Roman"/>
          <w:sz w:val="24"/>
          <w:szCs w:val="24"/>
        </w:rPr>
        <w:t>equations related to</w:t>
      </w:r>
      <w:r w:rsidRPr="00783AA7">
        <w:rPr>
          <w:rFonts w:ascii="Times New Roman" w:hAnsi="Times New Roman" w:cs="Times New Roman"/>
          <w:sz w:val="24"/>
          <w:szCs w:val="24"/>
        </w:rPr>
        <w:t xml:space="preserve"> different components </w:t>
      </w:r>
      <w:r w:rsidR="00C724DD" w:rsidRPr="00783AA7">
        <w:rPr>
          <w:rFonts w:ascii="Times New Roman" w:hAnsi="Times New Roman" w:cs="Times New Roman"/>
          <w:sz w:val="24"/>
          <w:szCs w:val="24"/>
        </w:rPr>
        <w:t xml:space="preserve">of a gridded surface </w:t>
      </w:r>
      <w:r w:rsidRPr="00783AA7">
        <w:rPr>
          <w:rFonts w:ascii="Times New Roman" w:hAnsi="Times New Roman" w:cs="Times New Roman"/>
          <w:sz w:val="24"/>
          <w:szCs w:val="24"/>
        </w:rPr>
        <w:t>like mean curvature, Gaussian curvature, maximum and minimum curvatures, most positive and negative curvatures.</w:t>
      </w:r>
      <w:r w:rsidR="003420FF"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 </w:t>
      </w:r>
      <w:r w:rsidR="003420FF" w:rsidRPr="00783AA7">
        <w:rPr>
          <w:rFonts w:ascii="Times New Roman" w:hAnsi="Times New Roman" w:cs="Times New Roman"/>
          <w:sz w:val="24"/>
          <w:szCs w:val="24"/>
        </w:rPr>
        <w:t>Al-Dossary and Marfurt (2006) demonstrate</w:t>
      </w:r>
      <w:r w:rsidR="002D0DD0" w:rsidRPr="00783AA7">
        <w:rPr>
          <w:rFonts w:ascii="Times New Roman" w:hAnsi="Times New Roman" w:cs="Times New Roman"/>
          <w:sz w:val="24"/>
          <w:szCs w:val="24"/>
        </w:rPr>
        <w:t>d</w:t>
      </w:r>
      <w:r w:rsidR="003420FF" w:rsidRPr="00783AA7">
        <w:rPr>
          <w:rFonts w:ascii="Times New Roman" w:hAnsi="Times New Roman" w:cs="Times New Roman"/>
          <w:sz w:val="24"/>
          <w:szCs w:val="24"/>
        </w:rPr>
        <w:t xml:space="preserve"> how curvature attributes can be estimated for the entire seismic, eliminating the need </w:t>
      </w:r>
      <w:r w:rsidR="004A7D5B" w:rsidRPr="00783AA7">
        <w:rPr>
          <w:rFonts w:ascii="Times New Roman" w:hAnsi="Times New Roman" w:cs="Times New Roman"/>
          <w:sz w:val="24"/>
          <w:szCs w:val="24"/>
        </w:rPr>
        <w:t>to interpret</w:t>
      </w:r>
      <w:r w:rsidR="003420FF" w:rsidRPr="00783AA7">
        <w:rPr>
          <w:rFonts w:ascii="Times New Roman" w:hAnsi="Times New Roman" w:cs="Times New Roman"/>
          <w:sz w:val="24"/>
          <w:szCs w:val="24"/>
        </w:rPr>
        <w:t xml:space="preserve"> horizons to perform the analysis. </w:t>
      </w:r>
      <w:r w:rsidRPr="00783AA7">
        <w:rPr>
          <w:rFonts w:ascii="Times New Roman" w:hAnsi="Times New Roman" w:cs="Times New Roman"/>
          <w:sz w:val="24"/>
          <w:szCs w:val="24"/>
        </w:rPr>
        <w:t xml:space="preserve">Important parameters to be considered are the </w:t>
      </w:r>
      <w:r w:rsidR="003253D7" w:rsidRPr="00783AA7">
        <w:rPr>
          <w:rFonts w:ascii="Times New Roman" w:hAnsi="Times New Roman" w:cs="Times New Roman"/>
          <w:sz w:val="24"/>
          <w:szCs w:val="24"/>
        </w:rPr>
        <w:t>wavelength operator's size</w:t>
      </w:r>
      <w:r w:rsidRPr="00783AA7">
        <w:rPr>
          <w:rFonts w:ascii="Times New Roman" w:hAnsi="Times New Roman" w:cs="Times New Roman"/>
          <w:sz w:val="24"/>
          <w:szCs w:val="24"/>
        </w:rPr>
        <w:t xml:space="preserve"> (short or long)</w:t>
      </w:r>
      <w:r w:rsidR="00C724DD" w:rsidRPr="00783AA7">
        <w:rPr>
          <w:rFonts w:ascii="Times New Roman" w:hAnsi="Times New Roman" w:cs="Times New Roman"/>
          <w:sz w:val="24"/>
          <w:szCs w:val="24"/>
        </w:rPr>
        <w:t>,</w:t>
      </w:r>
      <w:r w:rsidRPr="00783AA7">
        <w:rPr>
          <w:rFonts w:ascii="Times New Roman" w:hAnsi="Times New Roman" w:cs="Times New Roman"/>
          <w:sz w:val="24"/>
          <w:szCs w:val="24"/>
        </w:rPr>
        <w:t xml:space="preserve"> the scale of observation</w:t>
      </w:r>
      <w:r w:rsidR="00C724DD" w:rsidRPr="00783AA7">
        <w:rPr>
          <w:rFonts w:ascii="Times New Roman" w:hAnsi="Times New Roman" w:cs="Times New Roman"/>
          <w:sz w:val="24"/>
          <w:szCs w:val="24"/>
        </w:rPr>
        <w:t>,</w:t>
      </w:r>
      <w:r w:rsidRPr="00783AA7">
        <w:rPr>
          <w:rFonts w:ascii="Times New Roman" w:hAnsi="Times New Roman" w:cs="Times New Roman"/>
          <w:sz w:val="24"/>
          <w:szCs w:val="24"/>
        </w:rPr>
        <w:t xml:space="preserve"> </w:t>
      </w:r>
      <w:r w:rsidR="00C724DD" w:rsidRPr="00783AA7">
        <w:rPr>
          <w:rFonts w:ascii="Times New Roman" w:hAnsi="Times New Roman" w:cs="Times New Roman"/>
          <w:sz w:val="24"/>
          <w:szCs w:val="24"/>
        </w:rPr>
        <w:t xml:space="preserve">and the impact of noise </w:t>
      </w:r>
      <w:r w:rsidRPr="00783AA7">
        <w:rPr>
          <w:rFonts w:ascii="Times New Roman" w:hAnsi="Times New Roman" w:cs="Times New Roman"/>
          <w:sz w:val="24"/>
          <w:szCs w:val="24"/>
        </w:rPr>
        <w:t>(Roberts</w:t>
      </w:r>
      <w:r w:rsidR="0041310E" w:rsidRPr="00783AA7">
        <w:rPr>
          <w:rFonts w:ascii="Times New Roman" w:hAnsi="Times New Roman" w:cs="Times New Roman"/>
          <w:sz w:val="24"/>
          <w:szCs w:val="24"/>
        </w:rPr>
        <w:t>,</w:t>
      </w:r>
      <w:r w:rsidRPr="00783AA7">
        <w:rPr>
          <w:rFonts w:ascii="Times New Roman" w:hAnsi="Times New Roman" w:cs="Times New Roman"/>
          <w:sz w:val="24"/>
          <w:szCs w:val="24"/>
        </w:rPr>
        <w:t xml:space="preserve"> 2001; Chopra and Marfurt, 2013</w:t>
      </w:r>
      <w:r w:rsidR="00515355" w:rsidRPr="00783AA7">
        <w:rPr>
          <w:rFonts w:ascii="Times New Roman" w:hAnsi="Times New Roman" w:cs="Times New Roman"/>
          <w:sz w:val="24"/>
          <w:szCs w:val="24"/>
        </w:rPr>
        <w:t>; Bhattacharya and Verma, 2019)</w:t>
      </w:r>
      <w:r w:rsidRPr="00783AA7">
        <w:rPr>
          <w:rFonts w:ascii="Times New Roman" w:hAnsi="Times New Roman" w:cs="Times New Roman"/>
          <w:sz w:val="24"/>
          <w:szCs w:val="24"/>
        </w:rPr>
        <w:t>.</w:t>
      </w:r>
    </w:p>
    <w:p w14:paraId="7F25572C" w14:textId="5BFAB463" w:rsidR="00254FC0"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Most</w:t>
      </w:r>
      <w:r w:rsidR="00254FC0" w:rsidRPr="00783AA7">
        <w:rPr>
          <w:rFonts w:ascii="Times New Roman" w:hAnsi="Times New Roman" w:cs="Times New Roman"/>
          <w:sz w:val="24"/>
          <w:szCs w:val="24"/>
        </w:rPr>
        <w:t>-positive and most-</w:t>
      </w:r>
      <w:r w:rsidRPr="00783AA7">
        <w:rPr>
          <w:rFonts w:ascii="Times New Roman" w:hAnsi="Times New Roman" w:cs="Times New Roman"/>
          <w:sz w:val="24"/>
          <w:szCs w:val="24"/>
        </w:rPr>
        <w:t>negative curvatures enhance</w:t>
      </w:r>
      <w:r w:rsidR="008F1598" w:rsidRPr="00783AA7">
        <w:rPr>
          <w:rFonts w:ascii="Times New Roman" w:hAnsi="Times New Roman" w:cs="Times New Roman"/>
          <w:sz w:val="24"/>
          <w:szCs w:val="24"/>
        </w:rPr>
        <w:t>d</w:t>
      </w:r>
      <w:r w:rsidRPr="00783AA7">
        <w:rPr>
          <w:rFonts w:ascii="Times New Roman" w:hAnsi="Times New Roman" w:cs="Times New Roman"/>
          <w:sz w:val="24"/>
          <w:szCs w:val="24"/>
        </w:rPr>
        <w:t xml:space="preserve"> the visualization of smaller fault segments (Roberts, 2001).  Bhattacharya and Verma (2019) applied the most-positive</w:t>
      </w:r>
      <w:r w:rsidR="00381681"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most-negative curvature att</w:t>
      </w:r>
      <w:r w:rsidR="003253D7" w:rsidRPr="00783AA7">
        <w:rPr>
          <w:rFonts w:ascii="Times New Roman" w:hAnsi="Times New Roman" w:cs="Times New Roman"/>
          <w:sz w:val="24"/>
          <w:szCs w:val="24"/>
        </w:rPr>
        <w:t>ributes to characterize faults i</w:t>
      </w:r>
      <w:r w:rsidRPr="00783AA7">
        <w:rPr>
          <w:rFonts w:ascii="Times New Roman" w:hAnsi="Times New Roman" w:cs="Times New Roman"/>
          <w:sz w:val="24"/>
          <w:szCs w:val="24"/>
        </w:rPr>
        <w:t xml:space="preserve">n </w:t>
      </w:r>
      <w:r w:rsidR="004A7D5B" w:rsidRPr="00783AA7">
        <w:rPr>
          <w:rFonts w:ascii="Times New Roman" w:hAnsi="Times New Roman" w:cs="Times New Roman"/>
          <w:sz w:val="24"/>
          <w:szCs w:val="24"/>
        </w:rPr>
        <w:t xml:space="preserve">the </w:t>
      </w:r>
      <w:r w:rsidRPr="00783AA7">
        <w:rPr>
          <w:rFonts w:ascii="Times New Roman" w:hAnsi="Times New Roman" w:cs="Times New Roman"/>
          <w:sz w:val="24"/>
          <w:szCs w:val="24"/>
        </w:rPr>
        <w:t>North Slope (Alaska). Mai et al. (2009) combined curvature and coherence attributes to improve the identification of fault and folds. Aboaba and Liner (2020) used different attributes (including most-positive and most negative curvatures) to enhance the identification of paleokarst features and faults in the Arkoma Basi</w:t>
      </w:r>
      <w:r w:rsidR="00254FC0" w:rsidRPr="00783AA7">
        <w:rPr>
          <w:rFonts w:ascii="Times New Roman" w:hAnsi="Times New Roman" w:cs="Times New Roman"/>
          <w:sz w:val="24"/>
          <w:szCs w:val="24"/>
        </w:rPr>
        <w:t>n</w:t>
      </w:r>
      <w:r w:rsidRPr="00783AA7">
        <w:rPr>
          <w:rFonts w:ascii="Times New Roman" w:hAnsi="Times New Roman" w:cs="Times New Roman"/>
          <w:sz w:val="24"/>
          <w:szCs w:val="24"/>
        </w:rPr>
        <w:t>.</w:t>
      </w:r>
    </w:p>
    <w:p w14:paraId="568E2027" w14:textId="6C24E40E" w:rsidR="003253D7" w:rsidRPr="00783AA7" w:rsidRDefault="0082447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term coherence includes different methods applied to evaluate waveform changes (Al-</w:t>
      </w:r>
      <w:r w:rsidR="005B53A1" w:rsidRPr="00783AA7">
        <w:rPr>
          <w:rFonts w:ascii="Times New Roman" w:hAnsi="Times New Roman" w:cs="Times New Roman"/>
          <w:sz w:val="24"/>
          <w:szCs w:val="24"/>
        </w:rPr>
        <w:t>D</w:t>
      </w:r>
      <w:r w:rsidRPr="00783AA7">
        <w:rPr>
          <w:rFonts w:ascii="Times New Roman" w:hAnsi="Times New Roman" w:cs="Times New Roman"/>
          <w:sz w:val="24"/>
          <w:szCs w:val="24"/>
        </w:rPr>
        <w:t>ossary and Marfurt, 2006;</w:t>
      </w:r>
      <w:r w:rsidR="00E84B91" w:rsidRPr="00783AA7">
        <w:rPr>
          <w:rFonts w:ascii="Times New Roman" w:hAnsi="Times New Roman" w:cs="Times New Roman"/>
          <w:sz w:val="24"/>
          <w:szCs w:val="24"/>
        </w:rPr>
        <w:t xml:space="preserve"> Li and Lu, 2014;</w:t>
      </w:r>
      <w:r w:rsidRPr="00783AA7">
        <w:rPr>
          <w:rFonts w:ascii="Times New Roman" w:hAnsi="Times New Roman" w:cs="Times New Roman"/>
          <w:sz w:val="24"/>
          <w:szCs w:val="24"/>
        </w:rPr>
        <w:t xml:space="preserve"> Liu et al., 2017</w:t>
      </w:r>
      <w:r w:rsidR="00DE2C7C" w:rsidRPr="00783AA7">
        <w:rPr>
          <w:rFonts w:ascii="Times New Roman" w:hAnsi="Times New Roman" w:cs="Times New Roman"/>
          <w:sz w:val="24"/>
          <w:szCs w:val="24"/>
        </w:rPr>
        <w:t>; Chopra and Marfurt, 2018</w:t>
      </w:r>
      <w:r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t>Crosscorrelation is one example of an operation that highlight</w:t>
      </w:r>
      <w:r w:rsidR="003253D7" w:rsidRPr="00783AA7">
        <w:rPr>
          <w:rFonts w:ascii="Times New Roman" w:hAnsi="Times New Roman" w:cs="Times New Roman"/>
          <w:sz w:val="24"/>
          <w:szCs w:val="24"/>
        </w:rPr>
        <w:t>s</w:t>
      </w:r>
      <w:r w:rsidR="008D4C1A" w:rsidRPr="00783AA7">
        <w:rPr>
          <w:rFonts w:ascii="Times New Roman" w:hAnsi="Times New Roman" w:cs="Times New Roman"/>
          <w:sz w:val="24"/>
          <w:szCs w:val="24"/>
        </w:rPr>
        <w:t xml:space="preserve"> the lateral continuity of a seismic reflector</w:t>
      </w:r>
      <w:r w:rsidR="00726339" w:rsidRPr="00783AA7">
        <w:rPr>
          <w:rFonts w:ascii="Times New Roman" w:hAnsi="Times New Roman" w:cs="Times New Roman"/>
          <w:sz w:val="24"/>
          <w:szCs w:val="24"/>
        </w:rPr>
        <w:t xml:space="preserve"> because it compares </w:t>
      </w:r>
      <w:r w:rsidR="005E72AB" w:rsidRPr="00783AA7">
        <w:rPr>
          <w:rFonts w:ascii="Times New Roman" w:hAnsi="Times New Roman" w:cs="Times New Roman"/>
          <w:sz w:val="24"/>
          <w:szCs w:val="24"/>
        </w:rPr>
        <w:t xml:space="preserve">two </w:t>
      </w:r>
      <w:r w:rsidR="00726339" w:rsidRPr="00783AA7">
        <w:rPr>
          <w:rFonts w:ascii="Times New Roman" w:hAnsi="Times New Roman" w:cs="Times New Roman"/>
          <w:sz w:val="24"/>
          <w:szCs w:val="24"/>
        </w:rPr>
        <w:t>adjacent traces</w:t>
      </w:r>
      <w:r w:rsidR="008D4C1A" w:rsidRPr="00783AA7">
        <w:rPr>
          <w:rFonts w:ascii="Times New Roman" w:hAnsi="Times New Roman" w:cs="Times New Roman"/>
          <w:sz w:val="24"/>
          <w:szCs w:val="24"/>
        </w:rPr>
        <w:t xml:space="preserve"> (Hill et al., 2006). </w:t>
      </w:r>
      <w:r w:rsidR="00C941BC" w:rsidRPr="00783AA7">
        <w:rPr>
          <w:rFonts w:ascii="Times New Roman" w:hAnsi="Times New Roman" w:cs="Times New Roman"/>
          <w:sz w:val="24"/>
          <w:szCs w:val="24"/>
        </w:rPr>
        <w:t>Bahorich and Farmer (1995</w:t>
      </w:r>
      <w:r w:rsidR="008D4C1A" w:rsidRPr="00783AA7">
        <w:rPr>
          <w:rFonts w:ascii="Times New Roman" w:hAnsi="Times New Roman" w:cs="Times New Roman"/>
          <w:sz w:val="24"/>
          <w:szCs w:val="24"/>
        </w:rPr>
        <w:t xml:space="preserve">) use crosscorrelation </w:t>
      </w:r>
      <w:r w:rsidR="003253D7" w:rsidRPr="00783AA7">
        <w:rPr>
          <w:rFonts w:ascii="Times New Roman" w:hAnsi="Times New Roman" w:cs="Times New Roman"/>
          <w:sz w:val="24"/>
          <w:szCs w:val="24"/>
        </w:rPr>
        <w:t xml:space="preserve">and </w:t>
      </w:r>
      <w:r w:rsidR="008D4C1A" w:rsidRPr="00783AA7">
        <w:rPr>
          <w:rFonts w:ascii="Times New Roman" w:hAnsi="Times New Roman" w:cs="Times New Roman"/>
          <w:sz w:val="24"/>
          <w:szCs w:val="24"/>
        </w:rPr>
        <w:t xml:space="preserve">demonstrate faults </w:t>
      </w:r>
      <w:r w:rsidR="003253D7" w:rsidRPr="00783AA7">
        <w:rPr>
          <w:rFonts w:ascii="Times New Roman" w:hAnsi="Times New Roman" w:cs="Times New Roman"/>
          <w:sz w:val="24"/>
          <w:szCs w:val="24"/>
        </w:rPr>
        <w:t xml:space="preserve">as having </w:t>
      </w:r>
      <w:r w:rsidR="008D4C1A" w:rsidRPr="00783AA7">
        <w:rPr>
          <w:rFonts w:ascii="Times New Roman" w:hAnsi="Times New Roman" w:cs="Times New Roman"/>
          <w:sz w:val="24"/>
          <w:szCs w:val="24"/>
        </w:rPr>
        <w:t xml:space="preserve">low similarities </w:t>
      </w:r>
      <w:r w:rsidR="003253D7" w:rsidRPr="00783AA7">
        <w:rPr>
          <w:rFonts w:ascii="Times New Roman" w:hAnsi="Times New Roman" w:cs="Times New Roman"/>
          <w:sz w:val="24"/>
          <w:szCs w:val="24"/>
        </w:rPr>
        <w:t>values</w:t>
      </w:r>
      <w:r w:rsidR="008D4C1A" w:rsidRPr="00783AA7">
        <w:rPr>
          <w:rFonts w:ascii="Times New Roman" w:hAnsi="Times New Roman" w:cs="Times New Roman"/>
          <w:sz w:val="24"/>
          <w:szCs w:val="24"/>
        </w:rPr>
        <w:t xml:space="preserve">. </w:t>
      </w:r>
      <w:r w:rsidR="0041310E" w:rsidRPr="00783AA7">
        <w:rPr>
          <w:rFonts w:ascii="Times New Roman" w:hAnsi="Times New Roman" w:cs="Times New Roman"/>
          <w:sz w:val="24"/>
          <w:szCs w:val="24"/>
        </w:rPr>
        <w:t>An e</w:t>
      </w:r>
      <w:r w:rsidR="00DE2C7C" w:rsidRPr="00783AA7">
        <w:rPr>
          <w:rFonts w:ascii="Times New Roman" w:hAnsi="Times New Roman" w:cs="Times New Roman"/>
          <w:sz w:val="24"/>
          <w:szCs w:val="24"/>
        </w:rPr>
        <w:t>xample of i</w:t>
      </w:r>
      <w:r w:rsidR="003253D7" w:rsidRPr="00783AA7">
        <w:rPr>
          <w:rFonts w:ascii="Times New Roman" w:hAnsi="Times New Roman" w:cs="Times New Roman"/>
          <w:sz w:val="24"/>
          <w:szCs w:val="24"/>
        </w:rPr>
        <w:t>mprovement</w:t>
      </w:r>
      <w:r w:rsidR="008D4C1A" w:rsidRPr="00783AA7">
        <w:rPr>
          <w:rFonts w:ascii="Times New Roman" w:hAnsi="Times New Roman" w:cs="Times New Roman"/>
          <w:sz w:val="24"/>
          <w:szCs w:val="24"/>
        </w:rPr>
        <w:t xml:space="preserve"> </w:t>
      </w:r>
      <w:r w:rsidR="00DE2C7C" w:rsidRPr="00783AA7">
        <w:rPr>
          <w:rFonts w:ascii="Times New Roman" w:hAnsi="Times New Roman" w:cs="Times New Roman"/>
          <w:sz w:val="24"/>
          <w:szCs w:val="24"/>
        </w:rPr>
        <w:t xml:space="preserve">includes </w:t>
      </w:r>
      <w:r w:rsidR="008D4C1A" w:rsidRPr="00783AA7">
        <w:rPr>
          <w:rFonts w:ascii="Times New Roman" w:hAnsi="Times New Roman" w:cs="Times New Roman"/>
          <w:sz w:val="24"/>
          <w:szCs w:val="24"/>
        </w:rPr>
        <w:t xml:space="preserve">the identification of </w:t>
      </w:r>
      <w:r w:rsidR="00040795" w:rsidRPr="00783AA7">
        <w:rPr>
          <w:rFonts w:ascii="Times New Roman" w:hAnsi="Times New Roman" w:cs="Times New Roman"/>
          <w:sz w:val="24"/>
          <w:szCs w:val="24"/>
        </w:rPr>
        <w:t>discontinuities</w:t>
      </w:r>
      <w:r w:rsidR="008D4C1A" w:rsidRPr="00783AA7">
        <w:rPr>
          <w:rFonts w:ascii="Times New Roman" w:hAnsi="Times New Roman" w:cs="Times New Roman"/>
          <w:sz w:val="24"/>
          <w:szCs w:val="24"/>
        </w:rPr>
        <w:t xml:space="preserve"> oriented</w:t>
      </w:r>
      <w:r w:rsidR="00DE2C7C" w:rsidRPr="00783AA7">
        <w:rPr>
          <w:rFonts w:ascii="Times New Roman" w:hAnsi="Times New Roman" w:cs="Times New Roman"/>
          <w:sz w:val="24"/>
          <w:szCs w:val="24"/>
        </w:rPr>
        <w:t xml:space="preserve"> parallel to the regional strike</w:t>
      </w:r>
      <w:r w:rsidR="003253D7" w:rsidRPr="00783AA7">
        <w:rPr>
          <w:rFonts w:ascii="Times New Roman" w:hAnsi="Times New Roman" w:cs="Times New Roman"/>
          <w:sz w:val="24"/>
          <w:szCs w:val="24"/>
        </w:rPr>
        <w:t>.</w:t>
      </w:r>
    </w:p>
    <w:p w14:paraId="25746B09" w14:textId="61028060" w:rsidR="00E36CBE" w:rsidRPr="00783AA7" w:rsidRDefault="00DE2C7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Another method </w:t>
      </w:r>
      <w:r w:rsidR="00AC4F17" w:rsidRPr="00783AA7">
        <w:rPr>
          <w:rFonts w:ascii="Times New Roman" w:hAnsi="Times New Roman" w:cs="Times New Roman"/>
          <w:sz w:val="24"/>
          <w:szCs w:val="24"/>
        </w:rPr>
        <w:t>compris</w:t>
      </w:r>
      <w:r w:rsidRPr="00783AA7">
        <w:rPr>
          <w:rFonts w:ascii="Times New Roman" w:hAnsi="Times New Roman" w:cs="Times New Roman"/>
          <w:sz w:val="24"/>
          <w:szCs w:val="24"/>
        </w:rPr>
        <w:t xml:space="preserve">es the </w:t>
      </w:r>
      <w:r w:rsidR="008D4C1A" w:rsidRPr="00783AA7">
        <w:rPr>
          <w:rFonts w:ascii="Times New Roman" w:hAnsi="Times New Roman" w:cs="Times New Roman"/>
          <w:sz w:val="24"/>
          <w:szCs w:val="24"/>
        </w:rPr>
        <w:t>semblance-based coherence. The windows used to compute the similarity of the seismic traces can be elliptical or rectangular</w:t>
      </w:r>
      <w:r w:rsidR="003253D7" w:rsidRPr="00783AA7">
        <w:rPr>
          <w:rFonts w:ascii="Times New Roman" w:hAnsi="Times New Roman" w:cs="Times New Roman"/>
          <w:sz w:val="24"/>
          <w:szCs w:val="24"/>
        </w:rPr>
        <w:t>. I</w:t>
      </w:r>
      <w:r w:rsidR="008D4C1A" w:rsidRPr="00783AA7">
        <w:rPr>
          <w:rFonts w:ascii="Times New Roman" w:hAnsi="Times New Roman" w:cs="Times New Roman"/>
          <w:sz w:val="24"/>
          <w:szCs w:val="24"/>
        </w:rPr>
        <w:t xml:space="preserve">n some cases, larger vertical windows result in more </w:t>
      </w:r>
      <w:r w:rsidR="00FC0055" w:rsidRPr="00783AA7">
        <w:rPr>
          <w:rFonts w:ascii="Times New Roman" w:hAnsi="Times New Roman" w:cs="Times New Roman"/>
          <w:sz w:val="24"/>
          <w:szCs w:val="24"/>
        </w:rPr>
        <w:t xml:space="preserve">evident </w:t>
      </w:r>
      <w:r w:rsidR="008D4C1A" w:rsidRPr="00783AA7">
        <w:rPr>
          <w:rFonts w:ascii="Times New Roman" w:hAnsi="Times New Roman" w:cs="Times New Roman"/>
          <w:sz w:val="24"/>
          <w:szCs w:val="24"/>
        </w:rPr>
        <w:t xml:space="preserve">discontinuities due to </w:t>
      </w:r>
      <w:r w:rsidR="004A7D5B" w:rsidRPr="00783AA7">
        <w:rPr>
          <w:rFonts w:ascii="Times New Roman" w:hAnsi="Times New Roman" w:cs="Times New Roman"/>
          <w:sz w:val="24"/>
          <w:szCs w:val="24"/>
        </w:rPr>
        <w:t>increased</w:t>
      </w:r>
      <w:r w:rsidR="008D4C1A" w:rsidRPr="00783AA7">
        <w:rPr>
          <w:rFonts w:ascii="Times New Roman" w:hAnsi="Times New Roman" w:cs="Times New Roman"/>
          <w:sz w:val="24"/>
          <w:szCs w:val="24"/>
        </w:rPr>
        <w:t xml:space="preserve"> </w:t>
      </w:r>
      <w:r w:rsidR="003253D7" w:rsidRPr="00783AA7">
        <w:rPr>
          <w:rFonts w:ascii="Times New Roman" w:hAnsi="Times New Roman" w:cs="Times New Roman"/>
          <w:sz w:val="24"/>
          <w:szCs w:val="24"/>
        </w:rPr>
        <w:t xml:space="preserve">signal/noise </w:t>
      </w:r>
      <w:r w:rsidR="008D4C1A" w:rsidRPr="00783AA7">
        <w:rPr>
          <w:rFonts w:ascii="Times New Roman" w:hAnsi="Times New Roman" w:cs="Times New Roman"/>
          <w:sz w:val="24"/>
          <w:szCs w:val="24"/>
        </w:rPr>
        <w:t>ratio (Marfurt et al. 1998</w:t>
      </w:r>
      <w:r w:rsidR="00600C86" w:rsidRPr="00783AA7">
        <w:rPr>
          <w:rFonts w:ascii="Times New Roman" w:hAnsi="Times New Roman" w:cs="Times New Roman"/>
          <w:sz w:val="24"/>
          <w:szCs w:val="24"/>
        </w:rPr>
        <w:t>b</w:t>
      </w:r>
      <w:r w:rsidR="008D4C1A" w:rsidRPr="00783AA7">
        <w:rPr>
          <w:rFonts w:ascii="Times New Roman" w:hAnsi="Times New Roman" w:cs="Times New Roman"/>
          <w:sz w:val="24"/>
          <w:szCs w:val="24"/>
        </w:rPr>
        <w:t xml:space="preserve">). </w:t>
      </w:r>
      <w:r w:rsidR="00726339" w:rsidRPr="00783AA7">
        <w:rPr>
          <w:rFonts w:ascii="Times New Roman" w:hAnsi="Times New Roman" w:cs="Times New Roman"/>
          <w:sz w:val="24"/>
          <w:szCs w:val="24"/>
        </w:rPr>
        <w:t xml:space="preserve">Semblance represents another method that </w:t>
      </w:r>
      <w:r w:rsidR="003253D7" w:rsidRPr="00783AA7">
        <w:rPr>
          <w:rFonts w:ascii="Times New Roman" w:hAnsi="Times New Roman" w:cs="Times New Roman"/>
          <w:sz w:val="24"/>
          <w:szCs w:val="24"/>
        </w:rPr>
        <w:t>i</w:t>
      </w:r>
      <w:r w:rsidR="00726339" w:rsidRPr="00783AA7">
        <w:rPr>
          <w:rFonts w:ascii="Times New Roman" w:hAnsi="Times New Roman" w:cs="Times New Roman"/>
          <w:sz w:val="24"/>
          <w:szCs w:val="24"/>
        </w:rPr>
        <w:t>ndicate</w:t>
      </w:r>
      <w:r w:rsidR="003253D7" w:rsidRPr="00783AA7">
        <w:rPr>
          <w:rFonts w:ascii="Times New Roman" w:hAnsi="Times New Roman" w:cs="Times New Roman"/>
          <w:sz w:val="24"/>
          <w:szCs w:val="24"/>
        </w:rPr>
        <w:t>s</w:t>
      </w:r>
      <w:r w:rsidR="00726339" w:rsidRPr="00783AA7">
        <w:rPr>
          <w:rFonts w:ascii="Times New Roman" w:hAnsi="Times New Roman" w:cs="Times New Roman"/>
          <w:sz w:val="24"/>
          <w:szCs w:val="24"/>
        </w:rPr>
        <w:t xml:space="preserve"> similarity between adjacent seismic traces. Instead of </w:t>
      </w:r>
      <w:r w:rsidR="00E36CBE" w:rsidRPr="00783AA7">
        <w:rPr>
          <w:rFonts w:ascii="Times New Roman" w:hAnsi="Times New Roman" w:cs="Times New Roman"/>
          <w:sz w:val="24"/>
          <w:szCs w:val="24"/>
        </w:rPr>
        <w:t>multiplying</w:t>
      </w:r>
      <w:r w:rsidR="00726339" w:rsidRPr="00783AA7">
        <w:rPr>
          <w:rFonts w:ascii="Times New Roman" w:hAnsi="Times New Roman" w:cs="Times New Roman"/>
          <w:sz w:val="24"/>
          <w:szCs w:val="24"/>
        </w:rPr>
        <w:t xml:space="preserve"> </w:t>
      </w:r>
      <w:r w:rsidR="003253D7" w:rsidRPr="00783AA7">
        <w:rPr>
          <w:rFonts w:ascii="Times New Roman" w:hAnsi="Times New Roman" w:cs="Times New Roman"/>
          <w:sz w:val="24"/>
          <w:szCs w:val="24"/>
        </w:rPr>
        <w:t xml:space="preserve">adjacent traces </w:t>
      </w:r>
      <w:r w:rsidR="00726339" w:rsidRPr="00783AA7">
        <w:rPr>
          <w:rFonts w:ascii="Times New Roman" w:hAnsi="Times New Roman" w:cs="Times New Roman"/>
          <w:sz w:val="24"/>
          <w:szCs w:val="24"/>
        </w:rPr>
        <w:t>(</w:t>
      </w:r>
      <w:r w:rsidR="003253D7" w:rsidRPr="00783AA7">
        <w:rPr>
          <w:rFonts w:ascii="Times New Roman" w:hAnsi="Times New Roman" w:cs="Times New Roman"/>
          <w:sz w:val="24"/>
          <w:szCs w:val="24"/>
        </w:rPr>
        <w:t xml:space="preserve">like performed in the </w:t>
      </w:r>
      <w:r w:rsidR="00E36CBE" w:rsidRPr="00783AA7">
        <w:rPr>
          <w:rFonts w:ascii="Times New Roman" w:hAnsi="Times New Roman" w:cs="Times New Roman"/>
          <w:sz w:val="24"/>
          <w:szCs w:val="24"/>
        </w:rPr>
        <w:t>c</w:t>
      </w:r>
      <w:r w:rsidR="00726339" w:rsidRPr="00783AA7">
        <w:rPr>
          <w:rFonts w:ascii="Times New Roman" w:hAnsi="Times New Roman" w:cs="Times New Roman"/>
          <w:sz w:val="24"/>
          <w:szCs w:val="24"/>
        </w:rPr>
        <w:t>ross</w:t>
      </w:r>
      <w:r w:rsidR="5888FBEB" w:rsidRPr="00783AA7">
        <w:rPr>
          <w:rFonts w:ascii="Times New Roman" w:hAnsi="Times New Roman" w:cs="Times New Roman"/>
          <w:sz w:val="24"/>
          <w:szCs w:val="24"/>
        </w:rPr>
        <w:t>-</w:t>
      </w:r>
      <w:r w:rsidR="00726339" w:rsidRPr="00783AA7">
        <w:rPr>
          <w:rFonts w:ascii="Times New Roman" w:hAnsi="Times New Roman" w:cs="Times New Roman"/>
          <w:sz w:val="24"/>
          <w:szCs w:val="24"/>
        </w:rPr>
        <w:t>correlation)</w:t>
      </w:r>
      <w:r w:rsidR="003253D7" w:rsidRPr="00783AA7">
        <w:rPr>
          <w:rFonts w:ascii="Times New Roman" w:hAnsi="Times New Roman" w:cs="Times New Roman"/>
          <w:sz w:val="24"/>
          <w:szCs w:val="24"/>
        </w:rPr>
        <w:t>,</w:t>
      </w:r>
      <w:r w:rsidR="00726339" w:rsidRPr="00783AA7">
        <w:rPr>
          <w:rFonts w:ascii="Times New Roman" w:hAnsi="Times New Roman" w:cs="Times New Roman"/>
          <w:sz w:val="24"/>
          <w:szCs w:val="24"/>
        </w:rPr>
        <w:t xml:space="preserve"> it sums</w:t>
      </w:r>
      <w:r w:rsidR="00E36CBE" w:rsidRPr="00783AA7">
        <w:rPr>
          <w:rFonts w:ascii="Times New Roman" w:hAnsi="Times New Roman" w:cs="Times New Roman"/>
          <w:sz w:val="24"/>
          <w:szCs w:val="24"/>
        </w:rPr>
        <w:t xml:space="preserve"> corresponding samples</w:t>
      </w:r>
      <w:r w:rsidR="003253D7" w:rsidRPr="00783AA7">
        <w:rPr>
          <w:rFonts w:ascii="Times New Roman" w:hAnsi="Times New Roman" w:cs="Times New Roman"/>
          <w:sz w:val="24"/>
          <w:szCs w:val="24"/>
        </w:rPr>
        <w:t xml:space="preserve"> from both traces, and the result</w:t>
      </w:r>
      <w:r w:rsidR="00E36CBE" w:rsidRPr="00783AA7">
        <w:rPr>
          <w:rFonts w:ascii="Times New Roman" w:hAnsi="Times New Roman" w:cs="Times New Roman"/>
          <w:sz w:val="24"/>
          <w:szCs w:val="24"/>
        </w:rPr>
        <w:t xml:space="preserve"> is squared before the</w:t>
      </w:r>
      <w:r w:rsidR="003253D7" w:rsidRPr="00783AA7">
        <w:rPr>
          <w:rFonts w:ascii="Times New Roman" w:hAnsi="Times New Roman" w:cs="Times New Roman"/>
          <w:sz w:val="24"/>
          <w:szCs w:val="24"/>
        </w:rPr>
        <w:t xml:space="preserve"> final</w:t>
      </w:r>
      <w:r w:rsidR="00E36CBE" w:rsidRPr="00783AA7">
        <w:rPr>
          <w:rFonts w:ascii="Times New Roman" w:hAnsi="Times New Roman" w:cs="Times New Roman"/>
          <w:sz w:val="24"/>
          <w:szCs w:val="24"/>
        </w:rPr>
        <w:t xml:space="preserve"> summation (Hill et al., 2006). </w:t>
      </w:r>
      <w:r w:rsidR="00726339" w:rsidRPr="00783AA7">
        <w:rPr>
          <w:rFonts w:ascii="Times New Roman" w:hAnsi="Times New Roman" w:cs="Times New Roman"/>
          <w:sz w:val="24"/>
          <w:szCs w:val="24"/>
        </w:rPr>
        <w:t xml:space="preserve"> </w:t>
      </w:r>
      <w:r w:rsidR="00E36CBE" w:rsidRPr="00783AA7">
        <w:rPr>
          <w:rFonts w:ascii="Times New Roman" w:hAnsi="Times New Roman" w:cs="Times New Roman"/>
          <w:sz w:val="24"/>
          <w:szCs w:val="24"/>
        </w:rPr>
        <w:t>Another difference f</w:t>
      </w:r>
      <w:r w:rsidR="003253D7" w:rsidRPr="00783AA7">
        <w:rPr>
          <w:rFonts w:ascii="Times New Roman" w:hAnsi="Times New Roman" w:cs="Times New Roman"/>
          <w:sz w:val="24"/>
          <w:szCs w:val="24"/>
        </w:rPr>
        <w:t>ro</w:t>
      </w:r>
      <w:r w:rsidR="00E36CBE" w:rsidRPr="00783AA7">
        <w:rPr>
          <w:rFonts w:ascii="Times New Roman" w:hAnsi="Times New Roman" w:cs="Times New Roman"/>
          <w:sz w:val="24"/>
          <w:szCs w:val="24"/>
        </w:rPr>
        <w:t xml:space="preserve">m </w:t>
      </w:r>
      <w:r w:rsidR="2AA91875" w:rsidRPr="00783AA7">
        <w:rPr>
          <w:rFonts w:ascii="Times New Roman" w:hAnsi="Times New Roman" w:cs="Times New Roman"/>
          <w:sz w:val="24"/>
          <w:szCs w:val="24"/>
        </w:rPr>
        <w:t xml:space="preserve">the </w:t>
      </w:r>
      <w:r w:rsidR="00E36CBE" w:rsidRPr="00783AA7">
        <w:rPr>
          <w:rFonts w:ascii="Times New Roman" w:hAnsi="Times New Roman" w:cs="Times New Roman"/>
          <w:sz w:val="24"/>
          <w:szCs w:val="24"/>
        </w:rPr>
        <w:t>cross</w:t>
      </w:r>
      <w:r w:rsidR="03E01420" w:rsidRPr="00783AA7">
        <w:rPr>
          <w:rFonts w:ascii="Times New Roman" w:hAnsi="Times New Roman" w:cs="Times New Roman"/>
          <w:sz w:val="24"/>
          <w:szCs w:val="24"/>
        </w:rPr>
        <w:t>-</w:t>
      </w:r>
      <w:r w:rsidR="00E36CBE" w:rsidRPr="00783AA7">
        <w:rPr>
          <w:rFonts w:ascii="Times New Roman" w:hAnsi="Times New Roman" w:cs="Times New Roman"/>
          <w:sz w:val="24"/>
          <w:szCs w:val="24"/>
        </w:rPr>
        <w:t>correlation includes the normalization processes that take in</w:t>
      </w:r>
      <w:r w:rsidR="003253D7" w:rsidRPr="00783AA7">
        <w:rPr>
          <w:rFonts w:ascii="Times New Roman" w:hAnsi="Times New Roman" w:cs="Times New Roman"/>
          <w:sz w:val="24"/>
          <w:szCs w:val="24"/>
        </w:rPr>
        <w:t>to</w:t>
      </w:r>
      <w:r w:rsidR="00E36CBE" w:rsidRPr="00783AA7">
        <w:rPr>
          <w:rFonts w:ascii="Times New Roman" w:hAnsi="Times New Roman" w:cs="Times New Roman"/>
          <w:sz w:val="24"/>
          <w:szCs w:val="24"/>
        </w:rPr>
        <w:t xml:space="preserve"> consideration the square of the individual traces. </w:t>
      </w:r>
    </w:p>
    <w:p w14:paraId="7E3AFD33" w14:textId="01A5EBEC" w:rsidR="008D4C1A"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Sobel filter is one similarity attribute applied for structural purposes</w:t>
      </w:r>
      <w:r w:rsidR="00BF2AC8" w:rsidRPr="00783AA7">
        <w:rPr>
          <w:rFonts w:ascii="Times New Roman" w:hAnsi="Times New Roman" w:cs="Times New Roman"/>
          <w:sz w:val="24"/>
          <w:szCs w:val="24"/>
        </w:rPr>
        <w:t xml:space="preserve"> having more than one implementation</w:t>
      </w:r>
      <w:r w:rsidRPr="00783AA7">
        <w:rPr>
          <w:rFonts w:ascii="Times New Roman" w:hAnsi="Times New Roman" w:cs="Times New Roman"/>
          <w:sz w:val="24"/>
          <w:szCs w:val="24"/>
        </w:rPr>
        <w:t xml:space="preserve"> (</w:t>
      </w:r>
      <w:r w:rsidR="00BF2AC8" w:rsidRPr="00783AA7">
        <w:rPr>
          <w:rFonts w:ascii="Times New Roman" w:hAnsi="Times New Roman" w:cs="Times New Roman"/>
          <w:sz w:val="24"/>
          <w:szCs w:val="24"/>
        </w:rPr>
        <w:t xml:space="preserve">e.g., </w:t>
      </w:r>
      <w:r w:rsidRPr="00783AA7">
        <w:rPr>
          <w:rFonts w:ascii="Times New Roman" w:hAnsi="Times New Roman" w:cs="Times New Roman"/>
          <w:sz w:val="24"/>
          <w:szCs w:val="24"/>
        </w:rPr>
        <w:t>Phillips and Fomel, 2017)</w:t>
      </w:r>
      <w:r w:rsidR="004A7D5B" w:rsidRPr="00783AA7">
        <w:rPr>
          <w:rFonts w:ascii="Times New Roman" w:hAnsi="Times New Roman" w:cs="Times New Roman"/>
          <w:sz w:val="24"/>
          <w:szCs w:val="24"/>
        </w:rPr>
        <w:t xml:space="preserve"> and </w:t>
      </w:r>
      <w:r w:rsidR="00190700" w:rsidRPr="00783AA7">
        <w:rPr>
          <w:rFonts w:ascii="Times New Roman" w:hAnsi="Times New Roman" w:cs="Times New Roman"/>
          <w:sz w:val="24"/>
          <w:szCs w:val="24"/>
        </w:rPr>
        <w:t>is</w:t>
      </w:r>
      <w:r w:rsidRPr="00783AA7">
        <w:rPr>
          <w:rFonts w:ascii="Times New Roman" w:hAnsi="Times New Roman" w:cs="Times New Roman"/>
          <w:sz w:val="24"/>
          <w:szCs w:val="24"/>
        </w:rPr>
        <w:t xml:space="preserve"> sensitive to lateral changes in amplitude </w:t>
      </w:r>
      <w:r w:rsidRPr="00783AA7">
        <w:rPr>
          <w:rFonts w:ascii="Times New Roman" w:hAnsi="Times New Roman" w:cs="Times New Roman"/>
          <w:sz w:val="24"/>
          <w:szCs w:val="24"/>
        </w:rPr>
        <w:lastRenderedPageBreak/>
        <w:t>(Chopra and Marfurt, 2007</w:t>
      </w:r>
      <w:r w:rsidR="00190700" w:rsidRPr="00783AA7">
        <w:rPr>
          <w:rFonts w:ascii="Times New Roman" w:hAnsi="Times New Roman" w:cs="Times New Roman"/>
          <w:sz w:val="24"/>
          <w:szCs w:val="24"/>
        </w:rPr>
        <w:t>a</w:t>
      </w:r>
      <w:r w:rsidR="00CF45F1" w:rsidRPr="00783AA7">
        <w:rPr>
          <w:rFonts w:ascii="Times New Roman" w:hAnsi="Times New Roman" w:cs="Times New Roman"/>
          <w:sz w:val="24"/>
          <w:szCs w:val="24"/>
        </w:rPr>
        <w:t>; Marfurt and Alvez, 2015</w:t>
      </w:r>
      <w:r w:rsidRPr="00783AA7">
        <w:rPr>
          <w:rFonts w:ascii="Times New Roman" w:hAnsi="Times New Roman" w:cs="Times New Roman"/>
          <w:sz w:val="24"/>
          <w:szCs w:val="24"/>
        </w:rPr>
        <w:t>).</w:t>
      </w:r>
      <w:r w:rsidR="008A23D8" w:rsidRPr="00783AA7">
        <w:rPr>
          <w:rFonts w:ascii="Times New Roman" w:hAnsi="Times New Roman" w:cs="Times New Roman"/>
          <w:sz w:val="24"/>
          <w:szCs w:val="24"/>
        </w:rPr>
        <w:t xml:space="preserve"> Its estimation is similar to the semblance approach, </w:t>
      </w:r>
      <w:r w:rsidR="003253D7" w:rsidRPr="00783AA7">
        <w:rPr>
          <w:rFonts w:ascii="Times New Roman" w:hAnsi="Times New Roman" w:cs="Times New Roman"/>
          <w:sz w:val="24"/>
          <w:szCs w:val="24"/>
        </w:rPr>
        <w:t xml:space="preserve">but instead of summing adjacent traces, the </w:t>
      </w:r>
      <w:r w:rsidR="008A23D8" w:rsidRPr="00783AA7">
        <w:rPr>
          <w:rFonts w:ascii="Times New Roman" w:hAnsi="Times New Roman" w:cs="Times New Roman"/>
          <w:sz w:val="24"/>
          <w:szCs w:val="24"/>
        </w:rPr>
        <w:t xml:space="preserve">Sobel filter attribute subtracted </w:t>
      </w:r>
      <w:r w:rsidR="003253D7" w:rsidRPr="00783AA7">
        <w:rPr>
          <w:rFonts w:ascii="Times New Roman" w:hAnsi="Times New Roman" w:cs="Times New Roman"/>
          <w:sz w:val="24"/>
          <w:szCs w:val="24"/>
        </w:rPr>
        <w:t>both traces at</w:t>
      </w:r>
      <w:r w:rsidR="008A23D8" w:rsidRPr="00783AA7">
        <w:rPr>
          <w:rFonts w:ascii="Times New Roman" w:hAnsi="Times New Roman" w:cs="Times New Roman"/>
          <w:sz w:val="24"/>
          <w:szCs w:val="24"/>
        </w:rPr>
        <w:t xml:space="preserve"> the beginning </w:t>
      </w:r>
      <w:r w:rsidR="003253D7" w:rsidRPr="00783AA7">
        <w:rPr>
          <w:rFonts w:ascii="Times New Roman" w:hAnsi="Times New Roman" w:cs="Times New Roman"/>
          <w:sz w:val="24"/>
          <w:szCs w:val="24"/>
        </w:rPr>
        <w:t>of</w:t>
      </w:r>
      <w:r w:rsidR="008A23D8" w:rsidRPr="00783AA7">
        <w:rPr>
          <w:rFonts w:ascii="Times New Roman" w:hAnsi="Times New Roman" w:cs="Times New Roman"/>
          <w:sz w:val="24"/>
          <w:szCs w:val="24"/>
        </w:rPr>
        <w:t xml:space="preserve"> the process (Hill et al., 2006).</w:t>
      </w:r>
      <w:r w:rsidRPr="00783AA7">
        <w:rPr>
          <w:rFonts w:ascii="Times New Roman" w:hAnsi="Times New Roman" w:cs="Times New Roman"/>
          <w:sz w:val="24"/>
          <w:szCs w:val="24"/>
        </w:rPr>
        <w:t xml:space="preserve"> </w:t>
      </w:r>
      <w:r w:rsidR="006A4E80" w:rsidRPr="00783AA7">
        <w:rPr>
          <w:rFonts w:ascii="Times New Roman" w:hAnsi="Times New Roman" w:cs="Times New Roman"/>
          <w:sz w:val="24"/>
          <w:szCs w:val="24"/>
        </w:rPr>
        <w:t xml:space="preserve">The wide range of application of coherence attributes </w:t>
      </w:r>
      <w:r w:rsidR="003253D7" w:rsidRPr="00783AA7">
        <w:rPr>
          <w:rFonts w:ascii="Times New Roman" w:hAnsi="Times New Roman" w:cs="Times New Roman"/>
          <w:sz w:val="24"/>
          <w:szCs w:val="24"/>
        </w:rPr>
        <w:t>a</w:t>
      </w:r>
      <w:r w:rsidR="006A4E80" w:rsidRPr="00783AA7">
        <w:rPr>
          <w:rFonts w:ascii="Times New Roman" w:hAnsi="Times New Roman" w:cs="Times New Roman"/>
          <w:sz w:val="24"/>
          <w:szCs w:val="24"/>
        </w:rPr>
        <w:t>lso include</w:t>
      </w:r>
      <w:r w:rsidR="00AC4F17" w:rsidRPr="00783AA7">
        <w:rPr>
          <w:rFonts w:ascii="Times New Roman" w:hAnsi="Times New Roman" w:cs="Times New Roman"/>
          <w:sz w:val="24"/>
          <w:szCs w:val="24"/>
        </w:rPr>
        <w:t>s</w:t>
      </w:r>
      <w:r w:rsidR="006A4E80" w:rsidRPr="00783AA7">
        <w:rPr>
          <w:rFonts w:ascii="Times New Roman" w:hAnsi="Times New Roman" w:cs="Times New Roman"/>
          <w:sz w:val="24"/>
          <w:szCs w:val="24"/>
        </w:rPr>
        <w:t xml:space="preserve"> the use of individual voice components </w:t>
      </w:r>
      <w:r w:rsidR="00BE1C44" w:rsidRPr="00783AA7">
        <w:rPr>
          <w:rFonts w:ascii="Times New Roman" w:hAnsi="Times New Roman" w:cs="Times New Roman"/>
          <w:sz w:val="24"/>
          <w:szCs w:val="24"/>
        </w:rPr>
        <w:t xml:space="preserve">that can improve the delineation of faults </w:t>
      </w:r>
      <w:r w:rsidR="004E0205" w:rsidRPr="00783AA7">
        <w:rPr>
          <w:rFonts w:ascii="Times New Roman" w:hAnsi="Times New Roman" w:cs="Times New Roman"/>
          <w:sz w:val="24"/>
          <w:szCs w:val="24"/>
        </w:rPr>
        <w:t>(Chopra and Marfurt, 2018).</w:t>
      </w:r>
    </w:p>
    <w:p w14:paraId="381091ED" w14:textId="77777777" w:rsidR="0038698C" w:rsidRPr="00783AA7" w:rsidRDefault="0038698C">
      <w:pPr>
        <w:spacing w:after="0" w:line="480" w:lineRule="auto"/>
        <w:ind w:firstLine="720"/>
        <w:jc w:val="both"/>
        <w:rPr>
          <w:rFonts w:ascii="Times New Roman" w:hAnsi="Times New Roman" w:cs="Times New Roman"/>
          <w:sz w:val="24"/>
          <w:szCs w:val="24"/>
        </w:rPr>
      </w:pPr>
    </w:p>
    <w:p w14:paraId="6EBB0970" w14:textId="55FB8001" w:rsidR="008D4C1A" w:rsidRPr="00783AA7" w:rsidRDefault="008D4C1A">
      <w:pPr>
        <w:pStyle w:val="Heading2"/>
        <w:spacing w:before="0" w:line="480" w:lineRule="auto"/>
        <w:rPr>
          <w:rFonts w:ascii="Times New Roman" w:hAnsi="Times New Roman" w:cs="Times New Roman"/>
          <w:color w:val="auto"/>
          <w:sz w:val="24"/>
          <w:szCs w:val="24"/>
        </w:rPr>
      </w:pPr>
      <w:bookmarkStart w:id="229" w:name="_Toc65008974"/>
      <w:bookmarkStart w:id="230" w:name="_Toc71635133"/>
      <w:r w:rsidRPr="00783AA7">
        <w:rPr>
          <w:rFonts w:ascii="Times New Roman" w:hAnsi="Times New Roman" w:cs="Times New Roman"/>
          <w:color w:val="auto"/>
          <w:sz w:val="24"/>
          <w:szCs w:val="24"/>
        </w:rPr>
        <w:t>M</w:t>
      </w:r>
      <w:r w:rsidR="005D19B1">
        <w:rPr>
          <w:rFonts w:ascii="Times New Roman" w:hAnsi="Times New Roman" w:cs="Times New Roman"/>
          <w:color w:val="auto"/>
          <w:sz w:val="24"/>
          <w:szCs w:val="24"/>
        </w:rPr>
        <w:t>ACHINE LEARNING IN GEOPHYSICAL STUDIES</w:t>
      </w:r>
      <w:bookmarkEnd w:id="229"/>
      <w:bookmarkEnd w:id="230"/>
    </w:p>
    <w:p w14:paraId="1865ED73" w14:textId="58920A39" w:rsidR="00254FC0"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Many publications discuss the use of machine learning and seismic attributes in geosciences (Zhao et al., 2015, Kim et al., 2019; Marfurt, 2014; </w:t>
      </w:r>
      <w:r w:rsidR="00535DB9" w:rsidRPr="00783AA7">
        <w:rPr>
          <w:rFonts w:ascii="Times New Roman" w:hAnsi="Times New Roman" w:cs="Times New Roman"/>
          <w:sz w:val="24"/>
          <w:szCs w:val="24"/>
        </w:rPr>
        <w:t xml:space="preserve">Ha et al., 2019; </w:t>
      </w:r>
      <w:r w:rsidRPr="00783AA7">
        <w:rPr>
          <w:rFonts w:ascii="Times New Roman" w:hAnsi="Times New Roman" w:cs="Times New Roman"/>
          <w:sz w:val="24"/>
          <w:szCs w:val="24"/>
        </w:rPr>
        <w:t xml:space="preserve">Chenin and Bedle, 2020; La Marca, 2020), some of them focused on structural features </w:t>
      </w:r>
      <w:r w:rsidR="0063212F" w:rsidRPr="00783AA7">
        <w:rPr>
          <w:rFonts w:ascii="Times New Roman" w:hAnsi="Times New Roman" w:cs="Times New Roman"/>
          <w:sz w:val="24"/>
          <w:szCs w:val="24"/>
        </w:rPr>
        <w:t>(</w:t>
      </w:r>
      <w:r w:rsidR="006679E7" w:rsidRPr="00783AA7">
        <w:rPr>
          <w:rFonts w:ascii="Times New Roman" w:hAnsi="Times New Roman" w:cs="Times New Roman"/>
          <w:sz w:val="24"/>
          <w:szCs w:val="24"/>
        </w:rPr>
        <w:t xml:space="preserve">Tingdahl and Hemstra, 2013; </w:t>
      </w:r>
      <w:r w:rsidR="00955950" w:rsidRPr="00783AA7">
        <w:rPr>
          <w:rFonts w:ascii="Times New Roman" w:hAnsi="Times New Roman" w:cs="Times New Roman"/>
          <w:sz w:val="24"/>
          <w:szCs w:val="24"/>
        </w:rPr>
        <w:t>Liu et al., 201</w:t>
      </w:r>
      <w:r w:rsidR="0063212F" w:rsidRPr="00783AA7">
        <w:rPr>
          <w:rFonts w:ascii="Times New Roman" w:hAnsi="Times New Roman" w:cs="Times New Roman"/>
          <w:sz w:val="24"/>
          <w:szCs w:val="24"/>
        </w:rPr>
        <w:t xml:space="preserve">7; </w:t>
      </w:r>
      <w:r w:rsidR="00381681" w:rsidRPr="00783AA7">
        <w:rPr>
          <w:rFonts w:ascii="Times New Roman" w:hAnsi="Times New Roman" w:cs="Times New Roman"/>
          <w:sz w:val="24"/>
          <w:szCs w:val="24"/>
        </w:rPr>
        <w:t xml:space="preserve">Mora et al., 2020; </w:t>
      </w:r>
      <w:r w:rsidR="0063212F" w:rsidRPr="00783AA7">
        <w:rPr>
          <w:rFonts w:ascii="Times New Roman" w:hAnsi="Times New Roman" w:cs="Times New Roman"/>
          <w:sz w:val="24"/>
          <w:szCs w:val="24"/>
        </w:rPr>
        <w:t>Huss</w:t>
      </w:r>
      <w:r w:rsidR="00AD255F" w:rsidRPr="00783AA7">
        <w:rPr>
          <w:rFonts w:ascii="Times New Roman" w:hAnsi="Times New Roman" w:cs="Times New Roman"/>
          <w:sz w:val="24"/>
          <w:szCs w:val="24"/>
        </w:rPr>
        <w:t>e</w:t>
      </w:r>
      <w:r w:rsidRPr="00783AA7">
        <w:rPr>
          <w:rFonts w:ascii="Times New Roman" w:hAnsi="Times New Roman" w:cs="Times New Roman"/>
          <w:sz w:val="24"/>
          <w:szCs w:val="24"/>
        </w:rPr>
        <w:t>in et al., 2020</w:t>
      </w:r>
      <w:r w:rsidR="000B36C3" w:rsidRPr="00783AA7">
        <w:rPr>
          <w:rFonts w:ascii="Times New Roman" w:hAnsi="Times New Roman" w:cs="Times New Roman"/>
          <w:sz w:val="24"/>
          <w:szCs w:val="24"/>
        </w:rPr>
        <w:t>, 2021</w:t>
      </w:r>
      <w:r w:rsidRPr="00783AA7">
        <w:rPr>
          <w:rFonts w:ascii="Times New Roman" w:hAnsi="Times New Roman" w:cs="Times New Roman"/>
          <w:sz w:val="24"/>
          <w:szCs w:val="24"/>
        </w:rPr>
        <w:t xml:space="preserve">). </w:t>
      </w:r>
      <w:r w:rsidR="00381681" w:rsidRPr="00783AA7">
        <w:rPr>
          <w:rFonts w:ascii="Times New Roman" w:hAnsi="Times New Roman" w:cs="Times New Roman"/>
          <w:sz w:val="24"/>
          <w:szCs w:val="24"/>
        </w:rPr>
        <w:t>Johann et al. (2001) analyzed seismic attributes using unsupervised and supervised techniques with applications in the Campos Basin</w:t>
      </w:r>
      <w:r w:rsidR="00D87559" w:rsidRPr="00783AA7">
        <w:rPr>
          <w:rFonts w:ascii="Times New Roman" w:hAnsi="Times New Roman" w:cs="Times New Roman"/>
          <w:sz w:val="24"/>
          <w:szCs w:val="24"/>
        </w:rPr>
        <w:t xml:space="preserve">. The </w:t>
      </w:r>
      <w:r w:rsidR="00016655" w:rsidRPr="00783AA7">
        <w:rPr>
          <w:rFonts w:ascii="Times New Roman" w:hAnsi="Times New Roman" w:cs="Times New Roman"/>
          <w:sz w:val="24"/>
          <w:szCs w:val="24"/>
        </w:rPr>
        <w:t xml:space="preserve">pattern recognition </w:t>
      </w:r>
      <w:r w:rsidR="00D87559" w:rsidRPr="00783AA7">
        <w:rPr>
          <w:rFonts w:ascii="Times New Roman" w:hAnsi="Times New Roman" w:cs="Times New Roman"/>
          <w:sz w:val="24"/>
          <w:szCs w:val="24"/>
        </w:rPr>
        <w:t xml:space="preserve">was applied for </w:t>
      </w:r>
      <w:r w:rsidRPr="00783AA7">
        <w:rPr>
          <w:rFonts w:ascii="Times New Roman" w:hAnsi="Times New Roman" w:cs="Times New Roman"/>
          <w:sz w:val="24"/>
          <w:szCs w:val="24"/>
        </w:rPr>
        <w:t>seismic faci</w:t>
      </w:r>
      <w:r w:rsidR="00254FC0" w:rsidRPr="00783AA7">
        <w:rPr>
          <w:rFonts w:ascii="Times New Roman" w:hAnsi="Times New Roman" w:cs="Times New Roman"/>
          <w:sz w:val="24"/>
          <w:szCs w:val="24"/>
        </w:rPr>
        <w:t>es analysis</w:t>
      </w:r>
      <w:r w:rsidR="00D87559" w:rsidRPr="00783AA7">
        <w:rPr>
          <w:rFonts w:ascii="Times New Roman" w:hAnsi="Times New Roman" w:cs="Times New Roman"/>
          <w:sz w:val="24"/>
          <w:szCs w:val="24"/>
        </w:rPr>
        <w:t xml:space="preserve"> and </w:t>
      </w:r>
      <w:r w:rsidR="00832556" w:rsidRPr="00783AA7">
        <w:rPr>
          <w:rFonts w:ascii="Times New Roman" w:hAnsi="Times New Roman" w:cs="Times New Roman"/>
          <w:sz w:val="24"/>
          <w:szCs w:val="24"/>
        </w:rPr>
        <w:t>helped to define distinct geological units (e.g., amalgamated lobs, distal lobes, thin lobes).</w:t>
      </w:r>
    </w:p>
    <w:p w14:paraId="19530DA7" w14:textId="46738F93" w:rsidR="00254FC0" w:rsidRPr="00783AA7" w:rsidRDefault="002D0DD0">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Principle component analysis (</w:t>
      </w:r>
      <w:r w:rsidR="00254FC0" w:rsidRPr="00783AA7">
        <w:rPr>
          <w:rFonts w:ascii="Times New Roman" w:hAnsi="Times New Roman" w:cs="Times New Roman"/>
          <w:sz w:val="24"/>
          <w:szCs w:val="24"/>
        </w:rPr>
        <w:t>P</w:t>
      </w:r>
      <w:r w:rsidR="008D4C1A" w:rsidRPr="00783AA7">
        <w:rPr>
          <w:rFonts w:ascii="Times New Roman" w:hAnsi="Times New Roman" w:cs="Times New Roman"/>
          <w:sz w:val="24"/>
          <w:szCs w:val="24"/>
        </w:rPr>
        <w:t>CA</w:t>
      </w:r>
      <w:r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is commonly applied in geosciences to </w:t>
      </w:r>
      <w:r w:rsidR="003A0C7B" w:rsidRPr="00783AA7">
        <w:rPr>
          <w:rFonts w:ascii="Times New Roman" w:hAnsi="Times New Roman" w:cs="Times New Roman"/>
          <w:sz w:val="24"/>
          <w:szCs w:val="24"/>
        </w:rPr>
        <w:t>indicate volumes (in our cases</w:t>
      </w:r>
      <w:r w:rsidR="0041310E" w:rsidRPr="00783AA7">
        <w:rPr>
          <w:rFonts w:ascii="Times New Roman" w:hAnsi="Times New Roman" w:cs="Times New Roman"/>
          <w:sz w:val="24"/>
          <w:szCs w:val="24"/>
        </w:rPr>
        <w:t>,</w:t>
      </w:r>
      <w:r w:rsidR="003A0C7B" w:rsidRPr="00783AA7">
        <w:rPr>
          <w:rFonts w:ascii="Times New Roman" w:hAnsi="Times New Roman" w:cs="Times New Roman"/>
          <w:sz w:val="24"/>
          <w:szCs w:val="24"/>
        </w:rPr>
        <w:t xml:space="preserve"> seismic attributes) with higher variability</w:t>
      </w:r>
      <w:r w:rsidR="00832C59" w:rsidRPr="00783AA7">
        <w:rPr>
          <w:rFonts w:ascii="Times New Roman" w:hAnsi="Times New Roman" w:cs="Times New Roman"/>
          <w:sz w:val="24"/>
          <w:szCs w:val="24"/>
        </w:rPr>
        <w:t>,</w:t>
      </w:r>
      <w:r w:rsidRPr="00783AA7">
        <w:rPr>
          <w:rFonts w:ascii="Times New Roman" w:hAnsi="Times New Roman" w:cs="Times New Roman"/>
          <w:sz w:val="24"/>
          <w:szCs w:val="24"/>
        </w:rPr>
        <w:t xml:space="preserve"> attempt</w:t>
      </w:r>
      <w:r w:rsidR="00832C59" w:rsidRPr="00783AA7">
        <w:rPr>
          <w:rFonts w:ascii="Times New Roman" w:hAnsi="Times New Roman" w:cs="Times New Roman"/>
          <w:sz w:val="24"/>
          <w:szCs w:val="24"/>
        </w:rPr>
        <w:t>ing</w:t>
      </w:r>
      <w:r w:rsidRPr="00783AA7">
        <w:rPr>
          <w:rFonts w:ascii="Times New Roman" w:hAnsi="Times New Roman" w:cs="Times New Roman"/>
          <w:sz w:val="24"/>
          <w:szCs w:val="24"/>
        </w:rPr>
        <w:t xml:space="preserve"> to reduce redundancy within the chosen attributes so that a smaller selection of attributes may be selected for computational efficiency</w:t>
      </w:r>
      <w:r w:rsidR="00A5647B" w:rsidRPr="00783AA7">
        <w:rPr>
          <w:rFonts w:ascii="Times New Roman" w:hAnsi="Times New Roman" w:cs="Times New Roman"/>
          <w:sz w:val="24"/>
          <w:szCs w:val="24"/>
        </w:rPr>
        <w:t>. T</w:t>
      </w:r>
      <w:r w:rsidR="003C4B6B" w:rsidRPr="00783AA7">
        <w:rPr>
          <w:rFonts w:ascii="Times New Roman" w:hAnsi="Times New Roman" w:cs="Times New Roman"/>
          <w:sz w:val="24"/>
          <w:szCs w:val="24"/>
        </w:rPr>
        <w:t xml:space="preserve">he covariance matrix plays an essential role </w:t>
      </w:r>
      <w:r w:rsidR="0041310E" w:rsidRPr="00783AA7">
        <w:rPr>
          <w:rFonts w:ascii="Times New Roman" w:hAnsi="Times New Roman" w:cs="Times New Roman"/>
          <w:sz w:val="24"/>
          <w:szCs w:val="24"/>
        </w:rPr>
        <w:t xml:space="preserve">in </w:t>
      </w:r>
      <w:r w:rsidR="003C4B6B" w:rsidRPr="00783AA7">
        <w:rPr>
          <w:rFonts w:ascii="Times New Roman" w:hAnsi="Times New Roman" w:cs="Times New Roman"/>
          <w:sz w:val="24"/>
          <w:szCs w:val="24"/>
        </w:rPr>
        <w:t>measuring redundancy</w:t>
      </w:r>
      <w:r w:rsidRPr="00783AA7">
        <w:rPr>
          <w:rFonts w:ascii="Times New Roman" w:hAnsi="Times New Roman" w:cs="Times New Roman"/>
          <w:sz w:val="24"/>
          <w:szCs w:val="24"/>
        </w:rPr>
        <w:t xml:space="preserve"> in the PCA method</w:t>
      </w:r>
      <w:r w:rsidR="003A0C7B"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t xml:space="preserve">(Chopra </w:t>
      </w:r>
      <w:r w:rsidR="003F57C1" w:rsidRPr="00783AA7">
        <w:rPr>
          <w:rFonts w:ascii="Times New Roman" w:hAnsi="Times New Roman" w:cs="Times New Roman"/>
          <w:sz w:val="24"/>
          <w:szCs w:val="24"/>
        </w:rPr>
        <w:t>and</w:t>
      </w:r>
      <w:r w:rsidR="008D4C1A" w:rsidRPr="00783AA7">
        <w:rPr>
          <w:rFonts w:ascii="Times New Roman" w:hAnsi="Times New Roman" w:cs="Times New Roman"/>
          <w:sz w:val="24"/>
          <w:szCs w:val="24"/>
        </w:rPr>
        <w:t xml:space="preserve"> Marfurt, 2014</w:t>
      </w:r>
      <w:r w:rsidR="003C4B6B" w:rsidRPr="00783AA7">
        <w:rPr>
          <w:rFonts w:ascii="Times New Roman" w:hAnsi="Times New Roman" w:cs="Times New Roman"/>
          <w:sz w:val="24"/>
          <w:szCs w:val="24"/>
        </w:rPr>
        <w:t>)</w:t>
      </w:r>
      <w:r w:rsidR="008D4C1A" w:rsidRPr="00783AA7">
        <w:rPr>
          <w:rFonts w:ascii="Times New Roman" w:hAnsi="Times New Roman" w:cs="Times New Roman"/>
          <w:sz w:val="24"/>
          <w:szCs w:val="24"/>
        </w:rPr>
        <w:t>. PCA highlights the seismic inputs with the most significant variability (Roden et al.</w:t>
      </w:r>
      <w:r w:rsidR="00AC4F17"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2015)</w:t>
      </w:r>
      <w:r w:rsidR="00381681" w:rsidRPr="00783AA7">
        <w:rPr>
          <w:rFonts w:ascii="Times New Roman" w:hAnsi="Times New Roman" w:cs="Times New Roman"/>
          <w:sz w:val="24"/>
          <w:szCs w:val="24"/>
        </w:rPr>
        <w:t>,</w:t>
      </w:r>
      <w:r w:rsidR="00590FBE" w:rsidRPr="00783AA7">
        <w:rPr>
          <w:rFonts w:ascii="Times New Roman" w:hAnsi="Times New Roman" w:cs="Times New Roman"/>
          <w:sz w:val="24"/>
          <w:szCs w:val="24"/>
        </w:rPr>
        <w:t xml:space="preserve"> and </w:t>
      </w:r>
      <w:r w:rsidR="00381681" w:rsidRPr="00783AA7">
        <w:rPr>
          <w:rFonts w:ascii="Times New Roman" w:hAnsi="Times New Roman" w:cs="Times New Roman"/>
          <w:sz w:val="24"/>
          <w:szCs w:val="24"/>
        </w:rPr>
        <w:t xml:space="preserve">it </w:t>
      </w:r>
      <w:r w:rsidR="00A5647B" w:rsidRPr="00783AA7">
        <w:rPr>
          <w:rFonts w:ascii="Times New Roman" w:hAnsi="Times New Roman" w:cs="Times New Roman"/>
          <w:sz w:val="24"/>
          <w:szCs w:val="24"/>
        </w:rPr>
        <w:t xml:space="preserve">is helpful </w:t>
      </w:r>
      <w:r w:rsidR="00590FBE" w:rsidRPr="00783AA7">
        <w:rPr>
          <w:rFonts w:ascii="Times New Roman" w:hAnsi="Times New Roman" w:cs="Times New Roman"/>
          <w:sz w:val="24"/>
          <w:szCs w:val="24"/>
        </w:rPr>
        <w:t>for data reduction (</w:t>
      </w:r>
      <w:r w:rsidR="00843B87" w:rsidRPr="00783AA7">
        <w:rPr>
          <w:rFonts w:ascii="Times New Roman" w:hAnsi="Times New Roman" w:cs="Times New Roman"/>
          <w:sz w:val="24"/>
          <w:szCs w:val="24"/>
        </w:rPr>
        <w:t>Col</w:t>
      </w:r>
      <w:r w:rsidR="00843B87" w:rsidRPr="00783AA7">
        <w:rPr>
          <w:rFonts w:ascii="Times New Roman" w:hAnsi="Times New Roman" w:cs="Times New Roman"/>
          <w:sz w:val="24"/>
          <w:szCs w:val="24"/>
          <w:shd w:val="clear" w:color="auto" w:fill="FFFFFF"/>
        </w:rPr>
        <w:t>é</w:t>
      </w:r>
      <w:r w:rsidR="00590FBE" w:rsidRPr="00783AA7">
        <w:rPr>
          <w:rFonts w:ascii="Times New Roman" w:hAnsi="Times New Roman" w:cs="Times New Roman"/>
          <w:sz w:val="24"/>
          <w:szCs w:val="24"/>
        </w:rPr>
        <w:t>ou et al., 2003</w:t>
      </w:r>
      <w:r w:rsidR="005F2D02" w:rsidRPr="00783AA7">
        <w:rPr>
          <w:rFonts w:ascii="Times New Roman" w:hAnsi="Times New Roman" w:cs="Times New Roman"/>
          <w:sz w:val="24"/>
          <w:szCs w:val="24"/>
        </w:rPr>
        <w:t xml:space="preserve">; </w:t>
      </w:r>
      <w:r w:rsidR="00710C29" w:rsidRPr="00783AA7">
        <w:rPr>
          <w:rFonts w:ascii="Times New Roman" w:hAnsi="Times New Roman" w:cs="Times New Roman"/>
          <w:sz w:val="24"/>
          <w:szCs w:val="24"/>
        </w:rPr>
        <w:t xml:space="preserve">Zhao et al., 2015; </w:t>
      </w:r>
      <w:r w:rsidR="005F2D02" w:rsidRPr="00783AA7">
        <w:rPr>
          <w:rFonts w:ascii="Times New Roman" w:hAnsi="Times New Roman" w:cs="Times New Roman"/>
          <w:sz w:val="24"/>
          <w:szCs w:val="24"/>
        </w:rPr>
        <w:t>Liu et al., 2017</w:t>
      </w:r>
      <w:r w:rsidR="00590FBE"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w:t>
      </w:r>
      <w:r w:rsidR="003F57C1" w:rsidRPr="00783AA7">
        <w:rPr>
          <w:rFonts w:ascii="Times New Roman" w:hAnsi="Times New Roman" w:cs="Times New Roman"/>
          <w:sz w:val="24"/>
          <w:szCs w:val="24"/>
        </w:rPr>
        <w:t>Chopra and</w:t>
      </w:r>
      <w:r w:rsidR="008D4C1A" w:rsidRPr="00783AA7">
        <w:rPr>
          <w:rFonts w:ascii="Times New Roman" w:hAnsi="Times New Roman" w:cs="Times New Roman"/>
          <w:sz w:val="24"/>
          <w:szCs w:val="24"/>
        </w:rPr>
        <w:t xml:space="preserve"> </w:t>
      </w:r>
      <w:r w:rsidR="003F57C1" w:rsidRPr="00783AA7">
        <w:rPr>
          <w:rFonts w:ascii="Times New Roman" w:hAnsi="Times New Roman" w:cs="Times New Roman"/>
          <w:sz w:val="24"/>
          <w:szCs w:val="24"/>
        </w:rPr>
        <w:t>Marfurt (2015) applied principal component analysis to investigate spectral decomposition volumes</w:t>
      </w:r>
      <w:r w:rsidR="00CC6174" w:rsidRPr="00783AA7">
        <w:rPr>
          <w:rFonts w:ascii="Times New Roman" w:hAnsi="Times New Roman" w:cs="Times New Roman"/>
          <w:sz w:val="24"/>
          <w:szCs w:val="24"/>
        </w:rPr>
        <w:t xml:space="preserve"> and complement </w:t>
      </w:r>
      <w:r w:rsidR="00381681" w:rsidRPr="00783AA7">
        <w:rPr>
          <w:rFonts w:ascii="Times New Roman" w:hAnsi="Times New Roman" w:cs="Times New Roman"/>
          <w:sz w:val="24"/>
          <w:szCs w:val="24"/>
        </w:rPr>
        <w:t xml:space="preserve">complex trace attributes </w:t>
      </w:r>
      <w:r w:rsidR="00381681" w:rsidRPr="00783AA7">
        <w:rPr>
          <w:rFonts w:ascii="Times New Roman" w:hAnsi="Times New Roman" w:cs="Times New Roman"/>
          <w:sz w:val="24"/>
          <w:szCs w:val="24"/>
        </w:rPr>
        <w:lastRenderedPageBreak/>
        <w:t>analysi</w:t>
      </w:r>
      <w:r w:rsidR="00CC6174" w:rsidRPr="00783AA7">
        <w:rPr>
          <w:rFonts w:ascii="Times New Roman" w:hAnsi="Times New Roman" w:cs="Times New Roman"/>
          <w:sz w:val="24"/>
          <w:szCs w:val="24"/>
        </w:rPr>
        <w:t>s</w:t>
      </w:r>
      <w:r w:rsidR="003F57C1" w:rsidRPr="00783AA7">
        <w:rPr>
          <w:rFonts w:ascii="Times New Roman" w:hAnsi="Times New Roman" w:cs="Times New Roman"/>
          <w:sz w:val="24"/>
          <w:szCs w:val="24"/>
        </w:rPr>
        <w:t xml:space="preserve">. </w:t>
      </w:r>
      <w:r w:rsidR="005F2D02" w:rsidRPr="00783AA7">
        <w:rPr>
          <w:rFonts w:ascii="Times New Roman" w:hAnsi="Times New Roman" w:cs="Times New Roman"/>
          <w:sz w:val="24"/>
          <w:szCs w:val="24"/>
        </w:rPr>
        <w:t>Liu et al. (201</w:t>
      </w:r>
      <w:r w:rsidR="008D4C1A" w:rsidRPr="00783AA7">
        <w:rPr>
          <w:rFonts w:ascii="Times New Roman" w:hAnsi="Times New Roman" w:cs="Times New Roman"/>
          <w:sz w:val="24"/>
          <w:szCs w:val="24"/>
        </w:rPr>
        <w:t xml:space="preserve">7) mention the impact of the windows of investigation and propose a three-step workflow to improve the identification of subtle features using PCA and coherence. </w:t>
      </w:r>
      <w:r w:rsidR="008D4C1A" w:rsidRPr="00783AA7">
        <w:rPr>
          <w:rFonts w:ascii="Times New Roman" w:eastAsiaTheme="minorEastAsia" w:hAnsi="Times New Roman" w:cs="Times New Roman"/>
          <w:sz w:val="24"/>
          <w:szCs w:val="24"/>
        </w:rPr>
        <w:t xml:space="preserve"> </w:t>
      </w:r>
      <w:r w:rsidR="008D4C1A" w:rsidRPr="00783AA7">
        <w:rPr>
          <w:rFonts w:ascii="Times New Roman" w:hAnsi="Times New Roman" w:cs="Times New Roman"/>
          <w:sz w:val="24"/>
          <w:szCs w:val="24"/>
        </w:rPr>
        <w:t>Using a case study from Sichuan Basin</w:t>
      </w:r>
      <w:r w:rsidR="00AC4F17"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they demonstrate</w:t>
      </w:r>
      <w:r w:rsidRPr="00783AA7">
        <w:rPr>
          <w:rFonts w:ascii="Times New Roman" w:hAnsi="Times New Roman" w:cs="Times New Roman"/>
          <w:sz w:val="24"/>
          <w:szCs w:val="24"/>
        </w:rPr>
        <w:t>d</w:t>
      </w:r>
      <w:r w:rsidR="008D4C1A" w:rsidRPr="00783AA7">
        <w:rPr>
          <w:rFonts w:ascii="Times New Roman" w:hAnsi="Times New Roman" w:cs="Times New Roman"/>
          <w:sz w:val="24"/>
          <w:szCs w:val="24"/>
        </w:rPr>
        <w:t xml:space="preserve"> how different principal component</w:t>
      </w:r>
      <w:r w:rsidR="00AC4F17" w:rsidRPr="00783AA7">
        <w:rPr>
          <w:rFonts w:ascii="Times New Roman" w:hAnsi="Times New Roman" w:cs="Times New Roman"/>
          <w:sz w:val="24"/>
          <w:szCs w:val="24"/>
        </w:rPr>
        <w:t>s</w:t>
      </w:r>
      <w:r w:rsidR="00A17EFB" w:rsidRPr="00783AA7">
        <w:rPr>
          <w:rFonts w:ascii="Times New Roman" w:hAnsi="Times New Roman" w:cs="Times New Roman"/>
          <w:sz w:val="24"/>
          <w:szCs w:val="24"/>
        </w:rPr>
        <w:t xml:space="preserve"> can reveal </w:t>
      </w:r>
      <w:r w:rsidRPr="00783AA7">
        <w:rPr>
          <w:rFonts w:ascii="Times New Roman" w:hAnsi="Times New Roman" w:cs="Times New Roman"/>
          <w:sz w:val="24"/>
          <w:szCs w:val="24"/>
        </w:rPr>
        <w:t>geology</w:t>
      </w:r>
      <w:r w:rsidR="00A17EFB" w:rsidRPr="00783AA7">
        <w:rPr>
          <w:rFonts w:ascii="Times New Roman" w:hAnsi="Times New Roman" w:cs="Times New Roman"/>
          <w:sz w:val="24"/>
          <w:szCs w:val="24"/>
        </w:rPr>
        <w:t>.</w:t>
      </w:r>
    </w:p>
    <w:p w14:paraId="223F6DFA" w14:textId="749684C6" w:rsidR="008A3C1B" w:rsidRPr="00783AA7" w:rsidRDefault="002D0DD0">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Self-organizing maps (</w:t>
      </w:r>
      <w:r w:rsidR="008D4C1A" w:rsidRPr="00783AA7">
        <w:rPr>
          <w:rFonts w:ascii="Times New Roman" w:hAnsi="Times New Roman" w:cs="Times New Roman"/>
          <w:sz w:val="24"/>
          <w:szCs w:val="24"/>
        </w:rPr>
        <w:t>SOM</w:t>
      </w:r>
      <w:r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is a </w:t>
      </w:r>
      <w:r w:rsidR="008D4C1A" w:rsidRPr="00783AA7">
        <w:rPr>
          <w:rFonts w:ascii="Times New Roman" w:hAnsi="Times New Roman" w:cs="Times New Roman"/>
          <w:sz w:val="24"/>
          <w:szCs w:val="24"/>
        </w:rPr>
        <w:t xml:space="preserve">technique commonly applied after PCA </w:t>
      </w:r>
      <w:r w:rsidR="00A17EFB" w:rsidRPr="00783AA7">
        <w:rPr>
          <w:rFonts w:ascii="Times New Roman" w:hAnsi="Times New Roman" w:cs="Times New Roman"/>
          <w:sz w:val="24"/>
          <w:szCs w:val="24"/>
        </w:rPr>
        <w:t>(Chopra and</w:t>
      </w:r>
      <w:r w:rsidR="008D4C1A" w:rsidRPr="00783AA7">
        <w:rPr>
          <w:rFonts w:ascii="Times New Roman" w:hAnsi="Times New Roman" w:cs="Times New Roman"/>
          <w:sz w:val="24"/>
          <w:szCs w:val="24"/>
        </w:rPr>
        <w:t xml:space="preserve"> Marfurt, 2014</w:t>
      </w:r>
      <w:r w:rsidR="003F457C" w:rsidRPr="00783AA7">
        <w:rPr>
          <w:rFonts w:ascii="Times New Roman" w:hAnsi="Times New Roman" w:cs="Times New Roman"/>
          <w:sz w:val="24"/>
          <w:szCs w:val="24"/>
        </w:rPr>
        <w:t>; Laudon et al.</w:t>
      </w:r>
      <w:r w:rsidR="004A7D5B" w:rsidRPr="00783AA7">
        <w:rPr>
          <w:rFonts w:ascii="Times New Roman" w:hAnsi="Times New Roman" w:cs="Times New Roman"/>
          <w:sz w:val="24"/>
          <w:szCs w:val="24"/>
        </w:rPr>
        <w:t>,</w:t>
      </w:r>
      <w:r w:rsidR="003F457C" w:rsidRPr="00783AA7">
        <w:rPr>
          <w:rFonts w:ascii="Times New Roman" w:hAnsi="Times New Roman" w:cs="Times New Roman"/>
          <w:sz w:val="24"/>
          <w:szCs w:val="24"/>
        </w:rPr>
        <w:t xml:space="preserve"> 2019</w:t>
      </w:r>
      <w:r w:rsidR="008D4C1A" w:rsidRPr="00783AA7">
        <w:rPr>
          <w:rFonts w:ascii="Times New Roman" w:hAnsi="Times New Roman" w:cs="Times New Roman"/>
          <w:sz w:val="24"/>
          <w:szCs w:val="24"/>
        </w:rPr>
        <w:t>), using the most appropriate attributes</w:t>
      </w:r>
      <w:r w:rsidRPr="00783AA7">
        <w:rPr>
          <w:rFonts w:ascii="Times New Roman" w:hAnsi="Times New Roman" w:cs="Times New Roman"/>
          <w:sz w:val="24"/>
          <w:szCs w:val="24"/>
        </w:rPr>
        <w:t xml:space="preserve"> defined as a result of PCA</w:t>
      </w:r>
      <w:r w:rsidR="008D4C1A"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SOM </w:t>
      </w:r>
      <w:r w:rsidR="008D4C1A" w:rsidRPr="00783AA7">
        <w:rPr>
          <w:rFonts w:ascii="Times New Roman" w:hAnsi="Times New Roman" w:cs="Times New Roman"/>
          <w:sz w:val="24"/>
          <w:szCs w:val="24"/>
        </w:rPr>
        <w:t>is an unsupervised clustering method that define</w:t>
      </w:r>
      <w:r w:rsidR="004A7D5B" w:rsidRPr="00783AA7">
        <w:rPr>
          <w:rFonts w:ascii="Times New Roman" w:hAnsi="Times New Roman" w:cs="Times New Roman"/>
          <w:sz w:val="24"/>
          <w:szCs w:val="24"/>
        </w:rPr>
        <w:t>s</w:t>
      </w:r>
      <w:r w:rsidR="008D4C1A" w:rsidRPr="00783AA7">
        <w:rPr>
          <w:rFonts w:ascii="Times New Roman" w:hAnsi="Times New Roman" w:cs="Times New Roman"/>
          <w:sz w:val="24"/>
          <w:szCs w:val="24"/>
        </w:rPr>
        <w:t xml:space="preserve"> groups that can help to delineate geological features of interest</w:t>
      </w:r>
      <w:r w:rsidR="00BF3459" w:rsidRPr="00783AA7">
        <w:rPr>
          <w:rFonts w:ascii="Times New Roman" w:hAnsi="Times New Roman" w:cs="Times New Roman"/>
          <w:sz w:val="24"/>
          <w:szCs w:val="24"/>
        </w:rPr>
        <w:t>,</w:t>
      </w:r>
      <w:r w:rsidR="002770F4" w:rsidRPr="00783AA7">
        <w:rPr>
          <w:rFonts w:ascii="Times New Roman" w:hAnsi="Times New Roman" w:cs="Times New Roman"/>
          <w:sz w:val="24"/>
          <w:szCs w:val="24"/>
        </w:rPr>
        <w:t xml:space="preserve"> not</w:t>
      </w:r>
      <w:r w:rsidR="004A7D5B" w:rsidRPr="00783AA7">
        <w:rPr>
          <w:rFonts w:ascii="Times New Roman" w:hAnsi="Times New Roman" w:cs="Times New Roman"/>
          <w:sz w:val="24"/>
          <w:szCs w:val="24"/>
        </w:rPr>
        <w:t xml:space="preserve"> easily</w:t>
      </w:r>
      <w:r w:rsidR="002770F4" w:rsidRPr="00783AA7">
        <w:rPr>
          <w:rFonts w:ascii="Times New Roman" w:hAnsi="Times New Roman" w:cs="Times New Roman"/>
          <w:sz w:val="24"/>
          <w:szCs w:val="24"/>
        </w:rPr>
        <w:t xml:space="preserve"> observed with </w:t>
      </w:r>
      <w:r w:rsidRPr="00783AA7">
        <w:rPr>
          <w:rFonts w:ascii="Times New Roman" w:hAnsi="Times New Roman" w:cs="Times New Roman"/>
          <w:sz w:val="24"/>
          <w:szCs w:val="24"/>
        </w:rPr>
        <w:t xml:space="preserve">other standard attribute </w:t>
      </w:r>
      <w:r w:rsidR="002770F4" w:rsidRPr="00783AA7">
        <w:rPr>
          <w:rFonts w:ascii="Times New Roman" w:hAnsi="Times New Roman" w:cs="Times New Roman"/>
          <w:sz w:val="24"/>
          <w:szCs w:val="24"/>
        </w:rPr>
        <w:t>methods</w:t>
      </w:r>
      <w:r w:rsidR="008D4C1A" w:rsidRPr="00783AA7">
        <w:rPr>
          <w:rFonts w:ascii="Times New Roman" w:hAnsi="Times New Roman" w:cs="Times New Roman"/>
          <w:sz w:val="24"/>
          <w:szCs w:val="24"/>
        </w:rPr>
        <w:t>.</w:t>
      </w:r>
      <w:r w:rsidR="002770F4" w:rsidRPr="00783AA7">
        <w:rPr>
          <w:rFonts w:ascii="Times New Roman" w:hAnsi="Times New Roman" w:cs="Times New Roman"/>
          <w:sz w:val="24"/>
          <w:szCs w:val="24"/>
        </w:rPr>
        <w:t xml:space="preserve"> The inputs correspond to </w:t>
      </w:r>
      <w:r w:rsidR="004A7D5B" w:rsidRPr="00783AA7">
        <w:rPr>
          <w:rFonts w:ascii="Times New Roman" w:hAnsi="Times New Roman" w:cs="Times New Roman"/>
          <w:sz w:val="24"/>
          <w:szCs w:val="24"/>
        </w:rPr>
        <w:t xml:space="preserve">various </w:t>
      </w:r>
      <w:r w:rsidR="002770F4" w:rsidRPr="00783AA7">
        <w:rPr>
          <w:rFonts w:ascii="Times New Roman" w:hAnsi="Times New Roman" w:cs="Times New Roman"/>
          <w:sz w:val="24"/>
          <w:szCs w:val="24"/>
        </w:rPr>
        <w:t xml:space="preserve">seismic attributes </w:t>
      </w:r>
      <w:r w:rsidR="000E377C" w:rsidRPr="00783AA7">
        <w:rPr>
          <w:rFonts w:ascii="Times New Roman" w:hAnsi="Times New Roman" w:cs="Times New Roman"/>
          <w:sz w:val="24"/>
          <w:szCs w:val="24"/>
        </w:rPr>
        <w:t>th</w:t>
      </w:r>
      <w:r w:rsidR="002770F4" w:rsidRPr="00783AA7">
        <w:rPr>
          <w:rFonts w:ascii="Times New Roman" w:hAnsi="Times New Roman" w:cs="Times New Roman"/>
          <w:sz w:val="24"/>
          <w:szCs w:val="24"/>
        </w:rPr>
        <w:t>a</w:t>
      </w:r>
      <w:r w:rsidR="000E377C" w:rsidRPr="00783AA7">
        <w:rPr>
          <w:rFonts w:ascii="Times New Roman" w:hAnsi="Times New Roman" w:cs="Times New Roman"/>
          <w:sz w:val="24"/>
          <w:szCs w:val="24"/>
        </w:rPr>
        <w:t>t</w:t>
      </w:r>
      <w:r w:rsidR="002770F4" w:rsidRPr="00783AA7">
        <w:rPr>
          <w:rFonts w:ascii="Times New Roman" w:hAnsi="Times New Roman" w:cs="Times New Roman"/>
          <w:sz w:val="24"/>
          <w:szCs w:val="24"/>
        </w:rPr>
        <w:t xml:space="preserve"> can be considered vectors in the space (Matos et al., 2009). After </w:t>
      </w:r>
      <w:r w:rsidR="00A5647B" w:rsidRPr="00783AA7">
        <w:rPr>
          <w:rFonts w:ascii="Times New Roman" w:hAnsi="Times New Roman" w:cs="Times New Roman"/>
          <w:sz w:val="24"/>
          <w:szCs w:val="24"/>
        </w:rPr>
        <w:t>the</w:t>
      </w:r>
      <w:r w:rsidR="002770F4" w:rsidRPr="00783AA7">
        <w:rPr>
          <w:rFonts w:ascii="Times New Roman" w:hAnsi="Times New Roman" w:cs="Times New Roman"/>
          <w:sz w:val="24"/>
          <w:szCs w:val="24"/>
        </w:rPr>
        <w:t xml:space="preserve"> first phase of training</w:t>
      </w:r>
      <w:r w:rsidR="00A5647B" w:rsidRPr="00783AA7">
        <w:rPr>
          <w:rFonts w:ascii="Times New Roman" w:hAnsi="Times New Roman" w:cs="Times New Roman"/>
          <w:sz w:val="24"/>
          <w:szCs w:val="24"/>
        </w:rPr>
        <w:t>,</w:t>
      </w:r>
      <w:r w:rsidR="002770F4" w:rsidRPr="00783AA7">
        <w:rPr>
          <w:rFonts w:ascii="Times New Roman" w:hAnsi="Times New Roman" w:cs="Times New Roman"/>
          <w:sz w:val="24"/>
          <w:szCs w:val="24"/>
        </w:rPr>
        <w:t xml:space="preserve"> where the prototype vectors were defined, they are compared to a new data</w:t>
      </w:r>
      <w:r w:rsidR="000E377C" w:rsidRPr="00783AA7">
        <w:rPr>
          <w:rFonts w:ascii="Times New Roman" w:hAnsi="Times New Roman" w:cs="Times New Roman"/>
          <w:sz w:val="24"/>
          <w:szCs w:val="24"/>
        </w:rPr>
        <w:t xml:space="preserve"> </w:t>
      </w:r>
      <w:r w:rsidR="002770F4" w:rsidRPr="00783AA7">
        <w:rPr>
          <w:rFonts w:ascii="Times New Roman" w:hAnsi="Times New Roman" w:cs="Times New Roman"/>
          <w:sz w:val="24"/>
          <w:szCs w:val="24"/>
        </w:rPr>
        <w:t xml:space="preserve">set to </w:t>
      </w:r>
      <w:r w:rsidR="000E377C" w:rsidRPr="00783AA7">
        <w:rPr>
          <w:rFonts w:ascii="Times New Roman" w:hAnsi="Times New Roman" w:cs="Times New Roman"/>
          <w:sz w:val="24"/>
          <w:szCs w:val="24"/>
        </w:rPr>
        <w:t xml:space="preserve">map the n-dimensional space inputs into </w:t>
      </w:r>
      <w:r w:rsidR="00A5647B" w:rsidRPr="00783AA7">
        <w:rPr>
          <w:rFonts w:ascii="Times New Roman" w:hAnsi="Times New Roman" w:cs="Times New Roman"/>
          <w:sz w:val="24"/>
          <w:szCs w:val="24"/>
        </w:rPr>
        <w:t xml:space="preserve">a </w:t>
      </w:r>
      <w:r w:rsidR="000E377C" w:rsidRPr="00783AA7">
        <w:rPr>
          <w:rFonts w:ascii="Times New Roman" w:hAnsi="Times New Roman" w:cs="Times New Roman"/>
          <w:sz w:val="24"/>
          <w:szCs w:val="24"/>
        </w:rPr>
        <w:t>two-dimensional grid still reflecting geological features.</w:t>
      </w:r>
      <w:r w:rsidR="00452796" w:rsidRPr="00783AA7">
        <w:rPr>
          <w:rFonts w:ascii="Times New Roman" w:hAnsi="Times New Roman" w:cs="Times New Roman"/>
          <w:sz w:val="24"/>
          <w:szCs w:val="24"/>
        </w:rPr>
        <w:t xml:space="preserve"> Matos et al. (2009) mention different methods that represent vectors, such as 1D or 2D color</w:t>
      </w:r>
      <w:r w:rsidR="00E17FC3" w:rsidRPr="00783AA7">
        <w:rPr>
          <w:rFonts w:ascii="Times New Roman" w:hAnsi="Times New Roman" w:cs="Times New Roman"/>
          <w:sz w:val="24"/>
          <w:szCs w:val="24"/>
        </w:rPr>
        <w:t xml:space="preserve"> </w:t>
      </w:r>
      <w:r w:rsidR="00452796" w:rsidRPr="00783AA7">
        <w:rPr>
          <w:rFonts w:ascii="Times New Roman" w:hAnsi="Times New Roman" w:cs="Times New Roman"/>
          <w:sz w:val="24"/>
          <w:szCs w:val="24"/>
        </w:rPr>
        <w:t>maps.</w:t>
      </w:r>
      <w:r w:rsidR="00E17FC3" w:rsidRPr="00783AA7">
        <w:rPr>
          <w:rFonts w:ascii="Times New Roman" w:hAnsi="Times New Roman" w:cs="Times New Roman"/>
          <w:sz w:val="24"/>
          <w:szCs w:val="24"/>
        </w:rPr>
        <w:t xml:space="preserve"> Johann et al. (2001) mention that </w:t>
      </w:r>
      <w:r w:rsidR="008A3C1B" w:rsidRPr="00783AA7">
        <w:rPr>
          <w:rFonts w:ascii="Times New Roman" w:hAnsi="Times New Roman" w:cs="Times New Roman"/>
          <w:sz w:val="24"/>
          <w:szCs w:val="24"/>
        </w:rPr>
        <w:t>unsupervised</w:t>
      </w:r>
      <w:r w:rsidR="00E17FC3" w:rsidRPr="00783AA7">
        <w:rPr>
          <w:rFonts w:ascii="Times New Roman" w:hAnsi="Times New Roman" w:cs="Times New Roman"/>
          <w:sz w:val="24"/>
          <w:szCs w:val="24"/>
        </w:rPr>
        <w:t xml:space="preserve"> techniques </w:t>
      </w:r>
      <w:r w:rsidR="008A3C1B" w:rsidRPr="00783AA7">
        <w:rPr>
          <w:rFonts w:ascii="Times New Roman" w:hAnsi="Times New Roman" w:cs="Times New Roman"/>
          <w:sz w:val="24"/>
          <w:szCs w:val="24"/>
        </w:rPr>
        <w:t>as an</w:t>
      </w:r>
      <w:r w:rsidR="00E17FC3" w:rsidRPr="00783AA7">
        <w:rPr>
          <w:rFonts w:ascii="Times New Roman" w:hAnsi="Times New Roman" w:cs="Times New Roman"/>
          <w:sz w:val="24"/>
          <w:szCs w:val="24"/>
        </w:rPr>
        <w:t xml:space="preserve"> appropriate</w:t>
      </w:r>
      <w:r w:rsidR="008A3C1B" w:rsidRPr="00783AA7">
        <w:rPr>
          <w:rFonts w:ascii="Times New Roman" w:hAnsi="Times New Roman" w:cs="Times New Roman"/>
          <w:sz w:val="24"/>
          <w:szCs w:val="24"/>
        </w:rPr>
        <w:t xml:space="preserve"> tool</w:t>
      </w:r>
      <w:r w:rsidR="00E17FC3" w:rsidRPr="00783AA7">
        <w:rPr>
          <w:rFonts w:ascii="Times New Roman" w:hAnsi="Times New Roman" w:cs="Times New Roman"/>
          <w:sz w:val="24"/>
          <w:szCs w:val="24"/>
        </w:rPr>
        <w:t xml:space="preserve"> </w:t>
      </w:r>
      <w:r w:rsidR="008A3C1B" w:rsidRPr="00783AA7">
        <w:rPr>
          <w:rFonts w:ascii="Times New Roman" w:hAnsi="Times New Roman" w:cs="Times New Roman"/>
          <w:sz w:val="24"/>
          <w:szCs w:val="24"/>
        </w:rPr>
        <w:t>for exploratory investigations because in those situations</w:t>
      </w:r>
      <w:r w:rsidR="005859AB" w:rsidRPr="00783AA7">
        <w:rPr>
          <w:rFonts w:ascii="Times New Roman" w:hAnsi="Times New Roman" w:cs="Times New Roman"/>
          <w:sz w:val="24"/>
          <w:szCs w:val="24"/>
        </w:rPr>
        <w:t>,</w:t>
      </w:r>
      <w:r w:rsidR="008A3C1B" w:rsidRPr="00783AA7">
        <w:rPr>
          <w:rFonts w:ascii="Times New Roman" w:hAnsi="Times New Roman" w:cs="Times New Roman"/>
          <w:sz w:val="24"/>
          <w:szCs w:val="24"/>
        </w:rPr>
        <w:t xml:space="preserve"> interpreters commonly have less reliable information compared to other areas (e.g., hydrocarbons fields already in production).</w:t>
      </w:r>
    </w:p>
    <w:p w14:paraId="766ACD09" w14:textId="0EB536C9" w:rsidR="00284FEB" w:rsidRPr="00783AA7" w:rsidRDefault="00BE569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In terms of application of SOM, </w:t>
      </w:r>
      <w:r w:rsidR="008D4C1A" w:rsidRPr="00783AA7">
        <w:rPr>
          <w:rFonts w:ascii="Times New Roman" w:hAnsi="Times New Roman" w:cs="Times New Roman"/>
          <w:sz w:val="24"/>
          <w:szCs w:val="24"/>
        </w:rPr>
        <w:t>Roden et al. (2015) use</w:t>
      </w:r>
      <w:r w:rsidR="002D0DD0" w:rsidRPr="00783AA7">
        <w:rPr>
          <w:rFonts w:ascii="Times New Roman" w:hAnsi="Times New Roman" w:cs="Times New Roman"/>
          <w:sz w:val="24"/>
          <w:szCs w:val="24"/>
        </w:rPr>
        <w:t>d</w:t>
      </w:r>
      <w:r w:rsidR="008D4C1A" w:rsidRPr="00783AA7">
        <w:rPr>
          <w:rFonts w:ascii="Times New Roman" w:hAnsi="Times New Roman" w:cs="Times New Roman"/>
          <w:sz w:val="24"/>
          <w:szCs w:val="24"/>
        </w:rPr>
        <w:t xml:space="preserve"> SOM to </w:t>
      </w:r>
      <w:r w:rsidR="00BF3459" w:rsidRPr="00783AA7">
        <w:rPr>
          <w:rFonts w:ascii="Times New Roman" w:hAnsi="Times New Roman" w:cs="Times New Roman"/>
          <w:sz w:val="24"/>
          <w:szCs w:val="24"/>
        </w:rPr>
        <w:t>characterize better</w:t>
      </w:r>
      <w:r w:rsidR="008D4C1A" w:rsidRPr="00783AA7">
        <w:rPr>
          <w:rFonts w:ascii="Times New Roman" w:hAnsi="Times New Roman" w:cs="Times New Roman"/>
          <w:sz w:val="24"/>
          <w:szCs w:val="24"/>
        </w:rPr>
        <w:t xml:space="preserve"> stratigraphic elements, seismic facies, and features associated with hydrocarbon occurrence. </w:t>
      </w:r>
      <w:r w:rsidR="00591AC0" w:rsidRPr="00783AA7">
        <w:rPr>
          <w:rFonts w:ascii="Times New Roman" w:hAnsi="Times New Roman" w:cs="Times New Roman"/>
          <w:sz w:val="24"/>
          <w:szCs w:val="24"/>
        </w:rPr>
        <w:t xml:space="preserve">Hussein et al. (2020) used a workflow to improve the identification of minor faults, using a structure-oriented filter, seismic attributes, PCA, and SOM in the offshore Taranaki Basin. Better results were obtained using multiple attributes (e.g., dip magnitude, energy-ratio similarity, most-positive, and most-negative curvature) than individual attributes could achieve on their own. </w:t>
      </w:r>
      <w:r w:rsidR="008D4C1A" w:rsidRPr="00783AA7">
        <w:rPr>
          <w:rFonts w:ascii="Times New Roman" w:hAnsi="Times New Roman" w:cs="Times New Roman"/>
          <w:sz w:val="24"/>
          <w:szCs w:val="24"/>
        </w:rPr>
        <w:t xml:space="preserve">In </w:t>
      </w:r>
      <w:r w:rsidR="008D4C1A" w:rsidRPr="00783AA7">
        <w:rPr>
          <w:rFonts w:ascii="Times New Roman" w:hAnsi="Times New Roman" w:cs="Times New Roman"/>
          <w:sz w:val="24"/>
          <w:szCs w:val="24"/>
        </w:rPr>
        <w:lastRenderedPageBreak/>
        <w:t xml:space="preserve">Campos Basin, one example of an application of </w:t>
      </w:r>
      <w:r w:rsidR="00BF3459" w:rsidRPr="00783AA7">
        <w:rPr>
          <w:rFonts w:ascii="Times New Roman" w:hAnsi="Times New Roman" w:cs="Times New Roman"/>
          <w:sz w:val="24"/>
          <w:szCs w:val="24"/>
        </w:rPr>
        <w:t xml:space="preserve">the </w:t>
      </w:r>
      <w:r w:rsidR="008D4C1A" w:rsidRPr="00783AA7">
        <w:rPr>
          <w:rFonts w:ascii="Times New Roman" w:hAnsi="Times New Roman" w:cs="Times New Roman"/>
          <w:sz w:val="24"/>
          <w:szCs w:val="24"/>
        </w:rPr>
        <w:t>SOM algorithm</w:t>
      </w:r>
      <w:r w:rsidRPr="00783AA7">
        <w:rPr>
          <w:rFonts w:ascii="Times New Roman" w:hAnsi="Times New Roman" w:cs="Times New Roman"/>
          <w:sz w:val="24"/>
          <w:szCs w:val="24"/>
        </w:rPr>
        <w:t xml:space="preserve"> was to </w:t>
      </w:r>
      <w:r w:rsidR="00AC4F17" w:rsidRPr="00783AA7">
        <w:rPr>
          <w:rFonts w:ascii="Times New Roman" w:hAnsi="Times New Roman" w:cs="Times New Roman"/>
          <w:sz w:val="24"/>
          <w:szCs w:val="24"/>
        </w:rPr>
        <w:t>de</w:t>
      </w:r>
      <w:r w:rsidR="000E377C" w:rsidRPr="00783AA7">
        <w:rPr>
          <w:rFonts w:ascii="Times New Roman" w:hAnsi="Times New Roman" w:cs="Times New Roman"/>
          <w:sz w:val="24"/>
          <w:szCs w:val="24"/>
        </w:rPr>
        <w:t>fine</w:t>
      </w:r>
      <w:r w:rsidR="00AC4F17"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t>the base of a turbidite reservoir (Matos et al., 2009)</w:t>
      </w:r>
      <w:r w:rsidR="00284FEB" w:rsidRPr="00783AA7">
        <w:rPr>
          <w:rFonts w:ascii="Times New Roman" w:hAnsi="Times New Roman" w:cs="Times New Roman"/>
          <w:sz w:val="24"/>
          <w:szCs w:val="24"/>
        </w:rPr>
        <w:t xml:space="preserve">. </w:t>
      </w:r>
    </w:p>
    <w:p w14:paraId="7A48BB77" w14:textId="313CE132" w:rsidR="008D4C1A" w:rsidRPr="00783AA7" w:rsidRDefault="00BE569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With all of the recent, aforementioned studies into advancing and applying new interpretation techniques</w:t>
      </w:r>
      <w:r w:rsidR="007A67BF" w:rsidRPr="00783AA7">
        <w:rPr>
          <w:rFonts w:ascii="Times New Roman" w:hAnsi="Times New Roman" w:cs="Times New Roman"/>
          <w:sz w:val="24"/>
          <w:szCs w:val="24"/>
        </w:rPr>
        <w:t xml:space="preserve">, it is </w:t>
      </w:r>
      <w:r w:rsidRPr="00783AA7">
        <w:rPr>
          <w:rFonts w:ascii="Times New Roman" w:hAnsi="Times New Roman" w:cs="Times New Roman"/>
          <w:sz w:val="24"/>
          <w:szCs w:val="24"/>
        </w:rPr>
        <w:t>observable</w:t>
      </w:r>
      <w:r w:rsidR="007A67BF" w:rsidRPr="00783AA7">
        <w:rPr>
          <w:rFonts w:ascii="Times New Roman" w:hAnsi="Times New Roman" w:cs="Times New Roman"/>
          <w:sz w:val="24"/>
          <w:szCs w:val="24"/>
        </w:rPr>
        <w:t xml:space="preserve"> that </w:t>
      </w:r>
      <w:r w:rsidR="008D4C1A" w:rsidRPr="00783AA7">
        <w:rPr>
          <w:rFonts w:ascii="Times New Roman" w:hAnsi="Times New Roman" w:cs="Times New Roman"/>
          <w:sz w:val="24"/>
          <w:szCs w:val="24"/>
        </w:rPr>
        <w:t>integrati</w:t>
      </w:r>
      <w:r w:rsidR="00BF3459" w:rsidRPr="00783AA7">
        <w:rPr>
          <w:rFonts w:ascii="Times New Roman" w:hAnsi="Times New Roman" w:cs="Times New Roman"/>
          <w:sz w:val="24"/>
          <w:szCs w:val="24"/>
        </w:rPr>
        <w:t xml:space="preserve">ng data conditioning methods, different seismic attributes, and machine learning analysis </w:t>
      </w:r>
      <w:r w:rsidRPr="00783AA7">
        <w:rPr>
          <w:rFonts w:ascii="Times New Roman" w:hAnsi="Times New Roman" w:cs="Times New Roman"/>
          <w:sz w:val="24"/>
          <w:szCs w:val="24"/>
        </w:rPr>
        <w:t xml:space="preserve">will help </w:t>
      </w:r>
      <w:r w:rsidR="008D4C1A" w:rsidRPr="00783AA7">
        <w:rPr>
          <w:rFonts w:ascii="Times New Roman" w:hAnsi="Times New Roman" w:cs="Times New Roman"/>
          <w:sz w:val="24"/>
          <w:szCs w:val="24"/>
        </w:rPr>
        <w:t>achieve bett</w:t>
      </w:r>
      <w:r w:rsidR="00254FC0" w:rsidRPr="00783AA7">
        <w:rPr>
          <w:rFonts w:ascii="Times New Roman" w:hAnsi="Times New Roman" w:cs="Times New Roman"/>
          <w:sz w:val="24"/>
          <w:szCs w:val="24"/>
        </w:rPr>
        <w:t>er results. T</w:t>
      </w:r>
      <w:r w:rsidR="008D4C1A" w:rsidRPr="00783AA7">
        <w:rPr>
          <w:rFonts w:ascii="Times New Roman" w:hAnsi="Times New Roman" w:cs="Times New Roman"/>
          <w:sz w:val="24"/>
          <w:szCs w:val="24"/>
        </w:rPr>
        <w:t>h</w:t>
      </w:r>
      <w:r w:rsidRPr="00783AA7">
        <w:rPr>
          <w:rFonts w:ascii="Times New Roman" w:hAnsi="Times New Roman" w:cs="Times New Roman"/>
          <w:sz w:val="24"/>
          <w:szCs w:val="24"/>
        </w:rPr>
        <w:t xml:space="preserve">us, we use this prior learning to design </w:t>
      </w:r>
      <w:r w:rsidR="00BF3459" w:rsidRPr="00783AA7">
        <w:rPr>
          <w:rFonts w:ascii="Times New Roman" w:hAnsi="Times New Roman" w:cs="Times New Roman"/>
          <w:sz w:val="24"/>
          <w:szCs w:val="24"/>
        </w:rPr>
        <w:t xml:space="preserve">a workflow that consists of three main parts: </w:t>
      </w:r>
      <w:r w:rsidR="00254FC0" w:rsidRPr="00783AA7">
        <w:rPr>
          <w:rFonts w:ascii="Times New Roman" w:hAnsi="Times New Roman" w:cs="Times New Roman"/>
          <w:sz w:val="24"/>
          <w:szCs w:val="24"/>
        </w:rPr>
        <w:t>data</w:t>
      </w:r>
      <w:r w:rsidR="00BF3459" w:rsidRPr="00783AA7">
        <w:rPr>
          <w:rFonts w:ascii="Times New Roman" w:hAnsi="Times New Roman" w:cs="Times New Roman"/>
          <w:sz w:val="24"/>
          <w:szCs w:val="24"/>
        </w:rPr>
        <w:t xml:space="preserve"> conditioning, </w:t>
      </w:r>
      <w:r w:rsidR="008D4C1A" w:rsidRPr="00783AA7">
        <w:rPr>
          <w:rFonts w:ascii="Times New Roman" w:hAnsi="Times New Roman" w:cs="Times New Roman"/>
          <w:sz w:val="24"/>
          <w:szCs w:val="24"/>
        </w:rPr>
        <w:t>attributes</w:t>
      </w:r>
      <w:r w:rsidR="00BF3459" w:rsidRPr="00783AA7">
        <w:rPr>
          <w:rFonts w:ascii="Times New Roman" w:hAnsi="Times New Roman" w:cs="Times New Roman"/>
          <w:sz w:val="24"/>
          <w:szCs w:val="24"/>
        </w:rPr>
        <w:t xml:space="preserve"> computation, and unsupervised clustering analysis.</w:t>
      </w:r>
    </w:p>
    <w:p w14:paraId="26F1C676" w14:textId="77777777" w:rsidR="00BE569D" w:rsidRPr="00783AA7" w:rsidRDefault="00BE569D">
      <w:pPr>
        <w:spacing w:after="0" w:line="480" w:lineRule="auto"/>
        <w:ind w:firstLine="720"/>
        <w:jc w:val="both"/>
        <w:rPr>
          <w:rFonts w:ascii="Times New Roman" w:hAnsi="Times New Roman" w:cs="Times New Roman"/>
          <w:sz w:val="24"/>
          <w:szCs w:val="24"/>
        </w:rPr>
      </w:pPr>
    </w:p>
    <w:p w14:paraId="534CC555" w14:textId="212BB4B7" w:rsidR="008D4C1A" w:rsidRPr="00783AA7" w:rsidRDefault="008D4C1A" w:rsidP="000B042E">
      <w:pPr>
        <w:pStyle w:val="Heading2"/>
        <w:spacing w:line="480" w:lineRule="auto"/>
        <w:rPr>
          <w:rFonts w:ascii="Times New Roman" w:hAnsi="Times New Roman" w:cs="Times New Roman"/>
          <w:color w:val="auto"/>
          <w:sz w:val="24"/>
          <w:szCs w:val="24"/>
        </w:rPr>
      </w:pPr>
      <w:bookmarkStart w:id="231" w:name="_Toc65008975"/>
      <w:bookmarkStart w:id="232" w:name="_Toc71635134"/>
      <w:r w:rsidRPr="00783AA7">
        <w:rPr>
          <w:rFonts w:ascii="Times New Roman" w:hAnsi="Times New Roman" w:cs="Times New Roman"/>
          <w:color w:val="auto"/>
          <w:sz w:val="24"/>
          <w:szCs w:val="24"/>
        </w:rPr>
        <w:t>RESULTS</w:t>
      </w:r>
      <w:bookmarkEnd w:id="231"/>
      <w:bookmarkEnd w:id="232"/>
    </w:p>
    <w:p w14:paraId="4F419196" w14:textId="77777777" w:rsidR="008D4C1A" w:rsidRPr="00783AA7" w:rsidRDefault="008D4C1A" w:rsidP="000B042E">
      <w:pPr>
        <w:pStyle w:val="Heading3"/>
        <w:spacing w:line="480" w:lineRule="auto"/>
        <w:rPr>
          <w:rFonts w:ascii="Times New Roman" w:hAnsi="Times New Roman" w:cs="Times New Roman"/>
          <w:color w:val="auto"/>
        </w:rPr>
      </w:pPr>
      <w:bookmarkStart w:id="233" w:name="_Toc65008976"/>
      <w:bookmarkStart w:id="234" w:name="_Toc71635135"/>
      <w:r w:rsidRPr="00783AA7">
        <w:rPr>
          <w:rFonts w:ascii="Times New Roman" w:hAnsi="Times New Roman" w:cs="Times New Roman"/>
          <w:color w:val="auto"/>
        </w:rPr>
        <w:t>Data conditioning</w:t>
      </w:r>
      <w:bookmarkEnd w:id="233"/>
      <w:bookmarkEnd w:id="234"/>
    </w:p>
    <w:p w14:paraId="217AF618" w14:textId="28DB9627" w:rsidR="009E389E"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w:t>
      </w:r>
      <w:r w:rsidR="00C80C90" w:rsidRPr="00783AA7">
        <w:rPr>
          <w:rFonts w:ascii="Times New Roman" w:hAnsi="Times New Roman" w:cs="Times New Roman"/>
          <w:sz w:val="24"/>
          <w:szCs w:val="24"/>
        </w:rPr>
        <w:t>interval of interest</w:t>
      </w:r>
      <w:r w:rsidRPr="00783AA7">
        <w:rPr>
          <w:rFonts w:ascii="Times New Roman" w:hAnsi="Times New Roman" w:cs="Times New Roman"/>
          <w:sz w:val="24"/>
          <w:szCs w:val="24"/>
        </w:rPr>
        <w:t xml:space="preserve"> has discontinuities associated with faults</w:t>
      </w:r>
      <w:r w:rsidR="00832556" w:rsidRPr="00783AA7">
        <w:rPr>
          <w:rFonts w:ascii="Times New Roman" w:hAnsi="Times New Roman" w:cs="Times New Roman"/>
          <w:sz w:val="24"/>
          <w:szCs w:val="24"/>
        </w:rPr>
        <w:t>, fracture zones</w:t>
      </w:r>
      <w:r w:rsidRPr="00783AA7">
        <w:rPr>
          <w:rFonts w:ascii="Times New Roman" w:hAnsi="Times New Roman" w:cs="Times New Roman"/>
          <w:sz w:val="24"/>
          <w:szCs w:val="24"/>
        </w:rPr>
        <w:t xml:space="preserve">, stratigraphic features, and </w:t>
      </w:r>
      <w:r w:rsidR="00A1238A" w:rsidRPr="00783AA7">
        <w:rPr>
          <w:rFonts w:ascii="Times New Roman" w:hAnsi="Times New Roman" w:cs="Times New Roman"/>
          <w:sz w:val="24"/>
          <w:szCs w:val="24"/>
        </w:rPr>
        <w:t xml:space="preserve">seismic </w:t>
      </w:r>
      <w:r w:rsidR="00305687" w:rsidRPr="00783AA7">
        <w:rPr>
          <w:rFonts w:ascii="Times New Roman" w:hAnsi="Times New Roman" w:cs="Times New Roman"/>
          <w:sz w:val="24"/>
          <w:szCs w:val="24"/>
        </w:rPr>
        <w:t>noise</w:t>
      </w:r>
      <w:r w:rsidR="00535DB9" w:rsidRPr="00783AA7">
        <w:rPr>
          <w:rFonts w:ascii="Times New Roman" w:hAnsi="Times New Roman" w:cs="Times New Roman"/>
          <w:sz w:val="24"/>
          <w:szCs w:val="24"/>
        </w:rPr>
        <w:t xml:space="preserve">. </w:t>
      </w:r>
      <w:r w:rsidR="009E389E" w:rsidRPr="00783AA7">
        <w:rPr>
          <w:rFonts w:ascii="Times New Roman" w:hAnsi="Times New Roman" w:cs="Times New Roman"/>
          <w:sz w:val="24"/>
          <w:szCs w:val="24"/>
        </w:rPr>
        <w:t xml:space="preserve">The spectral balancing was applied </w:t>
      </w:r>
      <w:r w:rsidR="00573622" w:rsidRPr="00783AA7">
        <w:rPr>
          <w:rFonts w:ascii="Times New Roman" w:hAnsi="Times New Roman" w:cs="Times New Roman"/>
          <w:sz w:val="24"/>
          <w:szCs w:val="24"/>
        </w:rPr>
        <w:t>to</w:t>
      </w:r>
      <w:r w:rsidR="009E389E" w:rsidRPr="00783AA7">
        <w:rPr>
          <w:rFonts w:ascii="Times New Roman" w:hAnsi="Times New Roman" w:cs="Times New Roman"/>
          <w:sz w:val="24"/>
          <w:szCs w:val="24"/>
        </w:rPr>
        <w:t xml:space="preserve"> improve the recognition of geological featu</w:t>
      </w:r>
      <w:r w:rsidR="00305687" w:rsidRPr="00783AA7">
        <w:rPr>
          <w:rFonts w:ascii="Times New Roman" w:hAnsi="Times New Roman" w:cs="Times New Roman"/>
          <w:sz w:val="24"/>
          <w:szCs w:val="24"/>
        </w:rPr>
        <w:t>res such as faults and fracture zones</w:t>
      </w:r>
      <w:r w:rsidR="009E389E" w:rsidRPr="00783AA7">
        <w:rPr>
          <w:rFonts w:ascii="Times New Roman" w:hAnsi="Times New Roman" w:cs="Times New Roman"/>
          <w:sz w:val="24"/>
          <w:szCs w:val="24"/>
        </w:rPr>
        <w:t>, as d</w:t>
      </w:r>
      <w:r w:rsidR="00C275E3" w:rsidRPr="00783AA7">
        <w:rPr>
          <w:rFonts w:ascii="Times New Roman" w:hAnsi="Times New Roman" w:cs="Times New Roman"/>
          <w:sz w:val="24"/>
          <w:szCs w:val="24"/>
        </w:rPr>
        <w:t>escribed by Chopra and Marfurt (</w:t>
      </w:r>
      <w:r w:rsidR="009E389E" w:rsidRPr="00783AA7">
        <w:rPr>
          <w:rFonts w:ascii="Times New Roman" w:hAnsi="Times New Roman" w:cs="Times New Roman"/>
          <w:sz w:val="24"/>
          <w:szCs w:val="24"/>
        </w:rPr>
        <w:t xml:space="preserve">2018). </w:t>
      </w:r>
      <w:r w:rsidR="00573622" w:rsidRPr="00783AA7">
        <w:rPr>
          <w:rFonts w:ascii="Times New Roman" w:hAnsi="Times New Roman" w:cs="Times New Roman"/>
          <w:sz w:val="24"/>
          <w:szCs w:val="24"/>
        </w:rPr>
        <w:t xml:space="preserve">In particular, </w:t>
      </w:r>
      <w:r w:rsidR="0010054C" w:rsidRPr="00783AA7">
        <w:rPr>
          <w:rFonts w:ascii="Times New Roman" w:hAnsi="Times New Roman" w:cs="Times New Roman"/>
          <w:sz w:val="24"/>
          <w:szCs w:val="24"/>
        </w:rPr>
        <w:t xml:space="preserve">it </w:t>
      </w:r>
      <w:r w:rsidR="00832C59" w:rsidRPr="00783AA7">
        <w:rPr>
          <w:rFonts w:ascii="Times New Roman" w:hAnsi="Times New Roman" w:cs="Times New Roman"/>
          <w:sz w:val="24"/>
          <w:szCs w:val="24"/>
        </w:rPr>
        <w:t xml:space="preserve">better defines </w:t>
      </w:r>
      <w:r w:rsidR="00573622" w:rsidRPr="00783AA7">
        <w:rPr>
          <w:rFonts w:ascii="Times New Roman" w:hAnsi="Times New Roman" w:cs="Times New Roman"/>
          <w:sz w:val="24"/>
          <w:szCs w:val="24"/>
        </w:rPr>
        <w:t>reflection</w:t>
      </w:r>
      <w:r w:rsidR="00832C59" w:rsidRPr="00783AA7">
        <w:rPr>
          <w:rFonts w:ascii="Times New Roman" w:hAnsi="Times New Roman" w:cs="Times New Roman"/>
          <w:sz w:val="24"/>
          <w:szCs w:val="24"/>
        </w:rPr>
        <w:t>s</w:t>
      </w:r>
      <w:r w:rsidR="00573622" w:rsidRPr="00783AA7">
        <w:rPr>
          <w:rFonts w:ascii="Times New Roman" w:hAnsi="Times New Roman" w:cs="Times New Roman"/>
          <w:sz w:val="24"/>
          <w:szCs w:val="24"/>
        </w:rPr>
        <w:t xml:space="preserve"> in the interval with weak acoustic impedance contrasts. </w:t>
      </w:r>
      <w:r w:rsidR="009E389E" w:rsidRPr="00783AA7">
        <w:rPr>
          <w:rFonts w:ascii="Times New Roman" w:hAnsi="Times New Roman" w:cs="Times New Roman"/>
          <w:sz w:val="24"/>
          <w:szCs w:val="24"/>
        </w:rPr>
        <w:t xml:space="preserve">One of the most </w:t>
      </w:r>
      <w:r w:rsidR="00573622" w:rsidRPr="00783AA7">
        <w:rPr>
          <w:rFonts w:ascii="Times New Roman" w:hAnsi="Times New Roman" w:cs="Times New Roman"/>
          <w:sz w:val="24"/>
          <w:szCs w:val="24"/>
        </w:rPr>
        <w:t>critical</w:t>
      </w:r>
      <w:r w:rsidR="009E389E" w:rsidRPr="00783AA7">
        <w:rPr>
          <w:rFonts w:ascii="Times New Roman" w:hAnsi="Times New Roman" w:cs="Times New Roman"/>
          <w:sz w:val="24"/>
          <w:szCs w:val="24"/>
        </w:rPr>
        <w:t xml:space="preserve"> parameters tested was the spectral factor</w:t>
      </w:r>
      <w:r w:rsidR="00573622" w:rsidRPr="00783AA7">
        <w:rPr>
          <w:rFonts w:ascii="Times New Roman" w:hAnsi="Times New Roman" w:cs="Times New Roman"/>
          <w:sz w:val="24"/>
          <w:szCs w:val="24"/>
        </w:rPr>
        <w:t>,</w:t>
      </w:r>
      <w:r w:rsidR="009E389E" w:rsidRPr="00783AA7">
        <w:rPr>
          <w:rFonts w:ascii="Times New Roman" w:hAnsi="Times New Roman" w:cs="Times New Roman"/>
          <w:sz w:val="24"/>
          <w:szCs w:val="24"/>
        </w:rPr>
        <w:t xml:space="preserve"> </w:t>
      </w:r>
      <w:r w:rsidR="0010054C" w:rsidRPr="00783AA7">
        <w:rPr>
          <w:rFonts w:ascii="Times New Roman" w:hAnsi="Times New Roman" w:cs="Times New Roman"/>
          <w:sz w:val="24"/>
          <w:szCs w:val="24"/>
        </w:rPr>
        <w:t xml:space="preserve">for which </w:t>
      </w:r>
      <w:r w:rsidR="009E389E" w:rsidRPr="00783AA7">
        <w:rPr>
          <w:rFonts w:ascii="Times New Roman" w:hAnsi="Times New Roman" w:cs="Times New Roman"/>
          <w:sz w:val="24"/>
          <w:szCs w:val="24"/>
        </w:rPr>
        <w:t>0.5% was the value that resulted in reflectors with higher lateral continuity.</w:t>
      </w:r>
      <w:r w:rsidR="00326128" w:rsidRPr="00783AA7">
        <w:rPr>
          <w:rFonts w:ascii="Times New Roman" w:hAnsi="Times New Roman" w:cs="Times New Roman"/>
          <w:sz w:val="24"/>
          <w:szCs w:val="24"/>
        </w:rPr>
        <w:t xml:space="preserve"> </w:t>
      </w:r>
      <w:r w:rsidR="00836ECE" w:rsidRPr="00783AA7">
        <w:rPr>
          <w:rFonts w:ascii="Times New Roman" w:hAnsi="Times New Roman" w:cs="Times New Roman"/>
          <w:sz w:val="24"/>
          <w:szCs w:val="24"/>
        </w:rPr>
        <w:t>Besides</w:t>
      </w:r>
      <w:r w:rsidR="0010054C" w:rsidRPr="00783AA7">
        <w:rPr>
          <w:rFonts w:ascii="Times New Roman" w:hAnsi="Times New Roman" w:cs="Times New Roman"/>
          <w:sz w:val="24"/>
          <w:szCs w:val="24"/>
        </w:rPr>
        <w:t xml:space="preserve">, the </w:t>
      </w:r>
      <w:r w:rsidR="009E389E" w:rsidRPr="00783AA7">
        <w:rPr>
          <w:rFonts w:ascii="Times New Roman" w:hAnsi="Times New Roman" w:cs="Times New Roman"/>
          <w:sz w:val="24"/>
          <w:szCs w:val="24"/>
        </w:rPr>
        <w:t xml:space="preserve">Ormsby filter (10-15-100-120 Hz) </w:t>
      </w:r>
      <w:r w:rsidRPr="00783AA7">
        <w:rPr>
          <w:rFonts w:ascii="Times New Roman" w:hAnsi="Times New Roman" w:cs="Times New Roman"/>
          <w:sz w:val="24"/>
          <w:szCs w:val="24"/>
        </w:rPr>
        <w:t>attenuate</w:t>
      </w:r>
      <w:r w:rsidR="009E389E" w:rsidRPr="00783AA7">
        <w:rPr>
          <w:rFonts w:ascii="Times New Roman" w:hAnsi="Times New Roman" w:cs="Times New Roman"/>
          <w:sz w:val="24"/>
          <w:szCs w:val="24"/>
        </w:rPr>
        <w:t>d</w:t>
      </w:r>
      <w:r w:rsidRPr="00783AA7">
        <w:rPr>
          <w:rFonts w:ascii="Times New Roman" w:hAnsi="Times New Roman" w:cs="Times New Roman"/>
          <w:sz w:val="24"/>
          <w:szCs w:val="24"/>
        </w:rPr>
        <w:t xml:space="preserve"> </w:t>
      </w:r>
      <w:r w:rsidR="009E389E" w:rsidRPr="00783AA7">
        <w:rPr>
          <w:rFonts w:ascii="Times New Roman" w:hAnsi="Times New Roman" w:cs="Times New Roman"/>
          <w:sz w:val="24"/>
          <w:szCs w:val="24"/>
        </w:rPr>
        <w:t xml:space="preserve">seismic </w:t>
      </w:r>
      <w:r w:rsidR="00F62752" w:rsidRPr="00783AA7">
        <w:rPr>
          <w:rFonts w:ascii="Times New Roman" w:hAnsi="Times New Roman" w:cs="Times New Roman"/>
          <w:sz w:val="24"/>
          <w:szCs w:val="24"/>
        </w:rPr>
        <w:t xml:space="preserve">noise </w:t>
      </w:r>
      <w:r w:rsidR="00573622" w:rsidRPr="00783AA7">
        <w:rPr>
          <w:rFonts w:ascii="Times New Roman" w:hAnsi="Times New Roman" w:cs="Times New Roman"/>
          <w:sz w:val="24"/>
          <w:szCs w:val="24"/>
        </w:rPr>
        <w:t xml:space="preserve">associated with </w:t>
      </w:r>
      <w:r w:rsidR="009E389E" w:rsidRPr="00783AA7">
        <w:rPr>
          <w:rFonts w:ascii="Times New Roman" w:hAnsi="Times New Roman" w:cs="Times New Roman"/>
          <w:sz w:val="24"/>
          <w:szCs w:val="24"/>
        </w:rPr>
        <w:t>non-geological undulations in the seismic data set.</w:t>
      </w:r>
    </w:p>
    <w:p w14:paraId="053FBEF4" w14:textId="464E3F73" w:rsidR="0022473E" w:rsidRPr="00783AA7" w:rsidRDefault="009E389E">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s</w:t>
      </w:r>
      <w:r w:rsidR="008D4C1A" w:rsidRPr="00783AA7">
        <w:rPr>
          <w:rFonts w:ascii="Times New Roman" w:hAnsi="Times New Roman" w:cs="Times New Roman"/>
          <w:sz w:val="24"/>
          <w:szCs w:val="24"/>
        </w:rPr>
        <w:t>tructure-oriented filter</w:t>
      </w:r>
      <w:r w:rsidR="00AC4F17" w:rsidRPr="00783AA7">
        <w:rPr>
          <w:rFonts w:ascii="Times New Roman" w:hAnsi="Times New Roman" w:cs="Times New Roman"/>
          <w:sz w:val="24"/>
          <w:szCs w:val="24"/>
        </w:rPr>
        <w:t>ing</w:t>
      </w:r>
      <w:r w:rsidR="008D4C1A"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was the second </w:t>
      </w:r>
      <w:r w:rsidR="00373A11" w:rsidRPr="00783AA7">
        <w:rPr>
          <w:rFonts w:ascii="Times New Roman" w:hAnsi="Times New Roman" w:cs="Times New Roman"/>
          <w:sz w:val="24"/>
          <w:szCs w:val="24"/>
        </w:rPr>
        <w:t>algorithm</w:t>
      </w:r>
      <w:r w:rsidRPr="00783AA7">
        <w:rPr>
          <w:rFonts w:ascii="Times New Roman" w:hAnsi="Times New Roman" w:cs="Times New Roman"/>
          <w:sz w:val="24"/>
          <w:szCs w:val="24"/>
        </w:rPr>
        <w:t xml:space="preserve"> applied in the data conditioning phase. It </w:t>
      </w:r>
      <w:r w:rsidR="00D56DB5" w:rsidRPr="00783AA7">
        <w:rPr>
          <w:rFonts w:ascii="Times New Roman" w:hAnsi="Times New Roman" w:cs="Times New Roman"/>
          <w:sz w:val="24"/>
          <w:szCs w:val="24"/>
        </w:rPr>
        <w:t>included</w:t>
      </w:r>
      <w:r w:rsidRPr="00783AA7">
        <w:rPr>
          <w:rFonts w:ascii="Times New Roman" w:hAnsi="Times New Roman" w:cs="Times New Roman"/>
          <w:sz w:val="24"/>
          <w:szCs w:val="24"/>
        </w:rPr>
        <w:t xml:space="preserve"> </w:t>
      </w:r>
      <w:r w:rsidR="00573622" w:rsidRPr="00783AA7">
        <w:rPr>
          <w:rFonts w:ascii="Times New Roman" w:hAnsi="Times New Roman" w:cs="Times New Roman"/>
          <w:sz w:val="24"/>
          <w:szCs w:val="24"/>
        </w:rPr>
        <w:t xml:space="preserve">three inputs: </w:t>
      </w:r>
      <w:r w:rsidRPr="00783AA7">
        <w:rPr>
          <w:rFonts w:ascii="Times New Roman" w:hAnsi="Times New Roman" w:cs="Times New Roman"/>
          <w:sz w:val="24"/>
          <w:szCs w:val="24"/>
        </w:rPr>
        <w:t>pos</w:t>
      </w:r>
      <w:r w:rsidR="0010054C" w:rsidRPr="00783AA7">
        <w:rPr>
          <w:rFonts w:ascii="Times New Roman" w:hAnsi="Times New Roman" w:cs="Times New Roman"/>
          <w:sz w:val="24"/>
          <w:szCs w:val="24"/>
        </w:rPr>
        <w:t>t</w:t>
      </w:r>
      <w:r w:rsidRPr="00783AA7">
        <w:rPr>
          <w:rFonts w:ascii="Times New Roman" w:hAnsi="Times New Roman" w:cs="Times New Roman"/>
          <w:sz w:val="24"/>
          <w:szCs w:val="24"/>
        </w:rPr>
        <w:t>-spectral balancing</w:t>
      </w:r>
      <w:r w:rsidR="0022473E" w:rsidRPr="00783AA7">
        <w:rPr>
          <w:rFonts w:ascii="Times New Roman" w:hAnsi="Times New Roman" w:cs="Times New Roman"/>
          <w:sz w:val="24"/>
          <w:szCs w:val="24"/>
        </w:rPr>
        <w:t xml:space="preserve"> volume</w:t>
      </w:r>
      <w:r w:rsidR="008D4C1A" w:rsidRPr="00783AA7">
        <w:rPr>
          <w:rFonts w:ascii="Times New Roman" w:hAnsi="Times New Roman" w:cs="Times New Roman"/>
          <w:sz w:val="24"/>
          <w:szCs w:val="24"/>
        </w:rPr>
        <w:t xml:space="preserve">, </w:t>
      </w:r>
      <w:r w:rsidR="0022473E" w:rsidRPr="00783AA7">
        <w:rPr>
          <w:rFonts w:ascii="Times New Roman" w:hAnsi="Times New Roman" w:cs="Times New Roman"/>
          <w:sz w:val="24"/>
          <w:szCs w:val="24"/>
        </w:rPr>
        <w:t xml:space="preserve">the </w:t>
      </w:r>
      <w:r w:rsidR="008D4C1A" w:rsidRPr="00783AA7">
        <w:rPr>
          <w:rFonts w:ascii="Times New Roman" w:hAnsi="Times New Roman" w:cs="Times New Roman"/>
          <w:sz w:val="24"/>
          <w:szCs w:val="24"/>
        </w:rPr>
        <w:t>dip</w:t>
      </w:r>
      <w:r w:rsidR="00573622" w:rsidRPr="00783AA7">
        <w:rPr>
          <w:rFonts w:ascii="Times New Roman" w:hAnsi="Times New Roman" w:cs="Times New Roman"/>
          <w:sz w:val="24"/>
          <w:szCs w:val="24"/>
        </w:rPr>
        <w:t xml:space="preserve"> data</w:t>
      </w:r>
      <w:r w:rsidR="008D4C1A"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computed </w:t>
      </w:r>
      <w:r w:rsidR="00752C65" w:rsidRPr="00783AA7">
        <w:rPr>
          <w:rFonts w:ascii="Times New Roman" w:hAnsi="Times New Roman" w:cs="Times New Roman"/>
          <w:sz w:val="24"/>
          <w:szCs w:val="24"/>
        </w:rPr>
        <w:t>using the gradient structure tensor</w:t>
      </w:r>
      <w:r w:rsidR="008D4C1A" w:rsidRPr="00783AA7">
        <w:rPr>
          <w:rFonts w:ascii="Times New Roman" w:hAnsi="Times New Roman" w:cs="Times New Roman"/>
          <w:sz w:val="24"/>
          <w:szCs w:val="24"/>
        </w:rPr>
        <w:t xml:space="preserve">), and </w:t>
      </w:r>
      <w:r w:rsidR="00573622" w:rsidRPr="00783AA7">
        <w:rPr>
          <w:rFonts w:ascii="Times New Roman" w:hAnsi="Times New Roman" w:cs="Times New Roman"/>
          <w:sz w:val="24"/>
          <w:szCs w:val="24"/>
        </w:rPr>
        <w:t xml:space="preserve">a </w:t>
      </w:r>
      <w:r w:rsidR="008D4C1A" w:rsidRPr="00783AA7">
        <w:rPr>
          <w:rFonts w:ascii="Times New Roman" w:hAnsi="Times New Roman" w:cs="Times New Roman"/>
          <w:sz w:val="24"/>
          <w:szCs w:val="24"/>
        </w:rPr>
        <w:t xml:space="preserve">similarity attribute. </w:t>
      </w:r>
      <w:r w:rsidR="00D56DB5" w:rsidRPr="00783AA7">
        <w:rPr>
          <w:rFonts w:ascii="Times New Roman" w:hAnsi="Times New Roman" w:cs="Times New Roman"/>
          <w:sz w:val="24"/>
          <w:szCs w:val="24"/>
        </w:rPr>
        <w:t xml:space="preserve">Lower (0.3) and higher (0.4) similarity values act as a reference for preserving or filtering the input volume. </w:t>
      </w:r>
      <w:r w:rsidR="0022473E" w:rsidRPr="00783AA7">
        <w:rPr>
          <w:rFonts w:ascii="Times New Roman" w:hAnsi="Times New Roman" w:cs="Times New Roman"/>
          <w:sz w:val="24"/>
          <w:szCs w:val="24"/>
        </w:rPr>
        <w:t>S</w:t>
      </w:r>
      <w:r w:rsidR="008D4C1A" w:rsidRPr="00783AA7">
        <w:rPr>
          <w:rFonts w:ascii="Times New Roman" w:hAnsi="Times New Roman" w:cs="Times New Roman"/>
          <w:sz w:val="24"/>
          <w:szCs w:val="24"/>
        </w:rPr>
        <w:t xml:space="preserve">mall inline and crossline windows </w:t>
      </w:r>
      <w:r w:rsidR="008D4C1A" w:rsidRPr="00783AA7">
        <w:rPr>
          <w:rFonts w:ascii="Times New Roman" w:hAnsi="Times New Roman" w:cs="Times New Roman"/>
          <w:sz w:val="24"/>
          <w:szCs w:val="24"/>
        </w:rPr>
        <w:lastRenderedPageBreak/>
        <w:t>(12.5 x 12.5</w:t>
      </w:r>
      <w:r w:rsidR="00C80C90" w:rsidRPr="00783AA7">
        <w:rPr>
          <w:rFonts w:ascii="Times New Roman" w:hAnsi="Times New Roman" w:cs="Times New Roman"/>
          <w:sz w:val="24"/>
          <w:szCs w:val="24"/>
        </w:rPr>
        <w:t xml:space="preserve"> m</w:t>
      </w:r>
      <w:r w:rsidR="008D4C1A" w:rsidRPr="00783AA7">
        <w:rPr>
          <w:rFonts w:ascii="Times New Roman" w:hAnsi="Times New Roman" w:cs="Times New Roman"/>
          <w:sz w:val="24"/>
          <w:szCs w:val="24"/>
        </w:rPr>
        <w:t>)</w:t>
      </w:r>
      <w:r w:rsidR="0022473E" w:rsidRPr="00783AA7">
        <w:rPr>
          <w:rFonts w:ascii="Times New Roman" w:hAnsi="Times New Roman" w:cs="Times New Roman"/>
          <w:sz w:val="24"/>
          <w:szCs w:val="24"/>
        </w:rPr>
        <w:t xml:space="preserve"> helped to enhance small features</w:t>
      </w:r>
      <w:r w:rsidR="00832556" w:rsidRPr="00783AA7">
        <w:rPr>
          <w:rFonts w:ascii="Times New Roman" w:hAnsi="Times New Roman" w:cs="Times New Roman"/>
          <w:sz w:val="24"/>
          <w:szCs w:val="24"/>
        </w:rPr>
        <w:t xml:space="preserve"> making subtle variations of amplitude and phase more evident</w:t>
      </w:r>
      <w:r w:rsidR="000729EB" w:rsidRPr="00783AA7">
        <w:rPr>
          <w:rFonts w:ascii="Times New Roman" w:hAnsi="Times New Roman" w:cs="Times New Roman"/>
          <w:sz w:val="24"/>
          <w:szCs w:val="24"/>
        </w:rPr>
        <w:t xml:space="preserve"> </w:t>
      </w:r>
      <w:r w:rsidR="00591AC0" w:rsidRPr="00783AA7">
        <w:rPr>
          <w:rFonts w:ascii="Times New Roman" w:hAnsi="Times New Roman" w:cs="Times New Roman"/>
          <w:sz w:val="24"/>
          <w:szCs w:val="24"/>
        </w:rPr>
        <w:t>as</w:t>
      </w:r>
      <w:r w:rsidR="000729EB" w:rsidRPr="00783AA7">
        <w:rPr>
          <w:rFonts w:ascii="Times New Roman" w:hAnsi="Times New Roman" w:cs="Times New Roman"/>
          <w:sz w:val="24"/>
          <w:szCs w:val="24"/>
        </w:rPr>
        <w:t xml:space="preserve"> indicated with the orange arrow in Figure 2.2.</w:t>
      </w:r>
    </w:p>
    <w:p w14:paraId="798D4E02" w14:textId="7EB047DC" w:rsidR="008D4C1A" w:rsidRPr="00783AA7" w:rsidRDefault="008D4C1A" w:rsidP="00F571E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results</w:t>
      </w:r>
      <w:r w:rsidR="0022473E" w:rsidRPr="00783AA7">
        <w:rPr>
          <w:rFonts w:ascii="Times New Roman" w:hAnsi="Times New Roman" w:cs="Times New Roman"/>
          <w:sz w:val="24"/>
          <w:szCs w:val="24"/>
        </w:rPr>
        <w:t xml:space="preserve"> of both processes</w:t>
      </w:r>
      <w:r w:rsidR="0010054C" w:rsidRPr="00783AA7">
        <w:rPr>
          <w:rFonts w:ascii="Times New Roman" w:hAnsi="Times New Roman" w:cs="Times New Roman"/>
          <w:sz w:val="24"/>
          <w:szCs w:val="24"/>
        </w:rPr>
        <w:t>, s</w:t>
      </w:r>
      <w:r w:rsidR="0022473E" w:rsidRPr="00783AA7">
        <w:rPr>
          <w:rFonts w:ascii="Times New Roman" w:hAnsi="Times New Roman" w:cs="Times New Roman"/>
          <w:sz w:val="24"/>
          <w:szCs w:val="24"/>
        </w:rPr>
        <w:t>pectral balancing</w:t>
      </w:r>
      <w:r w:rsidR="00836ECE" w:rsidRPr="00783AA7">
        <w:rPr>
          <w:rFonts w:ascii="Times New Roman" w:hAnsi="Times New Roman" w:cs="Times New Roman"/>
          <w:sz w:val="24"/>
          <w:szCs w:val="24"/>
        </w:rPr>
        <w:t>,</w:t>
      </w:r>
      <w:r w:rsidR="0022473E" w:rsidRPr="00783AA7">
        <w:rPr>
          <w:rFonts w:ascii="Times New Roman" w:hAnsi="Times New Roman" w:cs="Times New Roman"/>
          <w:sz w:val="24"/>
          <w:szCs w:val="24"/>
        </w:rPr>
        <w:t xml:space="preserve"> and structure-oriented filtering</w:t>
      </w:r>
      <w:r w:rsidR="0010054C" w:rsidRPr="00783AA7">
        <w:rPr>
          <w:rFonts w:ascii="Times New Roman" w:hAnsi="Times New Roman" w:cs="Times New Roman"/>
          <w:sz w:val="24"/>
          <w:szCs w:val="24"/>
        </w:rPr>
        <w:t xml:space="preserve">, reveal </w:t>
      </w:r>
      <w:r w:rsidR="00573622" w:rsidRPr="00783AA7">
        <w:rPr>
          <w:rFonts w:ascii="Times New Roman" w:hAnsi="Times New Roman" w:cs="Times New Roman"/>
          <w:sz w:val="24"/>
          <w:szCs w:val="24"/>
        </w:rPr>
        <w:t xml:space="preserve">more visible </w:t>
      </w:r>
      <w:r w:rsidR="0022473E" w:rsidRPr="00783AA7">
        <w:rPr>
          <w:rFonts w:ascii="Times New Roman" w:hAnsi="Times New Roman" w:cs="Times New Roman"/>
          <w:sz w:val="24"/>
          <w:szCs w:val="24"/>
        </w:rPr>
        <w:t>r</w:t>
      </w:r>
      <w:r w:rsidRPr="00783AA7">
        <w:rPr>
          <w:rFonts w:ascii="Times New Roman" w:hAnsi="Times New Roman" w:cs="Times New Roman"/>
          <w:sz w:val="24"/>
          <w:szCs w:val="24"/>
        </w:rPr>
        <w:t>eflector</w:t>
      </w:r>
      <w:r w:rsidR="00C80C90" w:rsidRPr="00783AA7">
        <w:rPr>
          <w:rFonts w:ascii="Times New Roman" w:hAnsi="Times New Roman" w:cs="Times New Roman"/>
          <w:sz w:val="24"/>
          <w:szCs w:val="24"/>
        </w:rPr>
        <w:t>s</w:t>
      </w:r>
      <w:r w:rsidR="00373A11" w:rsidRPr="00783AA7">
        <w:rPr>
          <w:rFonts w:ascii="Times New Roman" w:hAnsi="Times New Roman" w:cs="Times New Roman"/>
          <w:sz w:val="24"/>
          <w:szCs w:val="24"/>
        </w:rPr>
        <w:t xml:space="preserve"> with higher lateral continuity (blue box in Figure 2.</w:t>
      </w:r>
      <w:r w:rsidR="002A40DB" w:rsidRPr="00783AA7">
        <w:rPr>
          <w:rFonts w:ascii="Times New Roman" w:hAnsi="Times New Roman" w:cs="Times New Roman"/>
          <w:sz w:val="24"/>
          <w:szCs w:val="24"/>
        </w:rPr>
        <w:t>2</w:t>
      </w:r>
      <w:r w:rsidR="00373A11" w:rsidRPr="00783AA7">
        <w:rPr>
          <w:rFonts w:ascii="Times New Roman" w:hAnsi="Times New Roman" w:cs="Times New Roman"/>
          <w:sz w:val="24"/>
          <w:szCs w:val="24"/>
        </w:rPr>
        <w:t xml:space="preserve">). </w:t>
      </w:r>
      <w:r w:rsidR="0010054C" w:rsidRPr="00783AA7">
        <w:rPr>
          <w:rFonts w:ascii="Times New Roman" w:hAnsi="Times New Roman" w:cs="Times New Roman"/>
          <w:sz w:val="24"/>
          <w:szCs w:val="24"/>
        </w:rPr>
        <w:t xml:space="preserve">These </w:t>
      </w:r>
      <w:r w:rsidR="00373A11" w:rsidRPr="00783AA7">
        <w:rPr>
          <w:rFonts w:ascii="Times New Roman" w:hAnsi="Times New Roman" w:cs="Times New Roman"/>
          <w:sz w:val="24"/>
          <w:szCs w:val="24"/>
        </w:rPr>
        <w:t>modifications are important to highlight geologic</w:t>
      </w:r>
      <w:r w:rsidR="0010054C" w:rsidRPr="00783AA7">
        <w:rPr>
          <w:rFonts w:ascii="Times New Roman" w:hAnsi="Times New Roman" w:cs="Times New Roman"/>
          <w:sz w:val="24"/>
          <w:szCs w:val="24"/>
        </w:rPr>
        <w:t xml:space="preserve"> features</w:t>
      </w:r>
      <w:r w:rsidR="00373A11" w:rsidRPr="00783AA7">
        <w:rPr>
          <w:rFonts w:ascii="Times New Roman" w:hAnsi="Times New Roman" w:cs="Times New Roman"/>
          <w:sz w:val="24"/>
          <w:szCs w:val="24"/>
        </w:rPr>
        <w:t xml:space="preserve"> below the reservoir. </w:t>
      </w:r>
      <w:r w:rsidR="00573622" w:rsidRPr="00783AA7">
        <w:rPr>
          <w:rFonts w:ascii="Times New Roman" w:hAnsi="Times New Roman" w:cs="Times New Roman"/>
          <w:sz w:val="24"/>
          <w:szCs w:val="24"/>
        </w:rPr>
        <w:t>T</w:t>
      </w:r>
      <w:r w:rsidR="0010054C" w:rsidRPr="00783AA7">
        <w:rPr>
          <w:rFonts w:ascii="Times New Roman" w:hAnsi="Times New Roman" w:cs="Times New Roman"/>
          <w:sz w:val="24"/>
          <w:szCs w:val="24"/>
        </w:rPr>
        <w:t>his</w:t>
      </w:r>
      <w:r w:rsidR="00373A11" w:rsidRPr="00783AA7">
        <w:rPr>
          <w:rFonts w:ascii="Times New Roman" w:hAnsi="Times New Roman" w:cs="Times New Roman"/>
          <w:sz w:val="24"/>
          <w:szCs w:val="24"/>
        </w:rPr>
        <w:t xml:space="preserve"> workflow attenuate</w:t>
      </w:r>
      <w:r w:rsidR="00573622" w:rsidRPr="00783AA7">
        <w:rPr>
          <w:rFonts w:ascii="Times New Roman" w:hAnsi="Times New Roman" w:cs="Times New Roman"/>
          <w:sz w:val="24"/>
          <w:szCs w:val="24"/>
        </w:rPr>
        <w:t>d</w:t>
      </w:r>
      <w:r w:rsidR="00832556" w:rsidRPr="00783AA7">
        <w:rPr>
          <w:rFonts w:ascii="Times New Roman" w:hAnsi="Times New Roman" w:cs="Times New Roman"/>
          <w:sz w:val="24"/>
          <w:szCs w:val="24"/>
        </w:rPr>
        <w:t xml:space="preserve"> undulating noise</w:t>
      </w:r>
      <w:r w:rsidR="00373A11" w:rsidRPr="00783AA7">
        <w:rPr>
          <w:rFonts w:ascii="Times New Roman" w:hAnsi="Times New Roman" w:cs="Times New Roman"/>
          <w:sz w:val="24"/>
          <w:szCs w:val="24"/>
        </w:rPr>
        <w:t xml:space="preserve"> (red boxes) that in</w:t>
      </w:r>
      <w:r w:rsidR="00573622" w:rsidRPr="00783AA7">
        <w:rPr>
          <w:rFonts w:ascii="Times New Roman" w:hAnsi="Times New Roman" w:cs="Times New Roman"/>
          <w:sz w:val="24"/>
          <w:szCs w:val="24"/>
        </w:rPr>
        <w:t>ter</w:t>
      </w:r>
      <w:r w:rsidR="00373A11" w:rsidRPr="00783AA7">
        <w:rPr>
          <w:rFonts w:ascii="Times New Roman" w:hAnsi="Times New Roman" w:cs="Times New Roman"/>
          <w:sz w:val="24"/>
          <w:szCs w:val="24"/>
        </w:rPr>
        <w:t>fere</w:t>
      </w:r>
      <w:r w:rsidR="0010054C" w:rsidRPr="00783AA7">
        <w:rPr>
          <w:rFonts w:ascii="Times New Roman" w:hAnsi="Times New Roman" w:cs="Times New Roman"/>
          <w:sz w:val="24"/>
          <w:szCs w:val="24"/>
        </w:rPr>
        <w:t xml:space="preserve"> with</w:t>
      </w:r>
      <w:r w:rsidR="00373A11" w:rsidRPr="00783AA7">
        <w:rPr>
          <w:rFonts w:ascii="Times New Roman" w:hAnsi="Times New Roman" w:cs="Times New Roman"/>
          <w:sz w:val="24"/>
          <w:szCs w:val="24"/>
        </w:rPr>
        <w:t xml:space="preserve"> </w:t>
      </w:r>
      <w:r w:rsidR="00573622" w:rsidRPr="00783AA7">
        <w:rPr>
          <w:rFonts w:ascii="Times New Roman" w:hAnsi="Times New Roman" w:cs="Times New Roman"/>
          <w:sz w:val="24"/>
          <w:szCs w:val="24"/>
        </w:rPr>
        <w:t xml:space="preserve">fault </w:t>
      </w:r>
      <w:r w:rsidR="00373A11" w:rsidRPr="00783AA7">
        <w:rPr>
          <w:rFonts w:ascii="Times New Roman" w:hAnsi="Times New Roman" w:cs="Times New Roman"/>
          <w:sz w:val="24"/>
          <w:szCs w:val="24"/>
        </w:rPr>
        <w:t xml:space="preserve">recognition. Furthermore, </w:t>
      </w:r>
      <w:r w:rsidRPr="00783AA7">
        <w:rPr>
          <w:rFonts w:ascii="Times New Roman" w:hAnsi="Times New Roman" w:cs="Times New Roman"/>
          <w:sz w:val="24"/>
          <w:szCs w:val="24"/>
        </w:rPr>
        <w:t xml:space="preserve">faults </w:t>
      </w:r>
      <w:r w:rsidR="00373A11" w:rsidRPr="00783AA7">
        <w:rPr>
          <w:rFonts w:ascii="Times New Roman" w:hAnsi="Times New Roman" w:cs="Times New Roman"/>
          <w:sz w:val="24"/>
          <w:szCs w:val="24"/>
        </w:rPr>
        <w:t xml:space="preserve">and fractures are </w:t>
      </w:r>
      <w:r w:rsidRPr="00783AA7">
        <w:rPr>
          <w:rFonts w:ascii="Times New Roman" w:hAnsi="Times New Roman" w:cs="Times New Roman"/>
          <w:sz w:val="24"/>
          <w:szCs w:val="24"/>
        </w:rPr>
        <w:t xml:space="preserve">better delineated </w:t>
      </w:r>
      <w:r w:rsidR="00C80C90" w:rsidRPr="00783AA7">
        <w:rPr>
          <w:rFonts w:ascii="Times New Roman" w:hAnsi="Times New Roman" w:cs="Times New Roman"/>
          <w:sz w:val="24"/>
          <w:szCs w:val="24"/>
        </w:rPr>
        <w:t>(yellow arrows)</w:t>
      </w:r>
      <w:r w:rsidR="00373A11" w:rsidRPr="00783AA7">
        <w:rPr>
          <w:rFonts w:ascii="Times New Roman" w:hAnsi="Times New Roman" w:cs="Times New Roman"/>
          <w:sz w:val="24"/>
          <w:szCs w:val="24"/>
        </w:rPr>
        <w:t xml:space="preserve"> because the interruptions along the </w:t>
      </w:r>
      <w:r w:rsidR="00381681" w:rsidRPr="00783AA7">
        <w:rPr>
          <w:rFonts w:ascii="Times New Roman" w:hAnsi="Times New Roman" w:cs="Times New Roman"/>
          <w:sz w:val="24"/>
          <w:szCs w:val="24"/>
        </w:rPr>
        <w:t>reflectors' lateral continuity</w:t>
      </w:r>
      <w:r w:rsidR="00373A11" w:rsidRPr="00783AA7">
        <w:rPr>
          <w:rFonts w:ascii="Times New Roman" w:hAnsi="Times New Roman" w:cs="Times New Roman"/>
          <w:sz w:val="24"/>
          <w:szCs w:val="24"/>
        </w:rPr>
        <w:t xml:space="preserve"> are </w:t>
      </w:r>
      <w:r w:rsidR="00573622" w:rsidRPr="00783AA7">
        <w:rPr>
          <w:rFonts w:ascii="Times New Roman" w:hAnsi="Times New Roman" w:cs="Times New Roman"/>
          <w:sz w:val="24"/>
          <w:szCs w:val="24"/>
        </w:rPr>
        <w:t>less affected by random noise</w:t>
      </w:r>
      <w:r w:rsidR="00373A11" w:rsidRPr="00783AA7">
        <w:rPr>
          <w:rFonts w:ascii="Times New Roman" w:hAnsi="Times New Roman" w:cs="Times New Roman"/>
          <w:sz w:val="24"/>
          <w:szCs w:val="24"/>
        </w:rPr>
        <w:t xml:space="preserve">. </w:t>
      </w:r>
      <w:r w:rsidR="000866F1" w:rsidRPr="00783AA7">
        <w:rPr>
          <w:rFonts w:ascii="Times New Roman" w:hAnsi="Times New Roman" w:cs="Times New Roman"/>
          <w:sz w:val="24"/>
          <w:szCs w:val="24"/>
        </w:rPr>
        <w:t xml:space="preserve">This initial </w:t>
      </w:r>
      <w:r w:rsidR="00573622" w:rsidRPr="00783AA7">
        <w:rPr>
          <w:rFonts w:ascii="Times New Roman" w:hAnsi="Times New Roman" w:cs="Times New Roman"/>
          <w:sz w:val="24"/>
          <w:szCs w:val="24"/>
        </w:rPr>
        <w:t xml:space="preserve">data preparation </w:t>
      </w:r>
      <w:r w:rsidR="000866F1" w:rsidRPr="00783AA7">
        <w:rPr>
          <w:rFonts w:ascii="Times New Roman" w:hAnsi="Times New Roman" w:cs="Times New Roman"/>
          <w:sz w:val="24"/>
          <w:szCs w:val="24"/>
        </w:rPr>
        <w:t>phase do</w:t>
      </w:r>
      <w:r w:rsidR="00573622" w:rsidRPr="00783AA7">
        <w:rPr>
          <w:rFonts w:ascii="Times New Roman" w:hAnsi="Times New Roman" w:cs="Times New Roman"/>
          <w:sz w:val="24"/>
          <w:szCs w:val="24"/>
        </w:rPr>
        <w:t>es</w:t>
      </w:r>
      <w:r w:rsidR="000866F1" w:rsidRPr="00783AA7">
        <w:rPr>
          <w:rFonts w:ascii="Times New Roman" w:hAnsi="Times New Roman" w:cs="Times New Roman"/>
          <w:sz w:val="24"/>
          <w:szCs w:val="24"/>
        </w:rPr>
        <w:t xml:space="preserve"> not remove all the seismic noise content but </w:t>
      </w:r>
      <w:r w:rsidR="0010054C" w:rsidRPr="00783AA7">
        <w:rPr>
          <w:rFonts w:ascii="Times New Roman" w:hAnsi="Times New Roman" w:cs="Times New Roman"/>
          <w:sz w:val="24"/>
          <w:szCs w:val="24"/>
        </w:rPr>
        <w:t xml:space="preserve">certainly </w:t>
      </w:r>
      <w:r w:rsidR="000866F1" w:rsidRPr="00783AA7">
        <w:rPr>
          <w:rFonts w:ascii="Times New Roman" w:hAnsi="Times New Roman" w:cs="Times New Roman"/>
          <w:sz w:val="24"/>
          <w:szCs w:val="24"/>
        </w:rPr>
        <w:t xml:space="preserve">helped to </w:t>
      </w:r>
      <w:r w:rsidR="00573622" w:rsidRPr="00783AA7">
        <w:rPr>
          <w:rFonts w:ascii="Times New Roman" w:hAnsi="Times New Roman" w:cs="Times New Roman"/>
          <w:sz w:val="24"/>
          <w:szCs w:val="24"/>
        </w:rPr>
        <w:t>attenuate non-geological elements.</w:t>
      </w:r>
    </w:p>
    <w:p w14:paraId="3CF6ABD9" w14:textId="69ABF820" w:rsidR="008D4C1A" w:rsidRPr="00783AA7" w:rsidRDefault="00591AC0" w:rsidP="00591AC0">
      <w:pPr>
        <w:pStyle w:val="Figure"/>
        <w:spacing w:line="480" w:lineRule="auto"/>
        <w:jc w:val="center"/>
        <w:rPr>
          <w:sz w:val="24"/>
          <w:szCs w:val="24"/>
        </w:rPr>
      </w:pPr>
      <w:r w:rsidRPr="00783AA7">
        <w:rPr>
          <w:noProof/>
          <w:sz w:val="24"/>
          <w:szCs w:val="24"/>
        </w:rPr>
        <w:drawing>
          <wp:inline distT="0" distB="0" distL="0" distR="0" wp14:anchorId="055AC290" wp14:editId="5443399C">
            <wp:extent cx="3018989" cy="3019646"/>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1.jpg"/>
                    <pic:cNvPicPr/>
                  </pic:nvPicPr>
                  <pic:blipFill rotWithShape="1">
                    <a:blip r:embed="rId33">
                      <a:extLst>
                        <a:ext uri="{28A0092B-C50C-407E-A947-70E740481C1C}">
                          <a14:useLocalDpi xmlns:a14="http://schemas.microsoft.com/office/drawing/2010/main" val="0"/>
                        </a:ext>
                      </a:extLst>
                    </a:blip>
                    <a:srcRect l="2375" t="2357" b="729"/>
                    <a:stretch/>
                  </pic:blipFill>
                  <pic:spPr bwMode="auto">
                    <a:xfrm>
                      <a:off x="0" y="0"/>
                      <a:ext cx="3042782" cy="3043444"/>
                    </a:xfrm>
                    <a:prstGeom prst="rect">
                      <a:avLst/>
                    </a:prstGeom>
                    <a:ln>
                      <a:noFill/>
                    </a:ln>
                    <a:extLst>
                      <a:ext uri="{53640926-AAD7-44D8-BBD7-CCE9431645EC}">
                        <a14:shadowObscured xmlns:a14="http://schemas.microsoft.com/office/drawing/2010/main"/>
                      </a:ext>
                    </a:extLst>
                  </pic:spPr>
                </pic:pic>
              </a:graphicData>
            </a:graphic>
          </wp:inline>
        </w:drawing>
      </w:r>
    </w:p>
    <w:p w14:paraId="5E2B66E4" w14:textId="6C7F91F5" w:rsidR="008D4C1A" w:rsidRPr="00783AA7" w:rsidRDefault="002A40DB" w:rsidP="006A791C">
      <w:pPr>
        <w:pStyle w:val="Figure"/>
        <w:rPr>
          <w:sz w:val="24"/>
          <w:szCs w:val="24"/>
        </w:rPr>
      </w:pPr>
      <w:bookmarkStart w:id="235" w:name="_Toc67046734"/>
      <w:bookmarkStart w:id="236" w:name="_Toc67175449"/>
      <w:bookmarkStart w:id="237" w:name="_Toc68211405"/>
      <w:bookmarkStart w:id="238" w:name="_Toc68825581"/>
      <w:bookmarkStart w:id="239" w:name="_Toc68868392"/>
      <w:bookmarkStart w:id="240" w:name="_Toc71105175"/>
      <w:bookmarkStart w:id="241" w:name="_Toc71623511"/>
      <w:bookmarkStart w:id="242" w:name="_Toc71623823"/>
      <w:bookmarkStart w:id="243" w:name="_Toc71625565"/>
      <w:bookmarkStart w:id="244" w:name="_Toc71625828"/>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2</w:t>
      </w:r>
      <w:r w:rsidR="00144FF5" w:rsidRPr="00783AA7">
        <w:rPr>
          <w:noProof/>
          <w:sz w:val="24"/>
          <w:szCs w:val="24"/>
        </w:rPr>
        <w:fldChar w:fldCharType="end"/>
      </w:r>
      <w:r w:rsidR="0088032F" w:rsidRPr="00783AA7">
        <w:rPr>
          <w:sz w:val="24"/>
          <w:szCs w:val="24"/>
        </w:rPr>
        <w:t xml:space="preserve"> </w:t>
      </w:r>
      <w:r w:rsidR="008D4C1A" w:rsidRPr="00783AA7">
        <w:rPr>
          <w:sz w:val="24"/>
          <w:szCs w:val="24"/>
        </w:rPr>
        <w:t>– Comparison between the original amplitude volume (</w:t>
      </w:r>
      <w:r w:rsidR="00591AC0" w:rsidRPr="00783AA7">
        <w:rPr>
          <w:sz w:val="24"/>
          <w:szCs w:val="24"/>
        </w:rPr>
        <w:t>A</w:t>
      </w:r>
      <w:r w:rsidR="008D4C1A" w:rsidRPr="00783AA7">
        <w:rPr>
          <w:sz w:val="24"/>
          <w:szCs w:val="24"/>
        </w:rPr>
        <w:t>) and the same</w:t>
      </w:r>
      <w:r w:rsidR="00A154DA" w:rsidRPr="00783AA7">
        <w:rPr>
          <w:sz w:val="24"/>
          <w:szCs w:val="24"/>
        </w:rPr>
        <w:t xml:space="preserve"> vertical section</w:t>
      </w:r>
      <w:r w:rsidR="008D4C1A" w:rsidRPr="00783AA7">
        <w:rPr>
          <w:sz w:val="24"/>
          <w:szCs w:val="24"/>
        </w:rPr>
        <w:t xml:space="preserve"> after the application of spectral balancing, </w:t>
      </w:r>
      <w:r w:rsidR="00A154DA" w:rsidRPr="00783AA7">
        <w:rPr>
          <w:sz w:val="24"/>
          <w:szCs w:val="24"/>
        </w:rPr>
        <w:t xml:space="preserve">Ormsby </w:t>
      </w:r>
      <w:r w:rsidR="008D4C1A" w:rsidRPr="00783AA7">
        <w:rPr>
          <w:sz w:val="24"/>
          <w:szCs w:val="24"/>
        </w:rPr>
        <w:t>filter</w:t>
      </w:r>
      <w:r w:rsidR="00AC4F17" w:rsidRPr="00783AA7">
        <w:rPr>
          <w:sz w:val="24"/>
          <w:szCs w:val="24"/>
        </w:rPr>
        <w:t>,</w:t>
      </w:r>
      <w:r w:rsidR="00A154DA" w:rsidRPr="00783AA7">
        <w:rPr>
          <w:sz w:val="24"/>
          <w:szCs w:val="24"/>
        </w:rPr>
        <w:t xml:space="preserve"> and structure-oriented filtering</w:t>
      </w:r>
      <w:r w:rsidR="008D4C1A" w:rsidRPr="00783AA7">
        <w:rPr>
          <w:sz w:val="24"/>
          <w:szCs w:val="24"/>
        </w:rPr>
        <w:t xml:space="preserve"> (</w:t>
      </w:r>
      <w:r w:rsidR="00591AC0" w:rsidRPr="00783AA7">
        <w:rPr>
          <w:sz w:val="24"/>
          <w:szCs w:val="24"/>
        </w:rPr>
        <w:t>B</w:t>
      </w:r>
      <w:r w:rsidR="008D4C1A" w:rsidRPr="00783AA7">
        <w:rPr>
          <w:sz w:val="24"/>
          <w:szCs w:val="24"/>
        </w:rPr>
        <w:t xml:space="preserve">). Yellows arrows indicate discontinuities </w:t>
      </w:r>
      <w:r w:rsidR="00A154DA" w:rsidRPr="00783AA7">
        <w:rPr>
          <w:sz w:val="24"/>
          <w:szCs w:val="24"/>
        </w:rPr>
        <w:t>more clearly observed after the data conditioning</w:t>
      </w:r>
      <w:r w:rsidR="008D4C1A" w:rsidRPr="00783AA7">
        <w:rPr>
          <w:sz w:val="24"/>
          <w:szCs w:val="24"/>
        </w:rPr>
        <w:t xml:space="preserve">. </w:t>
      </w:r>
      <w:r w:rsidR="00A154DA" w:rsidRPr="00783AA7">
        <w:rPr>
          <w:sz w:val="24"/>
          <w:szCs w:val="24"/>
        </w:rPr>
        <w:t xml:space="preserve">Red boxes indicate regions where seismic noise </w:t>
      </w:r>
      <w:r w:rsidR="00B50F67" w:rsidRPr="00783AA7">
        <w:rPr>
          <w:sz w:val="24"/>
          <w:szCs w:val="24"/>
        </w:rPr>
        <w:t xml:space="preserve">elements </w:t>
      </w:r>
      <w:r w:rsidR="00A154DA" w:rsidRPr="00783AA7">
        <w:rPr>
          <w:sz w:val="24"/>
          <w:szCs w:val="24"/>
        </w:rPr>
        <w:t>(</w:t>
      </w:r>
      <w:r w:rsidR="000866F1" w:rsidRPr="00783AA7">
        <w:rPr>
          <w:sz w:val="24"/>
          <w:szCs w:val="24"/>
        </w:rPr>
        <w:t xml:space="preserve">undulating </w:t>
      </w:r>
      <w:r w:rsidR="00A154DA" w:rsidRPr="00783AA7">
        <w:rPr>
          <w:sz w:val="24"/>
          <w:szCs w:val="24"/>
        </w:rPr>
        <w:t xml:space="preserve">features) were attenuated. </w:t>
      </w:r>
      <w:r w:rsidR="00B50F67" w:rsidRPr="00783AA7">
        <w:rPr>
          <w:sz w:val="24"/>
          <w:szCs w:val="24"/>
        </w:rPr>
        <w:t>The b</w:t>
      </w:r>
      <w:r w:rsidR="00A154DA" w:rsidRPr="00783AA7">
        <w:rPr>
          <w:sz w:val="24"/>
          <w:szCs w:val="24"/>
        </w:rPr>
        <w:t xml:space="preserve">lue box </w:t>
      </w:r>
      <w:r w:rsidR="00591AC0" w:rsidRPr="00783AA7">
        <w:rPr>
          <w:sz w:val="24"/>
          <w:szCs w:val="24"/>
        </w:rPr>
        <w:t>and the green arrows show</w:t>
      </w:r>
      <w:r w:rsidR="00A154DA" w:rsidRPr="00783AA7">
        <w:rPr>
          <w:sz w:val="24"/>
          <w:szCs w:val="24"/>
        </w:rPr>
        <w:t xml:space="preserve"> improvements in the lateral continuity of reflectors</w:t>
      </w:r>
      <w:bookmarkEnd w:id="235"/>
      <w:bookmarkEnd w:id="236"/>
      <w:bookmarkEnd w:id="237"/>
      <w:bookmarkEnd w:id="238"/>
      <w:bookmarkEnd w:id="239"/>
      <w:bookmarkEnd w:id="240"/>
      <w:r w:rsidR="00591AC0" w:rsidRPr="00783AA7">
        <w:rPr>
          <w:sz w:val="24"/>
          <w:szCs w:val="24"/>
        </w:rPr>
        <w:t>.</w:t>
      </w:r>
      <w:bookmarkEnd w:id="241"/>
      <w:bookmarkEnd w:id="242"/>
      <w:bookmarkEnd w:id="243"/>
      <w:bookmarkEnd w:id="244"/>
    </w:p>
    <w:p w14:paraId="42172879" w14:textId="77777777" w:rsidR="008D4C1A" w:rsidRPr="00783AA7" w:rsidRDefault="008D4C1A" w:rsidP="000B042E">
      <w:pPr>
        <w:pStyle w:val="Heading3"/>
        <w:spacing w:line="480" w:lineRule="auto"/>
        <w:rPr>
          <w:rFonts w:ascii="Times New Roman" w:hAnsi="Times New Roman" w:cs="Times New Roman"/>
          <w:color w:val="auto"/>
        </w:rPr>
      </w:pPr>
      <w:bookmarkStart w:id="245" w:name="_Toc65008977"/>
      <w:bookmarkStart w:id="246" w:name="_Toc71635136"/>
      <w:r w:rsidRPr="00783AA7">
        <w:rPr>
          <w:rFonts w:ascii="Times New Roman" w:hAnsi="Times New Roman" w:cs="Times New Roman"/>
          <w:color w:val="auto"/>
        </w:rPr>
        <w:lastRenderedPageBreak/>
        <w:t>Instantaneous attributes</w:t>
      </w:r>
      <w:bookmarkEnd w:id="245"/>
      <w:bookmarkEnd w:id="246"/>
    </w:p>
    <w:p w14:paraId="6345DF6A" w14:textId="3EA60BA7" w:rsidR="003E3C31" w:rsidRPr="00783AA7" w:rsidRDefault="0010054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Instantaneous attributes were the first group investigated to enhance fault detection.</w:t>
      </w:r>
      <w:r w:rsidR="00EA6B16"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t>Twelve attributes we</w:t>
      </w:r>
      <w:r w:rsidR="00591AC0" w:rsidRPr="00783AA7">
        <w:rPr>
          <w:rFonts w:ascii="Times New Roman" w:hAnsi="Times New Roman" w:cs="Times New Roman"/>
          <w:sz w:val="24"/>
          <w:szCs w:val="24"/>
        </w:rPr>
        <w:t>re generated: Hilbert transform</w:t>
      </w:r>
      <w:r w:rsidR="008D4C1A" w:rsidRPr="00783AA7">
        <w:rPr>
          <w:rFonts w:ascii="Times New Roman" w:hAnsi="Times New Roman" w:cs="Times New Roman"/>
          <w:sz w:val="24"/>
          <w:szCs w:val="24"/>
        </w:rPr>
        <w:t xml:space="preserve">, envelope, instantaneous frequency, cosine of instantaneous phase, wavelet frequency, average frequency, average Bandwidth, wavelet phase, sweetness, amplitude volume transform (AVT), and RMS amplitude. </w:t>
      </w:r>
      <w:r w:rsidR="00EA6B16" w:rsidRPr="00783AA7">
        <w:rPr>
          <w:rFonts w:ascii="Times New Roman" w:hAnsi="Times New Roman" w:cs="Times New Roman"/>
          <w:sz w:val="24"/>
          <w:szCs w:val="24"/>
        </w:rPr>
        <w:t xml:space="preserve">Even though the calculation of some attributes </w:t>
      </w:r>
      <w:r w:rsidRPr="00783AA7">
        <w:rPr>
          <w:rFonts w:ascii="Times New Roman" w:hAnsi="Times New Roman" w:cs="Times New Roman"/>
          <w:sz w:val="24"/>
          <w:szCs w:val="24"/>
        </w:rPr>
        <w:t xml:space="preserve">was </w:t>
      </w:r>
      <w:r w:rsidR="00EA6B16" w:rsidRPr="00783AA7">
        <w:rPr>
          <w:rFonts w:ascii="Times New Roman" w:hAnsi="Times New Roman" w:cs="Times New Roman"/>
          <w:sz w:val="24"/>
          <w:szCs w:val="24"/>
        </w:rPr>
        <w:t>similar, all of them were evaluated.</w:t>
      </w:r>
      <w:r w:rsidR="00591AC0"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t xml:space="preserve">A visual inspection </w:t>
      </w:r>
      <w:r w:rsidR="00B6311D" w:rsidRPr="00783AA7">
        <w:rPr>
          <w:rFonts w:ascii="Times New Roman" w:hAnsi="Times New Roman" w:cs="Times New Roman"/>
          <w:sz w:val="24"/>
          <w:szCs w:val="24"/>
        </w:rPr>
        <w:t xml:space="preserve">of </w:t>
      </w:r>
      <w:r w:rsidRPr="00783AA7">
        <w:rPr>
          <w:rFonts w:ascii="Times New Roman" w:hAnsi="Times New Roman" w:cs="Times New Roman"/>
          <w:sz w:val="24"/>
          <w:szCs w:val="24"/>
        </w:rPr>
        <w:t>the most relevant</w:t>
      </w:r>
      <w:r w:rsidR="00B6311D" w:rsidRPr="00783AA7">
        <w:rPr>
          <w:rFonts w:ascii="Times New Roman" w:hAnsi="Times New Roman" w:cs="Times New Roman"/>
          <w:sz w:val="24"/>
          <w:szCs w:val="24"/>
        </w:rPr>
        <w:t xml:space="preserve"> attributes </w:t>
      </w:r>
      <w:r w:rsidR="008D4C1A" w:rsidRPr="00783AA7">
        <w:rPr>
          <w:rFonts w:ascii="Times New Roman" w:hAnsi="Times New Roman" w:cs="Times New Roman"/>
          <w:sz w:val="24"/>
          <w:szCs w:val="24"/>
        </w:rPr>
        <w:t xml:space="preserve">(Figure </w:t>
      </w:r>
      <w:r w:rsidR="0038698C" w:rsidRPr="00783AA7">
        <w:rPr>
          <w:rFonts w:ascii="Times New Roman" w:hAnsi="Times New Roman" w:cs="Times New Roman"/>
          <w:sz w:val="24"/>
          <w:szCs w:val="24"/>
        </w:rPr>
        <w:t>2.</w:t>
      </w:r>
      <w:r w:rsidR="002A40DB" w:rsidRPr="00783AA7">
        <w:rPr>
          <w:rFonts w:ascii="Times New Roman" w:hAnsi="Times New Roman" w:cs="Times New Roman"/>
          <w:sz w:val="24"/>
          <w:szCs w:val="24"/>
        </w:rPr>
        <w:t>3</w:t>
      </w:r>
      <w:r w:rsidR="008D4C1A" w:rsidRPr="00783AA7">
        <w:rPr>
          <w:rFonts w:ascii="Times New Roman" w:hAnsi="Times New Roman" w:cs="Times New Roman"/>
          <w:sz w:val="24"/>
          <w:szCs w:val="24"/>
        </w:rPr>
        <w:t>) reveals strong contrasts associated with stratigraphic aspects (</w:t>
      </w:r>
      <w:r w:rsidR="008D4C1A" w:rsidRPr="00783AA7">
        <w:rPr>
          <w:rFonts w:ascii="Times New Roman" w:hAnsi="Times New Roman" w:cs="Times New Roman"/>
          <w:i/>
          <w:sz w:val="24"/>
          <w:szCs w:val="24"/>
        </w:rPr>
        <w:t>e.g.,</w:t>
      </w:r>
      <w:r w:rsidR="008D4C1A" w:rsidRPr="00783AA7">
        <w:rPr>
          <w:rFonts w:ascii="Times New Roman" w:hAnsi="Times New Roman" w:cs="Times New Roman"/>
          <w:sz w:val="24"/>
          <w:szCs w:val="24"/>
        </w:rPr>
        <w:t xml:space="preserve"> reservoirs vs</w:t>
      </w:r>
      <w:r w:rsidR="008540B4" w:rsidRPr="00783AA7">
        <w:rPr>
          <w:rFonts w:ascii="Times New Roman" w:hAnsi="Times New Roman" w:cs="Times New Roman"/>
          <w:sz w:val="24"/>
          <w:szCs w:val="24"/>
        </w:rPr>
        <w:t>.</w:t>
      </w:r>
      <w:r w:rsidR="002A40DB" w:rsidRPr="00783AA7">
        <w:rPr>
          <w:rFonts w:ascii="Times New Roman" w:hAnsi="Times New Roman" w:cs="Times New Roman"/>
          <w:sz w:val="24"/>
          <w:szCs w:val="24"/>
        </w:rPr>
        <w:t xml:space="preserve"> non-reservoir)</w:t>
      </w:r>
      <w:r w:rsidR="00567043" w:rsidRPr="00783AA7">
        <w:rPr>
          <w:rFonts w:ascii="Times New Roman" w:hAnsi="Times New Roman" w:cs="Times New Roman"/>
          <w:sz w:val="24"/>
          <w:szCs w:val="24"/>
        </w:rPr>
        <w:t xml:space="preserve">. </w:t>
      </w:r>
      <w:r w:rsidR="00B6311D" w:rsidRPr="00783AA7">
        <w:rPr>
          <w:rFonts w:ascii="Times New Roman" w:hAnsi="Times New Roman" w:cs="Times New Roman"/>
          <w:sz w:val="24"/>
          <w:szCs w:val="24"/>
        </w:rPr>
        <w:t>In some cases, t</w:t>
      </w:r>
      <w:r w:rsidR="00AC4F17" w:rsidRPr="00783AA7">
        <w:rPr>
          <w:rFonts w:ascii="Times New Roman" w:hAnsi="Times New Roman" w:cs="Times New Roman"/>
          <w:sz w:val="24"/>
          <w:szCs w:val="24"/>
        </w:rPr>
        <w:t>he e</w:t>
      </w:r>
      <w:r w:rsidR="00B50F67" w:rsidRPr="00783AA7">
        <w:rPr>
          <w:rFonts w:ascii="Times New Roman" w:hAnsi="Times New Roman" w:cs="Times New Roman"/>
          <w:sz w:val="24"/>
          <w:szCs w:val="24"/>
        </w:rPr>
        <w:t>nvelope shows discontinuities</w:t>
      </w:r>
      <w:r w:rsidR="008D4C1A" w:rsidRPr="00783AA7">
        <w:rPr>
          <w:rFonts w:ascii="Times New Roman" w:hAnsi="Times New Roman" w:cs="Times New Roman"/>
          <w:sz w:val="24"/>
          <w:szCs w:val="24"/>
        </w:rPr>
        <w:t xml:space="preserve"> </w:t>
      </w:r>
      <w:r w:rsidR="00B6311D" w:rsidRPr="00783AA7">
        <w:rPr>
          <w:rFonts w:ascii="Times New Roman" w:hAnsi="Times New Roman" w:cs="Times New Roman"/>
          <w:sz w:val="24"/>
          <w:szCs w:val="24"/>
        </w:rPr>
        <w:t>in areas with high amplitude contrasts (</w:t>
      </w:r>
      <w:r w:rsidR="008D4C1A" w:rsidRPr="00783AA7">
        <w:rPr>
          <w:rFonts w:ascii="Times New Roman" w:hAnsi="Times New Roman" w:cs="Times New Roman"/>
          <w:sz w:val="24"/>
          <w:szCs w:val="24"/>
        </w:rPr>
        <w:t>yellow arrow</w:t>
      </w:r>
      <w:r w:rsidR="00B6311D" w:rsidRPr="00783AA7">
        <w:rPr>
          <w:rFonts w:ascii="Times New Roman" w:hAnsi="Times New Roman" w:cs="Times New Roman"/>
          <w:sz w:val="24"/>
          <w:szCs w:val="24"/>
        </w:rPr>
        <w:t>). However</w:t>
      </w:r>
      <w:r w:rsidR="008D4C1A" w:rsidRPr="00783AA7">
        <w:rPr>
          <w:rFonts w:ascii="Times New Roman" w:hAnsi="Times New Roman" w:cs="Times New Roman"/>
          <w:sz w:val="24"/>
          <w:szCs w:val="24"/>
        </w:rPr>
        <w:t xml:space="preserve">, </w:t>
      </w:r>
      <w:r w:rsidR="009F3D06" w:rsidRPr="00783AA7">
        <w:rPr>
          <w:rFonts w:ascii="Times New Roman" w:hAnsi="Times New Roman" w:cs="Times New Roman"/>
          <w:sz w:val="24"/>
          <w:szCs w:val="24"/>
        </w:rPr>
        <w:t xml:space="preserve">it did not enhance the visualization of the fault indicated with the green arrow. In addition, </w:t>
      </w:r>
      <w:r w:rsidRPr="00783AA7">
        <w:rPr>
          <w:rFonts w:ascii="Times New Roman" w:hAnsi="Times New Roman" w:cs="Times New Roman"/>
          <w:sz w:val="24"/>
          <w:szCs w:val="24"/>
        </w:rPr>
        <w:t xml:space="preserve">the envelope </w:t>
      </w:r>
      <w:r w:rsidR="00B6311D" w:rsidRPr="00783AA7">
        <w:rPr>
          <w:rFonts w:ascii="Times New Roman" w:hAnsi="Times New Roman" w:cs="Times New Roman"/>
          <w:sz w:val="24"/>
          <w:szCs w:val="24"/>
        </w:rPr>
        <w:t>attribut</w:t>
      </w:r>
      <w:r w:rsidR="00B50F67" w:rsidRPr="00783AA7">
        <w:rPr>
          <w:rFonts w:ascii="Times New Roman" w:hAnsi="Times New Roman" w:cs="Times New Roman"/>
          <w:sz w:val="24"/>
          <w:szCs w:val="24"/>
        </w:rPr>
        <w:t xml:space="preserve">e </w:t>
      </w:r>
      <w:r w:rsidR="008447E8" w:rsidRPr="00783AA7">
        <w:rPr>
          <w:rFonts w:ascii="Times New Roman" w:hAnsi="Times New Roman" w:cs="Times New Roman"/>
          <w:sz w:val="24"/>
          <w:szCs w:val="24"/>
        </w:rPr>
        <w:t xml:space="preserve">shows limitations in </w:t>
      </w:r>
      <w:r w:rsidR="00B50F67" w:rsidRPr="00783AA7">
        <w:rPr>
          <w:rFonts w:ascii="Times New Roman" w:hAnsi="Times New Roman" w:cs="Times New Roman"/>
          <w:sz w:val="24"/>
          <w:szCs w:val="24"/>
        </w:rPr>
        <w:t>identify</w:t>
      </w:r>
      <w:r w:rsidR="008447E8" w:rsidRPr="00783AA7">
        <w:rPr>
          <w:rFonts w:ascii="Times New Roman" w:hAnsi="Times New Roman" w:cs="Times New Roman"/>
          <w:sz w:val="24"/>
          <w:szCs w:val="24"/>
        </w:rPr>
        <w:t xml:space="preserve">ing </w:t>
      </w:r>
      <w:r w:rsidRPr="00783AA7">
        <w:rPr>
          <w:rFonts w:ascii="Times New Roman" w:hAnsi="Times New Roman" w:cs="Times New Roman"/>
          <w:sz w:val="24"/>
          <w:szCs w:val="24"/>
        </w:rPr>
        <w:t xml:space="preserve">discontinuities </w:t>
      </w:r>
      <w:r w:rsidR="00B6311D" w:rsidRPr="00783AA7">
        <w:rPr>
          <w:rFonts w:ascii="Times New Roman" w:hAnsi="Times New Roman" w:cs="Times New Roman"/>
          <w:sz w:val="24"/>
          <w:szCs w:val="24"/>
        </w:rPr>
        <w:t xml:space="preserve">in areas with </w:t>
      </w:r>
      <w:r w:rsidRPr="00783AA7">
        <w:rPr>
          <w:rFonts w:ascii="Times New Roman" w:hAnsi="Times New Roman" w:cs="Times New Roman"/>
          <w:sz w:val="24"/>
          <w:szCs w:val="24"/>
        </w:rPr>
        <w:t xml:space="preserve">smaller </w:t>
      </w:r>
      <w:r w:rsidR="00B6311D" w:rsidRPr="00783AA7">
        <w:rPr>
          <w:rFonts w:ascii="Times New Roman" w:hAnsi="Times New Roman" w:cs="Times New Roman"/>
          <w:sz w:val="24"/>
          <w:szCs w:val="24"/>
        </w:rPr>
        <w:t>amplitude contrasts</w:t>
      </w:r>
      <w:r w:rsidRPr="00783AA7">
        <w:rPr>
          <w:rFonts w:ascii="Times New Roman" w:hAnsi="Times New Roman" w:cs="Times New Roman"/>
          <w:sz w:val="24"/>
          <w:szCs w:val="24"/>
        </w:rPr>
        <w:t xml:space="preserve">, particularly </w:t>
      </w:r>
      <w:r w:rsidR="00B6311D" w:rsidRPr="00783AA7">
        <w:rPr>
          <w:rFonts w:ascii="Times New Roman" w:hAnsi="Times New Roman" w:cs="Times New Roman"/>
          <w:sz w:val="24"/>
          <w:szCs w:val="24"/>
        </w:rPr>
        <w:t>below the reservoir</w:t>
      </w:r>
      <w:r w:rsidR="00B50F67" w:rsidRPr="00783AA7">
        <w:rPr>
          <w:rFonts w:ascii="Times New Roman" w:hAnsi="Times New Roman" w:cs="Times New Roman"/>
          <w:sz w:val="24"/>
          <w:szCs w:val="24"/>
        </w:rPr>
        <w:t>.</w:t>
      </w:r>
    </w:p>
    <w:p w14:paraId="6159D251" w14:textId="13DAE18E" w:rsidR="00B6311D" w:rsidRPr="00783AA7" w:rsidRDefault="0010054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w:t>
      </w:r>
      <w:r w:rsidR="008D4C1A" w:rsidRPr="00783AA7">
        <w:rPr>
          <w:rFonts w:ascii="Times New Roman" w:hAnsi="Times New Roman" w:cs="Times New Roman"/>
          <w:sz w:val="24"/>
          <w:szCs w:val="24"/>
        </w:rPr>
        <w:t xml:space="preserve">RMS amplitude </w:t>
      </w:r>
      <w:r w:rsidR="00B6311D" w:rsidRPr="00783AA7">
        <w:rPr>
          <w:rFonts w:ascii="Times New Roman" w:hAnsi="Times New Roman" w:cs="Times New Roman"/>
          <w:sz w:val="24"/>
          <w:szCs w:val="24"/>
        </w:rPr>
        <w:t>attribute also demonstrate</w:t>
      </w:r>
      <w:r w:rsidR="00B50F67" w:rsidRPr="00783AA7">
        <w:rPr>
          <w:rFonts w:ascii="Times New Roman" w:hAnsi="Times New Roman" w:cs="Times New Roman"/>
          <w:sz w:val="24"/>
          <w:szCs w:val="24"/>
        </w:rPr>
        <w:t>s</w:t>
      </w:r>
      <w:r w:rsidR="00B6311D" w:rsidRPr="00783AA7">
        <w:rPr>
          <w:rFonts w:ascii="Times New Roman" w:hAnsi="Times New Roman" w:cs="Times New Roman"/>
          <w:sz w:val="24"/>
          <w:szCs w:val="24"/>
        </w:rPr>
        <w:t xml:space="preserve"> limitation in regions </w:t>
      </w:r>
      <w:r w:rsidR="008D4C1A" w:rsidRPr="00783AA7">
        <w:rPr>
          <w:rFonts w:ascii="Times New Roman" w:hAnsi="Times New Roman" w:cs="Times New Roman"/>
          <w:sz w:val="24"/>
          <w:szCs w:val="24"/>
        </w:rPr>
        <w:t>with weak contrast of impedance</w:t>
      </w:r>
      <w:r w:rsidR="00B6311D" w:rsidRPr="00783AA7">
        <w:rPr>
          <w:rFonts w:ascii="Times New Roman" w:hAnsi="Times New Roman" w:cs="Times New Roman"/>
          <w:sz w:val="24"/>
          <w:szCs w:val="24"/>
        </w:rPr>
        <w:t>. A</w:t>
      </w:r>
      <w:r w:rsidR="00B50F67" w:rsidRPr="00783AA7">
        <w:rPr>
          <w:rFonts w:ascii="Times New Roman" w:hAnsi="Times New Roman" w:cs="Times New Roman"/>
          <w:sz w:val="24"/>
          <w:szCs w:val="24"/>
        </w:rPr>
        <w:t>nother disadvantage of the RMS amplitude for structural purposes is the “blurred</w:t>
      </w:r>
      <w:r w:rsidR="008447E8" w:rsidRPr="00783AA7">
        <w:rPr>
          <w:rFonts w:ascii="Times New Roman" w:hAnsi="Times New Roman" w:cs="Times New Roman"/>
          <w:sz w:val="24"/>
          <w:szCs w:val="24"/>
        </w:rPr>
        <w:t>” aspect of the discontinuities</w:t>
      </w:r>
      <w:r w:rsidR="008542E4" w:rsidRPr="00783AA7">
        <w:rPr>
          <w:rFonts w:ascii="Times New Roman" w:hAnsi="Times New Roman" w:cs="Times New Roman"/>
          <w:sz w:val="24"/>
          <w:szCs w:val="24"/>
        </w:rPr>
        <w:t>.</w:t>
      </w:r>
      <w:r w:rsidR="00752C65" w:rsidRPr="00783AA7">
        <w:rPr>
          <w:rFonts w:ascii="Times New Roman" w:hAnsi="Times New Roman" w:cs="Times New Roman"/>
          <w:sz w:val="24"/>
          <w:szCs w:val="24"/>
        </w:rPr>
        <w:t xml:space="preserve"> </w:t>
      </w:r>
      <w:r w:rsidR="008447E8" w:rsidRPr="00783AA7">
        <w:rPr>
          <w:rFonts w:ascii="Times New Roman" w:hAnsi="Times New Roman" w:cs="Times New Roman"/>
          <w:sz w:val="24"/>
          <w:szCs w:val="24"/>
        </w:rPr>
        <w:t xml:space="preserve">Instantaneous frequency contains </w:t>
      </w:r>
      <w:r w:rsidR="00567043" w:rsidRPr="00783AA7">
        <w:rPr>
          <w:rFonts w:ascii="Times New Roman" w:hAnsi="Times New Roman" w:cs="Times New Roman"/>
          <w:sz w:val="24"/>
          <w:szCs w:val="24"/>
        </w:rPr>
        <w:t xml:space="preserve">spikes </w:t>
      </w:r>
      <w:r w:rsidR="008447E8" w:rsidRPr="00783AA7">
        <w:rPr>
          <w:rFonts w:ascii="Times New Roman" w:hAnsi="Times New Roman" w:cs="Times New Roman"/>
          <w:sz w:val="24"/>
          <w:szCs w:val="24"/>
        </w:rPr>
        <w:t xml:space="preserve">that can </w:t>
      </w:r>
      <w:r w:rsidR="00567043" w:rsidRPr="00783AA7">
        <w:rPr>
          <w:rFonts w:ascii="Times New Roman" w:hAnsi="Times New Roman" w:cs="Times New Roman"/>
          <w:sz w:val="24"/>
          <w:szCs w:val="24"/>
        </w:rPr>
        <w:t>represent reflection interference, a process described in Barnes (2016)</w:t>
      </w:r>
      <w:r w:rsidR="008447E8" w:rsidRPr="00783AA7">
        <w:rPr>
          <w:rFonts w:ascii="Times New Roman" w:hAnsi="Times New Roman" w:cs="Times New Roman"/>
          <w:sz w:val="24"/>
          <w:szCs w:val="24"/>
        </w:rPr>
        <w:t xml:space="preserve">. Using </w:t>
      </w:r>
      <w:r w:rsidRPr="00783AA7">
        <w:rPr>
          <w:rFonts w:ascii="Times New Roman" w:hAnsi="Times New Roman" w:cs="Times New Roman"/>
          <w:sz w:val="24"/>
          <w:szCs w:val="24"/>
        </w:rPr>
        <w:t xml:space="preserve">the </w:t>
      </w:r>
      <w:r w:rsidR="008447E8" w:rsidRPr="00783AA7">
        <w:rPr>
          <w:rFonts w:ascii="Times New Roman" w:hAnsi="Times New Roman" w:cs="Times New Roman"/>
          <w:sz w:val="24"/>
          <w:szCs w:val="24"/>
        </w:rPr>
        <w:t xml:space="preserve">Jubarte datasets, these anomalous </w:t>
      </w:r>
      <w:r w:rsidRPr="00783AA7">
        <w:rPr>
          <w:rFonts w:ascii="Times New Roman" w:hAnsi="Times New Roman" w:cs="Times New Roman"/>
          <w:sz w:val="24"/>
          <w:szCs w:val="24"/>
        </w:rPr>
        <w:t xml:space="preserve">instantaneous frequency </w:t>
      </w:r>
      <w:r w:rsidR="008447E8" w:rsidRPr="00783AA7">
        <w:rPr>
          <w:rFonts w:ascii="Times New Roman" w:hAnsi="Times New Roman" w:cs="Times New Roman"/>
          <w:sz w:val="24"/>
          <w:szCs w:val="24"/>
        </w:rPr>
        <w:t>values were observed in</w:t>
      </w:r>
      <w:r w:rsidR="00567043" w:rsidRPr="00783AA7">
        <w:rPr>
          <w:rFonts w:ascii="Times New Roman" w:hAnsi="Times New Roman" w:cs="Times New Roman"/>
          <w:sz w:val="24"/>
          <w:szCs w:val="24"/>
        </w:rPr>
        <w:t xml:space="preserve"> regions with strong signal and low noise (such as the reservoir interval). Another disadvantage of instantaneous frequency for fault identification is its vertical computation, instead of a horizontal estimation that highlights better the structural discontinuities. </w:t>
      </w:r>
      <w:r w:rsidR="00B50F67" w:rsidRPr="00783AA7">
        <w:rPr>
          <w:rFonts w:ascii="Times New Roman" w:hAnsi="Times New Roman" w:cs="Times New Roman"/>
          <w:sz w:val="24"/>
          <w:szCs w:val="24"/>
        </w:rPr>
        <w:t xml:space="preserve">Appendix </w:t>
      </w:r>
      <w:r w:rsidR="00883356" w:rsidRPr="00783AA7">
        <w:rPr>
          <w:rFonts w:ascii="Times New Roman" w:hAnsi="Times New Roman" w:cs="Times New Roman"/>
          <w:sz w:val="24"/>
          <w:szCs w:val="24"/>
        </w:rPr>
        <w:t>G</w:t>
      </w:r>
      <w:r w:rsidR="00B50F67" w:rsidRPr="00783AA7">
        <w:rPr>
          <w:rFonts w:ascii="Times New Roman" w:hAnsi="Times New Roman" w:cs="Times New Roman"/>
          <w:sz w:val="24"/>
          <w:szCs w:val="24"/>
        </w:rPr>
        <w:t xml:space="preserve"> </w:t>
      </w:r>
      <w:r w:rsidR="008447E8" w:rsidRPr="00783AA7">
        <w:rPr>
          <w:rFonts w:ascii="Times New Roman" w:hAnsi="Times New Roman" w:cs="Times New Roman"/>
          <w:sz w:val="24"/>
          <w:szCs w:val="24"/>
        </w:rPr>
        <w:t xml:space="preserve">contains additional </w:t>
      </w:r>
      <w:r w:rsidR="00752C65" w:rsidRPr="00783AA7">
        <w:rPr>
          <w:rFonts w:ascii="Times New Roman" w:hAnsi="Times New Roman" w:cs="Times New Roman"/>
          <w:sz w:val="24"/>
          <w:szCs w:val="24"/>
        </w:rPr>
        <w:t xml:space="preserve">comparison </w:t>
      </w:r>
      <w:r w:rsidR="008447E8" w:rsidRPr="00783AA7">
        <w:rPr>
          <w:rFonts w:ascii="Times New Roman" w:hAnsi="Times New Roman" w:cs="Times New Roman"/>
          <w:sz w:val="24"/>
          <w:szCs w:val="24"/>
        </w:rPr>
        <w:t xml:space="preserve">figures, </w:t>
      </w:r>
      <w:r w:rsidR="00752C65" w:rsidRPr="00783AA7">
        <w:rPr>
          <w:rFonts w:ascii="Times New Roman" w:hAnsi="Times New Roman" w:cs="Times New Roman"/>
          <w:sz w:val="24"/>
          <w:szCs w:val="24"/>
        </w:rPr>
        <w:t>includin</w:t>
      </w:r>
      <w:r w:rsidR="00B50F67" w:rsidRPr="00783AA7">
        <w:rPr>
          <w:rFonts w:ascii="Times New Roman" w:hAnsi="Times New Roman" w:cs="Times New Roman"/>
          <w:sz w:val="24"/>
          <w:szCs w:val="24"/>
        </w:rPr>
        <w:t xml:space="preserve">g all </w:t>
      </w:r>
      <w:r w:rsidRPr="00783AA7">
        <w:rPr>
          <w:rFonts w:ascii="Times New Roman" w:hAnsi="Times New Roman" w:cs="Times New Roman"/>
          <w:sz w:val="24"/>
          <w:szCs w:val="24"/>
        </w:rPr>
        <w:t xml:space="preserve">of the </w:t>
      </w:r>
      <w:r w:rsidR="00B50F67" w:rsidRPr="00783AA7">
        <w:rPr>
          <w:rFonts w:ascii="Times New Roman" w:hAnsi="Times New Roman" w:cs="Times New Roman"/>
          <w:sz w:val="24"/>
          <w:szCs w:val="24"/>
        </w:rPr>
        <w:t>instantaneo</w:t>
      </w:r>
      <w:r w:rsidR="008447E8" w:rsidRPr="00783AA7">
        <w:rPr>
          <w:rFonts w:ascii="Times New Roman" w:hAnsi="Times New Roman" w:cs="Times New Roman"/>
          <w:sz w:val="24"/>
          <w:szCs w:val="24"/>
        </w:rPr>
        <w:t>us attributes calculated</w:t>
      </w:r>
      <w:r w:rsidR="00752C65" w:rsidRPr="00783AA7">
        <w:rPr>
          <w:rFonts w:ascii="Times New Roman" w:hAnsi="Times New Roman" w:cs="Times New Roman"/>
          <w:sz w:val="24"/>
          <w:szCs w:val="24"/>
        </w:rPr>
        <w:t>.</w:t>
      </w:r>
    </w:p>
    <w:p w14:paraId="4DE65BF2" w14:textId="2651FCE2" w:rsidR="008D4C1A" w:rsidRPr="00783AA7" w:rsidRDefault="008542E4">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Faults and fractures were better observed with other instantaneous attributes. </w:t>
      </w:r>
      <w:r w:rsidR="008D4C1A" w:rsidRPr="00783AA7">
        <w:rPr>
          <w:rFonts w:ascii="Times New Roman" w:hAnsi="Times New Roman" w:cs="Times New Roman"/>
          <w:sz w:val="24"/>
          <w:szCs w:val="24"/>
        </w:rPr>
        <w:t>The AVT display</w:t>
      </w:r>
      <w:r w:rsidR="00AC4F17" w:rsidRPr="00783AA7">
        <w:rPr>
          <w:rFonts w:ascii="Times New Roman" w:hAnsi="Times New Roman" w:cs="Times New Roman"/>
          <w:sz w:val="24"/>
          <w:szCs w:val="24"/>
        </w:rPr>
        <w:t>s</w:t>
      </w:r>
      <w:r w:rsidR="008D4C1A" w:rsidRPr="00783AA7">
        <w:rPr>
          <w:rFonts w:ascii="Times New Roman" w:hAnsi="Times New Roman" w:cs="Times New Roman"/>
          <w:sz w:val="24"/>
          <w:szCs w:val="24"/>
        </w:rPr>
        <w:t xml:space="preserve"> the discontinuities</w:t>
      </w:r>
      <w:r w:rsidR="004E0205" w:rsidRPr="00783AA7">
        <w:rPr>
          <w:rFonts w:ascii="Times New Roman" w:hAnsi="Times New Roman" w:cs="Times New Roman"/>
          <w:sz w:val="24"/>
          <w:szCs w:val="24"/>
        </w:rPr>
        <w:t xml:space="preserve"> with a relief </w:t>
      </w:r>
      <w:r w:rsidR="0010054C" w:rsidRPr="00783AA7">
        <w:rPr>
          <w:rFonts w:ascii="Times New Roman" w:hAnsi="Times New Roman" w:cs="Times New Roman"/>
          <w:sz w:val="24"/>
          <w:szCs w:val="24"/>
        </w:rPr>
        <w:t xml:space="preserve">display </w:t>
      </w:r>
      <w:r w:rsidR="00836ECE" w:rsidRPr="00783AA7">
        <w:rPr>
          <w:rFonts w:ascii="Times New Roman" w:hAnsi="Times New Roman" w:cs="Times New Roman"/>
          <w:sz w:val="24"/>
          <w:szCs w:val="24"/>
        </w:rPr>
        <w:t>but</w:t>
      </w:r>
      <w:r w:rsidR="008D4C1A" w:rsidRPr="00783AA7">
        <w:rPr>
          <w:rFonts w:ascii="Times New Roman" w:hAnsi="Times New Roman" w:cs="Times New Roman"/>
          <w:sz w:val="24"/>
          <w:szCs w:val="24"/>
        </w:rPr>
        <w:t xml:space="preserve"> </w:t>
      </w:r>
      <w:r w:rsidR="00836ECE" w:rsidRPr="00783AA7">
        <w:rPr>
          <w:rFonts w:ascii="Times New Roman" w:hAnsi="Times New Roman" w:cs="Times New Roman"/>
          <w:sz w:val="24"/>
          <w:szCs w:val="24"/>
        </w:rPr>
        <w:t>contains</w:t>
      </w:r>
      <w:r w:rsidR="008D4C1A" w:rsidRPr="00783AA7">
        <w:rPr>
          <w:rFonts w:ascii="Times New Roman" w:hAnsi="Times New Roman" w:cs="Times New Roman"/>
          <w:sz w:val="24"/>
          <w:szCs w:val="24"/>
        </w:rPr>
        <w:t xml:space="preserve"> vertical noise</w:t>
      </w:r>
      <w:r w:rsidR="00C80C90" w:rsidRPr="00783AA7">
        <w:rPr>
          <w:rFonts w:ascii="Times New Roman" w:hAnsi="Times New Roman" w:cs="Times New Roman"/>
          <w:sz w:val="24"/>
          <w:szCs w:val="24"/>
        </w:rPr>
        <w:t xml:space="preserve"> in some </w:t>
      </w:r>
      <w:r w:rsidR="0010054C" w:rsidRPr="00783AA7">
        <w:rPr>
          <w:rFonts w:ascii="Times New Roman" w:hAnsi="Times New Roman" w:cs="Times New Roman"/>
          <w:sz w:val="24"/>
          <w:szCs w:val="24"/>
        </w:rPr>
        <w:t xml:space="preserve">of the </w:t>
      </w:r>
      <w:r w:rsidR="00C80C90" w:rsidRPr="00783AA7">
        <w:rPr>
          <w:rFonts w:ascii="Times New Roman" w:hAnsi="Times New Roman" w:cs="Times New Roman"/>
          <w:sz w:val="24"/>
          <w:szCs w:val="24"/>
        </w:rPr>
        <w:t>regions</w:t>
      </w:r>
      <w:r w:rsidR="008D4C1A"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lastRenderedPageBreak/>
        <w:t>Cosine of instantaneous phase define</w:t>
      </w:r>
      <w:r w:rsidR="00AC4F17" w:rsidRPr="00783AA7">
        <w:rPr>
          <w:rFonts w:ascii="Times New Roman" w:hAnsi="Times New Roman" w:cs="Times New Roman"/>
          <w:sz w:val="24"/>
          <w:szCs w:val="24"/>
        </w:rPr>
        <w:t>s</w:t>
      </w:r>
      <w:r w:rsidR="008D4C1A" w:rsidRPr="00783AA7">
        <w:rPr>
          <w:rFonts w:ascii="Times New Roman" w:hAnsi="Times New Roman" w:cs="Times New Roman"/>
          <w:sz w:val="24"/>
          <w:szCs w:val="24"/>
        </w:rPr>
        <w:t xml:space="preserve"> sharp terminations for faults</w:t>
      </w:r>
      <w:r w:rsidRPr="00783AA7">
        <w:rPr>
          <w:rFonts w:ascii="Times New Roman" w:hAnsi="Times New Roman" w:cs="Times New Roman"/>
          <w:sz w:val="24"/>
          <w:szCs w:val="24"/>
        </w:rPr>
        <w:t xml:space="preserve">, an essential </w:t>
      </w:r>
      <w:r w:rsidR="0010054C" w:rsidRPr="00783AA7">
        <w:rPr>
          <w:rFonts w:ascii="Times New Roman" w:hAnsi="Times New Roman" w:cs="Times New Roman"/>
          <w:sz w:val="24"/>
          <w:szCs w:val="24"/>
        </w:rPr>
        <w:t xml:space="preserve">visualization </w:t>
      </w:r>
      <w:r w:rsidRPr="00783AA7">
        <w:rPr>
          <w:rFonts w:ascii="Times New Roman" w:hAnsi="Times New Roman" w:cs="Times New Roman"/>
          <w:sz w:val="24"/>
          <w:szCs w:val="24"/>
        </w:rPr>
        <w:t xml:space="preserve">to </w:t>
      </w:r>
      <w:r w:rsidR="008D4C1A" w:rsidRPr="00783AA7">
        <w:rPr>
          <w:rFonts w:ascii="Times New Roman" w:hAnsi="Times New Roman" w:cs="Times New Roman"/>
          <w:sz w:val="24"/>
          <w:szCs w:val="24"/>
        </w:rPr>
        <w:t xml:space="preserve">increase </w:t>
      </w:r>
      <w:r w:rsidRPr="00783AA7">
        <w:rPr>
          <w:rFonts w:ascii="Times New Roman" w:hAnsi="Times New Roman" w:cs="Times New Roman"/>
          <w:sz w:val="24"/>
          <w:szCs w:val="24"/>
        </w:rPr>
        <w:t xml:space="preserve">interpreter </w:t>
      </w:r>
      <w:r w:rsidR="008D4C1A" w:rsidRPr="00783AA7">
        <w:rPr>
          <w:rFonts w:ascii="Times New Roman" w:hAnsi="Times New Roman" w:cs="Times New Roman"/>
          <w:sz w:val="24"/>
          <w:szCs w:val="24"/>
        </w:rPr>
        <w:t xml:space="preserve">accuracy. </w:t>
      </w:r>
      <w:r w:rsidR="008447E8" w:rsidRPr="00783AA7">
        <w:rPr>
          <w:rFonts w:ascii="Times New Roman" w:hAnsi="Times New Roman" w:cs="Times New Roman"/>
          <w:sz w:val="24"/>
          <w:szCs w:val="24"/>
        </w:rPr>
        <w:t xml:space="preserve">It helped define discontinuities with more linear and uniform features and </w:t>
      </w:r>
      <w:r w:rsidRPr="00783AA7">
        <w:rPr>
          <w:rFonts w:ascii="Times New Roman" w:hAnsi="Times New Roman" w:cs="Times New Roman"/>
          <w:sz w:val="24"/>
          <w:szCs w:val="24"/>
        </w:rPr>
        <w:t>is less affected by the different degrees of amplitude contrasts.</w:t>
      </w:r>
    </w:p>
    <w:p w14:paraId="196229AF" w14:textId="23DF581E" w:rsidR="008542E4" w:rsidRPr="00783AA7" w:rsidRDefault="00B10328" w:rsidP="000B042E">
      <w:pPr>
        <w:pStyle w:val="Figure"/>
        <w:spacing w:line="480" w:lineRule="auto"/>
        <w:jc w:val="center"/>
        <w:rPr>
          <w:sz w:val="24"/>
          <w:szCs w:val="24"/>
        </w:rPr>
      </w:pPr>
      <w:r>
        <w:rPr>
          <w:noProof/>
          <w:sz w:val="24"/>
          <w:szCs w:val="24"/>
        </w:rPr>
        <w:drawing>
          <wp:inline distT="0" distB="0" distL="0" distR="0" wp14:anchorId="1F7D5599" wp14:editId="3C65AE5F">
            <wp:extent cx="5669915" cy="4340860"/>
            <wp:effectExtent l="0" t="0" r="698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69915" cy="4340860"/>
                    </a:xfrm>
                    <a:prstGeom prst="rect">
                      <a:avLst/>
                    </a:prstGeom>
                    <a:noFill/>
                  </pic:spPr>
                </pic:pic>
              </a:graphicData>
            </a:graphic>
          </wp:inline>
        </w:drawing>
      </w:r>
    </w:p>
    <w:p w14:paraId="65E5DF16" w14:textId="3D755B5B" w:rsidR="008542E4" w:rsidRPr="00783AA7" w:rsidRDefault="0088032F" w:rsidP="000B042E">
      <w:pPr>
        <w:pStyle w:val="Figure"/>
        <w:spacing w:line="480" w:lineRule="auto"/>
        <w:rPr>
          <w:sz w:val="24"/>
          <w:szCs w:val="24"/>
        </w:rPr>
      </w:pPr>
      <w:bookmarkStart w:id="247" w:name="_Toc67046735"/>
      <w:bookmarkStart w:id="248" w:name="_Toc67175450"/>
      <w:bookmarkStart w:id="249" w:name="_Toc68211406"/>
      <w:bookmarkStart w:id="250" w:name="_Toc68825582"/>
      <w:bookmarkStart w:id="251" w:name="_Toc68868393"/>
      <w:bookmarkStart w:id="252" w:name="_Toc71105176"/>
      <w:bookmarkStart w:id="253" w:name="_Toc71623512"/>
      <w:bookmarkStart w:id="254" w:name="_Toc71623824"/>
      <w:bookmarkStart w:id="255" w:name="_Toc71625566"/>
      <w:bookmarkStart w:id="256" w:name="_Toc71625829"/>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3</w:t>
      </w:r>
      <w:r w:rsidR="00144FF5" w:rsidRPr="00783AA7">
        <w:rPr>
          <w:noProof/>
          <w:sz w:val="24"/>
          <w:szCs w:val="24"/>
        </w:rPr>
        <w:fldChar w:fldCharType="end"/>
      </w:r>
      <w:r w:rsidRPr="00783AA7">
        <w:rPr>
          <w:sz w:val="24"/>
          <w:szCs w:val="24"/>
        </w:rPr>
        <w:t xml:space="preserve"> </w:t>
      </w:r>
      <w:r w:rsidR="008542E4" w:rsidRPr="00783AA7">
        <w:rPr>
          <w:sz w:val="24"/>
          <w:szCs w:val="24"/>
        </w:rPr>
        <w:t xml:space="preserve">– Comparison between the amplitude volume after the data conditioning (upper left figure) with different instantaneous attributes. Two faults are </w:t>
      </w:r>
      <w:r w:rsidR="00832556" w:rsidRPr="00783AA7">
        <w:rPr>
          <w:sz w:val="24"/>
          <w:szCs w:val="24"/>
        </w:rPr>
        <w:t>i</w:t>
      </w:r>
      <w:r w:rsidR="008542E4" w:rsidRPr="00783AA7">
        <w:rPr>
          <w:sz w:val="24"/>
          <w:szCs w:val="24"/>
        </w:rPr>
        <w:t>ndicat</w:t>
      </w:r>
      <w:r w:rsidR="00832556" w:rsidRPr="00783AA7">
        <w:rPr>
          <w:sz w:val="24"/>
          <w:szCs w:val="24"/>
        </w:rPr>
        <w:t>ed</w:t>
      </w:r>
      <w:r w:rsidR="008542E4" w:rsidRPr="00783AA7">
        <w:rPr>
          <w:sz w:val="24"/>
          <w:szCs w:val="24"/>
        </w:rPr>
        <w:t xml:space="preserve"> with the green and yellow arrows. Better results for fault recognition </w:t>
      </w:r>
      <w:r w:rsidR="00B50F67" w:rsidRPr="00783AA7">
        <w:rPr>
          <w:sz w:val="24"/>
          <w:szCs w:val="24"/>
        </w:rPr>
        <w:t>are</w:t>
      </w:r>
      <w:r w:rsidR="008542E4" w:rsidRPr="00783AA7">
        <w:rPr>
          <w:sz w:val="24"/>
          <w:szCs w:val="24"/>
        </w:rPr>
        <w:t xml:space="preserve"> observed with </w:t>
      </w:r>
      <w:r w:rsidR="00B50F67" w:rsidRPr="00783AA7">
        <w:rPr>
          <w:sz w:val="24"/>
          <w:szCs w:val="24"/>
        </w:rPr>
        <w:t xml:space="preserve">the </w:t>
      </w:r>
      <w:r w:rsidR="008542E4" w:rsidRPr="00783AA7">
        <w:rPr>
          <w:sz w:val="24"/>
          <w:szCs w:val="24"/>
        </w:rPr>
        <w:t>cosine of instantaneous phase</w:t>
      </w:r>
      <w:r w:rsidR="00B50F67" w:rsidRPr="00783AA7">
        <w:rPr>
          <w:sz w:val="24"/>
          <w:szCs w:val="24"/>
        </w:rPr>
        <w:t xml:space="preserve"> attribute</w:t>
      </w:r>
      <w:r w:rsidR="008542E4" w:rsidRPr="00783AA7">
        <w:rPr>
          <w:sz w:val="24"/>
          <w:szCs w:val="24"/>
        </w:rPr>
        <w:t>. A descrip</w:t>
      </w:r>
      <w:r w:rsidR="00B50F67" w:rsidRPr="00783AA7">
        <w:rPr>
          <w:sz w:val="24"/>
          <w:szCs w:val="24"/>
        </w:rPr>
        <w:t>tion of different aspects of these</w:t>
      </w:r>
      <w:r w:rsidR="008542E4" w:rsidRPr="00783AA7">
        <w:rPr>
          <w:sz w:val="24"/>
          <w:szCs w:val="24"/>
        </w:rPr>
        <w:t xml:space="preserve"> attributes </w:t>
      </w:r>
      <w:r w:rsidR="00B50F67" w:rsidRPr="00783AA7">
        <w:rPr>
          <w:sz w:val="24"/>
          <w:szCs w:val="24"/>
        </w:rPr>
        <w:t xml:space="preserve">is </w:t>
      </w:r>
      <w:r w:rsidR="008542E4" w:rsidRPr="00783AA7">
        <w:rPr>
          <w:sz w:val="24"/>
          <w:szCs w:val="24"/>
        </w:rPr>
        <w:t>in the text.</w:t>
      </w:r>
      <w:bookmarkEnd w:id="247"/>
      <w:bookmarkEnd w:id="248"/>
      <w:bookmarkEnd w:id="249"/>
      <w:bookmarkEnd w:id="250"/>
      <w:bookmarkEnd w:id="251"/>
      <w:bookmarkEnd w:id="252"/>
      <w:r w:rsidR="006D5D02" w:rsidRPr="00783AA7">
        <w:rPr>
          <w:sz w:val="24"/>
          <w:szCs w:val="24"/>
        </w:rPr>
        <w:t xml:space="preserve"> The vertical section is displaying 600ms of time.</w:t>
      </w:r>
      <w:bookmarkEnd w:id="253"/>
      <w:bookmarkEnd w:id="254"/>
      <w:bookmarkEnd w:id="255"/>
      <w:bookmarkEnd w:id="256"/>
    </w:p>
    <w:p w14:paraId="3657B809" w14:textId="77777777" w:rsidR="00832556" w:rsidRPr="00783AA7" w:rsidRDefault="00832556" w:rsidP="000B042E">
      <w:pPr>
        <w:pStyle w:val="Figure"/>
        <w:spacing w:line="480" w:lineRule="auto"/>
        <w:rPr>
          <w:sz w:val="24"/>
          <w:szCs w:val="24"/>
        </w:rPr>
      </w:pPr>
    </w:p>
    <w:p w14:paraId="6FE90B0E" w14:textId="6F188F77" w:rsidR="00A92DAB" w:rsidRPr="00783AA7" w:rsidRDefault="00FC010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 xml:space="preserve">PCA was applied to identify </w:t>
      </w:r>
      <w:r w:rsidR="0010054C" w:rsidRPr="00783AA7">
        <w:rPr>
          <w:rFonts w:ascii="Times New Roman" w:hAnsi="Times New Roman" w:cs="Times New Roman"/>
          <w:sz w:val="24"/>
          <w:szCs w:val="24"/>
        </w:rPr>
        <w:t xml:space="preserve">the attributes </w:t>
      </w:r>
      <w:r w:rsidRPr="00783AA7">
        <w:rPr>
          <w:rFonts w:ascii="Times New Roman" w:hAnsi="Times New Roman" w:cs="Times New Roman"/>
          <w:sz w:val="24"/>
          <w:szCs w:val="24"/>
        </w:rPr>
        <w:t>with the higher variability</w:t>
      </w:r>
      <w:r w:rsidR="0010054C" w:rsidRPr="00783AA7">
        <w:rPr>
          <w:rFonts w:ascii="Times New Roman" w:hAnsi="Times New Roman" w:cs="Times New Roman"/>
          <w:sz w:val="24"/>
          <w:szCs w:val="24"/>
        </w:rPr>
        <w:t xml:space="preserve"> and independence from one another, thereby</w:t>
      </w:r>
      <w:r w:rsidRPr="00783AA7">
        <w:rPr>
          <w:rFonts w:ascii="Times New Roman" w:hAnsi="Times New Roman" w:cs="Times New Roman"/>
          <w:sz w:val="24"/>
          <w:szCs w:val="24"/>
        </w:rPr>
        <w:t xml:space="preserve"> reduc</w:t>
      </w:r>
      <w:r w:rsidR="0010054C" w:rsidRPr="00783AA7">
        <w:rPr>
          <w:rFonts w:ascii="Times New Roman" w:hAnsi="Times New Roman" w:cs="Times New Roman"/>
          <w:sz w:val="24"/>
          <w:szCs w:val="24"/>
        </w:rPr>
        <w:t>ing</w:t>
      </w:r>
      <w:r w:rsidRPr="00783AA7">
        <w:rPr>
          <w:rFonts w:ascii="Times New Roman" w:hAnsi="Times New Roman" w:cs="Times New Roman"/>
          <w:sz w:val="24"/>
          <w:szCs w:val="24"/>
        </w:rPr>
        <w:t xml:space="preserve"> the number of instantaneous attributes included for SOM analysis. For eigenvector one (PC1)</w:t>
      </w:r>
      <w:r w:rsidR="00B50F67" w:rsidRPr="00783AA7">
        <w:rPr>
          <w:rFonts w:ascii="Times New Roman" w:hAnsi="Times New Roman" w:cs="Times New Roman"/>
          <w:sz w:val="24"/>
          <w:szCs w:val="24"/>
        </w:rPr>
        <w:t>,</w:t>
      </w:r>
      <w:r w:rsidRPr="00783AA7">
        <w:rPr>
          <w:rFonts w:ascii="Times New Roman" w:hAnsi="Times New Roman" w:cs="Times New Roman"/>
          <w:sz w:val="24"/>
          <w:szCs w:val="24"/>
        </w:rPr>
        <w:t xml:space="preserve"> the volumes with higher variability are RMS a</w:t>
      </w:r>
      <w:r w:rsidR="00594951" w:rsidRPr="00783AA7">
        <w:rPr>
          <w:rFonts w:ascii="Times New Roman" w:hAnsi="Times New Roman" w:cs="Times New Roman"/>
          <w:sz w:val="24"/>
          <w:szCs w:val="24"/>
        </w:rPr>
        <w:t>mplitude</w:t>
      </w:r>
      <w:r w:rsidR="00151637" w:rsidRPr="00783AA7">
        <w:rPr>
          <w:rFonts w:ascii="Times New Roman" w:hAnsi="Times New Roman" w:cs="Times New Roman"/>
          <w:sz w:val="24"/>
          <w:szCs w:val="24"/>
        </w:rPr>
        <w:t xml:space="preserve"> (35.56 %)</w:t>
      </w:r>
      <w:r w:rsidR="00594951" w:rsidRPr="00783AA7">
        <w:rPr>
          <w:rFonts w:ascii="Times New Roman" w:hAnsi="Times New Roman" w:cs="Times New Roman"/>
          <w:sz w:val="24"/>
          <w:szCs w:val="24"/>
        </w:rPr>
        <w:t xml:space="preserve"> and envelope</w:t>
      </w:r>
      <w:r w:rsidR="00151637" w:rsidRPr="00783AA7">
        <w:rPr>
          <w:rFonts w:ascii="Times New Roman" w:hAnsi="Times New Roman" w:cs="Times New Roman"/>
          <w:sz w:val="24"/>
          <w:szCs w:val="24"/>
        </w:rPr>
        <w:t xml:space="preserve"> (35.31 %)</w:t>
      </w:r>
      <w:r w:rsidRPr="00783AA7">
        <w:rPr>
          <w:rFonts w:ascii="Times New Roman" w:hAnsi="Times New Roman" w:cs="Times New Roman"/>
          <w:sz w:val="24"/>
          <w:szCs w:val="24"/>
        </w:rPr>
        <w:t xml:space="preserve">. </w:t>
      </w:r>
      <w:r w:rsidR="00ED0999" w:rsidRPr="00783AA7">
        <w:rPr>
          <w:rFonts w:ascii="Times New Roman" w:hAnsi="Times New Roman" w:cs="Times New Roman"/>
          <w:sz w:val="24"/>
          <w:szCs w:val="24"/>
        </w:rPr>
        <w:t>E</w:t>
      </w:r>
      <w:r w:rsidR="008542E4" w:rsidRPr="00783AA7">
        <w:rPr>
          <w:rFonts w:ascii="Times New Roman" w:hAnsi="Times New Roman" w:cs="Times New Roman"/>
          <w:sz w:val="24"/>
          <w:szCs w:val="24"/>
        </w:rPr>
        <w:t>valuations of the attributes</w:t>
      </w:r>
      <w:r w:rsidR="00B50F67" w:rsidRPr="00783AA7">
        <w:rPr>
          <w:rFonts w:ascii="Times New Roman" w:hAnsi="Times New Roman" w:cs="Times New Roman"/>
          <w:sz w:val="24"/>
          <w:szCs w:val="24"/>
        </w:rPr>
        <w:t xml:space="preserve"> indicate that PCA's variability</w:t>
      </w:r>
      <w:r w:rsidR="008542E4" w:rsidRPr="00783AA7">
        <w:rPr>
          <w:rFonts w:ascii="Times New Roman" w:hAnsi="Times New Roman" w:cs="Times New Roman"/>
          <w:sz w:val="24"/>
          <w:szCs w:val="24"/>
        </w:rPr>
        <w:t xml:space="preserve"> was not necessar</w:t>
      </w:r>
      <w:r w:rsidR="00B50F67" w:rsidRPr="00783AA7">
        <w:rPr>
          <w:rFonts w:ascii="Times New Roman" w:hAnsi="Times New Roman" w:cs="Times New Roman"/>
          <w:sz w:val="24"/>
          <w:szCs w:val="24"/>
        </w:rPr>
        <w:t>il</w:t>
      </w:r>
      <w:r w:rsidR="008542E4" w:rsidRPr="00783AA7">
        <w:rPr>
          <w:rFonts w:ascii="Times New Roman" w:hAnsi="Times New Roman" w:cs="Times New Roman"/>
          <w:sz w:val="24"/>
          <w:szCs w:val="24"/>
        </w:rPr>
        <w:t xml:space="preserve">y associated with structural elements. RMS amplitude </w:t>
      </w:r>
      <w:r w:rsidR="0010054C" w:rsidRPr="00783AA7">
        <w:rPr>
          <w:rFonts w:ascii="Times New Roman" w:hAnsi="Times New Roman" w:cs="Times New Roman"/>
          <w:sz w:val="24"/>
          <w:szCs w:val="24"/>
        </w:rPr>
        <w:t xml:space="preserve">and the </w:t>
      </w:r>
      <w:r w:rsidR="008542E4" w:rsidRPr="00783AA7">
        <w:rPr>
          <w:rFonts w:ascii="Times New Roman" w:hAnsi="Times New Roman" w:cs="Times New Roman"/>
          <w:sz w:val="24"/>
          <w:szCs w:val="24"/>
        </w:rPr>
        <w:t xml:space="preserve">envelope anomalies </w:t>
      </w:r>
      <w:r w:rsidR="00A92DAB" w:rsidRPr="00783AA7">
        <w:rPr>
          <w:rFonts w:ascii="Times New Roman" w:hAnsi="Times New Roman" w:cs="Times New Roman"/>
          <w:sz w:val="24"/>
          <w:szCs w:val="24"/>
        </w:rPr>
        <w:t>reflect more</w:t>
      </w:r>
      <w:r w:rsidR="00B50F67" w:rsidRPr="00783AA7">
        <w:rPr>
          <w:rFonts w:ascii="Times New Roman" w:hAnsi="Times New Roman" w:cs="Times New Roman"/>
          <w:sz w:val="24"/>
          <w:szCs w:val="24"/>
        </w:rPr>
        <w:t xml:space="preserve"> clearly</w:t>
      </w:r>
      <w:r w:rsidR="00A92DAB" w:rsidRPr="00783AA7">
        <w:rPr>
          <w:rFonts w:ascii="Times New Roman" w:hAnsi="Times New Roman" w:cs="Times New Roman"/>
          <w:sz w:val="24"/>
          <w:szCs w:val="24"/>
        </w:rPr>
        <w:t xml:space="preserve"> changes in </w:t>
      </w:r>
      <w:r w:rsidRPr="00783AA7">
        <w:rPr>
          <w:rFonts w:ascii="Times New Roman" w:hAnsi="Times New Roman" w:cs="Times New Roman"/>
          <w:sz w:val="24"/>
          <w:szCs w:val="24"/>
        </w:rPr>
        <w:t>stratigraphic units.</w:t>
      </w:r>
      <w:r w:rsidR="00883356" w:rsidRPr="00783AA7">
        <w:rPr>
          <w:rFonts w:ascii="Times New Roman" w:hAnsi="Times New Roman" w:cs="Times New Roman"/>
          <w:sz w:val="24"/>
          <w:szCs w:val="24"/>
        </w:rPr>
        <w:t xml:space="preserve"> Appendix H</w:t>
      </w:r>
      <w:r w:rsidR="00DD30F2" w:rsidRPr="00783AA7">
        <w:rPr>
          <w:rFonts w:ascii="Times New Roman" w:hAnsi="Times New Roman" w:cs="Times New Roman"/>
          <w:sz w:val="24"/>
          <w:szCs w:val="24"/>
        </w:rPr>
        <w:t xml:space="preserve"> shows the PCA results.</w:t>
      </w:r>
    </w:p>
    <w:p w14:paraId="5A5A0122" w14:textId="723A2E97" w:rsidR="00FC0106" w:rsidRPr="00783AA7" w:rsidRDefault="00A92DAB">
      <w:pPr>
        <w:spacing w:after="0" w:line="480" w:lineRule="auto"/>
        <w:ind w:firstLine="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rPr>
        <w:t xml:space="preserve">To generate </w:t>
      </w:r>
      <w:r w:rsidR="0010054C" w:rsidRPr="00783AA7">
        <w:rPr>
          <w:rFonts w:ascii="Times New Roman" w:hAnsi="Times New Roman" w:cs="Times New Roman"/>
          <w:sz w:val="24"/>
          <w:szCs w:val="24"/>
        </w:rPr>
        <w:t xml:space="preserve">the </w:t>
      </w:r>
      <w:r w:rsidRPr="00783AA7">
        <w:rPr>
          <w:rFonts w:ascii="Times New Roman" w:hAnsi="Times New Roman" w:cs="Times New Roman"/>
          <w:sz w:val="24"/>
          <w:szCs w:val="24"/>
        </w:rPr>
        <w:t xml:space="preserve">SOM, the RMS amplitude and envelope were combined </w:t>
      </w:r>
      <w:r w:rsidR="00FC0106" w:rsidRPr="00783AA7">
        <w:rPr>
          <w:rFonts w:ascii="Times New Roman" w:hAnsi="Times New Roman" w:cs="Times New Roman"/>
          <w:sz w:val="24"/>
          <w:szCs w:val="24"/>
        </w:rPr>
        <w:t xml:space="preserve">with </w:t>
      </w:r>
      <w:r w:rsidRPr="00783AA7">
        <w:rPr>
          <w:rFonts w:ascii="Times New Roman" w:hAnsi="Times New Roman" w:cs="Times New Roman"/>
          <w:sz w:val="24"/>
          <w:szCs w:val="24"/>
        </w:rPr>
        <w:t xml:space="preserve">other </w:t>
      </w:r>
      <w:r w:rsidR="00FC0106" w:rsidRPr="00783AA7">
        <w:rPr>
          <w:rFonts w:ascii="Times New Roman" w:hAnsi="Times New Roman" w:cs="Times New Roman"/>
          <w:sz w:val="24"/>
          <w:szCs w:val="24"/>
        </w:rPr>
        <w:t>attributes</w:t>
      </w:r>
      <w:r w:rsidR="0010054C" w:rsidRPr="00783AA7">
        <w:rPr>
          <w:rFonts w:ascii="Times New Roman" w:hAnsi="Times New Roman" w:cs="Times New Roman"/>
          <w:sz w:val="24"/>
          <w:szCs w:val="24"/>
        </w:rPr>
        <w:t xml:space="preserve"> as guided by the PCA analysis</w:t>
      </w:r>
      <w:r w:rsidRPr="00783AA7">
        <w:rPr>
          <w:rFonts w:ascii="Times New Roman" w:hAnsi="Times New Roman" w:cs="Times New Roman"/>
          <w:sz w:val="24"/>
          <w:szCs w:val="24"/>
        </w:rPr>
        <w:t>. T</w:t>
      </w:r>
      <w:r w:rsidR="00AC4F17" w:rsidRPr="00783AA7">
        <w:rPr>
          <w:rFonts w:ascii="Times New Roman" w:hAnsi="Times New Roman" w:cs="Times New Roman"/>
          <w:sz w:val="24"/>
          <w:szCs w:val="24"/>
        </w:rPr>
        <w:t xml:space="preserve">he </w:t>
      </w:r>
      <w:r w:rsidR="00FC0106" w:rsidRPr="00783AA7">
        <w:rPr>
          <w:rFonts w:ascii="Times New Roman" w:hAnsi="Times New Roman" w:cs="Times New Roman"/>
          <w:sz w:val="24"/>
          <w:szCs w:val="24"/>
        </w:rPr>
        <w:t>highest contribution</w:t>
      </w:r>
      <w:r w:rsidR="00B50F67" w:rsidRPr="00783AA7">
        <w:rPr>
          <w:rFonts w:ascii="Times New Roman" w:hAnsi="Times New Roman" w:cs="Times New Roman"/>
          <w:sz w:val="24"/>
          <w:szCs w:val="24"/>
        </w:rPr>
        <w:t>s</w:t>
      </w:r>
      <w:r w:rsidR="00FC0106" w:rsidRPr="00783AA7">
        <w:rPr>
          <w:rFonts w:ascii="Times New Roman" w:hAnsi="Times New Roman" w:cs="Times New Roman"/>
          <w:sz w:val="24"/>
          <w:szCs w:val="24"/>
        </w:rPr>
        <w:t xml:space="preserve"> for the second princip</w:t>
      </w:r>
      <w:r w:rsidR="00151637" w:rsidRPr="00783AA7">
        <w:rPr>
          <w:rFonts w:ascii="Times New Roman" w:hAnsi="Times New Roman" w:cs="Times New Roman"/>
          <w:sz w:val="24"/>
          <w:szCs w:val="24"/>
        </w:rPr>
        <w:t>al component</w:t>
      </w:r>
      <w:r w:rsidRPr="00783AA7">
        <w:rPr>
          <w:rFonts w:ascii="Times New Roman" w:hAnsi="Times New Roman" w:cs="Times New Roman"/>
          <w:sz w:val="24"/>
          <w:szCs w:val="24"/>
        </w:rPr>
        <w:t xml:space="preserve"> w</w:t>
      </w:r>
      <w:r w:rsidR="008447E8" w:rsidRPr="00783AA7">
        <w:rPr>
          <w:rFonts w:ascii="Times New Roman" w:hAnsi="Times New Roman" w:cs="Times New Roman"/>
          <w:sz w:val="24"/>
          <w:szCs w:val="24"/>
        </w:rPr>
        <w:t>ere</w:t>
      </w:r>
      <w:r w:rsidRPr="00783AA7">
        <w:rPr>
          <w:rFonts w:ascii="Times New Roman" w:hAnsi="Times New Roman" w:cs="Times New Roman"/>
          <w:sz w:val="24"/>
          <w:szCs w:val="24"/>
        </w:rPr>
        <w:t xml:space="preserve"> defined by </w:t>
      </w:r>
      <w:r w:rsidR="00B50F67" w:rsidRPr="00783AA7">
        <w:rPr>
          <w:rFonts w:ascii="Times New Roman" w:hAnsi="Times New Roman" w:cs="Times New Roman"/>
          <w:sz w:val="24"/>
          <w:szCs w:val="24"/>
        </w:rPr>
        <w:t>the</w:t>
      </w:r>
      <w:r w:rsidR="00151637" w:rsidRPr="00783AA7">
        <w:rPr>
          <w:rFonts w:ascii="Times New Roman" w:hAnsi="Times New Roman" w:cs="Times New Roman"/>
          <w:sz w:val="24"/>
          <w:szCs w:val="24"/>
        </w:rPr>
        <w:t xml:space="preserve"> </w:t>
      </w:r>
      <w:r w:rsidRPr="00783AA7">
        <w:rPr>
          <w:rFonts w:ascii="Times New Roman" w:hAnsi="Times New Roman" w:cs="Times New Roman"/>
          <w:sz w:val="24"/>
          <w:szCs w:val="24"/>
        </w:rPr>
        <w:t>Hilbert transform (</w:t>
      </w:r>
      <w:r w:rsidR="00151637" w:rsidRPr="00783AA7">
        <w:rPr>
          <w:rFonts w:ascii="Times New Roman" w:hAnsi="Times New Roman" w:cs="Times New Roman"/>
          <w:sz w:val="24"/>
          <w:szCs w:val="24"/>
        </w:rPr>
        <w:t>46.89 %</w:t>
      </w:r>
      <w:r w:rsidRPr="00783AA7">
        <w:rPr>
          <w:rFonts w:ascii="Times New Roman" w:hAnsi="Times New Roman" w:cs="Times New Roman"/>
          <w:sz w:val="24"/>
          <w:szCs w:val="24"/>
        </w:rPr>
        <w:t>)</w:t>
      </w:r>
      <w:r w:rsidR="00151637" w:rsidRPr="00783AA7">
        <w:rPr>
          <w:rFonts w:ascii="Times New Roman" w:hAnsi="Times New Roman" w:cs="Times New Roman"/>
          <w:sz w:val="24"/>
          <w:szCs w:val="24"/>
        </w:rPr>
        <w:t xml:space="preserve"> </w:t>
      </w:r>
      <w:r w:rsidR="00FC0106" w:rsidRPr="00783AA7">
        <w:rPr>
          <w:rFonts w:ascii="Times New Roman" w:hAnsi="Times New Roman" w:cs="Times New Roman"/>
          <w:sz w:val="24"/>
          <w:szCs w:val="24"/>
        </w:rPr>
        <w:t>and instantaneous phase</w:t>
      </w:r>
      <w:r w:rsidR="00151637" w:rsidRPr="00783AA7">
        <w:rPr>
          <w:rFonts w:ascii="Times New Roman" w:hAnsi="Times New Roman" w:cs="Times New Roman"/>
          <w:sz w:val="24"/>
          <w:szCs w:val="24"/>
        </w:rPr>
        <w:t xml:space="preserve"> </w:t>
      </w:r>
      <w:r w:rsidRPr="00783AA7">
        <w:rPr>
          <w:rFonts w:ascii="Times New Roman" w:hAnsi="Times New Roman" w:cs="Times New Roman"/>
          <w:sz w:val="24"/>
          <w:szCs w:val="24"/>
        </w:rPr>
        <w:t>(</w:t>
      </w:r>
      <w:r w:rsidR="00151637" w:rsidRPr="00783AA7">
        <w:rPr>
          <w:rFonts w:ascii="Times New Roman" w:hAnsi="Times New Roman" w:cs="Times New Roman"/>
          <w:sz w:val="24"/>
          <w:szCs w:val="24"/>
        </w:rPr>
        <w:t>46.40 %</w:t>
      </w:r>
      <w:r w:rsidR="00FC0106" w:rsidRPr="00783AA7">
        <w:rPr>
          <w:rFonts w:ascii="Times New Roman" w:hAnsi="Times New Roman" w:cs="Times New Roman"/>
          <w:sz w:val="24"/>
          <w:szCs w:val="24"/>
        </w:rPr>
        <w:t>)</w:t>
      </w:r>
      <w:r w:rsidR="00B50F67" w:rsidRPr="00783AA7">
        <w:rPr>
          <w:rFonts w:ascii="Times New Roman" w:hAnsi="Times New Roman" w:cs="Times New Roman"/>
          <w:sz w:val="24"/>
          <w:szCs w:val="24"/>
        </w:rPr>
        <w:t xml:space="preserve"> attributes</w:t>
      </w:r>
      <w:r w:rsidRPr="00783AA7">
        <w:rPr>
          <w:rFonts w:ascii="Times New Roman" w:hAnsi="Times New Roman" w:cs="Times New Roman"/>
          <w:sz w:val="24"/>
          <w:szCs w:val="24"/>
        </w:rPr>
        <w:t xml:space="preserve">. The </w:t>
      </w:r>
      <w:r w:rsidR="00381681" w:rsidRPr="00783AA7">
        <w:rPr>
          <w:rFonts w:ascii="Times New Roman" w:hAnsi="Times New Roman" w:cs="Times New Roman"/>
          <w:sz w:val="24"/>
          <w:szCs w:val="24"/>
        </w:rPr>
        <w:t>third principal component's highest variability</w:t>
      </w:r>
      <w:r w:rsidR="00FC0106" w:rsidRPr="00783AA7">
        <w:rPr>
          <w:rFonts w:ascii="Times New Roman" w:hAnsi="Times New Roman" w:cs="Times New Roman"/>
          <w:sz w:val="24"/>
          <w:szCs w:val="24"/>
        </w:rPr>
        <w:t xml:space="preserve"> </w:t>
      </w:r>
      <w:r w:rsidR="00B50F67" w:rsidRPr="00783AA7">
        <w:rPr>
          <w:rFonts w:ascii="Times New Roman" w:hAnsi="Times New Roman" w:cs="Times New Roman"/>
          <w:sz w:val="24"/>
          <w:szCs w:val="24"/>
        </w:rPr>
        <w:t xml:space="preserve">was </w:t>
      </w:r>
      <w:r w:rsidRPr="00783AA7">
        <w:rPr>
          <w:rFonts w:ascii="Times New Roman" w:hAnsi="Times New Roman" w:cs="Times New Roman"/>
          <w:sz w:val="24"/>
          <w:szCs w:val="24"/>
        </w:rPr>
        <w:t xml:space="preserve">controlled by the </w:t>
      </w:r>
      <w:r w:rsidR="00FC0106" w:rsidRPr="00783AA7">
        <w:rPr>
          <w:rFonts w:ascii="Times New Roman" w:hAnsi="Times New Roman" w:cs="Times New Roman"/>
          <w:sz w:val="24"/>
          <w:szCs w:val="24"/>
        </w:rPr>
        <w:t>average frequency</w:t>
      </w:r>
      <w:r w:rsidRPr="00783AA7">
        <w:rPr>
          <w:rFonts w:ascii="Times New Roman" w:hAnsi="Times New Roman" w:cs="Times New Roman"/>
          <w:sz w:val="24"/>
          <w:szCs w:val="24"/>
        </w:rPr>
        <w:t xml:space="preserve"> and instantane</w:t>
      </w:r>
      <w:r w:rsidR="00B50F67" w:rsidRPr="00783AA7">
        <w:rPr>
          <w:rFonts w:ascii="Times New Roman" w:hAnsi="Times New Roman" w:cs="Times New Roman"/>
          <w:sz w:val="24"/>
          <w:szCs w:val="24"/>
        </w:rPr>
        <w:t xml:space="preserve">ous frequency (also considered </w:t>
      </w:r>
      <w:r w:rsidRPr="00783AA7">
        <w:rPr>
          <w:rFonts w:ascii="Times New Roman" w:hAnsi="Times New Roman" w:cs="Times New Roman"/>
          <w:sz w:val="24"/>
          <w:szCs w:val="24"/>
        </w:rPr>
        <w:t>for SOM</w:t>
      </w:r>
      <w:r w:rsidR="00B50F67" w:rsidRPr="00783AA7">
        <w:rPr>
          <w:rFonts w:ascii="Times New Roman" w:hAnsi="Times New Roman" w:cs="Times New Roman"/>
          <w:sz w:val="24"/>
          <w:szCs w:val="24"/>
        </w:rPr>
        <w:t>)</w:t>
      </w:r>
      <w:r w:rsidR="00FC0106"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Although this group of attributes provided a representative visualization of the main geological </w:t>
      </w:r>
      <w:r w:rsidR="00ED0999" w:rsidRPr="00783AA7">
        <w:rPr>
          <w:rFonts w:ascii="Times New Roman" w:hAnsi="Times New Roman" w:cs="Times New Roman"/>
          <w:sz w:val="24"/>
          <w:szCs w:val="24"/>
        </w:rPr>
        <w:t>units</w:t>
      </w:r>
      <w:r w:rsidRPr="00783AA7">
        <w:rPr>
          <w:rFonts w:ascii="Times New Roman" w:hAnsi="Times New Roman" w:cs="Times New Roman"/>
          <w:sz w:val="24"/>
          <w:szCs w:val="24"/>
        </w:rPr>
        <w:t xml:space="preserve">, it </w:t>
      </w:r>
      <w:r w:rsidR="0010054C" w:rsidRPr="00783AA7">
        <w:rPr>
          <w:rFonts w:ascii="Times New Roman" w:hAnsi="Times New Roman" w:cs="Times New Roman"/>
          <w:sz w:val="24"/>
          <w:szCs w:val="24"/>
        </w:rPr>
        <w:t>didn’t</w:t>
      </w:r>
      <w:r w:rsidR="0010054C" w:rsidRPr="00783AA7">
        <w:rPr>
          <w:rFonts w:ascii="Times New Roman" w:hAnsi="Times New Roman" w:cs="Times New Roman"/>
          <w:sz w:val="24"/>
          <w:szCs w:val="24"/>
          <w:shd w:val="clear" w:color="auto" w:fill="FFFFFF"/>
        </w:rPr>
        <w:t xml:space="preserve"> highlight </w:t>
      </w:r>
      <w:r w:rsidR="00FC0106" w:rsidRPr="00783AA7">
        <w:rPr>
          <w:rFonts w:ascii="Times New Roman" w:hAnsi="Times New Roman" w:cs="Times New Roman"/>
          <w:sz w:val="24"/>
          <w:szCs w:val="24"/>
          <w:shd w:val="clear" w:color="auto" w:fill="FFFFFF"/>
        </w:rPr>
        <w:t>specific neurons associated with fault surfaces</w:t>
      </w:r>
      <w:r w:rsidR="0010054C" w:rsidRPr="00783AA7">
        <w:rPr>
          <w:rFonts w:ascii="Times New Roman" w:hAnsi="Times New Roman" w:cs="Times New Roman"/>
          <w:sz w:val="24"/>
          <w:szCs w:val="24"/>
          <w:shd w:val="clear" w:color="auto" w:fill="FFFFFF"/>
        </w:rPr>
        <w:t xml:space="preserve"> in the SOM</w:t>
      </w:r>
      <w:r w:rsidR="00FC0106"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sz w:val="24"/>
          <w:szCs w:val="24"/>
          <w:shd w:val="clear" w:color="auto" w:fill="FFFFFF"/>
        </w:rPr>
        <w:t xml:space="preserve">Based on </w:t>
      </w:r>
      <w:r w:rsidR="009E5AB8" w:rsidRPr="00783AA7">
        <w:rPr>
          <w:rFonts w:ascii="Times New Roman" w:hAnsi="Times New Roman" w:cs="Times New Roman"/>
          <w:sz w:val="24"/>
          <w:szCs w:val="24"/>
          <w:shd w:val="clear" w:color="auto" w:fill="FFFFFF"/>
        </w:rPr>
        <w:t>this result</w:t>
      </w:r>
      <w:r w:rsidRPr="00783AA7">
        <w:rPr>
          <w:rFonts w:ascii="Times New Roman" w:hAnsi="Times New Roman" w:cs="Times New Roman"/>
          <w:sz w:val="24"/>
          <w:szCs w:val="24"/>
          <w:shd w:val="clear" w:color="auto" w:fill="FFFFFF"/>
        </w:rPr>
        <w:t xml:space="preserve">, the application </w:t>
      </w:r>
      <w:r w:rsidR="00B50F67" w:rsidRPr="00783AA7">
        <w:rPr>
          <w:rFonts w:ascii="Times New Roman" w:hAnsi="Times New Roman" w:cs="Times New Roman"/>
          <w:sz w:val="24"/>
          <w:szCs w:val="24"/>
          <w:shd w:val="clear" w:color="auto" w:fill="FFFFFF"/>
        </w:rPr>
        <w:t xml:space="preserve">of unsupervised clustering techniques </w:t>
      </w:r>
      <w:r w:rsidR="009E5AB8" w:rsidRPr="00783AA7">
        <w:rPr>
          <w:rFonts w:ascii="Times New Roman" w:hAnsi="Times New Roman" w:cs="Times New Roman"/>
          <w:sz w:val="24"/>
          <w:szCs w:val="24"/>
          <w:shd w:val="clear" w:color="auto" w:fill="FFFFFF"/>
        </w:rPr>
        <w:t>using only</w:t>
      </w:r>
      <w:r w:rsidR="00B50F67"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sz w:val="24"/>
          <w:szCs w:val="24"/>
          <w:shd w:val="clear" w:color="auto" w:fill="FFFFFF"/>
        </w:rPr>
        <w:t xml:space="preserve">instantaneous attributes </w:t>
      </w:r>
      <w:r w:rsidR="009E5AB8" w:rsidRPr="00783AA7">
        <w:rPr>
          <w:rFonts w:ascii="Times New Roman" w:hAnsi="Times New Roman" w:cs="Times New Roman"/>
          <w:sz w:val="24"/>
          <w:szCs w:val="24"/>
          <w:shd w:val="clear" w:color="auto" w:fill="FFFFFF"/>
        </w:rPr>
        <w:t>was noted to</w:t>
      </w:r>
      <w:r w:rsidR="00FF5BD0" w:rsidRPr="00783AA7">
        <w:rPr>
          <w:rFonts w:ascii="Times New Roman" w:hAnsi="Times New Roman" w:cs="Times New Roman"/>
          <w:sz w:val="24"/>
          <w:szCs w:val="24"/>
          <w:shd w:val="clear" w:color="auto" w:fill="FFFFFF"/>
        </w:rPr>
        <w:t xml:space="preserve"> b</w:t>
      </w:r>
      <w:r w:rsidR="00E55CEF" w:rsidRPr="00783AA7">
        <w:rPr>
          <w:rFonts w:ascii="Times New Roman" w:hAnsi="Times New Roman" w:cs="Times New Roman"/>
          <w:sz w:val="24"/>
          <w:szCs w:val="24"/>
          <w:shd w:val="clear" w:color="auto" w:fill="FFFFFF"/>
        </w:rPr>
        <w:t>e</w:t>
      </w:r>
      <w:r w:rsidR="009E5AB8" w:rsidRPr="00783AA7">
        <w:rPr>
          <w:rFonts w:ascii="Times New Roman" w:hAnsi="Times New Roman" w:cs="Times New Roman"/>
          <w:sz w:val="24"/>
          <w:szCs w:val="24"/>
          <w:shd w:val="clear" w:color="auto" w:fill="FFFFFF"/>
        </w:rPr>
        <w:t xml:space="preserve"> </w:t>
      </w:r>
      <w:r w:rsidR="00B50F67" w:rsidRPr="00783AA7">
        <w:rPr>
          <w:rFonts w:ascii="Times New Roman" w:hAnsi="Times New Roman" w:cs="Times New Roman"/>
          <w:sz w:val="24"/>
          <w:szCs w:val="24"/>
          <w:shd w:val="clear" w:color="auto" w:fill="FFFFFF"/>
        </w:rPr>
        <w:t>limited potential</w:t>
      </w:r>
      <w:r w:rsidRPr="00783AA7">
        <w:rPr>
          <w:rFonts w:ascii="Times New Roman" w:hAnsi="Times New Roman" w:cs="Times New Roman"/>
          <w:sz w:val="24"/>
          <w:szCs w:val="24"/>
          <w:shd w:val="clear" w:color="auto" w:fill="FFFFFF"/>
        </w:rPr>
        <w:t>.</w:t>
      </w:r>
      <w:r w:rsidR="00883356" w:rsidRPr="00783AA7">
        <w:rPr>
          <w:rFonts w:ascii="Times New Roman" w:hAnsi="Times New Roman" w:cs="Times New Roman"/>
          <w:sz w:val="24"/>
          <w:szCs w:val="24"/>
          <w:shd w:val="clear" w:color="auto" w:fill="FFFFFF"/>
        </w:rPr>
        <w:t xml:space="preserve"> Appendix I</w:t>
      </w:r>
      <w:r w:rsidR="008447E8" w:rsidRPr="00783AA7">
        <w:rPr>
          <w:rFonts w:ascii="Times New Roman" w:hAnsi="Times New Roman" w:cs="Times New Roman"/>
          <w:sz w:val="24"/>
          <w:szCs w:val="24"/>
          <w:shd w:val="clear" w:color="auto" w:fill="FFFFFF"/>
        </w:rPr>
        <w:t xml:space="preserve"> shows figures with </w:t>
      </w:r>
      <w:r w:rsidR="00DD30F2" w:rsidRPr="00783AA7">
        <w:rPr>
          <w:rFonts w:ascii="Times New Roman" w:hAnsi="Times New Roman" w:cs="Times New Roman"/>
          <w:sz w:val="24"/>
          <w:szCs w:val="24"/>
          <w:shd w:val="clear" w:color="auto" w:fill="FFFFFF"/>
        </w:rPr>
        <w:t>SOM results.</w:t>
      </w:r>
    </w:p>
    <w:p w14:paraId="49EA68AA" w14:textId="77777777" w:rsidR="0021710A" w:rsidRPr="00783AA7" w:rsidRDefault="0021710A">
      <w:pPr>
        <w:spacing w:after="0" w:line="480" w:lineRule="auto"/>
        <w:jc w:val="both"/>
        <w:rPr>
          <w:rFonts w:ascii="Times New Roman" w:hAnsi="Times New Roman" w:cs="Times New Roman"/>
          <w:sz w:val="24"/>
          <w:szCs w:val="24"/>
        </w:rPr>
      </w:pPr>
    </w:p>
    <w:p w14:paraId="40BE3081" w14:textId="77777777" w:rsidR="008D4C1A" w:rsidRPr="00783AA7" w:rsidRDefault="008D4C1A" w:rsidP="000B042E">
      <w:pPr>
        <w:pStyle w:val="Heading3"/>
        <w:spacing w:line="480" w:lineRule="auto"/>
        <w:rPr>
          <w:rFonts w:ascii="Times New Roman" w:hAnsi="Times New Roman" w:cs="Times New Roman"/>
          <w:color w:val="auto"/>
        </w:rPr>
      </w:pPr>
      <w:bookmarkStart w:id="257" w:name="_Toc65008978"/>
      <w:bookmarkStart w:id="258" w:name="_Toc71635137"/>
      <w:r w:rsidRPr="00783AA7">
        <w:rPr>
          <w:rFonts w:ascii="Times New Roman" w:hAnsi="Times New Roman" w:cs="Times New Roman"/>
          <w:color w:val="auto"/>
        </w:rPr>
        <w:t>Curvature attributes</w:t>
      </w:r>
      <w:bookmarkEnd w:id="257"/>
      <w:bookmarkEnd w:id="258"/>
    </w:p>
    <w:p w14:paraId="485C947F" w14:textId="3D15495B" w:rsidR="00974087" w:rsidRPr="00783AA7" w:rsidRDefault="00594951">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A first comparison between th</w:t>
      </w:r>
      <w:r w:rsidR="008D4C1A" w:rsidRPr="00783AA7">
        <w:rPr>
          <w:rFonts w:ascii="Times New Roman" w:hAnsi="Times New Roman" w:cs="Times New Roman"/>
          <w:sz w:val="24"/>
          <w:szCs w:val="24"/>
        </w:rPr>
        <w:t xml:space="preserve">e structural curvature algorithm </w:t>
      </w:r>
      <w:r w:rsidRPr="00783AA7">
        <w:rPr>
          <w:rFonts w:ascii="Times New Roman" w:hAnsi="Times New Roman" w:cs="Times New Roman"/>
          <w:sz w:val="24"/>
          <w:szCs w:val="24"/>
        </w:rPr>
        <w:t>and the amplitude curvature demonstrate</w:t>
      </w:r>
      <w:r w:rsidR="00AC4F17" w:rsidRPr="00783AA7">
        <w:rPr>
          <w:rFonts w:ascii="Times New Roman" w:hAnsi="Times New Roman" w:cs="Times New Roman"/>
          <w:sz w:val="24"/>
          <w:szCs w:val="24"/>
        </w:rPr>
        <w:t>s</w:t>
      </w:r>
      <w:r w:rsidRPr="00783AA7">
        <w:rPr>
          <w:rFonts w:ascii="Times New Roman" w:hAnsi="Times New Roman" w:cs="Times New Roman"/>
          <w:sz w:val="24"/>
          <w:szCs w:val="24"/>
        </w:rPr>
        <w:t xml:space="preserve"> that the first </w:t>
      </w:r>
      <w:r w:rsidR="00F55B99" w:rsidRPr="00783AA7">
        <w:rPr>
          <w:rFonts w:ascii="Times New Roman" w:hAnsi="Times New Roman" w:cs="Times New Roman"/>
          <w:sz w:val="24"/>
          <w:szCs w:val="24"/>
        </w:rPr>
        <w:t>method</w:t>
      </w:r>
      <w:r w:rsidRPr="00783AA7">
        <w:rPr>
          <w:rFonts w:ascii="Times New Roman" w:hAnsi="Times New Roman" w:cs="Times New Roman"/>
          <w:sz w:val="24"/>
          <w:szCs w:val="24"/>
        </w:rPr>
        <w:t xml:space="preserve"> resulted in </w:t>
      </w:r>
      <w:r w:rsidR="00752C65" w:rsidRPr="00783AA7">
        <w:rPr>
          <w:rFonts w:ascii="Times New Roman" w:hAnsi="Times New Roman" w:cs="Times New Roman"/>
          <w:sz w:val="24"/>
          <w:szCs w:val="24"/>
        </w:rPr>
        <w:t>more uniform anomalies</w:t>
      </w:r>
      <w:r w:rsidR="00883356" w:rsidRPr="00783AA7">
        <w:rPr>
          <w:rFonts w:ascii="Times New Roman" w:hAnsi="Times New Roman" w:cs="Times New Roman"/>
          <w:sz w:val="24"/>
          <w:szCs w:val="24"/>
        </w:rPr>
        <w:t xml:space="preserve"> (Appendix J</w:t>
      </w:r>
      <w:r w:rsidR="00974087" w:rsidRPr="00783AA7">
        <w:rPr>
          <w:rFonts w:ascii="Times New Roman" w:hAnsi="Times New Roman" w:cs="Times New Roman"/>
          <w:sz w:val="24"/>
          <w:szCs w:val="24"/>
        </w:rPr>
        <w:t>)</w:t>
      </w:r>
      <w:r w:rsidR="00752C65" w:rsidRPr="00783AA7">
        <w:rPr>
          <w:rFonts w:ascii="Times New Roman" w:hAnsi="Times New Roman" w:cs="Times New Roman"/>
          <w:sz w:val="24"/>
          <w:szCs w:val="24"/>
        </w:rPr>
        <w:t xml:space="preserve">. The amplitude algorithm highlights </w:t>
      </w:r>
      <w:r w:rsidR="00FF5BD0" w:rsidRPr="00783AA7">
        <w:rPr>
          <w:rFonts w:ascii="Times New Roman" w:hAnsi="Times New Roman" w:cs="Times New Roman"/>
          <w:sz w:val="24"/>
          <w:szCs w:val="24"/>
        </w:rPr>
        <w:t>discontinuities</w:t>
      </w:r>
      <w:r w:rsidR="00591AC0" w:rsidRPr="00783AA7">
        <w:rPr>
          <w:rFonts w:ascii="Times New Roman" w:hAnsi="Times New Roman" w:cs="Times New Roman"/>
          <w:sz w:val="24"/>
          <w:szCs w:val="24"/>
        </w:rPr>
        <w:t>,</w:t>
      </w:r>
      <w:r w:rsidR="00FF5BD0" w:rsidRPr="00783AA7">
        <w:rPr>
          <w:rFonts w:ascii="Times New Roman" w:hAnsi="Times New Roman" w:cs="Times New Roman"/>
          <w:sz w:val="24"/>
          <w:szCs w:val="24"/>
        </w:rPr>
        <w:t xml:space="preserve"> </w:t>
      </w:r>
      <w:r w:rsidR="00ED0999" w:rsidRPr="00783AA7">
        <w:rPr>
          <w:rFonts w:ascii="Times New Roman" w:hAnsi="Times New Roman" w:cs="Times New Roman"/>
          <w:sz w:val="24"/>
          <w:szCs w:val="24"/>
        </w:rPr>
        <w:t xml:space="preserve">especially </w:t>
      </w:r>
      <w:r w:rsidR="00752C65" w:rsidRPr="00783AA7">
        <w:rPr>
          <w:rFonts w:ascii="Times New Roman" w:hAnsi="Times New Roman" w:cs="Times New Roman"/>
          <w:sz w:val="24"/>
          <w:szCs w:val="24"/>
        </w:rPr>
        <w:t xml:space="preserve">in areas with </w:t>
      </w:r>
      <w:r w:rsidR="00B50F67" w:rsidRPr="00783AA7">
        <w:rPr>
          <w:rFonts w:ascii="Times New Roman" w:hAnsi="Times New Roman" w:cs="Times New Roman"/>
          <w:sz w:val="24"/>
          <w:szCs w:val="24"/>
        </w:rPr>
        <w:t>large</w:t>
      </w:r>
      <w:r w:rsidR="00752C65" w:rsidRPr="00783AA7">
        <w:rPr>
          <w:rFonts w:ascii="Times New Roman" w:hAnsi="Times New Roman" w:cs="Times New Roman"/>
          <w:sz w:val="24"/>
          <w:szCs w:val="24"/>
        </w:rPr>
        <w:t xml:space="preserve"> amplitude changes.</w:t>
      </w:r>
      <w:r w:rsidR="008D4C1A" w:rsidRPr="00783AA7">
        <w:rPr>
          <w:rFonts w:ascii="Times New Roman" w:hAnsi="Times New Roman" w:cs="Times New Roman"/>
          <w:sz w:val="24"/>
          <w:szCs w:val="24"/>
        </w:rPr>
        <w:t xml:space="preserve"> The dip component</w:t>
      </w:r>
      <w:r w:rsidR="00752C65" w:rsidRPr="00783AA7">
        <w:rPr>
          <w:rFonts w:ascii="Times New Roman" w:hAnsi="Times New Roman" w:cs="Times New Roman"/>
          <w:sz w:val="24"/>
          <w:szCs w:val="24"/>
        </w:rPr>
        <w:t xml:space="preserve"> represents </w:t>
      </w:r>
      <w:r w:rsidR="00974087" w:rsidRPr="00783AA7">
        <w:rPr>
          <w:rFonts w:ascii="Times New Roman" w:hAnsi="Times New Roman" w:cs="Times New Roman"/>
          <w:sz w:val="24"/>
          <w:szCs w:val="24"/>
        </w:rPr>
        <w:t>a</w:t>
      </w:r>
      <w:r w:rsidR="00752C65" w:rsidRPr="00783AA7">
        <w:rPr>
          <w:rFonts w:ascii="Times New Roman" w:hAnsi="Times New Roman" w:cs="Times New Roman"/>
          <w:sz w:val="24"/>
          <w:szCs w:val="24"/>
        </w:rPr>
        <w:t xml:space="preserve"> crucial volume because it helps to attenuate the effect of the regional dip of the reflectors</w:t>
      </w:r>
      <w:r w:rsidR="00040795" w:rsidRPr="00783AA7">
        <w:rPr>
          <w:rFonts w:ascii="Times New Roman" w:hAnsi="Times New Roman" w:cs="Times New Roman"/>
          <w:sz w:val="24"/>
          <w:szCs w:val="24"/>
        </w:rPr>
        <w:t>.</w:t>
      </w:r>
    </w:p>
    <w:p w14:paraId="22B9B62A" w14:textId="506E3F79" w:rsidR="008447E8"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A comparison with the original seismic data reveals that most-positive</w:t>
      </w:r>
      <w:r w:rsidR="006E2384" w:rsidRPr="00783AA7">
        <w:rPr>
          <w:rFonts w:ascii="Times New Roman" w:hAnsi="Times New Roman" w:cs="Times New Roman"/>
          <w:sz w:val="24"/>
          <w:szCs w:val="24"/>
        </w:rPr>
        <w:t xml:space="preserve"> (k1)</w:t>
      </w:r>
      <w:r w:rsidR="00ED0999" w:rsidRPr="00783AA7">
        <w:rPr>
          <w:rFonts w:ascii="Times New Roman" w:hAnsi="Times New Roman" w:cs="Times New Roman"/>
          <w:sz w:val="24"/>
          <w:szCs w:val="24"/>
        </w:rPr>
        <w:t xml:space="preserve"> and most-</w:t>
      </w:r>
      <w:r w:rsidRPr="00783AA7">
        <w:rPr>
          <w:rFonts w:ascii="Times New Roman" w:hAnsi="Times New Roman" w:cs="Times New Roman"/>
          <w:sz w:val="24"/>
          <w:szCs w:val="24"/>
        </w:rPr>
        <w:t xml:space="preserve">negative </w:t>
      </w:r>
      <w:r w:rsidR="006E2384" w:rsidRPr="00783AA7">
        <w:rPr>
          <w:rFonts w:ascii="Times New Roman" w:hAnsi="Times New Roman" w:cs="Times New Roman"/>
          <w:sz w:val="24"/>
          <w:szCs w:val="24"/>
        </w:rPr>
        <w:t xml:space="preserve">(k2) </w:t>
      </w:r>
      <w:r w:rsidR="00ED0999" w:rsidRPr="00783AA7">
        <w:rPr>
          <w:rFonts w:ascii="Times New Roman" w:hAnsi="Times New Roman" w:cs="Times New Roman"/>
          <w:sz w:val="24"/>
          <w:szCs w:val="24"/>
        </w:rPr>
        <w:t xml:space="preserve">principal </w:t>
      </w:r>
      <w:r w:rsidRPr="00783AA7">
        <w:rPr>
          <w:rFonts w:ascii="Times New Roman" w:hAnsi="Times New Roman" w:cs="Times New Roman"/>
          <w:sz w:val="24"/>
          <w:szCs w:val="24"/>
        </w:rPr>
        <w:t xml:space="preserve">curvature components delineate </w:t>
      </w:r>
      <w:r w:rsidR="00594951" w:rsidRPr="00783AA7">
        <w:rPr>
          <w:rFonts w:ascii="Times New Roman" w:hAnsi="Times New Roman" w:cs="Times New Roman"/>
          <w:sz w:val="24"/>
          <w:szCs w:val="24"/>
        </w:rPr>
        <w:t xml:space="preserve">subtle </w:t>
      </w:r>
      <w:r w:rsidRPr="00783AA7">
        <w:rPr>
          <w:rFonts w:ascii="Times New Roman" w:hAnsi="Times New Roman" w:cs="Times New Roman"/>
          <w:sz w:val="24"/>
          <w:szCs w:val="24"/>
        </w:rPr>
        <w:t xml:space="preserve">changes in reflectors that are not easily observed due to weak impedance contrasts. </w:t>
      </w:r>
      <w:r w:rsidR="00381681" w:rsidRPr="00783AA7">
        <w:rPr>
          <w:rFonts w:ascii="Times New Roman" w:hAnsi="Times New Roman" w:cs="Times New Roman"/>
          <w:sz w:val="24"/>
          <w:szCs w:val="24"/>
        </w:rPr>
        <w:t>L</w:t>
      </w:r>
      <w:r w:rsidR="00AC1529" w:rsidRPr="00783AA7">
        <w:rPr>
          <w:rFonts w:ascii="Times New Roman" w:hAnsi="Times New Roman" w:cs="Times New Roman"/>
          <w:sz w:val="24"/>
          <w:szCs w:val="24"/>
        </w:rPr>
        <w:t xml:space="preserve">ong and short-wavelength </w:t>
      </w:r>
      <w:r w:rsidR="006E2384" w:rsidRPr="00783AA7">
        <w:rPr>
          <w:rFonts w:ascii="Times New Roman" w:hAnsi="Times New Roman" w:cs="Times New Roman"/>
          <w:sz w:val="24"/>
          <w:szCs w:val="24"/>
        </w:rPr>
        <w:t xml:space="preserve">(λ) </w:t>
      </w:r>
      <w:r w:rsidR="00AC1529" w:rsidRPr="00783AA7">
        <w:rPr>
          <w:rFonts w:ascii="Times New Roman" w:hAnsi="Times New Roman" w:cs="Times New Roman"/>
          <w:sz w:val="24"/>
          <w:szCs w:val="24"/>
        </w:rPr>
        <w:t>operators were compared</w:t>
      </w:r>
      <w:r w:rsidR="004D310E" w:rsidRPr="00783AA7">
        <w:rPr>
          <w:rFonts w:ascii="Times New Roman" w:hAnsi="Times New Roman" w:cs="Times New Roman"/>
          <w:sz w:val="24"/>
          <w:szCs w:val="24"/>
        </w:rPr>
        <w:t xml:space="preserve"> </w:t>
      </w:r>
      <w:r w:rsidR="00381681" w:rsidRPr="00783AA7">
        <w:rPr>
          <w:rFonts w:ascii="Times New Roman" w:hAnsi="Times New Roman" w:cs="Times New Roman"/>
          <w:sz w:val="24"/>
          <w:szCs w:val="24"/>
        </w:rPr>
        <w:t xml:space="preserve">during the curvature attribute evaluation </w:t>
      </w:r>
      <w:r w:rsidR="004D310E" w:rsidRPr="00783AA7">
        <w:rPr>
          <w:rFonts w:ascii="Times New Roman" w:hAnsi="Times New Roman" w:cs="Times New Roman"/>
          <w:sz w:val="24"/>
          <w:szCs w:val="24"/>
        </w:rPr>
        <w:t xml:space="preserve">(Appendix </w:t>
      </w:r>
      <w:r w:rsidR="00883356" w:rsidRPr="00783AA7">
        <w:rPr>
          <w:rFonts w:ascii="Times New Roman" w:hAnsi="Times New Roman" w:cs="Times New Roman"/>
          <w:sz w:val="24"/>
          <w:szCs w:val="24"/>
        </w:rPr>
        <w:t>K</w:t>
      </w:r>
      <w:r w:rsidR="004D310E" w:rsidRPr="00783AA7">
        <w:rPr>
          <w:rFonts w:ascii="Times New Roman" w:hAnsi="Times New Roman" w:cs="Times New Roman"/>
          <w:sz w:val="24"/>
          <w:szCs w:val="24"/>
        </w:rPr>
        <w:t>)</w:t>
      </w:r>
      <w:r w:rsidR="00AC1529" w:rsidRPr="00783AA7">
        <w:rPr>
          <w:rFonts w:ascii="Times New Roman" w:hAnsi="Times New Roman" w:cs="Times New Roman"/>
          <w:sz w:val="24"/>
          <w:szCs w:val="24"/>
        </w:rPr>
        <w:t>.</w:t>
      </w:r>
    </w:p>
    <w:p w14:paraId="133E31B3" w14:textId="11A52FCB" w:rsidR="001B1724" w:rsidRPr="00783AA7" w:rsidRDefault="00974087">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w:t>
      </w:r>
      <w:r w:rsidR="00594951" w:rsidRPr="00783AA7">
        <w:rPr>
          <w:rFonts w:ascii="Times New Roman" w:hAnsi="Times New Roman" w:cs="Times New Roman"/>
          <w:sz w:val="24"/>
          <w:szCs w:val="24"/>
        </w:rPr>
        <w:t>he most-</w:t>
      </w:r>
      <w:r w:rsidR="008D4C1A" w:rsidRPr="00783AA7">
        <w:rPr>
          <w:rFonts w:ascii="Times New Roman" w:hAnsi="Times New Roman" w:cs="Times New Roman"/>
          <w:sz w:val="24"/>
          <w:szCs w:val="24"/>
        </w:rPr>
        <w:t>positive and most</w:t>
      </w:r>
      <w:r w:rsidR="00594951"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negative components highlighted </w:t>
      </w:r>
      <w:r w:rsidRPr="00783AA7">
        <w:rPr>
          <w:rFonts w:ascii="Times New Roman" w:hAnsi="Times New Roman" w:cs="Times New Roman"/>
          <w:sz w:val="24"/>
          <w:szCs w:val="24"/>
        </w:rPr>
        <w:t>some f</w:t>
      </w:r>
      <w:r w:rsidR="00AC1529" w:rsidRPr="00783AA7">
        <w:rPr>
          <w:rFonts w:ascii="Times New Roman" w:hAnsi="Times New Roman" w:cs="Times New Roman"/>
          <w:sz w:val="24"/>
          <w:szCs w:val="24"/>
        </w:rPr>
        <w:t>eatures of interest, having the short-wavelength a better representation of small changes in curvature, like subtle faults or small reflector flexure</w:t>
      </w:r>
      <w:r w:rsidR="002A40DB" w:rsidRPr="00783AA7">
        <w:rPr>
          <w:rFonts w:ascii="Times New Roman" w:hAnsi="Times New Roman" w:cs="Times New Roman"/>
          <w:sz w:val="24"/>
          <w:szCs w:val="24"/>
        </w:rPr>
        <w:t>s (Figure 2.4</w:t>
      </w:r>
      <w:r w:rsidR="00AC1529" w:rsidRPr="00783AA7">
        <w:rPr>
          <w:rFonts w:ascii="Times New Roman" w:hAnsi="Times New Roman" w:cs="Times New Roman"/>
          <w:sz w:val="24"/>
          <w:szCs w:val="24"/>
        </w:rPr>
        <w:t xml:space="preserve">). </w:t>
      </w:r>
      <w:r w:rsidR="008447E8" w:rsidRPr="00783AA7">
        <w:rPr>
          <w:rFonts w:ascii="Times New Roman" w:hAnsi="Times New Roman" w:cs="Times New Roman"/>
          <w:sz w:val="24"/>
          <w:szCs w:val="24"/>
        </w:rPr>
        <w:t xml:space="preserve">The most-positive and most-negative components also enhance stratigraphic features and seismic noise, especially when short-wavelength was applied (orange box). Vertical </w:t>
      </w:r>
      <w:r w:rsidR="00AC1529" w:rsidRPr="00783AA7">
        <w:rPr>
          <w:rFonts w:ascii="Times New Roman" w:hAnsi="Times New Roman" w:cs="Times New Roman"/>
          <w:sz w:val="24"/>
          <w:szCs w:val="24"/>
        </w:rPr>
        <w:t xml:space="preserve">fault </w:t>
      </w:r>
      <w:r w:rsidR="00CE2987" w:rsidRPr="00783AA7">
        <w:rPr>
          <w:rFonts w:ascii="Times New Roman" w:hAnsi="Times New Roman" w:cs="Times New Roman"/>
          <w:sz w:val="24"/>
          <w:szCs w:val="24"/>
        </w:rPr>
        <w:t>segment</w:t>
      </w:r>
      <w:r w:rsidR="00ED0999" w:rsidRPr="00783AA7">
        <w:rPr>
          <w:rFonts w:ascii="Times New Roman" w:hAnsi="Times New Roman" w:cs="Times New Roman"/>
          <w:sz w:val="24"/>
          <w:szCs w:val="24"/>
        </w:rPr>
        <w:t>s</w:t>
      </w:r>
      <w:r w:rsidR="00AC1529" w:rsidRPr="00783AA7">
        <w:rPr>
          <w:rFonts w:ascii="Times New Roman" w:hAnsi="Times New Roman" w:cs="Times New Roman"/>
          <w:sz w:val="24"/>
          <w:szCs w:val="24"/>
        </w:rPr>
        <w:t xml:space="preserve"> are highlighted with curvature (yellow arrows). Discontinuities with dip angles about 70-</w:t>
      </w:r>
      <w:r w:rsidR="008447E8" w:rsidRPr="00783AA7">
        <w:rPr>
          <w:rFonts w:ascii="Times New Roman" w:hAnsi="Times New Roman" w:cs="Times New Roman"/>
          <w:sz w:val="24"/>
          <w:szCs w:val="24"/>
        </w:rPr>
        <w:t>75</w:t>
      </w:r>
      <w:r w:rsidR="00AC1529" w:rsidRPr="00783AA7">
        <w:rPr>
          <w:rFonts w:ascii="Times New Roman" w:hAnsi="Times New Roman" w:cs="Times New Roman"/>
          <w:sz w:val="24"/>
          <w:szCs w:val="24"/>
        </w:rPr>
        <w:t xml:space="preserve">º (green arrows) </w:t>
      </w:r>
      <w:r w:rsidR="008447E8" w:rsidRPr="00783AA7">
        <w:rPr>
          <w:rFonts w:ascii="Times New Roman" w:hAnsi="Times New Roman" w:cs="Times New Roman"/>
          <w:sz w:val="24"/>
          <w:szCs w:val="24"/>
        </w:rPr>
        <w:t xml:space="preserve">show stair-step features that compromise the </w:t>
      </w:r>
      <w:r w:rsidR="00381681" w:rsidRPr="00783AA7">
        <w:rPr>
          <w:rFonts w:ascii="Times New Roman" w:hAnsi="Times New Roman" w:cs="Times New Roman"/>
          <w:sz w:val="24"/>
          <w:szCs w:val="24"/>
        </w:rPr>
        <w:t>fault geometry's recognition</w:t>
      </w:r>
      <w:r w:rsidR="00AC1529" w:rsidRPr="00783AA7">
        <w:rPr>
          <w:rFonts w:ascii="Times New Roman" w:hAnsi="Times New Roman" w:cs="Times New Roman"/>
          <w:sz w:val="24"/>
          <w:szCs w:val="24"/>
        </w:rPr>
        <w:t>.</w:t>
      </w:r>
    </w:p>
    <w:p w14:paraId="6C10C88B" w14:textId="65F93705" w:rsidR="008D4C1A" w:rsidRPr="00783AA7" w:rsidRDefault="00DE4B75" w:rsidP="001A3969">
      <w:pPr>
        <w:pStyle w:val="Figure"/>
        <w:jc w:val="center"/>
        <w:rPr>
          <w:sz w:val="24"/>
          <w:szCs w:val="24"/>
        </w:rPr>
      </w:pPr>
      <w:r w:rsidRPr="00783AA7">
        <w:rPr>
          <w:noProof/>
          <w:sz w:val="24"/>
          <w:szCs w:val="24"/>
        </w:rPr>
        <w:drawing>
          <wp:inline distT="0" distB="0" distL="0" distR="0" wp14:anchorId="24C0A9CA" wp14:editId="1FE8CEF4">
            <wp:extent cx="5239728" cy="2039279"/>
            <wp:effectExtent l="19050" t="19050" r="18415" b="184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1.jpg"/>
                    <pic:cNvPicPr/>
                  </pic:nvPicPr>
                  <pic:blipFill rotWithShape="1">
                    <a:blip r:embed="rId35">
                      <a:extLst>
                        <a:ext uri="{28A0092B-C50C-407E-A947-70E740481C1C}">
                          <a14:useLocalDpi xmlns:a14="http://schemas.microsoft.com/office/drawing/2010/main" val="0"/>
                        </a:ext>
                      </a:extLst>
                    </a:blip>
                    <a:srcRect t="2183" r="721" b="336"/>
                    <a:stretch/>
                  </pic:blipFill>
                  <pic:spPr bwMode="auto">
                    <a:xfrm>
                      <a:off x="0" y="0"/>
                      <a:ext cx="5265875" cy="2049455"/>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AEA7547" w14:textId="2E0AD377" w:rsidR="008D4C1A" w:rsidRDefault="0088032F" w:rsidP="001A3969">
      <w:pPr>
        <w:pStyle w:val="Figure"/>
        <w:rPr>
          <w:sz w:val="24"/>
          <w:szCs w:val="24"/>
        </w:rPr>
      </w:pPr>
      <w:bookmarkStart w:id="259" w:name="_Toc67046736"/>
      <w:bookmarkStart w:id="260" w:name="_Toc67175451"/>
      <w:bookmarkStart w:id="261" w:name="_Toc68211407"/>
      <w:bookmarkStart w:id="262" w:name="_Toc68825583"/>
      <w:bookmarkStart w:id="263" w:name="_Toc68868394"/>
      <w:bookmarkStart w:id="264" w:name="_Toc71105177"/>
      <w:bookmarkStart w:id="265" w:name="_Toc71623513"/>
      <w:bookmarkStart w:id="266" w:name="_Toc71623825"/>
      <w:bookmarkStart w:id="267" w:name="_Toc71625567"/>
      <w:bookmarkStart w:id="268" w:name="_Toc71625830"/>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4</w:t>
      </w:r>
      <w:r w:rsidR="00144FF5" w:rsidRPr="00783AA7">
        <w:rPr>
          <w:noProof/>
          <w:sz w:val="24"/>
          <w:szCs w:val="24"/>
        </w:rPr>
        <w:fldChar w:fldCharType="end"/>
      </w:r>
      <w:r w:rsidRPr="00783AA7">
        <w:rPr>
          <w:sz w:val="24"/>
          <w:szCs w:val="24"/>
        </w:rPr>
        <w:t xml:space="preserve"> </w:t>
      </w:r>
      <w:r w:rsidR="008D4C1A" w:rsidRPr="00783AA7">
        <w:rPr>
          <w:sz w:val="24"/>
          <w:szCs w:val="24"/>
        </w:rPr>
        <w:t>- Comparison between the amplitude volume (pos</w:t>
      </w:r>
      <w:r w:rsidR="00261937" w:rsidRPr="00783AA7">
        <w:rPr>
          <w:sz w:val="24"/>
          <w:szCs w:val="24"/>
        </w:rPr>
        <w:t>t</w:t>
      </w:r>
      <w:r w:rsidR="008D4C1A" w:rsidRPr="00783AA7">
        <w:rPr>
          <w:sz w:val="24"/>
          <w:szCs w:val="24"/>
        </w:rPr>
        <w:t xml:space="preserve"> data conditioning) and the most-positive (k1) and most negative curvature (k2), obtained with short (left) and long-wavelength operators (right). Yellow arrows indicate more vertical faults observed close to the top of the reservoir. The green arrows show areas where the discontinuities have </w:t>
      </w:r>
      <w:r w:rsidR="00AC4F17" w:rsidRPr="00783AA7">
        <w:rPr>
          <w:sz w:val="24"/>
          <w:szCs w:val="24"/>
        </w:rPr>
        <w:t xml:space="preserve">a </w:t>
      </w:r>
      <w:r w:rsidR="008D4C1A" w:rsidRPr="00783AA7">
        <w:rPr>
          <w:sz w:val="24"/>
          <w:szCs w:val="24"/>
        </w:rPr>
        <w:t>lower dip angle</w:t>
      </w:r>
      <w:r w:rsidR="00AC4F17" w:rsidRPr="00783AA7">
        <w:rPr>
          <w:sz w:val="24"/>
          <w:szCs w:val="24"/>
        </w:rPr>
        <w:t>,</w:t>
      </w:r>
      <w:r w:rsidR="008D4C1A" w:rsidRPr="00783AA7">
        <w:rPr>
          <w:sz w:val="24"/>
          <w:szCs w:val="24"/>
        </w:rPr>
        <w:t xml:space="preserve"> and the curvature attribute couldn’t </w:t>
      </w:r>
      <w:r w:rsidR="008447E8" w:rsidRPr="00783AA7">
        <w:rPr>
          <w:sz w:val="24"/>
          <w:szCs w:val="24"/>
        </w:rPr>
        <w:t xml:space="preserve">delineate </w:t>
      </w:r>
      <w:r w:rsidR="008D4C1A" w:rsidRPr="00783AA7">
        <w:rPr>
          <w:sz w:val="24"/>
          <w:szCs w:val="24"/>
        </w:rPr>
        <w:t>the fault geometry</w:t>
      </w:r>
      <w:r w:rsidR="008447E8" w:rsidRPr="00783AA7">
        <w:rPr>
          <w:sz w:val="24"/>
          <w:szCs w:val="24"/>
        </w:rPr>
        <w:t xml:space="preserve"> completely (stair-step features)</w:t>
      </w:r>
      <w:r w:rsidR="008D4C1A" w:rsidRPr="00783AA7">
        <w:rPr>
          <w:sz w:val="24"/>
          <w:szCs w:val="24"/>
        </w:rPr>
        <w:t xml:space="preserve">. </w:t>
      </w:r>
      <w:r w:rsidR="008540B4" w:rsidRPr="00783AA7">
        <w:rPr>
          <w:sz w:val="24"/>
          <w:szCs w:val="24"/>
        </w:rPr>
        <w:t>The o</w:t>
      </w:r>
      <w:r w:rsidR="008D4C1A" w:rsidRPr="00783AA7">
        <w:rPr>
          <w:sz w:val="24"/>
          <w:szCs w:val="24"/>
        </w:rPr>
        <w:t>range box demonstrate</w:t>
      </w:r>
      <w:r w:rsidR="00AC4F17" w:rsidRPr="00783AA7">
        <w:rPr>
          <w:sz w:val="24"/>
          <w:szCs w:val="24"/>
        </w:rPr>
        <w:t>s</w:t>
      </w:r>
      <w:r w:rsidR="008D4C1A" w:rsidRPr="00783AA7">
        <w:rPr>
          <w:sz w:val="24"/>
          <w:szCs w:val="24"/>
        </w:rPr>
        <w:t xml:space="preserve"> the interval with weak impedance contrast, where seismic noise was enhanced with short wavelengths.</w:t>
      </w:r>
      <w:bookmarkEnd w:id="259"/>
      <w:bookmarkEnd w:id="260"/>
      <w:bookmarkEnd w:id="261"/>
      <w:bookmarkEnd w:id="262"/>
      <w:bookmarkEnd w:id="263"/>
      <w:bookmarkEnd w:id="264"/>
      <w:r w:rsidR="00D35B91" w:rsidRPr="00783AA7">
        <w:rPr>
          <w:sz w:val="24"/>
          <w:szCs w:val="24"/>
        </w:rPr>
        <w:t xml:space="preserve"> The vertical section is displaying </w:t>
      </w:r>
      <w:r w:rsidR="00DE4B75" w:rsidRPr="00783AA7">
        <w:rPr>
          <w:sz w:val="24"/>
          <w:szCs w:val="24"/>
        </w:rPr>
        <w:t>3</w:t>
      </w:r>
      <w:r w:rsidR="00D35B91" w:rsidRPr="00783AA7">
        <w:rPr>
          <w:sz w:val="24"/>
          <w:szCs w:val="24"/>
        </w:rPr>
        <w:t>50ms of time.</w:t>
      </w:r>
      <w:bookmarkEnd w:id="265"/>
      <w:bookmarkEnd w:id="266"/>
      <w:bookmarkEnd w:id="267"/>
      <w:bookmarkEnd w:id="268"/>
    </w:p>
    <w:p w14:paraId="2AFCB6AF" w14:textId="0D64750F" w:rsidR="00ED0999" w:rsidRPr="00783AA7" w:rsidRDefault="00ED0999" w:rsidP="00ED0999">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Figure 2.5 demonstrates the importance of checking the results. Using a time slice with short and long wavelength is possible to see that curvature components delineate faults (yellow and green arrows). Short-wavelength also enhances the visualization of stratigraphic features (orange arrow).</w:t>
      </w:r>
    </w:p>
    <w:p w14:paraId="3C9F1E14" w14:textId="77777777" w:rsidR="005D41D3" w:rsidRPr="00783AA7" w:rsidRDefault="005D41D3" w:rsidP="005D41D3">
      <w:pPr>
        <w:pStyle w:val="Figure"/>
        <w:spacing w:line="480" w:lineRule="auto"/>
        <w:jc w:val="center"/>
        <w:rPr>
          <w:sz w:val="24"/>
          <w:szCs w:val="24"/>
        </w:rPr>
      </w:pPr>
      <w:bookmarkStart w:id="269" w:name="_Toc67046737"/>
      <w:bookmarkStart w:id="270" w:name="_Toc67175452"/>
      <w:bookmarkStart w:id="271" w:name="_Toc68211408"/>
      <w:bookmarkStart w:id="272" w:name="_Toc68825584"/>
      <w:bookmarkStart w:id="273" w:name="_Toc68868395"/>
      <w:r w:rsidRPr="00783AA7">
        <w:rPr>
          <w:noProof/>
          <w:sz w:val="24"/>
          <w:szCs w:val="24"/>
        </w:rPr>
        <w:drawing>
          <wp:inline distT="0" distB="0" distL="0" distR="0" wp14:anchorId="4ECE04EF" wp14:editId="205E4D75">
            <wp:extent cx="4871241" cy="4548249"/>
            <wp:effectExtent l="19050" t="19050" r="24765" b="2413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1.jpg"/>
                    <pic:cNvPicPr/>
                  </pic:nvPicPr>
                  <pic:blipFill rotWithShape="1">
                    <a:blip r:embed="rId36">
                      <a:extLst>
                        <a:ext uri="{28A0092B-C50C-407E-A947-70E740481C1C}">
                          <a14:useLocalDpi xmlns:a14="http://schemas.microsoft.com/office/drawing/2010/main" val="0"/>
                        </a:ext>
                      </a:extLst>
                    </a:blip>
                    <a:srcRect t="1347" r="1137" b="1349"/>
                    <a:stretch/>
                  </pic:blipFill>
                  <pic:spPr bwMode="auto">
                    <a:xfrm>
                      <a:off x="0" y="0"/>
                      <a:ext cx="4882552" cy="4558810"/>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DAFCEC3" w14:textId="7C502341" w:rsidR="008D4C1A" w:rsidRPr="00783AA7" w:rsidRDefault="0088032F" w:rsidP="005D41D3">
      <w:pPr>
        <w:pStyle w:val="Figure"/>
        <w:spacing w:line="480" w:lineRule="auto"/>
        <w:rPr>
          <w:sz w:val="24"/>
          <w:szCs w:val="24"/>
        </w:rPr>
      </w:pPr>
      <w:bookmarkStart w:id="274" w:name="_Toc71105178"/>
      <w:bookmarkStart w:id="275" w:name="_Toc71623514"/>
      <w:bookmarkStart w:id="276" w:name="_Toc71623826"/>
      <w:bookmarkStart w:id="277" w:name="_Toc71625568"/>
      <w:bookmarkStart w:id="278" w:name="_Toc71625831"/>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5</w:t>
      </w:r>
      <w:r w:rsidR="00144FF5" w:rsidRPr="00783AA7">
        <w:rPr>
          <w:noProof/>
          <w:sz w:val="24"/>
          <w:szCs w:val="24"/>
        </w:rPr>
        <w:fldChar w:fldCharType="end"/>
      </w:r>
      <w:r w:rsidRPr="00783AA7">
        <w:rPr>
          <w:sz w:val="24"/>
          <w:szCs w:val="24"/>
        </w:rPr>
        <w:t xml:space="preserve"> </w:t>
      </w:r>
      <w:r w:rsidR="008D4C1A" w:rsidRPr="00783AA7">
        <w:rPr>
          <w:sz w:val="24"/>
          <w:szCs w:val="24"/>
        </w:rPr>
        <w:t>– Comparison between short and long-wavelengths</w:t>
      </w:r>
      <w:r w:rsidR="006E2384" w:rsidRPr="00783AA7">
        <w:rPr>
          <w:sz w:val="24"/>
          <w:szCs w:val="24"/>
        </w:rPr>
        <w:t xml:space="preserve"> (λ)</w:t>
      </w:r>
      <w:r w:rsidR="008D4C1A" w:rsidRPr="00783AA7">
        <w:rPr>
          <w:sz w:val="24"/>
          <w:szCs w:val="24"/>
        </w:rPr>
        <w:t xml:space="preserve"> used to compute curvature most </w:t>
      </w:r>
      <w:r w:rsidR="00AC4F17" w:rsidRPr="00783AA7">
        <w:rPr>
          <w:sz w:val="24"/>
          <w:szCs w:val="24"/>
        </w:rPr>
        <w:t>-</w:t>
      </w:r>
      <w:r w:rsidR="008D4C1A" w:rsidRPr="00783AA7">
        <w:rPr>
          <w:sz w:val="24"/>
          <w:szCs w:val="24"/>
        </w:rPr>
        <w:t>positive (k1) and most</w:t>
      </w:r>
      <w:r w:rsidR="00AC4F17" w:rsidRPr="00783AA7">
        <w:rPr>
          <w:sz w:val="24"/>
          <w:szCs w:val="24"/>
        </w:rPr>
        <w:t>-</w:t>
      </w:r>
      <w:r w:rsidR="008D4C1A" w:rsidRPr="00783AA7">
        <w:rPr>
          <w:sz w:val="24"/>
          <w:szCs w:val="24"/>
        </w:rPr>
        <w:t>negative (k2) components. Upper part: time slice with long-wavelength demonstrating two faults, also visible in the vertical section (yellow and green arrows). Short-wavelength reveal</w:t>
      </w:r>
      <w:r w:rsidR="00AC4F17" w:rsidRPr="00783AA7">
        <w:rPr>
          <w:sz w:val="24"/>
          <w:szCs w:val="24"/>
        </w:rPr>
        <w:t>s</w:t>
      </w:r>
      <w:r w:rsidR="008D4C1A" w:rsidRPr="00783AA7">
        <w:rPr>
          <w:sz w:val="24"/>
          <w:szCs w:val="24"/>
        </w:rPr>
        <w:t xml:space="preserve"> localized features such as noise and stratigraphic terminations (orange arrow).</w:t>
      </w:r>
      <w:bookmarkEnd w:id="269"/>
      <w:bookmarkEnd w:id="270"/>
      <w:bookmarkEnd w:id="271"/>
      <w:bookmarkEnd w:id="272"/>
      <w:bookmarkEnd w:id="273"/>
      <w:bookmarkEnd w:id="274"/>
      <w:bookmarkEnd w:id="275"/>
      <w:bookmarkEnd w:id="276"/>
      <w:bookmarkEnd w:id="277"/>
      <w:bookmarkEnd w:id="278"/>
    </w:p>
    <w:p w14:paraId="6C9BF6D7" w14:textId="77777777" w:rsidR="008540B4" w:rsidRPr="00783AA7" w:rsidRDefault="008540B4" w:rsidP="000B042E">
      <w:pPr>
        <w:spacing w:after="0" w:line="480" w:lineRule="auto"/>
        <w:jc w:val="both"/>
        <w:rPr>
          <w:rFonts w:ascii="Times New Roman" w:hAnsi="Times New Roman" w:cs="Times New Roman"/>
          <w:sz w:val="24"/>
          <w:szCs w:val="24"/>
        </w:rPr>
      </w:pPr>
    </w:p>
    <w:p w14:paraId="36597471" w14:textId="77777777" w:rsidR="007C5AC8" w:rsidRPr="00783AA7" w:rsidRDefault="007C5AC8" w:rsidP="000B042E">
      <w:pPr>
        <w:pStyle w:val="Heading3"/>
        <w:spacing w:line="480" w:lineRule="auto"/>
        <w:rPr>
          <w:rFonts w:ascii="Times New Roman" w:hAnsi="Times New Roman" w:cs="Times New Roman"/>
          <w:color w:val="auto"/>
        </w:rPr>
      </w:pPr>
      <w:bookmarkStart w:id="279" w:name="_Toc65008979"/>
      <w:bookmarkStart w:id="280" w:name="_Toc71635138"/>
      <w:r w:rsidRPr="00783AA7">
        <w:rPr>
          <w:rFonts w:ascii="Times New Roman" w:hAnsi="Times New Roman" w:cs="Times New Roman"/>
          <w:color w:val="auto"/>
        </w:rPr>
        <w:lastRenderedPageBreak/>
        <w:t>Similarity attributes</w:t>
      </w:r>
      <w:bookmarkEnd w:id="279"/>
      <w:bookmarkEnd w:id="280"/>
    </w:p>
    <w:p w14:paraId="21C4CD32" w14:textId="1E56EC8D" w:rsidR="007C5AC8" w:rsidRPr="00783AA7" w:rsidRDefault="007C5AC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similarity at</w:t>
      </w:r>
      <w:r w:rsidR="00A377C6" w:rsidRPr="00783AA7">
        <w:rPr>
          <w:rFonts w:ascii="Times New Roman" w:hAnsi="Times New Roman" w:cs="Times New Roman"/>
          <w:sz w:val="24"/>
          <w:szCs w:val="24"/>
        </w:rPr>
        <w:t>tributes computed were</w:t>
      </w:r>
      <w:r w:rsidRPr="00783AA7">
        <w:rPr>
          <w:rFonts w:ascii="Times New Roman" w:hAnsi="Times New Roman" w:cs="Times New Roman"/>
          <w:sz w:val="24"/>
          <w:szCs w:val="24"/>
        </w:rPr>
        <w:t xml:space="preserve"> energy-ratio, Sobel filter</w:t>
      </w:r>
      <w:r w:rsidR="00AC4F17"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outer product. It</w:t>
      </w:r>
      <w:r w:rsidR="00AC4F17" w:rsidRPr="00783AA7">
        <w:rPr>
          <w:rFonts w:ascii="Times New Roman" w:hAnsi="Times New Roman" w:cs="Times New Roman"/>
          <w:sz w:val="24"/>
          <w:szCs w:val="24"/>
        </w:rPr>
        <w:t xml:space="preserve"> i</w:t>
      </w:r>
      <w:r w:rsidRPr="00783AA7">
        <w:rPr>
          <w:rFonts w:ascii="Times New Roman" w:hAnsi="Times New Roman" w:cs="Times New Roman"/>
          <w:sz w:val="24"/>
          <w:szCs w:val="24"/>
        </w:rPr>
        <w:t>s possible to see that all attribute</w:t>
      </w:r>
      <w:r w:rsidR="00AC4F17" w:rsidRPr="00783AA7">
        <w:rPr>
          <w:rFonts w:ascii="Times New Roman" w:hAnsi="Times New Roman" w:cs="Times New Roman"/>
          <w:sz w:val="24"/>
          <w:szCs w:val="24"/>
        </w:rPr>
        <w:t>s facilitate</w:t>
      </w:r>
      <w:r w:rsidRPr="00783AA7">
        <w:rPr>
          <w:rFonts w:ascii="Times New Roman" w:hAnsi="Times New Roman" w:cs="Times New Roman"/>
          <w:sz w:val="24"/>
          <w:szCs w:val="24"/>
        </w:rPr>
        <w:t xml:space="preserve"> the identification of the discontinuities, optimizing the recognition of some faults. The energy-ratio </w:t>
      </w:r>
      <w:r w:rsidR="00B46A22" w:rsidRPr="00783AA7">
        <w:rPr>
          <w:rFonts w:ascii="Times New Roman" w:hAnsi="Times New Roman" w:cs="Times New Roman"/>
          <w:sz w:val="24"/>
          <w:szCs w:val="24"/>
        </w:rPr>
        <w:t xml:space="preserve">attribute shows great results </w:t>
      </w:r>
      <w:r w:rsidRPr="00783AA7">
        <w:rPr>
          <w:rFonts w:ascii="Times New Roman" w:hAnsi="Times New Roman" w:cs="Times New Roman"/>
          <w:sz w:val="24"/>
          <w:szCs w:val="24"/>
        </w:rPr>
        <w:t xml:space="preserve">because the discontinuities </w:t>
      </w:r>
      <w:r w:rsidR="00151637" w:rsidRPr="00783AA7">
        <w:rPr>
          <w:rFonts w:ascii="Times New Roman" w:hAnsi="Times New Roman" w:cs="Times New Roman"/>
          <w:sz w:val="24"/>
          <w:szCs w:val="24"/>
        </w:rPr>
        <w:t>have</w:t>
      </w:r>
      <w:r w:rsidR="00A377C6" w:rsidRPr="00783AA7">
        <w:rPr>
          <w:rFonts w:ascii="Times New Roman" w:hAnsi="Times New Roman" w:cs="Times New Roman"/>
          <w:sz w:val="24"/>
          <w:szCs w:val="24"/>
        </w:rPr>
        <w:t xml:space="preserve"> a</w:t>
      </w:r>
      <w:r w:rsidR="00151637" w:rsidRPr="00783AA7">
        <w:rPr>
          <w:rFonts w:ascii="Times New Roman" w:hAnsi="Times New Roman" w:cs="Times New Roman"/>
          <w:sz w:val="24"/>
          <w:szCs w:val="24"/>
        </w:rPr>
        <w:t xml:space="preserve"> sharp termination (Figure </w:t>
      </w:r>
      <w:r w:rsidR="0038698C" w:rsidRPr="00783AA7">
        <w:rPr>
          <w:rFonts w:ascii="Times New Roman" w:hAnsi="Times New Roman" w:cs="Times New Roman"/>
          <w:sz w:val="24"/>
          <w:szCs w:val="24"/>
        </w:rPr>
        <w:t>2.</w:t>
      </w:r>
      <w:r w:rsidR="002A40DB" w:rsidRPr="00783AA7">
        <w:rPr>
          <w:rFonts w:ascii="Times New Roman" w:hAnsi="Times New Roman" w:cs="Times New Roman"/>
          <w:sz w:val="24"/>
          <w:szCs w:val="24"/>
        </w:rPr>
        <w:t>6</w:t>
      </w:r>
      <w:r w:rsidR="008447E8" w:rsidRPr="00783AA7">
        <w:rPr>
          <w:rFonts w:ascii="Times New Roman" w:hAnsi="Times New Roman" w:cs="Times New Roman"/>
          <w:sz w:val="24"/>
          <w:szCs w:val="24"/>
        </w:rPr>
        <w:t>). As with the other types</w:t>
      </w:r>
      <w:r w:rsidRPr="00783AA7">
        <w:rPr>
          <w:rFonts w:ascii="Times New Roman" w:hAnsi="Times New Roman" w:cs="Times New Roman"/>
          <w:sz w:val="24"/>
          <w:szCs w:val="24"/>
        </w:rPr>
        <w:t xml:space="preserve"> of attributes, it is </w:t>
      </w:r>
      <w:r w:rsidR="00B46A22" w:rsidRPr="00783AA7">
        <w:rPr>
          <w:rFonts w:ascii="Times New Roman" w:hAnsi="Times New Roman" w:cs="Times New Roman"/>
          <w:sz w:val="24"/>
          <w:szCs w:val="24"/>
        </w:rPr>
        <w:t>essential</w:t>
      </w:r>
      <w:r w:rsidRPr="00783AA7">
        <w:rPr>
          <w:rFonts w:ascii="Times New Roman" w:hAnsi="Times New Roman" w:cs="Times New Roman"/>
          <w:sz w:val="24"/>
          <w:szCs w:val="24"/>
        </w:rPr>
        <w:t xml:space="preserve"> to </w:t>
      </w:r>
      <w:r w:rsidR="008447E8" w:rsidRPr="00783AA7">
        <w:rPr>
          <w:rFonts w:ascii="Times New Roman" w:hAnsi="Times New Roman" w:cs="Times New Roman"/>
          <w:sz w:val="24"/>
          <w:szCs w:val="24"/>
        </w:rPr>
        <w:t xml:space="preserve">evaluate </w:t>
      </w:r>
      <w:r w:rsidRPr="00783AA7">
        <w:rPr>
          <w:rFonts w:ascii="Times New Roman" w:hAnsi="Times New Roman" w:cs="Times New Roman"/>
          <w:sz w:val="24"/>
          <w:szCs w:val="24"/>
        </w:rPr>
        <w:t xml:space="preserve">the results because seismic noise will </w:t>
      </w:r>
      <w:r w:rsidR="00AC4F17" w:rsidRPr="00783AA7">
        <w:rPr>
          <w:rFonts w:ascii="Times New Roman" w:hAnsi="Times New Roman" w:cs="Times New Roman"/>
          <w:sz w:val="24"/>
          <w:szCs w:val="24"/>
        </w:rPr>
        <w:t>also be</w:t>
      </w:r>
      <w:r w:rsidRPr="00783AA7">
        <w:rPr>
          <w:rFonts w:ascii="Times New Roman" w:hAnsi="Times New Roman" w:cs="Times New Roman"/>
          <w:sz w:val="24"/>
          <w:szCs w:val="24"/>
        </w:rPr>
        <w:t xml:space="preserve"> enhanced (red arrow) and some stratigraphic features.</w:t>
      </w:r>
    </w:p>
    <w:p w14:paraId="07BD8F34" w14:textId="77777777" w:rsidR="00BC2F78" w:rsidRPr="00783AA7" w:rsidRDefault="00BC2F78">
      <w:pPr>
        <w:spacing w:after="0" w:line="480" w:lineRule="auto"/>
        <w:ind w:firstLine="720"/>
        <w:jc w:val="both"/>
        <w:rPr>
          <w:rFonts w:ascii="Times New Roman" w:hAnsi="Times New Roman" w:cs="Times New Roman"/>
          <w:sz w:val="24"/>
          <w:szCs w:val="24"/>
        </w:rPr>
      </w:pPr>
    </w:p>
    <w:p w14:paraId="1600B163" w14:textId="5241A8B5" w:rsidR="008D4C1A" w:rsidRPr="00783AA7" w:rsidRDefault="005D41D3" w:rsidP="000B042E">
      <w:pPr>
        <w:pStyle w:val="Figure"/>
        <w:spacing w:line="480" w:lineRule="auto"/>
        <w:jc w:val="center"/>
        <w:rPr>
          <w:sz w:val="24"/>
          <w:szCs w:val="24"/>
        </w:rPr>
      </w:pPr>
      <w:r w:rsidRPr="00783AA7">
        <w:rPr>
          <w:noProof/>
          <w:sz w:val="24"/>
          <w:szCs w:val="24"/>
        </w:rPr>
        <w:drawing>
          <wp:inline distT="0" distB="0" distL="0" distR="0" wp14:anchorId="3BF20BB5" wp14:editId="0D954FDD">
            <wp:extent cx="5907185" cy="2172614"/>
            <wp:effectExtent l="19050" t="19050" r="17780" b="184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1.jpg"/>
                    <pic:cNvPicPr/>
                  </pic:nvPicPr>
                  <pic:blipFill rotWithShape="1">
                    <a:blip r:embed="rId37">
                      <a:extLst>
                        <a:ext uri="{28A0092B-C50C-407E-A947-70E740481C1C}">
                          <a14:useLocalDpi xmlns:a14="http://schemas.microsoft.com/office/drawing/2010/main" val="0"/>
                        </a:ext>
                      </a:extLst>
                    </a:blip>
                    <a:srcRect t="1980" b="2288"/>
                    <a:stretch/>
                  </pic:blipFill>
                  <pic:spPr bwMode="auto">
                    <a:xfrm>
                      <a:off x="0" y="0"/>
                      <a:ext cx="5911329" cy="217413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3A1DB9D" w14:textId="65BE7BBB" w:rsidR="008D4C1A" w:rsidRPr="00783AA7" w:rsidRDefault="0088032F" w:rsidP="000B042E">
      <w:pPr>
        <w:pStyle w:val="Figure"/>
        <w:spacing w:line="480" w:lineRule="auto"/>
        <w:rPr>
          <w:sz w:val="24"/>
          <w:szCs w:val="24"/>
        </w:rPr>
      </w:pPr>
      <w:bookmarkStart w:id="281" w:name="_Toc67046738"/>
      <w:bookmarkStart w:id="282" w:name="_Toc67175453"/>
      <w:bookmarkStart w:id="283" w:name="_Toc68211409"/>
      <w:bookmarkStart w:id="284" w:name="_Toc68825585"/>
      <w:bookmarkStart w:id="285" w:name="_Toc68868396"/>
      <w:bookmarkStart w:id="286" w:name="_Toc71105179"/>
      <w:bookmarkStart w:id="287" w:name="_Toc71623515"/>
      <w:bookmarkStart w:id="288" w:name="_Toc71623827"/>
      <w:bookmarkStart w:id="289" w:name="_Toc71625569"/>
      <w:bookmarkStart w:id="290" w:name="_Toc71625832"/>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6</w:t>
      </w:r>
      <w:r w:rsidR="00144FF5" w:rsidRPr="00783AA7">
        <w:rPr>
          <w:noProof/>
          <w:sz w:val="24"/>
          <w:szCs w:val="24"/>
        </w:rPr>
        <w:fldChar w:fldCharType="end"/>
      </w:r>
      <w:r w:rsidRPr="00783AA7">
        <w:rPr>
          <w:sz w:val="24"/>
          <w:szCs w:val="24"/>
        </w:rPr>
        <w:t xml:space="preserve"> </w:t>
      </w:r>
      <w:r w:rsidR="008D4C1A" w:rsidRPr="00783AA7">
        <w:rPr>
          <w:sz w:val="24"/>
          <w:szCs w:val="24"/>
        </w:rPr>
        <w:t>– Comparison between the seismic dataset (after data conditioning) with Sobel filter and energy ratio similarity attributes. Note the sharp termination of features with low similarity in energy ratio (right figure).</w:t>
      </w:r>
      <w:bookmarkEnd w:id="281"/>
      <w:bookmarkEnd w:id="282"/>
      <w:bookmarkEnd w:id="283"/>
      <w:bookmarkEnd w:id="284"/>
      <w:bookmarkEnd w:id="285"/>
      <w:bookmarkEnd w:id="286"/>
      <w:bookmarkEnd w:id="287"/>
      <w:bookmarkEnd w:id="288"/>
      <w:bookmarkEnd w:id="289"/>
      <w:bookmarkEnd w:id="290"/>
      <w:r w:rsidR="008D4C1A" w:rsidRPr="00783AA7">
        <w:rPr>
          <w:sz w:val="24"/>
          <w:szCs w:val="24"/>
        </w:rPr>
        <w:t xml:space="preserve"> </w:t>
      </w:r>
    </w:p>
    <w:p w14:paraId="6372D5CC" w14:textId="77777777" w:rsidR="00A377C6" w:rsidRPr="00783AA7" w:rsidRDefault="00A377C6" w:rsidP="000B042E">
      <w:pPr>
        <w:spacing w:after="0" w:line="480" w:lineRule="auto"/>
        <w:jc w:val="both"/>
        <w:rPr>
          <w:rFonts w:ascii="Times New Roman" w:hAnsi="Times New Roman" w:cs="Times New Roman"/>
          <w:sz w:val="24"/>
          <w:szCs w:val="24"/>
        </w:rPr>
      </w:pPr>
    </w:p>
    <w:p w14:paraId="4780E30D" w14:textId="77777777" w:rsidR="00A377C6" w:rsidRPr="00783AA7" w:rsidRDefault="00A377C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w:t>
      </w:r>
      <w:r w:rsidR="000B569A" w:rsidRPr="00783AA7">
        <w:rPr>
          <w:rFonts w:ascii="Times New Roman" w:hAnsi="Times New Roman" w:cs="Times New Roman"/>
          <w:sz w:val="24"/>
          <w:szCs w:val="24"/>
        </w:rPr>
        <w:t xml:space="preserve">sharp </w:t>
      </w:r>
      <w:r w:rsidRPr="00783AA7">
        <w:rPr>
          <w:rFonts w:ascii="Times New Roman" w:hAnsi="Times New Roman" w:cs="Times New Roman"/>
          <w:sz w:val="24"/>
          <w:szCs w:val="24"/>
        </w:rPr>
        <w:t xml:space="preserve">anomalies generated with energy-ratio similarity can </w:t>
      </w:r>
      <w:r w:rsidR="00381681" w:rsidRPr="00783AA7">
        <w:rPr>
          <w:rFonts w:ascii="Times New Roman" w:hAnsi="Times New Roman" w:cs="Times New Roman"/>
          <w:sz w:val="24"/>
          <w:szCs w:val="24"/>
        </w:rPr>
        <w:t xml:space="preserve">also </w:t>
      </w:r>
      <w:r w:rsidRPr="00783AA7">
        <w:rPr>
          <w:rFonts w:ascii="Times New Roman" w:hAnsi="Times New Roman" w:cs="Times New Roman"/>
          <w:sz w:val="24"/>
          <w:szCs w:val="24"/>
        </w:rPr>
        <w:t xml:space="preserve">be </w:t>
      </w:r>
      <w:r w:rsidR="00381681" w:rsidRPr="00783AA7">
        <w:rPr>
          <w:rFonts w:ascii="Times New Roman" w:hAnsi="Times New Roman" w:cs="Times New Roman"/>
          <w:sz w:val="24"/>
          <w:szCs w:val="24"/>
        </w:rPr>
        <w:t>observed</w:t>
      </w:r>
      <w:r w:rsidRPr="00783AA7">
        <w:rPr>
          <w:rFonts w:ascii="Times New Roman" w:hAnsi="Times New Roman" w:cs="Times New Roman"/>
          <w:sz w:val="24"/>
          <w:szCs w:val="24"/>
        </w:rPr>
        <w:t xml:space="preserve"> in time slices (green arrows Figure 2.</w:t>
      </w:r>
      <w:r w:rsidR="002A40DB" w:rsidRPr="00783AA7">
        <w:rPr>
          <w:rFonts w:ascii="Times New Roman" w:hAnsi="Times New Roman" w:cs="Times New Roman"/>
          <w:sz w:val="24"/>
          <w:szCs w:val="24"/>
        </w:rPr>
        <w:t>7</w:t>
      </w:r>
      <w:r w:rsidRPr="00783AA7">
        <w:rPr>
          <w:rFonts w:ascii="Times New Roman" w:hAnsi="Times New Roman" w:cs="Times New Roman"/>
          <w:sz w:val="24"/>
          <w:szCs w:val="24"/>
        </w:rPr>
        <w:t xml:space="preserve">). Locally, some discontinuities (structural and stratigraphic) </w:t>
      </w:r>
      <w:r w:rsidR="000B569A" w:rsidRPr="00783AA7">
        <w:rPr>
          <w:rFonts w:ascii="Times New Roman" w:hAnsi="Times New Roman" w:cs="Times New Roman"/>
          <w:sz w:val="24"/>
          <w:szCs w:val="24"/>
        </w:rPr>
        <w:t>are</w:t>
      </w:r>
      <w:r w:rsidRPr="00783AA7">
        <w:rPr>
          <w:rFonts w:ascii="Times New Roman" w:hAnsi="Times New Roman" w:cs="Times New Roman"/>
          <w:sz w:val="24"/>
          <w:szCs w:val="24"/>
        </w:rPr>
        <w:t xml:space="preserve"> </w:t>
      </w:r>
      <w:r w:rsidRPr="00783AA7">
        <w:rPr>
          <w:rFonts w:ascii="Times New Roman" w:hAnsi="Times New Roman" w:cs="Times New Roman"/>
          <w:sz w:val="24"/>
          <w:szCs w:val="24"/>
        </w:rPr>
        <w:lastRenderedPageBreak/>
        <w:t xml:space="preserve">better observed with the Sobel filter (orange arrows). The outer-product results are similar to the ones obtained with </w:t>
      </w:r>
      <w:r w:rsidR="00381681" w:rsidRPr="00783AA7">
        <w:rPr>
          <w:rFonts w:ascii="Times New Roman" w:hAnsi="Times New Roman" w:cs="Times New Roman"/>
          <w:sz w:val="24"/>
          <w:szCs w:val="24"/>
        </w:rPr>
        <w:t>the energy-ratio attribute.</w:t>
      </w:r>
    </w:p>
    <w:p w14:paraId="4CB5E469" w14:textId="77777777" w:rsidR="008D4C1A" w:rsidRPr="00783AA7" w:rsidRDefault="008D4C1A" w:rsidP="00D04214">
      <w:pPr>
        <w:pStyle w:val="Figure"/>
        <w:jc w:val="center"/>
        <w:rPr>
          <w:sz w:val="24"/>
          <w:szCs w:val="24"/>
        </w:rPr>
      </w:pPr>
      <w:r w:rsidRPr="00783AA7">
        <w:rPr>
          <w:noProof/>
          <w:sz w:val="24"/>
          <w:szCs w:val="24"/>
        </w:rPr>
        <w:drawing>
          <wp:inline distT="0" distB="0" distL="0" distR="0" wp14:anchorId="3E5D3086" wp14:editId="232D7372">
            <wp:extent cx="4667002" cy="4411103"/>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rotWithShape="1">
                    <a:blip r:embed="rId38">
                      <a:extLst>
                        <a:ext uri="{28A0092B-C50C-407E-A947-70E740481C1C}">
                          <a14:useLocalDpi xmlns:a14="http://schemas.microsoft.com/office/drawing/2010/main" val="0"/>
                        </a:ext>
                      </a:extLst>
                    </a:blip>
                    <a:srcRect t="526" b="2720"/>
                    <a:stretch/>
                  </pic:blipFill>
                  <pic:spPr bwMode="auto">
                    <a:xfrm>
                      <a:off x="0" y="0"/>
                      <a:ext cx="4668658" cy="4412668"/>
                    </a:xfrm>
                    <a:prstGeom prst="rect">
                      <a:avLst/>
                    </a:prstGeom>
                    <a:ln>
                      <a:noFill/>
                    </a:ln>
                    <a:extLst>
                      <a:ext uri="{53640926-AAD7-44D8-BBD7-CCE9431645EC}">
                        <a14:shadowObscured xmlns:a14="http://schemas.microsoft.com/office/drawing/2010/main"/>
                      </a:ext>
                    </a:extLst>
                  </pic:spPr>
                </pic:pic>
              </a:graphicData>
            </a:graphic>
          </wp:inline>
        </w:drawing>
      </w:r>
    </w:p>
    <w:p w14:paraId="79088029" w14:textId="504A02C4" w:rsidR="008D4C1A" w:rsidRDefault="0088032F" w:rsidP="000B042E">
      <w:pPr>
        <w:pStyle w:val="Figure"/>
        <w:spacing w:line="480" w:lineRule="auto"/>
        <w:rPr>
          <w:sz w:val="24"/>
          <w:szCs w:val="24"/>
        </w:rPr>
      </w:pPr>
      <w:bookmarkStart w:id="291" w:name="_Toc67046739"/>
      <w:bookmarkStart w:id="292" w:name="_Toc67175454"/>
      <w:bookmarkStart w:id="293" w:name="_Toc68211410"/>
      <w:bookmarkStart w:id="294" w:name="_Toc68825586"/>
      <w:bookmarkStart w:id="295" w:name="_Toc68868397"/>
      <w:bookmarkStart w:id="296" w:name="_Toc71105180"/>
      <w:bookmarkStart w:id="297" w:name="_Toc71623516"/>
      <w:bookmarkStart w:id="298" w:name="_Toc71623828"/>
      <w:bookmarkStart w:id="299" w:name="_Toc71625570"/>
      <w:bookmarkStart w:id="300" w:name="_Toc71625833"/>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7</w:t>
      </w:r>
      <w:r w:rsidR="00144FF5" w:rsidRPr="00783AA7">
        <w:rPr>
          <w:noProof/>
          <w:sz w:val="24"/>
          <w:szCs w:val="24"/>
        </w:rPr>
        <w:fldChar w:fldCharType="end"/>
      </w:r>
      <w:r w:rsidRPr="00783AA7">
        <w:rPr>
          <w:sz w:val="24"/>
          <w:szCs w:val="24"/>
        </w:rPr>
        <w:t xml:space="preserve"> </w:t>
      </w:r>
      <w:r w:rsidR="008D4C1A" w:rsidRPr="00783AA7">
        <w:rPr>
          <w:sz w:val="24"/>
          <w:szCs w:val="24"/>
        </w:rPr>
        <w:t>– Comparison between the original amplitude volume (full-stack, Monitor-01) and the Sobel filter, outer-product, and energy-ratio attributes. The attributes were computed using the filtered volume after the application of the SOF algorithm. The energy-ratio attribute resulted in more sharp discontinuities</w:t>
      </w:r>
      <w:r w:rsidR="008447E8" w:rsidRPr="00783AA7">
        <w:rPr>
          <w:sz w:val="24"/>
          <w:szCs w:val="24"/>
        </w:rPr>
        <w:t xml:space="preserve"> compared to Sobel filter results</w:t>
      </w:r>
      <w:r w:rsidR="00AC4F17" w:rsidRPr="00783AA7">
        <w:rPr>
          <w:sz w:val="24"/>
          <w:szCs w:val="24"/>
        </w:rPr>
        <w:t>,</w:t>
      </w:r>
      <w:r w:rsidR="008D4C1A" w:rsidRPr="00783AA7">
        <w:rPr>
          <w:sz w:val="24"/>
          <w:szCs w:val="24"/>
        </w:rPr>
        <w:t xml:space="preserve"> as indicated with the green arrows. On the other hand, the Sobel filter attribute helped </w:t>
      </w:r>
      <w:r w:rsidR="000B569A" w:rsidRPr="00783AA7">
        <w:rPr>
          <w:sz w:val="24"/>
          <w:szCs w:val="24"/>
        </w:rPr>
        <w:t xml:space="preserve">reveal </w:t>
      </w:r>
      <w:r w:rsidR="008447E8" w:rsidRPr="00783AA7">
        <w:rPr>
          <w:sz w:val="24"/>
          <w:szCs w:val="24"/>
        </w:rPr>
        <w:t>local</w:t>
      </w:r>
      <w:r w:rsidR="008D4C1A" w:rsidRPr="00783AA7">
        <w:rPr>
          <w:sz w:val="24"/>
          <w:szCs w:val="24"/>
        </w:rPr>
        <w:t xml:space="preserve"> features</w:t>
      </w:r>
      <w:r w:rsidR="00AC4F17" w:rsidRPr="00783AA7">
        <w:rPr>
          <w:sz w:val="24"/>
          <w:szCs w:val="24"/>
        </w:rPr>
        <w:t>,</w:t>
      </w:r>
      <w:r w:rsidR="008D4C1A" w:rsidRPr="00783AA7">
        <w:rPr>
          <w:sz w:val="24"/>
          <w:szCs w:val="24"/>
        </w:rPr>
        <w:t xml:space="preserve"> such as the ones indicated with the orange arrow</w:t>
      </w:r>
      <w:r w:rsidR="008447E8" w:rsidRPr="00783AA7">
        <w:rPr>
          <w:sz w:val="24"/>
          <w:szCs w:val="24"/>
        </w:rPr>
        <w:t>s</w:t>
      </w:r>
      <w:r w:rsidR="008D4C1A" w:rsidRPr="00783AA7">
        <w:rPr>
          <w:sz w:val="24"/>
          <w:szCs w:val="24"/>
        </w:rPr>
        <w:t>.</w:t>
      </w:r>
      <w:bookmarkEnd w:id="291"/>
      <w:bookmarkEnd w:id="292"/>
      <w:bookmarkEnd w:id="293"/>
      <w:bookmarkEnd w:id="294"/>
      <w:bookmarkEnd w:id="295"/>
      <w:bookmarkEnd w:id="296"/>
      <w:bookmarkEnd w:id="297"/>
      <w:bookmarkEnd w:id="298"/>
      <w:bookmarkEnd w:id="299"/>
      <w:bookmarkEnd w:id="300"/>
    </w:p>
    <w:p w14:paraId="26FCD0B7" w14:textId="77777777" w:rsidR="00DE7C21" w:rsidRPr="00783AA7" w:rsidRDefault="00DE7C21" w:rsidP="000B042E">
      <w:pPr>
        <w:pStyle w:val="Figure"/>
        <w:spacing w:line="480" w:lineRule="auto"/>
        <w:rPr>
          <w:sz w:val="24"/>
          <w:szCs w:val="24"/>
        </w:rPr>
      </w:pPr>
    </w:p>
    <w:p w14:paraId="103A7796" w14:textId="159530B2" w:rsidR="00FF5BD0" w:rsidRPr="00783AA7" w:rsidRDefault="00832C59" w:rsidP="00912E0D">
      <w:pPr>
        <w:pStyle w:val="Heading3"/>
        <w:spacing w:before="0" w:line="480" w:lineRule="auto"/>
        <w:rPr>
          <w:rFonts w:ascii="Times New Roman" w:hAnsi="Times New Roman" w:cs="Times New Roman"/>
          <w:color w:val="auto"/>
        </w:rPr>
      </w:pPr>
      <w:bookmarkStart w:id="301" w:name="_Toc71635139"/>
      <w:r w:rsidRPr="00783AA7">
        <w:rPr>
          <w:rFonts w:ascii="Times New Roman" w:hAnsi="Times New Roman" w:cs="Times New Roman"/>
          <w:color w:val="auto"/>
        </w:rPr>
        <w:lastRenderedPageBreak/>
        <w:t>Frequency-</w:t>
      </w:r>
      <w:r w:rsidR="00FF5BD0" w:rsidRPr="00783AA7">
        <w:rPr>
          <w:rFonts w:ascii="Times New Roman" w:hAnsi="Times New Roman" w:cs="Times New Roman"/>
          <w:color w:val="auto"/>
        </w:rPr>
        <w:t>based analysis</w:t>
      </w:r>
      <w:bookmarkEnd w:id="301"/>
    </w:p>
    <w:p w14:paraId="141D3F86" w14:textId="3123E1C1" w:rsidR="007C5AC8" w:rsidRPr="00783AA7" w:rsidRDefault="00605B99" w:rsidP="00912E0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Energy-ratio similarity, Sobel filter</w:t>
      </w:r>
      <w:r w:rsidR="000B569A"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outer-product </w:t>
      </w:r>
      <w:r w:rsidR="000B569A" w:rsidRPr="00783AA7">
        <w:rPr>
          <w:rFonts w:ascii="Times New Roman" w:hAnsi="Times New Roman" w:cs="Times New Roman"/>
          <w:sz w:val="24"/>
          <w:szCs w:val="24"/>
        </w:rPr>
        <w:t>attributes were used to compare</w:t>
      </w:r>
      <w:r w:rsidRPr="00783AA7">
        <w:rPr>
          <w:rFonts w:ascii="Times New Roman" w:hAnsi="Times New Roman" w:cs="Times New Roman"/>
          <w:sz w:val="24"/>
          <w:szCs w:val="24"/>
        </w:rPr>
        <w:t xml:space="preserve"> the results </w:t>
      </w:r>
      <w:r w:rsidR="00ED0999" w:rsidRPr="00783AA7">
        <w:rPr>
          <w:rFonts w:ascii="Times New Roman" w:hAnsi="Times New Roman" w:cs="Times New Roman"/>
          <w:sz w:val="24"/>
          <w:szCs w:val="24"/>
        </w:rPr>
        <w:t>of</w:t>
      </w:r>
      <w:r w:rsidRPr="00783AA7">
        <w:rPr>
          <w:rFonts w:ascii="Times New Roman" w:hAnsi="Times New Roman" w:cs="Times New Roman"/>
          <w:sz w:val="24"/>
          <w:szCs w:val="24"/>
        </w:rPr>
        <w:t xml:space="preserve"> different frequency intervals. </w:t>
      </w:r>
      <w:r w:rsidR="000B569A" w:rsidRPr="00783AA7">
        <w:rPr>
          <w:rFonts w:ascii="Times New Roman" w:hAnsi="Times New Roman" w:cs="Times New Roman"/>
          <w:sz w:val="24"/>
          <w:szCs w:val="24"/>
        </w:rPr>
        <w:t xml:space="preserve">In some cases, specific </w:t>
      </w:r>
      <w:r w:rsidR="008D4C1A" w:rsidRPr="00783AA7">
        <w:rPr>
          <w:rFonts w:ascii="Times New Roman" w:hAnsi="Times New Roman" w:cs="Times New Roman"/>
          <w:sz w:val="24"/>
          <w:szCs w:val="24"/>
        </w:rPr>
        <w:t>frequenc</w:t>
      </w:r>
      <w:r w:rsidR="000B569A" w:rsidRPr="00783AA7">
        <w:rPr>
          <w:rFonts w:ascii="Times New Roman" w:hAnsi="Times New Roman" w:cs="Times New Roman"/>
          <w:sz w:val="24"/>
          <w:szCs w:val="24"/>
        </w:rPr>
        <w:t>ies</w:t>
      </w:r>
      <w:r w:rsidR="008D4C1A"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can </w:t>
      </w:r>
      <w:r w:rsidR="008D4C1A" w:rsidRPr="00783AA7">
        <w:rPr>
          <w:rFonts w:ascii="Times New Roman" w:hAnsi="Times New Roman" w:cs="Times New Roman"/>
          <w:sz w:val="24"/>
          <w:szCs w:val="24"/>
        </w:rPr>
        <w:t xml:space="preserve">highlight discontinuities because some parts of the amplitude spectrum may have </w:t>
      </w:r>
      <w:r w:rsidR="000B569A" w:rsidRPr="00783AA7">
        <w:rPr>
          <w:rFonts w:ascii="Times New Roman" w:hAnsi="Times New Roman" w:cs="Times New Roman"/>
          <w:sz w:val="24"/>
          <w:szCs w:val="24"/>
        </w:rPr>
        <w:t>less</w:t>
      </w:r>
      <w:r w:rsidR="008D4C1A" w:rsidRPr="00783AA7">
        <w:rPr>
          <w:rFonts w:ascii="Times New Roman" w:hAnsi="Times New Roman" w:cs="Times New Roman"/>
          <w:sz w:val="24"/>
          <w:szCs w:val="24"/>
        </w:rPr>
        <w:t xml:space="preserve"> noise than other</w:t>
      </w:r>
      <w:r w:rsidR="000B569A" w:rsidRPr="00783AA7">
        <w:rPr>
          <w:rFonts w:ascii="Times New Roman" w:hAnsi="Times New Roman" w:cs="Times New Roman"/>
          <w:sz w:val="24"/>
          <w:szCs w:val="24"/>
        </w:rPr>
        <w:t>s</w:t>
      </w:r>
      <w:r w:rsidR="008D4C1A" w:rsidRPr="00783AA7">
        <w:rPr>
          <w:rFonts w:ascii="Times New Roman" w:hAnsi="Times New Roman" w:cs="Times New Roman"/>
          <w:sz w:val="24"/>
          <w:szCs w:val="24"/>
        </w:rPr>
        <w:t xml:space="preserve">. For instance, Qi et al. (2019) mention that 10 Hz volume helped </w:t>
      </w:r>
      <w:r w:rsidR="000B569A" w:rsidRPr="00783AA7">
        <w:rPr>
          <w:rFonts w:ascii="Times New Roman" w:hAnsi="Times New Roman" w:cs="Times New Roman"/>
          <w:sz w:val="24"/>
          <w:szCs w:val="24"/>
        </w:rPr>
        <w:t>define larger discontinuities better than</w:t>
      </w:r>
      <w:r w:rsidR="008D4C1A" w:rsidRPr="00783AA7">
        <w:rPr>
          <w:rFonts w:ascii="Times New Roman" w:hAnsi="Times New Roman" w:cs="Times New Roman"/>
          <w:sz w:val="24"/>
          <w:szCs w:val="24"/>
        </w:rPr>
        <w:t xml:space="preserve"> higher frequencies spectral voices.</w:t>
      </w:r>
    </w:p>
    <w:p w14:paraId="411AA948" w14:textId="0612CC7C" w:rsidR="00CE2502"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For each attribute</w:t>
      </w:r>
      <w:r w:rsidR="00605B99" w:rsidRPr="00783AA7">
        <w:rPr>
          <w:rFonts w:ascii="Times New Roman" w:hAnsi="Times New Roman" w:cs="Times New Roman"/>
          <w:sz w:val="24"/>
          <w:szCs w:val="24"/>
        </w:rPr>
        <w:t xml:space="preserve"> (</w:t>
      </w:r>
      <w:r w:rsidR="002A40DB" w:rsidRPr="00783AA7">
        <w:rPr>
          <w:rFonts w:ascii="Times New Roman" w:hAnsi="Times New Roman" w:cs="Times New Roman"/>
          <w:sz w:val="24"/>
          <w:szCs w:val="24"/>
        </w:rPr>
        <w:t>e</w:t>
      </w:r>
      <w:r w:rsidR="00605B99" w:rsidRPr="00783AA7">
        <w:rPr>
          <w:rFonts w:ascii="Times New Roman" w:hAnsi="Times New Roman" w:cs="Times New Roman"/>
          <w:sz w:val="24"/>
          <w:szCs w:val="24"/>
        </w:rPr>
        <w:t>nergy-ratio similarity, Sobel filter</w:t>
      </w:r>
      <w:r w:rsidR="000B569A" w:rsidRPr="00783AA7">
        <w:rPr>
          <w:rFonts w:ascii="Times New Roman" w:hAnsi="Times New Roman" w:cs="Times New Roman"/>
          <w:sz w:val="24"/>
          <w:szCs w:val="24"/>
        </w:rPr>
        <w:t>,</w:t>
      </w:r>
      <w:r w:rsidR="00605B99" w:rsidRPr="00783AA7">
        <w:rPr>
          <w:rFonts w:ascii="Times New Roman" w:hAnsi="Times New Roman" w:cs="Times New Roman"/>
          <w:sz w:val="24"/>
          <w:szCs w:val="24"/>
        </w:rPr>
        <w:t xml:space="preserve"> and outer-product), </w:t>
      </w:r>
      <w:r w:rsidRPr="00783AA7">
        <w:rPr>
          <w:rFonts w:ascii="Times New Roman" w:hAnsi="Times New Roman" w:cs="Times New Roman"/>
          <w:sz w:val="24"/>
          <w:szCs w:val="24"/>
        </w:rPr>
        <w:t>one broadband volume, one multi</w:t>
      </w:r>
      <w:r w:rsidR="0035230F" w:rsidRPr="00783AA7">
        <w:rPr>
          <w:rFonts w:ascii="Times New Roman" w:hAnsi="Times New Roman" w:cs="Times New Roman"/>
          <w:sz w:val="24"/>
          <w:szCs w:val="24"/>
        </w:rPr>
        <w:t>-</w:t>
      </w:r>
      <w:r w:rsidRPr="00783AA7">
        <w:rPr>
          <w:rFonts w:ascii="Times New Roman" w:hAnsi="Times New Roman" w:cs="Times New Roman"/>
          <w:sz w:val="24"/>
          <w:szCs w:val="24"/>
        </w:rPr>
        <w:t xml:space="preserve">spectral volume, and </w:t>
      </w:r>
      <w:r w:rsidR="00AC4F17" w:rsidRPr="00783AA7">
        <w:rPr>
          <w:rFonts w:ascii="Times New Roman" w:hAnsi="Times New Roman" w:cs="Times New Roman"/>
          <w:sz w:val="24"/>
          <w:szCs w:val="24"/>
        </w:rPr>
        <w:t>ten</w:t>
      </w:r>
      <w:r w:rsidRPr="00783AA7">
        <w:rPr>
          <w:rFonts w:ascii="Times New Roman" w:hAnsi="Times New Roman" w:cs="Times New Roman"/>
          <w:sz w:val="24"/>
          <w:szCs w:val="24"/>
        </w:rPr>
        <w:t xml:space="preserve"> frequency cubes were calculated</w:t>
      </w:r>
      <w:r w:rsidR="00CE2502" w:rsidRPr="00783AA7">
        <w:rPr>
          <w:rFonts w:ascii="Times New Roman" w:hAnsi="Times New Roman" w:cs="Times New Roman"/>
          <w:sz w:val="24"/>
          <w:szCs w:val="24"/>
        </w:rPr>
        <w:t xml:space="preserve"> using the linear construction. </w:t>
      </w:r>
      <w:r w:rsidR="000B569A" w:rsidRPr="00783AA7">
        <w:rPr>
          <w:rFonts w:ascii="Times New Roman" w:hAnsi="Times New Roman" w:cs="Times New Roman"/>
          <w:sz w:val="24"/>
          <w:szCs w:val="24"/>
        </w:rPr>
        <w:t xml:space="preserve">In total, thirty-six volumes were generated. </w:t>
      </w:r>
      <w:r w:rsidR="00CE2502" w:rsidRPr="00783AA7">
        <w:rPr>
          <w:rFonts w:ascii="Times New Roman" w:hAnsi="Times New Roman" w:cs="Times New Roman"/>
          <w:sz w:val="24"/>
          <w:szCs w:val="24"/>
        </w:rPr>
        <w:t xml:space="preserve">The lower and higher frequencies were 5 and 85 Hz, based on the amplitude spectrum of the full stack cube, Monitor-01. The taper value </w:t>
      </w:r>
      <w:r w:rsidR="00381681" w:rsidRPr="00783AA7">
        <w:rPr>
          <w:rFonts w:ascii="Times New Roman" w:hAnsi="Times New Roman" w:cs="Times New Roman"/>
          <w:sz w:val="24"/>
          <w:szCs w:val="24"/>
        </w:rPr>
        <w:t xml:space="preserve">of </w:t>
      </w:r>
      <w:r w:rsidR="000B569A" w:rsidRPr="00783AA7">
        <w:rPr>
          <w:rFonts w:ascii="Times New Roman" w:hAnsi="Times New Roman" w:cs="Times New Roman"/>
          <w:sz w:val="24"/>
          <w:szCs w:val="24"/>
        </w:rPr>
        <w:t>30% was adopted. This parameter</w:t>
      </w:r>
      <w:r w:rsidR="00CE2502" w:rsidRPr="00783AA7">
        <w:rPr>
          <w:rFonts w:ascii="Times New Roman" w:hAnsi="Times New Roman" w:cs="Times New Roman"/>
          <w:sz w:val="24"/>
          <w:szCs w:val="24"/>
        </w:rPr>
        <w:t xml:space="preserve"> defines the </w:t>
      </w:r>
      <w:r w:rsidR="00381681" w:rsidRPr="00783AA7">
        <w:rPr>
          <w:rFonts w:ascii="Times New Roman" w:hAnsi="Times New Roman" w:cs="Times New Roman"/>
          <w:sz w:val="24"/>
          <w:szCs w:val="24"/>
        </w:rPr>
        <w:t xml:space="preserve">Ormsby </w:t>
      </w:r>
      <w:r w:rsidR="00CE2987" w:rsidRPr="00783AA7">
        <w:rPr>
          <w:rFonts w:ascii="Times New Roman" w:hAnsi="Times New Roman" w:cs="Times New Roman"/>
          <w:sz w:val="24"/>
          <w:szCs w:val="24"/>
        </w:rPr>
        <w:t>f</w:t>
      </w:r>
      <w:r w:rsidR="00381681" w:rsidRPr="00783AA7">
        <w:rPr>
          <w:rFonts w:ascii="Times New Roman" w:hAnsi="Times New Roman" w:cs="Times New Roman"/>
          <w:sz w:val="24"/>
          <w:szCs w:val="24"/>
        </w:rPr>
        <w:t>ilter shape</w:t>
      </w:r>
      <w:r w:rsidR="00CE2502" w:rsidRPr="00783AA7">
        <w:rPr>
          <w:rFonts w:ascii="Times New Roman" w:hAnsi="Times New Roman" w:cs="Times New Roman"/>
          <w:sz w:val="24"/>
          <w:szCs w:val="24"/>
        </w:rPr>
        <w:t xml:space="preserve"> (higher values result in closer frequencies 2 and 3 components)</w:t>
      </w:r>
      <w:r w:rsidR="000B569A" w:rsidRPr="00783AA7">
        <w:rPr>
          <w:rFonts w:ascii="Times New Roman" w:hAnsi="Times New Roman" w:cs="Times New Roman"/>
          <w:sz w:val="24"/>
          <w:szCs w:val="24"/>
        </w:rPr>
        <w:t>.</w:t>
      </w:r>
      <w:r w:rsidR="00CE2502" w:rsidRPr="00783AA7">
        <w:rPr>
          <w:rFonts w:ascii="Times New Roman" w:hAnsi="Times New Roman" w:cs="Times New Roman"/>
          <w:sz w:val="24"/>
          <w:szCs w:val="24"/>
        </w:rPr>
        <w:t xml:space="preserve"> </w:t>
      </w:r>
    </w:p>
    <w:p w14:paraId="4986B4C0" w14:textId="77777777" w:rsidR="001B1724" w:rsidRPr="00783AA7" w:rsidRDefault="00CE2502" w:rsidP="001B1724">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Figure 2.</w:t>
      </w:r>
      <w:r w:rsidR="002A40DB" w:rsidRPr="00783AA7">
        <w:rPr>
          <w:rFonts w:ascii="Times New Roman" w:hAnsi="Times New Roman" w:cs="Times New Roman"/>
          <w:sz w:val="24"/>
          <w:szCs w:val="24"/>
        </w:rPr>
        <w:t>8</w:t>
      </w:r>
      <w:r w:rsidRPr="00783AA7">
        <w:rPr>
          <w:rFonts w:ascii="Times New Roman" w:hAnsi="Times New Roman" w:cs="Times New Roman"/>
          <w:sz w:val="24"/>
          <w:szCs w:val="24"/>
        </w:rPr>
        <w:t xml:space="preserve"> demonstrate</w:t>
      </w:r>
      <w:r w:rsidR="000B569A" w:rsidRPr="00783AA7">
        <w:rPr>
          <w:rFonts w:ascii="Times New Roman" w:hAnsi="Times New Roman" w:cs="Times New Roman"/>
          <w:sz w:val="24"/>
          <w:szCs w:val="24"/>
        </w:rPr>
        <w:t>s</w:t>
      </w:r>
      <w:r w:rsidRPr="00783AA7">
        <w:rPr>
          <w:rFonts w:ascii="Times New Roman" w:hAnsi="Times New Roman" w:cs="Times New Roman"/>
          <w:sz w:val="24"/>
          <w:szCs w:val="24"/>
        </w:rPr>
        <w:t xml:space="preserve"> that the fault geometry is uniform</w:t>
      </w:r>
      <w:r w:rsidR="000B569A" w:rsidRPr="00783AA7">
        <w:rPr>
          <w:rFonts w:ascii="Times New Roman" w:hAnsi="Times New Roman" w:cs="Times New Roman"/>
          <w:sz w:val="24"/>
          <w:szCs w:val="24"/>
        </w:rPr>
        <w:t>ly</w:t>
      </w:r>
      <w:r w:rsidRPr="00783AA7">
        <w:rPr>
          <w:rFonts w:ascii="Times New Roman" w:hAnsi="Times New Roman" w:cs="Times New Roman"/>
          <w:sz w:val="24"/>
          <w:szCs w:val="24"/>
        </w:rPr>
        <w:t xml:space="preserve"> delineated </w:t>
      </w:r>
      <w:r w:rsidR="008D4C1A" w:rsidRPr="00783AA7">
        <w:rPr>
          <w:rFonts w:ascii="Times New Roman" w:hAnsi="Times New Roman" w:cs="Times New Roman"/>
          <w:sz w:val="24"/>
          <w:szCs w:val="24"/>
        </w:rPr>
        <w:t>with the broadband volume</w:t>
      </w:r>
      <w:r w:rsidRPr="00783AA7">
        <w:rPr>
          <w:rFonts w:ascii="Times New Roman" w:hAnsi="Times New Roman" w:cs="Times New Roman"/>
          <w:sz w:val="24"/>
          <w:szCs w:val="24"/>
        </w:rPr>
        <w:t xml:space="preserve"> (yellow arrows). When analyzed individually, lower frequencies (9-15-29-35 Hz) show too segmented anomalies</w:t>
      </w:r>
      <w:r w:rsidR="000B569A"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the higher frequencies (49-55-59-65 Hz and 69-75-79-85 Hz) are strongly affected by noise. The qualitative investigation shows that </w:t>
      </w:r>
      <w:r w:rsidR="00381681" w:rsidRPr="00783AA7">
        <w:rPr>
          <w:rFonts w:ascii="Times New Roman" w:hAnsi="Times New Roman" w:cs="Times New Roman"/>
          <w:sz w:val="24"/>
          <w:szCs w:val="24"/>
        </w:rPr>
        <w:t>the broadband data set provides a good visualization of the entire fault surface and is</w:t>
      </w:r>
      <w:r w:rsidRPr="00783AA7">
        <w:rPr>
          <w:rFonts w:ascii="Times New Roman" w:hAnsi="Times New Roman" w:cs="Times New Roman"/>
          <w:sz w:val="24"/>
          <w:szCs w:val="24"/>
        </w:rPr>
        <w:t xml:space="preserve"> less affected by noise.</w:t>
      </w:r>
    </w:p>
    <w:p w14:paraId="1E37C182" w14:textId="6A513C64" w:rsidR="001B1724" w:rsidRPr="00783AA7" w:rsidRDefault="001B1724" w:rsidP="001B1724">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Next, all the 36 volumes generated with different frequencies were compared using PCA. The multi-spectral and broadband volumes contributed more to the variability of the first principal component (Figure 2.9). The second principal component has the contribution of lower and higher frequencies.</w:t>
      </w:r>
    </w:p>
    <w:p w14:paraId="5A192003" w14:textId="3CB01A91" w:rsidR="008D4C1A" w:rsidRPr="00783AA7" w:rsidRDefault="003D5D3D" w:rsidP="00591AC0">
      <w:pPr>
        <w:pStyle w:val="Figure"/>
        <w:jc w:val="center"/>
        <w:rPr>
          <w:sz w:val="24"/>
          <w:szCs w:val="24"/>
        </w:rPr>
      </w:pPr>
      <w:r w:rsidRPr="00783AA7">
        <w:rPr>
          <w:noProof/>
          <w:sz w:val="24"/>
          <w:szCs w:val="24"/>
        </w:rPr>
        <w:lastRenderedPageBreak/>
        <w:drawing>
          <wp:inline distT="0" distB="0" distL="0" distR="0" wp14:anchorId="4AF80A09" wp14:editId="598EC27A">
            <wp:extent cx="5286070" cy="2812296"/>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1.jpg"/>
                    <pic:cNvPicPr/>
                  </pic:nvPicPr>
                  <pic:blipFill rotWithShape="1">
                    <a:blip r:embed="rId39">
                      <a:extLst>
                        <a:ext uri="{28A0092B-C50C-407E-A947-70E740481C1C}">
                          <a14:useLocalDpi xmlns:a14="http://schemas.microsoft.com/office/drawing/2010/main" val="0"/>
                        </a:ext>
                      </a:extLst>
                    </a:blip>
                    <a:srcRect t="682" r="1907" b="2954"/>
                    <a:stretch/>
                  </pic:blipFill>
                  <pic:spPr bwMode="auto">
                    <a:xfrm>
                      <a:off x="0" y="0"/>
                      <a:ext cx="5299275" cy="2819321"/>
                    </a:xfrm>
                    <a:prstGeom prst="rect">
                      <a:avLst/>
                    </a:prstGeom>
                    <a:ln>
                      <a:noFill/>
                    </a:ln>
                    <a:extLst>
                      <a:ext uri="{53640926-AAD7-44D8-BBD7-CCE9431645EC}">
                        <a14:shadowObscured xmlns:a14="http://schemas.microsoft.com/office/drawing/2010/main"/>
                      </a:ext>
                    </a:extLst>
                  </pic:spPr>
                </pic:pic>
              </a:graphicData>
            </a:graphic>
          </wp:inline>
        </w:drawing>
      </w:r>
    </w:p>
    <w:p w14:paraId="10EDFE51" w14:textId="088E6D23" w:rsidR="008D4C1A" w:rsidRPr="00783AA7" w:rsidRDefault="0088032F" w:rsidP="00591AC0">
      <w:pPr>
        <w:pStyle w:val="Figure"/>
        <w:rPr>
          <w:sz w:val="24"/>
          <w:szCs w:val="24"/>
        </w:rPr>
      </w:pPr>
      <w:bookmarkStart w:id="302" w:name="_Toc67046740"/>
      <w:bookmarkStart w:id="303" w:name="_Toc67175455"/>
      <w:bookmarkStart w:id="304" w:name="_Toc68211411"/>
      <w:bookmarkStart w:id="305" w:name="_Toc68825587"/>
      <w:bookmarkStart w:id="306" w:name="_Toc68868398"/>
      <w:bookmarkStart w:id="307" w:name="_Toc71105181"/>
      <w:bookmarkStart w:id="308" w:name="_Toc71623517"/>
      <w:bookmarkStart w:id="309" w:name="_Toc71623829"/>
      <w:bookmarkStart w:id="310" w:name="_Toc71625571"/>
      <w:bookmarkStart w:id="311" w:name="_Toc71625834"/>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8</w:t>
      </w:r>
      <w:r w:rsidR="00144FF5" w:rsidRPr="00783AA7">
        <w:rPr>
          <w:noProof/>
          <w:sz w:val="24"/>
          <w:szCs w:val="24"/>
        </w:rPr>
        <w:fldChar w:fldCharType="end"/>
      </w:r>
      <w:r w:rsidRPr="00783AA7">
        <w:rPr>
          <w:sz w:val="24"/>
          <w:szCs w:val="24"/>
        </w:rPr>
        <w:t xml:space="preserve"> </w:t>
      </w:r>
      <w:r w:rsidR="008D4C1A" w:rsidRPr="00783AA7">
        <w:rPr>
          <w:sz w:val="24"/>
          <w:szCs w:val="24"/>
        </w:rPr>
        <w:t>– Vertical section comparing the original amplitude volume (full</w:t>
      </w:r>
      <w:r w:rsidR="00AC4F17" w:rsidRPr="00783AA7">
        <w:rPr>
          <w:sz w:val="24"/>
          <w:szCs w:val="24"/>
        </w:rPr>
        <w:t>-</w:t>
      </w:r>
      <w:r w:rsidR="008D4C1A" w:rsidRPr="00783AA7">
        <w:rPr>
          <w:sz w:val="24"/>
          <w:szCs w:val="24"/>
        </w:rPr>
        <w:t>stack, Monitor-01) with the energy-ratio similarity attribute with different frequenc</w:t>
      </w:r>
      <w:r w:rsidR="00AC4F17" w:rsidRPr="00783AA7">
        <w:rPr>
          <w:sz w:val="24"/>
          <w:szCs w:val="24"/>
        </w:rPr>
        <w:t>y</w:t>
      </w:r>
      <w:r w:rsidR="008D4C1A" w:rsidRPr="00783AA7">
        <w:rPr>
          <w:sz w:val="24"/>
          <w:szCs w:val="24"/>
        </w:rPr>
        <w:t xml:space="preserve"> volumes. The broadband cube reveals better the fault geometry compared. Well </w:t>
      </w:r>
      <w:r w:rsidR="00AC4F17" w:rsidRPr="00783AA7">
        <w:rPr>
          <w:sz w:val="24"/>
          <w:szCs w:val="24"/>
        </w:rPr>
        <w:t xml:space="preserve">is </w:t>
      </w:r>
      <w:r w:rsidR="008D4C1A" w:rsidRPr="00783AA7">
        <w:rPr>
          <w:sz w:val="24"/>
          <w:szCs w:val="24"/>
        </w:rPr>
        <w:t xml:space="preserve">projected about 115 m </w:t>
      </w:r>
      <w:r w:rsidR="001B1724" w:rsidRPr="00783AA7">
        <w:rPr>
          <w:sz w:val="24"/>
          <w:szCs w:val="24"/>
        </w:rPr>
        <w:t>from its position</w:t>
      </w:r>
      <w:r w:rsidR="008D4C1A" w:rsidRPr="00783AA7">
        <w:rPr>
          <w:sz w:val="24"/>
          <w:szCs w:val="24"/>
        </w:rPr>
        <w:t>.</w:t>
      </w:r>
      <w:bookmarkEnd w:id="302"/>
      <w:bookmarkEnd w:id="303"/>
      <w:bookmarkEnd w:id="304"/>
      <w:bookmarkEnd w:id="305"/>
      <w:bookmarkEnd w:id="306"/>
      <w:bookmarkEnd w:id="307"/>
      <w:bookmarkEnd w:id="308"/>
      <w:bookmarkEnd w:id="309"/>
      <w:bookmarkEnd w:id="310"/>
      <w:bookmarkEnd w:id="311"/>
    </w:p>
    <w:p w14:paraId="4EE54884" w14:textId="77777777" w:rsidR="00591AC0" w:rsidRPr="00783AA7" w:rsidRDefault="00591AC0" w:rsidP="00591AC0">
      <w:pPr>
        <w:pStyle w:val="Figure"/>
        <w:rPr>
          <w:sz w:val="24"/>
          <w:szCs w:val="24"/>
        </w:rPr>
      </w:pPr>
    </w:p>
    <w:p w14:paraId="23F14060" w14:textId="77777777" w:rsidR="008D4C1A" w:rsidRPr="00783AA7" w:rsidRDefault="008D4C1A" w:rsidP="00591AC0">
      <w:pPr>
        <w:pStyle w:val="Figure"/>
        <w:jc w:val="center"/>
        <w:rPr>
          <w:sz w:val="24"/>
          <w:szCs w:val="24"/>
        </w:rPr>
      </w:pPr>
      <w:r w:rsidRPr="00783AA7">
        <w:rPr>
          <w:noProof/>
          <w:sz w:val="24"/>
          <w:szCs w:val="24"/>
        </w:rPr>
        <w:drawing>
          <wp:inline distT="0" distB="0" distL="0" distR="0" wp14:anchorId="67F6DD7D" wp14:editId="42AB21F4">
            <wp:extent cx="5108047" cy="2657168"/>
            <wp:effectExtent l="19050" t="19050" r="16510" b="1016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1.png"/>
                    <pic:cNvPicPr/>
                  </pic:nvPicPr>
                  <pic:blipFill rotWithShape="1">
                    <a:blip r:embed="rId40">
                      <a:extLst>
                        <a:ext uri="{28A0092B-C50C-407E-A947-70E740481C1C}">
                          <a14:useLocalDpi xmlns:a14="http://schemas.microsoft.com/office/drawing/2010/main" val="0"/>
                        </a:ext>
                      </a:extLst>
                    </a:blip>
                    <a:srcRect l="1314" r="515" b="2735"/>
                    <a:stretch/>
                  </pic:blipFill>
                  <pic:spPr bwMode="auto">
                    <a:xfrm>
                      <a:off x="0" y="0"/>
                      <a:ext cx="5164481" cy="26865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93F7B4A" w14:textId="48158F4F" w:rsidR="008D4C1A" w:rsidRPr="00783AA7" w:rsidRDefault="0088032F" w:rsidP="00591AC0">
      <w:pPr>
        <w:pStyle w:val="Figure"/>
        <w:rPr>
          <w:sz w:val="24"/>
          <w:szCs w:val="24"/>
        </w:rPr>
      </w:pPr>
      <w:bookmarkStart w:id="312" w:name="_Toc67046741"/>
      <w:bookmarkStart w:id="313" w:name="_Toc67175456"/>
      <w:bookmarkStart w:id="314" w:name="_Toc68211412"/>
      <w:bookmarkStart w:id="315" w:name="_Toc68825588"/>
      <w:bookmarkStart w:id="316" w:name="_Toc68868399"/>
      <w:bookmarkStart w:id="317" w:name="_Toc71105182"/>
      <w:bookmarkStart w:id="318" w:name="_Toc71623518"/>
      <w:bookmarkStart w:id="319" w:name="_Toc71623830"/>
      <w:bookmarkStart w:id="320" w:name="_Toc71625572"/>
      <w:bookmarkStart w:id="321" w:name="_Toc71625835"/>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9</w:t>
      </w:r>
      <w:r w:rsidR="00144FF5" w:rsidRPr="00783AA7">
        <w:rPr>
          <w:noProof/>
          <w:sz w:val="24"/>
          <w:szCs w:val="24"/>
        </w:rPr>
        <w:fldChar w:fldCharType="end"/>
      </w:r>
      <w:r w:rsidRPr="00783AA7">
        <w:rPr>
          <w:sz w:val="24"/>
          <w:szCs w:val="24"/>
        </w:rPr>
        <w:t xml:space="preserve"> </w:t>
      </w:r>
      <w:r w:rsidR="008D4C1A" w:rsidRPr="00783AA7">
        <w:rPr>
          <w:sz w:val="24"/>
          <w:szCs w:val="24"/>
        </w:rPr>
        <w:t>– PCA results for similarity attributes, including multi</w:t>
      </w:r>
      <w:r w:rsidR="0035230F" w:rsidRPr="00783AA7">
        <w:rPr>
          <w:sz w:val="24"/>
          <w:szCs w:val="24"/>
        </w:rPr>
        <w:t>-</w:t>
      </w:r>
      <w:r w:rsidR="008D4C1A" w:rsidRPr="00783AA7">
        <w:rPr>
          <w:sz w:val="24"/>
          <w:szCs w:val="24"/>
        </w:rPr>
        <w:t>spectral, broadband volumes</w:t>
      </w:r>
      <w:r w:rsidR="00AC4F17" w:rsidRPr="00783AA7">
        <w:rPr>
          <w:sz w:val="24"/>
          <w:szCs w:val="24"/>
        </w:rPr>
        <w:t>,</w:t>
      </w:r>
      <w:r w:rsidR="008D4C1A" w:rsidRPr="00783AA7">
        <w:rPr>
          <w:sz w:val="24"/>
          <w:szCs w:val="24"/>
        </w:rPr>
        <w:t xml:space="preserve"> and </w:t>
      </w:r>
      <w:r w:rsidR="00AC4F17" w:rsidRPr="00783AA7">
        <w:rPr>
          <w:sz w:val="24"/>
          <w:szCs w:val="24"/>
        </w:rPr>
        <w:t>ten</w:t>
      </w:r>
      <w:r w:rsidR="008D4C1A" w:rsidRPr="00783AA7">
        <w:rPr>
          <w:sz w:val="24"/>
          <w:szCs w:val="24"/>
        </w:rPr>
        <w:t xml:space="preserve"> frequency cubes for each similarity attributes (energy-ratio, Sobel filter</w:t>
      </w:r>
      <w:r w:rsidR="00AC4F17" w:rsidRPr="00783AA7">
        <w:rPr>
          <w:sz w:val="24"/>
          <w:szCs w:val="24"/>
        </w:rPr>
        <w:t>,</w:t>
      </w:r>
      <w:r w:rsidR="008D4C1A" w:rsidRPr="00783AA7">
        <w:rPr>
          <w:sz w:val="24"/>
          <w:szCs w:val="24"/>
        </w:rPr>
        <w:t xml:space="preserve"> and Outer product). </w:t>
      </w:r>
      <w:r w:rsidR="002106A4" w:rsidRPr="00783AA7">
        <w:rPr>
          <w:sz w:val="24"/>
          <w:szCs w:val="24"/>
        </w:rPr>
        <w:t>Input includes 36 volumes.</w:t>
      </w:r>
      <w:r w:rsidR="008D4C1A" w:rsidRPr="00783AA7">
        <w:rPr>
          <w:sz w:val="24"/>
          <w:szCs w:val="24"/>
        </w:rPr>
        <w:t xml:space="preserve"> The volumes with higher variability include multi</w:t>
      </w:r>
      <w:r w:rsidR="0035230F" w:rsidRPr="00783AA7">
        <w:rPr>
          <w:sz w:val="24"/>
          <w:szCs w:val="24"/>
        </w:rPr>
        <w:t>-</w:t>
      </w:r>
      <w:r w:rsidR="008D4C1A" w:rsidRPr="00783AA7">
        <w:rPr>
          <w:sz w:val="24"/>
          <w:szCs w:val="24"/>
        </w:rPr>
        <w:t>spectral and broadband volumes.</w:t>
      </w:r>
      <w:bookmarkEnd w:id="312"/>
      <w:bookmarkEnd w:id="313"/>
      <w:bookmarkEnd w:id="314"/>
      <w:bookmarkEnd w:id="315"/>
      <w:bookmarkEnd w:id="316"/>
      <w:bookmarkEnd w:id="317"/>
      <w:bookmarkEnd w:id="318"/>
      <w:bookmarkEnd w:id="319"/>
      <w:bookmarkEnd w:id="320"/>
      <w:bookmarkEnd w:id="321"/>
    </w:p>
    <w:p w14:paraId="580FB7B5" w14:textId="51894589" w:rsidR="008447E8" w:rsidRPr="00783AA7" w:rsidRDefault="008447E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Based on the agreement between qualitative investigation and PCA results for multispectral and broadband volumes, they were used as input for the unsupervised clustering investigation. SOM enhance</w:t>
      </w:r>
      <w:r w:rsidR="001B1724" w:rsidRPr="00783AA7">
        <w:rPr>
          <w:rFonts w:ascii="Times New Roman" w:hAnsi="Times New Roman" w:cs="Times New Roman"/>
          <w:sz w:val="24"/>
          <w:szCs w:val="24"/>
        </w:rPr>
        <w:t>d</w:t>
      </w:r>
      <w:r w:rsidRPr="00783AA7">
        <w:rPr>
          <w:rFonts w:ascii="Times New Roman" w:hAnsi="Times New Roman" w:cs="Times New Roman"/>
          <w:sz w:val="24"/>
          <w:szCs w:val="24"/>
        </w:rPr>
        <w:t xml:space="preserve"> the visualization of some discontinuities (Figure 2.10). SOM shows fault segments defined</w:t>
      </w:r>
      <w:r w:rsidR="00223295" w:rsidRPr="00783AA7">
        <w:rPr>
          <w:rFonts w:ascii="Times New Roman" w:hAnsi="Times New Roman" w:cs="Times New Roman"/>
          <w:sz w:val="24"/>
          <w:szCs w:val="24"/>
        </w:rPr>
        <w:t xml:space="preserve"> by a specific group of neurons as indicated with the green and red arrows. The selected clusters indicated with the orange color define interru</w:t>
      </w:r>
      <w:r w:rsidR="00381681" w:rsidRPr="00783AA7">
        <w:rPr>
          <w:rFonts w:ascii="Times New Roman" w:hAnsi="Times New Roman" w:cs="Times New Roman"/>
          <w:sz w:val="24"/>
          <w:szCs w:val="24"/>
        </w:rPr>
        <w:t>pt</w:t>
      </w:r>
      <w:r w:rsidR="00223295" w:rsidRPr="00783AA7">
        <w:rPr>
          <w:rFonts w:ascii="Times New Roman" w:hAnsi="Times New Roman" w:cs="Times New Roman"/>
          <w:sz w:val="24"/>
          <w:szCs w:val="24"/>
        </w:rPr>
        <w:t>ions re</w:t>
      </w:r>
      <w:r w:rsidR="00381681" w:rsidRPr="00783AA7">
        <w:rPr>
          <w:rFonts w:ascii="Times New Roman" w:hAnsi="Times New Roman" w:cs="Times New Roman"/>
          <w:sz w:val="24"/>
          <w:szCs w:val="24"/>
        </w:rPr>
        <w:t>la</w:t>
      </w:r>
      <w:r w:rsidR="00223295" w:rsidRPr="00783AA7">
        <w:rPr>
          <w:rFonts w:ascii="Times New Roman" w:hAnsi="Times New Roman" w:cs="Times New Roman"/>
          <w:sz w:val="24"/>
          <w:szCs w:val="24"/>
        </w:rPr>
        <w:t xml:space="preserve">ted to faults within the reservoir. However, as observed </w:t>
      </w:r>
      <w:r w:rsidR="001B1724" w:rsidRPr="00783AA7">
        <w:rPr>
          <w:rFonts w:ascii="Times New Roman" w:hAnsi="Times New Roman" w:cs="Times New Roman"/>
          <w:sz w:val="24"/>
          <w:szCs w:val="24"/>
        </w:rPr>
        <w:t>below the reservoir</w:t>
      </w:r>
      <w:r w:rsidR="00223295" w:rsidRPr="00783AA7">
        <w:rPr>
          <w:rFonts w:ascii="Times New Roman" w:hAnsi="Times New Roman" w:cs="Times New Roman"/>
          <w:sz w:val="24"/>
          <w:szCs w:val="24"/>
        </w:rPr>
        <w:t>, the same cluster indicate</w:t>
      </w:r>
      <w:r w:rsidR="00FF5BD0" w:rsidRPr="00783AA7">
        <w:rPr>
          <w:rFonts w:ascii="Times New Roman" w:hAnsi="Times New Roman" w:cs="Times New Roman"/>
          <w:sz w:val="24"/>
          <w:szCs w:val="24"/>
        </w:rPr>
        <w:t>s</w:t>
      </w:r>
      <w:r w:rsidR="00223295" w:rsidRPr="00783AA7">
        <w:rPr>
          <w:rFonts w:ascii="Times New Roman" w:hAnsi="Times New Roman" w:cs="Times New Roman"/>
          <w:sz w:val="24"/>
          <w:szCs w:val="24"/>
        </w:rPr>
        <w:t xml:space="preserve"> some noise components.</w:t>
      </w:r>
    </w:p>
    <w:p w14:paraId="61EBFE93" w14:textId="6893C450" w:rsidR="001B1724" w:rsidRPr="00783AA7" w:rsidRDefault="00136725">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Another example of improvement includes the identification of possible small fault segment</w:t>
      </w:r>
      <w:r w:rsidR="002106A4" w:rsidRPr="00783AA7">
        <w:rPr>
          <w:rFonts w:ascii="Times New Roman" w:hAnsi="Times New Roman" w:cs="Times New Roman"/>
          <w:sz w:val="24"/>
          <w:szCs w:val="24"/>
        </w:rPr>
        <w:t>s</w:t>
      </w:r>
      <w:r w:rsidRPr="00783AA7">
        <w:rPr>
          <w:rFonts w:ascii="Times New Roman" w:hAnsi="Times New Roman" w:cs="Times New Roman"/>
          <w:sz w:val="24"/>
          <w:szCs w:val="24"/>
        </w:rPr>
        <w:t xml:space="preserve"> (Figure 2.1</w:t>
      </w:r>
      <w:r w:rsidR="002A40DB" w:rsidRPr="00783AA7">
        <w:rPr>
          <w:rFonts w:ascii="Times New Roman" w:hAnsi="Times New Roman" w:cs="Times New Roman"/>
          <w:sz w:val="24"/>
          <w:szCs w:val="24"/>
        </w:rPr>
        <w:t>1</w:t>
      </w:r>
      <w:r w:rsidRPr="00783AA7">
        <w:rPr>
          <w:rFonts w:ascii="Times New Roman" w:hAnsi="Times New Roman" w:cs="Times New Roman"/>
          <w:sz w:val="24"/>
          <w:szCs w:val="24"/>
        </w:rPr>
        <w:t>). The map view with the original amplitude volume reveals an amplitude decrease (white color) in the region indicated with the composite line location. The SOM provides more contrasts (red neuron). The vertical seismic section on the right displays the changes reflector continuity that can be associated with a minor fault (green arrow).</w:t>
      </w:r>
      <w:r w:rsidR="00223295" w:rsidRPr="00783AA7">
        <w:rPr>
          <w:rFonts w:ascii="Times New Roman" w:hAnsi="Times New Roman" w:cs="Times New Roman"/>
          <w:sz w:val="24"/>
          <w:szCs w:val="24"/>
        </w:rPr>
        <w:t xml:space="preserve"> More examples of the meaning of different clusters obtained with SOM can be seen in Appendix L.</w:t>
      </w:r>
    </w:p>
    <w:p w14:paraId="1BD0277B" w14:textId="77777777" w:rsidR="008D4C1A" w:rsidRPr="00783AA7" w:rsidRDefault="00136725" w:rsidP="000B042E">
      <w:pPr>
        <w:pStyle w:val="Figure"/>
        <w:spacing w:line="480" w:lineRule="auto"/>
        <w:jc w:val="center"/>
        <w:rPr>
          <w:sz w:val="24"/>
          <w:szCs w:val="24"/>
        </w:rPr>
      </w:pPr>
      <w:r w:rsidRPr="00783AA7">
        <w:rPr>
          <w:noProof/>
          <w:sz w:val="24"/>
          <w:szCs w:val="24"/>
        </w:rPr>
        <w:drawing>
          <wp:inline distT="0" distB="0" distL="0" distR="0" wp14:anchorId="6C2E1D76" wp14:editId="75925DD8">
            <wp:extent cx="4911189" cy="2448513"/>
            <wp:effectExtent l="19050" t="19050" r="22860"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1.png.tif"/>
                    <pic:cNvPicPr/>
                  </pic:nvPicPr>
                  <pic:blipFill rotWithShape="1">
                    <a:blip r:embed="rId41">
                      <a:extLst>
                        <a:ext uri="{28A0092B-C50C-407E-A947-70E740481C1C}">
                          <a14:useLocalDpi xmlns:a14="http://schemas.microsoft.com/office/drawing/2010/main" val="0"/>
                        </a:ext>
                      </a:extLst>
                    </a:blip>
                    <a:srcRect t="3691" r="1782"/>
                    <a:stretch/>
                  </pic:blipFill>
                  <pic:spPr bwMode="auto">
                    <a:xfrm>
                      <a:off x="0" y="0"/>
                      <a:ext cx="4987624" cy="24866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B875A6D" w14:textId="55C6ECAA" w:rsidR="002106A4" w:rsidRPr="00783AA7" w:rsidRDefault="0088032F" w:rsidP="000B042E">
      <w:pPr>
        <w:pStyle w:val="Figure"/>
        <w:spacing w:line="480" w:lineRule="auto"/>
        <w:rPr>
          <w:sz w:val="24"/>
          <w:szCs w:val="24"/>
        </w:rPr>
      </w:pPr>
      <w:bookmarkStart w:id="322" w:name="_Toc67046742"/>
      <w:bookmarkStart w:id="323" w:name="_Toc67175457"/>
      <w:bookmarkStart w:id="324" w:name="_Toc68211413"/>
      <w:bookmarkStart w:id="325" w:name="_Toc68825589"/>
      <w:bookmarkStart w:id="326" w:name="_Toc68868400"/>
      <w:bookmarkStart w:id="327" w:name="_Toc71105183"/>
      <w:bookmarkStart w:id="328" w:name="_Toc71623519"/>
      <w:bookmarkStart w:id="329" w:name="_Toc71623831"/>
      <w:bookmarkStart w:id="330" w:name="_Toc71625573"/>
      <w:bookmarkStart w:id="331" w:name="_Toc71625836"/>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10</w:t>
      </w:r>
      <w:r w:rsidR="00144FF5" w:rsidRPr="00783AA7">
        <w:rPr>
          <w:noProof/>
          <w:sz w:val="24"/>
          <w:szCs w:val="24"/>
        </w:rPr>
        <w:fldChar w:fldCharType="end"/>
      </w:r>
      <w:r w:rsidR="008D4C1A" w:rsidRPr="00783AA7">
        <w:rPr>
          <w:sz w:val="24"/>
          <w:szCs w:val="24"/>
        </w:rPr>
        <w:t xml:space="preserve"> – Comparison between the original amplitude volume and SOM in a time slice (left) and vertical section (right). The green </w:t>
      </w:r>
      <w:r w:rsidR="002106A4" w:rsidRPr="00783AA7">
        <w:rPr>
          <w:sz w:val="24"/>
          <w:szCs w:val="24"/>
        </w:rPr>
        <w:t xml:space="preserve">and red </w:t>
      </w:r>
      <w:r w:rsidR="008D4C1A" w:rsidRPr="00783AA7">
        <w:rPr>
          <w:sz w:val="24"/>
          <w:szCs w:val="24"/>
        </w:rPr>
        <w:t>arrows indicate fault plane</w:t>
      </w:r>
      <w:r w:rsidR="002106A4" w:rsidRPr="00783AA7">
        <w:rPr>
          <w:sz w:val="24"/>
          <w:szCs w:val="24"/>
        </w:rPr>
        <w:t>s described by specific neurons (orange color in the 10x10 topology).</w:t>
      </w:r>
      <w:bookmarkEnd w:id="322"/>
      <w:bookmarkEnd w:id="323"/>
      <w:bookmarkEnd w:id="324"/>
      <w:bookmarkEnd w:id="325"/>
      <w:bookmarkEnd w:id="326"/>
      <w:bookmarkEnd w:id="327"/>
      <w:bookmarkEnd w:id="328"/>
      <w:bookmarkEnd w:id="329"/>
      <w:bookmarkEnd w:id="330"/>
      <w:bookmarkEnd w:id="331"/>
    </w:p>
    <w:p w14:paraId="1FDDA246" w14:textId="082DA908" w:rsidR="008D4C1A" w:rsidRPr="00783AA7" w:rsidRDefault="00D04214" w:rsidP="000B042E">
      <w:pPr>
        <w:pStyle w:val="Figure"/>
        <w:spacing w:line="480" w:lineRule="auto"/>
        <w:jc w:val="center"/>
        <w:rPr>
          <w:sz w:val="24"/>
          <w:szCs w:val="24"/>
        </w:rPr>
      </w:pPr>
      <w:r w:rsidRPr="00783AA7">
        <w:rPr>
          <w:noProof/>
          <w:sz w:val="24"/>
          <w:szCs w:val="24"/>
        </w:rPr>
        <w:lastRenderedPageBreak/>
        <w:drawing>
          <wp:inline distT="0" distB="0" distL="0" distR="0" wp14:anchorId="5ABA5EA3" wp14:editId="54871A7B">
            <wp:extent cx="4860435" cy="4987636"/>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od.jpg"/>
                    <pic:cNvPicPr/>
                  </pic:nvPicPr>
                  <pic:blipFill>
                    <a:blip r:embed="rId42">
                      <a:extLst>
                        <a:ext uri="{28A0092B-C50C-407E-A947-70E740481C1C}">
                          <a14:useLocalDpi xmlns:a14="http://schemas.microsoft.com/office/drawing/2010/main" val="0"/>
                        </a:ext>
                      </a:extLst>
                    </a:blip>
                    <a:stretch>
                      <a:fillRect/>
                    </a:stretch>
                  </pic:blipFill>
                  <pic:spPr>
                    <a:xfrm>
                      <a:off x="0" y="0"/>
                      <a:ext cx="4871402" cy="4998890"/>
                    </a:xfrm>
                    <a:prstGeom prst="rect">
                      <a:avLst/>
                    </a:prstGeom>
                  </pic:spPr>
                </pic:pic>
              </a:graphicData>
            </a:graphic>
          </wp:inline>
        </w:drawing>
      </w:r>
    </w:p>
    <w:p w14:paraId="14A7267B" w14:textId="4834A2CF" w:rsidR="008D4C1A" w:rsidRPr="00783AA7" w:rsidRDefault="0088032F" w:rsidP="000B042E">
      <w:pPr>
        <w:pStyle w:val="Figure"/>
        <w:spacing w:line="480" w:lineRule="auto"/>
        <w:rPr>
          <w:sz w:val="24"/>
          <w:szCs w:val="24"/>
        </w:rPr>
      </w:pPr>
      <w:bookmarkStart w:id="332" w:name="_Toc67046743"/>
      <w:bookmarkStart w:id="333" w:name="_Toc67175458"/>
      <w:bookmarkStart w:id="334" w:name="_Toc68211414"/>
      <w:bookmarkStart w:id="335" w:name="_Toc68825590"/>
      <w:bookmarkStart w:id="336" w:name="_Toc68868401"/>
      <w:bookmarkStart w:id="337" w:name="_Toc71105184"/>
      <w:bookmarkStart w:id="338" w:name="_Toc71623520"/>
      <w:bookmarkStart w:id="339" w:name="_Toc71623832"/>
      <w:bookmarkStart w:id="340" w:name="_Toc71625574"/>
      <w:bookmarkStart w:id="341" w:name="_Toc71625837"/>
      <w:r w:rsidRPr="00783AA7">
        <w:rPr>
          <w:sz w:val="24"/>
          <w:szCs w:val="24"/>
        </w:rPr>
        <w:t xml:space="preserve">Figure 2. </w:t>
      </w:r>
      <w:r w:rsidR="00144FF5" w:rsidRPr="00783AA7">
        <w:rPr>
          <w:sz w:val="24"/>
          <w:szCs w:val="24"/>
        </w:rPr>
        <w:fldChar w:fldCharType="begin"/>
      </w:r>
      <w:r w:rsidR="00144FF5" w:rsidRPr="00783AA7">
        <w:rPr>
          <w:sz w:val="24"/>
          <w:szCs w:val="24"/>
        </w:rPr>
        <w:instrText xml:space="preserve"> SEQ Figure_2. \* ARABIC </w:instrText>
      </w:r>
      <w:r w:rsidR="00144FF5" w:rsidRPr="00783AA7">
        <w:rPr>
          <w:sz w:val="24"/>
          <w:szCs w:val="24"/>
        </w:rPr>
        <w:fldChar w:fldCharType="separate"/>
      </w:r>
      <w:r w:rsidR="005572AA">
        <w:rPr>
          <w:noProof/>
          <w:sz w:val="24"/>
          <w:szCs w:val="24"/>
        </w:rPr>
        <w:t>11</w:t>
      </w:r>
      <w:r w:rsidR="00144FF5" w:rsidRPr="00783AA7">
        <w:rPr>
          <w:noProof/>
          <w:sz w:val="24"/>
          <w:szCs w:val="24"/>
        </w:rPr>
        <w:fldChar w:fldCharType="end"/>
      </w:r>
      <w:r w:rsidR="008D4C1A" w:rsidRPr="00783AA7">
        <w:rPr>
          <w:sz w:val="24"/>
          <w:szCs w:val="24"/>
        </w:rPr>
        <w:t xml:space="preserve"> – Comparison between the original amplitude volume (</w:t>
      </w:r>
      <w:r w:rsidR="00AD528A" w:rsidRPr="00783AA7">
        <w:rPr>
          <w:sz w:val="24"/>
          <w:szCs w:val="24"/>
        </w:rPr>
        <w:t xml:space="preserve">upper </w:t>
      </w:r>
      <w:r w:rsidR="008D4C1A" w:rsidRPr="00783AA7">
        <w:rPr>
          <w:sz w:val="24"/>
          <w:szCs w:val="24"/>
        </w:rPr>
        <w:t>left) and the SOM classification (</w:t>
      </w:r>
      <w:r w:rsidR="00AD528A" w:rsidRPr="00783AA7">
        <w:rPr>
          <w:sz w:val="24"/>
          <w:szCs w:val="24"/>
        </w:rPr>
        <w:t>upper right</w:t>
      </w:r>
      <w:r w:rsidR="008D4C1A" w:rsidRPr="00783AA7">
        <w:rPr>
          <w:sz w:val="24"/>
          <w:szCs w:val="24"/>
        </w:rPr>
        <w:t xml:space="preserve">) </w:t>
      </w:r>
      <w:r w:rsidR="00AD528A" w:rsidRPr="00783AA7">
        <w:rPr>
          <w:sz w:val="24"/>
          <w:szCs w:val="24"/>
        </w:rPr>
        <w:t xml:space="preserve">using a </w:t>
      </w:r>
      <w:r w:rsidR="008D4C1A" w:rsidRPr="00783AA7">
        <w:rPr>
          <w:sz w:val="24"/>
          <w:szCs w:val="24"/>
        </w:rPr>
        <w:t>time</w:t>
      </w:r>
      <w:r w:rsidR="00381681" w:rsidRPr="00783AA7">
        <w:rPr>
          <w:sz w:val="24"/>
          <w:szCs w:val="24"/>
        </w:rPr>
        <w:t xml:space="preserve"> </w:t>
      </w:r>
      <w:r w:rsidR="008D4C1A" w:rsidRPr="00783AA7">
        <w:rPr>
          <w:sz w:val="24"/>
          <w:szCs w:val="24"/>
        </w:rPr>
        <w:t xml:space="preserve">slice. The discontinuity indicated </w:t>
      </w:r>
      <w:r w:rsidR="002106A4" w:rsidRPr="00783AA7">
        <w:rPr>
          <w:sz w:val="24"/>
          <w:szCs w:val="24"/>
        </w:rPr>
        <w:t xml:space="preserve">in SOM </w:t>
      </w:r>
      <w:r w:rsidR="008D4C1A" w:rsidRPr="00783AA7">
        <w:rPr>
          <w:sz w:val="24"/>
          <w:szCs w:val="24"/>
        </w:rPr>
        <w:t>color</w:t>
      </w:r>
      <w:r w:rsidR="00AD528A" w:rsidRPr="00783AA7">
        <w:rPr>
          <w:sz w:val="24"/>
          <w:szCs w:val="24"/>
        </w:rPr>
        <w:t>ed in red</w:t>
      </w:r>
      <w:r w:rsidR="008D4C1A" w:rsidRPr="00783AA7">
        <w:rPr>
          <w:sz w:val="24"/>
          <w:szCs w:val="24"/>
        </w:rPr>
        <w:t xml:space="preserve"> </w:t>
      </w:r>
      <w:r w:rsidR="00AD528A" w:rsidRPr="00783AA7">
        <w:rPr>
          <w:sz w:val="24"/>
          <w:szCs w:val="24"/>
        </w:rPr>
        <w:t xml:space="preserve">is associated with a subtle change in the </w:t>
      </w:r>
      <w:r w:rsidR="002106A4" w:rsidRPr="00783AA7">
        <w:rPr>
          <w:sz w:val="24"/>
          <w:szCs w:val="24"/>
        </w:rPr>
        <w:t>reflector's lateral continuity</w:t>
      </w:r>
      <w:r w:rsidR="00AD528A" w:rsidRPr="00783AA7">
        <w:rPr>
          <w:sz w:val="24"/>
          <w:szCs w:val="24"/>
        </w:rPr>
        <w:t xml:space="preserve">. Using the original amplitude volume is difficult to recognize this feature in a time slice (green arrow). SOM anomaly could reflect a subtle fault. </w:t>
      </w:r>
      <w:r w:rsidR="002106A4" w:rsidRPr="00783AA7">
        <w:rPr>
          <w:sz w:val="24"/>
          <w:szCs w:val="24"/>
        </w:rPr>
        <w:t xml:space="preserve">The orange arrows indicate a possible vertical continuation of this </w:t>
      </w:r>
      <w:r w:rsidR="00AD528A" w:rsidRPr="00783AA7">
        <w:rPr>
          <w:sz w:val="24"/>
          <w:szCs w:val="24"/>
        </w:rPr>
        <w:t>subtle fault</w:t>
      </w:r>
      <w:bookmarkEnd w:id="332"/>
      <w:r w:rsidR="002106A4" w:rsidRPr="00783AA7">
        <w:rPr>
          <w:sz w:val="24"/>
          <w:szCs w:val="24"/>
        </w:rPr>
        <w:t>.</w:t>
      </w:r>
      <w:bookmarkEnd w:id="333"/>
      <w:bookmarkEnd w:id="334"/>
      <w:bookmarkEnd w:id="335"/>
      <w:bookmarkEnd w:id="336"/>
      <w:bookmarkEnd w:id="337"/>
      <w:bookmarkEnd w:id="338"/>
      <w:bookmarkEnd w:id="339"/>
      <w:bookmarkEnd w:id="340"/>
      <w:bookmarkEnd w:id="341"/>
      <w:r w:rsidR="00AD528A" w:rsidRPr="00783AA7">
        <w:rPr>
          <w:sz w:val="24"/>
          <w:szCs w:val="24"/>
        </w:rPr>
        <w:t xml:space="preserve"> </w:t>
      </w:r>
    </w:p>
    <w:p w14:paraId="014CFDCD" w14:textId="77777777" w:rsidR="00D04214" w:rsidRPr="00783AA7" w:rsidRDefault="00D04214" w:rsidP="000B042E">
      <w:pPr>
        <w:pStyle w:val="Figure"/>
        <w:spacing w:line="480" w:lineRule="auto"/>
        <w:rPr>
          <w:sz w:val="24"/>
          <w:szCs w:val="24"/>
        </w:rPr>
      </w:pPr>
    </w:p>
    <w:p w14:paraId="10599CCC" w14:textId="77777777" w:rsidR="00E86658" w:rsidRPr="00783AA7" w:rsidRDefault="008D4C1A" w:rsidP="000B042E">
      <w:pPr>
        <w:pStyle w:val="Heading2"/>
        <w:spacing w:line="480" w:lineRule="auto"/>
        <w:rPr>
          <w:rFonts w:ascii="Times New Roman" w:hAnsi="Times New Roman" w:cs="Times New Roman"/>
          <w:color w:val="auto"/>
          <w:sz w:val="24"/>
          <w:szCs w:val="24"/>
        </w:rPr>
      </w:pPr>
      <w:bookmarkStart w:id="342" w:name="_Toc65008981"/>
      <w:bookmarkStart w:id="343" w:name="_Toc71635140"/>
      <w:r w:rsidRPr="00783AA7">
        <w:rPr>
          <w:rFonts w:ascii="Times New Roman" w:hAnsi="Times New Roman" w:cs="Times New Roman"/>
          <w:color w:val="auto"/>
          <w:sz w:val="24"/>
          <w:szCs w:val="24"/>
        </w:rPr>
        <w:lastRenderedPageBreak/>
        <w:t>D</w:t>
      </w:r>
      <w:r w:rsidR="00B4233B" w:rsidRPr="00783AA7">
        <w:rPr>
          <w:rFonts w:ascii="Times New Roman" w:hAnsi="Times New Roman" w:cs="Times New Roman"/>
          <w:color w:val="auto"/>
          <w:sz w:val="24"/>
          <w:szCs w:val="24"/>
        </w:rPr>
        <w:t>ISCUSSIONS</w:t>
      </w:r>
      <w:bookmarkEnd w:id="342"/>
      <w:bookmarkEnd w:id="343"/>
    </w:p>
    <w:p w14:paraId="4A5005C4" w14:textId="181460CF" w:rsidR="00A002B4" w:rsidRPr="00783AA7" w:rsidRDefault="00572442">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interpretation of faults and fractures</w:t>
      </w:r>
      <w:r w:rsidR="007B5EBB" w:rsidRPr="00783AA7">
        <w:rPr>
          <w:rFonts w:ascii="Times New Roman" w:hAnsi="Times New Roman" w:cs="Times New Roman"/>
          <w:sz w:val="24"/>
          <w:szCs w:val="24"/>
        </w:rPr>
        <w:t xml:space="preserve"> in </w:t>
      </w:r>
      <w:r w:rsidR="0035230F" w:rsidRPr="00783AA7">
        <w:rPr>
          <w:rFonts w:ascii="Times New Roman" w:hAnsi="Times New Roman" w:cs="Times New Roman"/>
          <w:sz w:val="24"/>
          <w:szCs w:val="24"/>
        </w:rPr>
        <w:t xml:space="preserve">the </w:t>
      </w:r>
      <w:r w:rsidR="007B5EBB" w:rsidRPr="00783AA7">
        <w:rPr>
          <w:rFonts w:ascii="Times New Roman" w:hAnsi="Times New Roman" w:cs="Times New Roman"/>
          <w:sz w:val="24"/>
          <w:szCs w:val="24"/>
        </w:rPr>
        <w:t xml:space="preserve">subsurface </w:t>
      </w:r>
      <w:r w:rsidR="0035230F" w:rsidRPr="00783AA7">
        <w:rPr>
          <w:rFonts w:ascii="Times New Roman" w:hAnsi="Times New Roman" w:cs="Times New Roman"/>
          <w:sz w:val="24"/>
          <w:szCs w:val="24"/>
        </w:rPr>
        <w:t>depends on</w:t>
      </w:r>
      <w:r w:rsidRPr="00783AA7">
        <w:rPr>
          <w:rFonts w:ascii="Times New Roman" w:hAnsi="Times New Roman" w:cs="Times New Roman"/>
          <w:sz w:val="24"/>
          <w:szCs w:val="24"/>
        </w:rPr>
        <w:t xml:space="preserve"> </w:t>
      </w:r>
      <w:r w:rsidR="007B5EBB" w:rsidRPr="00783AA7">
        <w:rPr>
          <w:rFonts w:ascii="Times New Roman" w:hAnsi="Times New Roman" w:cs="Times New Roman"/>
          <w:sz w:val="24"/>
          <w:szCs w:val="24"/>
        </w:rPr>
        <w:t>the interpreter</w:t>
      </w:r>
      <w:r w:rsidR="002106A4" w:rsidRPr="00783AA7">
        <w:rPr>
          <w:rFonts w:ascii="Times New Roman" w:hAnsi="Times New Roman" w:cs="Times New Roman"/>
          <w:sz w:val="24"/>
          <w:szCs w:val="24"/>
        </w:rPr>
        <w:t>'s experience, processing techniques, and attributes applied</w:t>
      </w:r>
      <w:r w:rsidR="007B5EBB" w:rsidRPr="00783AA7">
        <w:rPr>
          <w:rFonts w:ascii="Times New Roman" w:hAnsi="Times New Roman" w:cs="Times New Roman"/>
          <w:sz w:val="24"/>
          <w:szCs w:val="24"/>
        </w:rPr>
        <w:t xml:space="preserve">. </w:t>
      </w:r>
      <w:r w:rsidR="00045B18" w:rsidRPr="00783AA7">
        <w:rPr>
          <w:rFonts w:ascii="Times New Roman" w:hAnsi="Times New Roman" w:cs="Times New Roman"/>
          <w:sz w:val="24"/>
          <w:szCs w:val="24"/>
        </w:rPr>
        <w:t xml:space="preserve">The implementation of spectral balancing </w:t>
      </w:r>
      <w:r w:rsidR="001D0C70" w:rsidRPr="00783AA7">
        <w:rPr>
          <w:rFonts w:ascii="Times New Roman" w:hAnsi="Times New Roman" w:cs="Times New Roman"/>
          <w:sz w:val="24"/>
          <w:szCs w:val="24"/>
        </w:rPr>
        <w:t xml:space="preserve">and </w:t>
      </w:r>
      <w:r w:rsidR="00045B18" w:rsidRPr="00783AA7">
        <w:rPr>
          <w:rFonts w:ascii="Times New Roman" w:hAnsi="Times New Roman" w:cs="Times New Roman"/>
          <w:sz w:val="24"/>
          <w:szCs w:val="24"/>
        </w:rPr>
        <w:t>Ormsby filter</w:t>
      </w:r>
      <w:r w:rsidR="001D0C70" w:rsidRPr="00783AA7">
        <w:rPr>
          <w:rFonts w:ascii="Times New Roman" w:hAnsi="Times New Roman" w:cs="Times New Roman"/>
          <w:sz w:val="24"/>
          <w:szCs w:val="24"/>
        </w:rPr>
        <w:t xml:space="preserve"> </w:t>
      </w:r>
      <w:r w:rsidR="00A002B4" w:rsidRPr="00783AA7">
        <w:rPr>
          <w:rFonts w:ascii="Times New Roman" w:hAnsi="Times New Roman" w:cs="Times New Roman"/>
          <w:sz w:val="24"/>
          <w:szCs w:val="24"/>
        </w:rPr>
        <w:t xml:space="preserve">helped </w:t>
      </w:r>
      <w:r w:rsidR="002106A4" w:rsidRPr="00783AA7">
        <w:rPr>
          <w:rFonts w:ascii="Times New Roman" w:hAnsi="Times New Roman" w:cs="Times New Roman"/>
          <w:sz w:val="24"/>
          <w:szCs w:val="24"/>
        </w:rPr>
        <w:t>increase</w:t>
      </w:r>
      <w:r w:rsidR="000F268A" w:rsidRPr="00783AA7">
        <w:rPr>
          <w:rFonts w:ascii="Times New Roman" w:hAnsi="Times New Roman" w:cs="Times New Roman"/>
          <w:sz w:val="24"/>
          <w:szCs w:val="24"/>
        </w:rPr>
        <w:t xml:space="preserve"> </w:t>
      </w:r>
      <w:r w:rsidR="001111B5" w:rsidRPr="00783AA7">
        <w:rPr>
          <w:rFonts w:ascii="Times New Roman" w:hAnsi="Times New Roman" w:cs="Times New Roman"/>
          <w:sz w:val="24"/>
          <w:szCs w:val="24"/>
        </w:rPr>
        <w:t>seismic reflectors' visualization</w:t>
      </w:r>
      <w:r w:rsidR="00A002B4" w:rsidRPr="00783AA7">
        <w:rPr>
          <w:rFonts w:ascii="Times New Roman" w:hAnsi="Times New Roman" w:cs="Times New Roman"/>
          <w:sz w:val="24"/>
          <w:szCs w:val="24"/>
        </w:rPr>
        <w:t xml:space="preserve"> in regions with weak impedance contrast.</w:t>
      </w:r>
      <w:r w:rsidR="001D0C70" w:rsidRPr="00783AA7">
        <w:rPr>
          <w:rFonts w:ascii="Times New Roman" w:hAnsi="Times New Roman" w:cs="Times New Roman"/>
          <w:sz w:val="24"/>
          <w:szCs w:val="24"/>
        </w:rPr>
        <w:t xml:space="preserve"> </w:t>
      </w:r>
      <w:r w:rsidR="00A002B4" w:rsidRPr="00783AA7">
        <w:rPr>
          <w:rFonts w:ascii="Times New Roman" w:hAnsi="Times New Roman" w:cs="Times New Roman"/>
          <w:sz w:val="24"/>
          <w:szCs w:val="24"/>
        </w:rPr>
        <w:t xml:space="preserve">Another objective was to </w:t>
      </w:r>
      <w:r w:rsidR="001D0C70" w:rsidRPr="00783AA7">
        <w:rPr>
          <w:rFonts w:ascii="Times New Roman" w:hAnsi="Times New Roman" w:cs="Times New Roman"/>
          <w:sz w:val="24"/>
          <w:szCs w:val="24"/>
        </w:rPr>
        <w:t xml:space="preserve">attenuate </w:t>
      </w:r>
      <w:r w:rsidR="00A002B4" w:rsidRPr="00783AA7">
        <w:rPr>
          <w:rFonts w:ascii="Times New Roman" w:hAnsi="Times New Roman" w:cs="Times New Roman"/>
          <w:sz w:val="24"/>
          <w:szCs w:val="24"/>
        </w:rPr>
        <w:t>seismic noise. For that purpose, structure-</w:t>
      </w:r>
      <w:r w:rsidR="00045B18" w:rsidRPr="00783AA7">
        <w:rPr>
          <w:rFonts w:ascii="Times New Roman" w:hAnsi="Times New Roman" w:cs="Times New Roman"/>
          <w:sz w:val="24"/>
          <w:szCs w:val="24"/>
        </w:rPr>
        <w:t>oriented filter</w:t>
      </w:r>
      <w:r w:rsidR="001D0C70" w:rsidRPr="00783AA7">
        <w:rPr>
          <w:rFonts w:ascii="Times New Roman" w:hAnsi="Times New Roman" w:cs="Times New Roman"/>
          <w:sz w:val="24"/>
          <w:szCs w:val="24"/>
        </w:rPr>
        <w:t>ing</w:t>
      </w:r>
      <w:r w:rsidR="00045B18" w:rsidRPr="00783AA7">
        <w:rPr>
          <w:rFonts w:ascii="Times New Roman" w:hAnsi="Times New Roman" w:cs="Times New Roman"/>
          <w:sz w:val="24"/>
          <w:szCs w:val="24"/>
        </w:rPr>
        <w:t xml:space="preserve"> </w:t>
      </w:r>
      <w:r w:rsidR="00FF5BD0" w:rsidRPr="00783AA7">
        <w:rPr>
          <w:rFonts w:ascii="Times New Roman" w:hAnsi="Times New Roman" w:cs="Times New Roman"/>
          <w:sz w:val="24"/>
          <w:szCs w:val="24"/>
        </w:rPr>
        <w:t>enhances the data for improved fault detection</w:t>
      </w:r>
      <w:r w:rsidR="00A002B4" w:rsidRPr="00783AA7">
        <w:rPr>
          <w:rFonts w:ascii="Times New Roman" w:hAnsi="Times New Roman" w:cs="Times New Roman"/>
          <w:sz w:val="24"/>
          <w:szCs w:val="24"/>
        </w:rPr>
        <w:t>.</w:t>
      </w:r>
      <w:r w:rsidR="00045B18" w:rsidRPr="00783AA7">
        <w:rPr>
          <w:rFonts w:ascii="Times New Roman" w:hAnsi="Times New Roman" w:cs="Times New Roman"/>
          <w:sz w:val="24"/>
          <w:szCs w:val="24"/>
        </w:rPr>
        <w:t xml:space="preserve"> </w:t>
      </w:r>
      <w:r w:rsidR="00333E44" w:rsidRPr="00783AA7">
        <w:rPr>
          <w:rFonts w:ascii="Times New Roman" w:hAnsi="Times New Roman" w:cs="Times New Roman"/>
          <w:sz w:val="24"/>
          <w:szCs w:val="24"/>
        </w:rPr>
        <w:t>Some</w:t>
      </w:r>
      <w:r w:rsidR="00045B18" w:rsidRPr="00783AA7">
        <w:rPr>
          <w:rFonts w:ascii="Times New Roman" w:hAnsi="Times New Roman" w:cs="Times New Roman"/>
          <w:sz w:val="24"/>
          <w:szCs w:val="24"/>
        </w:rPr>
        <w:t xml:space="preserve"> benefits observed </w:t>
      </w:r>
      <w:r w:rsidR="00A002B4" w:rsidRPr="00783AA7">
        <w:rPr>
          <w:rFonts w:ascii="Times New Roman" w:hAnsi="Times New Roman" w:cs="Times New Roman"/>
          <w:sz w:val="24"/>
          <w:szCs w:val="24"/>
        </w:rPr>
        <w:t xml:space="preserve">within this research </w:t>
      </w:r>
      <w:r w:rsidR="00045B18" w:rsidRPr="00783AA7">
        <w:rPr>
          <w:rFonts w:ascii="Times New Roman" w:hAnsi="Times New Roman" w:cs="Times New Roman"/>
          <w:sz w:val="24"/>
          <w:szCs w:val="24"/>
        </w:rPr>
        <w:t xml:space="preserve">are similar to </w:t>
      </w:r>
      <w:r w:rsidR="00A002B4" w:rsidRPr="00783AA7">
        <w:rPr>
          <w:rFonts w:ascii="Times New Roman" w:hAnsi="Times New Roman" w:cs="Times New Roman"/>
          <w:sz w:val="24"/>
          <w:szCs w:val="24"/>
        </w:rPr>
        <w:t xml:space="preserve">observations </w:t>
      </w:r>
      <w:r w:rsidR="00045B18" w:rsidRPr="00783AA7">
        <w:rPr>
          <w:rFonts w:ascii="Times New Roman" w:hAnsi="Times New Roman" w:cs="Times New Roman"/>
          <w:sz w:val="24"/>
          <w:szCs w:val="24"/>
        </w:rPr>
        <w:t>described by Fehmers and Hocker (2003)</w:t>
      </w:r>
      <w:r w:rsidR="00333E44" w:rsidRPr="00783AA7">
        <w:rPr>
          <w:rFonts w:ascii="Times New Roman" w:hAnsi="Times New Roman" w:cs="Times New Roman"/>
          <w:sz w:val="24"/>
          <w:szCs w:val="24"/>
        </w:rPr>
        <w:t>, such as the attenuation of undulating reflections</w:t>
      </w:r>
      <w:r w:rsidR="00E86658" w:rsidRPr="00783AA7">
        <w:rPr>
          <w:rFonts w:ascii="Times New Roman" w:hAnsi="Times New Roman" w:cs="Times New Roman"/>
          <w:sz w:val="24"/>
          <w:szCs w:val="24"/>
        </w:rPr>
        <w:t>.</w:t>
      </w:r>
      <w:r w:rsidR="00A002B4" w:rsidRPr="00783AA7">
        <w:rPr>
          <w:rFonts w:ascii="Times New Roman" w:hAnsi="Times New Roman" w:cs="Times New Roman"/>
          <w:sz w:val="24"/>
          <w:szCs w:val="24"/>
        </w:rPr>
        <w:t xml:space="preserve"> It is </w:t>
      </w:r>
      <w:r w:rsidR="002106A4" w:rsidRPr="00783AA7">
        <w:rPr>
          <w:rFonts w:ascii="Times New Roman" w:hAnsi="Times New Roman" w:cs="Times New Roman"/>
          <w:sz w:val="24"/>
          <w:szCs w:val="24"/>
        </w:rPr>
        <w:t xml:space="preserve">necessary </w:t>
      </w:r>
      <w:r w:rsidR="00A002B4" w:rsidRPr="00783AA7">
        <w:rPr>
          <w:rFonts w:ascii="Times New Roman" w:hAnsi="Times New Roman" w:cs="Times New Roman"/>
          <w:sz w:val="24"/>
          <w:szCs w:val="24"/>
        </w:rPr>
        <w:t xml:space="preserve">to highlight that </w:t>
      </w:r>
      <w:r w:rsidR="0046741B" w:rsidRPr="00783AA7">
        <w:rPr>
          <w:rFonts w:ascii="Times New Roman" w:hAnsi="Times New Roman" w:cs="Times New Roman"/>
          <w:sz w:val="24"/>
          <w:szCs w:val="24"/>
        </w:rPr>
        <w:t>various</w:t>
      </w:r>
      <w:r w:rsidR="00A002B4" w:rsidRPr="00783AA7">
        <w:rPr>
          <w:rFonts w:ascii="Times New Roman" w:hAnsi="Times New Roman" w:cs="Times New Roman"/>
          <w:sz w:val="24"/>
          <w:szCs w:val="24"/>
        </w:rPr>
        <w:t xml:space="preserve"> techniques can be </w:t>
      </w:r>
      <w:r w:rsidR="0046741B" w:rsidRPr="00783AA7">
        <w:rPr>
          <w:rFonts w:ascii="Times New Roman" w:hAnsi="Times New Roman" w:cs="Times New Roman"/>
          <w:sz w:val="24"/>
          <w:szCs w:val="24"/>
        </w:rPr>
        <w:t>used</w:t>
      </w:r>
      <w:r w:rsidR="00A002B4" w:rsidRPr="00783AA7">
        <w:rPr>
          <w:rFonts w:ascii="Times New Roman" w:hAnsi="Times New Roman" w:cs="Times New Roman"/>
          <w:sz w:val="24"/>
          <w:szCs w:val="24"/>
        </w:rPr>
        <w:t xml:space="preserve"> to prepare the seismic volumes for structural studies.</w:t>
      </w:r>
      <w:r w:rsidR="00052228" w:rsidRPr="00783AA7">
        <w:rPr>
          <w:rFonts w:ascii="Times New Roman" w:hAnsi="Times New Roman" w:cs="Times New Roman"/>
          <w:sz w:val="24"/>
          <w:szCs w:val="24"/>
        </w:rPr>
        <w:t xml:space="preserve"> Chopra et al. (2011</w:t>
      </w:r>
      <w:r w:rsidR="00591AC0" w:rsidRPr="00783AA7">
        <w:rPr>
          <w:rFonts w:ascii="Times New Roman" w:hAnsi="Times New Roman" w:cs="Times New Roman"/>
          <w:sz w:val="24"/>
          <w:szCs w:val="24"/>
        </w:rPr>
        <w:t>b</w:t>
      </w:r>
      <w:r w:rsidR="00052228" w:rsidRPr="00783AA7">
        <w:rPr>
          <w:rFonts w:ascii="Times New Roman" w:hAnsi="Times New Roman" w:cs="Times New Roman"/>
          <w:sz w:val="24"/>
          <w:szCs w:val="24"/>
        </w:rPr>
        <w:t>)</w:t>
      </w:r>
      <w:r w:rsidR="0046741B" w:rsidRPr="00783AA7">
        <w:rPr>
          <w:rFonts w:ascii="Times New Roman" w:hAnsi="Times New Roman" w:cs="Times New Roman"/>
          <w:sz w:val="24"/>
          <w:szCs w:val="24"/>
        </w:rPr>
        <w:t xml:space="preserve"> list </w:t>
      </w:r>
      <w:r w:rsidR="0072182B" w:rsidRPr="00783AA7">
        <w:rPr>
          <w:rFonts w:ascii="Times New Roman" w:hAnsi="Times New Roman" w:cs="Times New Roman"/>
          <w:sz w:val="24"/>
          <w:szCs w:val="24"/>
        </w:rPr>
        <w:t>some examples of methods (</w:t>
      </w:r>
      <w:r w:rsidR="00052228" w:rsidRPr="00783AA7">
        <w:rPr>
          <w:rFonts w:ascii="Times New Roman" w:hAnsi="Times New Roman" w:cs="Times New Roman"/>
          <w:sz w:val="24"/>
          <w:szCs w:val="24"/>
        </w:rPr>
        <w:t xml:space="preserve">median </w:t>
      </w:r>
      <w:r w:rsidR="0072182B" w:rsidRPr="00783AA7">
        <w:rPr>
          <w:rFonts w:ascii="Times New Roman" w:hAnsi="Times New Roman" w:cs="Times New Roman"/>
          <w:sz w:val="24"/>
          <w:szCs w:val="24"/>
        </w:rPr>
        <w:t xml:space="preserve">and mean </w:t>
      </w:r>
      <w:r w:rsidR="00052228" w:rsidRPr="00783AA7">
        <w:rPr>
          <w:rFonts w:ascii="Times New Roman" w:hAnsi="Times New Roman" w:cs="Times New Roman"/>
          <w:sz w:val="24"/>
          <w:szCs w:val="24"/>
        </w:rPr>
        <w:t>filters,</w:t>
      </w:r>
      <w:r w:rsidR="0072182B" w:rsidRPr="00783AA7">
        <w:rPr>
          <w:rFonts w:ascii="Times New Roman" w:hAnsi="Times New Roman" w:cs="Times New Roman"/>
          <w:sz w:val="24"/>
          <w:szCs w:val="24"/>
        </w:rPr>
        <w:t xml:space="preserve"> Radon filters) that can attenuate noise and acquisition footprint.</w:t>
      </w:r>
      <w:r w:rsidR="00DD3548" w:rsidRPr="00783AA7">
        <w:rPr>
          <w:rFonts w:ascii="Times New Roman" w:hAnsi="Times New Roman" w:cs="Times New Roman"/>
          <w:sz w:val="24"/>
          <w:szCs w:val="24"/>
        </w:rPr>
        <w:t xml:space="preserve"> Lyu et al. (2020a) apply adaptive subtraction to suppress footprint artifacts.</w:t>
      </w:r>
      <w:r w:rsidR="0072182B" w:rsidRPr="00783AA7">
        <w:rPr>
          <w:rFonts w:ascii="Times New Roman" w:hAnsi="Times New Roman" w:cs="Times New Roman"/>
          <w:sz w:val="24"/>
          <w:szCs w:val="24"/>
        </w:rPr>
        <w:t xml:space="preserve"> Deconvolution, time-variant spectral whitening, inverse Q-filtering are examples of techniques described by these authors to enhance the spectral bandwidth. For Jubarte Field, spectral balancing and structure-oriented filtering improve</w:t>
      </w:r>
      <w:r w:rsidR="003D5D3D" w:rsidRPr="00783AA7">
        <w:rPr>
          <w:rFonts w:ascii="Times New Roman" w:hAnsi="Times New Roman" w:cs="Times New Roman"/>
          <w:sz w:val="24"/>
          <w:szCs w:val="24"/>
        </w:rPr>
        <w:t>d</w:t>
      </w:r>
      <w:r w:rsidR="0072182B" w:rsidRPr="00783AA7">
        <w:rPr>
          <w:rFonts w:ascii="Times New Roman" w:hAnsi="Times New Roman" w:cs="Times New Roman"/>
          <w:sz w:val="24"/>
          <w:szCs w:val="24"/>
        </w:rPr>
        <w:t xml:space="preserve"> the identification of the features of interest, but </w:t>
      </w:r>
      <w:r w:rsidR="00832C59" w:rsidRPr="00783AA7">
        <w:rPr>
          <w:rFonts w:ascii="Times New Roman" w:hAnsi="Times New Roman" w:cs="Times New Roman"/>
          <w:sz w:val="24"/>
          <w:szCs w:val="24"/>
        </w:rPr>
        <w:t xml:space="preserve">it </w:t>
      </w:r>
      <w:r w:rsidR="0072182B" w:rsidRPr="00783AA7">
        <w:rPr>
          <w:rFonts w:ascii="Times New Roman" w:hAnsi="Times New Roman" w:cs="Times New Roman"/>
          <w:sz w:val="24"/>
          <w:szCs w:val="24"/>
        </w:rPr>
        <w:t>is possible to see r</w:t>
      </w:r>
      <w:r w:rsidR="001111B5" w:rsidRPr="00783AA7">
        <w:rPr>
          <w:rFonts w:ascii="Times New Roman" w:hAnsi="Times New Roman" w:cs="Times New Roman"/>
          <w:sz w:val="24"/>
          <w:szCs w:val="24"/>
        </w:rPr>
        <w:t>emaining seismic noise elements</w:t>
      </w:r>
      <w:r w:rsidR="0072182B" w:rsidRPr="00783AA7">
        <w:rPr>
          <w:rFonts w:ascii="Times New Roman" w:hAnsi="Times New Roman" w:cs="Times New Roman"/>
          <w:sz w:val="24"/>
          <w:szCs w:val="24"/>
        </w:rPr>
        <w:t>.</w:t>
      </w:r>
    </w:p>
    <w:p w14:paraId="7AFA053E" w14:textId="4A8F9282" w:rsidR="000625A0" w:rsidRPr="00783AA7" w:rsidRDefault="00A002B4">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Good results for fault characterization were observed </w:t>
      </w:r>
      <w:r w:rsidR="000625A0" w:rsidRPr="00783AA7">
        <w:rPr>
          <w:rFonts w:ascii="Times New Roman" w:hAnsi="Times New Roman" w:cs="Times New Roman"/>
          <w:sz w:val="24"/>
          <w:szCs w:val="24"/>
        </w:rPr>
        <w:t xml:space="preserve">with the </w:t>
      </w:r>
      <w:r w:rsidR="00CA1D31" w:rsidRPr="00783AA7">
        <w:rPr>
          <w:rFonts w:ascii="Times New Roman" w:hAnsi="Times New Roman" w:cs="Times New Roman"/>
          <w:sz w:val="24"/>
          <w:szCs w:val="24"/>
        </w:rPr>
        <w:t>c</w:t>
      </w:r>
      <w:r w:rsidR="00D84810" w:rsidRPr="00783AA7">
        <w:rPr>
          <w:rFonts w:ascii="Times New Roman" w:hAnsi="Times New Roman" w:cs="Times New Roman"/>
          <w:sz w:val="24"/>
          <w:szCs w:val="24"/>
        </w:rPr>
        <w:t>osine of instantaneous phase</w:t>
      </w:r>
      <w:r w:rsidR="000625A0" w:rsidRPr="00783AA7">
        <w:rPr>
          <w:rFonts w:ascii="Times New Roman" w:hAnsi="Times New Roman" w:cs="Times New Roman"/>
          <w:sz w:val="24"/>
          <w:szCs w:val="24"/>
        </w:rPr>
        <w:t>, compared to other instantaneous attributes</w:t>
      </w:r>
      <w:r w:rsidR="00832C59" w:rsidRPr="00783AA7">
        <w:rPr>
          <w:rFonts w:ascii="Times New Roman" w:hAnsi="Times New Roman" w:cs="Times New Roman"/>
          <w:sz w:val="24"/>
          <w:szCs w:val="24"/>
        </w:rPr>
        <w:t>,</w:t>
      </w:r>
      <w:r w:rsidR="00FF5BD0" w:rsidRPr="00783AA7">
        <w:rPr>
          <w:rFonts w:ascii="Times New Roman" w:hAnsi="Times New Roman" w:cs="Times New Roman"/>
          <w:sz w:val="24"/>
          <w:szCs w:val="24"/>
        </w:rPr>
        <w:t xml:space="preserve"> as</w:t>
      </w:r>
      <w:r w:rsidR="000625A0" w:rsidRPr="00783AA7">
        <w:rPr>
          <w:rFonts w:ascii="Times New Roman" w:hAnsi="Times New Roman" w:cs="Times New Roman"/>
          <w:sz w:val="24"/>
          <w:szCs w:val="24"/>
        </w:rPr>
        <w:t xml:space="preserve"> it </w:t>
      </w:r>
      <w:r w:rsidR="00FF5BD0" w:rsidRPr="00783AA7">
        <w:rPr>
          <w:rFonts w:ascii="Times New Roman" w:hAnsi="Times New Roman" w:cs="Times New Roman"/>
          <w:sz w:val="24"/>
          <w:szCs w:val="24"/>
        </w:rPr>
        <w:t xml:space="preserve">displayed a discrete </w:t>
      </w:r>
      <w:r w:rsidR="000625A0" w:rsidRPr="00783AA7">
        <w:rPr>
          <w:rFonts w:ascii="Times New Roman" w:hAnsi="Times New Roman" w:cs="Times New Roman"/>
          <w:sz w:val="24"/>
          <w:szCs w:val="24"/>
        </w:rPr>
        <w:t xml:space="preserve">anomaly </w:t>
      </w:r>
      <w:r w:rsidR="00FF5BD0" w:rsidRPr="00783AA7">
        <w:rPr>
          <w:rFonts w:ascii="Times New Roman" w:hAnsi="Times New Roman" w:cs="Times New Roman"/>
          <w:sz w:val="24"/>
          <w:szCs w:val="24"/>
        </w:rPr>
        <w:t>representing the</w:t>
      </w:r>
      <w:r w:rsidR="000625A0" w:rsidRPr="00783AA7">
        <w:rPr>
          <w:rFonts w:ascii="Times New Roman" w:hAnsi="Times New Roman" w:cs="Times New Roman"/>
          <w:sz w:val="24"/>
          <w:szCs w:val="24"/>
        </w:rPr>
        <w:t xml:space="preserve"> discontinuities. Another positive aspect of the cosine of instantaneous phase is </w:t>
      </w:r>
      <w:r w:rsidR="002106A4" w:rsidRPr="00783AA7">
        <w:rPr>
          <w:rFonts w:ascii="Times New Roman" w:hAnsi="Times New Roman" w:cs="Times New Roman"/>
          <w:sz w:val="24"/>
          <w:szCs w:val="24"/>
        </w:rPr>
        <w:t xml:space="preserve">that it </w:t>
      </w:r>
      <w:r w:rsidR="000625A0" w:rsidRPr="00783AA7">
        <w:rPr>
          <w:rFonts w:ascii="Times New Roman" w:hAnsi="Times New Roman" w:cs="Times New Roman"/>
          <w:sz w:val="24"/>
          <w:szCs w:val="24"/>
        </w:rPr>
        <w:t>does not depend o</w:t>
      </w:r>
      <w:r w:rsidR="002106A4" w:rsidRPr="00783AA7">
        <w:rPr>
          <w:rFonts w:ascii="Times New Roman" w:hAnsi="Times New Roman" w:cs="Times New Roman"/>
          <w:sz w:val="24"/>
          <w:szCs w:val="24"/>
        </w:rPr>
        <w:t>n</w:t>
      </w:r>
      <w:r w:rsidR="000625A0" w:rsidRPr="00783AA7">
        <w:rPr>
          <w:rFonts w:ascii="Times New Roman" w:hAnsi="Times New Roman" w:cs="Times New Roman"/>
          <w:sz w:val="24"/>
          <w:szCs w:val="24"/>
        </w:rPr>
        <w:t xml:space="preserve"> the </w:t>
      </w:r>
      <w:r w:rsidR="00AD2420" w:rsidRPr="00783AA7">
        <w:rPr>
          <w:rFonts w:ascii="Times New Roman" w:hAnsi="Times New Roman" w:cs="Times New Roman"/>
          <w:sz w:val="24"/>
          <w:szCs w:val="24"/>
        </w:rPr>
        <w:t>amplitude component (Chopra and Marfurt, 2015</w:t>
      </w:r>
      <w:r w:rsidR="00914298" w:rsidRPr="00783AA7">
        <w:rPr>
          <w:rFonts w:ascii="Times New Roman" w:hAnsi="Times New Roman" w:cs="Times New Roman"/>
          <w:sz w:val="24"/>
          <w:szCs w:val="24"/>
        </w:rPr>
        <w:t>)</w:t>
      </w:r>
      <w:r w:rsidR="00FF5BD0" w:rsidRPr="00783AA7">
        <w:rPr>
          <w:rFonts w:ascii="Times New Roman" w:hAnsi="Times New Roman" w:cs="Times New Roman"/>
          <w:sz w:val="24"/>
          <w:szCs w:val="24"/>
        </w:rPr>
        <w:t>, which is particularly important i</w:t>
      </w:r>
      <w:r w:rsidR="000625A0" w:rsidRPr="00783AA7">
        <w:rPr>
          <w:rFonts w:ascii="Times New Roman" w:hAnsi="Times New Roman" w:cs="Times New Roman"/>
          <w:sz w:val="24"/>
          <w:szCs w:val="24"/>
        </w:rPr>
        <w:t>n the Jubarte Field</w:t>
      </w:r>
      <w:r w:rsidR="002106A4" w:rsidRPr="00783AA7">
        <w:rPr>
          <w:rFonts w:ascii="Times New Roman" w:hAnsi="Times New Roman" w:cs="Times New Roman"/>
          <w:sz w:val="24"/>
          <w:szCs w:val="24"/>
        </w:rPr>
        <w:t>,</w:t>
      </w:r>
      <w:r w:rsidR="000625A0" w:rsidRPr="00783AA7">
        <w:rPr>
          <w:rFonts w:ascii="Times New Roman" w:hAnsi="Times New Roman" w:cs="Times New Roman"/>
          <w:sz w:val="24"/>
          <w:szCs w:val="24"/>
        </w:rPr>
        <w:t xml:space="preserve"> where different amplitude contrasts </w:t>
      </w:r>
      <w:r w:rsidR="002106A4" w:rsidRPr="00783AA7">
        <w:rPr>
          <w:rFonts w:ascii="Times New Roman" w:hAnsi="Times New Roman" w:cs="Times New Roman"/>
          <w:sz w:val="24"/>
          <w:szCs w:val="24"/>
        </w:rPr>
        <w:t>occur</w:t>
      </w:r>
      <w:r w:rsidR="00832C59" w:rsidRPr="00783AA7">
        <w:rPr>
          <w:rFonts w:ascii="Times New Roman" w:hAnsi="Times New Roman" w:cs="Times New Roman"/>
          <w:sz w:val="24"/>
          <w:szCs w:val="24"/>
        </w:rPr>
        <w:t>,</w:t>
      </w:r>
      <w:r w:rsidR="003319D1" w:rsidRPr="00783AA7">
        <w:rPr>
          <w:rFonts w:ascii="Times New Roman" w:hAnsi="Times New Roman" w:cs="Times New Roman"/>
          <w:sz w:val="24"/>
          <w:szCs w:val="24"/>
        </w:rPr>
        <w:t xml:space="preserve"> as observed in Figure 2.3</w:t>
      </w:r>
      <w:r w:rsidR="00FF5BD0" w:rsidRPr="00783AA7">
        <w:rPr>
          <w:rFonts w:ascii="Times New Roman" w:hAnsi="Times New Roman" w:cs="Times New Roman"/>
          <w:sz w:val="24"/>
          <w:szCs w:val="24"/>
        </w:rPr>
        <w:t xml:space="preserve">.  </w:t>
      </w:r>
      <w:r w:rsidR="002106A4" w:rsidRPr="00783AA7">
        <w:rPr>
          <w:rFonts w:ascii="Times New Roman" w:hAnsi="Times New Roman" w:cs="Times New Roman"/>
          <w:sz w:val="24"/>
          <w:szCs w:val="24"/>
        </w:rPr>
        <w:t xml:space="preserve">Compared to the instantaneous phase, the cosine of the instantaneous phase shows a continuous </w:t>
      </w:r>
      <w:r w:rsidR="002106A4" w:rsidRPr="00783AA7">
        <w:rPr>
          <w:rFonts w:ascii="Times New Roman" w:hAnsi="Times New Roman" w:cs="Times New Roman"/>
          <w:sz w:val="24"/>
          <w:szCs w:val="24"/>
        </w:rPr>
        <w:lastRenderedPageBreak/>
        <w:t>change in the properties</w:t>
      </w:r>
      <w:r w:rsidR="000625A0" w:rsidRPr="00783AA7">
        <w:rPr>
          <w:rFonts w:ascii="Times New Roman" w:hAnsi="Times New Roman" w:cs="Times New Roman"/>
          <w:sz w:val="24"/>
          <w:szCs w:val="24"/>
        </w:rPr>
        <w:t xml:space="preserve"> </w:t>
      </w:r>
      <w:r w:rsidR="002106A4" w:rsidRPr="00783AA7">
        <w:rPr>
          <w:rFonts w:ascii="Times New Roman" w:hAnsi="Times New Roman" w:cs="Times New Roman"/>
          <w:sz w:val="24"/>
          <w:szCs w:val="24"/>
        </w:rPr>
        <w:t>(</w:t>
      </w:r>
      <w:r w:rsidR="00316C05" w:rsidRPr="00783AA7">
        <w:rPr>
          <w:rFonts w:ascii="Times New Roman" w:hAnsi="Times New Roman" w:cs="Times New Roman"/>
          <w:sz w:val="24"/>
          <w:szCs w:val="24"/>
        </w:rPr>
        <w:t>Barnes</w:t>
      </w:r>
      <w:r w:rsidR="002106A4" w:rsidRPr="00783AA7">
        <w:rPr>
          <w:rFonts w:ascii="Times New Roman" w:hAnsi="Times New Roman" w:cs="Times New Roman"/>
          <w:sz w:val="24"/>
          <w:szCs w:val="24"/>
        </w:rPr>
        <w:t>,</w:t>
      </w:r>
      <w:r w:rsidR="000625A0" w:rsidRPr="00783AA7">
        <w:rPr>
          <w:rFonts w:ascii="Times New Roman" w:hAnsi="Times New Roman" w:cs="Times New Roman"/>
          <w:sz w:val="24"/>
          <w:szCs w:val="24"/>
        </w:rPr>
        <w:t xml:space="preserve"> </w:t>
      </w:r>
      <w:r w:rsidR="00316C05" w:rsidRPr="00783AA7">
        <w:rPr>
          <w:rFonts w:ascii="Times New Roman" w:hAnsi="Times New Roman" w:cs="Times New Roman"/>
          <w:sz w:val="24"/>
          <w:szCs w:val="24"/>
        </w:rPr>
        <w:t>2016</w:t>
      </w:r>
      <w:r w:rsidR="00FF5BD0" w:rsidRPr="00783AA7">
        <w:rPr>
          <w:rFonts w:ascii="Times New Roman" w:hAnsi="Times New Roman" w:cs="Times New Roman"/>
          <w:sz w:val="24"/>
          <w:szCs w:val="24"/>
        </w:rPr>
        <w:t>)</w:t>
      </w:r>
      <w:r w:rsidR="00832C59" w:rsidRPr="00783AA7">
        <w:rPr>
          <w:rFonts w:ascii="Times New Roman" w:hAnsi="Times New Roman" w:cs="Times New Roman"/>
          <w:sz w:val="24"/>
          <w:szCs w:val="24"/>
        </w:rPr>
        <w:t>. This characteristic</w:t>
      </w:r>
      <w:r w:rsidR="003319D1" w:rsidRPr="00783AA7">
        <w:rPr>
          <w:rFonts w:ascii="Times New Roman" w:hAnsi="Times New Roman" w:cs="Times New Roman"/>
          <w:sz w:val="24"/>
          <w:szCs w:val="24"/>
        </w:rPr>
        <w:t xml:space="preserve"> avoid</w:t>
      </w:r>
      <w:r w:rsidR="00832C59" w:rsidRPr="00783AA7">
        <w:rPr>
          <w:rFonts w:ascii="Times New Roman" w:hAnsi="Times New Roman" w:cs="Times New Roman"/>
          <w:sz w:val="24"/>
          <w:szCs w:val="24"/>
        </w:rPr>
        <w:t>s</w:t>
      </w:r>
      <w:r w:rsidR="003319D1" w:rsidRPr="00783AA7">
        <w:rPr>
          <w:rFonts w:ascii="Times New Roman" w:hAnsi="Times New Roman" w:cs="Times New Roman"/>
          <w:sz w:val="24"/>
          <w:szCs w:val="24"/>
        </w:rPr>
        <w:t xml:space="preserve"> the presence of marks in the attribute visu</w:t>
      </w:r>
      <w:r w:rsidR="00832C59" w:rsidRPr="00783AA7">
        <w:rPr>
          <w:rFonts w:ascii="Times New Roman" w:hAnsi="Times New Roman" w:cs="Times New Roman"/>
          <w:sz w:val="24"/>
          <w:szCs w:val="24"/>
        </w:rPr>
        <w:t>aliza</w:t>
      </w:r>
      <w:r w:rsidR="003319D1" w:rsidRPr="00783AA7">
        <w:rPr>
          <w:rFonts w:ascii="Times New Roman" w:hAnsi="Times New Roman" w:cs="Times New Roman"/>
          <w:sz w:val="24"/>
          <w:szCs w:val="24"/>
        </w:rPr>
        <w:t>tion</w:t>
      </w:r>
      <w:r w:rsidR="00FF5BD0" w:rsidRPr="00783AA7">
        <w:rPr>
          <w:rFonts w:ascii="Times New Roman" w:hAnsi="Times New Roman" w:cs="Times New Roman"/>
          <w:sz w:val="24"/>
          <w:szCs w:val="24"/>
        </w:rPr>
        <w:t>.</w:t>
      </w:r>
    </w:p>
    <w:p w14:paraId="64A821F1" w14:textId="706DDBF9" w:rsidR="00577D9D" w:rsidRPr="00783AA7" w:rsidRDefault="00761A8F">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Considering the instantaneous attributes, the use of unsupervised machine learning techniques provided limited improvements. PCA shows the higher variability associated with RMS amplitude and envelope, but qualitative investigations reveal that these attributes </w:t>
      </w:r>
      <w:r w:rsidR="002106A4" w:rsidRPr="00783AA7">
        <w:rPr>
          <w:rFonts w:ascii="Times New Roman" w:hAnsi="Times New Roman" w:cs="Times New Roman"/>
          <w:sz w:val="24"/>
          <w:szCs w:val="24"/>
        </w:rPr>
        <w:t>were more appropriate</w:t>
      </w:r>
      <w:r w:rsidR="001111B5" w:rsidRPr="00783AA7">
        <w:rPr>
          <w:rFonts w:ascii="Times New Roman" w:hAnsi="Times New Roman" w:cs="Times New Roman"/>
          <w:sz w:val="24"/>
          <w:szCs w:val="24"/>
        </w:rPr>
        <w:t xml:space="preserve"> for recognizing</w:t>
      </w:r>
      <w:r w:rsidR="002106A4" w:rsidRPr="00783AA7">
        <w:rPr>
          <w:rFonts w:ascii="Times New Roman" w:hAnsi="Times New Roman" w:cs="Times New Roman"/>
          <w:sz w:val="24"/>
          <w:szCs w:val="24"/>
        </w:rPr>
        <w:t xml:space="preserve"> stratigraphic features.</w:t>
      </w:r>
      <w:r w:rsidRPr="00783AA7">
        <w:rPr>
          <w:rFonts w:ascii="Times New Roman" w:hAnsi="Times New Roman" w:cs="Times New Roman"/>
          <w:sz w:val="24"/>
          <w:szCs w:val="24"/>
        </w:rPr>
        <w:t xml:space="preserve"> </w:t>
      </w:r>
      <w:r w:rsidR="00940933" w:rsidRPr="00783AA7">
        <w:rPr>
          <w:rFonts w:ascii="Times New Roman" w:hAnsi="Times New Roman" w:cs="Times New Roman"/>
          <w:sz w:val="24"/>
          <w:szCs w:val="24"/>
        </w:rPr>
        <w:t xml:space="preserve">Zhao et al. (2015) describe limitations associated with cyclical attributes that should not be included in clustering studies. </w:t>
      </w:r>
      <w:r w:rsidRPr="00783AA7">
        <w:rPr>
          <w:rFonts w:ascii="Times New Roman" w:hAnsi="Times New Roman" w:cs="Times New Roman"/>
          <w:sz w:val="24"/>
          <w:szCs w:val="24"/>
        </w:rPr>
        <w:t>Self-organizing maps also ha</w:t>
      </w:r>
      <w:r w:rsidR="002106A4" w:rsidRPr="00783AA7">
        <w:rPr>
          <w:rFonts w:ascii="Times New Roman" w:hAnsi="Times New Roman" w:cs="Times New Roman"/>
          <w:sz w:val="24"/>
          <w:szCs w:val="24"/>
        </w:rPr>
        <w:t>ve</w:t>
      </w:r>
      <w:r w:rsidRPr="00783AA7">
        <w:rPr>
          <w:rFonts w:ascii="Times New Roman" w:hAnsi="Times New Roman" w:cs="Times New Roman"/>
          <w:sz w:val="24"/>
          <w:szCs w:val="24"/>
        </w:rPr>
        <w:t xml:space="preserve"> a limited potential for this group of attributes because </w:t>
      </w:r>
      <w:r w:rsidR="002106A4" w:rsidRPr="00783AA7">
        <w:rPr>
          <w:rFonts w:ascii="Times New Roman" w:hAnsi="Times New Roman" w:cs="Times New Roman"/>
          <w:sz w:val="24"/>
          <w:szCs w:val="24"/>
        </w:rPr>
        <w:t>they</w:t>
      </w:r>
      <w:r w:rsidRPr="00783AA7">
        <w:rPr>
          <w:rFonts w:ascii="Times New Roman" w:hAnsi="Times New Roman" w:cs="Times New Roman"/>
          <w:sz w:val="24"/>
          <w:szCs w:val="24"/>
        </w:rPr>
        <w:t xml:space="preserve"> couldn’t recognize specific neuron cluste</w:t>
      </w:r>
      <w:r w:rsidR="00940933" w:rsidRPr="00783AA7">
        <w:rPr>
          <w:rFonts w:ascii="Times New Roman" w:hAnsi="Times New Roman" w:cs="Times New Roman"/>
          <w:sz w:val="24"/>
          <w:szCs w:val="24"/>
        </w:rPr>
        <w:t>rs associated with fault planes.</w:t>
      </w:r>
    </w:p>
    <w:p w14:paraId="212B15A9" w14:textId="77777777" w:rsidR="008E1C8B" w:rsidRPr="00783AA7" w:rsidRDefault="008D4C1A">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Curvature</w:t>
      </w:r>
      <w:r w:rsidR="00C50B58" w:rsidRPr="00783AA7">
        <w:rPr>
          <w:rFonts w:ascii="Times New Roman" w:hAnsi="Times New Roman" w:cs="Times New Roman"/>
          <w:sz w:val="24"/>
          <w:szCs w:val="24"/>
        </w:rPr>
        <w:t xml:space="preserve"> </w:t>
      </w:r>
      <w:r w:rsidR="00FB1DCF" w:rsidRPr="00783AA7">
        <w:rPr>
          <w:rFonts w:ascii="Times New Roman" w:hAnsi="Times New Roman" w:cs="Times New Roman"/>
          <w:sz w:val="24"/>
          <w:szCs w:val="24"/>
        </w:rPr>
        <w:t>attributes</w:t>
      </w:r>
      <w:r w:rsidR="00C50B58" w:rsidRPr="00783AA7">
        <w:rPr>
          <w:rFonts w:ascii="Times New Roman" w:hAnsi="Times New Roman" w:cs="Times New Roman"/>
          <w:sz w:val="24"/>
          <w:szCs w:val="24"/>
        </w:rPr>
        <w:t xml:space="preserve"> </w:t>
      </w:r>
      <w:r w:rsidRPr="00783AA7">
        <w:rPr>
          <w:rFonts w:ascii="Times New Roman" w:hAnsi="Times New Roman" w:cs="Times New Roman"/>
          <w:sz w:val="24"/>
          <w:szCs w:val="24"/>
        </w:rPr>
        <w:t xml:space="preserve">highlighted </w:t>
      </w:r>
      <w:r w:rsidR="00FB1DCF" w:rsidRPr="00783AA7">
        <w:rPr>
          <w:rFonts w:ascii="Times New Roman" w:hAnsi="Times New Roman" w:cs="Times New Roman"/>
          <w:sz w:val="24"/>
          <w:szCs w:val="24"/>
        </w:rPr>
        <w:t xml:space="preserve">subtle </w:t>
      </w:r>
      <w:r w:rsidR="0041170F" w:rsidRPr="00783AA7">
        <w:rPr>
          <w:rFonts w:ascii="Times New Roman" w:hAnsi="Times New Roman" w:cs="Times New Roman"/>
          <w:sz w:val="24"/>
          <w:szCs w:val="24"/>
        </w:rPr>
        <w:t xml:space="preserve">discontinuities </w:t>
      </w:r>
      <w:r w:rsidR="00FB1DCF" w:rsidRPr="00783AA7">
        <w:rPr>
          <w:rFonts w:ascii="Times New Roman" w:hAnsi="Times New Roman" w:cs="Times New Roman"/>
          <w:sz w:val="24"/>
          <w:szCs w:val="24"/>
        </w:rPr>
        <w:t>in r</w:t>
      </w:r>
      <w:r w:rsidR="00577D9D" w:rsidRPr="00783AA7">
        <w:rPr>
          <w:rFonts w:ascii="Times New Roman" w:hAnsi="Times New Roman" w:cs="Times New Roman"/>
          <w:sz w:val="24"/>
          <w:szCs w:val="24"/>
        </w:rPr>
        <w:t>egions with small displacements, especially when computed with short-wavelength operators.</w:t>
      </w:r>
      <w:r w:rsidR="00FB1DCF" w:rsidRPr="00783AA7">
        <w:rPr>
          <w:rFonts w:ascii="Times New Roman" w:hAnsi="Times New Roman" w:cs="Times New Roman"/>
          <w:sz w:val="24"/>
          <w:szCs w:val="24"/>
        </w:rPr>
        <w:t xml:space="preserve"> </w:t>
      </w:r>
      <w:r w:rsidR="008E1C8B" w:rsidRPr="00783AA7">
        <w:rPr>
          <w:rFonts w:ascii="Times New Roman" w:hAnsi="Times New Roman" w:cs="Times New Roman"/>
          <w:sz w:val="24"/>
          <w:szCs w:val="24"/>
        </w:rPr>
        <w:t xml:space="preserve">After initial investigations, the structural curvature </w:t>
      </w:r>
      <w:r w:rsidR="0035230F" w:rsidRPr="00783AA7">
        <w:rPr>
          <w:rFonts w:ascii="Times New Roman" w:hAnsi="Times New Roman" w:cs="Times New Roman"/>
          <w:sz w:val="24"/>
          <w:szCs w:val="24"/>
        </w:rPr>
        <w:t>approach</w:t>
      </w:r>
      <w:r w:rsidR="008E1C8B" w:rsidRPr="00783AA7">
        <w:rPr>
          <w:rFonts w:ascii="Times New Roman" w:hAnsi="Times New Roman" w:cs="Times New Roman"/>
          <w:sz w:val="24"/>
          <w:szCs w:val="24"/>
        </w:rPr>
        <w:t xml:space="preserve"> </w:t>
      </w:r>
      <w:r w:rsidR="0041170F" w:rsidRPr="00783AA7">
        <w:rPr>
          <w:rFonts w:ascii="Times New Roman" w:hAnsi="Times New Roman" w:cs="Times New Roman"/>
          <w:sz w:val="24"/>
          <w:szCs w:val="24"/>
        </w:rPr>
        <w:t>(</w:t>
      </w:r>
      <w:r w:rsidR="008E1C8B" w:rsidRPr="00783AA7">
        <w:rPr>
          <w:rFonts w:ascii="Times New Roman" w:hAnsi="Times New Roman" w:cs="Times New Roman"/>
          <w:sz w:val="24"/>
          <w:szCs w:val="24"/>
        </w:rPr>
        <w:t>first derivative o</w:t>
      </w:r>
      <w:r w:rsidR="0041170F" w:rsidRPr="00783AA7">
        <w:rPr>
          <w:rFonts w:ascii="Times New Roman" w:hAnsi="Times New Roman" w:cs="Times New Roman"/>
          <w:sz w:val="24"/>
          <w:szCs w:val="24"/>
        </w:rPr>
        <w:t>f the structural dip components)</w:t>
      </w:r>
      <w:r w:rsidR="008E1C8B" w:rsidRPr="00783AA7">
        <w:rPr>
          <w:rFonts w:ascii="Times New Roman" w:hAnsi="Times New Roman" w:cs="Times New Roman"/>
          <w:sz w:val="24"/>
          <w:szCs w:val="24"/>
        </w:rPr>
        <w:t xml:space="preserve"> was </w:t>
      </w:r>
      <w:r w:rsidR="002106A4" w:rsidRPr="00783AA7">
        <w:rPr>
          <w:rFonts w:ascii="Times New Roman" w:hAnsi="Times New Roman" w:cs="Times New Roman"/>
          <w:sz w:val="24"/>
          <w:szCs w:val="24"/>
        </w:rPr>
        <w:t>selected</w:t>
      </w:r>
      <w:r w:rsidR="008E1C8B" w:rsidRPr="00783AA7">
        <w:rPr>
          <w:rFonts w:ascii="Times New Roman" w:hAnsi="Times New Roman" w:cs="Times New Roman"/>
          <w:sz w:val="24"/>
          <w:szCs w:val="24"/>
        </w:rPr>
        <w:t xml:space="preserve"> </w:t>
      </w:r>
      <w:r w:rsidR="0035230F" w:rsidRPr="00783AA7">
        <w:rPr>
          <w:rFonts w:ascii="Times New Roman" w:hAnsi="Times New Roman" w:cs="Times New Roman"/>
          <w:sz w:val="24"/>
          <w:szCs w:val="24"/>
        </w:rPr>
        <w:t xml:space="preserve">as </w:t>
      </w:r>
      <w:r w:rsidR="008E1C8B" w:rsidRPr="00783AA7">
        <w:rPr>
          <w:rFonts w:ascii="Times New Roman" w:hAnsi="Times New Roman" w:cs="Times New Roman"/>
          <w:sz w:val="24"/>
          <w:szCs w:val="24"/>
        </w:rPr>
        <w:t xml:space="preserve">the </w:t>
      </w:r>
      <w:r w:rsidR="002106A4" w:rsidRPr="00783AA7">
        <w:rPr>
          <w:rFonts w:ascii="Times New Roman" w:hAnsi="Times New Roman" w:cs="Times New Roman"/>
          <w:sz w:val="24"/>
          <w:szCs w:val="24"/>
        </w:rPr>
        <w:t xml:space="preserve">most appropriated </w:t>
      </w:r>
      <w:r w:rsidR="008E1C8B" w:rsidRPr="00783AA7">
        <w:rPr>
          <w:rFonts w:ascii="Times New Roman" w:hAnsi="Times New Roman" w:cs="Times New Roman"/>
          <w:sz w:val="24"/>
          <w:szCs w:val="24"/>
        </w:rPr>
        <w:t xml:space="preserve">method. </w:t>
      </w:r>
      <w:r w:rsidR="00C724DD" w:rsidRPr="00783AA7">
        <w:rPr>
          <w:rFonts w:ascii="Times New Roman" w:hAnsi="Times New Roman" w:cs="Times New Roman"/>
          <w:sz w:val="24"/>
          <w:szCs w:val="24"/>
        </w:rPr>
        <w:t xml:space="preserve">Besides the orientation, </w:t>
      </w:r>
      <w:r w:rsidRPr="00783AA7">
        <w:rPr>
          <w:rFonts w:ascii="Times New Roman" w:hAnsi="Times New Roman" w:cs="Times New Roman"/>
          <w:sz w:val="24"/>
          <w:szCs w:val="24"/>
        </w:rPr>
        <w:t xml:space="preserve">curvature components </w:t>
      </w:r>
      <w:r w:rsidR="0035230F" w:rsidRPr="00783AA7">
        <w:rPr>
          <w:rFonts w:ascii="Times New Roman" w:hAnsi="Times New Roman" w:cs="Times New Roman"/>
          <w:sz w:val="24"/>
          <w:szCs w:val="24"/>
        </w:rPr>
        <w:t>can</w:t>
      </w:r>
      <w:r w:rsidR="00577D9D" w:rsidRPr="00783AA7">
        <w:rPr>
          <w:rFonts w:ascii="Times New Roman" w:hAnsi="Times New Roman" w:cs="Times New Roman"/>
          <w:sz w:val="24"/>
          <w:szCs w:val="24"/>
        </w:rPr>
        <w:t xml:space="preserve"> reveal</w:t>
      </w:r>
      <w:r w:rsidR="00C724DD" w:rsidRPr="00783AA7">
        <w:rPr>
          <w:rFonts w:ascii="Times New Roman" w:hAnsi="Times New Roman" w:cs="Times New Roman"/>
          <w:sz w:val="24"/>
          <w:szCs w:val="24"/>
        </w:rPr>
        <w:t xml:space="preserve"> </w:t>
      </w:r>
      <w:r w:rsidR="0035230F" w:rsidRPr="00783AA7">
        <w:rPr>
          <w:rFonts w:ascii="Times New Roman" w:hAnsi="Times New Roman" w:cs="Times New Roman"/>
          <w:sz w:val="24"/>
          <w:szCs w:val="24"/>
        </w:rPr>
        <w:t>foot</w:t>
      </w:r>
      <w:r w:rsidR="008E1C8B" w:rsidRPr="00783AA7">
        <w:rPr>
          <w:rFonts w:ascii="Times New Roman" w:hAnsi="Times New Roman" w:cs="Times New Roman"/>
          <w:sz w:val="24"/>
          <w:szCs w:val="24"/>
        </w:rPr>
        <w:t xml:space="preserve">wall and hanging wall </w:t>
      </w:r>
      <w:r w:rsidR="00577D9D" w:rsidRPr="00783AA7">
        <w:rPr>
          <w:rFonts w:ascii="Times New Roman" w:hAnsi="Times New Roman" w:cs="Times New Roman"/>
          <w:sz w:val="24"/>
          <w:szCs w:val="24"/>
        </w:rPr>
        <w:t>blocks</w:t>
      </w:r>
      <w:r w:rsidR="00C724DD" w:rsidRPr="00783AA7">
        <w:rPr>
          <w:rFonts w:ascii="Times New Roman" w:hAnsi="Times New Roman" w:cs="Times New Roman"/>
          <w:sz w:val="24"/>
          <w:szCs w:val="24"/>
        </w:rPr>
        <w:t xml:space="preserve"> within a deformation zone, as mentioned in Roberts (2001)</w:t>
      </w:r>
      <w:r w:rsidRPr="00783AA7">
        <w:rPr>
          <w:rFonts w:ascii="Times New Roman" w:hAnsi="Times New Roman" w:cs="Times New Roman"/>
          <w:sz w:val="24"/>
          <w:szCs w:val="24"/>
        </w:rPr>
        <w:t>.</w:t>
      </w:r>
      <w:r w:rsidR="008E1C8B" w:rsidRPr="00783AA7">
        <w:rPr>
          <w:rFonts w:ascii="Times New Roman" w:hAnsi="Times New Roman" w:cs="Times New Roman"/>
          <w:sz w:val="24"/>
          <w:szCs w:val="24"/>
        </w:rPr>
        <w:t xml:space="preserve"> That</w:t>
      </w:r>
      <w:r w:rsidR="00AC4F17" w:rsidRPr="00783AA7">
        <w:rPr>
          <w:rFonts w:ascii="Times New Roman" w:hAnsi="Times New Roman" w:cs="Times New Roman"/>
          <w:sz w:val="24"/>
          <w:szCs w:val="24"/>
        </w:rPr>
        <w:t xml:space="preserve"> is</w:t>
      </w:r>
      <w:r w:rsidR="008E1C8B" w:rsidRPr="00783AA7">
        <w:rPr>
          <w:rFonts w:ascii="Times New Roman" w:hAnsi="Times New Roman" w:cs="Times New Roman"/>
          <w:sz w:val="24"/>
          <w:szCs w:val="24"/>
        </w:rPr>
        <w:t xml:space="preserve"> a positive aspect that facilitate</w:t>
      </w:r>
      <w:r w:rsidR="0035230F" w:rsidRPr="00783AA7">
        <w:rPr>
          <w:rFonts w:ascii="Times New Roman" w:hAnsi="Times New Roman" w:cs="Times New Roman"/>
          <w:sz w:val="24"/>
          <w:szCs w:val="24"/>
        </w:rPr>
        <w:t>s</w:t>
      </w:r>
      <w:r w:rsidR="008E1C8B" w:rsidRPr="00783AA7">
        <w:rPr>
          <w:rFonts w:ascii="Times New Roman" w:hAnsi="Times New Roman" w:cs="Times New Roman"/>
          <w:sz w:val="24"/>
          <w:szCs w:val="24"/>
        </w:rPr>
        <w:t xml:space="preserve"> seismic interpretation, in particular, when working with time or horizons slices. One limitation of the short-wavelength approach is the </w:t>
      </w:r>
      <w:r w:rsidR="00FB1DCF" w:rsidRPr="00783AA7">
        <w:rPr>
          <w:rFonts w:ascii="Times New Roman" w:hAnsi="Times New Roman" w:cs="Times New Roman"/>
          <w:sz w:val="24"/>
          <w:szCs w:val="24"/>
        </w:rPr>
        <w:t>enhance</w:t>
      </w:r>
      <w:r w:rsidR="00811395" w:rsidRPr="00783AA7">
        <w:rPr>
          <w:rFonts w:ascii="Times New Roman" w:hAnsi="Times New Roman" w:cs="Times New Roman"/>
          <w:sz w:val="24"/>
          <w:szCs w:val="24"/>
        </w:rPr>
        <w:t>d</w:t>
      </w:r>
      <w:r w:rsidR="00FB1DCF" w:rsidRPr="00783AA7">
        <w:rPr>
          <w:rFonts w:ascii="Times New Roman" w:hAnsi="Times New Roman" w:cs="Times New Roman"/>
          <w:sz w:val="24"/>
          <w:szCs w:val="24"/>
        </w:rPr>
        <w:t xml:space="preserve"> noise elements in regions with </w:t>
      </w:r>
      <w:r w:rsidR="0035230F" w:rsidRPr="00783AA7">
        <w:rPr>
          <w:rFonts w:ascii="Times New Roman" w:hAnsi="Times New Roman" w:cs="Times New Roman"/>
          <w:sz w:val="24"/>
          <w:szCs w:val="24"/>
        </w:rPr>
        <w:t xml:space="preserve">a </w:t>
      </w:r>
      <w:r w:rsidR="00FB1DCF" w:rsidRPr="00783AA7">
        <w:rPr>
          <w:rFonts w:ascii="Times New Roman" w:hAnsi="Times New Roman" w:cs="Times New Roman"/>
          <w:sz w:val="24"/>
          <w:szCs w:val="24"/>
        </w:rPr>
        <w:t xml:space="preserve">low </w:t>
      </w:r>
      <w:r w:rsidR="001C1D1D" w:rsidRPr="00783AA7">
        <w:rPr>
          <w:rFonts w:ascii="Times New Roman" w:hAnsi="Times New Roman" w:cs="Times New Roman"/>
          <w:sz w:val="24"/>
          <w:szCs w:val="24"/>
        </w:rPr>
        <w:t xml:space="preserve">signal-to-noise </w:t>
      </w:r>
      <w:r w:rsidR="008E1C8B" w:rsidRPr="00783AA7">
        <w:rPr>
          <w:rFonts w:ascii="Times New Roman" w:hAnsi="Times New Roman" w:cs="Times New Roman"/>
          <w:sz w:val="24"/>
          <w:szCs w:val="24"/>
        </w:rPr>
        <w:t>r</w:t>
      </w:r>
      <w:r w:rsidR="00FB1DCF" w:rsidRPr="00783AA7">
        <w:rPr>
          <w:rFonts w:ascii="Times New Roman" w:hAnsi="Times New Roman" w:cs="Times New Roman"/>
          <w:sz w:val="24"/>
          <w:szCs w:val="24"/>
        </w:rPr>
        <w:t>atio.</w:t>
      </w:r>
    </w:p>
    <w:p w14:paraId="0CEAB895" w14:textId="279312DD" w:rsidR="0041170F" w:rsidRPr="00783AA7" w:rsidRDefault="0041170F">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Regarding the similarity attributes, different techniques and frequencies were evaluated. </w:t>
      </w:r>
      <w:r w:rsidR="008D4C1A" w:rsidRPr="00783AA7">
        <w:rPr>
          <w:rFonts w:ascii="Times New Roman" w:hAnsi="Times New Roman" w:cs="Times New Roman"/>
          <w:sz w:val="24"/>
          <w:szCs w:val="24"/>
        </w:rPr>
        <w:t xml:space="preserve">The energy-ratio similarity attribute reveals discontinuities with sharper limits </w:t>
      </w:r>
      <w:r w:rsidR="002106A4" w:rsidRPr="00783AA7">
        <w:rPr>
          <w:rFonts w:ascii="Times New Roman" w:hAnsi="Times New Roman" w:cs="Times New Roman"/>
          <w:sz w:val="24"/>
          <w:szCs w:val="24"/>
        </w:rPr>
        <w:t xml:space="preserve">than the features observed with the </w:t>
      </w:r>
      <w:r w:rsidR="008D4C1A" w:rsidRPr="00783AA7">
        <w:rPr>
          <w:rFonts w:ascii="Times New Roman" w:hAnsi="Times New Roman" w:cs="Times New Roman"/>
          <w:sz w:val="24"/>
          <w:szCs w:val="24"/>
        </w:rPr>
        <w:t>Sobel</w:t>
      </w:r>
      <w:r w:rsidR="008E1C8B" w:rsidRPr="00783AA7">
        <w:rPr>
          <w:rFonts w:ascii="Times New Roman" w:hAnsi="Times New Roman" w:cs="Times New Roman"/>
          <w:sz w:val="24"/>
          <w:szCs w:val="24"/>
        </w:rPr>
        <w:t xml:space="preserve"> filter</w:t>
      </w:r>
      <w:r w:rsidR="008D4C1A" w:rsidRPr="00783AA7">
        <w:rPr>
          <w:rFonts w:ascii="Times New Roman" w:hAnsi="Times New Roman" w:cs="Times New Roman"/>
          <w:sz w:val="24"/>
          <w:szCs w:val="24"/>
        </w:rPr>
        <w:t xml:space="preserve"> and outer</w:t>
      </w:r>
      <w:r w:rsidR="00811395" w:rsidRPr="00783AA7">
        <w:rPr>
          <w:rFonts w:ascii="Times New Roman" w:hAnsi="Times New Roman" w:cs="Times New Roman"/>
          <w:sz w:val="24"/>
          <w:szCs w:val="24"/>
        </w:rPr>
        <w:t xml:space="preserve"> product</w:t>
      </w:r>
      <w:r w:rsidR="008D4C1A" w:rsidRPr="00783AA7">
        <w:rPr>
          <w:rFonts w:ascii="Times New Roman" w:hAnsi="Times New Roman" w:cs="Times New Roman"/>
          <w:sz w:val="24"/>
          <w:szCs w:val="24"/>
        </w:rPr>
        <w:t xml:space="preserve"> attributes. This characteristic represents an interesting aspect for a more </w:t>
      </w:r>
      <w:r w:rsidR="00811395" w:rsidRPr="00783AA7">
        <w:rPr>
          <w:rFonts w:ascii="Times New Roman" w:hAnsi="Times New Roman" w:cs="Times New Roman"/>
          <w:sz w:val="24"/>
          <w:szCs w:val="24"/>
        </w:rPr>
        <w:t>accurate</w:t>
      </w:r>
      <w:r w:rsidR="008D4C1A" w:rsidRPr="00783AA7">
        <w:rPr>
          <w:rFonts w:ascii="Times New Roman" w:hAnsi="Times New Roman" w:cs="Times New Roman"/>
          <w:sz w:val="24"/>
          <w:szCs w:val="24"/>
        </w:rPr>
        <w:t xml:space="preserve"> fault mapping.</w:t>
      </w:r>
      <w:r w:rsidR="00552709" w:rsidRPr="00783AA7">
        <w:rPr>
          <w:rFonts w:ascii="Times New Roman" w:hAnsi="Times New Roman" w:cs="Times New Roman"/>
          <w:sz w:val="24"/>
          <w:szCs w:val="24"/>
        </w:rPr>
        <w:t xml:space="preserve"> </w:t>
      </w:r>
      <w:r w:rsidRPr="00783AA7">
        <w:rPr>
          <w:rFonts w:ascii="Times New Roman" w:hAnsi="Times New Roman" w:cs="Times New Roman"/>
          <w:sz w:val="24"/>
          <w:szCs w:val="24"/>
        </w:rPr>
        <w:t>B</w:t>
      </w:r>
      <w:r w:rsidR="008D4C1A" w:rsidRPr="00783AA7">
        <w:rPr>
          <w:rFonts w:ascii="Times New Roman" w:hAnsi="Times New Roman" w:cs="Times New Roman"/>
          <w:sz w:val="24"/>
          <w:szCs w:val="24"/>
        </w:rPr>
        <w:t xml:space="preserve">roadband volumes </w:t>
      </w:r>
      <w:r w:rsidRPr="00783AA7">
        <w:rPr>
          <w:rFonts w:ascii="Times New Roman" w:hAnsi="Times New Roman" w:cs="Times New Roman"/>
          <w:sz w:val="24"/>
          <w:szCs w:val="24"/>
        </w:rPr>
        <w:t>define better the fault geometry (dip) compared to specific frequenc</w:t>
      </w:r>
      <w:r w:rsidR="002106A4" w:rsidRPr="00783AA7">
        <w:rPr>
          <w:rFonts w:ascii="Times New Roman" w:hAnsi="Times New Roman" w:cs="Times New Roman"/>
          <w:sz w:val="24"/>
          <w:szCs w:val="24"/>
        </w:rPr>
        <w:t>y</w:t>
      </w:r>
      <w:r w:rsidRPr="00783AA7">
        <w:rPr>
          <w:rFonts w:ascii="Times New Roman" w:hAnsi="Times New Roman" w:cs="Times New Roman"/>
          <w:sz w:val="24"/>
          <w:szCs w:val="24"/>
        </w:rPr>
        <w:t xml:space="preserve"> intervals</w:t>
      </w:r>
      <w:r w:rsidR="002841FE" w:rsidRPr="00783AA7">
        <w:rPr>
          <w:rFonts w:ascii="Times New Roman" w:hAnsi="Times New Roman" w:cs="Times New Roman"/>
          <w:sz w:val="24"/>
          <w:szCs w:val="24"/>
        </w:rPr>
        <w:t xml:space="preserve">. Vertical faults are </w:t>
      </w:r>
      <w:r w:rsidR="00CE2987" w:rsidRPr="00783AA7">
        <w:rPr>
          <w:rFonts w:ascii="Times New Roman" w:hAnsi="Times New Roman" w:cs="Times New Roman"/>
          <w:sz w:val="24"/>
          <w:szCs w:val="24"/>
        </w:rPr>
        <w:t>easier</w:t>
      </w:r>
      <w:r w:rsidR="002841FE" w:rsidRPr="00783AA7">
        <w:rPr>
          <w:rFonts w:ascii="Times New Roman" w:hAnsi="Times New Roman" w:cs="Times New Roman"/>
          <w:sz w:val="24"/>
          <w:szCs w:val="24"/>
        </w:rPr>
        <w:t xml:space="preserve"> </w:t>
      </w:r>
      <w:r w:rsidR="002106A4" w:rsidRPr="00783AA7">
        <w:rPr>
          <w:rFonts w:ascii="Times New Roman" w:hAnsi="Times New Roman" w:cs="Times New Roman"/>
          <w:sz w:val="24"/>
          <w:szCs w:val="24"/>
        </w:rPr>
        <w:t xml:space="preserve">to </w:t>
      </w:r>
      <w:r w:rsidR="002841FE" w:rsidRPr="00783AA7">
        <w:rPr>
          <w:rFonts w:ascii="Times New Roman" w:hAnsi="Times New Roman" w:cs="Times New Roman"/>
          <w:sz w:val="24"/>
          <w:szCs w:val="24"/>
        </w:rPr>
        <w:t xml:space="preserve">characterize </w:t>
      </w:r>
      <w:r w:rsidR="002841FE" w:rsidRPr="00783AA7">
        <w:rPr>
          <w:rFonts w:ascii="Times New Roman" w:hAnsi="Times New Roman" w:cs="Times New Roman"/>
          <w:sz w:val="24"/>
          <w:szCs w:val="24"/>
        </w:rPr>
        <w:lastRenderedPageBreak/>
        <w:t xml:space="preserve">than </w:t>
      </w:r>
      <w:r w:rsidR="00997358" w:rsidRPr="00783AA7">
        <w:rPr>
          <w:rFonts w:ascii="Times New Roman" w:hAnsi="Times New Roman" w:cs="Times New Roman"/>
          <w:sz w:val="24"/>
          <w:szCs w:val="24"/>
        </w:rPr>
        <w:t xml:space="preserve">faults </w:t>
      </w:r>
      <w:r w:rsidR="002841FE" w:rsidRPr="00783AA7">
        <w:rPr>
          <w:rFonts w:ascii="Times New Roman" w:hAnsi="Times New Roman" w:cs="Times New Roman"/>
          <w:sz w:val="24"/>
          <w:szCs w:val="24"/>
        </w:rPr>
        <w:t>with lower dips. That tendency was described by Mai et al. (2009)</w:t>
      </w:r>
      <w:r w:rsidR="002106A4" w:rsidRPr="00783AA7">
        <w:rPr>
          <w:rFonts w:ascii="Times New Roman" w:hAnsi="Times New Roman" w:cs="Times New Roman"/>
          <w:sz w:val="24"/>
          <w:szCs w:val="24"/>
        </w:rPr>
        <w:t>,</w:t>
      </w:r>
      <w:r w:rsidR="002841FE" w:rsidRPr="00783AA7">
        <w:rPr>
          <w:rFonts w:ascii="Times New Roman" w:hAnsi="Times New Roman" w:cs="Times New Roman"/>
          <w:sz w:val="24"/>
          <w:szCs w:val="24"/>
        </w:rPr>
        <w:t xml:space="preserve"> </w:t>
      </w:r>
      <w:r w:rsidR="004D1A78" w:rsidRPr="00783AA7">
        <w:rPr>
          <w:rFonts w:ascii="Times New Roman" w:hAnsi="Times New Roman" w:cs="Times New Roman"/>
          <w:sz w:val="24"/>
          <w:szCs w:val="24"/>
        </w:rPr>
        <w:t xml:space="preserve">and it is </w:t>
      </w:r>
      <w:r w:rsidR="002841FE" w:rsidRPr="00783AA7">
        <w:rPr>
          <w:rFonts w:ascii="Times New Roman" w:hAnsi="Times New Roman" w:cs="Times New Roman"/>
          <w:sz w:val="24"/>
          <w:szCs w:val="24"/>
        </w:rPr>
        <w:t xml:space="preserve">associated with the computation of vertical analysis </w:t>
      </w:r>
      <w:r w:rsidR="00C275E3" w:rsidRPr="00783AA7">
        <w:rPr>
          <w:rFonts w:ascii="Times New Roman" w:hAnsi="Times New Roman" w:cs="Times New Roman"/>
          <w:sz w:val="24"/>
          <w:szCs w:val="24"/>
        </w:rPr>
        <w:t>windows</w:t>
      </w:r>
      <w:r w:rsidR="002841FE" w:rsidRPr="00783AA7">
        <w:rPr>
          <w:rFonts w:ascii="Times New Roman" w:hAnsi="Times New Roman" w:cs="Times New Roman"/>
          <w:sz w:val="24"/>
          <w:szCs w:val="24"/>
        </w:rPr>
        <w:t xml:space="preserve"> that can results in stair-steps features</w:t>
      </w:r>
      <w:r w:rsidR="004D1A78" w:rsidRPr="00783AA7">
        <w:rPr>
          <w:rFonts w:ascii="Times New Roman" w:hAnsi="Times New Roman" w:cs="Times New Roman"/>
          <w:sz w:val="24"/>
          <w:szCs w:val="24"/>
        </w:rPr>
        <w:t xml:space="preserve"> when dipping events a</w:t>
      </w:r>
      <w:r w:rsidR="002106A4" w:rsidRPr="00783AA7">
        <w:rPr>
          <w:rFonts w:ascii="Times New Roman" w:hAnsi="Times New Roman" w:cs="Times New Roman"/>
          <w:sz w:val="24"/>
          <w:szCs w:val="24"/>
        </w:rPr>
        <w:t>re</w:t>
      </w:r>
      <w:r w:rsidR="004D1A78" w:rsidRPr="00783AA7">
        <w:rPr>
          <w:rFonts w:ascii="Times New Roman" w:hAnsi="Times New Roman" w:cs="Times New Roman"/>
          <w:sz w:val="24"/>
          <w:szCs w:val="24"/>
        </w:rPr>
        <w:t xml:space="preserve"> present.</w:t>
      </w:r>
      <w:r w:rsidRPr="00783AA7">
        <w:rPr>
          <w:rFonts w:ascii="Times New Roman" w:hAnsi="Times New Roman" w:cs="Times New Roman"/>
          <w:sz w:val="24"/>
          <w:szCs w:val="24"/>
        </w:rPr>
        <w:t xml:space="preserve"> </w:t>
      </w:r>
    </w:p>
    <w:p w14:paraId="23B7EAD9" w14:textId="77777777" w:rsidR="0041170F" w:rsidRPr="00783AA7" w:rsidRDefault="00637AE3">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PCA results converge with this</w:t>
      </w:r>
      <w:r w:rsidR="0035230F" w:rsidRPr="00783AA7">
        <w:rPr>
          <w:rFonts w:ascii="Times New Roman" w:hAnsi="Times New Roman" w:cs="Times New Roman"/>
          <w:sz w:val="24"/>
          <w:szCs w:val="24"/>
        </w:rPr>
        <w:t xml:space="preserve"> observation</w:t>
      </w:r>
      <w:r w:rsidR="008D4C1A" w:rsidRPr="00783AA7">
        <w:rPr>
          <w:rFonts w:ascii="Times New Roman" w:hAnsi="Times New Roman" w:cs="Times New Roman"/>
          <w:sz w:val="24"/>
          <w:szCs w:val="24"/>
        </w:rPr>
        <w:t xml:space="preserve">, indicating </w:t>
      </w:r>
      <w:r w:rsidR="00811395" w:rsidRPr="00783AA7">
        <w:rPr>
          <w:rFonts w:ascii="Times New Roman" w:hAnsi="Times New Roman" w:cs="Times New Roman"/>
          <w:sz w:val="24"/>
          <w:szCs w:val="24"/>
        </w:rPr>
        <w:t>th</w:t>
      </w:r>
      <w:r w:rsidRPr="00783AA7">
        <w:rPr>
          <w:rFonts w:ascii="Times New Roman" w:hAnsi="Times New Roman" w:cs="Times New Roman"/>
          <w:sz w:val="24"/>
          <w:szCs w:val="24"/>
        </w:rPr>
        <w:t>e</w:t>
      </w:r>
      <w:r w:rsidR="00811395" w:rsidRPr="00783AA7">
        <w:rPr>
          <w:rFonts w:ascii="Times New Roman" w:hAnsi="Times New Roman" w:cs="Times New Roman"/>
          <w:sz w:val="24"/>
          <w:szCs w:val="24"/>
        </w:rPr>
        <w:t xml:space="preserve"> broadband and multi</w:t>
      </w:r>
      <w:r w:rsidR="0035230F" w:rsidRPr="00783AA7">
        <w:rPr>
          <w:rFonts w:ascii="Times New Roman" w:hAnsi="Times New Roman" w:cs="Times New Roman"/>
          <w:sz w:val="24"/>
          <w:szCs w:val="24"/>
        </w:rPr>
        <w:t>-</w:t>
      </w:r>
      <w:r w:rsidR="00811395" w:rsidRPr="00783AA7">
        <w:rPr>
          <w:rFonts w:ascii="Times New Roman" w:hAnsi="Times New Roman" w:cs="Times New Roman"/>
          <w:sz w:val="24"/>
          <w:szCs w:val="24"/>
        </w:rPr>
        <w:t xml:space="preserve">spectral </w:t>
      </w:r>
      <w:r w:rsidR="008D4C1A" w:rsidRPr="00783AA7">
        <w:rPr>
          <w:rFonts w:ascii="Times New Roman" w:hAnsi="Times New Roman" w:cs="Times New Roman"/>
          <w:sz w:val="24"/>
          <w:szCs w:val="24"/>
        </w:rPr>
        <w:t xml:space="preserve">volumes as having the higher variability. </w:t>
      </w:r>
      <w:r w:rsidR="0035230F" w:rsidRPr="00783AA7">
        <w:rPr>
          <w:rFonts w:ascii="Times New Roman" w:hAnsi="Times New Roman" w:cs="Times New Roman"/>
          <w:sz w:val="24"/>
          <w:szCs w:val="24"/>
        </w:rPr>
        <w:t>T</w:t>
      </w:r>
      <w:r w:rsidR="008D4C1A" w:rsidRPr="00783AA7">
        <w:rPr>
          <w:rFonts w:ascii="Times New Roman" w:hAnsi="Times New Roman" w:cs="Times New Roman"/>
          <w:sz w:val="24"/>
          <w:szCs w:val="24"/>
        </w:rPr>
        <w:t xml:space="preserve">he exact eigenvalue should be considered with </w:t>
      </w:r>
      <w:r w:rsidR="00811395" w:rsidRPr="00783AA7">
        <w:rPr>
          <w:rFonts w:ascii="Times New Roman" w:hAnsi="Times New Roman" w:cs="Times New Roman"/>
          <w:sz w:val="24"/>
          <w:szCs w:val="24"/>
        </w:rPr>
        <w:t xml:space="preserve">precaution </w:t>
      </w:r>
      <w:r w:rsidR="008D4C1A" w:rsidRPr="00783AA7">
        <w:rPr>
          <w:rFonts w:ascii="Times New Roman" w:hAnsi="Times New Roman" w:cs="Times New Roman"/>
          <w:sz w:val="24"/>
          <w:szCs w:val="24"/>
        </w:rPr>
        <w:t>because they can be affected by the noise content</w:t>
      </w:r>
      <w:r w:rsidR="00811395" w:rsidRPr="00783AA7">
        <w:rPr>
          <w:rFonts w:ascii="Times New Roman" w:hAnsi="Times New Roman" w:cs="Times New Roman"/>
          <w:sz w:val="24"/>
          <w:szCs w:val="24"/>
        </w:rPr>
        <w:t xml:space="preserve"> (</w:t>
      </w:r>
      <w:r w:rsidR="008D4C1A" w:rsidRPr="00783AA7">
        <w:rPr>
          <w:rFonts w:ascii="Times New Roman" w:hAnsi="Times New Roman" w:cs="Times New Roman"/>
          <w:sz w:val="24"/>
          <w:szCs w:val="24"/>
        </w:rPr>
        <w:t>even after the</w:t>
      </w:r>
      <w:r w:rsidR="0041170F" w:rsidRPr="00783AA7">
        <w:rPr>
          <w:rFonts w:ascii="Times New Roman" w:hAnsi="Times New Roman" w:cs="Times New Roman"/>
          <w:sz w:val="24"/>
          <w:szCs w:val="24"/>
        </w:rPr>
        <w:t xml:space="preserve"> data conditioning</w:t>
      </w:r>
      <w:r w:rsidR="00811395" w:rsidRPr="00783AA7">
        <w:rPr>
          <w:rFonts w:ascii="Times New Roman" w:hAnsi="Times New Roman" w:cs="Times New Roman"/>
          <w:sz w:val="24"/>
          <w:szCs w:val="24"/>
        </w:rPr>
        <w:t>).</w:t>
      </w:r>
      <w:r w:rsidR="008D4C1A" w:rsidRPr="00783AA7">
        <w:rPr>
          <w:rFonts w:ascii="Times New Roman" w:hAnsi="Times New Roman" w:cs="Times New Roman"/>
          <w:sz w:val="24"/>
          <w:szCs w:val="24"/>
        </w:rPr>
        <w:t xml:space="preserve"> </w:t>
      </w:r>
      <w:r w:rsidR="0041170F" w:rsidRPr="00783AA7">
        <w:rPr>
          <w:rFonts w:ascii="Times New Roman" w:hAnsi="Times New Roman" w:cs="Times New Roman"/>
          <w:sz w:val="24"/>
          <w:szCs w:val="24"/>
        </w:rPr>
        <w:t xml:space="preserve">The unsupervised clustering using SOM shows interesting results with some faults defined by specific neurons. </w:t>
      </w:r>
      <w:r w:rsidR="00C82E47" w:rsidRPr="00783AA7">
        <w:rPr>
          <w:rFonts w:ascii="Times New Roman" w:hAnsi="Times New Roman" w:cs="Times New Roman"/>
          <w:sz w:val="24"/>
          <w:szCs w:val="24"/>
        </w:rPr>
        <w:t xml:space="preserve">The volumes generated with SOM </w:t>
      </w:r>
      <w:r w:rsidR="0041170F" w:rsidRPr="00783AA7">
        <w:rPr>
          <w:rFonts w:ascii="Times New Roman" w:hAnsi="Times New Roman" w:cs="Times New Roman"/>
          <w:sz w:val="24"/>
          <w:szCs w:val="24"/>
        </w:rPr>
        <w:t xml:space="preserve">can </w:t>
      </w:r>
      <w:r w:rsidR="00C82E47" w:rsidRPr="00783AA7">
        <w:rPr>
          <w:rFonts w:ascii="Times New Roman" w:hAnsi="Times New Roman" w:cs="Times New Roman"/>
          <w:sz w:val="24"/>
          <w:szCs w:val="24"/>
        </w:rPr>
        <w:t>complement the traditional interpretation workflow</w:t>
      </w:r>
      <w:r w:rsidR="002106A4" w:rsidRPr="00783AA7">
        <w:rPr>
          <w:rFonts w:ascii="Times New Roman" w:hAnsi="Times New Roman" w:cs="Times New Roman"/>
          <w:sz w:val="24"/>
          <w:szCs w:val="24"/>
        </w:rPr>
        <w:t>. However,</w:t>
      </w:r>
      <w:r w:rsidR="00C82E47" w:rsidRPr="00783AA7">
        <w:rPr>
          <w:rFonts w:ascii="Times New Roman" w:hAnsi="Times New Roman" w:cs="Times New Roman"/>
          <w:sz w:val="24"/>
          <w:szCs w:val="24"/>
        </w:rPr>
        <w:t xml:space="preserve"> they </w:t>
      </w:r>
      <w:r w:rsidR="0035230F" w:rsidRPr="00783AA7">
        <w:rPr>
          <w:rFonts w:ascii="Times New Roman" w:hAnsi="Times New Roman" w:cs="Times New Roman"/>
          <w:sz w:val="24"/>
          <w:szCs w:val="24"/>
        </w:rPr>
        <w:t>should</w:t>
      </w:r>
      <w:r w:rsidR="0041170F" w:rsidRPr="00783AA7">
        <w:rPr>
          <w:rFonts w:ascii="Times New Roman" w:hAnsi="Times New Roman" w:cs="Times New Roman"/>
          <w:sz w:val="24"/>
          <w:szCs w:val="24"/>
        </w:rPr>
        <w:t xml:space="preserve"> not replace analysis based on the original amplitude volume b</w:t>
      </w:r>
      <w:r w:rsidR="002106A4" w:rsidRPr="00783AA7">
        <w:rPr>
          <w:rFonts w:ascii="Times New Roman" w:hAnsi="Times New Roman" w:cs="Times New Roman"/>
          <w:sz w:val="24"/>
          <w:szCs w:val="24"/>
        </w:rPr>
        <w:t>ecause i</w:t>
      </w:r>
      <w:r w:rsidR="0041170F" w:rsidRPr="00783AA7">
        <w:rPr>
          <w:rFonts w:ascii="Times New Roman" w:hAnsi="Times New Roman" w:cs="Times New Roman"/>
          <w:sz w:val="24"/>
          <w:szCs w:val="24"/>
        </w:rPr>
        <w:t xml:space="preserve">t has limitations </w:t>
      </w:r>
      <w:r w:rsidR="002106A4" w:rsidRPr="00783AA7">
        <w:rPr>
          <w:rFonts w:ascii="Times New Roman" w:hAnsi="Times New Roman" w:cs="Times New Roman"/>
          <w:sz w:val="24"/>
          <w:szCs w:val="24"/>
        </w:rPr>
        <w:t>representing</w:t>
      </w:r>
      <w:r w:rsidR="0041170F" w:rsidRPr="00783AA7">
        <w:rPr>
          <w:rFonts w:ascii="Times New Roman" w:hAnsi="Times New Roman" w:cs="Times New Roman"/>
          <w:sz w:val="24"/>
          <w:szCs w:val="24"/>
        </w:rPr>
        <w:t xml:space="preserve"> faults with different dip. </w:t>
      </w:r>
    </w:p>
    <w:p w14:paraId="61B93B94" w14:textId="77777777" w:rsidR="00A002B4" w:rsidRPr="00783AA7" w:rsidRDefault="00A002B4">
      <w:pPr>
        <w:spacing w:after="0" w:line="480" w:lineRule="auto"/>
        <w:ind w:firstLine="720"/>
        <w:jc w:val="both"/>
        <w:rPr>
          <w:rFonts w:ascii="Times New Roman" w:hAnsi="Times New Roman" w:cs="Times New Roman"/>
          <w:sz w:val="24"/>
          <w:szCs w:val="24"/>
        </w:rPr>
      </w:pPr>
      <w:bookmarkStart w:id="344" w:name="_Toc65008982"/>
    </w:p>
    <w:p w14:paraId="1A2F982D" w14:textId="77777777" w:rsidR="008D4C1A" w:rsidRPr="00783AA7" w:rsidRDefault="008D4C1A" w:rsidP="000B042E">
      <w:pPr>
        <w:pStyle w:val="Heading2"/>
        <w:spacing w:line="480" w:lineRule="auto"/>
        <w:rPr>
          <w:rFonts w:ascii="Times New Roman" w:hAnsi="Times New Roman" w:cs="Times New Roman"/>
          <w:color w:val="auto"/>
          <w:sz w:val="24"/>
          <w:szCs w:val="24"/>
        </w:rPr>
      </w:pPr>
      <w:bookmarkStart w:id="345" w:name="_Toc71635141"/>
      <w:r w:rsidRPr="00783AA7">
        <w:rPr>
          <w:rFonts w:ascii="Times New Roman" w:hAnsi="Times New Roman" w:cs="Times New Roman"/>
          <w:color w:val="auto"/>
          <w:sz w:val="24"/>
          <w:szCs w:val="24"/>
        </w:rPr>
        <w:t>C</w:t>
      </w:r>
      <w:r w:rsidR="00B4233B" w:rsidRPr="00783AA7">
        <w:rPr>
          <w:rFonts w:ascii="Times New Roman" w:hAnsi="Times New Roman" w:cs="Times New Roman"/>
          <w:color w:val="auto"/>
          <w:sz w:val="24"/>
          <w:szCs w:val="24"/>
        </w:rPr>
        <w:t>ONCLUSIONS</w:t>
      </w:r>
      <w:bookmarkEnd w:id="344"/>
      <w:bookmarkEnd w:id="345"/>
    </w:p>
    <w:p w14:paraId="6F876A96" w14:textId="4F951E57" w:rsidR="006B5954" w:rsidRPr="00783AA7" w:rsidRDefault="00637AE3">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characterization of faults </w:t>
      </w:r>
      <w:r w:rsidR="0035230F" w:rsidRPr="00783AA7">
        <w:rPr>
          <w:rFonts w:ascii="Times New Roman" w:hAnsi="Times New Roman" w:cs="Times New Roman"/>
          <w:sz w:val="24"/>
          <w:szCs w:val="24"/>
        </w:rPr>
        <w:t>has</w:t>
      </w:r>
      <w:r w:rsidRPr="00783AA7">
        <w:rPr>
          <w:rFonts w:ascii="Times New Roman" w:hAnsi="Times New Roman" w:cs="Times New Roman"/>
          <w:sz w:val="24"/>
          <w:szCs w:val="24"/>
        </w:rPr>
        <w:t xml:space="preserve"> many challenges, especially in regions with weak </w:t>
      </w:r>
      <w:r w:rsidR="0093244C" w:rsidRPr="00783AA7">
        <w:rPr>
          <w:rFonts w:ascii="Times New Roman" w:hAnsi="Times New Roman" w:cs="Times New Roman"/>
          <w:sz w:val="24"/>
          <w:szCs w:val="24"/>
        </w:rPr>
        <w:t>contrast</w:t>
      </w:r>
      <w:r w:rsidRPr="00783AA7">
        <w:rPr>
          <w:rFonts w:ascii="Times New Roman" w:hAnsi="Times New Roman" w:cs="Times New Roman"/>
          <w:sz w:val="24"/>
          <w:szCs w:val="24"/>
        </w:rPr>
        <w:t xml:space="preserve"> of impedance. Seismic noise </w:t>
      </w:r>
      <w:r w:rsidR="00940933" w:rsidRPr="00783AA7">
        <w:rPr>
          <w:rFonts w:ascii="Times New Roman" w:hAnsi="Times New Roman" w:cs="Times New Roman"/>
          <w:sz w:val="24"/>
          <w:szCs w:val="24"/>
        </w:rPr>
        <w:t>adds</w:t>
      </w:r>
      <w:r w:rsidRPr="00783AA7">
        <w:rPr>
          <w:rFonts w:ascii="Times New Roman" w:hAnsi="Times New Roman" w:cs="Times New Roman"/>
          <w:sz w:val="24"/>
          <w:szCs w:val="24"/>
        </w:rPr>
        <w:t xml:space="preserve"> complexit</w:t>
      </w:r>
      <w:r w:rsidR="006B5954" w:rsidRPr="00783AA7">
        <w:rPr>
          <w:rFonts w:ascii="Times New Roman" w:hAnsi="Times New Roman" w:cs="Times New Roman"/>
          <w:sz w:val="24"/>
          <w:szCs w:val="24"/>
        </w:rPr>
        <w:t>ies</w:t>
      </w:r>
      <w:r w:rsidRPr="00783AA7">
        <w:rPr>
          <w:rFonts w:ascii="Times New Roman" w:hAnsi="Times New Roman" w:cs="Times New Roman"/>
          <w:sz w:val="24"/>
          <w:szCs w:val="24"/>
        </w:rPr>
        <w:t xml:space="preserve"> </w:t>
      </w:r>
      <w:r w:rsidR="0035230F" w:rsidRPr="00783AA7">
        <w:rPr>
          <w:rFonts w:ascii="Times New Roman" w:hAnsi="Times New Roman" w:cs="Times New Roman"/>
          <w:sz w:val="24"/>
          <w:szCs w:val="24"/>
        </w:rPr>
        <w:t>to</w:t>
      </w:r>
      <w:r w:rsidRPr="00783AA7">
        <w:rPr>
          <w:rFonts w:ascii="Times New Roman" w:hAnsi="Times New Roman" w:cs="Times New Roman"/>
          <w:sz w:val="24"/>
          <w:szCs w:val="24"/>
        </w:rPr>
        <w:t xml:space="preserve"> the seismic interpretation</w:t>
      </w:r>
      <w:r w:rsidR="006816ED" w:rsidRPr="00783AA7">
        <w:rPr>
          <w:rFonts w:ascii="Times New Roman" w:hAnsi="Times New Roman" w:cs="Times New Roman"/>
          <w:sz w:val="24"/>
          <w:szCs w:val="24"/>
        </w:rPr>
        <w:t xml:space="preserve">, especially when </w:t>
      </w:r>
      <w:r w:rsidR="006B5954" w:rsidRPr="00783AA7">
        <w:rPr>
          <w:rFonts w:ascii="Times New Roman" w:hAnsi="Times New Roman" w:cs="Times New Roman"/>
          <w:sz w:val="24"/>
          <w:szCs w:val="24"/>
        </w:rPr>
        <w:t>the discontinuities have di</w:t>
      </w:r>
      <w:r w:rsidR="006816ED" w:rsidRPr="00783AA7">
        <w:rPr>
          <w:rFonts w:ascii="Times New Roman" w:hAnsi="Times New Roman" w:cs="Times New Roman"/>
          <w:sz w:val="24"/>
          <w:szCs w:val="24"/>
        </w:rPr>
        <w:t>fferent dips.</w:t>
      </w:r>
      <w:r w:rsidRPr="00783AA7">
        <w:rPr>
          <w:rFonts w:ascii="Times New Roman" w:hAnsi="Times New Roman" w:cs="Times New Roman"/>
          <w:sz w:val="24"/>
          <w:szCs w:val="24"/>
        </w:rPr>
        <w:t xml:space="preserve"> </w:t>
      </w:r>
      <w:r w:rsidR="006816ED" w:rsidRPr="00783AA7">
        <w:rPr>
          <w:rFonts w:ascii="Times New Roman" w:hAnsi="Times New Roman" w:cs="Times New Roman"/>
          <w:sz w:val="24"/>
          <w:szCs w:val="24"/>
        </w:rPr>
        <w:t xml:space="preserve">This research </w:t>
      </w:r>
      <w:r w:rsidRPr="00783AA7">
        <w:rPr>
          <w:rFonts w:ascii="Times New Roman" w:hAnsi="Times New Roman" w:cs="Times New Roman"/>
          <w:sz w:val="24"/>
          <w:szCs w:val="24"/>
        </w:rPr>
        <w:t>demonstrate</w:t>
      </w:r>
      <w:r w:rsidR="006816ED" w:rsidRPr="00783AA7">
        <w:rPr>
          <w:rFonts w:ascii="Times New Roman" w:hAnsi="Times New Roman" w:cs="Times New Roman"/>
          <w:sz w:val="24"/>
          <w:szCs w:val="24"/>
        </w:rPr>
        <w:t>s</w:t>
      </w:r>
      <w:r w:rsidRPr="00783AA7">
        <w:rPr>
          <w:rFonts w:ascii="Times New Roman" w:hAnsi="Times New Roman" w:cs="Times New Roman"/>
          <w:sz w:val="24"/>
          <w:szCs w:val="24"/>
        </w:rPr>
        <w:t xml:space="preserve"> the advantages of combining data conditioning, multi-attributes investigation</w:t>
      </w:r>
      <w:r w:rsidR="0035230F" w:rsidRPr="00783AA7">
        <w:rPr>
          <w:rFonts w:ascii="Times New Roman" w:hAnsi="Times New Roman" w:cs="Times New Roman"/>
          <w:sz w:val="24"/>
          <w:szCs w:val="24"/>
        </w:rPr>
        <w:t>,</w:t>
      </w:r>
      <w:r w:rsidRPr="00783AA7">
        <w:rPr>
          <w:rFonts w:ascii="Times New Roman" w:hAnsi="Times New Roman" w:cs="Times New Roman"/>
          <w:sz w:val="24"/>
          <w:szCs w:val="24"/>
        </w:rPr>
        <w:t xml:space="preserve"> and</w:t>
      </w:r>
      <w:r w:rsidR="0093244C" w:rsidRPr="00783AA7">
        <w:rPr>
          <w:rFonts w:ascii="Times New Roman" w:hAnsi="Times New Roman" w:cs="Times New Roman"/>
          <w:sz w:val="24"/>
          <w:szCs w:val="24"/>
        </w:rPr>
        <w:t xml:space="preserve"> </w:t>
      </w:r>
      <w:r w:rsidRPr="00783AA7">
        <w:rPr>
          <w:rFonts w:ascii="Times New Roman" w:hAnsi="Times New Roman" w:cs="Times New Roman"/>
          <w:sz w:val="24"/>
          <w:szCs w:val="24"/>
        </w:rPr>
        <w:t>unsupervised machine learning</w:t>
      </w:r>
      <w:r w:rsidR="006816ED" w:rsidRPr="00783AA7">
        <w:rPr>
          <w:rFonts w:ascii="Times New Roman" w:hAnsi="Times New Roman" w:cs="Times New Roman"/>
          <w:sz w:val="24"/>
          <w:szCs w:val="24"/>
        </w:rPr>
        <w:t xml:space="preserve"> techniques</w:t>
      </w:r>
      <w:r w:rsidRPr="00783AA7">
        <w:rPr>
          <w:rFonts w:ascii="Times New Roman" w:hAnsi="Times New Roman" w:cs="Times New Roman"/>
          <w:sz w:val="24"/>
          <w:szCs w:val="24"/>
        </w:rPr>
        <w:t xml:space="preserve">. </w:t>
      </w:r>
      <w:r w:rsidR="006816ED" w:rsidRPr="00783AA7">
        <w:rPr>
          <w:rFonts w:ascii="Times New Roman" w:hAnsi="Times New Roman" w:cs="Times New Roman"/>
          <w:sz w:val="24"/>
          <w:szCs w:val="24"/>
        </w:rPr>
        <w:t>E</w:t>
      </w:r>
      <w:r w:rsidR="0093244C" w:rsidRPr="00783AA7">
        <w:rPr>
          <w:rFonts w:ascii="Times New Roman" w:hAnsi="Times New Roman" w:cs="Times New Roman"/>
          <w:sz w:val="24"/>
          <w:szCs w:val="24"/>
        </w:rPr>
        <w:t xml:space="preserve">ach method </w:t>
      </w:r>
      <w:r w:rsidR="006816ED" w:rsidRPr="00783AA7">
        <w:rPr>
          <w:rFonts w:ascii="Times New Roman" w:hAnsi="Times New Roman" w:cs="Times New Roman"/>
          <w:sz w:val="24"/>
          <w:szCs w:val="24"/>
        </w:rPr>
        <w:t>includes</w:t>
      </w:r>
      <w:r w:rsidR="0093244C" w:rsidRPr="00783AA7">
        <w:rPr>
          <w:rFonts w:ascii="Times New Roman" w:hAnsi="Times New Roman" w:cs="Times New Roman"/>
          <w:sz w:val="24"/>
          <w:szCs w:val="24"/>
        </w:rPr>
        <w:t xml:space="preserve"> </w:t>
      </w:r>
      <w:r w:rsidR="00940933" w:rsidRPr="00783AA7">
        <w:rPr>
          <w:rFonts w:ascii="Times New Roman" w:hAnsi="Times New Roman" w:cs="Times New Roman"/>
          <w:sz w:val="24"/>
          <w:szCs w:val="24"/>
        </w:rPr>
        <w:t>various</w:t>
      </w:r>
      <w:r w:rsidR="0093244C" w:rsidRPr="00783AA7">
        <w:rPr>
          <w:rFonts w:ascii="Times New Roman" w:hAnsi="Times New Roman" w:cs="Times New Roman"/>
          <w:sz w:val="24"/>
          <w:szCs w:val="24"/>
        </w:rPr>
        <w:t xml:space="preserve"> parameters that will affect the final results</w:t>
      </w:r>
      <w:r w:rsidR="006B5954" w:rsidRPr="00783AA7">
        <w:rPr>
          <w:rFonts w:ascii="Times New Roman" w:hAnsi="Times New Roman" w:cs="Times New Roman"/>
          <w:sz w:val="24"/>
          <w:szCs w:val="24"/>
        </w:rPr>
        <w:t xml:space="preserve">. It is necessary to </w:t>
      </w:r>
      <w:r w:rsidR="001111B5" w:rsidRPr="00783AA7">
        <w:rPr>
          <w:rFonts w:ascii="Times New Roman" w:hAnsi="Times New Roman" w:cs="Times New Roman"/>
          <w:sz w:val="24"/>
          <w:szCs w:val="24"/>
        </w:rPr>
        <w:t>evaluate the attributes considering local aspects of the geology</w:t>
      </w:r>
      <w:r w:rsidR="006816ED" w:rsidRPr="00783AA7">
        <w:rPr>
          <w:rFonts w:ascii="Times New Roman" w:hAnsi="Times New Roman" w:cs="Times New Roman"/>
          <w:sz w:val="24"/>
          <w:szCs w:val="24"/>
        </w:rPr>
        <w:t>.</w:t>
      </w:r>
    </w:p>
    <w:p w14:paraId="3910FF78" w14:textId="52AE6330" w:rsidR="006B5954" w:rsidRPr="00783AA7" w:rsidRDefault="006816E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For the </w:t>
      </w:r>
      <w:r w:rsidR="006B5954" w:rsidRPr="00783AA7">
        <w:rPr>
          <w:rFonts w:ascii="Times New Roman" w:hAnsi="Times New Roman" w:cs="Times New Roman"/>
          <w:sz w:val="24"/>
          <w:szCs w:val="24"/>
        </w:rPr>
        <w:t>Jubarte Field post-salt section,</w:t>
      </w:r>
      <w:r w:rsidRPr="00783AA7">
        <w:rPr>
          <w:rFonts w:ascii="Times New Roman" w:hAnsi="Times New Roman" w:cs="Times New Roman"/>
          <w:sz w:val="24"/>
          <w:szCs w:val="24"/>
        </w:rPr>
        <w:t xml:space="preserve"> the cosine of instantaneous phase provided good visualizations of the </w:t>
      </w:r>
      <w:r w:rsidR="00040795" w:rsidRPr="00783AA7">
        <w:rPr>
          <w:rFonts w:ascii="Times New Roman" w:hAnsi="Times New Roman" w:cs="Times New Roman"/>
          <w:sz w:val="24"/>
          <w:szCs w:val="24"/>
        </w:rPr>
        <w:t>discontinuities</w:t>
      </w:r>
      <w:r w:rsidRPr="00783AA7">
        <w:rPr>
          <w:rFonts w:ascii="Times New Roman" w:hAnsi="Times New Roman" w:cs="Times New Roman"/>
          <w:sz w:val="24"/>
          <w:szCs w:val="24"/>
        </w:rPr>
        <w:t>, with precise and uniform anomalies not affected by changes in amp</w:t>
      </w:r>
      <w:r w:rsidR="006B5954" w:rsidRPr="00783AA7">
        <w:rPr>
          <w:rFonts w:ascii="Times New Roman" w:hAnsi="Times New Roman" w:cs="Times New Roman"/>
          <w:sz w:val="24"/>
          <w:szCs w:val="24"/>
        </w:rPr>
        <w:t>litude as observed with the envelope</w:t>
      </w:r>
      <w:r w:rsidR="0035230F" w:rsidRPr="00783AA7">
        <w:rPr>
          <w:rFonts w:ascii="Times New Roman" w:hAnsi="Times New Roman" w:cs="Times New Roman"/>
          <w:sz w:val="24"/>
          <w:szCs w:val="24"/>
        </w:rPr>
        <w:t>.</w:t>
      </w:r>
      <w:r w:rsidR="00C82E47" w:rsidRPr="00783AA7">
        <w:rPr>
          <w:rFonts w:ascii="Times New Roman" w:hAnsi="Times New Roman" w:cs="Times New Roman"/>
          <w:sz w:val="24"/>
          <w:szCs w:val="24"/>
        </w:rPr>
        <w:t xml:space="preserve"> </w:t>
      </w:r>
      <w:r w:rsidR="00940933" w:rsidRPr="00783AA7">
        <w:rPr>
          <w:rFonts w:ascii="Times New Roman" w:hAnsi="Times New Roman" w:cs="Times New Roman"/>
          <w:sz w:val="24"/>
          <w:szCs w:val="24"/>
        </w:rPr>
        <w:t xml:space="preserve">One </w:t>
      </w:r>
      <w:r w:rsidR="003D5D3D" w:rsidRPr="00783AA7">
        <w:rPr>
          <w:rFonts w:ascii="Times New Roman" w:hAnsi="Times New Roman" w:cs="Times New Roman"/>
          <w:sz w:val="24"/>
          <w:szCs w:val="24"/>
        </w:rPr>
        <w:t>disadvantage</w:t>
      </w:r>
      <w:r w:rsidR="00940933" w:rsidRPr="00783AA7">
        <w:rPr>
          <w:rFonts w:ascii="Times New Roman" w:hAnsi="Times New Roman" w:cs="Times New Roman"/>
          <w:sz w:val="24"/>
          <w:szCs w:val="24"/>
        </w:rPr>
        <w:t xml:space="preserve"> of this attribute is the enhancement of noise close to the edges of the survey. </w:t>
      </w:r>
      <w:r w:rsidRPr="00783AA7">
        <w:rPr>
          <w:rFonts w:ascii="Times New Roman" w:hAnsi="Times New Roman" w:cs="Times New Roman"/>
          <w:sz w:val="24"/>
          <w:szCs w:val="24"/>
        </w:rPr>
        <w:t xml:space="preserve">Energy-ratio similarity shows faults with sharp limits </w:t>
      </w:r>
      <w:r w:rsidRPr="00783AA7">
        <w:rPr>
          <w:rFonts w:ascii="Times New Roman" w:hAnsi="Times New Roman" w:cs="Times New Roman"/>
          <w:sz w:val="24"/>
          <w:szCs w:val="24"/>
        </w:rPr>
        <w:lastRenderedPageBreak/>
        <w:t xml:space="preserve">when computed with the full-stack data </w:t>
      </w:r>
      <w:r w:rsidR="008447E8" w:rsidRPr="00783AA7">
        <w:rPr>
          <w:rFonts w:ascii="Times New Roman" w:hAnsi="Times New Roman" w:cs="Times New Roman"/>
          <w:sz w:val="24"/>
          <w:szCs w:val="24"/>
        </w:rPr>
        <w:t>set</w:t>
      </w:r>
      <w:r w:rsidR="001111B5" w:rsidRPr="00783AA7">
        <w:rPr>
          <w:rFonts w:ascii="Times New Roman" w:hAnsi="Times New Roman" w:cs="Times New Roman"/>
          <w:sz w:val="24"/>
          <w:szCs w:val="24"/>
        </w:rPr>
        <w:t>,</w:t>
      </w:r>
      <w:r w:rsidR="008447E8" w:rsidRPr="00783AA7">
        <w:rPr>
          <w:rFonts w:ascii="Times New Roman" w:hAnsi="Times New Roman" w:cs="Times New Roman"/>
          <w:sz w:val="24"/>
          <w:szCs w:val="24"/>
        </w:rPr>
        <w:t xml:space="preserve"> compared to individual frequency volumes</w:t>
      </w:r>
      <w:r w:rsidR="0035230F" w:rsidRPr="00783AA7">
        <w:rPr>
          <w:rFonts w:ascii="Times New Roman" w:hAnsi="Times New Roman" w:cs="Times New Roman"/>
          <w:sz w:val="24"/>
          <w:szCs w:val="24"/>
        </w:rPr>
        <w:t>.</w:t>
      </w:r>
      <w:r w:rsidRPr="00783AA7">
        <w:rPr>
          <w:rFonts w:ascii="Times New Roman" w:hAnsi="Times New Roman" w:cs="Times New Roman"/>
          <w:sz w:val="24"/>
          <w:szCs w:val="24"/>
        </w:rPr>
        <w:t xml:space="preserve"> In the study are</w:t>
      </w:r>
      <w:r w:rsidR="006B5954" w:rsidRPr="00783AA7">
        <w:rPr>
          <w:rFonts w:ascii="Times New Roman" w:hAnsi="Times New Roman" w:cs="Times New Roman"/>
          <w:sz w:val="24"/>
          <w:szCs w:val="24"/>
        </w:rPr>
        <w:t>a</w:t>
      </w:r>
      <w:r w:rsidRPr="00783AA7">
        <w:rPr>
          <w:rFonts w:ascii="Times New Roman" w:hAnsi="Times New Roman" w:cs="Times New Roman"/>
          <w:sz w:val="24"/>
          <w:szCs w:val="24"/>
        </w:rPr>
        <w:t xml:space="preserve">, </w:t>
      </w:r>
      <w:r w:rsidR="00102DEB" w:rsidRPr="00783AA7">
        <w:rPr>
          <w:rFonts w:ascii="Times New Roman" w:hAnsi="Times New Roman" w:cs="Times New Roman"/>
          <w:sz w:val="24"/>
          <w:szCs w:val="24"/>
        </w:rPr>
        <w:t xml:space="preserve">curvature components computed with short-wavelength </w:t>
      </w:r>
      <w:r w:rsidRPr="00783AA7">
        <w:rPr>
          <w:rFonts w:ascii="Times New Roman" w:hAnsi="Times New Roman" w:cs="Times New Roman"/>
          <w:sz w:val="24"/>
          <w:szCs w:val="24"/>
        </w:rPr>
        <w:t>operators helped to deline</w:t>
      </w:r>
      <w:r w:rsidR="00102DEB" w:rsidRPr="00783AA7">
        <w:rPr>
          <w:rFonts w:ascii="Times New Roman" w:hAnsi="Times New Roman" w:cs="Times New Roman"/>
          <w:sz w:val="24"/>
          <w:szCs w:val="24"/>
        </w:rPr>
        <w:t>ate</w:t>
      </w:r>
      <w:r w:rsidRPr="00783AA7">
        <w:rPr>
          <w:rFonts w:ascii="Times New Roman" w:hAnsi="Times New Roman" w:cs="Times New Roman"/>
          <w:sz w:val="24"/>
          <w:szCs w:val="24"/>
        </w:rPr>
        <w:t xml:space="preserve"> </w:t>
      </w:r>
      <w:r w:rsidR="00102DEB" w:rsidRPr="00783AA7">
        <w:rPr>
          <w:rFonts w:ascii="Times New Roman" w:hAnsi="Times New Roman" w:cs="Times New Roman"/>
          <w:sz w:val="24"/>
          <w:szCs w:val="24"/>
        </w:rPr>
        <w:t>subtle</w:t>
      </w:r>
      <w:r w:rsidRPr="00783AA7">
        <w:rPr>
          <w:rFonts w:ascii="Times New Roman" w:hAnsi="Times New Roman" w:cs="Times New Roman"/>
          <w:sz w:val="24"/>
          <w:szCs w:val="24"/>
        </w:rPr>
        <w:t xml:space="preserve"> features </w:t>
      </w:r>
      <w:r w:rsidR="00102DEB" w:rsidRPr="00783AA7">
        <w:rPr>
          <w:rFonts w:ascii="Times New Roman" w:hAnsi="Times New Roman" w:cs="Times New Roman"/>
          <w:sz w:val="24"/>
          <w:szCs w:val="24"/>
        </w:rPr>
        <w:t xml:space="preserve">within the reservoir interval. </w:t>
      </w:r>
      <w:r w:rsidR="006B5954" w:rsidRPr="00783AA7">
        <w:rPr>
          <w:rFonts w:ascii="Times New Roman" w:hAnsi="Times New Roman" w:cs="Times New Roman"/>
          <w:sz w:val="24"/>
          <w:szCs w:val="24"/>
        </w:rPr>
        <w:t xml:space="preserve">Curvature was more affected by the noise content in the </w:t>
      </w:r>
      <w:r w:rsidRPr="00783AA7">
        <w:rPr>
          <w:rFonts w:ascii="Times New Roman" w:hAnsi="Times New Roman" w:cs="Times New Roman"/>
          <w:sz w:val="24"/>
          <w:szCs w:val="24"/>
        </w:rPr>
        <w:t>noise interval below</w:t>
      </w:r>
      <w:r w:rsidR="006B5954" w:rsidRPr="00783AA7">
        <w:rPr>
          <w:rFonts w:ascii="Times New Roman" w:hAnsi="Times New Roman" w:cs="Times New Roman"/>
          <w:sz w:val="24"/>
          <w:szCs w:val="24"/>
        </w:rPr>
        <w:t xml:space="preserve"> the reservoir.</w:t>
      </w:r>
    </w:p>
    <w:p w14:paraId="5C25658D" w14:textId="77777777" w:rsidR="00C82E47" w:rsidRPr="00783AA7" w:rsidRDefault="00102DEB">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variability indicated with PC</w:t>
      </w:r>
      <w:r w:rsidR="006B5954" w:rsidRPr="00783AA7">
        <w:rPr>
          <w:rFonts w:ascii="Times New Roman" w:hAnsi="Times New Roman" w:cs="Times New Roman"/>
          <w:sz w:val="24"/>
          <w:szCs w:val="24"/>
        </w:rPr>
        <w:t xml:space="preserve">A using geometric attributes shows an agreement </w:t>
      </w:r>
      <w:r w:rsidRPr="00783AA7">
        <w:rPr>
          <w:rFonts w:ascii="Times New Roman" w:hAnsi="Times New Roman" w:cs="Times New Roman"/>
          <w:sz w:val="24"/>
          <w:szCs w:val="24"/>
        </w:rPr>
        <w:t>with qualitative investigation using vertical sections and time slice</w:t>
      </w:r>
      <w:r w:rsidR="006B5954" w:rsidRPr="00783AA7">
        <w:rPr>
          <w:rFonts w:ascii="Times New Roman" w:hAnsi="Times New Roman" w:cs="Times New Roman"/>
          <w:sz w:val="24"/>
          <w:szCs w:val="24"/>
        </w:rPr>
        <w:t>s</w:t>
      </w:r>
      <w:r w:rsidRPr="00783AA7">
        <w:rPr>
          <w:rFonts w:ascii="Times New Roman" w:hAnsi="Times New Roman" w:cs="Times New Roman"/>
          <w:sz w:val="24"/>
          <w:szCs w:val="24"/>
        </w:rPr>
        <w:t>. In combination with SOM, these techniques can be applied for structural purposes</w:t>
      </w:r>
      <w:r w:rsidR="006B5954" w:rsidRPr="00783AA7">
        <w:rPr>
          <w:rFonts w:ascii="Times New Roman" w:hAnsi="Times New Roman" w:cs="Times New Roman"/>
          <w:sz w:val="24"/>
          <w:szCs w:val="24"/>
        </w:rPr>
        <w:t>,</w:t>
      </w:r>
      <w:r w:rsidRPr="00783AA7">
        <w:rPr>
          <w:rFonts w:ascii="Times New Roman" w:hAnsi="Times New Roman" w:cs="Times New Roman"/>
          <w:sz w:val="24"/>
          <w:szCs w:val="24"/>
        </w:rPr>
        <w:t xml:space="preserve"> optimiz</w:t>
      </w:r>
      <w:r w:rsidR="006B5954" w:rsidRPr="00783AA7">
        <w:rPr>
          <w:rFonts w:ascii="Times New Roman" w:hAnsi="Times New Roman" w:cs="Times New Roman"/>
          <w:sz w:val="24"/>
          <w:szCs w:val="24"/>
        </w:rPr>
        <w:t>ing</w:t>
      </w:r>
      <w:r w:rsidRPr="00783AA7">
        <w:rPr>
          <w:rFonts w:ascii="Times New Roman" w:hAnsi="Times New Roman" w:cs="Times New Roman"/>
          <w:sz w:val="24"/>
          <w:szCs w:val="24"/>
        </w:rPr>
        <w:t xml:space="preserve"> </w:t>
      </w:r>
      <w:r w:rsidR="001111B5" w:rsidRPr="00783AA7">
        <w:rPr>
          <w:rFonts w:ascii="Times New Roman" w:hAnsi="Times New Roman" w:cs="Times New Roman"/>
          <w:sz w:val="24"/>
          <w:szCs w:val="24"/>
        </w:rPr>
        <w:t>faults' recognition</w:t>
      </w:r>
      <w:r w:rsidRPr="00783AA7">
        <w:rPr>
          <w:rFonts w:ascii="Times New Roman" w:hAnsi="Times New Roman" w:cs="Times New Roman"/>
          <w:sz w:val="24"/>
          <w:szCs w:val="24"/>
        </w:rPr>
        <w:t>. Lastly</w:t>
      </w:r>
      <w:r w:rsidR="007832CA" w:rsidRPr="00783AA7">
        <w:rPr>
          <w:rFonts w:ascii="Times New Roman" w:hAnsi="Times New Roman" w:cs="Times New Roman"/>
          <w:sz w:val="24"/>
          <w:szCs w:val="24"/>
        </w:rPr>
        <w:t xml:space="preserve">, </w:t>
      </w:r>
      <w:r w:rsidR="0035230F" w:rsidRPr="00783AA7">
        <w:rPr>
          <w:rFonts w:ascii="Times New Roman" w:hAnsi="Times New Roman" w:cs="Times New Roman"/>
          <w:sz w:val="24"/>
          <w:szCs w:val="24"/>
        </w:rPr>
        <w:t xml:space="preserve">it </w:t>
      </w:r>
      <w:r w:rsidR="007832CA" w:rsidRPr="00783AA7">
        <w:rPr>
          <w:rFonts w:ascii="Times New Roman" w:hAnsi="Times New Roman" w:cs="Times New Roman"/>
          <w:sz w:val="24"/>
          <w:szCs w:val="24"/>
        </w:rPr>
        <w:t xml:space="preserve">is </w:t>
      </w:r>
      <w:r w:rsidR="0035230F" w:rsidRPr="00783AA7">
        <w:rPr>
          <w:rFonts w:ascii="Times New Roman" w:hAnsi="Times New Roman" w:cs="Times New Roman"/>
          <w:sz w:val="24"/>
          <w:szCs w:val="24"/>
        </w:rPr>
        <w:t>essential</w:t>
      </w:r>
      <w:r w:rsidR="007832CA" w:rsidRPr="00783AA7">
        <w:rPr>
          <w:rFonts w:ascii="Times New Roman" w:hAnsi="Times New Roman" w:cs="Times New Roman"/>
          <w:sz w:val="24"/>
          <w:szCs w:val="24"/>
        </w:rPr>
        <w:t xml:space="preserve"> to </w:t>
      </w:r>
      <w:r w:rsidR="0035230F" w:rsidRPr="00783AA7">
        <w:rPr>
          <w:rFonts w:ascii="Times New Roman" w:hAnsi="Times New Roman" w:cs="Times New Roman"/>
          <w:sz w:val="24"/>
          <w:szCs w:val="24"/>
        </w:rPr>
        <w:t xml:space="preserve">check </w:t>
      </w:r>
      <w:r w:rsidR="007832CA" w:rsidRPr="00783AA7">
        <w:rPr>
          <w:rFonts w:ascii="Times New Roman" w:hAnsi="Times New Roman" w:cs="Times New Roman"/>
          <w:sz w:val="24"/>
          <w:szCs w:val="24"/>
        </w:rPr>
        <w:t xml:space="preserve">the results </w:t>
      </w:r>
      <w:r w:rsidRPr="00783AA7">
        <w:rPr>
          <w:rFonts w:ascii="Times New Roman" w:hAnsi="Times New Roman" w:cs="Times New Roman"/>
          <w:sz w:val="24"/>
          <w:szCs w:val="24"/>
        </w:rPr>
        <w:t xml:space="preserve">in all the </w:t>
      </w:r>
      <w:r w:rsidR="006B5954" w:rsidRPr="00783AA7">
        <w:rPr>
          <w:rFonts w:ascii="Times New Roman" w:hAnsi="Times New Roman" w:cs="Times New Roman"/>
          <w:sz w:val="24"/>
          <w:szCs w:val="24"/>
        </w:rPr>
        <w:t>research phases</w:t>
      </w:r>
      <w:r w:rsidRPr="00783AA7">
        <w:rPr>
          <w:rFonts w:ascii="Times New Roman" w:hAnsi="Times New Roman" w:cs="Times New Roman"/>
          <w:sz w:val="24"/>
          <w:szCs w:val="24"/>
        </w:rPr>
        <w:t xml:space="preserve">, adding </w:t>
      </w:r>
      <w:r w:rsidR="0035230F" w:rsidRPr="00783AA7">
        <w:rPr>
          <w:rFonts w:ascii="Times New Roman" w:hAnsi="Times New Roman" w:cs="Times New Roman"/>
          <w:sz w:val="24"/>
          <w:szCs w:val="24"/>
        </w:rPr>
        <w:t>in-context interpretation</w:t>
      </w:r>
      <w:r w:rsidRPr="00783AA7">
        <w:rPr>
          <w:rFonts w:ascii="Times New Roman" w:hAnsi="Times New Roman" w:cs="Times New Roman"/>
          <w:sz w:val="24"/>
          <w:szCs w:val="24"/>
        </w:rPr>
        <w:t xml:space="preserve"> to validate the features.</w:t>
      </w:r>
    </w:p>
    <w:p w14:paraId="21B5AC97" w14:textId="77777777" w:rsidR="00A307E0" w:rsidRPr="00783AA7" w:rsidRDefault="00A307E0" w:rsidP="000B042E">
      <w:pPr>
        <w:spacing w:line="480" w:lineRule="auto"/>
        <w:rPr>
          <w:rFonts w:ascii="Times New Roman" w:hAnsi="Times New Roman" w:cs="Times New Roman"/>
          <w:sz w:val="24"/>
          <w:szCs w:val="24"/>
        </w:rPr>
      </w:pPr>
    </w:p>
    <w:p w14:paraId="6DE33CC6" w14:textId="72A8E429" w:rsidR="00D619CD" w:rsidRPr="00783AA7" w:rsidRDefault="00D619CD" w:rsidP="00D619CD">
      <w:pPr>
        <w:pStyle w:val="Heading2"/>
        <w:spacing w:line="480" w:lineRule="auto"/>
        <w:rPr>
          <w:rFonts w:ascii="Times New Roman" w:hAnsi="Times New Roman" w:cs="Times New Roman"/>
          <w:color w:val="auto"/>
          <w:sz w:val="24"/>
          <w:szCs w:val="24"/>
        </w:rPr>
      </w:pPr>
      <w:bookmarkStart w:id="346" w:name="_Toc71635142"/>
      <w:r w:rsidRPr="00783AA7">
        <w:rPr>
          <w:rFonts w:ascii="Times New Roman" w:hAnsi="Times New Roman" w:cs="Times New Roman"/>
          <w:color w:val="auto"/>
          <w:sz w:val="24"/>
          <w:szCs w:val="24"/>
        </w:rPr>
        <w:t>ACKNOWLEDGMENTS</w:t>
      </w:r>
      <w:bookmarkEnd w:id="346"/>
    </w:p>
    <w:p w14:paraId="5445DF05" w14:textId="00B315D1" w:rsidR="00D619CD" w:rsidRPr="00783AA7" w:rsidRDefault="00D619CD" w:rsidP="00D619CD">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ab/>
        <w:t xml:space="preserve">The first author is extremely great full for Petrobras for founding my studies at OU and for the permission to publish this paper. </w:t>
      </w:r>
      <w:r w:rsidR="001E4DAC">
        <w:rPr>
          <w:rFonts w:ascii="Times New Roman" w:hAnsi="Times New Roman" w:cs="Times New Roman"/>
          <w:sz w:val="24"/>
          <w:szCs w:val="24"/>
        </w:rPr>
        <w:t xml:space="preserve">I would like to thank ANP for the permission to use the data in my research. </w:t>
      </w:r>
      <w:r w:rsidRPr="00783AA7">
        <w:rPr>
          <w:rFonts w:ascii="Times New Roman" w:hAnsi="Times New Roman" w:cs="Times New Roman"/>
          <w:sz w:val="24"/>
          <w:szCs w:val="24"/>
        </w:rPr>
        <w:t>We also want to thanks Dr. Kurt Marfurt for the suggestions received during the development of this study. Also</w:t>
      </w:r>
      <w:r w:rsidR="003D5D3D" w:rsidRPr="00783AA7">
        <w:rPr>
          <w:rFonts w:ascii="Times New Roman" w:hAnsi="Times New Roman" w:cs="Times New Roman"/>
          <w:sz w:val="24"/>
          <w:szCs w:val="24"/>
        </w:rPr>
        <w:t>,</w:t>
      </w:r>
      <w:r w:rsidRPr="00783AA7">
        <w:rPr>
          <w:rFonts w:ascii="Times New Roman" w:hAnsi="Times New Roman" w:cs="Times New Roman"/>
          <w:sz w:val="24"/>
          <w:szCs w:val="24"/>
        </w:rPr>
        <w:t xml:space="preserve"> to the AASPI consortium for </w:t>
      </w:r>
      <w:r w:rsidR="003D5D3D" w:rsidRPr="00783AA7">
        <w:rPr>
          <w:rFonts w:ascii="Times New Roman" w:hAnsi="Times New Roman" w:cs="Times New Roman"/>
          <w:sz w:val="24"/>
          <w:szCs w:val="24"/>
        </w:rPr>
        <w:t xml:space="preserve">the </w:t>
      </w:r>
      <w:r w:rsidRPr="00783AA7">
        <w:rPr>
          <w:rFonts w:ascii="Times New Roman" w:hAnsi="Times New Roman" w:cs="Times New Roman"/>
          <w:sz w:val="24"/>
          <w:szCs w:val="24"/>
        </w:rPr>
        <w:t>possibility to work with the software. In addition, thanks to Schlumberger, Geophysical Insights, and GeoSoftware-CGG for the software licenses and the University of Oklahoma for the laboratories.</w:t>
      </w:r>
    </w:p>
    <w:p w14:paraId="51AAD294" w14:textId="77777777" w:rsidR="003B5216" w:rsidRPr="00783AA7" w:rsidRDefault="003B5216" w:rsidP="000B042E">
      <w:pPr>
        <w:spacing w:line="480" w:lineRule="auto"/>
        <w:rPr>
          <w:rFonts w:ascii="Times New Roman" w:hAnsi="Times New Roman" w:cs="Times New Roman"/>
          <w:sz w:val="24"/>
          <w:szCs w:val="24"/>
        </w:rPr>
      </w:pPr>
    </w:p>
    <w:p w14:paraId="215D5AAC" w14:textId="77777777" w:rsidR="001111B5" w:rsidRPr="00783AA7" w:rsidRDefault="001111B5" w:rsidP="000B042E">
      <w:pPr>
        <w:spacing w:line="480" w:lineRule="auto"/>
        <w:rPr>
          <w:rFonts w:ascii="Times New Roman" w:hAnsi="Times New Roman" w:cs="Times New Roman"/>
          <w:sz w:val="24"/>
          <w:szCs w:val="24"/>
        </w:rPr>
      </w:pPr>
    </w:p>
    <w:p w14:paraId="156C4956" w14:textId="77777777" w:rsidR="001111B5" w:rsidRPr="00783AA7" w:rsidRDefault="001111B5" w:rsidP="000B042E">
      <w:pPr>
        <w:spacing w:line="480" w:lineRule="auto"/>
        <w:rPr>
          <w:rFonts w:ascii="Times New Roman" w:hAnsi="Times New Roman" w:cs="Times New Roman"/>
          <w:sz w:val="24"/>
          <w:szCs w:val="24"/>
        </w:rPr>
      </w:pPr>
    </w:p>
    <w:p w14:paraId="6F23E0FA" w14:textId="77777777" w:rsidR="003B5216" w:rsidRPr="00783AA7" w:rsidRDefault="003B5216" w:rsidP="000B042E">
      <w:pPr>
        <w:pStyle w:val="Heading2"/>
        <w:spacing w:line="480" w:lineRule="auto"/>
        <w:jc w:val="center"/>
        <w:rPr>
          <w:rFonts w:ascii="Times New Roman" w:hAnsi="Times New Roman" w:cs="Times New Roman"/>
          <w:color w:val="auto"/>
          <w:sz w:val="24"/>
          <w:szCs w:val="24"/>
        </w:rPr>
      </w:pPr>
      <w:bookmarkStart w:id="347" w:name="_Toc71635143"/>
      <w:r w:rsidRPr="00783AA7">
        <w:rPr>
          <w:rFonts w:ascii="Times New Roman" w:hAnsi="Times New Roman" w:cs="Times New Roman"/>
          <w:color w:val="auto"/>
          <w:sz w:val="24"/>
          <w:szCs w:val="24"/>
        </w:rPr>
        <w:lastRenderedPageBreak/>
        <w:t>REFERENCES</w:t>
      </w:r>
      <w:bookmarkEnd w:id="347"/>
    </w:p>
    <w:p w14:paraId="24000EC8" w14:textId="77777777" w:rsidR="00591AC0" w:rsidRPr="00783AA7" w:rsidRDefault="00591AC0" w:rsidP="000522E3">
      <w:pPr>
        <w:spacing w:after="0" w:line="480" w:lineRule="auto"/>
        <w:ind w:left="720" w:hanging="720"/>
        <w:jc w:val="both"/>
        <w:rPr>
          <w:rFonts w:ascii="Times New Roman" w:hAnsi="Times New Roman" w:cs="Times New Roman"/>
          <w:sz w:val="24"/>
          <w:szCs w:val="24"/>
        </w:rPr>
      </w:pPr>
      <w:r w:rsidRPr="00783AA7">
        <w:rPr>
          <w:rFonts w:ascii="Times New Roman" w:hAnsi="Times New Roman" w:cs="Times New Roman"/>
          <w:sz w:val="24"/>
          <w:szCs w:val="24"/>
        </w:rPr>
        <w:t>Aboaba, O., and C. Liner, 2020, Interpretation of Paleozoic paleokarst features in the Arkoma Basin of Oklahoma using 3D seismic and well logs: Interpretation, 8, no.2, T421-440,</w:t>
      </w:r>
    </w:p>
    <w:p w14:paraId="3143DC0F"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Al-Dossary, S., and K. J. Marfurt, 2006, 3D volumetric multispectral estimates of reflector curvature and rotation: </w:t>
      </w:r>
      <w:r w:rsidRPr="00783AA7">
        <w:rPr>
          <w:rStyle w:val="nlmstring-name"/>
          <w:rFonts w:ascii="Times New Roman" w:hAnsi="Times New Roman" w:cs="Times New Roman"/>
          <w:i/>
          <w:sz w:val="24"/>
          <w:szCs w:val="24"/>
          <w:shd w:val="clear" w:color="auto" w:fill="FFFFFF"/>
        </w:rPr>
        <w:t>Geophysics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71</w:t>
      </w:r>
      <w:r w:rsidRPr="00783AA7">
        <w:rPr>
          <w:rStyle w:val="nlmstring-name"/>
          <w:rFonts w:ascii="Times New Roman" w:hAnsi="Times New Roman" w:cs="Times New Roman"/>
          <w:sz w:val="24"/>
          <w:szCs w:val="24"/>
          <w:shd w:val="clear" w:color="auto" w:fill="FFFFFF"/>
        </w:rPr>
        <w:t>, 5, 41-51.</w:t>
      </w:r>
    </w:p>
    <w:p w14:paraId="135DF748"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Bahorich, M. S., and S. L. Farmer, 1995, 3-D seismic discontinuity for faults and stratigraphic features: The coherence cube: </w:t>
      </w:r>
      <w:r w:rsidRPr="00783AA7">
        <w:rPr>
          <w:rFonts w:ascii="Times New Roman" w:hAnsi="Times New Roman" w:cs="Times New Roman"/>
          <w:sz w:val="24"/>
          <w:szCs w:val="24"/>
          <w:shd w:val="clear" w:color="auto" w:fill="FFFFFF"/>
        </w:rPr>
        <w:t>SEG Annual Meeting Abstract, 93-96.</w:t>
      </w:r>
    </w:p>
    <w:p w14:paraId="16E431BE"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Balabekov, Y., M. Sebastiao, R. Couto, P. Dariva, W. Lisboa, C. Reiser, and P. Johann, 2017, Permanent Reservoir Monitoring – 4D Quantitative Interpretation: </w:t>
      </w:r>
      <w:r w:rsidRPr="00783AA7">
        <w:rPr>
          <w:rFonts w:ascii="Times New Roman" w:hAnsi="Times New Roman" w:cs="Times New Roman"/>
          <w:sz w:val="24"/>
          <w:szCs w:val="24"/>
          <w:shd w:val="clear" w:color="auto" w:fill="FFFFFF"/>
        </w:rPr>
        <w:t>15</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1-6.</w:t>
      </w:r>
    </w:p>
    <w:p w14:paraId="4B54FC6C"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Barnes, A. E., 2016, Complex seismic trace analysis, </w:t>
      </w:r>
      <w:r w:rsidRPr="00783AA7">
        <w:rPr>
          <w:rStyle w:val="nlmstring-name"/>
          <w:rFonts w:ascii="Times New Roman" w:hAnsi="Times New Roman" w:cs="Times New Roman"/>
          <w:i/>
          <w:sz w:val="24"/>
          <w:szCs w:val="24"/>
          <w:shd w:val="clear" w:color="auto" w:fill="FFFFFF"/>
        </w:rPr>
        <w:t>in</w:t>
      </w:r>
      <w:r w:rsidRPr="00783AA7">
        <w:rPr>
          <w:rStyle w:val="nlmstring-name"/>
          <w:rFonts w:ascii="Times New Roman" w:hAnsi="Times New Roman" w:cs="Times New Roman"/>
          <w:sz w:val="24"/>
          <w:szCs w:val="24"/>
          <w:shd w:val="clear" w:color="auto" w:fill="FFFFFF"/>
        </w:rPr>
        <w:t>: Handbook of poststack seismic attributes, SEG, 45-74.</w:t>
      </w:r>
    </w:p>
    <w:p w14:paraId="16649022"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Barros, Caio, 2015, Internal processing report – 4D/4C Jubarte PRM. Unpublished. </w:t>
      </w:r>
    </w:p>
    <w:p w14:paraId="2AFA141C"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Bezerra, M. F. C., C. Pedroso Jr., A. C. C., Pinto, and C. H. L. Bruhn, 2004, The appraisal and development plan for the heavy oil Jubarte Field, Deepwater Campos Basin, Brazil: </w:t>
      </w:r>
      <w:r w:rsidRPr="00783AA7">
        <w:rPr>
          <w:rStyle w:val="nlmstring-name"/>
          <w:rFonts w:ascii="Times New Roman" w:hAnsi="Times New Roman" w:cs="Times New Roman"/>
          <w:i/>
          <w:sz w:val="24"/>
          <w:szCs w:val="24"/>
          <w:shd w:val="clear" w:color="auto" w:fill="FFFFFF"/>
        </w:rPr>
        <w:t xml:space="preserve">Offshore Technology Conference, </w:t>
      </w:r>
      <w:r w:rsidRPr="00783AA7">
        <w:rPr>
          <w:rStyle w:val="nlmstring-name"/>
          <w:rFonts w:ascii="Times New Roman" w:hAnsi="Times New Roman" w:cs="Times New Roman"/>
          <w:sz w:val="24"/>
          <w:szCs w:val="24"/>
          <w:shd w:val="clear" w:color="auto" w:fill="FFFFFF"/>
        </w:rPr>
        <w:t>OTC16301, 1-5.</w:t>
      </w:r>
    </w:p>
    <w:p w14:paraId="56E25302"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Bhattacharya, S., and S. Verma, 2019, Application of volumetric seismic attributes for complex fault network characterization on the North Slope, Alaska: </w:t>
      </w:r>
      <w:r w:rsidRPr="00783AA7">
        <w:rPr>
          <w:rStyle w:val="nlmstring-name"/>
          <w:rFonts w:ascii="Times New Roman" w:hAnsi="Times New Roman" w:cs="Times New Roman"/>
          <w:i/>
          <w:sz w:val="24"/>
          <w:szCs w:val="24"/>
          <w:shd w:val="clear" w:color="auto" w:fill="FFFFFF"/>
        </w:rPr>
        <w:t>Journal of Natural Gas Science and Engineering</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65</w:t>
      </w:r>
      <w:r w:rsidRPr="00783AA7">
        <w:rPr>
          <w:rStyle w:val="nlmstring-name"/>
          <w:rFonts w:ascii="Times New Roman" w:hAnsi="Times New Roman" w:cs="Times New Roman"/>
          <w:sz w:val="24"/>
          <w:szCs w:val="24"/>
          <w:shd w:val="clear" w:color="auto" w:fill="FFFFFF"/>
        </w:rPr>
        <w:t>, 56-67.</w:t>
      </w:r>
    </w:p>
    <w:p w14:paraId="43974F97"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Blaich, O. A., J. I. Faleide, and F. Tsikalas, 2011, Crustal breakup and continent-ocean transition at South Atlantic conjugate margins: </w:t>
      </w:r>
      <w:r w:rsidRPr="00783AA7">
        <w:rPr>
          <w:rStyle w:val="nlmstring-name"/>
          <w:rFonts w:ascii="Times New Roman" w:hAnsi="Times New Roman" w:cs="Times New Roman"/>
          <w:i/>
          <w:sz w:val="24"/>
          <w:szCs w:val="24"/>
          <w:shd w:val="clear" w:color="auto" w:fill="FFFFFF"/>
        </w:rPr>
        <w:t>Journal of Geophysical Research</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116</w:t>
      </w:r>
      <w:r w:rsidRPr="00783AA7">
        <w:rPr>
          <w:rStyle w:val="nlmstring-name"/>
          <w:rFonts w:ascii="Times New Roman" w:hAnsi="Times New Roman" w:cs="Times New Roman"/>
          <w:sz w:val="24"/>
          <w:szCs w:val="24"/>
          <w:shd w:val="clear" w:color="auto" w:fill="FFFFFF"/>
        </w:rPr>
        <w:t>, 1-38.</w:t>
      </w:r>
    </w:p>
    <w:p w14:paraId="1ED521DC"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Bulh</w:t>
      </w:r>
      <w:r w:rsidRPr="00783AA7">
        <w:rPr>
          <w:rFonts w:ascii="Times New Roman" w:hAnsi="Times New Roman" w:cs="Times New Roman"/>
          <w:sz w:val="24"/>
          <w:szCs w:val="24"/>
        </w:rPr>
        <w:t>õ</w:t>
      </w:r>
      <w:r w:rsidRPr="00783AA7">
        <w:rPr>
          <w:rStyle w:val="nlmstring-name"/>
          <w:rFonts w:ascii="Times New Roman" w:hAnsi="Times New Roman" w:cs="Times New Roman"/>
          <w:sz w:val="24"/>
          <w:szCs w:val="24"/>
          <w:shd w:val="clear" w:color="auto" w:fill="FFFFFF"/>
        </w:rPr>
        <w:t>es, E. M., and W. N. Amorim, 2005, Principio da SismoCamada Elementar e sua aplicacao a Tecnica Volume de Amplitudes (tecVA): 9</w:t>
      </w:r>
      <w:r w:rsidRPr="00783AA7">
        <w:rPr>
          <w:rStyle w:val="nlmstring-name"/>
          <w:rFonts w:ascii="Times New Roman" w:hAnsi="Times New Roman" w:cs="Times New Roman"/>
          <w:sz w:val="24"/>
          <w:szCs w:val="24"/>
          <w:shd w:val="clear" w:color="auto" w:fill="FFFFFF"/>
          <w:vertAlign w:val="superscript"/>
        </w:rPr>
        <w:t>th</w:t>
      </w:r>
      <w:r w:rsidRPr="00783AA7">
        <w:rPr>
          <w:rStyle w:val="nlmstring-name"/>
          <w:rFonts w:ascii="Times New Roman" w:hAnsi="Times New Roman" w:cs="Times New Roman"/>
          <w:sz w:val="24"/>
          <w:szCs w:val="24"/>
          <w:shd w:val="clear" w:color="auto" w:fill="FFFFFF"/>
        </w:rPr>
        <w:t xml:space="preserve"> International Congress of the Brazilian Geophysical Society, 1-6. (in Portuguese)</w:t>
      </w:r>
    </w:p>
    <w:p w14:paraId="7180ABC4"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Castro, R. D., J. P. Picolini, 2015, Main features of the Campos Basin Regional Geology, </w:t>
      </w:r>
      <w:r w:rsidRPr="00783AA7">
        <w:rPr>
          <w:rStyle w:val="nlmstring-name"/>
          <w:rFonts w:ascii="Times New Roman" w:hAnsi="Times New Roman" w:cs="Times New Roman"/>
          <w:i/>
          <w:sz w:val="24"/>
          <w:szCs w:val="24"/>
          <w:shd w:val="clear" w:color="auto" w:fill="FFFFFF"/>
        </w:rPr>
        <w:t>in</w:t>
      </w:r>
      <w:r w:rsidRPr="00783AA7">
        <w:rPr>
          <w:rStyle w:val="nlmstring-name"/>
          <w:rFonts w:ascii="Times New Roman" w:hAnsi="Times New Roman" w:cs="Times New Roman"/>
          <w:sz w:val="24"/>
          <w:szCs w:val="24"/>
          <w:shd w:val="clear" w:color="auto" w:fill="FFFFFF"/>
        </w:rPr>
        <w:t xml:space="preserve"> Kowsmann, R. O., eds, Geology and Geomorphology: Elsevier, Habitats, </w:t>
      </w:r>
      <w:r w:rsidRPr="00783AA7">
        <w:rPr>
          <w:rStyle w:val="nlmstring-name"/>
          <w:rFonts w:ascii="Times New Roman" w:hAnsi="Times New Roman" w:cs="Times New Roman"/>
          <w:b/>
          <w:sz w:val="24"/>
          <w:szCs w:val="24"/>
          <w:shd w:val="clear" w:color="auto" w:fill="FFFFFF"/>
        </w:rPr>
        <w:t>1</w:t>
      </w:r>
      <w:r w:rsidRPr="00783AA7">
        <w:rPr>
          <w:rStyle w:val="nlmstring-name"/>
          <w:rFonts w:ascii="Times New Roman" w:hAnsi="Times New Roman" w:cs="Times New Roman"/>
          <w:sz w:val="24"/>
          <w:szCs w:val="24"/>
          <w:shd w:val="clear" w:color="auto" w:fill="FFFFFF"/>
        </w:rPr>
        <w:t>, 1-12.</w:t>
      </w:r>
    </w:p>
    <w:p w14:paraId="704A7CE7"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Chenin, J., and H. Bedle, 2020, Multi-attribute machine learning analysis for weak BSR detection in the Pegasus Basin, Offshore New Zealand: Marine Geophysical Research, 41,1-21.</w:t>
      </w:r>
    </w:p>
    <w:p w14:paraId="74A6B01D"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Chopra, S., and K. J. Marfurt, 2005, Seismic attributes – A historical perspective: </w:t>
      </w:r>
      <w:r w:rsidRPr="00783AA7">
        <w:rPr>
          <w:rStyle w:val="nlmstring-name"/>
          <w:rFonts w:ascii="Times New Roman" w:hAnsi="Times New Roman" w:cs="Times New Roman"/>
          <w:i/>
          <w:sz w:val="24"/>
          <w:szCs w:val="24"/>
          <w:shd w:val="clear" w:color="auto" w:fill="FFFFFF"/>
        </w:rPr>
        <w:t>Geophysics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70</w:t>
      </w:r>
      <w:r w:rsidRPr="00783AA7">
        <w:rPr>
          <w:rStyle w:val="nlmstring-name"/>
          <w:rFonts w:ascii="Times New Roman" w:hAnsi="Times New Roman" w:cs="Times New Roman"/>
          <w:sz w:val="24"/>
          <w:szCs w:val="24"/>
          <w:shd w:val="clear" w:color="auto" w:fill="FFFFFF"/>
        </w:rPr>
        <w:t>, 5, 1-47.</w:t>
      </w:r>
    </w:p>
    <w:p w14:paraId="39BF2EAA"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2007a, Volumetric curvature attributes adding value to 3D seismic data interpretation:</w:t>
      </w:r>
      <w:r w:rsidRPr="00783AA7">
        <w:rPr>
          <w:rFonts w:ascii="Times New Roman" w:hAnsi="Times New Roman" w:cs="Times New Roman"/>
          <w:sz w:val="24"/>
          <w:szCs w:val="24"/>
          <w:shd w:val="clear" w:color="auto" w:fill="FFFFFF"/>
        </w:rPr>
        <w:t xml:space="preserve"> SEG Annual Meeting Abstract, 851-855.</w:t>
      </w:r>
    </w:p>
    <w:p w14:paraId="766DF969"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2007b, Seismic curvature attributes for mapping fault/fractures, and other stratigraphic features: CSEG Recorder, 37-41.</w:t>
      </w:r>
    </w:p>
    <w:p w14:paraId="7406202F"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2007c, Seismic attributes for prospect identification and reservoir characterization: SEG.</w:t>
      </w:r>
    </w:p>
    <w:p w14:paraId="2A0DB2C5"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2011a, Structural curvature versus amplitude curvature:</w:t>
      </w:r>
      <w:r w:rsidRPr="00783AA7">
        <w:rPr>
          <w:rFonts w:ascii="Times New Roman" w:hAnsi="Times New Roman" w:cs="Times New Roman"/>
          <w:sz w:val="24"/>
          <w:szCs w:val="24"/>
          <w:shd w:val="clear" w:color="auto" w:fill="FFFFFF"/>
        </w:rPr>
        <w:t xml:space="preserve"> 81</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SEG Annual Meeting, Expanded Abstract, 980-984.</w:t>
      </w:r>
    </w:p>
    <w:p w14:paraId="6A90079B"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Chopra, S., S. Misra, and K. J. Marfurt, 2011b, Coherence and curvature attributes on preconditioned seismic data: </w:t>
      </w:r>
      <w:r w:rsidRPr="00783AA7">
        <w:rPr>
          <w:rStyle w:val="nlmstring-name"/>
          <w:rFonts w:ascii="Times New Roman" w:hAnsi="Times New Roman" w:cs="Times New Roman"/>
          <w:i/>
          <w:sz w:val="24"/>
          <w:szCs w:val="24"/>
          <w:shd w:val="clear" w:color="auto" w:fill="FFFFFF"/>
        </w:rPr>
        <w:t>The Leading Edge</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30</w:t>
      </w:r>
      <w:r w:rsidRPr="00783AA7">
        <w:rPr>
          <w:rStyle w:val="nlmstring-name"/>
          <w:rFonts w:ascii="Times New Roman" w:hAnsi="Times New Roman" w:cs="Times New Roman"/>
          <w:sz w:val="24"/>
          <w:szCs w:val="24"/>
          <w:shd w:val="clear" w:color="auto" w:fill="FFFFFF"/>
        </w:rPr>
        <w:t>, 4, 386-393.</w:t>
      </w:r>
    </w:p>
    <w:p w14:paraId="3280AF8F"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Chopra, S., and K. J. Marfurt, 2013, Structural curvature versus amplitude curvature: The Leading Edge, </w:t>
      </w:r>
      <w:r w:rsidRPr="00783AA7">
        <w:rPr>
          <w:rStyle w:val="nlmstring-name"/>
          <w:rFonts w:ascii="Times New Roman" w:hAnsi="Times New Roman" w:cs="Times New Roman"/>
          <w:b/>
          <w:sz w:val="24"/>
          <w:szCs w:val="24"/>
          <w:shd w:val="clear" w:color="auto" w:fill="FFFFFF"/>
        </w:rPr>
        <w:t>32</w:t>
      </w:r>
      <w:r w:rsidRPr="00783AA7">
        <w:rPr>
          <w:rStyle w:val="nlmstring-name"/>
          <w:rFonts w:ascii="Times New Roman" w:hAnsi="Times New Roman" w:cs="Times New Roman"/>
          <w:sz w:val="24"/>
          <w:szCs w:val="24"/>
          <w:shd w:val="clear" w:color="auto" w:fill="FFFFFF"/>
        </w:rPr>
        <w:t>, 2, 178-184.</w:t>
      </w:r>
    </w:p>
    <w:p w14:paraId="0DDBCA28"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 xml:space="preserve">Chopra, S., and K. J. Marfurt, 2014, Churning seismic attributes with principal component analysis: </w:t>
      </w:r>
      <w:r w:rsidRPr="00783AA7">
        <w:rPr>
          <w:rFonts w:ascii="Times New Roman" w:hAnsi="Times New Roman" w:cs="Times New Roman"/>
          <w:sz w:val="24"/>
          <w:szCs w:val="24"/>
          <w:shd w:val="clear" w:color="auto" w:fill="FFFFFF"/>
        </w:rPr>
        <w:t>SEG Annual Meeting Abstract, 2672-2676.</w:t>
      </w:r>
    </w:p>
    <w:p w14:paraId="43E725C4"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2015, Enhancing interpretability of seismic data with spectral decomposition phase components:</w:t>
      </w:r>
      <w:r w:rsidRPr="00783AA7">
        <w:rPr>
          <w:rFonts w:ascii="Times New Roman" w:hAnsi="Times New Roman" w:cs="Times New Roman"/>
          <w:sz w:val="24"/>
          <w:szCs w:val="24"/>
          <w:shd w:val="clear" w:color="auto" w:fill="FFFFFF"/>
        </w:rPr>
        <w:t xml:space="preserve"> SEG Annual Meeting Abstract, 1976-1980.</w:t>
      </w:r>
    </w:p>
    <w:p w14:paraId="15A0A3C0"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Chopra, S., and K. J. Marfurt, 2017, Volumetric fault image enhancement – Some applications: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5</w:t>
      </w:r>
      <w:r w:rsidRPr="00783AA7">
        <w:rPr>
          <w:rFonts w:ascii="Times New Roman" w:hAnsi="Times New Roman" w:cs="Times New Roman"/>
          <w:sz w:val="24"/>
          <w:szCs w:val="24"/>
          <w:shd w:val="clear" w:color="auto" w:fill="FFFFFF"/>
        </w:rPr>
        <w:t>, no.2, T151-T161.</w:t>
      </w:r>
    </w:p>
    <w:p w14:paraId="4EB6C488"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Chopra, S., and K. J. Marfurt, 2018, Coherence attribute applications on seismic data in various guises: Unconventional Resources Technology Conference – URTeC:2886034, 1-9.</w:t>
      </w:r>
    </w:p>
    <w:p w14:paraId="549E6FB2"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Coléou, T., M. Poupon, and K. Azbel, 2003, Unsupervised seismic facies classification: a review and comparison of techniques and implementation: The Leading Edge, 942-953.</w:t>
      </w:r>
    </w:p>
    <w:p w14:paraId="5D2FD4C8"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3"/>
          <w:szCs w:val="23"/>
          <w:shd w:val="clear" w:color="auto" w:fill="FFFFFF"/>
        </w:rPr>
      </w:pPr>
      <w:r w:rsidRPr="00783AA7">
        <w:rPr>
          <w:rStyle w:val="nlmstring-name"/>
          <w:rFonts w:ascii="Times New Roman" w:hAnsi="Times New Roman" w:cs="Times New Roman"/>
          <w:sz w:val="24"/>
          <w:szCs w:val="24"/>
          <w:shd w:val="clear" w:color="auto" w:fill="FFFFFF"/>
        </w:rPr>
        <w:t xml:space="preserve">Colodette, G., C. A. G. Pereira, C. A. M. Siqueira, G. A. S. M. Ribeiro, R. Rodrigues, J. S. Matos, and M. P. Ribeiro, 2007, The new deepwater oil and gas province in Brazil: Flow assurance and artificial lift: innovations for Jubarte Heavy Oil: </w:t>
      </w:r>
      <w:r w:rsidRPr="00783AA7">
        <w:rPr>
          <w:rStyle w:val="nlmstring-name"/>
          <w:rFonts w:ascii="Times New Roman" w:hAnsi="Times New Roman" w:cs="Times New Roman"/>
          <w:sz w:val="23"/>
          <w:szCs w:val="23"/>
          <w:shd w:val="clear" w:color="auto" w:fill="FFFFFF"/>
        </w:rPr>
        <w:t>OTC-19083</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sz w:val="23"/>
          <w:szCs w:val="23"/>
          <w:shd w:val="clear" w:color="auto" w:fill="FFFFFF"/>
        </w:rPr>
        <w:t>Expanded Abstracts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sz w:val="23"/>
          <w:szCs w:val="23"/>
          <w:shd w:val="clear" w:color="auto" w:fill="FFFFFF"/>
        </w:rPr>
        <w:t>1-9.</w:t>
      </w:r>
    </w:p>
    <w:p w14:paraId="0F02E3B0"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Coward, M P., E. G. Purdy, A. C. Ries, and D. G. Smith, 1999, The distribution of petroleum reserves in basins of the South Atlantic margins, </w:t>
      </w:r>
      <w:r w:rsidRPr="00783AA7">
        <w:rPr>
          <w:rFonts w:ascii="Times New Roman" w:hAnsi="Times New Roman" w:cs="Times New Roman"/>
          <w:i/>
          <w:sz w:val="24"/>
          <w:szCs w:val="24"/>
          <w:shd w:val="clear" w:color="auto" w:fill="FFFFFF"/>
        </w:rPr>
        <w:t>in</w:t>
      </w:r>
      <w:r w:rsidRPr="00783AA7">
        <w:rPr>
          <w:rFonts w:ascii="Times New Roman" w:hAnsi="Times New Roman" w:cs="Times New Roman"/>
          <w:sz w:val="24"/>
          <w:szCs w:val="24"/>
          <w:shd w:val="clear" w:color="auto" w:fill="FFFFFF"/>
        </w:rPr>
        <w:t xml:space="preserve"> Cameron, N. R., R. H. Bate, and V. S. Clure, eds, The oil and gas habitats of the South Atlantic: Geological Society of London, 153, 101-131.   </w:t>
      </w:r>
    </w:p>
    <w:p w14:paraId="7CE5810B"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Damasceno, A., 2020, 4D quantitative interpretation of Jubarte Field (Brazil) – an integrated approach: M.S. thesis, Colorado School of Mines.</w:t>
      </w:r>
    </w:p>
    <w:p w14:paraId="0B948659"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Dariva, P., W. L., Ramos Filho, C. C. Born, C. M. O. Falcone, and I. B. Zorzanelli, 2016, Monitoramento Sismico 4D no Campo de Jubarte, Bacia de Campos – Brasil: Congresso Brasileiro de Geologia.</w:t>
      </w:r>
    </w:p>
    <w:p w14:paraId="5BF2C7D7"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Davison, I, 2007, Geology and tectonics of the South Atlantic Brazilian salt basins,</w:t>
      </w:r>
      <w:r w:rsidRPr="00783AA7">
        <w:rPr>
          <w:rFonts w:ascii="Times New Roman" w:hAnsi="Times New Roman" w:cs="Times New Roman"/>
          <w:i/>
          <w:sz w:val="24"/>
          <w:szCs w:val="24"/>
          <w:shd w:val="clear" w:color="auto" w:fill="FFFFFF"/>
        </w:rPr>
        <w:t xml:space="preserve"> in</w:t>
      </w:r>
      <w:r w:rsidRPr="00783AA7">
        <w:rPr>
          <w:rFonts w:ascii="Times New Roman" w:hAnsi="Times New Roman" w:cs="Times New Roman"/>
          <w:sz w:val="24"/>
          <w:szCs w:val="24"/>
          <w:shd w:val="clear" w:color="auto" w:fill="FFFFFF"/>
        </w:rPr>
        <w:t xml:space="preserve"> Ries, A. C., Butler, R. W. H., and Graham, R. H., eds., Deformation of the Continental Crust: The Legacy of Mike Coward: The Geological Society of London, </w:t>
      </w:r>
      <w:r w:rsidRPr="00783AA7">
        <w:rPr>
          <w:rFonts w:ascii="Times New Roman" w:hAnsi="Times New Roman" w:cs="Times New Roman"/>
          <w:b/>
          <w:sz w:val="24"/>
          <w:szCs w:val="24"/>
          <w:shd w:val="clear" w:color="auto" w:fill="FFFFFF"/>
        </w:rPr>
        <w:t>272</w:t>
      </w:r>
      <w:r w:rsidRPr="00783AA7">
        <w:rPr>
          <w:rFonts w:ascii="Times New Roman" w:hAnsi="Times New Roman" w:cs="Times New Roman"/>
          <w:sz w:val="24"/>
          <w:szCs w:val="24"/>
          <w:shd w:val="clear" w:color="auto" w:fill="FFFFFF"/>
        </w:rPr>
        <w:t>, 345-359.</w:t>
      </w:r>
    </w:p>
    <w:p w14:paraId="0BE97633"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Davison, I., L. Anderson, and P. Nuttall, 2012, Salt deposition, loading and gravity drainage in the Campos and Santos salt basins, </w:t>
      </w:r>
      <w:r w:rsidRPr="00783AA7">
        <w:rPr>
          <w:rFonts w:ascii="Times New Roman" w:hAnsi="Times New Roman" w:cs="Times New Roman"/>
          <w:i/>
          <w:sz w:val="24"/>
          <w:szCs w:val="24"/>
          <w:shd w:val="clear" w:color="auto" w:fill="FFFFFF"/>
        </w:rPr>
        <w:t>in</w:t>
      </w:r>
      <w:r w:rsidRPr="00783AA7">
        <w:rPr>
          <w:rFonts w:ascii="Times New Roman" w:hAnsi="Times New Roman" w:cs="Times New Roman"/>
          <w:sz w:val="24"/>
          <w:szCs w:val="24"/>
          <w:shd w:val="clear" w:color="auto" w:fill="FFFFFF"/>
        </w:rPr>
        <w:t xml:space="preserve"> Alsop, G. I., Archer, S. G., Hartley, A. J., Grant, N. T., and Hodgkinson, R., eds, Salt Tectonics, Sediments and Prospectivity: The Geological Society of London, </w:t>
      </w:r>
      <w:r w:rsidRPr="00783AA7">
        <w:rPr>
          <w:rFonts w:ascii="Times New Roman" w:hAnsi="Times New Roman" w:cs="Times New Roman"/>
          <w:b/>
          <w:sz w:val="24"/>
          <w:szCs w:val="24"/>
          <w:shd w:val="clear" w:color="auto" w:fill="FFFFFF"/>
        </w:rPr>
        <w:t>363</w:t>
      </w:r>
      <w:r w:rsidRPr="00783AA7">
        <w:rPr>
          <w:rFonts w:ascii="Times New Roman" w:hAnsi="Times New Roman" w:cs="Times New Roman"/>
          <w:sz w:val="24"/>
          <w:szCs w:val="24"/>
          <w:shd w:val="clear" w:color="auto" w:fill="FFFFFF"/>
        </w:rPr>
        <w:t>, 159-173.</w:t>
      </w:r>
    </w:p>
    <w:p w14:paraId="16683602"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Davogustto, O., and K. J. Marfurt, 2011, Removing acquisition footprint from legacy data volumes: </w:t>
      </w:r>
      <w:r w:rsidRPr="00783AA7">
        <w:rPr>
          <w:rStyle w:val="nlmstring-name"/>
          <w:rFonts w:ascii="Times New Roman" w:hAnsi="Times New Roman" w:cs="Times New Roman"/>
          <w:sz w:val="24"/>
          <w:szCs w:val="24"/>
          <w:shd w:val="clear" w:color="auto" w:fill="FFFFFF"/>
        </w:rPr>
        <w:t>81</w:t>
      </w:r>
      <w:r w:rsidRPr="00783AA7">
        <w:rPr>
          <w:rStyle w:val="nlmstring-name"/>
          <w:rFonts w:ascii="Times New Roman" w:hAnsi="Times New Roman" w:cs="Times New Roman"/>
          <w:sz w:val="24"/>
          <w:szCs w:val="24"/>
          <w:shd w:val="clear" w:color="auto" w:fill="FFFFFF"/>
          <w:vertAlign w:val="superscript"/>
        </w:rPr>
        <w:t>st</w:t>
      </w:r>
      <w:r w:rsidRPr="00783AA7">
        <w:rPr>
          <w:rStyle w:val="nlmstring-name"/>
          <w:rFonts w:ascii="Times New Roman" w:hAnsi="Times New Roman" w:cs="Times New Roman"/>
          <w:sz w:val="24"/>
          <w:szCs w:val="24"/>
          <w:shd w:val="clear" w:color="auto" w:fill="FFFFFF"/>
        </w:rPr>
        <w:t xml:space="preserve"> </w:t>
      </w:r>
      <w:r w:rsidRPr="00783AA7">
        <w:rPr>
          <w:rFonts w:ascii="Times New Roman" w:hAnsi="Times New Roman" w:cs="Times New Roman"/>
          <w:sz w:val="24"/>
          <w:szCs w:val="24"/>
          <w:shd w:val="clear" w:color="auto" w:fill="FFFFFF"/>
        </w:rPr>
        <w:t>SEG Annual Meeting Abstract, 1025-1029.</w:t>
      </w:r>
    </w:p>
    <w:p w14:paraId="36EC9609" w14:textId="77777777" w:rsidR="00591AC0" w:rsidRPr="00783AA7" w:rsidRDefault="00591AC0" w:rsidP="000522E3">
      <w:pPr>
        <w:spacing w:after="0" w:line="480" w:lineRule="auto"/>
        <w:ind w:left="720" w:hanging="720"/>
        <w:jc w:val="both"/>
        <w:rPr>
          <w:rFonts w:ascii="Times New Roman" w:hAnsi="Times New Roman" w:cs="Times New Roman"/>
          <w:sz w:val="24"/>
          <w:szCs w:val="24"/>
        </w:rPr>
      </w:pPr>
      <w:r w:rsidRPr="00783AA7">
        <w:rPr>
          <w:rFonts w:ascii="Times New Roman" w:hAnsi="Times New Roman" w:cs="Times New Roman"/>
          <w:sz w:val="24"/>
          <w:szCs w:val="24"/>
          <w:shd w:val="clear" w:color="auto" w:fill="FFFFFF"/>
        </w:rPr>
        <w:t xml:space="preserve">Del Rey, A.C., C.M.O. Falcone, J.G.R. da Silva, M.G.C. Meira, I.B. Zorzanelli, and R.A.B. Vieira, 2012, Jubarte Field 3D modeling based on the integration of outcrop analogs and elastic seismic attributes, </w:t>
      </w:r>
      <w:r w:rsidRPr="00783AA7">
        <w:rPr>
          <w:rFonts w:ascii="Times New Roman" w:hAnsi="Times New Roman" w:cs="Times New Roman"/>
          <w:i/>
          <w:sz w:val="24"/>
          <w:szCs w:val="24"/>
          <w:shd w:val="clear" w:color="auto" w:fill="FFFFFF"/>
        </w:rPr>
        <w:t xml:space="preserve">in </w:t>
      </w:r>
      <w:r w:rsidRPr="00783AA7">
        <w:rPr>
          <w:rFonts w:ascii="Times New Roman" w:hAnsi="Times New Roman" w:cs="Times New Roman"/>
          <w:sz w:val="24"/>
          <w:szCs w:val="24"/>
          <w:shd w:val="clear" w:color="auto" w:fill="FFFFFF"/>
        </w:rPr>
        <w:t>Norman, C.R., P. Weimer, S.M.C. dos Anjos, S. Henrickson, E. Marques, M. Mayall, R. Fillon, T. D’Agostino, A. Saller, K. Campion, T. Juang, R. Sarg, and F. Schroeder, eds, New understanding of the petroleum systems of continental margins of the world: Society for Sedimentary Geology, 32, 1-17.</w:t>
      </w:r>
    </w:p>
    <w:p w14:paraId="2D44B0A9"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Delgado, L., A. Batezelli, and J. Luna, 2018, Petroleum geochemical characterization of Albian-Oligocene sequences in the Campos Basin: “Case study: Eastern Marlin oilfield, offshore, Brazil”: </w:t>
      </w:r>
      <w:r w:rsidRPr="00783AA7">
        <w:rPr>
          <w:rStyle w:val="nlmstring-name"/>
          <w:rFonts w:ascii="Times New Roman" w:hAnsi="Times New Roman" w:cs="Times New Roman"/>
          <w:i/>
          <w:sz w:val="24"/>
          <w:szCs w:val="24"/>
          <w:shd w:val="clear" w:color="auto" w:fill="FFFFFF"/>
        </w:rPr>
        <w:t>Journal of South American Earth Sciences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88</w:t>
      </w:r>
      <w:r w:rsidRPr="00783AA7">
        <w:rPr>
          <w:rStyle w:val="nlmstring-name"/>
          <w:rFonts w:ascii="Times New Roman" w:hAnsi="Times New Roman" w:cs="Times New Roman"/>
          <w:sz w:val="24"/>
          <w:szCs w:val="24"/>
          <w:shd w:val="clear" w:color="auto" w:fill="FFFFFF"/>
        </w:rPr>
        <w:t>, 715-735.</w:t>
      </w:r>
    </w:p>
    <w:p w14:paraId="3F3A119F"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Demercian, S., P. Szatmari, and P. R. Cobbold, 1993, Style and pattern of salt diapirs due to thin-skinned gravitational gliding, Campos and Santos basins, offshore Brazil: </w:t>
      </w:r>
      <w:r w:rsidRPr="00783AA7">
        <w:rPr>
          <w:rStyle w:val="nlmstring-name"/>
          <w:rFonts w:ascii="Times New Roman" w:hAnsi="Times New Roman" w:cs="Times New Roman"/>
          <w:i/>
          <w:sz w:val="24"/>
          <w:szCs w:val="24"/>
          <w:shd w:val="clear" w:color="auto" w:fill="FFFFFF"/>
        </w:rPr>
        <w:t>Tectonophysics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228</w:t>
      </w:r>
      <w:r w:rsidRPr="00783AA7">
        <w:rPr>
          <w:rStyle w:val="nlmstring-name"/>
          <w:rFonts w:ascii="Times New Roman" w:hAnsi="Times New Roman" w:cs="Times New Roman"/>
          <w:sz w:val="24"/>
          <w:szCs w:val="24"/>
          <w:shd w:val="clear" w:color="auto" w:fill="FFFFFF"/>
        </w:rPr>
        <w:t>, 393-433.</w:t>
      </w:r>
    </w:p>
    <w:p w14:paraId="31C2CC84"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 xml:space="preserve">Fehmers, G. C., and C. F. W. Hocker, 2003, Fast structural interpretation with structure-oriented filtering: </w:t>
      </w:r>
      <w:r w:rsidRPr="00783AA7">
        <w:rPr>
          <w:rStyle w:val="nlmstring-name"/>
          <w:rFonts w:ascii="Times New Roman" w:hAnsi="Times New Roman" w:cs="Times New Roman"/>
          <w:i/>
          <w:sz w:val="24"/>
          <w:szCs w:val="24"/>
          <w:shd w:val="clear" w:color="auto" w:fill="FFFFFF"/>
        </w:rPr>
        <w:t>Geophysics</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68</w:t>
      </w:r>
      <w:r w:rsidRPr="00783AA7">
        <w:rPr>
          <w:rStyle w:val="nlmstring-name"/>
          <w:rFonts w:ascii="Times New Roman" w:hAnsi="Times New Roman" w:cs="Times New Roman"/>
          <w:sz w:val="24"/>
          <w:szCs w:val="24"/>
          <w:shd w:val="clear" w:color="auto" w:fill="FFFFFF"/>
        </w:rPr>
        <w:t>, 4, 1286-1293.</w:t>
      </w:r>
    </w:p>
    <w:p w14:paraId="192CAFEF"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Fontanelli, P. De R., L. F. De Ros, and M. V. D. Remus, 2009, Provenance of deep-water reservoir sandstones from the Jubarte oil Field, Campos Basin, Eastern Brazilian Margin: </w:t>
      </w:r>
      <w:r w:rsidRPr="00783AA7">
        <w:rPr>
          <w:rStyle w:val="nlmstring-name"/>
          <w:rFonts w:ascii="Times New Roman" w:hAnsi="Times New Roman" w:cs="Times New Roman"/>
          <w:i/>
          <w:sz w:val="24"/>
          <w:szCs w:val="24"/>
          <w:shd w:val="clear" w:color="auto" w:fill="FFFFFF"/>
        </w:rPr>
        <w:t>Marine and Petroleum Geology</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26</w:t>
      </w:r>
      <w:r w:rsidRPr="00783AA7">
        <w:rPr>
          <w:rStyle w:val="nlmstring-name"/>
          <w:rFonts w:ascii="Times New Roman" w:hAnsi="Times New Roman" w:cs="Times New Roman"/>
          <w:sz w:val="24"/>
          <w:szCs w:val="24"/>
          <w:shd w:val="clear" w:color="auto" w:fill="FFFFFF"/>
        </w:rPr>
        <w:t>, 1274-1298.</w:t>
      </w:r>
    </w:p>
    <w:p w14:paraId="62661E57"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Guardado, L. R., B. Wolff, and J. A. S. L. Brandao, 1997, Campos Basin, Brazil, a Model for Production Atlantic Type Basins: Offshore Technology Conference, OTC-8484, Expanded Abstracts, 457-462.</w:t>
      </w:r>
    </w:p>
    <w:p w14:paraId="02A6EA7E"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Ha, T.N., K.J. Marfurt, B.C. Wallet, and B. Hutchinson, 2019, Pitfalls and implementation of data conditioning, attribute analysis, and self-organizing maps to 2D data: application to the Exmouth Plateau, North Carnarvon Basin, Australia: </w:t>
      </w:r>
      <w:r w:rsidRPr="00783AA7">
        <w:rPr>
          <w:rStyle w:val="nlmstring-name"/>
          <w:rFonts w:ascii="Times New Roman" w:hAnsi="Times New Roman" w:cs="Times New Roman"/>
          <w:i/>
          <w:sz w:val="24"/>
          <w:szCs w:val="24"/>
          <w:shd w:val="clear" w:color="auto" w:fill="FFFFFF"/>
        </w:rPr>
        <w:t>Interpretation</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7</w:t>
      </w:r>
      <w:r w:rsidRPr="00783AA7">
        <w:rPr>
          <w:rStyle w:val="nlmstring-name"/>
          <w:rFonts w:ascii="Times New Roman" w:hAnsi="Times New Roman" w:cs="Times New Roman"/>
          <w:sz w:val="24"/>
          <w:szCs w:val="24"/>
          <w:shd w:val="clear" w:color="auto" w:fill="FFFFFF"/>
        </w:rPr>
        <w:t>, no.3, SG23-42.</w:t>
      </w:r>
    </w:p>
    <w:p w14:paraId="587E930D"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Hart, B. S., 2011, Introduction to seismic interpretation: AAPG discovery series, </w:t>
      </w:r>
      <w:r w:rsidRPr="00783AA7">
        <w:rPr>
          <w:rStyle w:val="nlmstring-name"/>
          <w:rFonts w:ascii="Times New Roman" w:hAnsi="Times New Roman" w:cs="Times New Roman"/>
          <w:b/>
          <w:sz w:val="24"/>
          <w:szCs w:val="24"/>
          <w:shd w:val="clear" w:color="auto" w:fill="FFFFFF"/>
        </w:rPr>
        <w:t>v.1.1</w:t>
      </w:r>
      <w:r w:rsidRPr="00783AA7">
        <w:rPr>
          <w:rStyle w:val="nlmstring-name"/>
          <w:rFonts w:ascii="Times New Roman" w:hAnsi="Times New Roman" w:cs="Times New Roman"/>
          <w:sz w:val="24"/>
          <w:szCs w:val="24"/>
          <w:shd w:val="clear" w:color="auto" w:fill="FFFFFF"/>
        </w:rPr>
        <w:t xml:space="preserve">, no. 16. </w:t>
      </w:r>
    </w:p>
    <w:p w14:paraId="0ADC4B2C"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Hill S. J., K. J. Marfurt, and S. Chopra, 2006, Searching for similarity in a slab of seismic data: The Leading Edge, 168-177.</w:t>
      </w:r>
    </w:p>
    <w:p w14:paraId="403C7B40"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Hoek, T. van., S. Gesbert, and J. Pickens, 2010, Geometric attributes for seismic stratigraphic interpretation: The Leading Edge, Special Section – Seismic Interpretation, 1056-1065.</w:t>
      </w:r>
    </w:p>
    <w:p w14:paraId="6B511CCA"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Hussein, M., R. Stewart, and J. Wu, 2020, Unsupervised machine learning techniques for subtle fault detection: EAGE Annual Conference and Exhibition.</w:t>
      </w:r>
    </w:p>
    <w:p w14:paraId="21CA69B8"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Hussein, M., R. Stewart, and J. Wu, 2021, Which seismic attributes are best for subtle fault </w:t>
      </w:r>
      <w:proofErr w:type="gramStart"/>
      <w:r w:rsidRPr="00783AA7">
        <w:rPr>
          <w:rStyle w:val="nlmstring-name"/>
          <w:rFonts w:ascii="Times New Roman" w:hAnsi="Times New Roman" w:cs="Times New Roman"/>
          <w:sz w:val="24"/>
          <w:szCs w:val="24"/>
          <w:shd w:val="clear" w:color="auto" w:fill="FFFFFF"/>
        </w:rPr>
        <w:t>detection?:</w:t>
      </w:r>
      <w:proofErr w:type="gramEnd"/>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i/>
          <w:sz w:val="24"/>
          <w:szCs w:val="24"/>
          <w:shd w:val="clear" w:color="auto" w:fill="FFFFFF"/>
        </w:rPr>
        <w:t>Interpretation</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9</w:t>
      </w:r>
      <w:r w:rsidRPr="00783AA7">
        <w:rPr>
          <w:rStyle w:val="nlmstring-name"/>
          <w:rFonts w:ascii="Times New Roman" w:hAnsi="Times New Roman" w:cs="Times New Roman"/>
          <w:sz w:val="24"/>
          <w:szCs w:val="24"/>
          <w:shd w:val="clear" w:color="auto" w:fill="FFFFFF"/>
        </w:rPr>
        <w:t>, 2, 1-21.</w:t>
      </w:r>
    </w:p>
    <w:p w14:paraId="6D4686E4" w14:textId="77777777" w:rsidR="00591AC0" w:rsidRPr="00783AA7" w:rsidRDefault="00591AC0" w:rsidP="000522E3">
      <w:pPr>
        <w:spacing w:after="0" w:line="480" w:lineRule="auto"/>
        <w:ind w:left="504" w:hanging="504"/>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Jianguo, Y., Z. Qing, H. Liliang, 2015, Detection of strike-slip faults and fracture zones based on wide azimuth seismic data: SEG New Orleans Annual Meeting, 2967-2971.</w:t>
      </w:r>
    </w:p>
    <w:p w14:paraId="45B1CADE"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Johann, P., D. D. Castro, and A. S. Barroso, 2001, Reservoir geophysics: seismic pattern recognition applied to ultra-deepwater oilfield in Campos Basin: SPE Latin American and Caribbean Petroleum Engineering Conference, SPE 69483 Extended Abstract, 1-13.</w:t>
      </w:r>
    </w:p>
    <w:p w14:paraId="50C0922B"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Kim, Y., R. Hardisty, and K.J. Marfurt, 2019, Attribute selection in seismic facies classification: application to a Gulf of Mexico 3D seismic survey and the Barnett Shale: Interpretation, 7, no.3, SE281-SE297.</w:t>
      </w:r>
    </w:p>
    <w:p w14:paraId="06B46E91"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Kang, H., J. Meng, T. Cheng, H. Jia, B. Bai, and M. Li, 2018, Characteristics of deep water depositional system in Campos Basin, Brazil: </w:t>
      </w:r>
      <w:r w:rsidRPr="00783AA7">
        <w:rPr>
          <w:rStyle w:val="nlmstring-name"/>
          <w:rFonts w:ascii="Times New Roman" w:hAnsi="Times New Roman" w:cs="Times New Roman"/>
          <w:i/>
          <w:sz w:val="24"/>
          <w:szCs w:val="24"/>
          <w:shd w:val="clear" w:color="auto" w:fill="FFFFFF"/>
        </w:rPr>
        <w:t>Petroleum Exploration and Development</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45</w:t>
      </w:r>
      <w:r w:rsidRPr="00783AA7">
        <w:rPr>
          <w:rStyle w:val="nlmstring-name"/>
          <w:rFonts w:ascii="Times New Roman" w:hAnsi="Times New Roman" w:cs="Times New Roman"/>
          <w:sz w:val="24"/>
          <w:szCs w:val="24"/>
          <w:shd w:val="clear" w:color="auto" w:fill="FFFFFF"/>
        </w:rPr>
        <w:t>, 1, 99-110.</w:t>
      </w:r>
    </w:p>
    <w:p w14:paraId="53025637"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La Marca, K., 2020, Seismic attribute optimization with unsupervised machine learning techniques for deepwater seismic facies interpretation: </w:t>
      </w:r>
      <w:proofErr w:type="gramStart"/>
      <w:r w:rsidRPr="00783AA7">
        <w:rPr>
          <w:rStyle w:val="nlmstring-name"/>
          <w:rFonts w:ascii="Times New Roman" w:hAnsi="Times New Roman" w:cs="Times New Roman"/>
          <w:sz w:val="24"/>
          <w:szCs w:val="24"/>
          <w:shd w:val="clear" w:color="auto" w:fill="FFFFFF"/>
        </w:rPr>
        <w:t>users</w:t>
      </w:r>
      <w:proofErr w:type="gramEnd"/>
      <w:r w:rsidRPr="00783AA7">
        <w:rPr>
          <w:rStyle w:val="nlmstring-name"/>
          <w:rFonts w:ascii="Times New Roman" w:hAnsi="Times New Roman" w:cs="Times New Roman"/>
          <w:sz w:val="24"/>
          <w:szCs w:val="24"/>
          <w:shd w:val="clear" w:color="auto" w:fill="FFFFFF"/>
        </w:rPr>
        <w:t xml:space="preserve"> vs machines: M.S. thesis, University of Oklahoma.</w:t>
      </w:r>
    </w:p>
    <w:p w14:paraId="1BB255E6"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Laudon, C., S. Stanley, and P. Santogrossi, 2019, Machine learning applied to 4D seismic data from the Denver-Julesburg Basin improves stratigraphic resolution in the Niobrara: Unconventional Resources Technology Conference, URTeC 337, 4353-4369.</w:t>
      </w:r>
    </w:p>
    <w:p w14:paraId="23960AD5" w14:textId="3EB291F2" w:rsidR="00591AC0" w:rsidRPr="00783AA7" w:rsidRDefault="00591AC0" w:rsidP="000522E3">
      <w:pPr>
        <w:spacing w:after="0" w:line="480" w:lineRule="auto"/>
        <w:ind w:left="720" w:hanging="720"/>
        <w:jc w:val="both"/>
        <w:rPr>
          <w:rStyle w:val="nlmstring-name"/>
          <w:rFonts w:ascii="Times New Roman" w:hAnsi="Times New Roman" w:cs="Times New Roman"/>
          <w:sz w:val="23"/>
          <w:szCs w:val="23"/>
          <w:shd w:val="clear" w:color="auto" w:fill="FFFFFF"/>
        </w:rPr>
      </w:pPr>
      <w:r w:rsidRPr="00783AA7">
        <w:rPr>
          <w:rStyle w:val="nlmstring-name"/>
          <w:rFonts w:ascii="Times New Roman" w:hAnsi="Times New Roman" w:cs="Times New Roman"/>
          <w:sz w:val="24"/>
          <w:szCs w:val="24"/>
          <w:shd w:val="clear" w:color="auto" w:fill="FFFFFF"/>
        </w:rPr>
        <w:t xml:space="preserve">Li, F., and W. Lu, 2014, Coherence attribute at different spectral scales: </w:t>
      </w:r>
      <w:r w:rsidRPr="00783AA7">
        <w:rPr>
          <w:rStyle w:val="nlmstring-name"/>
          <w:rFonts w:ascii="Times New Roman" w:hAnsi="Times New Roman" w:cs="Times New Roman"/>
          <w:i/>
          <w:sz w:val="23"/>
          <w:szCs w:val="23"/>
          <w:shd w:val="clear" w:color="auto" w:fill="FFFFFF"/>
        </w:rPr>
        <w:t>Interpretation</w:t>
      </w:r>
      <w:r w:rsidRPr="00783AA7">
        <w:rPr>
          <w:rStyle w:val="nlmstring-name"/>
          <w:rFonts w:ascii="Times New Roman" w:hAnsi="Times New Roman" w:cs="Times New Roman"/>
          <w:sz w:val="23"/>
          <w:szCs w:val="23"/>
          <w:shd w:val="clear" w:color="auto" w:fill="FFFFFF"/>
        </w:rPr>
        <w:t xml:space="preserve">, </w:t>
      </w:r>
      <w:r w:rsidRPr="00783AA7">
        <w:rPr>
          <w:rStyle w:val="nlmstring-name"/>
          <w:rFonts w:ascii="Times New Roman" w:hAnsi="Times New Roman" w:cs="Times New Roman"/>
          <w:b/>
          <w:sz w:val="23"/>
          <w:szCs w:val="23"/>
          <w:shd w:val="clear" w:color="auto" w:fill="FFFFFF"/>
        </w:rPr>
        <w:t>2</w:t>
      </w:r>
      <w:r w:rsidRPr="00783AA7">
        <w:rPr>
          <w:rStyle w:val="nlmstring-name"/>
          <w:rFonts w:ascii="Times New Roman" w:hAnsi="Times New Roman" w:cs="Times New Roman"/>
          <w:sz w:val="23"/>
          <w:szCs w:val="23"/>
          <w:shd w:val="clear" w:color="auto" w:fill="FFFFFF"/>
        </w:rPr>
        <w:t>, no</w:t>
      </w:r>
      <w:r w:rsidR="000522E3" w:rsidRPr="00783AA7">
        <w:rPr>
          <w:rStyle w:val="nlmstring-name"/>
          <w:rFonts w:ascii="Times New Roman" w:hAnsi="Times New Roman" w:cs="Times New Roman"/>
          <w:sz w:val="23"/>
          <w:szCs w:val="23"/>
          <w:shd w:val="clear" w:color="auto" w:fill="FFFFFF"/>
        </w:rPr>
        <w:t>.</w:t>
      </w:r>
      <w:r w:rsidRPr="00783AA7">
        <w:rPr>
          <w:rStyle w:val="nlmstring-name"/>
          <w:rFonts w:ascii="Times New Roman" w:hAnsi="Times New Roman" w:cs="Times New Roman"/>
          <w:sz w:val="23"/>
          <w:szCs w:val="23"/>
          <w:shd w:val="clear" w:color="auto" w:fill="FFFFFF"/>
        </w:rPr>
        <w:t>1,1-8.</w:t>
      </w:r>
    </w:p>
    <w:p w14:paraId="4E2A62A6"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Libak, A., B. Alaei, and A. Torabi, 2017, Fault visualization and identification in fault seismic attribute volumes: implications for fault geometric characterization: </w:t>
      </w:r>
      <w:r w:rsidRPr="00783AA7">
        <w:rPr>
          <w:rStyle w:val="nlmstring-name"/>
          <w:rFonts w:ascii="Times New Roman" w:hAnsi="Times New Roman" w:cs="Times New Roman"/>
          <w:i/>
          <w:sz w:val="24"/>
          <w:szCs w:val="24"/>
          <w:shd w:val="clear" w:color="auto" w:fill="FFFFFF"/>
        </w:rPr>
        <w:t>Interpretation</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5</w:t>
      </w:r>
      <w:r w:rsidRPr="00783AA7">
        <w:rPr>
          <w:rStyle w:val="nlmstring-name"/>
          <w:rFonts w:ascii="Times New Roman" w:hAnsi="Times New Roman" w:cs="Times New Roman"/>
          <w:sz w:val="24"/>
          <w:szCs w:val="24"/>
          <w:shd w:val="clear" w:color="auto" w:fill="FFFFFF"/>
        </w:rPr>
        <w:t>, 2, B1-B16.</w:t>
      </w:r>
    </w:p>
    <w:p w14:paraId="4B1748E7"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Liu, Z., C. Song, H. Cai, X. Yao, and G. Hu, 2017, Enhanced coherence using principal component analysis: Interpretation, 5, no.3, T351-359.</w:t>
      </w:r>
    </w:p>
    <w:p w14:paraId="5754B483"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Lyu, B., J. Qi, G. Machado, F. Li, and K. J. Marfurt, 2019, Seismic fault enhancement using spectral decomposition assisted attributes: 89</w:t>
      </w:r>
      <w:r w:rsidRPr="00783AA7">
        <w:rPr>
          <w:rStyle w:val="nlmstring-name"/>
          <w:rFonts w:ascii="Times New Roman" w:hAnsi="Times New Roman" w:cs="Times New Roman"/>
          <w:sz w:val="24"/>
          <w:szCs w:val="24"/>
          <w:shd w:val="clear" w:color="auto" w:fill="FFFFFF"/>
          <w:vertAlign w:val="superscript"/>
        </w:rPr>
        <w:t>th</w:t>
      </w:r>
      <w:r w:rsidRPr="00783AA7">
        <w:rPr>
          <w:rStyle w:val="nlmstring-name"/>
          <w:rFonts w:ascii="Times New Roman" w:hAnsi="Times New Roman" w:cs="Times New Roman"/>
          <w:sz w:val="24"/>
          <w:szCs w:val="24"/>
          <w:shd w:val="clear" w:color="auto" w:fill="FFFFFF"/>
        </w:rPr>
        <w:t xml:space="preserve"> </w:t>
      </w:r>
      <w:r w:rsidRPr="00783AA7">
        <w:rPr>
          <w:rFonts w:ascii="Times New Roman" w:hAnsi="Times New Roman" w:cs="Times New Roman"/>
          <w:sz w:val="24"/>
          <w:szCs w:val="24"/>
          <w:shd w:val="clear" w:color="auto" w:fill="FFFFFF"/>
        </w:rPr>
        <w:t>SEG Annual Meeting Abstract, 1938-1942.</w:t>
      </w:r>
    </w:p>
    <w:p w14:paraId="679DE353"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Lyu, B., J. Qi, S. Sinha, J, Li, and K. J. Marfurt, 2020a, </w:t>
      </w:r>
      <w:proofErr w:type="gramStart"/>
      <w:r w:rsidRPr="00783AA7">
        <w:rPr>
          <w:rFonts w:ascii="Times New Roman" w:hAnsi="Times New Roman" w:cs="Times New Roman"/>
          <w:sz w:val="24"/>
          <w:szCs w:val="24"/>
          <w:shd w:val="clear" w:color="auto" w:fill="FFFFFF"/>
        </w:rPr>
        <w:t>Improving</w:t>
      </w:r>
      <w:proofErr w:type="gramEnd"/>
      <w:r w:rsidRPr="00783AA7">
        <w:rPr>
          <w:rFonts w:ascii="Times New Roman" w:hAnsi="Times New Roman" w:cs="Times New Roman"/>
          <w:sz w:val="24"/>
          <w:szCs w:val="24"/>
          <w:shd w:val="clear" w:color="auto" w:fill="FFFFFF"/>
        </w:rPr>
        <w:t xml:space="preserve"> fault delineation using maximum entropy multispectral coherence: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8</w:t>
      </w:r>
      <w:r w:rsidRPr="00783AA7">
        <w:rPr>
          <w:rFonts w:ascii="Times New Roman" w:hAnsi="Times New Roman" w:cs="Times New Roman"/>
          <w:sz w:val="24"/>
          <w:szCs w:val="24"/>
          <w:shd w:val="clear" w:color="auto" w:fill="FFFFFF"/>
        </w:rPr>
        <w:t>, no. 4, T835-T850.</w:t>
      </w:r>
    </w:p>
    <w:p w14:paraId="2F26C9E9"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Lyu, B., Qi, J., F. Li, Y. Hu., T. Zhao, S. Verma, and K. J. Marfurt, 2020b, Multispectral coherence: Which decomposition should we </w:t>
      </w:r>
      <w:proofErr w:type="gramStart"/>
      <w:r w:rsidRPr="00783AA7">
        <w:rPr>
          <w:rFonts w:ascii="Times New Roman" w:hAnsi="Times New Roman" w:cs="Times New Roman"/>
          <w:sz w:val="24"/>
          <w:szCs w:val="24"/>
          <w:shd w:val="clear" w:color="auto" w:fill="FFFFFF"/>
        </w:rPr>
        <w:t>use?:</w:t>
      </w:r>
      <w:proofErr w:type="gramEnd"/>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8</w:t>
      </w:r>
      <w:r w:rsidRPr="00783AA7">
        <w:rPr>
          <w:rFonts w:ascii="Times New Roman" w:hAnsi="Times New Roman" w:cs="Times New Roman"/>
          <w:sz w:val="24"/>
          <w:szCs w:val="24"/>
          <w:shd w:val="clear" w:color="auto" w:fill="FFFFFF"/>
        </w:rPr>
        <w:t>, no. 1, T115-T129.</w:t>
      </w:r>
    </w:p>
    <w:p w14:paraId="7E1CB28D"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Lou, Y., B. Zhang, T. Lin, and D. Cao, 2020, Seismic horizon picking by integrating reflector dip and instantaneous phase attributes: Geophysics, </w:t>
      </w:r>
      <w:r w:rsidRPr="00783AA7">
        <w:rPr>
          <w:rFonts w:ascii="Times New Roman" w:hAnsi="Times New Roman" w:cs="Times New Roman"/>
          <w:b/>
          <w:sz w:val="24"/>
          <w:szCs w:val="24"/>
          <w:shd w:val="clear" w:color="auto" w:fill="FFFFFF"/>
        </w:rPr>
        <w:t>85</w:t>
      </w:r>
      <w:r w:rsidRPr="00783AA7">
        <w:rPr>
          <w:rFonts w:ascii="Times New Roman" w:hAnsi="Times New Roman" w:cs="Times New Roman"/>
          <w:sz w:val="24"/>
          <w:szCs w:val="24"/>
          <w:shd w:val="clear" w:color="auto" w:fill="FFFFFF"/>
        </w:rPr>
        <w:t xml:space="preserve">, no. 2, O37-O45. </w:t>
      </w:r>
    </w:p>
    <w:p w14:paraId="2DFAD34B"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Luo, Y., S. Al-Dossary, M. Marhoon, and M. Alfaraj, 2003, Generalized Hilbert transform and its applications in geophysics: </w:t>
      </w:r>
      <w:r w:rsidRPr="00783AA7">
        <w:rPr>
          <w:rStyle w:val="nlmstring-name"/>
          <w:rFonts w:ascii="Times New Roman" w:hAnsi="Times New Roman" w:cs="Times New Roman"/>
          <w:i/>
          <w:sz w:val="24"/>
          <w:szCs w:val="24"/>
          <w:shd w:val="clear" w:color="auto" w:fill="FFFFFF"/>
        </w:rPr>
        <w:t>The Leading Edge</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22</w:t>
      </w:r>
      <w:r w:rsidRPr="00783AA7">
        <w:rPr>
          <w:rStyle w:val="nlmstring-name"/>
          <w:rFonts w:ascii="Times New Roman" w:hAnsi="Times New Roman" w:cs="Times New Roman"/>
          <w:sz w:val="24"/>
          <w:szCs w:val="24"/>
          <w:shd w:val="clear" w:color="auto" w:fill="FFFFFF"/>
        </w:rPr>
        <w:t>, 3, 1-12.</w:t>
      </w:r>
    </w:p>
    <w:p w14:paraId="0A88B8B2"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Mai, H. T., K. J. Marfurt, and S. Chavez-Perez, 2009, Coherence and volumetric curvatures and their spatial relationship to faults and folds, an example from Chicontepec basin, Mexico:  </w:t>
      </w:r>
      <w:r w:rsidRPr="00783AA7">
        <w:rPr>
          <w:rFonts w:ascii="Times New Roman" w:hAnsi="Times New Roman" w:cs="Times New Roman"/>
          <w:sz w:val="24"/>
          <w:szCs w:val="24"/>
          <w:shd w:val="clear" w:color="auto" w:fill="FFFFFF"/>
        </w:rPr>
        <w:t>SEG International Exposition and Annual Meeting, Expanded Abstract, 1063-1067.</w:t>
      </w:r>
    </w:p>
    <w:p w14:paraId="3A222CFA"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Marfurt, K. J., 2014, Seismic attributes and the road ahead: 84</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SEG Annual Meeting, Expanded Abstract, 4421-4426.</w:t>
      </w:r>
    </w:p>
    <w:p w14:paraId="4C244205"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Marfurt, K. J., and T. M. Alves, 2015, Pitfalls and limitations in seismic attribute interpretation of tectonic features: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no.1, A5-A15.</w:t>
      </w:r>
    </w:p>
    <w:p w14:paraId="2605936F"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Marfurt, K. J., R. M. Scheet, J. A. Sharp, and M. G. Harper, </w:t>
      </w:r>
      <w:r w:rsidRPr="00783AA7">
        <w:rPr>
          <w:rFonts w:ascii="Times New Roman" w:hAnsi="Times New Roman" w:cs="Times New Roman"/>
          <w:sz w:val="24"/>
          <w:szCs w:val="24"/>
          <w:shd w:val="clear" w:color="auto" w:fill="FFFFFF"/>
        </w:rPr>
        <w:t xml:space="preserve">1998a, Suppression of the acquisition footprint for seismic sequence attribute mapping: </w:t>
      </w:r>
      <w:r w:rsidRPr="00783AA7">
        <w:rPr>
          <w:rFonts w:ascii="Times New Roman" w:hAnsi="Times New Roman" w:cs="Times New Roman"/>
          <w:i/>
          <w:iCs/>
          <w:sz w:val="24"/>
          <w:szCs w:val="24"/>
          <w:shd w:val="clear" w:color="auto" w:fill="FFFFFF"/>
        </w:rPr>
        <w:t>Geophysics,</w:t>
      </w:r>
      <w:r w:rsidRPr="00783AA7">
        <w:rPr>
          <w:rFonts w:ascii="Times New Roman" w:hAnsi="Times New Roman" w:cs="Times New Roman"/>
          <w:sz w:val="24"/>
          <w:szCs w:val="24"/>
          <w:shd w:val="clear" w:color="auto" w:fill="FFFFFF"/>
        </w:rPr>
        <w:t> </w:t>
      </w:r>
      <w:r w:rsidRPr="00783AA7">
        <w:rPr>
          <w:rFonts w:ascii="Times New Roman" w:hAnsi="Times New Roman" w:cs="Times New Roman"/>
          <w:b/>
          <w:sz w:val="24"/>
          <w:szCs w:val="24"/>
          <w:shd w:val="clear" w:color="auto" w:fill="FFFFFF"/>
        </w:rPr>
        <w:t>63</w:t>
      </w:r>
      <w:r w:rsidRPr="00783AA7">
        <w:rPr>
          <w:rFonts w:ascii="Times New Roman" w:hAnsi="Times New Roman" w:cs="Times New Roman"/>
          <w:sz w:val="24"/>
          <w:szCs w:val="24"/>
          <w:shd w:val="clear" w:color="auto" w:fill="FFFFFF"/>
        </w:rPr>
        <w:t>, no.3, 1024-1035.</w:t>
      </w:r>
    </w:p>
    <w:p w14:paraId="3EF5C617"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Marfurt, K. J., R. L., Kirlin, S. L. Farmer, and M. S. Bahorich, 1998b, 3-D seismic attributes using a semblance-based coherency algorithm: </w:t>
      </w:r>
      <w:r w:rsidRPr="00783AA7">
        <w:rPr>
          <w:rFonts w:ascii="Times New Roman" w:hAnsi="Times New Roman" w:cs="Times New Roman"/>
          <w:i/>
          <w:sz w:val="24"/>
          <w:szCs w:val="24"/>
          <w:shd w:val="clear" w:color="auto" w:fill="FFFFFF"/>
        </w:rPr>
        <w:t>Geophysics</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63</w:t>
      </w:r>
      <w:r w:rsidRPr="00783AA7">
        <w:rPr>
          <w:rFonts w:ascii="Times New Roman" w:hAnsi="Times New Roman" w:cs="Times New Roman"/>
          <w:sz w:val="24"/>
          <w:szCs w:val="24"/>
          <w:shd w:val="clear" w:color="auto" w:fill="FFFFFF"/>
        </w:rPr>
        <w:t>, 4, 1150-1165.</w:t>
      </w:r>
    </w:p>
    <w:p w14:paraId="75BD461B"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 xml:space="preserve">Matos, M. C., K. J. Marfurt, and P. R. S. Johann, 2009, Seismic color Self-Organizing Maps: 11th International Congress of the Brazilian Geophysical Society, SBGf, </w:t>
      </w:r>
      <w:r w:rsidRPr="00783AA7">
        <w:rPr>
          <w:rFonts w:ascii="Times New Roman" w:hAnsi="Times New Roman" w:cs="Times New Roman"/>
          <w:sz w:val="23"/>
          <w:szCs w:val="23"/>
          <w:shd w:val="clear" w:color="auto" w:fill="FFFFFF"/>
        </w:rPr>
        <w:t>Expanded Abstracts</w:t>
      </w:r>
      <w:r w:rsidRPr="00783AA7">
        <w:rPr>
          <w:rFonts w:ascii="Times New Roman" w:hAnsi="Times New Roman" w:cs="Times New Roman"/>
          <w:sz w:val="24"/>
          <w:szCs w:val="24"/>
          <w:shd w:val="clear" w:color="auto" w:fill="FFFFFF"/>
        </w:rPr>
        <w:t>, 914-917.</w:t>
      </w:r>
    </w:p>
    <w:p w14:paraId="79376D45"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Milani, E. J., H. D. Rangel, G. V. Bueno, J. M. Stica, W. R. Winter, J. M. Caixeta, O. C. Pessoa Neto, 2007, Bacias Sedimentares Brasileiras – Cartas estratigraficas, in: Boletim de Geosciencias da Petrobras, </w:t>
      </w:r>
      <w:r w:rsidRPr="00783AA7">
        <w:rPr>
          <w:rFonts w:ascii="Times New Roman" w:hAnsi="Times New Roman" w:cs="Times New Roman"/>
          <w:b/>
          <w:sz w:val="24"/>
          <w:szCs w:val="24"/>
          <w:shd w:val="clear" w:color="auto" w:fill="FFFFFF"/>
        </w:rPr>
        <w:t>15</w:t>
      </w:r>
      <w:r w:rsidRPr="00783AA7">
        <w:rPr>
          <w:rFonts w:ascii="Times New Roman" w:hAnsi="Times New Roman" w:cs="Times New Roman"/>
          <w:sz w:val="24"/>
          <w:szCs w:val="24"/>
          <w:shd w:val="clear" w:color="auto" w:fill="FFFFFF"/>
        </w:rPr>
        <w:t xml:space="preserve"> (2), 183-205.</w:t>
      </w:r>
    </w:p>
    <w:p w14:paraId="5E67ECD2"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Mohriak, W., M. Nemcok, and G. Enciso, 2008, South Atlantic divergent margin evolution: rift-border uplift and salt tectonics in the basins of SE Brasil, </w:t>
      </w:r>
      <w:r w:rsidRPr="00783AA7">
        <w:rPr>
          <w:rFonts w:ascii="Times New Roman" w:hAnsi="Times New Roman" w:cs="Times New Roman"/>
          <w:i/>
          <w:sz w:val="24"/>
          <w:szCs w:val="24"/>
          <w:shd w:val="clear" w:color="auto" w:fill="FFFFFF"/>
        </w:rPr>
        <w:t xml:space="preserve">in </w:t>
      </w:r>
      <w:r w:rsidRPr="00783AA7">
        <w:rPr>
          <w:rFonts w:ascii="Times New Roman" w:hAnsi="Times New Roman" w:cs="Times New Roman"/>
          <w:sz w:val="24"/>
          <w:szCs w:val="24"/>
          <w:shd w:val="clear" w:color="auto" w:fill="FFFFFF"/>
        </w:rPr>
        <w:t>Pankhurst, R. J., R. A. J. Trouw, B. B. Brito Neves, and M. J. Wit, eds., West Gondwana: pre-cenozoic correlations across the south Atlantic region. Geological Society of London, 294, 365-398.</w:t>
      </w:r>
    </w:p>
    <w:p w14:paraId="53F51EC3"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Mohriak, W. U., P. Szatmari, and S. Anjos, 2012, Salt: geology and tectonics of selected Brazilian basins in their global context</w:t>
      </w:r>
      <w:r w:rsidRPr="00783AA7">
        <w:rPr>
          <w:rFonts w:ascii="Times New Roman" w:hAnsi="Times New Roman" w:cs="Times New Roman"/>
          <w:i/>
          <w:sz w:val="24"/>
          <w:szCs w:val="24"/>
          <w:shd w:val="clear" w:color="auto" w:fill="FFFFFF"/>
        </w:rPr>
        <w:t>, in</w:t>
      </w:r>
      <w:r w:rsidRPr="00783AA7">
        <w:rPr>
          <w:rFonts w:ascii="Times New Roman" w:hAnsi="Times New Roman" w:cs="Times New Roman"/>
          <w:sz w:val="24"/>
          <w:szCs w:val="24"/>
          <w:shd w:val="clear" w:color="auto" w:fill="FFFFFF"/>
        </w:rPr>
        <w:t xml:space="preserve"> Alsop, G. I., Archer, S. G., Hartley, A. J., Grant, N. T., and Hodgkinson, R., eds, Salt Tectonics, Sediments and Prospectivity: The Geological Society of London, </w:t>
      </w:r>
      <w:r w:rsidRPr="00783AA7">
        <w:rPr>
          <w:rFonts w:ascii="Times New Roman" w:hAnsi="Times New Roman" w:cs="Times New Roman"/>
          <w:b/>
          <w:sz w:val="24"/>
          <w:szCs w:val="24"/>
          <w:shd w:val="clear" w:color="auto" w:fill="FFFFFF"/>
        </w:rPr>
        <w:t>363</w:t>
      </w:r>
      <w:r w:rsidRPr="00783AA7">
        <w:rPr>
          <w:rFonts w:ascii="Times New Roman" w:hAnsi="Times New Roman" w:cs="Times New Roman"/>
          <w:sz w:val="24"/>
          <w:szCs w:val="24"/>
          <w:shd w:val="clear" w:color="auto" w:fill="FFFFFF"/>
        </w:rPr>
        <w:t>, 121-158.</w:t>
      </w:r>
    </w:p>
    <w:p w14:paraId="7DA9FCF2"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Mora, J.P., H. Bedle, and K. J. Marfurt, 2020, Constructing fault surface objects from fault sensitive attributes: SEG International Exposition and 90</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Annual Meeting, Expanded Abstracts, 1160-1164.</w:t>
      </w:r>
    </w:p>
    <w:p w14:paraId="7D59D582"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Ojeda, H. A. O., 1982, Structural framework, stratigraphy, and evolution of Brazilian Marginal Basins, </w:t>
      </w:r>
      <w:r w:rsidRPr="00783AA7">
        <w:rPr>
          <w:rFonts w:ascii="Times New Roman" w:hAnsi="Times New Roman" w:cs="Times New Roman"/>
          <w:i/>
          <w:sz w:val="24"/>
          <w:szCs w:val="24"/>
          <w:shd w:val="clear" w:color="auto" w:fill="FFFFFF"/>
        </w:rPr>
        <w:t>The American Association of Petroleum Geologists Bulletin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66</w:t>
      </w:r>
      <w:r w:rsidRPr="00783AA7">
        <w:rPr>
          <w:rFonts w:ascii="Times New Roman" w:hAnsi="Times New Roman" w:cs="Times New Roman"/>
          <w:sz w:val="24"/>
          <w:szCs w:val="24"/>
          <w:shd w:val="clear" w:color="auto" w:fill="FFFFFF"/>
        </w:rPr>
        <w:t>, no. 6, 732-749.</w:t>
      </w:r>
    </w:p>
    <w:p w14:paraId="7A60D755"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Phillips, M., and S. Fomel, 2017, Plane-wave Sobel attribute for discontinuity enhancement in seismic images: </w:t>
      </w:r>
      <w:r w:rsidRPr="00783AA7">
        <w:rPr>
          <w:rFonts w:ascii="Times New Roman" w:hAnsi="Times New Roman" w:cs="Times New Roman"/>
          <w:i/>
          <w:sz w:val="24"/>
          <w:szCs w:val="24"/>
          <w:shd w:val="clear" w:color="auto" w:fill="FFFFFF"/>
        </w:rPr>
        <w:t>Geophysics</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82</w:t>
      </w:r>
      <w:r w:rsidRPr="00783AA7">
        <w:rPr>
          <w:rFonts w:ascii="Times New Roman" w:hAnsi="Times New Roman" w:cs="Times New Roman"/>
          <w:sz w:val="24"/>
          <w:szCs w:val="24"/>
          <w:shd w:val="clear" w:color="auto" w:fill="FFFFFF"/>
        </w:rPr>
        <w:t>, no.6, WB63-WB69.</w:t>
      </w:r>
    </w:p>
    <w:p w14:paraId="7031C280"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 xml:space="preserve">Qi, J., B. Lyu, A. AlAli, G. Machado, Y. Hu. And K. J. Marfurt, 2019, Image processing of seismic attributes for automatic fault extraction: Geophysics, </w:t>
      </w:r>
      <w:r w:rsidRPr="00783AA7">
        <w:rPr>
          <w:rFonts w:ascii="Times New Roman" w:hAnsi="Times New Roman" w:cs="Times New Roman"/>
          <w:b/>
          <w:sz w:val="24"/>
          <w:szCs w:val="24"/>
          <w:shd w:val="clear" w:color="auto" w:fill="FFFFFF"/>
        </w:rPr>
        <w:t>84</w:t>
      </w:r>
      <w:r w:rsidRPr="00783AA7">
        <w:rPr>
          <w:rFonts w:ascii="Times New Roman" w:hAnsi="Times New Roman" w:cs="Times New Roman"/>
          <w:sz w:val="24"/>
          <w:szCs w:val="24"/>
          <w:shd w:val="clear" w:color="auto" w:fill="FFFFFF"/>
        </w:rPr>
        <w:t>, no.1, O25-O37.</w:t>
      </w:r>
    </w:p>
    <w:p w14:paraId="3FFF949F"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Radovich, B. J., and R. B. Oliveros, 2018, 3-D sequence interpretation of seismic instantaneous attributes from the Gorgon Field: The Leading Edge, 1286-1293.</w:t>
      </w:r>
    </w:p>
    <w:p w14:paraId="4AF575CC"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Rijks, E. J. H., and J. C. E. M. Jauffred, 1991, Attribute extraction: an important application in any detailed 3-D interpretation study: </w:t>
      </w:r>
      <w:r w:rsidRPr="00783AA7">
        <w:rPr>
          <w:rFonts w:ascii="Times New Roman" w:hAnsi="Times New Roman" w:cs="Times New Roman"/>
          <w:i/>
          <w:sz w:val="24"/>
          <w:szCs w:val="24"/>
          <w:shd w:val="clear" w:color="auto" w:fill="FFFFFF"/>
        </w:rPr>
        <w:t>The Leading Edge</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10</w:t>
      </w:r>
      <w:r w:rsidRPr="00783AA7">
        <w:rPr>
          <w:rFonts w:ascii="Times New Roman" w:hAnsi="Times New Roman" w:cs="Times New Roman"/>
          <w:sz w:val="24"/>
          <w:szCs w:val="24"/>
          <w:shd w:val="clear" w:color="auto" w:fill="FFFFFF"/>
        </w:rPr>
        <w:t>, 11-19.</w:t>
      </w:r>
    </w:p>
    <w:p w14:paraId="45B4EB60" w14:textId="77777777" w:rsidR="00591AC0" w:rsidRPr="00783AA7" w:rsidRDefault="00591AC0" w:rsidP="000522E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Roberto, M., A. B. Coutinho, and A. R. Dos Santos, 2018, Campos Basin Technologies Yard: 40 Years of Lessons Learned: </w:t>
      </w:r>
      <w:r w:rsidRPr="00783AA7">
        <w:rPr>
          <w:rStyle w:val="nlmstring-name"/>
          <w:rFonts w:ascii="Times New Roman" w:hAnsi="Times New Roman" w:cs="Times New Roman"/>
          <w:sz w:val="24"/>
          <w:szCs w:val="24"/>
          <w:shd w:val="clear" w:color="auto" w:fill="FFFFFF"/>
        </w:rPr>
        <w:t>Offshore Technology Conference, OTC-28716-MS, Expanded Abstracts, 1-31.</w:t>
      </w:r>
    </w:p>
    <w:p w14:paraId="48B69AAA"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Roberts, A., 2001, Curvature attributes and their application to 3D interpreted horizons: First break, </w:t>
      </w:r>
      <w:r w:rsidRPr="00783AA7">
        <w:rPr>
          <w:rStyle w:val="nlmstring-name"/>
          <w:rFonts w:ascii="Times New Roman" w:hAnsi="Times New Roman" w:cs="Times New Roman"/>
          <w:b/>
          <w:sz w:val="24"/>
          <w:szCs w:val="24"/>
          <w:shd w:val="clear" w:color="auto" w:fill="FFFFFF"/>
        </w:rPr>
        <w:t xml:space="preserve">19, </w:t>
      </w:r>
      <w:r w:rsidRPr="00783AA7">
        <w:rPr>
          <w:rStyle w:val="nlmstring-name"/>
          <w:rFonts w:ascii="Times New Roman" w:hAnsi="Times New Roman" w:cs="Times New Roman"/>
          <w:sz w:val="24"/>
          <w:szCs w:val="24"/>
          <w:shd w:val="clear" w:color="auto" w:fill="FFFFFF"/>
        </w:rPr>
        <w:t>no.2, 85-100.</w:t>
      </w:r>
    </w:p>
    <w:p w14:paraId="20584EF7" w14:textId="77777777" w:rsidR="00591AC0" w:rsidRPr="00783AA7" w:rsidRDefault="00591AC0" w:rsidP="000522E3">
      <w:pPr>
        <w:spacing w:after="0" w:line="480" w:lineRule="auto"/>
        <w:ind w:left="720" w:hanging="720"/>
        <w:jc w:val="both"/>
        <w:rPr>
          <w:rFonts w:ascii="Times New Roman" w:hAnsi="Times New Roman" w:cs="Times New Roman"/>
          <w:sz w:val="23"/>
          <w:szCs w:val="23"/>
          <w:shd w:val="clear" w:color="auto" w:fill="FFFFFF"/>
        </w:rPr>
      </w:pPr>
      <w:r w:rsidRPr="00783AA7">
        <w:rPr>
          <w:rFonts w:ascii="Times New Roman" w:hAnsi="Times New Roman" w:cs="Times New Roman"/>
          <w:sz w:val="24"/>
          <w:szCs w:val="24"/>
          <w:shd w:val="clear" w:color="auto" w:fill="FFFFFF"/>
        </w:rPr>
        <w:t xml:space="preserve">Roden, R., T. Smith, and D. Sacrey, 2015, Geologic pattern recognition from seismic attributes: Principal component analysis and self-organizing maps: Interpretation,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xml:space="preserve">, no. 4, </w:t>
      </w:r>
      <w:r w:rsidRPr="00783AA7">
        <w:rPr>
          <w:rFonts w:ascii="Times New Roman" w:hAnsi="Times New Roman" w:cs="Times New Roman"/>
          <w:sz w:val="23"/>
          <w:szCs w:val="23"/>
          <w:shd w:val="clear" w:color="auto" w:fill="FFFFFF"/>
        </w:rPr>
        <w:t>SAE59-SAE83.</w:t>
      </w:r>
    </w:p>
    <w:p w14:paraId="76DA2016"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Rosa, A. L. R., 2018, Analise do sinal sismico, Sociedade Brasileira de Geofisica (SBGf), 713 p. (in Portuguese)</w:t>
      </w:r>
    </w:p>
    <w:p w14:paraId="290DDB56"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Sarhan, M. A., 2017, The efficiency of seismic attributes to differentiate between massive and non-massive carbonate successions for hydrocarbon exploration activity: NRIAG </w:t>
      </w:r>
      <w:r w:rsidRPr="00783AA7">
        <w:rPr>
          <w:rFonts w:ascii="Times New Roman" w:hAnsi="Times New Roman" w:cs="Times New Roman"/>
          <w:i/>
          <w:sz w:val="24"/>
          <w:szCs w:val="24"/>
          <w:shd w:val="clear" w:color="auto" w:fill="FFFFFF"/>
        </w:rPr>
        <w:t>Journal of Astronomy and Geophysics</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6</w:t>
      </w:r>
      <w:r w:rsidRPr="00783AA7">
        <w:rPr>
          <w:rFonts w:ascii="Times New Roman" w:hAnsi="Times New Roman" w:cs="Times New Roman"/>
          <w:sz w:val="24"/>
          <w:szCs w:val="24"/>
          <w:shd w:val="clear" w:color="auto" w:fill="FFFFFF"/>
        </w:rPr>
        <w:t xml:space="preserve">, 311-325. </w:t>
      </w:r>
    </w:p>
    <w:p w14:paraId="13A44916"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Taner, M. T., F. Koehler, and R. E., Sheriff, 1979, Complex seismic trace analysis: </w:t>
      </w:r>
      <w:r w:rsidRPr="00783AA7">
        <w:rPr>
          <w:rFonts w:ascii="Times New Roman" w:hAnsi="Times New Roman" w:cs="Times New Roman"/>
          <w:i/>
          <w:sz w:val="24"/>
          <w:szCs w:val="24"/>
          <w:shd w:val="clear" w:color="auto" w:fill="FFFFFF"/>
        </w:rPr>
        <w:t>Geophysics</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44</w:t>
      </w:r>
      <w:r w:rsidRPr="00783AA7">
        <w:rPr>
          <w:rFonts w:ascii="Times New Roman" w:hAnsi="Times New Roman" w:cs="Times New Roman"/>
          <w:sz w:val="24"/>
          <w:szCs w:val="24"/>
          <w:shd w:val="clear" w:color="auto" w:fill="FFFFFF"/>
        </w:rPr>
        <w:t>, no. 6, 1041-1063.</w:t>
      </w:r>
    </w:p>
    <w:p w14:paraId="2094987A"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 xml:space="preserve">Tarcha, B. A., R. G. Furtado, O. C. Borges, L. Vergara, A. I. Watson, and G. T. Harris, 2016, Subsea ESP Skid Production System for Jubarte Field: </w:t>
      </w:r>
      <w:r w:rsidRPr="00783AA7">
        <w:rPr>
          <w:rStyle w:val="nlmstring-name"/>
          <w:rFonts w:ascii="Times New Roman" w:hAnsi="Times New Roman" w:cs="Times New Roman"/>
          <w:sz w:val="24"/>
          <w:szCs w:val="24"/>
          <w:shd w:val="clear" w:color="auto" w:fill="FFFFFF"/>
        </w:rPr>
        <w:t>Offshore Technology Conference, OTC-27138-MS, Expanded Abstracts, 1-20.</w:t>
      </w:r>
    </w:p>
    <w:p w14:paraId="7FAA3EBB"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Thedy, E. A., W. L. Ramos Filho, J. R. R. da Silva, S. Seth, and S. Maas, 2011, Challenges for Jubarte Permanent Seismic System: 12</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1379-1382.</w:t>
      </w:r>
    </w:p>
    <w:p w14:paraId="413597E6"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Thedy, E. A., P. Dariva, W. L. Ramos Filho, P. O. Maciel Jr., F. E. F. Silva, and I. B. Zorzanelli, 2015, Initial Results on Permanent Reservoir Monitoring in Jubarte, Offshore Brazil: 14</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838-841.</w:t>
      </w:r>
    </w:p>
    <w:p w14:paraId="40113815"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Tingdahl, K., and N. Hemstra, 2003, Estimating Fault-attribute orientation with gradient analysis, principal component analysis and the localized Hough-transform: SEG Technical Program Expanded Abstract.</w:t>
      </w:r>
    </w:p>
    <w:p w14:paraId="6FA15C30"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Valdez, M., 2019, Fault mapping in 3D seismic reflection data using seismic attributes and velocity anisotropy: example from west Virginia: M. S. thesis, Montana Tech.</w:t>
      </w:r>
    </w:p>
    <w:p w14:paraId="1C5A801F"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Zhao, T., V. Jayaram, A. Roy, and K. J. Marfurt, 2015, A comparison of classification techniques for seismic facies recognition: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no. 4, SAE29-SAE58.</w:t>
      </w:r>
    </w:p>
    <w:p w14:paraId="56F1E147" w14:textId="77777777" w:rsidR="00591AC0" w:rsidRPr="00783AA7" w:rsidRDefault="00591AC0" w:rsidP="000522E3">
      <w:pPr>
        <w:spacing w:after="0" w:line="480" w:lineRule="auto"/>
        <w:ind w:left="720" w:hanging="720"/>
        <w:jc w:val="both"/>
        <w:rPr>
          <w:rFonts w:ascii="Times New Roman" w:hAnsi="Times New Roman" w:cs="Times New Roman"/>
          <w:sz w:val="24"/>
          <w:szCs w:val="24"/>
        </w:rPr>
      </w:pPr>
      <w:r w:rsidRPr="00783AA7">
        <w:rPr>
          <w:rFonts w:ascii="Times New Roman" w:hAnsi="Times New Roman" w:cs="Times New Roman"/>
          <w:sz w:val="24"/>
          <w:szCs w:val="24"/>
        </w:rPr>
        <w:t>White, R. E., 1991, Properties of instantaneous seismic attributes: Geophysics: The Leading Edge, 26-32.</w:t>
      </w:r>
    </w:p>
    <w:p w14:paraId="185C4D97" w14:textId="77777777" w:rsidR="00591AC0" w:rsidRPr="00783AA7" w:rsidRDefault="00591AC0" w:rsidP="000522E3">
      <w:pPr>
        <w:spacing w:after="0" w:line="48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Winter, W. R., R. J. Jahnert, A. B. Franca, 2007, Bacia de Campos, in: Boletim de Geosciencias da Petrobras, </w:t>
      </w:r>
      <w:r w:rsidRPr="00783AA7">
        <w:rPr>
          <w:rFonts w:ascii="Times New Roman" w:hAnsi="Times New Roman" w:cs="Times New Roman"/>
          <w:b/>
          <w:sz w:val="24"/>
          <w:szCs w:val="24"/>
          <w:shd w:val="clear" w:color="auto" w:fill="FFFFFF"/>
        </w:rPr>
        <w:t>15</w:t>
      </w:r>
      <w:r w:rsidRPr="00783AA7">
        <w:rPr>
          <w:rFonts w:ascii="Times New Roman" w:hAnsi="Times New Roman" w:cs="Times New Roman"/>
          <w:sz w:val="24"/>
          <w:szCs w:val="24"/>
          <w:shd w:val="clear" w:color="auto" w:fill="FFFFFF"/>
        </w:rPr>
        <w:t xml:space="preserve"> (2), 511-529.</w:t>
      </w:r>
    </w:p>
    <w:p w14:paraId="3771AF0D" w14:textId="77777777" w:rsidR="0038698C" w:rsidRPr="00783AA7" w:rsidRDefault="0038698C" w:rsidP="000B042E">
      <w:pPr>
        <w:spacing w:line="480" w:lineRule="auto"/>
        <w:rPr>
          <w:rFonts w:ascii="Times New Roman" w:hAnsi="Times New Roman" w:cs="Times New Roman"/>
          <w:sz w:val="24"/>
          <w:szCs w:val="24"/>
        </w:rPr>
      </w:pPr>
    </w:p>
    <w:p w14:paraId="650DA4B9" w14:textId="77777777" w:rsidR="00C71526" w:rsidRPr="00783AA7" w:rsidRDefault="0038698C">
      <w:pPr>
        <w:pStyle w:val="Heading1"/>
        <w:spacing w:before="0" w:line="480" w:lineRule="auto"/>
        <w:jc w:val="both"/>
        <w:rPr>
          <w:rFonts w:ascii="Times New Roman" w:hAnsi="Times New Roman" w:cs="Times New Roman"/>
          <w:b/>
          <w:color w:val="auto"/>
          <w:sz w:val="24"/>
          <w:szCs w:val="24"/>
        </w:rPr>
      </w:pPr>
      <w:bookmarkStart w:id="348" w:name="_Toc71635144"/>
      <w:r w:rsidRPr="00783AA7">
        <w:rPr>
          <w:rFonts w:ascii="Times New Roman" w:hAnsi="Times New Roman" w:cs="Times New Roman"/>
          <w:b/>
          <w:color w:val="auto"/>
          <w:sz w:val="24"/>
          <w:szCs w:val="24"/>
        </w:rPr>
        <w:lastRenderedPageBreak/>
        <w:t>CHAPTER 3</w:t>
      </w:r>
      <w:r w:rsidR="00C71526" w:rsidRPr="00783AA7">
        <w:rPr>
          <w:rFonts w:ascii="Times New Roman" w:hAnsi="Times New Roman" w:cs="Times New Roman"/>
          <w:b/>
          <w:color w:val="auto"/>
          <w:sz w:val="24"/>
          <w:szCs w:val="24"/>
        </w:rPr>
        <w:t xml:space="preserve"> – </w:t>
      </w:r>
      <w:r w:rsidR="006400F9" w:rsidRPr="00783AA7">
        <w:rPr>
          <w:rFonts w:ascii="Times New Roman" w:hAnsi="Times New Roman" w:cs="Times New Roman"/>
          <w:b/>
          <w:color w:val="auto"/>
          <w:sz w:val="24"/>
          <w:szCs w:val="24"/>
        </w:rPr>
        <w:t>COMBINING AZIMUTHAL VOLUMES, ENERGY-RATIO ATTRIBUTE, AND MACHINE LEARNING TO INVESTIGATE FAULTS IN THE JUBARTE FIELD, CAMPOS BASIN</w:t>
      </w:r>
      <w:bookmarkEnd w:id="348"/>
      <w:r w:rsidR="006400F9" w:rsidRPr="00783AA7">
        <w:rPr>
          <w:rFonts w:ascii="Times New Roman" w:hAnsi="Times New Roman" w:cs="Times New Roman"/>
          <w:b/>
          <w:color w:val="auto"/>
          <w:sz w:val="24"/>
          <w:szCs w:val="24"/>
        </w:rPr>
        <w:t xml:space="preserve"> </w:t>
      </w:r>
    </w:p>
    <w:p w14:paraId="577541B8" w14:textId="3386ADF0" w:rsidR="00C71526" w:rsidRPr="00783AA7" w:rsidRDefault="00C71526" w:rsidP="000B042E">
      <w:pPr>
        <w:spacing w:line="480" w:lineRule="auto"/>
        <w:rPr>
          <w:rFonts w:ascii="Times New Roman" w:hAnsi="Times New Roman" w:cs="Times New Roman"/>
          <w:sz w:val="24"/>
          <w:szCs w:val="24"/>
        </w:rPr>
      </w:pPr>
      <w:r w:rsidRPr="00783AA7">
        <w:rPr>
          <w:rFonts w:ascii="Times New Roman" w:hAnsi="Times New Roman" w:cs="Times New Roman"/>
          <w:sz w:val="24"/>
          <w:szCs w:val="24"/>
        </w:rPr>
        <w:t>Edimar Perico</w:t>
      </w:r>
      <w:r w:rsidRPr="00783AA7">
        <w:rPr>
          <w:rFonts w:ascii="Times New Roman" w:hAnsi="Times New Roman" w:cs="Times New Roman"/>
          <w:sz w:val="24"/>
          <w:szCs w:val="24"/>
          <w:vertAlign w:val="superscript"/>
        </w:rPr>
        <w:t>12</w:t>
      </w:r>
      <w:r w:rsidRPr="00783AA7">
        <w:rPr>
          <w:rFonts w:ascii="Times New Roman" w:hAnsi="Times New Roman" w:cs="Times New Roman"/>
          <w:sz w:val="24"/>
          <w:szCs w:val="24"/>
        </w:rPr>
        <w:t>, Heather Bedle</w:t>
      </w:r>
      <w:r w:rsidRPr="00783AA7">
        <w:rPr>
          <w:rFonts w:ascii="Times New Roman" w:hAnsi="Times New Roman" w:cs="Times New Roman"/>
          <w:sz w:val="24"/>
          <w:szCs w:val="24"/>
          <w:vertAlign w:val="superscript"/>
        </w:rPr>
        <w:t>2</w:t>
      </w:r>
      <w:r w:rsidR="006400F9" w:rsidRPr="00783AA7">
        <w:rPr>
          <w:rFonts w:ascii="Times New Roman" w:hAnsi="Times New Roman" w:cs="Times New Roman"/>
          <w:sz w:val="24"/>
          <w:szCs w:val="24"/>
        </w:rPr>
        <w:t>, and Andrea Damasceno</w:t>
      </w:r>
      <w:r w:rsidR="003D5D3D" w:rsidRPr="00783AA7">
        <w:rPr>
          <w:rFonts w:ascii="Times New Roman" w:hAnsi="Times New Roman" w:cs="Times New Roman"/>
          <w:sz w:val="24"/>
          <w:szCs w:val="24"/>
          <w:vertAlign w:val="superscript"/>
        </w:rPr>
        <w:t>1</w:t>
      </w:r>
    </w:p>
    <w:p w14:paraId="48671AFE" w14:textId="77777777" w:rsidR="00C71526" w:rsidRPr="00783AA7" w:rsidRDefault="00C71526" w:rsidP="000B042E">
      <w:pPr>
        <w:spacing w:line="480" w:lineRule="auto"/>
        <w:rPr>
          <w:rFonts w:ascii="Times New Roman" w:hAnsi="Times New Roman" w:cs="Times New Roman"/>
          <w:sz w:val="24"/>
          <w:szCs w:val="24"/>
        </w:rPr>
      </w:pPr>
      <w:r w:rsidRPr="00783AA7">
        <w:rPr>
          <w:rFonts w:ascii="Times New Roman" w:hAnsi="Times New Roman" w:cs="Times New Roman"/>
          <w:sz w:val="24"/>
          <w:szCs w:val="24"/>
        </w:rPr>
        <w:t>1 Petrobras</w:t>
      </w:r>
    </w:p>
    <w:p w14:paraId="3683525F" w14:textId="77777777" w:rsidR="00C71526" w:rsidRPr="00783AA7" w:rsidRDefault="00C71526" w:rsidP="000B042E">
      <w:pPr>
        <w:spacing w:line="480" w:lineRule="auto"/>
        <w:rPr>
          <w:rFonts w:ascii="Times New Roman" w:hAnsi="Times New Roman" w:cs="Times New Roman"/>
          <w:sz w:val="24"/>
          <w:szCs w:val="24"/>
        </w:rPr>
      </w:pPr>
      <w:r w:rsidRPr="00783AA7">
        <w:rPr>
          <w:rFonts w:ascii="Times New Roman" w:hAnsi="Times New Roman" w:cs="Times New Roman"/>
          <w:sz w:val="24"/>
          <w:szCs w:val="24"/>
        </w:rPr>
        <w:t>2 University of Oklahoma</w:t>
      </w:r>
    </w:p>
    <w:p w14:paraId="68DA82DB" w14:textId="77777777" w:rsidR="00394DC9" w:rsidRPr="00783AA7" w:rsidRDefault="00394DC9">
      <w:pPr>
        <w:spacing w:after="0" w:line="480" w:lineRule="auto"/>
        <w:rPr>
          <w:rFonts w:ascii="Times New Roman" w:hAnsi="Times New Roman" w:cs="Times New Roman"/>
          <w:sz w:val="24"/>
          <w:szCs w:val="24"/>
        </w:rPr>
      </w:pPr>
      <w:r w:rsidRPr="00783AA7">
        <w:rPr>
          <w:rFonts w:ascii="Times New Roman" w:hAnsi="Times New Roman" w:cs="Times New Roman"/>
          <w:sz w:val="24"/>
          <w:szCs w:val="24"/>
        </w:rPr>
        <w:t xml:space="preserve">Keywords: </w:t>
      </w:r>
      <w:r w:rsidR="008B39D1" w:rsidRPr="00783AA7">
        <w:rPr>
          <w:rFonts w:ascii="Times New Roman" w:hAnsi="Times New Roman" w:cs="Times New Roman"/>
          <w:sz w:val="24"/>
          <w:szCs w:val="24"/>
        </w:rPr>
        <w:t>faults</w:t>
      </w:r>
      <w:r w:rsidRPr="00783AA7">
        <w:rPr>
          <w:rFonts w:ascii="Times New Roman" w:hAnsi="Times New Roman" w:cs="Times New Roman"/>
          <w:sz w:val="24"/>
          <w:szCs w:val="24"/>
        </w:rPr>
        <w:t xml:space="preserve">, </w:t>
      </w:r>
      <w:r w:rsidR="008B39D1" w:rsidRPr="00783AA7">
        <w:rPr>
          <w:rFonts w:ascii="Times New Roman" w:hAnsi="Times New Roman" w:cs="Times New Roman"/>
          <w:sz w:val="24"/>
          <w:szCs w:val="24"/>
        </w:rPr>
        <w:t xml:space="preserve">azimuth, </w:t>
      </w:r>
      <w:r w:rsidRPr="00783AA7">
        <w:rPr>
          <w:rFonts w:ascii="Times New Roman" w:hAnsi="Times New Roman" w:cs="Times New Roman"/>
          <w:sz w:val="24"/>
          <w:szCs w:val="24"/>
        </w:rPr>
        <w:t>attributes, machine learning</w:t>
      </w:r>
      <w:r w:rsidR="008B39D1" w:rsidRPr="00783AA7">
        <w:rPr>
          <w:rFonts w:ascii="Times New Roman" w:hAnsi="Times New Roman" w:cs="Times New Roman"/>
          <w:sz w:val="24"/>
          <w:szCs w:val="24"/>
        </w:rPr>
        <w:t>, and noise</w:t>
      </w:r>
    </w:p>
    <w:p w14:paraId="6814CF67" w14:textId="77777777" w:rsidR="00C71526" w:rsidRPr="00783AA7" w:rsidRDefault="00C71526" w:rsidP="001E5533">
      <w:pPr>
        <w:spacing w:after="0" w:line="480" w:lineRule="auto"/>
        <w:rPr>
          <w:rFonts w:ascii="Times New Roman" w:hAnsi="Times New Roman" w:cs="Times New Roman"/>
          <w:i/>
          <w:sz w:val="24"/>
          <w:szCs w:val="24"/>
        </w:rPr>
      </w:pPr>
      <w:r w:rsidRPr="00783AA7">
        <w:rPr>
          <w:rFonts w:ascii="Times New Roman" w:hAnsi="Times New Roman" w:cs="Times New Roman"/>
          <w:i/>
          <w:sz w:val="24"/>
          <w:szCs w:val="24"/>
        </w:rPr>
        <w:t>This chapter includes an expanded abstract su</w:t>
      </w:r>
      <w:r w:rsidR="00093565" w:rsidRPr="00783AA7">
        <w:rPr>
          <w:rFonts w:ascii="Times New Roman" w:hAnsi="Times New Roman" w:cs="Times New Roman"/>
          <w:i/>
          <w:sz w:val="24"/>
          <w:szCs w:val="24"/>
        </w:rPr>
        <w:t>bmitted to the SEG21 convention</w:t>
      </w:r>
    </w:p>
    <w:p w14:paraId="01658E05" w14:textId="77777777" w:rsidR="0038698C" w:rsidRPr="00783AA7" w:rsidRDefault="0038698C" w:rsidP="001E5533">
      <w:pPr>
        <w:spacing w:after="0" w:line="480" w:lineRule="auto"/>
        <w:rPr>
          <w:rFonts w:ascii="Times New Roman" w:hAnsi="Times New Roman" w:cs="Times New Roman"/>
          <w:sz w:val="24"/>
          <w:szCs w:val="24"/>
        </w:rPr>
      </w:pPr>
    </w:p>
    <w:p w14:paraId="7EC25781" w14:textId="50F091CA" w:rsidR="001E5533" w:rsidRPr="00783AA7" w:rsidRDefault="001E5533" w:rsidP="001E5533">
      <w:pPr>
        <w:pStyle w:val="Heading2"/>
        <w:spacing w:before="0" w:line="480" w:lineRule="auto"/>
        <w:rPr>
          <w:rFonts w:ascii="Times New Roman" w:hAnsi="Times New Roman" w:cs="Times New Roman"/>
          <w:color w:val="auto"/>
          <w:sz w:val="24"/>
          <w:szCs w:val="24"/>
        </w:rPr>
      </w:pPr>
      <w:bookmarkStart w:id="349" w:name="_Toc71635145"/>
      <w:r w:rsidRPr="00783AA7">
        <w:rPr>
          <w:rFonts w:ascii="Times New Roman" w:hAnsi="Times New Roman" w:cs="Times New Roman"/>
          <w:color w:val="auto"/>
          <w:sz w:val="24"/>
          <w:szCs w:val="24"/>
        </w:rPr>
        <w:t>S</w:t>
      </w:r>
      <w:r w:rsidR="005D19B1">
        <w:rPr>
          <w:rFonts w:ascii="Times New Roman" w:hAnsi="Times New Roman" w:cs="Times New Roman"/>
          <w:color w:val="auto"/>
          <w:sz w:val="24"/>
          <w:szCs w:val="24"/>
        </w:rPr>
        <w:t>UMMARY</w:t>
      </w:r>
      <w:bookmarkEnd w:id="349"/>
    </w:p>
    <w:p w14:paraId="2AE1BDA6" w14:textId="7E98A6F6" w:rsidR="001E5533" w:rsidRPr="00783AA7" w:rsidRDefault="001E5533" w:rsidP="001E5533">
      <w:pPr>
        <w:pStyle w:val="AbstractSectionHeading"/>
        <w:spacing w:line="480" w:lineRule="auto"/>
        <w:jc w:val="both"/>
        <w:rPr>
          <w:b w:val="0"/>
          <w:sz w:val="24"/>
          <w:szCs w:val="24"/>
        </w:rPr>
      </w:pPr>
      <w:r w:rsidRPr="00783AA7">
        <w:rPr>
          <w:b w:val="0"/>
          <w:sz w:val="24"/>
          <w:szCs w:val="24"/>
        </w:rPr>
        <w:tab/>
        <w:t xml:space="preserve">Seismic attributes represent a powerful tool to improve the identification of geological elements in the subsurface. The recognition of faults and fractures commonly includes geometric attributes. This study compares the response of the energy-ratio similarity (ERS) attribute calculated from different stacks of azimuth sectors. We use the Jubarte </w:t>
      </w:r>
      <w:r w:rsidRPr="00783AA7">
        <w:rPr>
          <w:b w:val="0"/>
          <w:bCs/>
          <w:sz w:val="24"/>
          <w:szCs w:val="24"/>
        </w:rPr>
        <w:t>Permanent Reservoir Monitoring (PRM) system</w:t>
      </w:r>
      <w:r w:rsidRPr="00783AA7" w:rsidDel="00C570E4">
        <w:rPr>
          <w:b w:val="0"/>
          <w:sz w:val="24"/>
          <w:szCs w:val="24"/>
        </w:rPr>
        <w:t xml:space="preserve"> </w:t>
      </w:r>
      <w:r w:rsidRPr="00783AA7">
        <w:rPr>
          <w:b w:val="0"/>
          <w:sz w:val="24"/>
          <w:szCs w:val="24"/>
        </w:rPr>
        <w:t xml:space="preserve">acquisition as a case study to evaluate the impact of the acquisition sectors on the seismic attribute response. The results show that the full azimuth stack data is less affected by seismic noise. Also, the fault geometry is better delineated using this volume compared to individual azimuth sectors. Another positive aspect is the higher lateral continuity of the discontinuities, which looks more rectilinear and uniform when using the full azimuth stack volume. Local improvements obtained with individual azimuth volumes are associated with discontinuities positioned perpendicular to the acquisition direction. The principal component </w:t>
      </w:r>
      <w:r w:rsidRPr="00783AA7">
        <w:rPr>
          <w:b w:val="0"/>
          <w:sz w:val="24"/>
          <w:szCs w:val="24"/>
        </w:rPr>
        <w:lastRenderedPageBreak/>
        <w:t xml:space="preserve">analysis (PCA) revealed the higher variability associated with the full azimuth stack volume. The second principal component highlights </w:t>
      </w:r>
      <w:proofErr w:type="gramStart"/>
      <w:r w:rsidRPr="00783AA7">
        <w:rPr>
          <w:b w:val="0"/>
          <w:sz w:val="24"/>
          <w:szCs w:val="24"/>
        </w:rPr>
        <w:t>features</w:t>
      </w:r>
      <w:proofErr w:type="gramEnd"/>
      <w:r w:rsidRPr="00783AA7">
        <w:rPr>
          <w:b w:val="0"/>
          <w:sz w:val="24"/>
          <w:szCs w:val="24"/>
        </w:rPr>
        <w:t xml:space="preserve"> close to the edge of the survey, and it is more affected by noise components. Self-organizing maps (SOM) reveal some anomalies associated with faults surfaces. The method has some limitations when evaluated in vertical sections, such as the impact of noise and the difficulty to delineate not vertical faults (stair-step features). However, this unsupervised clustering method can be used as a complementary method to improve the recognition of faults using seismic attributes, especially during the recognition of an area.</w:t>
      </w:r>
    </w:p>
    <w:p w14:paraId="31354A32" w14:textId="77777777" w:rsidR="001E5533" w:rsidRPr="00783AA7" w:rsidRDefault="001E5533" w:rsidP="001E5533">
      <w:pPr>
        <w:pStyle w:val="AbstractSectionHeading"/>
        <w:spacing w:line="480" w:lineRule="auto"/>
        <w:jc w:val="both"/>
        <w:rPr>
          <w:b w:val="0"/>
          <w:sz w:val="24"/>
          <w:szCs w:val="24"/>
        </w:rPr>
      </w:pPr>
    </w:p>
    <w:p w14:paraId="646C2AAE" w14:textId="77777777" w:rsidR="001E5533" w:rsidRPr="00783AA7" w:rsidRDefault="001E5533" w:rsidP="001E5533">
      <w:pPr>
        <w:pStyle w:val="AbstractNormalText"/>
        <w:spacing w:line="480" w:lineRule="auto"/>
        <w:jc w:val="center"/>
        <w:rPr>
          <w:b/>
          <w:sz w:val="24"/>
          <w:szCs w:val="24"/>
        </w:rPr>
      </w:pPr>
      <w:r w:rsidRPr="00783AA7">
        <w:rPr>
          <w:b/>
          <w:noProof/>
          <w:sz w:val="24"/>
          <w:szCs w:val="24"/>
        </w:rPr>
        <w:drawing>
          <wp:inline distT="0" distB="0" distL="0" distR="0" wp14:anchorId="03BFD633" wp14:editId="376E1EDB">
            <wp:extent cx="5743575" cy="2534456"/>
            <wp:effectExtent l="19050" t="19050" r="9525" b="184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png.tif"/>
                    <pic:cNvPicPr/>
                  </pic:nvPicPr>
                  <pic:blipFill rotWithShape="1">
                    <a:blip r:embed="rId43" cstate="print">
                      <a:extLst>
                        <a:ext uri="{28A0092B-C50C-407E-A947-70E740481C1C}">
                          <a14:useLocalDpi xmlns:a14="http://schemas.microsoft.com/office/drawing/2010/main" val="0"/>
                        </a:ext>
                      </a:extLst>
                    </a:blip>
                    <a:srcRect l="1057" t="1722" r="754" b="3554"/>
                    <a:stretch/>
                  </pic:blipFill>
                  <pic:spPr bwMode="auto">
                    <a:xfrm>
                      <a:off x="0" y="0"/>
                      <a:ext cx="5772353" cy="2547155"/>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4AE347C" w14:textId="16B03F59" w:rsidR="001E5533" w:rsidRPr="00783AA7" w:rsidRDefault="009A06B7" w:rsidP="009A06B7">
      <w:pPr>
        <w:pStyle w:val="Figure"/>
        <w:spacing w:line="480" w:lineRule="auto"/>
        <w:rPr>
          <w:sz w:val="24"/>
          <w:szCs w:val="24"/>
        </w:rPr>
      </w:pPr>
      <w:bookmarkStart w:id="350" w:name="_Toc71105647"/>
      <w:bookmarkStart w:id="351" w:name="_Toc71623521"/>
      <w:bookmarkStart w:id="352" w:name="_Toc71623833"/>
      <w:bookmarkStart w:id="353" w:name="_Toc71625575"/>
      <w:bookmarkStart w:id="354" w:name="_Toc71625838"/>
      <w:r w:rsidRPr="00783AA7">
        <w:rPr>
          <w:sz w:val="24"/>
          <w:szCs w:val="24"/>
        </w:rPr>
        <w:t xml:space="preserve">Figure 3. </w:t>
      </w:r>
      <w:r w:rsidRPr="00783AA7">
        <w:rPr>
          <w:sz w:val="24"/>
          <w:szCs w:val="24"/>
        </w:rPr>
        <w:fldChar w:fldCharType="begin"/>
      </w:r>
      <w:r w:rsidRPr="00783AA7">
        <w:rPr>
          <w:sz w:val="24"/>
          <w:szCs w:val="24"/>
        </w:rPr>
        <w:instrText xml:space="preserve"> SEQ Figure_3. \* ARABIC </w:instrText>
      </w:r>
      <w:r w:rsidRPr="00783AA7">
        <w:rPr>
          <w:sz w:val="24"/>
          <w:szCs w:val="24"/>
        </w:rPr>
        <w:fldChar w:fldCharType="separate"/>
      </w:r>
      <w:r w:rsidR="005572AA">
        <w:rPr>
          <w:noProof/>
          <w:sz w:val="24"/>
          <w:szCs w:val="24"/>
        </w:rPr>
        <w:t>1</w:t>
      </w:r>
      <w:r w:rsidRPr="00783AA7">
        <w:rPr>
          <w:sz w:val="24"/>
          <w:szCs w:val="24"/>
        </w:rPr>
        <w:fldChar w:fldCharType="end"/>
      </w:r>
      <w:r w:rsidR="00A239BC" w:rsidRPr="00783AA7">
        <w:rPr>
          <w:sz w:val="24"/>
          <w:szCs w:val="24"/>
        </w:rPr>
        <w:t xml:space="preserve"> </w:t>
      </w:r>
      <w:r w:rsidR="001E5533" w:rsidRPr="00783AA7">
        <w:rPr>
          <w:sz w:val="24"/>
          <w:szCs w:val="24"/>
        </w:rPr>
        <w:t>– Left: Location of the Campos Basin along the eastern Brazilian margin. After Milani et al. (2007). Right: Position of the Jubarte PRM seismic acquisition, offshore Brazil.</w:t>
      </w:r>
      <w:bookmarkEnd w:id="350"/>
      <w:bookmarkEnd w:id="351"/>
      <w:bookmarkEnd w:id="352"/>
      <w:bookmarkEnd w:id="353"/>
      <w:bookmarkEnd w:id="354"/>
    </w:p>
    <w:p w14:paraId="31734FE6" w14:textId="77777777" w:rsidR="001E5533" w:rsidRPr="00783AA7" w:rsidRDefault="001E5533" w:rsidP="001E5533">
      <w:pPr>
        <w:pStyle w:val="AbstractNormalText"/>
        <w:spacing w:line="480" w:lineRule="auto"/>
        <w:rPr>
          <w:b/>
          <w:sz w:val="24"/>
          <w:szCs w:val="24"/>
        </w:rPr>
      </w:pPr>
    </w:p>
    <w:p w14:paraId="02A69727" w14:textId="0F27879B" w:rsidR="001E5533" w:rsidRPr="00783AA7" w:rsidRDefault="001E5533" w:rsidP="001E5533">
      <w:pPr>
        <w:pStyle w:val="Heading2"/>
        <w:spacing w:before="0" w:line="480" w:lineRule="auto"/>
        <w:rPr>
          <w:rFonts w:ascii="Times New Roman" w:hAnsi="Times New Roman" w:cs="Times New Roman"/>
          <w:color w:val="auto"/>
          <w:sz w:val="24"/>
          <w:szCs w:val="24"/>
        </w:rPr>
      </w:pPr>
      <w:bookmarkStart w:id="355" w:name="_Toc71635146"/>
      <w:r w:rsidRPr="00783AA7">
        <w:rPr>
          <w:rFonts w:ascii="Times New Roman" w:hAnsi="Times New Roman" w:cs="Times New Roman"/>
          <w:color w:val="auto"/>
          <w:sz w:val="24"/>
          <w:szCs w:val="24"/>
        </w:rPr>
        <w:t>I</w:t>
      </w:r>
      <w:r w:rsidR="005D19B1">
        <w:rPr>
          <w:rFonts w:ascii="Times New Roman" w:hAnsi="Times New Roman" w:cs="Times New Roman"/>
          <w:color w:val="auto"/>
          <w:sz w:val="24"/>
          <w:szCs w:val="24"/>
        </w:rPr>
        <w:t>NTRODUCTION</w:t>
      </w:r>
      <w:bookmarkEnd w:id="355"/>
    </w:p>
    <w:p w14:paraId="6AEB8F36" w14:textId="31388B89" w:rsidR="001E5533" w:rsidRPr="00783AA7" w:rsidRDefault="001E5533" w:rsidP="001E5533">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The interpretation of faults within seismic reflection data sets depends on many factors. The experience of the geoscientist is one of them. Considering the seismic acquisition </w:t>
      </w:r>
      <w:r w:rsidRPr="00783AA7">
        <w:rPr>
          <w:rFonts w:ascii="Times New Roman" w:hAnsi="Times New Roman" w:cs="Times New Roman"/>
          <w:sz w:val="24"/>
          <w:szCs w:val="24"/>
        </w:rPr>
        <w:lastRenderedPageBreak/>
        <w:t>configurations, multi and wide-azimuth styles can improve the illumination of geological surfaces in complex geological settings (Long et al., 2006). Also, algorithms applied during the processing of seismic volumes can enhance some characteristics associated with structural discontinuities. Examples of features that identify cracks are changes in the amplitude, phase, and signal/noise ratio (Marfurt et al., 1998; Chopra et al., 2000</w:t>
      </w:r>
      <w:r w:rsidR="00F52723" w:rsidRPr="00783AA7">
        <w:rPr>
          <w:rFonts w:ascii="Times New Roman" w:hAnsi="Times New Roman" w:cs="Times New Roman"/>
          <w:sz w:val="24"/>
          <w:szCs w:val="24"/>
        </w:rPr>
        <w:t>; Hart, 201</w:t>
      </w:r>
      <w:r w:rsidRPr="00783AA7">
        <w:rPr>
          <w:rFonts w:ascii="Times New Roman" w:hAnsi="Times New Roman" w:cs="Times New Roman"/>
          <w:sz w:val="24"/>
          <w:szCs w:val="24"/>
        </w:rPr>
        <w:t>1). In practice, it is common to use lines oriented perpendicular to the fault of interest to map the discontinuity. Taner et al. (1979) and Chopra et al. (2000) describe the difficult</w:t>
      </w:r>
      <w:r w:rsidR="003D5D3D" w:rsidRPr="00783AA7">
        <w:rPr>
          <w:rFonts w:ascii="Times New Roman" w:hAnsi="Times New Roman" w:cs="Times New Roman"/>
          <w:sz w:val="24"/>
          <w:szCs w:val="24"/>
        </w:rPr>
        <w:t>y</w:t>
      </w:r>
      <w:r w:rsidRPr="00783AA7">
        <w:rPr>
          <w:rFonts w:ascii="Times New Roman" w:hAnsi="Times New Roman" w:cs="Times New Roman"/>
          <w:sz w:val="24"/>
          <w:szCs w:val="24"/>
        </w:rPr>
        <w:t xml:space="preserve"> associated with recognizing faults parallel to the strike of the sediments. Mueller et al. (2010) studied two methods (conventional azimuth sectors vs. Common Cartesian Offset Bin – CCOB) to see improvements for fault identification in a carbonate field in the Middle East. The objective was to better characterize the permeability pathways associated with faults. </w:t>
      </w:r>
      <w:r w:rsidR="00B97A49" w:rsidRPr="00783AA7">
        <w:rPr>
          <w:rFonts w:ascii="Times New Roman" w:hAnsi="Times New Roman" w:cs="Times New Roman"/>
          <w:sz w:val="24"/>
          <w:szCs w:val="24"/>
        </w:rPr>
        <w:t xml:space="preserve">Jianguo et al. (2015) applied azimuth-oriented filtering to increase the S/N ratio and improve the identification of fault and fracture zones based on wide azimuth data acquired in China. Chopra and Marfurt (2007) describe </w:t>
      </w:r>
      <w:r w:rsidR="00BA5F8C" w:rsidRPr="00783AA7">
        <w:rPr>
          <w:rFonts w:ascii="Times New Roman" w:hAnsi="Times New Roman" w:cs="Times New Roman"/>
          <w:sz w:val="24"/>
          <w:szCs w:val="24"/>
        </w:rPr>
        <w:t xml:space="preserve">the </w:t>
      </w:r>
      <w:r w:rsidR="00B620C1" w:rsidRPr="00783AA7">
        <w:rPr>
          <w:rFonts w:ascii="Times New Roman" w:hAnsi="Times New Roman" w:cs="Times New Roman"/>
          <w:sz w:val="24"/>
          <w:szCs w:val="24"/>
        </w:rPr>
        <w:t xml:space="preserve">advantages of using azimuths oriented perpendicular and parallel to the fault zones of interest. </w:t>
      </w:r>
      <w:r w:rsidRPr="00783AA7">
        <w:rPr>
          <w:rFonts w:ascii="Times New Roman" w:hAnsi="Times New Roman" w:cs="Times New Roman"/>
          <w:sz w:val="24"/>
          <w:szCs w:val="24"/>
        </w:rPr>
        <w:t xml:space="preserve">This study aims to compare the responses of different azimuth sector stacks that imaged the southeastern part of the Jubarte Field (Figure </w:t>
      </w:r>
      <w:r w:rsidR="004F41C5" w:rsidRPr="00783AA7">
        <w:rPr>
          <w:rFonts w:ascii="Times New Roman" w:hAnsi="Times New Roman" w:cs="Times New Roman"/>
          <w:sz w:val="24"/>
          <w:szCs w:val="24"/>
        </w:rPr>
        <w:t>3.</w:t>
      </w:r>
      <w:r w:rsidRPr="00783AA7">
        <w:rPr>
          <w:rFonts w:ascii="Times New Roman" w:hAnsi="Times New Roman" w:cs="Times New Roman"/>
          <w:sz w:val="24"/>
          <w:szCs w:val="24"/>
        </w:rPr>
        <w:t xml:space="preserve">1). The area has different contrasts of amplitude and seismic noise. Cross-correlation represents one type of operation that highlights discontinuities (Taner et al., 1979). Semblance-based coherency and Sobel filter are other attributes that emphasize discontinuities (Hill et al., 2006). </w:t>
      </w:r>
      <w:r w:rsidR="00F52723" w:rsidRPr="00783AA7">
        <w:rPr>
          <w:rFonts w:ascii="Times New Roman" w:hAnsi="Times New Roman" w:cs="Times New Roman"/>
          <w:sz w:val="24"/>
          <w:szCs w:val="24"/>
        </w:rPr>
        <w:t>Azimuthal variation</w:t>
      </w:r>
      <w:r w:rsidRPr="00783AA7">
        <w:rPr>
          <w:rFonts w:ascii="Times New Roman" w:hAnsi="Times New Roman" w:cs="Times New Roman"/>
          <w:sz w:val="24"/>
          <w:szCs w:val="24"/>
        </w:rPr>
        <w:t xml:space="preserve"> </w:t>
      </w:r>
      <w:r w:rsidR="00F52723" w:rsidRPr="00783AA7">
        <w:rPr>
          <w:rFonts w:ascii="Times New Roman" w:hAnsi="Times New Roman" w:cs="Times New Roman"/>
          <w:sz w:val="24"/>
          <w:szCs w:val="24"/>
        </w:rPr>
        <w:t>is</w:t>
      </w:r>
      <w:r w:rsidRPr="00783AA7">
        <w:rPr>
          <w:rFonts w:ascii="Times New Roman" w:hAnsi="Times New Roman" w:cs="Times New Roman"/>
          <w:sz w:val="24"/>
          <w:szCs w:val="24"/>
        </w:rPr>
        <w:t xml:space="preserve"> important to characterize conventional reservoirs and </w:t>
      </w:r>
      <w:r w:rsidR="00F52723" w:rsidRPr="00783AA7">
        <w:rPr>
          <w:rFonts w:ascii="Times New Roman" w:hAnsi="Times New Roman" w:cs="Times New Roman"/>
          <w:sz w:val="24"/>
          <w:szCs w:val="24"/>
        </w:rPr>
        <w:t>unconventional resources, as Trumbo and Rich (2013) described</w:t>
      </w:r>
      <w:r w:rsidRPr="00783AA7">
        <w:rPr>
          <w:rFonts w:ascii="Times New Roman" w:hAnsi="Times New Roman" w:cs="Times New Roman"/>
          <w:sz w:val="24"/>
          <w:szCs w:val="24"/>
        </w:rPr>
        <w:t xml:space="preserve"> for induced fractures.</w:t>
      </w:r>
    </w:p>
    <w:p w14:paraId="69E1F8AF" w14:textId="77777777" w:rsidR="001E5533" w:rsidRPr="00783AA7" w:rsidRDefault="001E5533" w:rsidP="001E5533">
      <w:pPr>
        <w:pStyle w:val="AbstractSectionHeading"/>
        <w:spacing w:line="480" w:lineRule="auto"/>
        <w:jc w:val="both"/>
        <w:rPr>
          <w:sz w:val="24"/>
          <w:szCs w:val="24"/>
        </w:rPr>
      </w:pPr>
    </w:p>
    <w:p w14:paraId="6DC4DD67" w14:textId="58AE76BA" w:rsidR="001E5533" w:rsidRPr="00783AA7" w:rsidRDefault="001E5533" w:rsidP="001E5533">
      <w:pPr>
        <w:pStyle w:val="Heading2"/>
        <w:spacing w:before="0" w:line="480" w:lineRule="auto"/>
        <w:rPr>
          <w:rFonts w:ascii="Times New Roman" w:hAnsi="Times New Roman" w:cs="Times New Roman"/>
          <w:color w:val="auto"/>
          <w:sz w:val="24"/>
          <w:szCs w:val="24"/>
        </w:rPr>
      </w:pPr>
      <w:bookmarkStart w:id="356" w:name="_Toc71635147"/>
      <w:r w:rsidRPr="00783AA7">
        <w:rPr>
          <w:rFonts w:ascii="Times New Roman" w:hAnsi="Times New Roman" w:cs="Times New Roman"/>
          <w:color w:val="auto"/>
          <w:sz w:val="24"/>
          <w:szCs w:val="24"/>
        </w:rPr>
        <w:lastRenderedPageBreak/>
        <w:t>G</w:t>
      </w:r>
      <w:r w:rsidR="005D19B1">
        <w:rPr>
          <w:rFonts w:ascii="Times New Roman" w:hAnsi="Times New Roman" w:cs="Times New Roman"/>
          <w:color w:val="auto"/>
          <w:sz w:val="24"/>
          <w:szCs w:val="24"/>
        </w:rPr>
        <w:t>EOLOGICAL SETTING</w:t>
      </w:r>
      <w:bookmarkEnd w:id="356"/>
    </w:p>
    <w:p w14:paraId="06B0D3FD" w14:textId="77777777" w:rsidR="001E5533" w:rsidRPr="00783AA7" w:rsidRDefault="001E5533" w:rsidP="001E5533">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study area is located offshore, in the northern part of the Campos Basin. The origin of the basin is associated with the separation of South America and Africa (Mohriak et al., 2008; Blaich et al., 2011). Important elements to understand the regional evolution are volcanic rocks and evaporitic deposits because they control the formation of some depocenters. The deformational structures related to salt movements controlled the hydrocarbon distribution of pre and post-salt deposits (Mohriak et al., 2012). The interval evaluated in this research has Maastrichtian age and belongs to the drift phase of Campos Basin's evolution (Winter et al., 2007).</w:t>
      </w:r>
    </w:p>
    <w:p w14:paraId="4EF77E22" w14:textId="77777777" w:rsidR="001E5533" w:rsidRPr="00783AA7" w:rsidRDefault="001E5533" w:rsidP="001E5533">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On a local scale, Fontanelli et al. (2009) demonstrate the importance faults have, for instance, controlling the distribution of different rock intervals. Thedy et al. (2011) mention the difficulty associated with subtle faults’ characterization using 3D seismic data sets. Bezerra et al. (2004) describe an extensional fault controlling the eastern termination of the field.</w:t>
      </w:r>
    </w:p>
    <w:p w14:paraId="5108B97D" w14:textId="77777777" w:rsidR="001E5533" w:rsidRPr="00783AA7" w:rsidRDefault="001E5533" w:rsidP="001E5533">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Other publications discuss additional aspects of the Jubarte Field. Daher Jr et al. (2007) and Fontanelli et al. (2009) describe textural and mineralogical elements of the reservoir, and Gontijo et al. (2015) indicate the geometry associated with the deposits. Thedy et al. (2015) and Dariva et al. (2016) describe amplitude responses obtained close to producer and injector wells. Balabekov et al. (2017) demonstrate improvements in the characterization of various properties using pre-stack Bayesian inversion. Damasceno (2020) reveals corrections to be applied within partial stack volumes to improve the amplitude variation with angle (AVA) analysis and shows the advantages of using joint PP-PS inversion (instead of conventional PP only) to refine 4D inversion outputs.</w:t>
      </w:r>
    </w:p>
    <w:p w14:paraId="11935449" w14:textId="07F0830D" w:rsidR="001E5533" w:rsidRPr="00783AA7" w:rsidRDefault="001E5533" w:rsidP="001E5533">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To improve seismic facies analysis and reservoir characterization in Campos Basin, Johann et al. (2001) use unsupervised and supervised techniques to classify seismic data amplitudes. Examples of applications of PCA and SOM in geosciences include Liu et al. (2017) and Hussein (2021). Principal component analysis indicates attributes with the most variability and is commonly applied to reduce dimensionality (Col</w:t>
      </w:r>
      <w:r w:rsidR="00F52723" w:rsidRPr="00783AA7">
        <w:rPr>
          <w:rFonts w:ascii="Times New Roman" w:hAnsi="Times New Roman" w:cs="Times New Roman"/>
          <w:sz w:val="24"/>
          <w:szCs w:val="24"/>
        </w:rPr>
        <w:t>é</w:t>
      </w:r>
      <w:r w:rsidRPr="00783AA7">
        <w:rPr>
          <w:rFonts w:ascii="Times New Roman" w:hAnsi="Times New Roman" w:cs="Times New Roman"/>
          <w:sz w:val="24"/>
          <w:szCs w:val="24"/>
        </w:rPr>
        <w:t>ou et al., 2003). Self-organizing maps cluster the attributes into different classes that can display geological features, such as hydrocarbon contacts, reservoir extension, and fault systems (Roden et al., 2015; Laudon et al., 2019).</w:t>
      </w:r>
    </w:p>
    <w:p w14:paraId="5C152765" w14:textId="77777777" w:rsidR="001E5533" w:rsidRPr="00783AA7" w:rsidRDefault="001E5533" w:rsidP="001E5533">
      <w:pPr>
        <w:pStyle w:val="AbstractNormalText"/>
        <w:spacing w:line="480" w:lineRule="auto"/>
        <w:rPr>
          <w:sz w:val="24"/>
          <w:szCs w:val="24"/>
        </w:rPr>
      </w:pPr>
    </w:p>
    <w:p w14:paraId="32953458" w14:textId="15705D1D" w:rsidR="001E5533" w:rsidRPr="00783AA7" w:rsidRDefault="001E5533" w:rsidP="001E5533">
      <w:pPr>
        <w:pStyle w:val="Heading2"/>
        <w:spacing w:before="0" w:line="480" w:lineRule="auto"/>
        <w:rPr>
          <w:rFonts w:ascii="Times New Roman" w:hAnsi="Times New Roman" w:cs="Times New Roman"/>
          <w:color w:val="auto"/>
          <w:sz w:val="24"/>
          <w:szCs w:val="24"/>
        </w:rPr>
      </w:pPr>
      <w:bookmarkStart w:id="357" w:name="_Toc71635148"/>
      <w:r w:rsidRPr="00783AA7">
        <w:rPr>
          <w:rFonts w:ascii="Times New Roman" w:hAnsi="Times New Roman" w:cs="Times New Roman"/>
          <w:color w:val="auto"/>
          <w:sz w:val="24"/>
          <w:szCs w:val="24"/>
        </w:rPr>
        <w:t>D</w:t>
      </w:r>
      <w:r w:rsidR="005D19B1">
        <w:rPr>
          <w:rFonts w:ascii="Times New Roman" w:hAnsi="Times New Roman" w:cs="Times New Roman"/>
          <w:color w:val="auto"/>
          <w:sz w:val="24"/>
          <w:szCs w:val="24"/>
        </w:rPr>
        <w:t>ATA AND METHODS</w:t>
      </w:r>
      <w:bookmarkEnd w:id="357"/>
    </w:p>
    <w:p w14:paraId="17AF02C3" w14:textId="77777777" w:rsidR="001E5533" w:rsidRPr="00783AA7" w:rsidRDefault="001E5533" w:rsidP="001E5533">
      <w:pPr>
        <w:pStyle w:val="AbstractNormalText"/>
        <w:spacing w:line="480" w:lineRule="auto"/>
        <w:rPr>
          <w:sz w:val="24"/>
          <w:szCs w:val="24"/>
        </w:rPr>
      </w:pPr>
      <w:r w:rsidRPr="00783AA7">
        <w:rPr>
          <w:sz w:val="24"/>
          <w:szCs w:val="24"/>
        </w:rPr>
        <w:tab/>
        <w:t>The present study uses PP-wave volumes from Jubarte PRM system seismic acquisition, covering the South-East portion of the Jubarte field. It is a 4D project that registered different seismic surveys. The volumes applied within this investigation belong to Monitor-01. The acquisition used optical cables situated on the seafloor, with 300 m spacing between the cables in an area of 9 km</w:t>
      </w:r>
      <w:r w:rsidRPr="00783AA7">
        <w:rPr>
          <w:sz w:val="24"/>
          <w:szCs w:val="24"/>
          <w:vertAlign w:val="superscript"/>
        </w:rPr>
        <w:t>2</w:t>
      </w:r>
      <w:r w:rsidRPr="00783AA7">
        <w:rPr>
          <w:sz w:val="24"/>
          <w:szCs w:val="24"/>
        </w:rPr>
        <w:t xml:space="preserve"> (Thedy et al., 2015; Dariva, 2016; Damasceno, 2020). Three accelerometers and one hydrophone compose the sensors, and the processing included pre-stack VTI Kirchhoff depth migration (Barros, 2015, processing report).</w:t>
      </w:r>
    </w:p>
    <w:p w14:paraId="6F5929B6" w14:textId="77777777" w:rsidR="001E5533" w:rsidRPr="00783AA7" w:rsidRDefault="001E5533" w:rsidP="001E5533">
      <w:pPr>
        <w:pStyle w:val="AbstractNormalText"/>
        <w:spacing w:line="480" w:lineRule="auto"/>
        <w:rPr>
          <w:sz w:val="24"/>
          <w:szCs w:val="24"/>
        </w:rPr>
      </w:pPr>
      <w:r w:rsidRPr="00783AA7">
        <w:rPr>
          <w:sz w:val="24"/>
          <w:szCs w:val="24"/>
        </w:rPr>
        <w:tab/>
        <w:t>We cropped the data sets to the interval of interest (Upper Cretaceous) to optimize the attributes computation, PCA, and SOM analyses. The first comparison performed was to check the amplitude spectrums of the azimuth volumes (Figure 3.2 A). The full azimuth stack amplitude volume demonstrates a broader spectrum compared to the individual azimuth sector datasets. This characteristic will be important to understand the attributes’ responses. Figure 3.2 B synthesizes the four azimuthal sectors, indicated by their angle range and center angle.</w:t>
      </w:r>
    </w:p>
    <w:p w14:paraId="517128E7" w14:textId="07A55CC5" w:rsidR="001E5533" w:rsidRPr="00783AA7" w:rsidRDefault="001E5533" w:rsidP="001E5533">
      <w:pPr>
        <w:pStyle w:val="AbstractNormalText"/>
        <w:spacing w:line="480" w:lineRule="auto"/>
        <w:rPr>
          <w:sz w:val="24"/>
          <w:szCs w:val="24"/>
          <w:shd w:val="clear" w:color="auto" w:fill="FFFFFF"/>
        </w:rPr>
      </w:pPr>
      <w:r w:rsidRPr="00783AA7">
        <w:rPr>
          <w:sz w:val="24"/>
          <w:szCs w:val="24"/>
        </w:rPr>
        <w:lastRenderedPageBreak/>
        <w:tab/>
      </w:r>
      <w:r w:rsidRPr="00783AA7">
        <w:rPr>
          <w:sz w:val="24"/>
          <w:szCs w:val="24"/>
          <w:shd w:val="clear" w:color="auto" w:fill="FFFFFF"/>
        </w:rPr>
        <w:t>The ERS is a geometric attribute that compares adjacent traces taking into account the regional dip, a critical aspect to enhance the discontinuities of interest associated with faults and fractures. The ERS computation uses the Hilbert transform and covariance matrix. We also compare the results obtained from different azimuthal sector stacks and unsupervised machine learning techniques to test if these techniques can provide additional insights over traditional interpretation methods.</w:t>
      </w:r>
    </w:p>
    <w:p w14:paraId="6DE4B539" w14:textId="77777777" w:rsidR="00445C34" w:rsidRPr="00783AA7" w:rsidRDefault="00445C34" w:rsidP="001E5533">
      <w:pPr>
        <w:pStyle w:val="AbstractNormalText"/>
        <w:spacing w:line="480" w:lineRule="auto"/>
        <w:rPr>
          <w:sz w:val="24"/>
          <w:szCs w:val="24"/>
        </w:rPr>
      </w:pPr>
    </w:p>
    <w:p w14:paraId="59D4B977" w14:textId="77777777" w:rsidR="00445C34" w:rsidRPr="00783AA7" w:rsidRDefault="00445C34" w:rsidP="00445C34">
      <w:pPr>
        <w:pStyle w:val="AbstractNormalText"/>
        <w:spacing w:line="480" w:lineRule="auto"/>
        <w:jc w:val="center"/>
        <w:rPr>
          <w:sz w:val="24"/>
          <w:szCs w:val="24"/>
        </w:rPr>
      </w:pPr>
      <w:r w:rsidRPr="00783AA7">
        <w:rPr>
          <w:noProof/>
          <w:sz w:val="24"/>
          <w:szCs w:val="24"/>
        </w:rPr>
        <w:drawing>
          <wp:inline distT="0" distB="0" distL="0" distR="0" wp14:anchorId="1FC64CD5" wp14:editId="157E4F63">
            <wp:extent cx="3600450" cy="3873572"/>
            <wp:effectExtent l="19050" t="19050" r="1905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2.tif"/>
                    <pic:cNvPicPr/>
                  </pic:nvPicPr>
                  <pic:blipFill rotWithShape="1">
                    <a:blip r:embed="rId44">
                      <a:extLst>
                        <a:ext uri="{28A0092B-C50C-407E-A947-70E740481C1C}">
                          <a14:useLocalDpi xmlns:a14="http://schemas.microsoft.com/office/drawing/2010/main" val="0"/>
                        </a:ext>
                      </a:extLst>
                    </a:blip>
                    <a:srcRect t="2500" b="1888"/>
                    <a:stretch/>
                  </pic:blipFill>
                  <pic:spPr bwMode="auto">
                    <a:xfrm>
                      <a:off x="0" y="0"/>
                      <a:ext cx="3604688" cy="3878131"/>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0DBEAAA" w14:textId="2F8CC232" w:rsidR="00445C34" w:rsidRPr="00783AA7" w:rsidRDefault="009A06B7" w:rsidP="009A06B7">
      <w:pPr>
        <w:pStyle w:val="Figure"/>
        <w:spacing w:line="480" w:lineRule="auto"/>
        <w:rPr>
          <w:sz w:val="24"/>
          <w:szCs w:val="24"/>
        </w:rPr>
      </w:pPr>
      <w:bookmarkStart w:id="358" w:name="_Toc71105648"/>
      <w:bookmarkStart w:id="359" w:name="_Toc71623522"/>
      <w:bookmarkStart w:id="360" w:name="_Toc71623834"/>
      <w:bookmarkStart w:id="361" w:name="_Toc71625576"/>
      <w:bookmarkStart w:id="362" w:name="_Toc71625839"/>
      <w:r w:rsidRPr="00783AA7">
        <w:rPr>
          <w:sz w:val="24"/>
          <w:szCs w:val="24"/>
        </w:rPr>
        <w:t xml:space="preserve">Figure 3. </w:t>
      </w:r>
      <w:r w:rsidRPr="00783AA7">
        <w:rPr>
          <w:sz w:val="24"/>
          <w:szCs w:val="24"/>
        </w:rPr>
        <w:fldChar w:fldCharType="begin"/>
      </w:r>
      <w:r w:rsidRPr="00783AA7">
        <w:rPr>
          <w:sz w:val="24"/>
          <w:szCs w:val="24"/>
        </w:rPr>
        <w:instrText xml:space="preserve"> SEQ Figure_3. \* ARABIC </w:instrText>
      </w:r>
      <w:r w:rsidRPr="00783AA7">
        <w:rPr>
          <w:sz w:val="24"/>
          <w:szCs w:val="24"/>
        </w:rPr>
        <w:fldChar w:fldCharType="separate"/>
      </w:r>
      <w:r w:rsidR="005572AA">
        <w:rPr>
          <w:noProof/>
          <w:sz w:val="24"/>
          <w:szCs w:val="24"/>
        </w:rPr>
        <w:t>2</w:t>
      </w:r>
      <w:r w:rsidRPr="00783AA7">
        <w:rPr>
          <w:sz w:val="24"/>
          <w:szCs w:val="24"/>
        </w:rPr>
        <w:fldChar w:fldCharType="end"/>
      </w:r>
      <w:r w:rsidRPr="00783AA7">
        <w:rPr>
          <w:sz w:val="24"/>
          <w:szCs w:val="24"/>
        </w:rPr>
        <w:t xml:space="preserve"> </w:t>
      </w:r>
      <w:r w:rsidR="00445C34" w:rsidRPr="00783AA7">
        <w:rPr>
          <w:sz w:val="24"/>
          <w:szCs w:val="24"/>
        </w:rPr>
        <w:t>- (A) Comparison of the azimuth stack sectors and the full azimuth stack volume. Full azimuth stack volume has a broader spectrum compared to individual azimuth data sets. (B) Azimuthal sectors and associated angle range and center angle (Barros, 2005, processing report).</w:t>
      </w:r>
      <w:bookmarkEnd w:id="358"/>
      <w:bookmarkEnd w:id="359"/>
      <w:bookmarkEnd w:id="360"/>
      <w:bookmarkEnd w:id="361"/>
      <w:bookmarkEnd w:id="362"/>
    </w:p>
    <w:p w14:paraId="7D3AFEC8" w14:textId="77777777" w:rsidR="001E5533" w:rsidRPr="00783AA7" w:rsidRDefault="001E5533" w:rsidP="001E5533">
      <w:pPr>
        <w:pStyle w:val="AbstractSectionHeading"/>
        <w:spacing w:line="480" w:lineRule="auto"/>
        <w:jc w:val="both"/>
        <w:rPr>
          <w:b w:val="0"/>
          <w:sz w:val="24"/>
          <w:szCs w:val="24"/>
        </w:rPr>
      </w:pPr>
    </w:p>
    <w:p w14:paraId="5B4D3FD5" w14:textId="51F96865" w:rsidR="001E5533" w:rsidRPr="00783AA7" w:rsidRDefault="001E5533" w:rsidP="001E5533">
      <w:pPr>
        <w:pStyle w:val="Heading2"/>
        <w:rPr>
          <w:rFonts w:ascii="Times New Roman" w:hAnsi="Times New Roman" w:cs="Times New Roman"/>
          <w:color w:val="auto"/>
          <w:sz w:val="24"/>
          <w:szCs w:val="24"/>
        </w:rPr>
      </w:pPr>
      <w:bookmarkStart w:id="363" w:name="_Toc71635149"/>
      <w:r w:rsidRPr="00783AA7">
        <w:rPr>
          <w:rFonts w:ascii="Times New Roman" w:hAnsi="Times New Roman" w:cs="Times New Roman"/>
          <w:color w:val="auto"/>
          <w:sz w:val="24"/>
          <w:szCs w:val="24"/>
        </w:rPr>
        <w:lastRenderedPageBreak/>
        <w:t>R</w:t>
      </w:r>
      <w:r w:rsidR="005D19B1">
        <w:rPr>
          <w:rFonts w:ascii="Times New Roman" w:hAnsi="Times New Roman" w:cs="Times New Roman"/>
          <w:color w:val="auto"/>
          <w:sz w:val="24"/>
          <w:szCs w:val="24"/>
        </w:rPr>
        <w:t>ESULTS</w:t>
      </w:r>
      <w:bookmarkEnd w:id="363"/>
    </w:p>
    <w:p w14:paraId="62AA96D9" w14:textId="2DE7696C" w:rsidR="00445C34" w:rsidRPr="00783AA7" w:rsidRDefault="001E5533" w:rsidP="00445C34">
      <w:pPr>
        <w:pStyle w:val="AbstractNormalText"/>
        <w:spacing w:line="480" w:lineRule="auto"/>
        <w:rPr>
          <w:sz w:val="24"/>
          <w:szCs w:val="24"/>
        </w:rPr>
      </w:pPr>
      <w:r w:rsidRPr="00783AA7">
        <w:rPr>
          <w:sz w:val="24"/>
          <w:szCs w:val="24"/>
        </w:rPr>
        <w:tab/>
        <w:t>One way to compare the results is using vertical sections (Figure 3</w:t>
      </w:r>
      <w:r w:rsidR="00445C34" w:rsidRPr="00783AA7">
        <w:rPr>
          <w:sz w:val="24"/>
          <w:szCs w:val="24"/>
        </w:rPr>
        <w:t>.3</w:t>
      </w:r>
      <w:r w:rsidRPr="00783AA7">
        <w:rPr>
          <w:sz w:val="24"/>
          <w:szCs w:val="24"/>
        </w:rPr>
        <w:t xml:space="preserve">). The amplitude </w:t>
      </w:r>
      <w:r w:rsidR="00F52723" w:rsidRPr="00783AA7">
        <w:rPr>
          <w:sz w:val="24"/>
          <w:szCs w:val="24"/>
        </w:rPr>
        <w:t>data</w:t>
      </w:r>
      <w:r w:rsidRPr="00783AA7">
        <w:rPr>
          <w:sz w:val="24"/>
          <w:szCs w:val="24"/>
        </w:rPr>
        <w:t xml:space="preserve"> (blue and red color bar) is corendered with the ERS attributes f</w:t>
      </w:r>
      <w:r w:rsidR="00F52723" w:rsidRPr="00783AA7">
        <w:rPr>
          <w:sz w:val="24"/>
          <w:szCs w:val="24"/>
        </w:rPr>
        <w:t>or different azimuth sectors</w:t>
      </w:r>
      <w:r w:rsidRPr="00783AA7">
        <w:rPr>
          <w:sz w:val="24"/>
          <w:szCs w:val="24"/>
        </w:rPr>
        <w:t>. The full azimuth stack data (upper section) contains less seismic noise features.</w:t>
      </w:r>
      <w:r w:rsidR="00445C34" w:rsidRPr="00783AA7">
        <w:rPr>
          <w:sz w:val="24"/>
          <w:szCs w:val="24"/>
        </w:rPr>
        <w:t xml:space="preserve"> Also, the fault geometry is better defined in this case (yellow arrows). The white boxes show areas where it is possible to see higher noise elements in individual azimuthal volumes. The green arrow points to a region strongly affected by noise close to the survey's edge, with low seismic traces multiplicity. The area includes chaotic deposits (orange arrows) that will also result in lower similarity features.</w:t>
      </w:r>
    </w:p>
    <w:p w14:paraId="50D4A159" w14:textId="3BA45D9E" w:rsidR="00445C34" w:rsidRPr="00783AA7" w:rsidRDefault="00A53985" w:rsidP="00F52723">
      <w:pPr>
        <w:pStyle w:val="Figure"/>
        <w:jc w:val="center"/>
        <w:rPr>
          <w:sz w:val="24"/>
          <w:szCs w:val="24"/>
        </w:rPr>
      </w:pPr>
      <w:r>
        <w:rPr>
          <w:noProof/>
          <w:sz w:val="24"/>
          <w:szCs w:val="24"/>
        </w:rPr>
        <w:drawing>
          <wp:inline distT="0" distB="0" distL="0" distR="0" wp14:anchorId="116DEBDB" wp14:editId="451E6F65">
            <wp:extent cx="2475230" cy="3938270"/>
            <wp:effectExtent l="0" t="0" r="127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75230" cy="3938270"/>
                    </a:xfrm>
                    <a:prstGeom prst="rect">
                      <a:avLst/>
                    </a:prstGeom>
                    <a:noFill/>
                  </pic:spPr>
                </pic:pic>
              </a:graphicData>
            </a:graphic>
          </wp:inline>
        </w:drawing>
      </w:r>
    </w:p>
    <w:p w14:paraId="083EA59B" w14:textId="1A1A4FFE" w:rsidR="00445C34" w:rsidRPr="00783AA7" w:rsidRDefault="009A06B7" w:rsidP="00F52723">
      <w:pPr>
        <w:pStyle w:val="Figure"/>
        <w:rPr>
          <w:sz w:val="24"/>
          <w:szCs w:val="24"/>
        </w:rPr>
      </w:pPr>
      <w:bookmarkStart w:id="364" w:name="_Toc71105649"/>
      <w:bookmarkStart w:id="365" w:name="_Toc71623523"/>
      <w:bookmarkStart w:id="366" w:name="_Toc71623835"/>
      <w:bookmarkStart w:id="367" w:name="_Toc71625577"/>
      <w:bookmarkStart w:id="368" w:name="_Toc71625840"/>
      <w:r w:rsidRPr="00783AA7">
        <w:rPr>
          <w:sz w:val="24"/>
          <w:szCs w:val="24"/>
        </w:rPr>
        <w:t xml:space="preserve">Figure 3. </w:t>
      </w:r>
      <w:r w:rsidRPr="00783AA7">
        <w:rPr>
          <w:sz w:val="24"/>
          <w:szCs w:val="24"/>
        </w:rPr>
        <w:fldChar w:fldCharType="begin"/>
      </w:r>
      <w:r w:rsidRPr="00783AA7">
        <w:rPr>
          <w:sz w:val="24"/>
          <w:szCs w:val="24"/>
        </w:rPr>
        <w:instrText xml:space="preserve"> SEQ Figure_3. \* ARABIC </w:instrText>
      </w:r>
      <w:r w:rsidRPr="00783AA7">
        <w:rPr>
          <w:sz w:val="24"/>
          <w:szCs w:val="24"/>
        </w:rPr>
        <w:fldChar w:fldCharType="separate"/>
      </w:r>
      <w:r w:rsidR="005572AA">
        <w:rPr>
          <w:noProof/>
          <w:sz w:val="24"/>
          <w:szCs w:val="24"/>
        </w:rPr>
        <w:t>3</w:t>
      </w:r>
      <w:r w:rsidRPr="00783AA7">
        <w:rPr>
          <w:sz w:val="24"/>
          <w:szCs w:val="24"/>
        </w:rPr>
        <w:fldChar w:fldCharType="end"/>
      </w:r>
      <w:r w:rsidRPr="00783AA7">
        <w:rPr>
          <w:sz w:val="24"/>
          <w:szCs w:val="24"/>
        </w:rPr>
        <w:t xml:space="preserve"> </w:t>
      </w:r>
      <w:r w:rsidR="00445C34" w:rsidRPr="00783AA7">
        <w:rPr>
          <w:sz w:val="24"/>
          <w:szCs w:val="24"/>
        </w:rPr>
        <w:t>– Comparison between the energy-ratio similarity attribute computed with the full azimuth stack volume (upper vertical section) and individual azimuth sectors (45-225º; 90-270º; 135-315º, and 0-180º). The full azimuth stack volume has less seismic noise, and it is easy to identify the fault (yellow arrows).</w:t>
      </w:r>
      <w:bookmarkEnd w:id="364"/>
      <w:r w:rsidR="00445C34" w:rsidRPr="00783AA7">
        <w:rPr>
          <w:sz w:val="24"/>
          <w:szCs w:val="24"/>
        </w:rPr>
        <w:t xml:space="preserve"> </w:t>
      </w:r>
      <w:r w:rsidR="00106DA2" w:rsidRPr="00783AA7">
        <w:rPr>
          <w:sz w:val="24"/>
          <w:szCs w:val="24"/>
        </w:rPr>
        <w:t xml:space="preserve">The vertical section is displaying </w:t>
      </w:r>
      <w:r w:rsidR="00106DA2">
        <w:rPr>
          <w:sz w:val="24"/>
          <w:szCs w:val="24"/>
        </w:rPr>
        <w:t>140</w:t>
      </w:r>
      <w:r w:rsidR="00106DA2" w:rsidRPr="00783AA7">
        <w:rPr>
          <w:sz w:val="24"/>
          <w:szCs w:val="24"/>
        </w:rPr>
        <w:t>0ms of time.</w:t>
      </w:r>
      <w:bookmarkEnd w:id="365"/>
      <w:bookmarkEnd w:id="366"/>
      <w:bookmarkEnd w:id="367"/>
      <w:bookmarkEnd w:id="368"/>
    </w:p>
    <w:p w14:paraId="0F454CAA" w14:textId="029E75F5" w:rsidR="00445C34" w:rsidRPr="00783AA7" w:rsidRDefault="001E5533" w:rsidP="001E5533">
      <w:pPr>
        <w:pStyle w:val="AbstractNormalText"/>
        <w:spacing w:line="480" w:lineRule="auto"/>
        <w:rPr>
          <w:sz w:val="24"/>
          <w:szCs w:val="24"/>
        </w:rPr>
      </w:pPr>
      <w:r w:rsidRPr="00783AA7">
        <w:rPr>
          <w:sz w:val="24"/>
          <w:szCs w:val="24"/>
        </w:rPr>
        <w:lastRenderedPageBreak/>
        <w:tab/>
        <w:t xml:space="preserve">Looking in time slices, the full-stack azimuth data results in more evident and rectilinear discontinuities (Figure </w:t>
      </w:r>
      <w:r w:rsidR="00445C34" w:rsidRPr="00783AA7">
        <w:rPr>
          <w:sz w:val="24"/>
          <w:szCs w:val="24"/>
        </w:rPr>
        <w:t>3.</w:t>
      </w:r>
      <w:r w:rsidRPr="00783AA7">
        <w:rPr>
          <w:sz w:val="24"/>
          <w:szCs w:val="24"/>
        </w:rPr>
        <w:t xml:space="preserve">4). Figure </w:t>
      </w:r>
      <w:r w:rsidR="00445C34" w:rsidRPr="00783AA7">
        <w:rPr>
          <w:sz w:val="24"/>
          <w:szCs w:val="24"/>
        </w:rPr>
        <w:t>3.</w:t>
      </w:r>
      <w:r w:rsidRPr="00783AA7">
        <w:rPr>
          <w:sz w:val="24"/>
          <w:szCs w:val="24"/>
        </w:rPr>
        <w:t>5</w:t>
      </w:r>
      <w:r w:rsidR="00445C34" w:rsidRPr="00783AA7">
        <w:rPr>
          <w:sz w:val="24"/>
          <w:szCs w:val="24"/>
        </w:rPr>
        <w:t xml:space="preserve"> </w:t>
      </w:r>
      <w:r w:rsidRPr="00783AA7">
        <w:rPr>
          <w:sz w:val="24"/>
          <w:szCs w:val="24"/>
        </w:rPr>
        <w:t xml:space="preserve">A shows two NE-SW faults in more detail using a 3D window. The yellow arrow shows a more uniform fault surface in the full azimuth stack cube. The other arrows indicate punctual improvements observed with individual azimuth cubes. For </w:t>
      </w:r>
      <w:r w:rsidR="00F52723" w:rsidRPr="00783AA7">
        <w:rPr>
          <w:sz w:val="24"/>
          <w:szCs w:val="24"/>
        </w:rPr>
        <w:t>example</w:t>
      </w:r>
      <w:r w:rsidRPr="00783AA7">
        <w:rPr>
          <w:sz w:val="24"/>
          <w:szCs w:val="24"/>
        </w:rPr>
        <w:t xml:space="preserve">, the orange </w:t>
      </w:r>
      <w:r w:rsidR="00F52723" w:rsidRPr="00783AA7">
        <w:rPr>
          <w:sz w:val="24"/>
          <w:szCs w:val="24"/>
        </w:rPr>
        <w:t xml:space="preserve">indicates </w:t>
      </w:r>
      <w:r w:rsidRPr="00783AA7">
        <w:rPr>
          <w:sz w:val="24"/>
          <w:szCs w:val="24"/>
        </w:rPr>
        <w:t xml:space="preserve">improvement </w:t>
      </w:r>
      <w:r w:rsidR="00F52723" w:rsidRPr="00783AA7">
        <w:rPr>
          <w:sz w:val="24"/>
          <w:szCs w:val="24"/>
        </w:rPr>
        <w:t>obtained</w:t>
      </w:r>
      <w:r w:rsidRPr="00783AA7">
        <w:rPr>
          <w:sz w:val="24"/>
          <w:szCs w:val="24"/>
        </w:rPr>
        <w:t xml:space="preserve"> with the azimuth sector 135-315º. This fault segment is oriented perpendicular to the acquisition direction and shows higher lateral continuity.</w:t>
      </w:r>
    </w:p>
    <w:p w14:paraId="4A65FF17" w14:textId="0B662D37" w:rsidR="00445C34" w:rsidRPr="00783AA7" w:rsidRDefault="003D5D3D" w:rsidP="00445C34">
      <w:pPr>
        <w:pStyle w:val="AbstractNormalText"/>
        <w:spacing w:line="480" w:lineRule="auto"/>
        <w:jc w:val="center"/>
        <w:rPr>
          <w:sz w:val="24"/>
          <w:szCs w:val="24"/>
        </w:rPr>
      </w:pPr>
      <w:r w:rsidRPr="00783AA7">
        <w:rPr>
          <w:noProof/>
          <w:sz w:val="24"/>
          <w:szCs w:val="24"/>
        </w:rPr>
        <w:drawing>
          <wp:inline distT="0" distB="0" distL="0" distR="0" wp14:anchorId="69E13E17" wp14:editId="578A42DC">
            <wp:extent cx="2791542" cy="4105275"/>
            <wp:effectExtent l="19050" t="19050" r="2794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1.jpg"/>
                    <pic:cNvPicPr/>
                  </pic:nvPicPr>
                  <pic:blipFill rotWithShape="1">
                    <a:blip r:embed="rId46">
                      <a:extLst>
                        <a:ext uri="{28A0092B-C50C-407E-A947-70E740481C1C}">
                          <a14:useLocalDpi xmlns:a14="http://schemas.microsoft.com/office/drawing/2010/main" val="0"/>
                        </a:ext>
                      </a:extLst>
                    </a:blip>
                    <a:srcRect t="1237"/>
                    <a:stretch/>
                  </pic:blipFill>
                  <pic:spPr bwMode="auto">
                    <a:xfrm>
                      <a:off x="0" y="0"/>
                      <a:ext cx="2799188" cy="41165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F7E408" w14:textId="05CC01B2" w:rsidR="00445C34" w:rsidRPr="00783AA7" w:rsidRDefault="009A06B7" w:rsidP="00F52723">
      <w:pPr>
        <w:pStyle w:val="Figure"/>
        <w:rPr>
          <w:sz w:val="24"/>
          <w:szCs w:val="24"/>
        </w:rPr>
      </w:pPr>
      <w:bookmarkStart w:id="369" w:name="_Toc71105650"/>
      <w:bookmarkStart w:id="370" w:name="_Toc71623524"/>
      <w:bookmarkStart w:id="371" w:name="_Toc71623836"/>
      <w:bookmarkStart w:id="372" w:name="_Toc71625578"/>
      <w:bookmarkStart w:id="373" w:name="_Toc71625841"/>
      <w:r w:rsidRPr="00783AA7">
        <w:rPr>
          <w:sz w:val="24"/>
          <w:szCs w:val="24"/>
        </w:rPr>
        <w:t xml:space="preserve">Figure 3. </w:t>
      </w:r>
      <w:r w:rsidRPr="00783AA7">
        <w:rPr>
          <w:sz w:val="24"/>
          <w:szCs w:val="24"/>
        </w:rPr>
        <w:fldChar w:fldCharType="begin"/>
      </w:r>
      <w:r w:rsidRPr="00783AA7">
        <w:rPr>
          <w:sz w:val="24"/>
          <w:szCs w:val="24"/>
        </w:rPr>
        <w:instrText xml:space="preserve"> SEQ Figure_3. \* ARABIC </w:instrText>
      </w:r>
      <w:r w:rsidRPr="00783AA7">
        <w:rPr>
          <w:sz w:val="24"/>
          <w:szCs w:val="24"/>
        </w:rPr>
        <w:fldChar w:fldCharType="separate"/>
      </w:r>
      <w:r w:rsidR="005572AA">
        <w:rPr>
          <w:noProof/>
          <w:sz w:val="24"/>
          <w:szCs w:val="24"/>
        </w:rPr>
        <w:t>4</w:t>
      </w:r>
      <w:r w:rsidRPr="00783AA7">
        <w:rPr>
          <w:sz w:val="24"/>
          <w:szCs w:val="24"/>
        </w:rPr>
        <w:fldChar w:fldCharType="end"/>
      </w:r>
      <w:r w:rsidRPr="00783AA7">
        <w:rPr>
          <w:sz w:val="24"/>
          <w:szCs w:val="24"/>
        </w:rPr>
        <w:t xml:space="preserve"> </w:t>
      </w:r>
      <w:r w:rsidR="00445C34" w:rsidRPr="00783AA7">
        <w:rPr>
          <w:sz w:val="24"/>
          <w:szCs w:val="24"/>
        </w:rPr>
        <w:t>– Comparison between the energy-ratio similarity attribute computed with the full azimuth stack volume (upper time slice) and the individual azimuth sectors. The yellow arrows show regions where the full-stack azimuth results in more linear features. Arrow with other colors demonstrate improvements obtained locally for each azimuth sector (red for 0-180º, green for 45-225º, white for 90-2</w:t>
      </w:r>
      <w:r w:rsidRPr="00783AA7">
        <w:rPr>
          <w:sz w:val="24"/>
          <w:szCs w:val="24"/>
        </w:rPr>
        <w:t>70º, and orange for 135-315º).</w:t>
      </w:r>
      <w:bookmarkEnd w:id="369"/>
      <w:bookmarkEnd w:id="370"/>
      <w:bookmarkEnd w:id="371"/>
      <w:bookmarkEnd w:id="372"/>
      <w:bookmarkEnd w:id="373"/>
    </w:p>
    <w:p w14:paraId="3023020C" w14:textId="0FA4ED69" w:rsidR="001E5533" w:rsidRPr="00783AA7" w:rsidRDefault="00445C34" w:rsidP="001E5533">
      <w:pPr>
        <w:pStyle w:val="AbstractNormalText"/>
        <w:spacing w:line="480" w:lineRule="auto"/>
        <w:rPr>
          <w:rFonts w:eastAsiaTheme="minorEastAsia"/>
          <w:kern w:val="24"/>
          <w:sz w:val="24"/>
          <w:szCs w:val="24"/>
        </w:rPr>
      </w:pPr>
      <w:r w:rsidRPr="00783AA7">
        <w:rPr>
          <w:sz w:val="24"/>
          <w:szCs w:val="24"/>
        </w:rPr>
        <w:lastRenderedPageBreak/>
        <w:tab/>
      </w:r>
      <w:r w:rsidR="001E5533" w:rsidRPr="00783AA7">
        <w:rPr>
          <w:sz w:val="24"/>
          <w:szCs w:val="24"/>
        </w:rPr>
        <w:t xml:space="preserve">Regarding the PCA, the first principal component shows that the ERS estimated from the full azimuth stack volume is the attribute with a higher contribution when compared to the other azimuthal stacks (Figure </w:t>
      </w:r>
      <w:r w:rsidRPr="00783AA7">
        <w:rPr>
          <w:sz w:val="24"/>
          <w:szCs w:val="24"/>
        </w:rPr>
        <w:t>3.</w:t>
      </w:r>
      <w:r w:rsidR="001E5533" w:rsidRPr="00783AA7">
        <w:rPr>
          <w:sz w:val="24"/>
          <w:szCs w:val="24"/>
        </w:rPr>
        <w:t>5</w:t>
      </w:r>
      <w:r w:rsidRPr="00783AA7">
        <w:rPr>
          <w:sz w:val="24"/>
          <w:szCs w:val="24"/>
        </w:rPr>
        <w:t xml:space="preserve"> </w:t>
      </w:r>
      <w:r w:rsidR="001E5533" w:rsidRPr="00783AA7">
        <w:rPr>
          <w:sz w:val="24"/>
          <w:szCs w:val="24"/>
        </w:rPr>
        <w:t>B).</w:t>
      </w:r>
      <w:r w:rsidRPr="00783AA7">
        <w:rPr>
          <w:sz w:val="24"/>
          <w:szCs w:val="24"/>
        </w:rPr>
        <w:t xml:space="preserve"> This tendency was noted using different </w:t>
      </w:r>
      <w:r w:rsidR="00F52723" w:rsidRPr="00783AA7">
        <w:rPr>
          <w:sz w:val="24"/>
          <w:szCs w:val="24"/>
        </w:rPr>
        <w:t>observation windows</w:t>
      </w:r>
      <w:r w:rsidR="004147BD" w:rsidRPr="00783AA7">
        <w:rPr>
          <w:sz w:val="24"/>
          <w:szCs w:val="24"/>
        </w:rPr>
        <w:t>, with different lateral and vertical sizes (</w:t>
      </w:r>
      <w:r w:rsidR="00C2062A" w:rsidRPr="00783AA7">
        <w:rPr>
          <w:sz w:val="24"/>
          <w:szCs w:val="24"/>
        </w:rPr>
        <w:t>Appendix M).</w:t>
      </w:r>
      <w:r w:rsidR="001E5533" w:rsidRPr="00783AA7">
        <w:rPr>
          <w:rFonts w:eastAsiaTheme="minorEastAsia"/>
          <w:kern w:val="24"/>
          <w:sz w:val="24"/>
          <w:szCs w:val="24"/>
        </w:rPr>
        <w:t xml:space="preserve"> </w:t>
      </w:r>
    </w:p>
    <w:p w14:paraId="008A54D8" w14:textId="77777777" w:rsidR="00F52723" w:rsidRPr="00783AA7" w:rsidRDefault="00F52723" w:rsidP="00F52723">
      <w:pPr>
        <w:pStyle w:val="Caption"/>
        <w:spacing w:before="0" w:line="480" w:lineRule="auto"/>
        <w:rPr>
          <w:sz w:val="24"/>
          <w:szCs w:val="24"/>
        </w:rPr>
      </w:pPr>
      <w:r w:rsidRPr="00783AA7">
        <w:rPr>
          <w:sz w:val="24"/>
          <w:szCs w:val="24"/>
        </w:rPr>
        <w:tab/>
        <w:t>The results show higher eigenvalues for the first principal component (higher variability) toward the survey center. On the other hand, the second principal component displays higher eigenvalues close to the survey's edge, demonstrating a solid relation with noise components (Appendix N).</w:t>
      </w:r>
    </w:p>
    <w:p w14:paraId="45347D3B" w14:textId="77777777" w:rsidR="00F52723" w:rsidRPr="00783AA7" w:rsidRDefault="00F52723" w:rsidP="001E5533">
      <w:pPr>
        <w:pStyle w:val="AbstractNormalText"/>
        <w:spacing w:line="480" w:lineRule="auto"/>
        <w:rPr>
          <w:sz w:val="24"/>
          <w:szCs w:val="24"/>
        </w:rPr>
      </w:pPr>
    </w:p>
    <w:p w14:paraId="663C3EDA" w14:textId="6D27431A" w:rsidR="00445C34" w:rsidRPr="00783AA7" w:rsidRDefault="003D5D3D" w:rsidP="00F52723">
      <w:pPr>
        <w:pStyle w:val="Caption"/>
        <w:spacing w:before="0" w:line="360" w:lineRule="auto"/>
        <w:jc w:val="center"/>
        <w:rPr>
          <w:sz w:val="24"/>
          <w:szCs w:val="24"/>
        </w:rPr>
      </w:pPr>
      <w:r w:rsidRPr="00783AA7">
        <w:rPr>
          <w:noProof/>
          <w:sz w:val="24"/>
          <w:szCs w:val="24"/>
        </w:rPr>
        <w:lastRenderedPageBreak/>
        <w:drawing>
          <wp:inline distT="0" distB="0" distL="0" distR="0" wp14:anchorId="1646201A" wp14:editId="7B2AECB6">
            <wp:extent cx="3088504" cy="5857875"/>
            <wp:effectExtent l="19050" t="19050" r="1714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1.jpg"/>
                    <pic:cNvPicPr/>
                  </pic:nvPicPr>
                  <pic:blipFill rotWithShape="1">
                    <a:blip r:embed="rId47">
                      <a:extLst>
                        <a:ext uri="{28A0092B-C50C-407E-A947-70E740481C1C}">
                          <a14:useLocalDpi xmlns:a14="http://schemas.microsoft.com/office/drawing/2010/main" val="0"/>
                        </a:ext>
                      </a:extLst>
                    </a:blip>
                    <a:srcRect l="2139" t="717" b="1447"/>
                    <a:stretch/>
                  </pic:blipFill>
                  <pic:spPr bwMode="auto">
                    <a:xfrm>
                      <a:off x="0" y="0"/>
                      <a:ext cx="3123737" cy="59247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0442F9A" w14:textId="7E49B0D8" w:rsidR="00445C34" w:rsidRPr="00783AA7" w:rsidRDefault="009A06B7" w:rsidP="00F52723">
      <w:pPr>
        <w:pStyle w:val="Figure"/>
        <w:rPr>
          <w:sz w:val="24"/>
          <w:szCs w:val="24"/>
        </w:rPr>
      </w:pPr>
      <w:bookmarkStart w:id="374" w:name="_Toc71105651"/>
      <w:bookmarkStart w:id="375" w:name="_Toc71623525"/>
      <w:bookmarkStart w:id="376" w:name="_Toc71623837"/>
      <w:bookmarkStart w:id="377" w:name="_Toc71625579"/>
      <w:bookmarkStart w:id="378" w:name="_Toc71625842"/>
      <w:r w:rsidRPr="00783AA7">
        <w:rPr>
          <w:sz w:val="24"/>
          <w:szCs w:val="24"/>
        </w:rPr>
        <w:t xml:space="preserve">Figure 3. </w:t>
      </w:r>
      <w:r w:rsidRPr="00783AA7">
        <w:rPr>
          <w:sz w:val="24"/>
          <w:szCs w:val="24"/>
        </w:rPr>
        <w:fldChar w:fldCharType="begin"/>
      </w:r>
      <w:r w:rsidRPr="00783AA7">
        <w:rPr>
          <w:sz w:val="24"/>
          <w:szCs w:val="24"/>
        </w:rPr>
        <w:instrText xml:space="preserve"> SEQ Figure_3. \* ARABIC </w:instrText>
      </w:r>
      <w:r w:rsidRPr="00783AA7">
        <w:rPr>
          <w:sz w:val="24"/>
          <w:szCs w:val="24"/>
        </w:rPr>
        <w:fldChar w:fldCharType="separate"/>
      </w:r>
      <w:r w:rsidR="005572AA">
        <w:rPr>
          <w:noProof/>
          <w:sz w:val="24"/>
          <w:szCs w:val="24"/>
        </w:rPr>
        <w:t>5</w:t>
      </w:r>
      <w:r w:rsidRPr="00783AA7">
        <w:rPr>
          <w:sz w:val="24"/>
          <w:szCs w:val="24"/>
        </w:rPr>
        <w:fldChar w:fldCharType="end"/>
      </w:r>
      <w:r w:rsidRPr="00783AA7">
        <w:rPr>
          <w:sz w:val="24"/>
          <w:szCs w:val="24"/>
        </w:rPr>
        <w:t xml:space="preserve"> </w:t>
      </w:r>
      <w:r w:rsidR="00445C34" w:rsidRPr="00783AA7">
        <w:rPr>
          <w:sz w:val="24"/>
          <w:szCs w:val="24"/>
        </w:rPr>
        <w:t>– (A) Comparison between the full azimuth stack and individual azimuth sectors. The ERS attribute is displayed using black and white color bar in the time slice, while the seismic amplitude stacks are shown in the vertical slice. The yellow arrow exemplifies a fault segment where it is possible to see a more rectilinear and uniform discontinuity. Additional arrows demonstrate improvements obtained locally for each azimuth sector (green for 45-225º, white for 90-270º, and orange for 135-315º). (B) PCA results for the first principal component. The higher contribution is defined by the ERS attribute computed with the full-stack azimuth volume.</w:t>
      </w:r>
      <w:bookmarkEnd w:id="374"/>
      <w:bookmarkEnd w:id="375"/>
      <w:bookmarkEnd w:id="376"/>
      <w:bookmarkEnd w:id="377"/>
      <w:bookmarkEnd w:id="378"/>
    </w:p>
    <w:p w14:paraId="40571137" w14:textId="09D957AC" w:rsidR="00F52723" w:rsidRPr="00783AA7" w:rsidRDefault="00F52723" w:rsidP="006B08A4">
      <w:pPr>
        <w:pStyle w:val="AbstractNormalText"/>
        <w:spacing w:line="480" w:lineRule="auto"/>
        <w:jc w:val="center"/>
        <w:rPr>
          <w:sz w:val="24"/>
          <w:szCs w:val="24"/>
        </w:rPr>
      </w:pPr>
      <w:r w:rsidRPr="00783AA7">
        <w:rPr>
          <w:noProof/>
          <w:sz w:val="24"/>
          <w:szCs w:val="24"/>
        </w:rPr>
        <w:lastRenderedPageBreak/>
        <w:drawing>
          <wp:inline distT="0" distB="0" distL="0" distR="0" wp14:anchorId="0B577E6D" wp14:editId="269B0245">
            <wp:extent cx="3891378" cy="5676405"/>
            <wp:effectExtent l="19050" t="19050" r="13970" b="196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1.jpg"/>
                    <pic:cNvPicPr/>
                  </pic:nvPicPr>
                  <pic:blipFill rotWithShape="1">
                    <a:blip r:embed="rId48" cstate="print">
                      <a:extLst>
                        <a:ext uri="{28A0092B-C50C-407E-A947-70E740481C1C}">
                          <a14:useLocalDpi xmlns:a14="http://schemas.microsoft.com/office/drawing/2010/main" val="0"/>
                        </a:ext>
                      </a:extLst>
                    </a:blip>
                    <a:srcRect t="1499" r="2049" b="719"/>
                    <a:stretch/>
                  </pic:blipFill>
                  <pic:spPr bwMode="auto">
                    <a:xfrm>
                      <a:off x="0" y="0"/>
                      <a:ext cx="3948540" cy="575978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73C3203" w14:textId="3AE073B5" w:rsidR="00F52723" w:rsidRPr="00783AA7" w:rsidRDefault="00F52723" w:rsidP="00F52723">
      <w:pPr>
        <w:pStyle w:val="Figure"/>
        <w:rPr>
          <w:sz w:val="24"/>
          <w:szCs w:val="24"/>
        </w:rPr>
      </w:pPr>
      <w:bookmarkStart w:id="379" w:name="_Toc71105652"/>
      <w:bookmarkStart w:id="380" w:name="_Toc71623526"/>
      <w:bookmarkStart w:id="381" w:name="_Toc71623838"/>
      <w:bookmarkStart w:id="382" w:name="_Toc71625580"/>
      <w:bookmarkStart w:id="383" w:name="_Toc71625843"/>
      <w:r w:rsidRPr="00783AA7">
        <w:rPr>
          <w:sz w:val="24"/>
          <w:szCs w:val="24"/>
        </w:rPr>
        <w:t xml:space="preserve">Figure 3. </w:t>
      </w:r>
      <w:r w:rsidRPr="00783AA7">
        <w:rPr>
          <w:sz w:val="24"/>
          <w:szCs w:val="24"/>
        </w:rPr>
        <w:fldChar w:fldCharType="begin"/>
      </w:r>
      <w:r w:rsidRPr="00783AA7">
        <w:rPr>
          <w:sz w:val="24"/>
          <w:szCs w:val="24"/>
        </w:rPr>
        <w:instrText xml:space="preserve"> SEQ Figure_3. \* ARABIC </w:instrText>
      </w:r>
      <w:r w:rsidRPr="00783AA7">
        <w:rPr>
          <w:sz w:val="24"/>
          <w:szCs w:val="24"/>
        </w:rPr>
        <w:fldChar w:fldCharType="separate"/>
      </w:r>
      <w:r w:rsidR="005572AA">
        <w:rPr>
          <w:noProof/>
          <w:sz w:val="24"/>
          <w:szCs w:val="24"/>
        </w:rPr>
        <w:t>6</w:t>
      </w:r>
      <w:r w:rsidRPr="00783AA7">
        <w:rPr>
          <w:sz w:val="24"/>
          <w:szCs w:val="24"/>
        </w:rPr>
        <w:fldChar w:fldCharType="end"/>
      </w:r>
      <w:r w:rsidRPr="00783AA7">
        <w:rPr>
          <w:sz w:val="24"/>
          <w:szCs w:val="24"/>
        </w:rPr>
        <w:t xml:space="preserve"> – (A and B) Comparison between the original amplitude volume and SOM in a time slice. The black arrows indicate a fault. (C) Vertical section displayed in A and B with the location of the analyzed fault. (D) Another vertical section comparing the original amplitude volume (black and white color bar) and SOM results (8x8 topology). Note that the selected neurons indicate a fault plane within the reservoir (red arrow) and minor stratigraphic termination (brown arrow). The same vectors are also associated with seismic noise components in the interval below.</w:t>
      </w:r>
      <w:bookmarkEnd w:id="379"/>
      <w:bookmarkEnd w:id="380"/>
      <w:bookmarkEnd w:id="381"/>
      <w:bookmarkEnd w:id="382"/>
      <w:bookmarkEnd w:id="383"/>
    </w:p>
    <w:p w14:paraId="7284A2E4" w14:textId="77777777" w:rsidR="00DD60CB" w:rsidRPr="00783AA7" w:rsidRDefault="00DD60CB" w:rsidP="00F52723">
      <w:pPr>
        <w:pStyle w:val="Figure"/>
        <w:rPr>
          <w:sz w:val="24"/>
          <w:szCs w:val="24"/>
        </w:rPr>
      </w:pPr>
    </w:p>
    <w:p w14:paraId="600BFEE4" w14:textId="1BCD55AE" w:rsidR="001E5533" w:rsidRPr="00783AA7" w:rsidRDefault="00445C34" w:rsidP="00445C34">
      <w:pPr>
        <w:pStyle w:val="Heading2"/>
        <w:spacing w:before="0" w:line="480" w:lineRule="auto"/>
        <w:rPr>
          <w:rFonts w:ascii="Times New Roman" w:hAnsi="Times New Roman" w:cs="Times New Roman"/>
          <w:color w:val="auto"/>
          <w:sz w:val="24"/>
          <w:szCs w:val="24"/>
        </w:rPr>
      </w:pPr>
      <w:bookmarkStart w:id="384" w:name="_Toc71635150"/>
      <w:r w:rsidRPr="00783AA7">
        <w:rPr>
          <w:rFonts w:ascii="Times New Roman" w:hAnsi="Times New Roman" w:cs="Times New Roman"/>
          <w:color w:val="auto"/>
          <w:sz w:val="24"/>
          <w:szCs w:val="24"/>
        </w:rPr>
        <w:lastRenderedPageBreak/>
        <w:t>D</w:t>
      </w:r>
      <w:r w:rsidR="005D19B1">
        <w:rPr>
          <w:rFonts w:ascii="Times New Roman" w:hAnsi="Times New Roman" w:cs="Times New Roman"/>
          <w:color w:val="auto"/>
          <w:sz w:val="24"/>
          <w:szCs w:val="24"/>
        </w:rPr>
        <w:t>ISCUSSIONS AND CONCLUSIONS</w:t>
      </w:r>
      <w:bookmarkEnd w:id="384"/>
    </w:p>
    <w:p w14:paraId="61DB9FB0" w14:textId="48A28B1F" w:rsidR="00E41A35" w:rsidRPr="00783AA7" w:rsidRDefault="00445C34" w:rsidP="00445C34">
      <w:pPr>
        <w:pStyle w:val="AbstractSectionHeading"/>
        <w:spacing w:line="480" w:lineRule="auto"/>
        <w:jc w:val="both"/>
        <w:rPr>
          <w:b w:val="0"/>
          <w:sz w:val="24"/>
          <w:szCs w:val="24"/>
        </w:rPr>
      </w:pPr>
      <w:r w:rsidRPr="00783AA7">
        <w:rPr>
          <w:b w:val="0"/>
          <w:sz w:val="24"/>
          <w:szCs w:val="24"/>
        </w:rPr>
        <w:tab/>
      </w:r>
      <w:r w:rsidR="001E5533" w:rsidRPr="00783AA7">
        <w:rPr>
          <w:b w:val="0"/>
          <w:sz w:val="24"/>
          <w:szCs w:val="24"/>
        </w:rPr>
        <w:t xml:space="preserve">The results show that faults are better delineated using the full azimuth stack volume. Vertical sections and time slices show less seismic noise and better delineation of the fault geometry using the full azimuth stack data. Mueller et al. (2010) also mention the higher levels of background noise associated with individual azimuth sectors. Lower similarity features are more rectilinear and uniform using this volume. Individual azimuthal volumes result in local improvements, especially when cracks are oriented perpendicular to the acquisition direction (e.g., orange arrow in Figure </w:t>
      </w:r>
      <w:r w:rsidR="00E41A35" w:rsidRPr="00783AA7">
        <w:rPr>
          <w:b w:val="0"/>
          <w:sz w:val="24"/>
          <w:szCs w:val="24"/>
        </w:rPr>
        <w:t>3.</w:t>
      </w:r>
      <w:r w:rsidR="001E5533" w:rsidRPr="00783AA7">
        <w:rPr>
          <w:b w:val="0"/>
          <w:sz w:val="24"/>
          <w:szCs w:val="24"/>
        </w:rPr>
        <w:t>5</w:t>
      </w:r>
      <w:r w:rsidR="00E41A35" w:rsidRPr="00783AA7">
        <w:rPr>
          <w:b w:val="0"/>
          <w:sz w:val="24"/>
          <w:szCs w:val="24"/>
        </w:rPr>
        <w:t xml:space="preserve"> </w:t>
      </w:r>
      <w:r w:rsidR="001E5533" w:rsidRPr="00783AA7">
        <w:rPr>
          <w:b w:val="0"/>
          <w:sz w:val="24"/>
          <w:szCs w:val="24"/>
        </w:rPr>
        <w:t xml:space="preserve">A). We consider full azimuthal stack volume appropriate for the initial recognition of the discontinuities. Individual azimuthal cubes can complement the analysis with more detailed features. PCA results show agreement with the qualitative observation that it is beneficial to use the full azimuth stack cube. This observation possibly reflects the broader amplitude spectrum. </w:t>
      </w:r>
      <w:r w:rsidR="00E41A35" w:rsidRPr="00783AA7">
        <w:rPr>
          <w:b w:val="0"/>
          <w:sz w:val="24"/>
          <w:szCs w:val="24"/>
        </w:rPr>
        <w:t xml:space="preserve">This was confirmed when the original amplitude volumes were used as input for PCA. The higher variability is controlled mainly by the full-stack amplitude volume. The difference between the first and second eigenvalues is higher when looking </w:t>
      </w:r>
      <w:r w:rsidR="00F52723" w:rsidRPr="00783AA7">
        <w:rPr>
          <w:b w:val="0"/>
          <w:sz w:val="24"/>
          <w:szCs w:val="24"/>
        </w:rPr>
        <w:t xml:space="preserve">at </w:t>
      </w:r>
      <w:r w:rsidR="00E41A35" w:rsidRPr="00783AA7">
        <w:rPr>
          <w:b w:val="0"/>
          <w:sz w:val="24"/>
          <w:szCs w:val="24"/>
        </w:rPr>
        <w:t xml:space="preserve">the amplitude data compared to the energy-ratio results. This characteristic reflects possible the window-based approach used to generate the attributes (Appendix O). </w:t>
      </w:r>
    </w:p>
    <w:p w14:paraId="09B84920" w14:textId="37FF78DF" w:rsidR="001E5533" w:rsidRPr="00783AA7" w:rsidRDefault="00E41A35" w:rsidP="001E5533">
      <w:pPr>
        <w:pStyle w:val="AbstractSectionHeading"/>
        <w:spacing w:line="480" w:lineRule="auto"/>
        <w:jc w:val="both"/>
        <w:rPr>
          <w:b w:val="0"/>
          <w:sz w:val="24"/>
          <w:szCs w:val="24"/>
        </w:rPr>
      </w:pPr>
      <w:r w:rsidRPr="00783AA7">
        <w:rPr>
          <w:b w:val="0"/>
          <w:sz w:val="24"/>
          <w:szCs w:val="24"/>
        </w:rPr>
        <w:tab/>
      </w:r>
      <w:r w:rsidR="001E5533" w:rsidRPr="00783AA7">
        <w:rPr>
          <w:b w:val="0"/>
          <w:sz w:val="24"/>
          <w:szCs w:val="24"/>
        </w:rPr>
        <w:t>SOM combines different azimuthal stacks favoring fault identification.</w:t>
      </w:r>
      <w:r w:rsidRPr="00783AA7">
        <w:rPr>
          <w:b w:val="0"/>
          <w:sz w:val="24"/>
          <w:szCs w:val="24"/>
        </w:rPr>
        <w:t xml:space="preserve"> </w:t>
      </w:r>
      <w:r w:rsidR="001E5533" w:rsidRPr="00783AA7">
        <w:rPr>
          <w:b w:val="0"/>
          <w:sz w:val="24"/>
          <w:szCs w:val="24"/>
        </w:rPr>
        <w:t xml:space="preserve">Further investigations are necessary to attenuate the impact of seismic noise. Figure </w:t>
      </w:r>
      <w:r w:rsidRPr="00783AA7">
        <w:rPr>
          <w:b w:val="0"/>
          <w:sz w:val="24"/>
          <w:szCs w:val="24"/>
        </w:rPr>
        <w:t xml:space="preserve">3. </w:t>
      </w:r>
      <w:r w:rsidR="001E5533" w:rsidRPr="00783AA7">
        <w:rPr>
          <w:b w:val="0"/>
          <w:sz w:val="24"/>
          <w:szCs w:val="24"/>
        </w:rPr>
        <w:t>6D shows SOM defined faults within the reservoir interval (red arrow), but also local stratigraphic features (brow arrows), and more critically, seismic components in the interval below (blue box).</w:t>
      </w:r>
    </w:p>
    <w:p w14:paraId="2631F143" w14:textId="77777777" w:rsidR="001E5533" w:rsidRPr="00783AA7" w:rsidRDefault="001E5533" w:rsidP="001E5533">
      <w:pPr>
        <w:pStyle w:val="Caption"/>
        <w:spacing w:before="0" w:line="480" w:lineRule="auto"/>
        <w:rPr>
          <w:sz w:val="24"/>
          <w:szCs w:val="24"/>
        </w:rPr>
      </w:pPr>
    </w:p>
    <w:p w14:paraId="65014F3C" w14:textId="6292E744" w:rsidR="001E5533" w:rsidRPr="00783AA7" w:rsidRDefault="00445C34" w:rsidP="00445C34">
      <w:pPr>
        <w:pStyle w:val="Heading2"/>
        <w:spacing w:before="0" w:line="480" w:lineRule="auto"/>
        <w:rPr>
          <w:rFonts w:ascii="Times New Roman" w:hAnsi="Times New Roman" w:cs="Times New Roman"/>
          <w:color w:val="auto"/>
          <w:sz w:val="24"/>
          <w:szCs w:val="24"/>
        </w:rPr>
      </w:pPr>
      <w:bookmarkStart w:id="385" w:name="_Toc71635151"/>
      <w:r w:rsidRPr="00783AA7">
        <w:rPr>
          <w:rFonts w:ascii="Times New Roman" w:hAnsi="Times New Roman" w:cs="Times New Roman"/>
          <w:color w:val="auto"/>
          <w:sz w:val="24"/>
          <w:szCs w:val="24"/>
        </w:rPr>
        <w:lastRenderedPageBreak/>
        <w:t>A</w:t>
      </w:r>
      <w:r w:rsidR="005D19B1">
        <w:rPr>
          <w:rFonts w:ascii="Times New Roman" w:hAnsi="Times New Roman" w:cs="Times New Roman"/>
          <w:color w:val="auto"/>
          <w:sz w:val="24"/>
          <w:szCs w:val="24"/>
        </w:rPr>
        <w:t>CKNOWLEDGMENTS</w:t>
      </w:r>
      <w:bookmarkEnd w:id="385"/>
    </w:p>
    <w:p w14:paraId="7FB7E28C" w14:textId="77777777" w:rsidR="00F52723" w:rsidRPr="00783AA7" w:rsidRDefault="00F52723" w:rsidP="00F52723"/>
    <w:p w14:paraId="693DFF85" w14:textId="30742B6D" w:rsidR="001E5533" w:rsidRPr="00783AA7" w:rsidRDefault="001E5533" w:rsidP="00445C34">
      <w:pPr>
        <w:pStyle w:val="AbstractNormalText"/>
        <w:spacing w:line="480" w:lineRule="auto"/>
        <w:rPr>
          <w:sz w:val="24"/>
          <w:szCs w:val="24"/>
        </w:rPr>
      </w:pPr>
      <w:r w:rsidRPr="00783AA7">
        <w:rPr>
          <w:sz w:val="24"/>
          <w:szCs w:val="24"/>
        </w:rPr>
        <w:t xml:space="preserve">The first author thanks Petrobras for funding my studies at OU and providing the seismic data set. </w:t>
      </w:r>
      <w:r w:rsidR="00106DA2">
        <w:rPr>
          <w:sz w:val="24"/>
          <w:szCs w:val="24"/>
        </w:rPr>
        <w:t xml:space="preserve">I would like to thank ANP for the permission to use the data in my research. </w:t>
      </w:r>
      <w:r w:rsidRPr="00783AA7">
        <w:rPr>
          <w:sz w:val="24"/>
          <w:szCs w:val="24"/>
        </w:rPr>
        <w:t>We also thank the AASPI consortium for the software used to compute the attributes</w:t>
      </w:r>
      <w:r w:rsidR="00A62424" w:rsidRPr="00783AA7">
        <w:rPr>
          <w:sz w:val="24"/>
          <w:szCs w:val="24"/>
        </w:rPr>
        <w:t xml:space="preserve"> and Dr</w:t>
      </w:r>
      <w:r w:rsidRPr="00783AA7">
        <w:rPr>
          <w:sz w:val="24"/>
          <w:szCs w:val="24"/>
        </w:rPr>
        <w:t>.</w:t>
      </w:r>
      <w:r w:rsidR="00A62424" w:rsidRPr="00783AA7">
        <w:rPr>
          <w:sz w:val="24"/>
          <w:szCs w:val="24"/>
        </w:rPr>
        <w:t xml:space="preserve"> Marfurt for the suggestions and comments.</w:t>
      </w:r>
      <w:r w:rsidRPr="00783AA7">
        <w:rPr>
          <w:sz w:val="24"/>
          <w:szCs w:val="24"/>
        </w:rPr>
        <w:t xml:space="preserve"> Thanks to Schlumberger, Geophysical Insights, and GeoSoftware-CGG for the software licenses and the University of Oklahoma for the laboratories.</w:t>
      </w:r>
    </w:p>
    <w:p w14:paraId="0A8075A6" w14:textId="77777777" w:rsidR="001E5533" w:rsidRPr="00783AA7" w:rsidRDefault="001E5533" w:rsidP="001E5533">
      <w:pPr>
        <w:pStyle w:val="AbstractNormalText"/>
        <w:spacing w:line="480" w:lineRule="auto"/>
        <w:rPr>
          <w:sz w:val="24"/>
          <w:szCs w:val="24"/>
        </w:rPr>
      </w:pPr>
    </w:p>
    <w:p w14:paraId="7D2E1D18" w14:textId="77777777" w:rsidR="001E5533" w:rsidRPr="00783AA7" w:rsidRDefault="001E5533" w:rsidP="001E5533">
      <w:pPr>
        <w:pStyle w:val="AbstractNormalText"/>
        <w:spacing w:line="480" w:lineRule="auto"/>
        <w:rPr>
          <w:sz w:val="24"/>
          <w:szCs w:val="24"/>
        </w:rPr>
      </w:pPr>
    </w:p>
    <w:p w14:paraId="6D1F1FF8" w14:textId="5EE8B5EC" w:rsidR="001E5533" w:rsidRPr="00783AA7" w:rsidRDefault="001E5533" w:rsidP="001E5533">
      <w:pPr>
        <w:pStyle w:val="AbstractNormalText"/>
        <w:spacing w:line="480" w:lineRule="auto"/>
        <w:rPr>
          <w:sz w:val="24"/>
          <w:szCs w:val="24"/>
        </w:rPr>
      </w:pPr>
    </w:p>
    <w:p w14:paraId="2097FB33" w14:textId="0AC34A88" w:rsidR="00BC2F78" w:rsidRPr="00783AA7" w:rsidRDefault="00BC2F78" w:rsidP="001E5533">
      <w:pPr>
        <w:pStyle w:val="AbstractNormalText"/>
        <w:spacing w:line="480" w:lineRule="auto"/>
        <w:rPr>
          <w:sz w:val="24"/>
          <w:szCs w:val="24"/>
        </w:rPr>
      </w:pPr>
    </w:p>
    <w:p w14:paraId="010EF8AF" w14:textId="23B043C7" w:rsidR="00BC2F78" w:rsidRPr="00783AA7" w:rsidRDefault="00BC2F78" w:rsidP="001E5533">
      <w:pPr>
        <w:pStyle w:val="AbstractNormalText"/>
        <w:spacing w:line="480" w:lineRule="auto"/>
        <w:rPr>
          <w:sz w:val="24"/>
          <w:szCs w:val="24"/>
        </w:rPr>
      </w:pPr>
    </w:p>
    <w:p w14:paraId="3C24FCD7" w14:textId="57DE506D" w:rsidR="00BC2F78" w:rsidRPr="00783AA7" w:rsidRDefault="00BC2F78" w:rsidP="001E5533">
      <w:pPr>
        <w:pStyle w:val="AbstractNormalText"/>
        <w:spacing w:line="480" w:lineRule="auto"/>
        <w:rPr>
          <w:sz w:val="24"/>
          <w:szCs w:val="24"/>
        </w:rPr>
      </w:pPr>
    </w:p>
    <w:p w14:paraId="06C038D9" w14:textId="53F05D51" w:rsidR="00BC2F78" w:rsidRPr="00783AA7" w:rsidRDefault="00BC2F78" w:rsidP="001E5533">
      <w:pPr>
        <w:pStyle w:val="AbstractNormalText"/>
        <w:spacing w:line="480" w:lineRule="auto"/>
        <w:rPr>
          <w:sz w:val="24"/>
          <w:szCs w:val="24"/>
        </w:rPr>
      </w:pPr>
    </w:p>
    <w:p w14:paraId="4738DA7F" w14:textId="5C3C7E1D" w:rsidR="00F52723" w:rsidRPr="00783AA7" w:rsidRDefault="00F52723" w:rsidP="001E5533">
      <w:pPr>
        <w:pStyle w:val="AbstractNormalText"/>
        <w:spacing w:line="480" w:lineRule="auto"/>
        <w:rPr>
          <w:sz w:val="24"/>
          <w:szCs w:val="24"/>
        </w:rPr>
      </w:pPr>
    </w:p>
    <w:p w14:paraId="17BEF5E8" w14:textId="23AE5CF4" w:rsidR="00F52723" w:rsidRPr="00783AA7" w:rsidRDefault="00F52723" w:rsidP="001E5533">
      <w:pPr>
        <w:pStyle w:val="AbstractNormalText"/>
        <w:spacing w:line="480" w:lineRule="auto"/>
        <w:rPr>
          <w:sz w:val="24"/>
          <w:szCs w:val="24"/>
        </w:rPr>
      </w:pPr>
    </w:p>
    <w:p w14:paraId="7330D1FB" w14:textId="30D0C5A7" w:rsidR="00F52723" w:rsidRPr="00783AA7" w:rsidRDefault="00F52723" w:rsidP="001E5533">
      <w:pPr>
        <w:pStyle w:val="AbstractNormalText"/>
        <w:spacing w:line="480" w:lineRule="auto"/>
        <w:rPr>
          <w:sz w:val="24"/>
          <w:szCs w:val="24"/>
        </w:rPr>
      </w:pPr>
    </w:p>
    <w:p w14:paraId="0E519D01" w14:textId="1559D511" w:rsidR="00F52723" w:rsidRPr="00783AA7" w:rsidRDefault="00F52723" w:rsidP="001E5533">
      <w:pPr>
        <w:pStyle w:val="AbstractNormalText"/>
        <w:spacing w:line="480" w:lineRule="auto"/>
        <w:rPr>
          <w:sz w:val="24"/>
          <w:szCs w:val="24"/>
        </w:rPr>
      </w:pPr>
    </w:p>
    <w:p w14:paraId="72654EA0" w14:textId="688BA3C9" w:rsidR="00BC2F78" w:rsidRPr="00783AA7" w:rsidRDefault="00BC2F78" w:rsidP="001E5533">
      <w:pPr>
        <w:pStyle w:val="AbstractNormalText"/>
        <w:spacing w:line="480" w:lineRule="auto"/>
        <w:rPr>
          <w:sz w:val="24"/>
          <w:szCs w:val="24"/>
        </w:rPr>
      </w:pPr>
    </w:p>
    <w:p w14:paraId="5017334E" w14:textId="77777777" w:rsidR="00BC2F78" w:rsidRPr="00783AA7" w:rsidRDefault="00BC2F78" w:rsidP="001E5533">
      <w:pPr>
        <w:pStyle w:val="AbstractNormalText"/>
        <w:spacing w:line="480" w:lineRule="auto"/>
        <w:rPr>
          <w:sz w:val="24"/>
          <w:szCs w:val="24"/>
        </w:rPr>
      </w:pPr>
    </w:p>
    <w:p w14:paraId="5E1A6FD8" w14:textId="5057CBBB" w:rsidR="001E5533" w:rsidRPr="00783AA7" w:rsidRDefault="00445C34" w:rsidP="00445C34">
      <w:pPr>
        <w:pStyle w:val="Heading2"/>
        <w:spacing w:before="0" w:line="480" w:lineRule="auto"/>
        <w:jc w:val="center"/>
        <w:rPr>
          <w:rFonts w:ascii="Times New Roman" w:hAnsi="Times New Roman" w:cs="Times New Roman"/>
          <w:color w:val="auto"/>
          <w:sz w:val="24"/>
          <w:szCs w:val="24"/>
        </w:rPr>
      </w:pPr>
      <w:bookmarkStart w:id="386" w:name="_Toc71635152"/>
      <w:r w:rsidRPr="00783AA7">
        <w:rPr>
          <w:rFonts w:ascii="Times New Roman" w:hAnsi="Times New Roman" w:cs="Times New Roman"/>
          <w:color w:val="auto"/>
          <w:sz w:val="24"/>
          <w:szCs w:val="24"/>
        </w:rPr>
        <w:lastRenderedPageBreak/>
        <w:t>R</w:t>
      </w:r>
      <w:r w:rsidR="005D19B1">
        <w:rPr>
          <w:rFonts w:ascii="Times New Roman" w:hAnsi="Times New Roman" w:cs="Times New Roman"/>
          <w:color w:val="auto"/>
          <w:sz w:val="24"/>
          <w:szCs w:val="24"/>
        </w:rPr>
        <w:t>EFERENCES</w:t>
      </w:r>
      <w:bookmarkEnd w:id="386"/>
    </w:p>
    <w:p w14:paraId="6EF1EA4E"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Balabekov, Y., M. Sebastiao, R. Couto, P. Dariva, W. Lisboa, C. Reiser, and P. Johann, 2017, Permanent Reservoir Monitoring – 4D Quantitative Interpretation: </w:t>
      </w:r>
      <w:r w:rsidRPr="00783AA7">
        <w:rPr>
          <w:rFonts w:ascii="Times New Roman" w:hAnsi="Times New Roman" w:cs="Times New Roman"/>
          <w:sz w:val="24"/>
          <w:szCs w:val="24"/>
          <w:shd w:val="clear" w:color="auto" w:fill="FFFFFF"/>
        </w:rPr>
        <w:t>15</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1-6.</w:t>
      </w:r>
    </w:p>
    <w:p w14:paraId="51B6A8DF"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Bezerra, M. F. C., C. Pedroso Jr., A. C. C., Pinto, and C. H. L. Bruhn, 2004, The appraisal and development plan for the heavy oil Jubarte Field, Deepwater Campos Basin, Brazil: Offshore Technology Conference, OTC16301, 1-5.</w:t>
      </w:r>
    </w:p>
    <w:p w14:paraId="67795AA3"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Blaich, O. A., J. I. Faleide, and F. Tsikalas, 2011, Crustal breakup and continent-ocean transition at South Atlantic conjugate margins: Journal of Geophysical Research, </w:t>
      </w:r>
      <w:r w:rsidRPr="00783AA7">
        <w:rPr>
          <w:rStyle w:val="nlmstring-name"/>
          <w:rFonts w:ascii="Times New Roman" w:hAnsi="Times New Roman" w:cs="Times New Roman"/>
          <w:b/>
          <w:sz w:val="24"/>
          <w:szCs w:val="24"/>
          <w:shd w:val="clear" w:color="auto" w:fill="FFFFFF"/>
        </w:rPr>
        <w:t>116</w:t>
      </w:r>
      <w:r w:rsidRPr="00783AA7">
        <w:rPr>
          <w:rStyle w:val="nlmstring-name"/>
          <w:rFonts w:ascii="Times New Roman" w:hAnsi="Times New Roman" w:cs="Times New Roman"/>
          <w:sz w:val="24"/>
          <w:szCs w:val="24"/>
          <w:shd w:val="clear" w:color="auto" w:fill="FFFFFF"/>
        </w:rPr>
        <w:t>, 1-38.</w:t>
      </w:r>
    </w:p>
    <w:p w14:paraId="35970112"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V. Sudhakar, G. Larsen, and H. Leong, 2000, Azimuth-based coherence for detecting faults and fractures: World Oil, 57-62.</w:t>
      </w:r>
    </w:p>
    <w:p w14:paraId="7D10F1EB" w14:textId="77777777" w:rsidR="00F52723" w:rsidRPr="00783AA7" w:rsidRDefault="00F52723" w:rsidP="00F52723">
      <w:pPr>
        <w:spacing w:after="0" w:line="48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2007, Seismic attributes for prospect identification and reservoir characterization: SEG.</w:t>
      </w:r>
    </w:p>
    <w:p w14:paraId="0E1DB12C"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Coléou, T., M. Poupon, and K. Azbel, 2003, Unsupervised seismic facies classification: a review and comparison of techniques and implementation: The Leading Edge, </w:t>
      </w:r>
      <w:r w:rsidRPr="00783AA7">
        <w:rPr>
          <w:rFonts w:ascii="Times New Roman" w:hAnsi="Times New Roman" w:cs="Times New Roman"/>
          <w:b/>
          <w:sz w:val="24"/>
          <w:szCs w:val="24"/>
          <w:shd w:val="clear" w:color="auto" w:fill="FFFFFF"/>
        </w:rPr>
        <w:t>22</w:t>
      </w:r>
      <w:r w:rsidRPr="00783AA7">
        <w:rPr>
          <w:rFonts w:ascii="Times New Roman" w:hAnsi="Times New Roman" w:cs="Times New Roman"/>
          <w:sz w:val="24"/>
          <w:szCs w:val="24"/>
          <w:shd w:val="clear" w:color="auto" w:fill="FFFFFF"/>
        </w:rPr>
        <w:t>, no.10, 942-953.</w:t>
      </w:r>
    </w:p>
    <w:p w14:paraId="24228E92"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Daher Jr. B., C. A. M. Siqueira, I. Nascimento, I. A. Pinto, J. B. Farias, R. A. B. Vieira, 2007, Jubarte Field – Development Strategy: Offshore Techonology Conference, </w:t>
      </w:r>
      <w:r w:rsidRPr="00783AA7">
        <w:rPr>
          <w:rFonts w:ascii="Times New Roman" w:hAnsi="Times New Roman" w:cs="Times New Roman"/>
          <w:sz w:val="23"/>
          <w:szCs w:val="23"/>
          <w:shd w:val="clear" w:color="auto" w:fill="FFFFFF"/>
        </w:rPr>
        <w:t>OTC 19088,</w:t>
      </w:r>
      <w:r w:rsidRPr="00783AA7">
        <w:rPr>
          <w:rFonts w:ascii="Times New Roman" w:hAnsi="Times New Roman" w:cs="Times New Roman"/>
          <w:sz w:val="24"/>
          <w:szCs w:val="24"/>
          <w:shd w:val="clear" w:color="auto" w:fill="FFFFFF"/>
        </w:rPr>
        <w:t xml:space="preserve"> 1-5.</w:t>
      </w:r>
    </w:p>
    <w:p w14:paraId="5CC4499C"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Damasceno, A., 2020, 4D quantitative interpretation of Jubarte Field (Brazil) – an integrated approach: M.S. thesis, Colorado School of Mines.</w:t>
      </w:r>
    </w:p>
    <w:p w14:paraId="7148C5F4"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Dariva, P., W. L., Ramos Filho, C. C. Born, C. M. O. Falcone, and I. B. Zorzanelli, 2016, Monitoramento Sismico 4D no Campo de Jubarte, Bacia de Campos – Brasil: Congresso Brasileiro de Geologia.</w:t>
      </w:r>
    </w:p>
    <w:p w14:paraId="0FDF0B25"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 xml:space="preserve">Fontanelli, P. De R., L. F. De Ros, and M. V. D. Remus, 2009, Provenance of deep-water reservoir sandstones from the Jubarte oil Field, Campos Basin, Eastern Brazilian Margin: Marine and Petroleum Geology, </w:t>
      </w:r>
      <w:r w:rsidRPr="00783AA7">
        <w:rPr>
          <w:rStyle w:val="nlmstring-name"/>
          <w:rFonts w:ascii="Times New Roman" w:hAnsi="Times New Roman" w:cs="Times New Roman"/>
          <w:b/>
          <w:sz w:val="24"/>
          <w:szCs w:val="24"/>
          <w:shd w:val="clear" w:color="auto" w:fill="FFFFFF"/>
        </w:rPr>
        <w:t>26</w:t>
      </w:r>
      <w:r w:rsidRPr="00783AA7">
        <w:rPr>
          <w:rStyle w:val="nlmstring-name"/>
          <w:rFonts w:ascii="Times New Roman" w:hAnsi="Times New Roman" w:cs="Times New Roman"/>
          <w:sz w:val="24"/>
          <w:szCs w:val="24"/>
          <w:shd w:val="clear" w:color="auto" w:fill="FFFFFF"/>
        </w:rPr>
        <w:t>, no. 7, 1274-1298.</w:t>
      </w:r>
    </w:p>
    <w:p w14:paraId="7ABB3453"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Gontijo, R. C., C. E. Souza Cruz, J. L. L. Caldas, L. M. Arienti, R. S. F. D’Avila, 2005, Structurally controlled sand-rich gravity deposits of the Jubarte Oil Field (Brazil deep-water sedimentation on the Southeast Brazilian Margin Project): AAPG Annual Meeting, Abstract. </w:t>
      </w:r>
    </w:p>
    <w:p w14:paraId="7AD34298"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Hart, B. S., 2011, Introduction to seismic interpretation: AAPG discovery series, </w:t>
      </w:r>
      <w:r w:rsidRPr="00783AA7">
        <w:rPr>
          <w:rStyle w:val="nlmstring-name"/>
          <w:rFonts w:ascii="Times New Roman" w:hAnsi="Times New Roman" w:cs="Times New Roman"/>
          <w:b/>
          <w:sz w:val="24"/>
          <w:szCs w:val="24"/>
          <w:shd w:val="clear" w:color="auto" w:fill="FFFFFF"/>
        </w:rPr>
        <w:t>v.1.1</w:t>
      </w:r>
      <w:r w:rsidRPr="00783AA7">
        <w:rPr>
          <w:rStyle w:val="nlmstring-name"/>
          <w:rFonts w:ascii="Times New Roman" w:hAnsi="Times New Roman" w:cs="Times New Roman"/>
          <w:sz w:val="24"/>
          <w:szCs w:val="24"/>
          <w:shd w:val="clear" w:color="auto" w:fill="FFFFFF"/>
        </w:rPr>
        <w:t>, no. 16, CD-ROM.</w:t>
      </w:r>
    </w:p>
    <w:p w14:paraId="15AEB789"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Hill S. J., K. J. Marfurt, and S. Chopra, 2006, Searching for similarity in a slab of seismic data: The Leading Edge, </w:t>
      </w:r>
      <w:r w:rsidRPr="00783AA7">
        <w:rPr>
          <w:rStyle w:val="nlmstring-name"/>
          <w:rFonts w:ascii="Times New Roman" w:hAnsi="Times New Roman" w:cs="Times New Roman"/>
          <w:b/>
          <w:sz w:val="24"/>
          <w:szCs w:val="24"/>
          <w:shd w:val="clear" w:color="auto" w:fill="FFFFFF"/>
        </w:rPr>
        <w:t>25</w:t>
      </w:r>
      <w:r w:rsidRPr="00783AA7">
        <w:rPr>
          <w:rStyle w:val="nlmstring-name"/>
          <w:rFonts w:ascii="Times New Roman" w:hAnsi="Times New Roman" w:cs="Times New Roman"/>
          <w:sz w:val="24"/>
          <w:szCs w:val="24"/>
          <w:shd w:val="clear" w:color="auto" w:fill="FFFFFF"/>
        </w:rPr>
        <w:t>, 168-177.</w:t>
      </w:r>
    </w:p>
    <w:p w14:paraId="6AC3AF0D"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Hussein, M., R. Stewart, and J. Wu, 2021, Which seismic attributes are best for subtle fault </w:t>
      </w:r>
      <w:proofErr w:type="gramStart"/>
      <w:r w:rsidRPr="00783AA7">
        <w:rPr>
          <w:rStyle w:val="nlmstring-name"/>
          <w:rFonts w:ascii="Times New Roman" w:hAnsi="Times New Roman" w:cs="Times New Roman"/>
          <w:sz w:val="24"/>
          <w:szCs w:val="24"/>
          <w:shd w:val="clear" w:color="auto" w:fill="FFFFFF"/>
        </w:rPr>
        <w:t>detection?:</w:t>
      </w:r>
      <w:proofErr w:type="gramEnd"/>
      <w:r w:rsidRPr="00783AA7">
        <w:rPr>
          <w:rStyle w:val="nlmstring-name"/>
          <w:rFonts w:ascii="Times New Roman" w:hAnsi="Times New Roman" w:cs="Times New Roman"/>
          <w:sz w:val="24"/>
          <w:szCs w:val="24"/>
          <w:shd w:val="clear" w:color="auto" w:fill="FFFFFF"/>
        </w:rPr>
        <w:t xml:space="preserve"> Interpretation, </w:t>
      </w:r>
      <w:r w:rsidRPr="00783AA7">
        <w:rPr>
          <w:rStyle w:val="nlmstring-name"/>
          <w:rFonts w:ascii="Times New Roman" w:hAnsi="Times New Roman" w:cs="Times New Roman"/>
          <w:b/>
          <w:sz w:val="24"/>
          <w:szCs w:val="24"/>
          <w:shd w:val="clear" w:color="auto" w:fill="FFFFFF"/>
        </w:rPr>
        <w:t>9</w:t>
      </w:r>
      <w:r w:rsidRPr="00783AA7">
        <w:rPr>
          <w:rStyle w:val="nlmstring-name"/>
          <w:rFonts w:ascii="Times New Roman" w:hAnsi="Times New Roman" w:cs="Times New Roman"/>
          <w:sz w:val="24"/>
          <w:szCs w:val="24"/>
          <w:shd w:val="clear" w:color="auto" w:fill="FFFFFF"/>
        </w:rPr>
        <w:t>, 2, 1-21.</w:t>
      </w:r>
    </w:p>
    <w:p w14:paraId="701F6CF9"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Jianguo, Y., Z. Qing, H. Liliang, 2015, Detection of strike-slip faults and fracture zones based on wide azimuth seismic data: SEG New Orleans Annual Meeting, 2967-2971.</w:t>
      </w:r>
    </w:p>
    <w:p w14:paraId="00A471D7"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Johann, P., D. D. de Castro, and A. S. Barroso, 2001, Reservoir geophysics: seismic pattern recognition applied to ultra-deepwater oilfield in Campos Basin, offshore Brazil: SPE Latin American and Caribbean Petroleum Engineering Conference: SPE 69483, 1-13.</w:t>
      </w:r>
    </w:p>
    <w:p w14:paraId="3FAFEF71"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Laudon, C., S. Stanley, and P. Santogrossi, 2019, Machine learning applied to 4D seismic data from the Denver-Julesburg Basin improves stratigraphic resolution in the Niobrara: Unconventional Resources Technology Conference, URTeC 337, 4353-4369.</w:t>
      </w:r>
    </w:p>
    <w:p w14:paraId="5B818D94"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Liu, Z., C. Song, H. Cai, X. Yao, and G. Hu, 2017, Enhanced coherence using principal component analysis: Interpretation, </w:t>
      </w:r>
      <w:r w:rsidRPr="00783AA7">
        <w:rPr>
          <w:rStyle w:val="nlmstring-name"/>
          <w:rFonts w:ascii="Times New Roman" w:hAnsi="Times New Roman" w:cs="Times New Roman"/>
          <w:b/>
          <w:sz w:val="24"/>
          <w:szCs w:val="24"/>
          <w:shd w:val="clear" w:color="auto" w:fill="FFFFFF"/>
        </w:rPr>
        <w:t>5</w:t>
      </w:r>
      <w:r w:rsidRPr="00783AA7">
        <w:rPr>
          <w:rStyle w:val="nlmstring-name"/>
          <w:rFonts w:ascii="Times New Roman" w:hAnsi="Times New Roman" w:cs="Times New Roman"/>
          <w:sz w:val="24"/>
          <w:szCs w:val="24"/>
          <w:shd w:val="clear" w:color="auto" w:fill="FFFFFF"/>
        </w:rPr>
        <w:t>, no.3, T351-359.</w:t>
      </w:r>
    </w:p>
    <w:p w14:paraId="14214FAB" w14:textId="77777777" w:rsidR="00F52723" w:rsidRPr="00783AA7" w:rsidRDefault="00F52723" w:rsidP="00F52723">
      <w:pPr>
        <w:spacing w:after="0" w:line="480" w:lineRule="auto"/>
        <w:ind w:left="504" w:hanging="504"/>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lastRenderedPageBreak/>
        <w:t xml:space="preserve">Long, A. S., W. Pramik, E. Fromyr, R. Laurin, and C. Page, 2006, Multi-azimuth and wide-azimuth lessons for better seismic imaging in complex settings: </w:t>
      </w:r>
      <w:r w:rsidRPr="00783AA7">
        <w:rPr>
          <w:rStyle w:val="nlmstring-name"/>
          <w:rFonts w:ascii="Times New Roman" w:hAnsi="Times New Roman" w:cs="Times New Roman"/>
          <w:sz w:val="23"/>
          <w:szCs w:val="23"/>
          <w:shd w:val="clear" w:color="auto" w:fill="FFFFFF"/>
        </w:rPr>
        <w:t>ASES Extended Abstracts</w:t>
      </w:r>
      <w:r w:rsidRPr="00783AA7">
        <w:rPr>
          <w:rStyle w:val="nlmstring-name"/>
          <w:rFonts w:ascii="Times New Roman" w:hAnsi="Times New Roman" w:cs="Times New Roman"/>
          <w:sz w:val="24"/>
          <w:szCs w:val="24"/>
          <w:shd w:val="clear" w:color="auto" w:fill="FFFFFF"/>
        </w:rPr>
        <w:t>, 1-5.</w:t>
      </w:r>
    </w:p>
    <w:p w14:paraId="5CFA11FC"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Marfurt, K. J., R. M. Scheet, J. A. Sharp, and M. G. Harper, </w:t>
      </w:r>
      <w:r w:rsidRPr="00783AA7">
        <w:rPr>
          <w:rFonts w:ascii="Times New Roman" w:hAnsi="Times New Roman" w:cs="Times New Roman"/>
          <w:sz w:val="24"/>
          <w:szCs w:val="24"/>
          <w:shd w:val="clear" w:color="auto" w:fill="FFFFFF"/>
        </w:rPr>
        <w:t xml:space="preserve">1998, Suppression of the acquisition footprint for seismic sequence attribute mapping: </w:t>
      </w:r>
      <w:r w:rsidRPr="00783AA7">
        <w:rPr>
          <w:rFonts w:ascii="Times New Roman" w:hAnsi="Times New Roman" w:cs="Times New Roman"/>
          <w:iCs/>
          <w:sz w:val="24"/>
          <w:szCs w:val="24"/>
          <w:shd w:val="clear" w:color="auto" w:fill="FFFFFF"/>
        </w:rPr>
        <w:t>Geophysics,</w:t>
      </w:r>
      <w:r w:rsidRPr="00783AA7">
        <w:rPr>
          <w:rFonts w:ascii="Times New Roman" w:hAnsi="Times New Roman" w:cs="Times New Roman"/>
          <w:sz w:val="24"/>
          <w:szCs w:val="24"/>
          <w:shd w:val="clear" w:color="auto" w:fill="FFFFFF"/>
        </w:rPr>
        <w:t> </w:t>
      </w:r>
      <w:r w:rsidRPr="00783AA7">
        <w:rPr>
          <w:rFonts w:ascii="Times New Roman" w:hAnsi="Times New Roman" w:cs="Times New Roman"/>
          <w:b/>
          <w:sz w:val="24"/>
          <w:szCs w:val="24"/>
          <w:shd w:val="clear" w:color="auto" w:fill="FFFFFF"/>
        </w:rPr>
        <w:t>63</w:t>
      </w:r>
      <w:r w:rsidRPr="00783AA7">
        <w:rPr>
          <w:rFonts w:ascii="Times New Roman" w:hAnsi="Times New Roman" w:cs="Times New Roman"/>
          <w:sz w:val="24"/>
          <w:szCs w:val="24"/>
          <w:shd w:val="clear" w:color="auto" w:fill="FFFFFF"/>
        </w:rPr>
        <w:t>, no.3, 1024-1035.</w:t>
      </w:r>
    </w:p>
    <w:p w14:paraId="0090D99A"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Milani, E. J., H. D. Rangel, G. V. Bueno, J. M. Stica, W. R. Winter, J. M. Caixeta, O. C. Pessoa </w:t>
      </w:r>
      <w:proofErr w:type="gramStart"/>
      <w:r w:rsidRPr="00783AA7">
        <w:rPr>
          <w:rFonts w:ascii="Times New Roman" w:hAnsi="Times New Roman" w:cs="Times New Roman"/>
          <w:sz w:val="24"/>
          <w:szCs w:val="24"/>
          <w:shd w:val="clear" w:color="auto" w:fill="FFFFFF"/>
        </w:rPr>
        <w:t>Neto,  2007</w:t>
      </w:r>
      <w:proofErr w:type="gramEnd"/>
      <w:r w:rsidRPr="00783AA7">
        <w:rPr>
          <w:rFonts w:ascii="Times New Roman" w:hAnsi="Times New Roman" w:cs="Times New Roman"/>
          <w:sz w:val="24"/>
          <w:szCs w:val="24"/>
          <w:shd w:val="clear" w:color="auto" w:fill="FFFFFF"/>
        </w:rPr>
        <w:t xml:space="preserve">, Bacias Sedimentares Brasileiras – Cartas estratigraficas: Boletim de Geosciencias da Petrobras, </w:t>
      </w:r>
      <w:r w:rsidRPr="00783AA7">
        <w:rPr>
          <w:rFonts w:ascii="Times New Roman" w:hAnsi="Times New Roman" w:cs="Times New Roman"/>
          <w:b/>
          <w:sz w:val="24"/>
          <w:szCs w:val="24"/>
          <w:shd w:val="clear" w:color="auto" w:fill="FFFFFF"/>
        </w:rPr>
        <w:t>15,</w:t>
      </w:r>
      <w:r w:rsidRPr="00783AA7">
        <w:rPr>
          <w:rFonts w:ascii="Times New Roman" w:hAnsi="Times New Roman" w:cs="Times New Roman"/>
          <w:sz w:val="24"/>
          <w:szCs w:val="24"/>
          <w:shd w:val="clear" w:color="auto" w:fill="FFFFFF"/>
        </w:rPr>
        <w:t xml:space="preserve"> no. 2, 183-205.</w:t>
      </w:r>
    </w:p>
    <w:p w14:paraId="4FF88F62"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Mohriak, W., M. Nemcok, and G. Enciso, 2008, South Atlantic divergent margin evolution: rift-border uplift and salt tectonics in the basins of SE Brasil, </w:t>
      </w:r>
      <w:r w:rsidRPr="00783AA7">
        <w:rPr>
          <w:rFonts w:ascii="Times New Roman" w:hAnsi="Times New Roman" w:cs="Times New Roman"/>
          <w:i/>
          <w:sz w:val="24"/>
          <w:szCs w:val="24"/>
          <w:shd w:val="clear" w:color="auto" w:fill="FFFFFF"/>
        </w:rPr>
        <w:t xml:space="preserve">in </w:t>
      </w:r>
      <w:r w:rsidRPr="00783AA7">
        <w:rPr>
          <w:rFonts w:ascii="Times New Roman" w:hAnsi="Times New Roman" w:cs="Times New Roman"/>
          <w:sz w:val="24"/>
          <w:szCs w:val="24"/>
          <w:shd w:val="clear" w:color="auto" w:fill="FFFFFF"/>
        </w:rPr>
        <w:t>Pankhurst, R. J., R. A. J. Trouw, B. B. Brito Neves, and M. J. Wit, eds., West Gondwana: pre-cenozoic correlations across the south Atlantic region. Geological Society of London, 294, 365-398.</w:t>
      </w:r>
    </w:p>
    <w:p w14:paraId="0DA1836A"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Mohriak, W. U., P. Szatmari, and S. Anjos, 2012, Salt: geology and tectonics of selected Brazilian basins in their global context</w:t>
      </w:r>
      <w:r w:rsidRPr="00783AA7">
        <w:rPr>
          <w:rFonts w:ascii="Times New Roman" w:hAnsi="Times New Roman" w:cs="Times New Roman"/>
          <w:i/>
          <w:sz w:val="24"/>
          <w:szCs w:val="24"/>
          <w:shd w:val="clear" w:color="auto" w:fill="FFFFFF"/>
        </w:rPr>
        <w:t>, in</w:t>
      </w:r>
      <w:r w:rsidRPr="00783AA7">
        <w:rPr>
          <w:rFonts w:ascii="Times New Roman" w:hAnsi="Times New Roman" w:cs="Times New Roman"/>
          <w:sz w:val="24"/>
          <w:szCs w:val="24"/>
          <w:shd w:val="clear" w:color="auto" w:fill="FFFFFF"/>
        </w:rPr>
        <w:t xml:space="preserve"> Alsop, G. I., Archer, S. G., Hartley, A. J., Grant, N. T., and Hodgkinson, R., eds., Salt Tectonics, Sediments and Prospectivity: The Geological Society of London, 363, 121-158.</w:t>
      </w:r>
    </w:p>
    <w:p w14:paraId="083B2C2A"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Mueller, K. W., M. S. Al Nahhas, W. L. Soroka, M. al Baloushi, R. Sinno, R. D. Martinez, W. Hussein, and P. LeCocq, 2010, Azimuthal seismic pilot for fault and fracture dectection – an Abu Dhabi, U.A.E. case study: Adu Dhabi International Petroleum Exhibition &amp; Conference, SPE 137338.</w:t>
      </w:r>
    </w:p>
    <w:p w14:paraId="6119F2A4"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Taner, M. T., F. Koehler, and R. E., Sheriff, 1979, Complex seismic trace analysis: Geophysics, </w:t>
      </w:r>
      <w:r w:rsidRPr="00783AA7">
        <w:rPr>
          <w:rFonts w:ascii="Times New Roman" w:hAnsi="Times New Roman" w:cs="Times New Roman"/>
          <w:b/>
          <w:sz w:val="24"/>
          <w:szCs w:val="24"/>
          <w:shd w:val="clear" w:color="auto" w:fill="FFFFFF"/>
        </w:rPr>
        <w:t>44</w:t>
      </w:r>
      <w:r w:rsidRPr="00783AA7">
        <w:rPr>
          <w:rFonts w:ascii="Times New Roman" w:hAnsi="Times New Roman" w:cs="Times New Roman"/>
          <w:sz w:val="24"/>
          <w:szCs w:val="24"/>
          <w:shd w:val="clear" w:color="auto" w:fill="FFFFFF"/>
        </w:rPr>
        <w:t>, no. 6, 1041-1063.</w:t>
      </w:r>
    </w:p>
    <w:p w14:paraId="3B7E5DF0"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Thedy, E. A., W. L. Ramos Filho, J. R. R. da Silva, S. Seth, and S. Maas, 2011, Challenges for Jubarte Permanent Seismic System: 12</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1379-1382.</w:t>
      </w:r>
    </w:p>
    <w:p w14:paraId="79E68A4A"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Thedy, E. A., P. Dariva, W. L. Ramos Filho, P. O. Maciel Jr., F. E. F. Silva, and I. B. Zorzanelli, 2015, Initial Results on Permanent Reservoir Monitoring in Jubarte, Offshore Brazil: 14</w:t>
      </w:r>
      <w:r w:rsidRPr="00783AA7">
        <w:rPr>
          <w:rFonts w:ascii="Times New Roman" w:hAnsi="Times New Roman" w:cs="Times New Roman"/>
          <w:sz w:val="24"/>
          <w:szCs w:val="24"/>
          <w:shd w:val="clear" w:color="auto" w:fill="FFFFFF"/>
          <w:vertAlign w:val="superscript"/>
        </w:rPr>
        <w:t>th</w:t>
      </w:r>
      <w:r w:rsidRPr="00783AA7">
        <w:rPr>
          <w:rFonts w:ascii="Times New Roman" w:hAnsi="Times New Roman" w:cs="Times New Roman"/>
          <w:sz w:val="24"/>
          <w:szCs w:val="24"/>
          <w:shd w:val="clear" w:color="auto" w:fill="FFFFFF"/>
        </w:rPr>
        <w:t xml:space="preserve"> International Congress of the Brazilian Geophysical Society, SBGf, Expanded Abstracts, 838-841.</w:t>
      </w:r>
    </w:p>
    <w:p w14:paraId="1C542B60"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Trumbo, A., and J. P. Rich, 2013, Azimuthal variations in attributes for induced fracture detection in the Barnett Shale: </w:t>
      </w:r>
      <w:r w:rsidRPr="00783AA7">
        <w:rPr>
          <w:rFonts w:ascii="Times New Roman" w:hAnsi="Times New Roman" w:cs="Times New Roman"/>
          <w:i/>
          <w:sz w:val="24"/>
          <w:szCs w:val="24"/>
          <w:shd w:val="clear" w:color="auto" w:fill="FFFFFF"/>
        </w:rPr>
        <w:t>Intrepretation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1</w:t>
      </w:r>
      <w:r w:rsidRPr="00783AA7">
        <w:rPr>
          <w:rFonts w:ascii="Times New Roman" w:hAnsi="Times New Roman" w:cs="Times New Roman"/>
          <w:sz w:val="24"/>
          <w:szCs w:val="24"/>
          <w:shd w:val="clear" w:color="auto" w:fill="FFFFFF"/>
        </w:rPr>
        <w:t xml:space="preserve">, no. 2, SB51-SB59. </w:t>
      </w:r>
    </w:p>
    <w:p w14:paraId="6410CA54" w14:textId="77777777"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Roden, R., T. Smith, and D. Sacrey, 2015, Geologic pattern recognition from seismic attributes: Principal component analysis and self-organizing maps: Interpretation,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xml:space="preserve">, no. 4, </w:t>
      </w:r>
      <w:r w:rsidRPr="00783AA7">
        <w:rPr>
          <w:rFonts w:ascii="Times New Roman" w:hAnsi="Times New Roman" w:cs="Times New Roman"/>
          <w:sz w:val="23"/>
          <w:szCs w:val="23"/>
          <w:shd w:val="clear" w:color="auto" w:fill="FFFFFF"/>
        </w:rPr>
        <w:t>SAE59-SAE83</w:t>
      </w:r>
      <w:r w:rsidRPr="00783AA7">
        <w:rPr>
          <w:rFonts w:ascii="Times New Roman" w:hAnsi="Times New Roman" w:cs="Times New Roman"/>
          <w:sz w:val="24"/>
          <w:szCs w:val="24"/>
          <w:shd w:val="clear" w:color="auto" w:fill="FFFFFF"/>
        </w:rPr>
        <w:t>.</w:t>
      </w:r>
    </w:p>
    <w:p w14:paraId="732EEB27" w14:textId="2C435D5B" w:rsidR="00F52723" w:rsidRPr="00783AA7" w:rsidRDefault="00F52723" w:rsidP="00F52723">
      <w:pPr>
        <w:spacing w:after="0" w:line="48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Winter, W. R., R. J. Jahnert, A. B. Franca, 2007, Bacia de Campos, in: Boletim de Geosciencias da Petrobras, </w:t>
      </w:r>
      <w:r w:rsidRPr="00783AA7">
        <w:rPr>
          <w:rFonts w:ascii="Times New Roman" w:hAnsi="Times New Roman" w:cs="Times New Roman"/>
          <w:b/>
          <w:sz w:val="24"/>
          <w:szCs w:val="24"/>
          <w:shd w:val="clear" w:color="auto" w:fill="FFFFFF"/>
        </w:rPr>
        <w:t>15</w:t>
      </w:r>
      <w:r w:rsidRPr="00783AA7">
        <w:rPr>
          <w:rFonts w:ascii="Times New Roman" w:hAnsi="Times New Roman" w:cs="Times New Roman"/>
          <w:sz w:val="24"/>
          <w:szCs w:val="24"/>
          <w:shd w:val="clear" w:color="auto" w:fill="FFFFFF"/>
        </w:rPr>
        <w:t xml:space="preserve"> (2), 511-529.</w:t>
      </w:r>
    </w:p>
    <w:p w14:paraId="2F614839" w14:textId="4CCAC98B" w:rsidR="00F52723" w:rsidRPr="00783AA7" w:rsidRDefault="00F52723" w:rsidP="00F52723">
      <w:pPr>
        <w:spacing w:after="0" w:line="480" w:lineRule="auto"/>
        <w:ind w:left="504" w:hanging="504"/>
        <w:rPr>
          <w:rFonts w:ascii="Times New Roman" w:hAnsi="Times New Roman" w:cs="Times New Roman"/>
          <w:sz w:val="24"/>
          <w:szCs w:val="24"/>
          <w:shd w:val="clear" w:color="auto" w:fill="FFFFFF"/>
        </w:rPr>
      </w:pPr>
    </w:p>
    <w:p w14:paraId="1AA2C52C" w14:textId="5A75A4FB" w:rsidR="00F52723" w:rsidRPr="00783AA7" w:rsidRDefault="00F52723" w:rsidP="00F52723">
      <w:pPr>
        <w:spacing w:after="0" w:line="480" w:lineRule="auto"/>
        <w:ind w:left="504" w:hanging="504"/>
        <w:rPr>
          <w:rFonts w:ascii="Times New Roman" w:hAnsi="Times New Roman" w:cs="Times New Roman"/>
          <w:sz w:val="24"/>
          <w:szCs w:val="24"/>
          <w:shd w:val="clear" w:color="auto" w:fill="FFFFFF"/>
        </w:rPr>
      </w:pPr>
    </w:p>
    <w:p w14:paraId="6E470DF1" w14:textId="6AF10C98" w:rsidR="00F52723" w:rsidRPr="00783AA7" w:rsidRDefault="00F52723" w:rsidP="00F52723">
      <w:pPr>
        <w:spacing w:after="0" w:line="480" w:lineRule="auto"/>
        <w:ind w:left="504" w:hanging="504"/>
        <w:rPr>
          <w:rFonts w:ascii="Times New Roman" w:hAnsi="Times New Roman" w:cs="Times New Roman"/>
          <w:sz w:val="24"/>
          <w:szCs w:val="24"/>
          <w:shd w:val="clear" w:color="auto" w:fill="FFFFFF"/>
        </w:rPr>
      </w:pPr>
    </w:p>
    <w:p w14:paraId="3C7D120A" w14:textId="7E2DD2A1" w:rsidR="00F52723" w:rsidRPr="00783AA7" w:rsidRDefault="00F52723" w:rsidP="00F52723">
      <w:pPr>
        <w:spacing w:after="0" w:line="480" w:lineRule="auto"/>
        <w:ind w:left="504" w:hanging="504"/>
        <w:rPr>
          <w:rFonts w:ascii="Times New Roman" w:hAnsi="Times New Roman" w:cs="Times New Roman"/>
          <w:sz w:val="24"/>
          <w:szCs w:val="24"/>
          <w:shd w:val="clear" w:color="auto" w:fill="FFFFFF"/>
        </w:rPr>
      </w:pPr>
    </w:p>
    <w:p w14:paraId="3EF662AC" w14:textId="51806675" w:rsidR="00F52723" w:rsidRPr="00783AA7" w:rsidRDefault="00F52723" w:rsidP="00F52723">
      <w:pPr>
        <w:spacing w:after="0" w:line="480" w:lineRule="auto"/>
        <w:ind w:left="504" w:hanging="504"/>
        <w:rPr>
          <w:rFonts w:ascii="Times New Roman" w:hAnsi="Times New Roman" w:cs="Times New Roman"/>
          <w:sz w:val="24"/>
          <w:szCs w:val="24"/>
          <w:shd w:val="clear" w:color="auto" w:fill="FFFFFF"/>
        </w:rPr>
      </w:pPr>
    </w:p>
    <w:p w14:paraId="45E77417" w14:textId="30E115A1" w:rsidR="00F52723" w:rsidRPr="00783AA7" w:rsidRDefault="00F52723" w:rsidP="00F52723">
      <w:pPr>
        <w:spacing w:after="0" w:line="480" w:lineRule="auto"/>
        <w:ind w:left="504" w:hanging="504"/>
        <w:rPr>
          <w:rFonts w:ascii="Times New Roman" w:hAnsi="Times New Roman" w:cs="Times New Roman"/>
          <w:sz w:val="24"/>
          <w:szCs w:val="24"/>
          <w:shd w:val="clear" w:color="auto" w:fill="FFFFFF"/>
        </w:rPr>
      </w:pPr>
    </w:p>
    <w:p w14:paraId="46079D93" w14:textId="77777777" w:rsidR="00F52723" w:rsidRPr="00783AA7" w:rsidRDefault="00F52723" w:rsidP="00F52723">
      <w:pPr>
        <w:spacing w:after="0" w:line="480" w:lineRule="auto"/>
        <w:ind w:left="504" w:hanging="504"/>
        <w:rPr>
          <w:rFonts w:ascii="Times New Roman" w:hAnsi="Times New Roman" w:cs="Times New Roman"/>
          <w:sz w:val="24"/>
          <w:szCs w:val="24"/>
          <w:shd w:val="clear" w:color="auto" w:fill="FFFFFF"/>
        </w:rPr>
      </w:pPr>
    </w:p>
    <w:p w14:paraId="19364081" w14:textId="2A5F66E5" w:rsidR="00E4167F" w:rsidRPr="00783AA7" w:rsidRDefault="00FF55F5" w:rsidP="000B042E">
      <w:pPr>
        <w:pStyle w:val="Heading1"/>
        <w:spacing w:line="480" w:lineRule="auto"/>
        <w:rPr>
          <w:rFonts w:ascii="Times New Roman" w:hAnsi="Times New Roman" w:cs="Times New Roman"/>
          <w:b/>
          <w:color w:val="auto"/>
          <w:sz w:val="24"/>
          <w:szCs w:val="24"/>
        </w:rPr>
      </w:pPr>
      <w:bookmarkStart w:id="387" w:name="_Toc71635153"/>
      <w:r w:rsidRPr="00783AA7">
        <w:rPr>
          <w:rFonts w:ascii="Times New Roman" w:hAnsi="Times New Roman" w:cs="Times New Roman"/>
          <w:b/>
          <w:color w:val="auto"/>
          <w:sz w:val="24"/>
          <w:szCs w:val="24"/>
        </w:rPr>
        <w:lastRenderedPageBreak/>
        <w:t xml:space="preserve">CHAPTER 4 </w:t>
      </w:r>
      <w:r w:rsidR="00102DEB" w:rsidRPr="00783AA7">
        <w:rPr>
          <w:rFonts w:ascii="Times New Roman" w:hAnsi="Times New Roman" w:cs="Times New Roman"/>
          <w:b/>
          <w:color w:val="auto"/>
          <w:sz w:val="24"/>
          <w:szCs w:val="24"/>
        </w:rPr>
        <w:t>–</w:t>
      </w:r>
      <w:r w:rsidRPr="00783AA7">
        <w:rPr>
          <w:rFonts w:ascii="Times New Roman" w:hAnsi="Times New Roman" w:cs="Times New Roman"/>
          <w:b/>
          <w:color w:val="auto"/>
          <w:sz w:val="24"/>
          <w:szCs w:val="24"/>
        </w:rPr>
        <w:t xml:space="preserve"> </w:t>
      </w:r>
      <w:r w:rsidR="00102DEB" w:rsidRPr="00783AA7">
        <w:rPr>
          <w:rFonts w:ascii="Times New Roman" w:hAnsi="Times New Roman" w:cs="Times New Roman"/>
          <w:b/>
          <w:color w:val="auto"/>
          <w:sz w:val="24"/>
          <w:szCs w:val="24"/>
        </w:rPr>
        <w:t xml:space="preserve">DISCUSSIONS AND </w:t>
      </w:r>
      <w:r w:rsidR="00E4167F" w:rsidRPr="00783AA7">
        <w:rPr>
          <w:rFonts w:ascii="Times New Roman" w:hAnsi="Times New Roman" w:cs="Times New Roman"/>
          <w:b/>
          <w:color w:val="auto"/>
          <w:sz w:val="24"/>
          <w:szCs w:val="24"/>
        </w:rPr>
        <w:t>CONCLUSIONS</w:t>
      </w:r>
      <w:bookmarkEnd w:id="387"/>
    </w:p>
    <w:p w14:paraId="51555B85" w14:textId="77777777" w:rsidR="006A2A91" w:rsidRPr="00783AA7" w:rsidRDefault="006C6188">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ab/>
      </w:r>
    </w:p>
    <w:p w14:paraId="52A4E22B" w14:textId="5616F059" w:rsidR="005179EF" w:rsidRPr="00783AA7" w:rsidRDefault="006C618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characterization of faults and fractures using seismic datasets ha</w:t>
      </w:r>
      <w:r w:rsidR="00BA6060" w:rsidRPr="00783AA7">
        <w:rPr>
          <w:rFonts w:ascii="Times New Roman" w:hAnsi="Times New Roman" w:cs="Times New Roman"/>
          <w:sz w:val="24"/>
          <w:szCs w:val="24"/>
        </w:rPr>
        <w:t>s</w:t>
      </w:r>
      <w:r w:rsidRPr="00783AA7">
        <w:rPr>
          <w:rFonts w:ascii="Times New Roman" w:hAnsi="Times New Roman" w:cs="Times New Roman"/>
          <w:sz w:val="24"/>
          <w:szCs w:val="24"/>
        </w:rPr>
        <w:t xml:space="preserve"> a wide range of application</w:t>
      </w:r>
      <w:r w:rsidR="001111B5" w:rsidRPr="00783AA7">
        <w:rPr>
          <w:rFonts w:ascii="Times New Roman" w:hAnsi="Times New Roman" w:cs="Times New Roman"/>
          <w:sz w:val="24"/>
          <w:szCs w:val="24"/>
        </w:rPr>
        <w:t>s</w:t>
      </w:r>
      <w:r w:rsidRPr="00783AA7">
        <w:rPr>
          <w:rFonts w:ascii="Times New Roman" w:hAnsi="Times New Roman" w:cs="Times New Roman"/>
          <w:sz w:val="24"/>
          <w:szCs w:val="24"/>
        </w:rPr>
        <w:t xml:space="preserve">. This research </w:t>
      </w:r>
      <w:r w:rsidR="005055D9" w:rsidRPr="00783AA7">
        <w:rPr>
          <w:rFonts w:ascii="Times New Roman" w:hAnsi="Times New Roman" w:cs="Times New Roman"/>
          <w:sz w:val="24"/>
          <w:szCs w:val="24"/>
        </w:rPr>
        <w:t>integrates</w:t>
      </w:r>
      <w:r w:rsidRPr="00783AA7">
        <w:rPr>
          <w:rFonts w:ascii="Times New Roman" w:hAnsi="Times New Roman" w:cs="Times New Roman"/>
          <w:sz w:val="24"/>
          <w:szCs w:val="24"/>
        </w:rPr>
        <w:t xml:space="preserve"> </w:t>
      </w:r>
      <w:r w:rsidR="005055D9" w:rsidRPr="00783AA7">
        <w:rPr>
          <w:rFonts w:ascii="Times New Roman" w:hAnsi="Times New Roman" w:cs="Times New Roman"/>
          <w:sz w:val="24"/>
          <w:szCs w:val="24"/>
        </w:rPr>
        <w:t>preconditioning</w:t>
      </w:r>
      <w:r w:rsidRPr="00783AA7">
        <w:rPr>
          <w:rFonts w:ascii="Times New Roman" w:hAnsi="Times New Roman" w:cs="Times New Roman"/>
          <w:sz w:val="24"/>
          <w:szCs w:val="24"/>
        </w:rPr>
        <w:t>, seismic attributes</w:t>
      </w:r>
      <w:r w:rsidR="0035230F"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unsupervised machine learning techniques to improve the recognition of structural discontinuities. The </w:t>
      </w:r>
      <w:r w:rsidR="00FC62D8" w:rsidRPr="00783AA7">
        <w:rPr>
          <w:rFonts w:ascii="Times New Roman" w:hAnsi="Times New Roman" w:cs="Times New Roman"/>
          <w:sz w:val="24"/>
          <w:szCs w:val="24"/>
        </w:rPr>
        <w:t>southe</w:t>
      </w:r>
      <w:r w:rsidR="00102DEB" w:rsidRPr="00783AA7">
        <w:rPr>
          <w:rFonts w:ascii="Times New Roman" w:hAnsi="Times New Roman" w:cs="Times New Roman"/>
          <w:sz w:val="24"/>
          <w:szCs w:val="24"/>
        </w:rPr>
        <w:t>astern</w:t>
      </w:r>
      <w:r w:rsidRPr="00783AA7">
        <w:rPr>
          <w:rFonts w:ascii="Times New Roman" w:hAnsi="Times New Roman" w:cs="Times New Roman"/>
          <w:sz w:val="24"/>
          <w:szCs w:val="24"/>
        </w:rPr>
        <w:t xml:space="preserve"> part of the Jubarte Field has faults with different seismic signature</w:t>
      </w:r>
      <w:r w:rsidR="0035230F" w:rsidRPr="00783AA7">
        <w:rPr>
          <w:rFonts w:ascii="Times New Roman" w:hAnsi="Times New Roman" w:cs="Times New Roman"/>
          <w:sz w:val="24"/>
          <w:szCs w:val="24"/>
        </w:rPr>
        <w:t>s</w:t>
      </w:r>
      <w:r w:rsidR="00A747A0" w:rsidRPr="00783AA7">
        <w:rPr>
          <w:rFonts w:ascii="Times New Roman" w:hAnsi="Times New Roman" w:cs="Times New Roman"/>
          <w:sz w:val="24"/>
          <w:szCs w:val="24"/>
        </w:rPr>
        <w:t xml:space="preserve"> due to v</w:t>
      </w:r>
      <w:r w:rsidRPr="00783AA7">
        <w:rPr>
          <w:rFonts w:ascii="Times New Roman" w:hAnsi="Times New Roman" w:cs="Times New Roman"/>
          <w:sz w:val="24"/>
          <w:szCs w:val="24"/>
        </w:rPr>
        <w:t>ariations in the</w:t>
      </w:r>
      <w:r w:rsidR="00A747A0" w:rsidRPr="00783AA7">
        <w:rPr>
          <w:rFonts w:ascii="Times New Roman" w:hAnsi="Times New Roman" w:cs="Times New Roman"/>
          <w:sz w:val="24"/>
          <w:szCs w:val="24"/>
        </w:rPr>
        <w:t xml:space="preserve"> geology,</w:t>
      </w:r>
      <w:r w:rsidRPr="00783AA7">
        <w:rPr>
          <w:rFonts w:ascii="Times New Roman" w:hAnsi="Times New Roman" w:cs="Times New Roman"/>
          <w:sz w:val="24"/>
          <w:szCs w:val="24"/>
        </w:rPr>
        <w:t xml:space="preserve"> acoustic impedance contrasts</w:t>
      </w:r>
      <w:r w:rsidR="00A747A0"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seismic noise </w:t>
      </w:r>
      <w:r w:rsidR="005055D9" w:rsidRPr="00783AA7">
        <w:rPr>
          <w:rFonts w:ascii="Times New Roman" w:hAnsi="Times New Roman" w:cs="Times New Roman"/>
          <w:sz w:val="24"/>
          <w:szCs w:val="24"/>
        </w:rPr>
        <w:t>content</w:t>
      </w:r>
      <w:r w:rsidR="00A747A0" w:rsidRPr="00783AA7">
        <w:rPr>
          <w:rFonts w:ascii="Times New Roman" w:hAnsi="Times New Roman" w:cs="Times New Roman"/>
          <w:sz w:val="24"/>
          <w:szCs w:val="24"/>
        </w:rPr>
        <w:t>.</w:t>
      </w:r>
    </w:p>
    <w:p w14:paraId="529A536D" w14:textId="4DCF3063" w:rsidR="00A747A0" w:rsidRPr="00783AA7" w:rsidRDefault="00A377C6">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ab/>
      </w:r>
      <w:r w:rsidR="006B5954" w:rsidRPr="00783AA7">
        <w:rPr>
          <w:rFonts w:ascii="Times New Roman" w:hAnsi="Times New Roman" w:cs="Times New Roman"/>
          <w:sz w:val="24"/>
          <w:szCs w:val="24"/>
        </w:rPr>
        <w:t xml:space="preserve">I </w:t>
      </w:r>
      <w:r w:rsidR="005055D9" w:rsidRPr="00783AA7">
        <w:rPr>
          <w:rFonts w:ascii="Times New Roman" w:hAnsi="Times New Roman" w:cs="Times New Roman"/>
          <w:sz w:val="24"/>
          <w:szCs w:val="24"/>
        </w:rPr>
        <w:t>notice</w:t>
      </w:r>
      <w:r w:rsidR="006C6188" w:rsidRPr="00783AA7">
        <w:rPr>
          <w:rFonts w:ascii="Times New Roman" w:hAnsi="Times New Roman" w:cs="Times New Roman"/>
          <w:sz w:val="24"/>
          <w:szCs w:val="24"/>
        </w:rPr>
        <w:t xml:space="preserve">d that a single attribute </w:t>
      </w:r>
      <w:r w:rsidR="73438011" w:rsidRPr="00783AA7">
        <w:rPr>
          <w:rFonts w:ascii="Times New Roman" w:hAnsi="Times New Roman" w:cs="Times New Roman"/>
          <w:sz w:val="24"/>
          <w:szCs w:val="24"/>
        </w:rPr>
        <w:t>was</w:t>
      </w:r>
      <w:r w:rsidR="006C6188" w:rsidRPr="00783AA7">
        <w:rPr>
          <w:rFonts w:ascii="Times New Roman" w:hAnsi="Times New Roman" w:cs="Times New Roman"/>
          <w:sz w:val="24"/>
          <w:szCs w:val="24"/>
        </w:rPr>
        <w:t xml:space="preserve"> </w:t>
      </w:r>
      <w:r w:rsidR="006B5954" w:rsidRPr="00783AA7">
        <w:rPr>
          <w:rFonts w:ascii="Times New Roman" w:hAnsi="Times New Roman" w:cs="Times New Roman"/>
          <w:sz w:val="24"/>
          <w:szCs w:val="24"/>
        </w:rPr>
        <w:t>in</w:t>
      </w:r>
      <w:r w:rsidR="006C6188" w:rsidRPr="00783AA7">
        <w:rPr>
          <w:rFonts w:ascii="Times New Roman" w:hAnsi="Times New Roman" w:cs="Times New Roman"/>
          <w:sz w:val="24"/>
          <w:szCs w:val="24"/>
        </w:rPr>
        <w:t xml:space="preserve">sufficient to highlight </w:t>
      </w:r>
      <w:r w:rsidR="005055D9" w:rsidRPr="00783AA7">
        <w:rPr>
          <w:rFonts w:ascii="Times New Roman" w:hAnsi="Times New Roman" w:cs="Times New Roman"/>
          <w:sz w:val="24"/>
          <w:szCs w:val="24"/>
        </w:rPr>
        <w:t xml:space="preserve">all the aspects of deformational zones </w:t>
      </w:r>
      <w:r w:rsidR="006C6188" w:rsidRPr="00783AA7">
        <w:rPr>
          <w:rFonts w:ascii="Times New Roman" w:hAnsi="Times New Roman" w:cs="Times New Roman"/>
          <w:sz w:val="24"/>
          <w:szCs w:val="24"/>
        </w:rPr>
        <w:t xml:space="preserve">in the </w:t>
      </w:r>
      <w:r w:rsidR="005055D9" w:rsidRPr="00783AA7">
        <w:rPr>
          <w:rFonts w:ascii="Times New Roman" w:hAnsi="Times New Roman" w:cs="Times New Roman"/>
          <w:sz w:val="24"/>
          <w:szCs w:val="24"/>
        </w:rPr>
        <w:t>Jubarte PRM acquisition area</w:t>
      </w:r>
      <w:r w:rsidR="006C6188" w:rsidRPr="00783AA7">
        <w:rPr>
          <w:rFonts w:ascii="Times New Roman" w:hAnsi="Times New Roman" w:cs="Times New Roman"/>
          <w:sz w:val="24"/>
          <w:szCs w:val="24"/>
        </w:rPr>
        <w:t xml:space="preserve">. </w:t>
      </w:r>
      <w:r w:rsidR="00FC62D8" w:rsidRPr="00783AA7">
        <w:rPr>
          <w:rFonts w:ascii="Times New Roman" w:hAnsi="Times New Roman" w:cs="Times New Roman"/>
          <w:sz w:val="24"/>
          <w:szCs w:val="24"/>
        </w:rPr>
        <w:t xml:space="preserve">Better results </w:t>
      </w:r>
      <w:r w:rsidR="470AF073" w:rsidRPr="00783AA7">
        <w:rPr>
          <w:rFonts w:ascii="Times New Roman" w:hAnsi="Times New Roman" w:cs="Times New Roman"/>
          <w:sz w:val="24"/>
          <w:szCs w:val="24"/>
        </w:rPr>
        <w:t>were</w:t>
      </w:r>
      <w:r w:rsidR="006B5954" w:rsidRPr="00783AA7">
        <w:rPr>
          <w:rFonts w:ascii="Times New Roman" w:hAnsi="Times New Roman" w:cs="Times New Roman"/>
          <w:sz w:val="24"/>
          <w:szCs w:val="24"/>
        </w:rPr>
        <w:t xml:space="preserve"> </w:t>
      </w:r>
      <w:r w:rsidR="00FC62D8" w:rsidRPr="00783AA7">
        <w:rPr>
          <w:rFonts w:ascii="Times New Roman" w:hAnsi="Times New Roman" w:cs="Times New Roman"/>
          <w:sz w:val="24"/>
          <w:szCs w:val="24"/>
        </w:rPr>
        <w:t xml:space="preserve">obtained </w:t>
      </w:r>
      <w:r w:rsidR="006B5954" w:rsidRPr="00783AA7">
        <w:rPr>
          <w:rFonts w:ascii="Times New Roman" w:hAnsi="Times New Roman" w:cs="Times New Roman"/>
          <w:sz w:val="24"/>
          <w:szCs w:val="24"/>
        </w:rPr>
        <w:t xml:space="preserve">by </w:t>
      </w:r>
      <w:r w:rsidR="00FC62D8" w:rsidRPr="00783AA7">
        <w:rPr>
          <w:rFonts w:ascii="Times New Roman" w:hAnsi="Times New Roman" w:cs="Times New Roman"/>
          <w:sz w:val="24"/>
          <w:szCs w:val="24"/>
        </w:rPr>
        <w:t xml:space="preserve">combining methods </w:t>
      </w:r>
      <w:r w:rsidR="00FC5389" w:rsidRPr="00783AA7">
        <w:rPr>
          <w:rFonts w:ascii="Times New Roman" w:hAnsi="Times New Roman" w:cs="Times New Roman"/>
          <w:sz w:val="24"/>
          <w:szCs w:val="24"/>
        </w:rPr>
        <w:t xml:space="preserve">and attributes </w:t>
      </w:r>
      <w:r w:rsidR="00FC62D8" w:rsidRPr="00783AA7">
        <w:rPr>
          <w:rFonts w:ascii="Times New Roman" w:hAnsi="Times New Roman" w:cs="Times New Roman"/>
          <w:sz w:val="24"/>
          <w:szCs w:val="24"/>
        </w:rPr>
        <w:t xml:space="preserve">in different </w:t>
      </w:r>
      <w:r w:rsidR="00102DEB" w:rsidRPr="00783AA7">
        <w:rPr>
          <w:rFonts w:ascii="Times New Roman" w:hAnsi="Times New Roman" w:cs="Times New Roman"/>
          <w:sz w:val="24"/>
          <w:szCs w:val="24"/>
        </w:rPr>
        <w:t>phases</w:t>
      </w:r>
      <w:r w:rsidR="00FC62D8" w:rsidRPr="00783AA7">
        <w:rPr>
          <w:rFonts w:ascii="Times New Roman" w:hAnsi="Times New Roman" w:cs="Times New Roman"/>
          <w:sz w:val="24"/>
          <w:szCs w:val="24"/>
        </w:rPr>
        <w:t xml:space="preserve"> of the workflow</w:t>
      </w:r>
      <w:r w:rsidR="00FC5389" w:rsidRPr="00783AA7">
        <w:rPr>
          <w:rFonts w:ascii="Times New Roman" w:hAnsi="Times New Roman" w:cs="Times New Roman"/>
          <w:sz w:val="24"/>
          <w:szCs w:val="24"/>
        </w:rPr>
        <w:t xml:space="preserve">. </w:t>
      </w:r>
      <w:r w:rsidR="00A747A0" w:rsidRPr="00783AA7">
        <w:rPr>
          <w:rFonts w:ascii="Times New Roman" w:hAnsi="Times New Roman" w:cs="Times New Roman"/>
          <w:sz w:val="24"/>
          <w:szCs w:val="24"/>
        </w:rPr>
        <w:t xml:space="preserve"> Based on the results obtained, </w:t>
      </w:r>
      <w:r w:rsidR="00CB3546" w:rsidRPr="00783AA7">
        <w:rPr>
          <w:rFonts w:ascii="Times New Roman" w:hAnsi="Times New Roman" w:cs="Times New Roman"/>
          <w:sz w:val="24"/>
          <w:szCs w:val="24"/>
        </w:rPr>
        <w:t>I will</w:t>
      </w:r>
      <w:r w:rsidR="00A747A0" w:rsidRPr="00783AA7">
        <w:rPr>
          <w:rFonts w:ascii="Times New Roman" w:hAnsi="Times New Roman" w:cs="Times New Roman"/>
          <w:sz w:val="24"/>
          <w:szCs w:val="24"/>
        </w:rPr>
        <w:t xml:space="preserve"> answer the initial motivational questions.</w:t>
      </w:r>
    </w:p>
    <w:p w14:paraId="208035AF" w14:textId="77777777" w:rsidR="00F52723" w:rsidRPr="00783AA7" w:rsidRDefault="00F52723">
      <w:pPr>
        <w:spacing w:after="0" w:line="480" w:lineRule="auto"/>
        <w:jc w:val="both"/>
        <w:rPr>
          <w:rFonts w:ascii="Times New Roman" w:hAnsi="Times New Roman" w:cs="Times New Roman"/>
          <w:sz w:val="24"/>
          <w:szCs w:val="24"/>
        </w:rPr>
      </w:pPr>
    </w:p>
    <w:p w14:paraId="0A6A7A5D" w14:textId="7E927143" w:rsidR="00A747A0" w:rsidRPr="00783AA7" w:rsidRDefault="00A747A0">
      <w:pPr>
        <w:spacing w:after="0" w:line="480" w:lineRule="auto"/>
        <w:jc w:val="both"/>
        <w:rPr>
          <w:rFonts w:ascii="Times New Roman" w:hAnsi="Times New Roman" w:cs="Times New Roman"/>
          <w:b/>
          <w:sz w:val="24"/>
          <w:szCs w:val="24"/>
        </w:rPr>
      </w:pPr>
      <w:r w:rsidRPr="00783AA7">
        <w:rPr>
          <w:rFonts w:ascii="Times New Roman" w:hAnsi="Times New Roman" w:cs="Times New Roman"/>
          <w:b/>
          <w:sz w:val="24"/>
          <w:szCs w:val="24"/>
        </w:rPr>
        <w:t>► What methods can be applied during the data conditioning phase to improve the recognition of faults?</w:t>
      </w:r>
    </w:p>
    <w:p w14:paraId="7DE7C0AB" w14:textId="5BDEA369" w:rsidR="003A6F78" w:rsidRPr="00783AA7" w:rsidRDefault="00BF75D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I followed the workflow described by Ha et al. (2019) that includes the spectral balancing and structure-oriented filter. The volumes after data conditioning show seismic reflectors with higher lateral continuity</w:t>
      </w:r>
      <w:r w:rsidR="003A6F78" w:rsidRPr="00783AA7">
        <w:rPr>
          <w:rFonts w:ascii="Times New Roman" w:hAnsi="Times New Roman" w:cs="Times New Roman"/>
          <w:sz w:val="24"/>
          <w:szCs w:val="24"/>
        </w:rPr>
        <w:t xml:space="preserve"> and</w:t>
      </w:r>
      <w:r w:rsidRPr="00783AA7">
        <w:rPr>
          <w:rFonts w:ascii="Times New Roman" w:hAnsi="Times New Roman" w:cs="Times New Roman"/>
          <w:sz w:val="24"/>
          <w:szCs w:val="24"/>
        </w:rPr>
        <w:t xml:space="preserve"> less random noise. </w:t>
      </w:r>
      <w:r w:rsidR="003A6F78" w:rsidRPr="00783AA7">
        <w:rPr>
          <w:rFonts w:ascii="Times New Roman" w:hAnsi="Times New Roman" w:cs="Times New Roman"/>
          <w:sz w:val="24"/>
          <w:szCs w:val="24"/>
        </w:rPr>
        <w:t xml:space="preserve">The </w:t>
      </w:r>
      <w:r w:rsidR="002F0F7E" w:rsidRPr="00783AA7">
        <w:rPr>
          <w:rFonts w:ascii="Times New Roman" w:hAnsi="Times New Roman" w:cs="Times New Roman"/>
          <w:sz w:val="24"/>
          <w:szCs w:val="24"/>
        </w:rPr>
        <w:t>Jubarte Field faults</w:t>
      </w:r>
      <w:r w:rsidR="003A6F78" w:rsidRPr="00783AA7">
        <w:rPr>
          <w:rFonts w:ascii="Times New Roman" w:hAnsi="Times New Roman" w:cs="Times New Roman"/>
          <w:sz w:val="24"/>
          <w:szCs w:val="24"/>
        </w:rPr>
        <w:t xml:space="preserve"> are more visible after the data conditioning</w:t>
      </w:r>
      <w:r w:rsidR="002F0F7E" w:rsidRPr="00783AA7">
        <w:rPr>
          <w:rFonts w:ascii="Times New Roman" w:hAnsi="Times New Roman" w:cs="Times New Roman"/>
          <w:sz w:val="24"/>
          <w:szCs w:val="24"/>
        </w:rPr>
        <w:t xml:space="preserve"> because higher </w:t>
      </w:r>
      <w:r w:rsidR="003A6F78" w:rsidRPr="00783AA7">
        <w:rPr>
          <w:rFonts w:ascii="Times New Roman" w:hAnsi="Times New Roman" w:cs="Times New Roman"/>
          <w:sz w:val="24"/>
          <w:szCs w:val="24"/>
        </w:rPr>
        <w:t xml:space="preserve">contrasts </w:t>
      </w:r>
      <w:r w:rsidR="002F0F7E" w:rsidRPr="00783AA7">
        <w:rPr>
          <w:rFonts w:ascii="Times New Roman" w:hAnsi="Times New Roman" w:cs="Times New Roman"/>
          <w:sz w:val="24"/>
          <w:szCs w:val="24"/>
        </w:rPr>
        <w:t xml:space="preserve">are </w:t>
      </w:r>
      <w:r w:rsidR="00832C59" w:rsidRPr="00783AA7">
        <w:rPr>
          <w:rFonts w:ascii="Times New Roman" w:hAnsi="Times New Roman" w:cs="Times New Roman"/>
          <w:sz w:val="24"/>
          <w:szCs w:val="24"/>
        </w:rPr>
        <w:t>observed</w:t>
      </w:r>
      <w:r w:rsidR="002F0F7E" w:rsidRPr="00783AA7">
        <w:rPr>
          <w:rFonts w:ascii="Times New Roman" w:hAnsi="Times New Roman" w:cs="Times New Roman"/>
          <w:sz w:val="24"/>
          <w:szCs w:val="24"/>
        </w:rPr>
        <w:t>.</w:t>
      </w:r>
      <w:r w:rsidR="00832C59" w:rsidRPr="00783AA7">
        <w:rPr>
          <w:rFonts w:ascii="Times New Roman" w:hAnsi="Times New Roman" w:cs="Times New Roman"/>
          <w:sz w:val="24"/>
          <w:szCs w:val="24"/>
        </w:rPr>
        <w:t xml:space="preserve"> Libak et al. (2017) </w:t>
      </w:r>
      <w:r w:rsidR="00CB3546" w:rsidRPr="00783AA7">
        <w:rPr>
          <w:rFonts w:ascii="Times New Roman" w:hAnsi="Times New Roman" w:cs="Times New Roman"/>
          <w:sz w:val="24"/>
          <w:szCs w:val="24"/>
        </w:rPr>
        <w:t>also noted this characteristic when</w:t>
      </w:r>
      <w:r w:rsidR="00832C59" w:rsidRPr="00783AA7">
        <w:rPr>
          <w:rFonts w:ascii="Times New Roman" w:hAnsi="Times New Roman" w:cs="Times New Roman"/>
          <w:sz w:val="24"/>
          <w:szCs w:val="24"/>
        </w:rPr>
        <w:t xml:space="preserve"> st</w:t>
      </w:r>
      <w:r w:rsidR="003A6F78" w:rsidRPr="00783AA7">
        <w:rPr>
          <w:rFonts w:ascii="Times New Roman" w:hAnsi="Times New Roman" w:cs="Times New Roman"/>
          <w:sz w:val="24"/>
          <w:szCs w:val="24"/>
        </w:rPr>
        <w:t xml:space="preserve">udying the Norwegian Barents Sea. These authors also described fault segmentation issues that are associated with the dominant period of the seismic data. Variations in the </w:t>
      </w:r>
      <w:r w:rsidR="00557D06" w:rsidRPr="00783AA7">
        <w:rPr>
          <w:rFonts w:ascii="Times New Roman" w:hAnsi="Times New Roman" w:cs="Times New Roman"/>
          <w:sz w:val="24"/>
          <w:szCs w:val="24"/>
        </w:rPr>
        <w:t xml:space="preserve">Jubarte Field's dominant frequency, as noted within the possible changes in the resolution </w:t>
      </w:r>
      <w:r w:rsidR="00557D06" w:rsidRPr="00783AA7">
        <w:rPr>
          <w:rFonts w:ascii="Times New Roman" w:hAnsi="Times New Roman" w:cs="Times New Roman"/>
          <w:sz w:val="24"/>
          <w:szCs w:val="24"/>
        </w:rPr>
        <w:lastRenderedPageBreak/>
        <w:t>(Figure 1.10</w:t>
      </w:r>
      <w:proofErr w:type="gramStart"/>
      <w:r w:rsidR="00557D06" w:rsidRPr="00783AA7">
        <w:rPr>
          <w:rFonts w:ascii="Times New Roman" w:hAnsi="Times New Roman" w:cs="Times New Roman"/>
          <w:sz w:val="24"/>
          <w:szCs w:val="24"/>
        </w:rPr>
        <w:t>),  impact</w:t>
      </w:r>
      <w:proofErr w:type="gramEnd"/>
      <w:r w:rsidR="003A6F78" w:rsidRPr="00783AA7">
        <w:rPr>
          <w:rFonts w:ascii="Times New Roman" w:hAnsi="Times New Roman" w:cs="Times New Roman"/>
          <w:sz w:val="24"/>
          <w:szCs w:val="24"/>
        </w:rPr>
        <w:t xml:space="preserve"> the lateral variations of subtle faults within the Jubarte area</w:t>
      </w:r>
      <w:r w:rsidR="00557D06" w:rsidRPr="00783AA7">
        <w:rPr>
          <w:rFonts w:ascii="Times New Roman" w:hAnsi="Times New Roman" w:cs="Times New Roman"/>
          <w:sz w:val="24"/>
          <w:szCs w:val="24"/>
        </w:rPr>
        <w:t>,</w:t>
      </w:r>
      <w:r w:rsidR="003A6F78" w:rsidRPr="00783AA7">
        <w:rPr>
          <w:rFonts w:ascii="Times New Roman" w:hAnsi="Times New Roman" w:cs="Times New Roman"/>
          <w:sz w:val="24"/>
          <w:szCs w:val="24"/>
        </w:rPr>
        <w:t xml:space="preserve"> as observed in Figure 3.4.</w:t>
      </w:r>
    </w:p>
    <w:p w14:paraId="072FDA66" w14:textId="77777777" w:rsidR="00F52723" w:rsidRPr="00783AA7" w:rsidRDefault="00F52723">
      <w:pPr>
        <w:spacing w:after="0" w:line="480" w:lineRule="auto"/>
        <w:ind w:firstLine="720"/>
        <w:jc w:val="both"/>
        <w:rPr>
          <w:rFonts w:ascii="Times New Roman" w:hAnsi="Times New Roman" w:cs="Times New Roman"/>
          <w:sz w:val="24"/>
          <w:szCs w:val="24"/>
        </w:rPr>
      </w:pPr>
    </w:p>
    <w:p w14:paraId="31E4F317" w14:textId="5F904B35" w:rsidR="00A747A0" w:rsidRPr="00783AA7" w:rsidRDefault="00A747A0">
      <w:pPr>
        <w:spacing w:after="0" w:line="480" w:lineRule="auto"/>
        <w:jc w:val="both"/>
        <w:rPr>
          <w:rFonts w:ascii="Times New Roman" w:hAnsi="Times New Roman" w:cs="Times New Roman"/>
          <w:b/>
          <w:bCs/>
          <w:sz w:val="24"/>
          <w:szCs w:val="24"/>
        </w:rPr>
      </w:pPr>
      <w:r w:rsidRPr="00783AA7">
        <w:rPr>
          <w:rFonts w:ascii="Times New Roman" w:hAnsi="Times New Roman" w:cs="Times New Roman"/>
          <w:b/>
          <w:bCs/>
          <w:sz w:val="24"/>
          <w:szCs w:val="24"/>
        </w:rPr>
        <w:t>► Wh</w:t>
      </w:r>
      <w:r w:rsidR="645288E8" w:rsidRPr="00783AA7">
        <w:rPr>
          <w:rFonts w:ascii="Times New Roman" w:hAnsi="Times New Roman" w:cs="Times New Roman"/>
          <w:b/>
          <w:bCs/>
          <w:sz w:val="24"/>
          <w:szCs w:val="24"/>
        </w:rPr>
        <w:t>ich</w:t>
      </w:r>
      <w:r w:rsidRPr="00783AA7">
        <w:rPr>
          <w:rFonts w:ascii="Times New Roman" w:hAnsi="Times New Roman" w:cs="Times New Roman"/>
          <w:b/>
          <w:bCs/>
          <w:sz w:val="24"/>
          <w:szCs w:val="24"/>
        </w:rPr>
        <w:t xml:space="preserve"> seismic attributes better delineate faults and fractures?</w:t>
      </w:r>
    </w:p>
    <w:p w14:paraId="68204BAB" w14:textId="6B16EA5B" w:rsidR="002B3AEB" w:rsidRPr="00783AA7" w:rsidRDefault="00BF75DC" w:rsidP="000B042E">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Cosine of instantaneous phase provided good results within the instantaneous group</w:t>
      </w:r>
      <w:r w:rsidR="002B3AEB" w:rsidRPr="00783AA7">
        <w:rPr>
          <w:rFonts w:ascii="Times New Roman" w:hAnsi="Times New Roman" w:cs="Times New Roman"/>
          <w:sz w:val="24"/>
          <w:szCs w:val="24"/>
        </w:rPr>
        <w:t>, as demonstrated with Figure 2.3</w:t>
      </w:r>
      <w:r w:rsidRPr="00783AA7">
        <w:rPr>
          <w:rFonts w:ascii="Times New Roman" w:hAnsi="Times New Roman" w:cs="Times New Roman"/>
          <w:sz w:val="24"/>
          <w:szCs w:val="24"/>
        </w:rPr>
        <w:t xml:space="preserve">. </w:t>
      </w:r>
      <w:r w:rsidR="00B05931" w:rsidRPr="00783AA7">
        <w:rPr>
          <w:rFonts w:ascii="Times New Roman" w:hAnsi="Times New Roman" w:cs="Times New Roman"/>
          <w:sz w:val="24"/>
          <w:szCs w:val="24"/>
        </w:rPr>
        <w:t>Barnes (2016) mention</w:t>
      </w:r>
      <w:r w:rsidR="00F52723" w:rsidRPr="00783AA7">
        <w:rPr>
          <w:rFonts w:ascii="Times New Roman" w:hAnsi="Times New Roman" w:cs="Times New Roman"/>
          <w:sz w:val="24"/>
          <w:szCs w:val="24"/>
        </w:rPr>
        <w:t>s</w:t>
      </w:r>
      <w:r w:rsidR="00B05931" w:rsidRPr="00783AA7">
        <w:rPr>
          <w:rFonts w:ascii="Times New Roman" w:hAnsi="Times New Roman" w:cs="Times New Roman"/>
          <w:sz w:val="24"/>
          <w:szCs w:val="24"/>
        </w:rPr>
        <w:t xml:space="preserve"> two important aspects of this attribute that were helpful to identify f</w:t>
      </w:r>
      <w:r w:rsidR="00F52723" w:rsidRPr="00783AA7">
        <w:rPr>
          <w:rFonts w:ascii="Times New Roman" w:hAnsi="Times New Roman" w:cs="Times New Roman"/>
          <w:sz w:val="24"/>
          <w:szCs w:val="24"/>
        </w:rPr>
        <w:t>aults in the study area: (1) it has continu</w:t>
      </w:r>
      <w:r w:rsidR="06CCED64" w:rsidRPr="00783AA7">
        <w:rPr>
          <w:rFonts w:ascii="Times New Roman" w:hAnsi="Times New Roman" w:cs="Times New Roman"/>
          <w:sz w:val="24"/>
          <w:szCs w:val="24"/>
        </w:rPr>
        <w:t>ous</w:t>
      </w:r>
      <w:r w:rsidR="00F52723" w:rsidRPr="00783AA7">
        <w:rPr>
          <w:rFonts w:ascii="Times New Roman" w:hAnsi="Times New Roman" w:cs="Times New Roman"/>
          <w:sz w:val="24"/>
          <w:szCs w:val="24"/>
        </w:rPr>
        <w:t xml:space="preserve"> values</w:t>
      </w:r>
      <w:r w:rsidR="00B05931" w:rsidRPr="00783AA7">
        <w:rPr>
          <w:rFonts w:ascii="Times New Roman" w:hAnsi="Times New Roman" w:cs="Times New Roman"/>
          <w:sz w:val="24"/>
          <w:szCs w:val="24"/>
        </w:rPr>
        <w:t xml:space="preserve"> and (2) it is not impacted by changes in amplitude. </w:t>
      </w:r>
      <w:r w:rsidR="00F567EA" w:rsidRPr="00783AA7">
        <w:rPr>
          <w:rFonts w:ascii="Times New Roman" w:hAnsi="Times New Roman" w:cs="Times New Roman"/>
          <w:sz w:val="24"/>
          <w:szCs w:val="24"/>
        </w:rPr>
        <w:t xml:space="preserve">AVT is an interesting </w:t>
      </w:r>
      <w:r w:rsidR="00A3144C" w:rsidRPr="00783AA7">
        <w:rPr>
          <w:rFonts w:ascii="Times New Roman" w:hAnsi="Times New Roman" w:cs="Times New Roman"/>
          <w:sz w:val="24"/>
          <w:szCs w:val="24"/>
        </w:rPr>
        <w:t>attribute</w:t>
      </w:r>
      <w:r w:rsidR="00F567EA" w:rsidRPr="00783AA7">
        <w:rPr>
          <w:rFonts w:ascii="Times New Roman" w:hAnsi="Times New Roman" w:cs="Times New Roman"/>
          <w:sz w:val="24"/>
          <w:szCs w:val="24"/>
        </w:rPr>
        <w:t xml:space="preserve"> but </w:t>
      </w:r>
      <w:r w:rsidR="00F52723" w:rsidRPr="00783AA7">
        <w:rPr>
          <w:rFonts w:ascii="Times New Roman" w:hAnsi="Times New Roman" w:cs="Times New Roman"/>
          <w:sz w:val="24"/>
          <w:szCs w:val="24"/>
        </w:rPr>
        <w:t>locally it is</w:t>
      </w:r>
      <w:r w:rsidR="00F567EA" w:rsidRPr="00783AA7">
        <w:rPr>
          <w:rFonts w:ascii="Times New Roman" w:hAnsi="Times New Roman" w:cs="Times New Roman"/>
          <w:sz w:val="24"/>
          <w:szCs w:val="24"/>
        </w:rPr>
        <w:t xml:space="preserve"> impacted by low</w:t>
      </w:r>
      <w:r w:rsidR="00F52723" w:rsidRPr="00783AA7">
        <w:rPr>
          <w:rFonts w:ascii="Times New Roman" w:hAnsi="Times New Roman" w:cs="Times New Roman"/>
          <w:sz w:val="24"/>
          <w:szCs w:val="24"/>
        </w:rPr>
        <w:t xml:space="preserve"> </w:t>
      </w:r>
      <w:r w:rsidR="00F567EA" w:rsidRPr="00783AA7">
        <w:rPr>
          <w:rFonts w:ascii="Times New Roman" w:hAnsi="Times New Roman" w:cs="Times New Roman"/>
          <w:sz w:val="24"/>
          <w:szCs w:val="24"/>
        </w:rPr>
        <w:t xml:space="preserve">frequencies, an aspect </w:t>
      </w:r>
      <w:r w:rsidR="00F52723" w:rsidRPr="00783AA7">
        <w:rPr>
          <w:rFonts w:ascii="Times New Roman" w:hAnsi="Times New Roman" w:cs="Times New Roman"/>
          <w:sz w:val="24"/>
          <w:szCs w:val="24"/>
        </w:rPr>
        <w:t xml:space="preserve">also </w:t>
      </w:r>
      <w:r w:rsidR="00F567EA" w:rsidRPr="00783AA7">
        <w:rPr>
          <w:rFonts w:ascii="Times New Roman" w:hAnsi="Times New Roman" w:cs="Times New Roman"/>
          <w:sz w:val="24"/>
          <w:szCs w:val="24"/>
        </w:rPr>
        <w:t xml:space="preserve">described in Lyu et al. (2020). </w:t>
      </w:r>
      <w:r w:rsidR="003A6F78" w:rsidRPr="00783AA7">
        <w:rPr>
          <w:rFonts w:ascii="Times New Roman" w:hAnsi="Times New Roman" w:cs="Times New Roman"/>
          <w:sz w:val="24"/>
          <w:szCs w:val="24"/>
        </w:rPr>
        <w:t>Energy-ratio similarity revealed disco</w:t>
      </w:r>
      <w:r w:rsidR="002B3AEB" w:rsidRPr="00783AA7">
        <w:rPr>
          <w:rFonts w:ascii="Times New Roman" w:hAnsi="Times New Roman" w:cs="Times New Roman"/>
          <w:sz w:val="24"/>
          <w:szCs w:val="24"/>
        </w:rPr>
        <w:t>ntinuities with sharper limits</w:t>
      </w:r>
      <w:r w:rsidR="006C3569" w:rsidRPr="00783AA7">
        <w:rPr>
          <w:rFonts w:ascii="Times New Roman" w:hAnsi="Times New Roman" w:cs="Times New Roman"/>
          <w:sz w:val="24"/>
          <w:szCs w:val="24"/>
        </w:rPr>
        <w:t>,</w:t>
      </w:r>
      <w:r w:rsidR="002B3AEB" w:rsidRPr="00783AA7">
        <w:rPr>
          <w:rFonts w:ascii="Times New Roman" w:hAnsi="Times New Roman" w:cs="Times New Roman"/>
          <w:sz w:val="24"/>
          <w:szCs w:val="24"/>
        </w:rPr>
        <w:t xml:space="preserve"> as observed within Figure 2.6. Another example of improvement obtained for fault identification </w:t>
      </w:r>
      <w:r w:rsidR="00556FE8" w:rsidRPr="00783AA7">
        <w:rPr>
          <w:rFonts w:ascii="Times New Roman" w:hAnsi="Times New Roman" w:cs="Times New Roman"/>
          <w:sz w:val="24"/>
          <w:szCs w:val="24"/>
        </w:rPr>
        <w:t xml:space="preserve">in the Jubarte Field </w:t>
      </w:r>
      <w:r w:rsidR="002B3AEB" w:rsidRPr="00783AA7">
        <w:rPr>
          <w:rFonts w:ascii="Times New Roman" w:hAnsi="Times New Roman" w:cs="Times New Roman"/>
          <w:sz w:val="24"/>
          <w:szCs w:val="24"/>
        </w:rPr>
        <w:t>can be seen in Figure 4.1</w:t>
      </w:r>
      <w:r w:rsidR="00836ECE" w:rsidRPr="00783AA7">
        <w:rPr>
          <w:rFonts w:ascii="Times New Roman" w:hAnsi="Times New Roman" w:cs="Times New Roman"/>
          <w:sz w:val="24"/>
          <w:szCs w:val="24"/>
        </w:rPr>
        <w:t>,</w:t>
      </w:r>
      <w:r w:rsidR="2A346574" w:rsidRPr="00783AA7">
        <w:rPr>
          <w:rFonts w:ascii="Times New Roman" w:hAnsi="Times New Roman" w:cs="Times New Roman"/>
          <w:sz w:val="24"/>
          <w:szCs w:val="24"/>
        </w:rPr>
        <w:t xml:space="preserve"> where</w:t>
      </w:r>
      <w:r w:rsidR="002B3AEB" w:rsidRPr="00783AA7">
        <w:rPr>
          <w:rFonts w:ascii="Times New Roman" w:hAnsi="Times New Roman" w:cs="Times New Roman"/>
          <w:sz w:val="24"/>
          <w:szCs w:val="24"/>
        </w:rPr>
        <w:t xml:space="preserve"> </w:t>
      </w:r>
      <w:r w:rsidR="1423CF3C" w:rsidRPr="00783AA7">
        <w:rPr>
          <w:rFonts w:ascii="Times New Roman" w:hAnsi="Times New Roman" w:cs="Times New Roman"/>
          <w:sz w:val="24"/>
          <w:szCs w:val="24"/>
        </w:rPr>
        <w:t>i</w:t>
      </w:r>
      <w:r w:rsidR="002B3AEB" w:rsidRPr="00783AA7">
        <w:rPr>
          <w:rFonts w:ascii="Times New Roman" w:hAnsi="Times New Roman" w:cs="Times New Roman"/>
          <w:sz w:val="24"/>
          <w:szCs w:val="24"/>
        </w:rPr>
        <w:t xml:space="preserve">t is difficult to track the lateral continuity of the fault (green arrow) in a time slice. </w:t>
      </w:r>
      <w:r w:rsidR="3016C9B6" w:rsidRPr="00783AA7">
        <w:rPr>
          <w:rFonts w:ascii="Times New Roman" w:hAnsi="Times New Roman" w:cs="Times New Roman"/>
          <w:sz w:val="24"/>
          <w:szCs w:val="24"/>
        </w:rPr>
        <w:t>C</w:t>
      </w:r>
      <w:r w:rsidR="002B3AEB" w:rsidRPr="00783AA7">
        <w:rPr>
          <w:rFonts w:ascii="Times New Roman" w:hAnsi="Times New Roman" w:cs="Times New Roman"/>
          <w:sz w:val="24"/>
          <w:szCs w:val="24"/>
        </w:rPr>
        <w:t>lose to the reservoir's base, the fault surface has no apparent contrast in the vertical section</w:t>
      </w:r>
      <w:r w:rsidR="3EBD89F6" w:rsidRPr="00783AA7">
        <w:rPr>
          <w:rFonts w:ascii="Times New Roman" w:hAnsi="Times New Roman" w:cs="Times New Roman"/>
          <w:sz w:val="24"/>
          <w:szCs w:val="24"/>
        </w:rPr>
        <w:t xml:space="preserve"> but</w:t>
      </w:r>
      <w:r w:rsidR="00836ECE" w:rsidRPr="00783AA7">
        <w:rPr>
          <w:rFonts w:ascii="Times New Roman" w:hAnsi="Times New Roman" w:cs="Times New Roman"/>
          <w:sz w:val="24"/>
          <w:szCs w:val="24"/>
        </w:rPr>
        <w:t xml:space="preserve"> </w:t>
      </w:r>
      <w:r w:rsidR="675C8838" w:rsidRPr="00783AA7">
        <w:rPr>
          <w:rFonts w:ascii="Times New Roman" w:hAnsi="Times New Roman" w:cs="Times New Roman"/>
          <w:sz w:val="24"/>
          <w:szCs w:val="24"/>
        </w:rPr>
        <w:t>us</w:t>
      </w:r>
      <w:r w:rsidR="002B3AEB" w:rsidRPr="00783AA7">
        <w:rPr>
          <w:rFonts w:ascii="Times New Roman" w:hAnsi="Times New Roman" w:cs="Times New Roman"/>
          <w:sz w:val="24"/>
          <w:szCs w:val="24"/>
        </w:rPr>
        <w:t>ing the energy-ratio similarity attribute, the interpreters can recognize features associated with that fault more confidently.</w:t>
      </w:r>
    </w:p>
    <w:p w14:paraId="3A03C15A" w14:textId="5FD5523A" w:rsidR="002B3AEB" w:rsidRPr="00783AA7" w:rsidRDefault="00A833F4" w:rsidP="00DE4B75">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5C07701" wp14:editId="057A1BC5">
            <wp:extent cx="4314280" cy="3487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jpg"/>
                    <pic:cNvPicPr/>
                  </pic:nvPicPr>
                  <pic:blipFill>
                    <a:blip r:embed="rId49">
                      <a:extLst>
                        <a:ext uri="{28A0092B-C50C-407E-A947-70E740481C1C}">
                          <a14:useLocalDpi xmlns:a14="http://schemas.microsoft.com/office/drawing/2010/main" val="0"/>
                        </a:ext>
                      </a:extLst>
                    </a:blip>
                    <a:stretch>
                      <a:fillRect/>
                    </a:stretch>
                  </pic:blipFill>
                  <pic:spPr>
                    <a:xfrm>
                      <a:off x="0" y="0"/>
                      <a:ext cx="4326747" cy="3497557"/>
                    </a:xfrm>
                    <a:prstGeom prst="rect">
                      <a:avLst/>
                    </a:prstGeom>
                  </pic:spPr>
                </pic:pic>
              </a:graphicData>
            </a:graphic>
          </wp:inline>
        </w:drawing>
      </w:r>
    </w:p>
    <w:p w14:paraId="3D1D788E" w14:textId="300BE6C4" w:rsidR="002B3AEB" w:rsidRPr="00783AA7" w:rsidRDefault="002B3AEB" w:rsidP="000B042E">
      <w:pPr>
        <w:pStyle w:val="Figure"/>
        <w:spacing w:line="480" w:lineRule="auto"/>
        <w:rPr>
          <w:sz w:val="24"/>
          <w:szCs w:val="24"/>
        </w:rPr>
      </w:pPr>
      <w:bookmarkStart w:id="388" w:name="_Toc68825597"/>
      <w:bookmarkStart w:id="389" w:name="_Toc68868425"/>
      <w:bookmarkStart w:id="390" w:name="_Toc71105656"/>
      <w:bookmarkStart w:id="391" w:name="_Toc71623527"/>
      <w:bookmarkStart w:id="392" w:name="_Toc71623839"/>
      <w:bookmarkStart w:id="393" w:name="_Toc71625581"/>
      <w:bookmarkStart w:id="394" w:name="_Toc71625844"/>
      <w:r w:rsidRPr="00783AA7">
        <w:rPr>
          <w:sz w:val="24"/>
          <w:szCs w:val="24"/>
        </w:rPr>
        <w:t xml:space="preserve">Figure 4. </w:t>
      </w:r>
      <w:r w:rsidRPr="00783AA7">
        <w:rPr>
          <w:sz w:val="24"/>
          <w:szCs w:val="24"/>
        </w:rPr>
        <w:fldChar w:fldCharType="begin"/>
      </w:r>
      <w:r w:rsidRPr="00783AA7">
        <w:rPr>
          <w:sz w:val="24"/>
          <w:szCs w:val="24"/>
        </w:rPr>
        <w:instrText xml:space="preserve"> SEQ Figure_4. \* ARABIC </w:instrText>
      </w:r>
      <w:r w:rsidRPr="00783AA7">
        <w:rPr>
          <w:sz w:val="24"/>
          <w:szCs w:val="24"/>
        </w:rPr>
        <w:fldChar w:fldCharType="separate"/>
      </w:r>
      <w:r w:rsidR="005572AA">
        <w:rPr>
          <w:noProof/>
          <w:sz w:val="24"/>
          <w:szCs w:val="24"/>
        </w:rPr>
        <w:t>1</w:t>
      </w:r>
      <w:r w:rsidRPr="00783AA7">
        <w:rPr>
          <w:noProof/>
          <w:sz w:val="24"/>
          <w:szCs w:val="24"/>
        </w:rPr>
        <w:fldChar w:fldCharType="end"/>
      </w:r>
      <w:r w:rsidRPr="00783AA7">
        <w:rPr>
          <w:sz w:val="24"/>
          <w:szCs w:val="24"/>
        </w:rPr>
        <w:t xml:space="preserve"> - Comparison between a time slice and vertical section using the original amplitude volume (left) and the energy-ratio attribute (right). The fault is easily observed with the energy-ratio attribute and is also possible to interpret with more confidence close to the base of the depositional system (green arrow).</w:t>
      </w:r>
      <w:bookmarkEnd w:id="388"/>
      <w:bookmarkEnd w:id="389"/>
      <w:bookmarkEnd w:id="390"/>
      <w:r w:rsidR="00DE4B75" w:rsidRPr="00783AA7">
        <w:rPr>
          <w:sz w:val="24"/>
          <w:szCs w:val="24"/>
        </w:rPr>
        <w:t xml:space="preserve"> The vertical section is displaying 400ms of time.</w:t>
      </w:r>
      <w:bookmarkEnd w:id="391"/>
      <w:bookmarkEnd w:id="392"/>
      <w:bookmarkEnd w:id="393"/>
      <w:bookmarkEnd w:id="394"/>
    </w:p>
    <w:p w14:paraId="7CAB1034" w14:textId="77777777" w:rsidR="003D5D3D" w:rsidRPr="00783AA7" w:rsidRDefault="003D5D3D" w:rsidP="000B042E">
      <w:pPr>
        <w:pStyle w:val="Figure"/>
        <w:spacing w:line="480" w:lineRule="auto"/>
        <w:rPr>
          <w:sz w:val="24"/>
          <w:szCs w:val="24"/>
        </w:rPr>
      </w:pPr>
    </w:p>
    <w:p w14:paraId="598DBF6D" w14:textId="77777777" w:rsidR="00F52723" w:rsidRPr="00783AA7" w:rsidRDefault="002B3AEB" w:rsidP="004860B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Subtle faults can be better delineated using structure curvature, with short wavelengths (especially for the reservoir interval). An interesting aspect of the most-positive and most-negative curvature components is the common association with upthrow and downthrown blocs within fault zones (Figure 2.4).</w:t>
      </w:r>
    </w:p>
    <w:p w14:paraId="2BEA6422" w14:textId="18CF08B5" w:rsidR="004860BD" w:rsidRPr="00783AA7" w:rsidRDefault="00556FE8" w:rsidP="004860B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Based on the results described within Chapter 2</w:t>
      </w:r>
      <w:r w:rsidR="006C3569" w:rsidRPr="00783AA7">
        <w:rPr>
          <w:rFonts w:ascii="Times New Roman" w:hAnsi="Times New Roman" w:cs="Times New Roman"/>
          <w:sz w:val="24"/>
          <w:szCs w:val="24"/>
        </w:rPr>
        <w:t>,</w:t>
      </w:r>
      <w:r w:rsidRPr="00783AA7">
        <w:rPr>
          <w:rFonts w:ascii="Times New Roman" w:hAnsi="Times New Roman" w:cs="Times New Roman"/>
          <w:sz w:val="24"/>
          <w:szCs w:val="24"/>
        </w:rPr>
        <w:t xml:space="preserve"> I noticed the advantages of having a multi-attribute approach. One additional example can be seen in Figure 4.2 that shows how curvature can complement coherency using a horizon slice visualization. The yellow arrows point to regions </w:t>
      </w:r>
      <w:r w:rsidRPr="00783AA7">
        <w:rPr>
          <w:rFonts w:ascii="Times New Roman" w:hAnsi="Times New Roman" w:cs="Times New Roman"/>
          <w:sz w:val="24"/>
          <w:szCs w:val="24"/>
        </w:rPr>
        <w:lastRenderedPageBreak/>
        <w:t>where the discontinuities can be extended laterally using a combination of both attributes. Mai et al. (2009) also demonstrate</w:t>
      </w:r>
      <w:r w:rsidR="4CAC5E0A" w:rsidRPr="00783AA7">
        <w:rPr>
          <w:rFonts w:ascii="Times New Roman" w:hAnsi="Times New Roman" w:cs="Times New Roman"/>
          <w:sz w:val="24"/>
          <w:szCs w:val="24"/>
        </w:rPr>
        <w:t>d</w:t>
      </w:r>
      <w:r w:rsidRPr="00783AA7">
        <w:rPr>
          <w:rFonts w:ascii="Times New Roman" w:hAnsi="Times New Roman" w:cs="Times New Roman"/>
          <w:sz w:val="24"/>
          <w:szCs w:val="24"/>
        </w:rPr>
        <w:t xml:space="preserve"> improvements for fault identification combining coherence and curvature attributes.</w:t>
      </w:r>
    </w:p>
    <w:p w14:paraId="406BD452" w14:textId="69542D62" w:rsidR="00556FE8" w:rsidRPr="00783AA7" w:rsidRDefault="00556FE8">
      <w:pPr>
        <w:spacing w:after="0" w:line="480" w:lineRule="auto"/>
        <w:ind w:firstLine="720"/>
        <w:jc w:val="both"/>
        <w:rPr>
          <w:rFonts w:ascii="Times New Roman" w:hAnsi="Times New Roman" w:cs="Times New Roman"/>
          <w:sz w:val="24"/>
          <w:szCs w:val="24"/>
        </w:rPr>
      </w:pPr>
    </w:p>
    <w:p w14:paraId="03BD156D" w14:textId="77777777" w:rsidR="00556FE8" w:rsidRPr="00783AA7" w:rsidRDefault="00556FE8" w:rsidP="00F52723">
      <w:pPr>
        <w:spacing w:after="0" w:line="360" w:lineRule="auto"/>
        <w:jc w:val="center"/>
        <w:rPr>
          <w:rFonts w:ascii="Times New Roman" w:hAnsi="Times New Roman" w:cs="Times New Roman"/>
          <w:sz w:val="24"/>
          <w:szCs w:val="24"/>
        </w:rPr>
      </w:pPr>
      <w:r w:rsidRPr="00783AA7">
        <w:rPr>
          <w:noProof/>
        </w:rPr>
        <w:drawing>
          <wp:inline distT="0" distB="0" distL="0" distR="0" wp14:anchorId="14B2CA25" wp14:editId="4E78D28A">
            <wp:extent cx="4692868" cy="4019107"/>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50">
                      <a:extLst>
                        <a:ext uri="{28A0092B-C50C-407E-A947-70E740481C1C}">
                          <a14:useLocalDpi xmlns:a14="http://schemas.microsoft.com/office/drawing/2010/main" val="0"/>
                        </a:ext>
                      </a:extLst>
                    </a:blip>
                    <a:srcRect t="796" r="825" b="1822"/>
                    <a:stretch>
                      <a:fillRect/>
                    </a:stretch>
                  </pic:blipFill>
                  <pic:spPr>
                    <a:xfrm>
                      <a:off x="0" y="0"/>
                      <a:ext cx="4695120" cy="4021036"/>
                    </a:xfrm>
                    <a:prstGeom prst="rect">
                      <a:avLst/>
                    </a:prstGeom>
                  </pic:spPr>
                </pic:pic>
              </a:graphicData>
            </a:graphic>
          </wp:inline>
        </w:drawing>
      </w:r>
    </w:p>
    <w:p w14:paraId="07EB9C97" w14:textId="30FB62B0" w:rsidR="00556FE8" w:rsidRPr="00783AA7" w:rsidRDefault="00556FE8" w:rsidP="001A3969">
      <w:pPr>
        <w:pStyle w:val="Figure"/>
        <w:spacing w:line="480" w:lineRule="auto"/>
        <w:rPr>
          <w:sz w:val="24"/>
          <w:szCs w:val="24"/>
        </w:rPr>
      </w:pPr>
      <w:bookmarkStart w:id="395" w:name="_Toc68825598"/>
      <w:bookmarkStart w:id="396" w:name="_Toc68868426"/>
      <w:bookmarkStart w:id="397" w:name="_Toc71105657"/>
      <w:bookmarkStart w:id="398" w:name="_Toc71623528"/>
      <w:bookmarkStart w:id="399" w:name="_Toc71623840"/>
      <w:bookmarkStart w:id="400" w:name="_Toc71625582"/>
      <w:bookmarkStart w:id="401" w:name="_Toc71625845"/>
      <w:r w:rsidRPr="00783AA7">
        <w:rPr>
          <w:sz w:val="24"/>
          <w:szCs w:val="24"/>
        </w:rPr>
        <w:t xml:space="preserve">Figure 4. </w:t>
      </w:r>
      <w:r w:rsidRPr="00783AA7">
        <w:rPr>
          <w:sz w:val="24"/>
          <w:szCs w:val="24"/>
        </w:rPr>
        <w:fldChar w:fldCharType="begin"/>
      </w:r>
      <w:r w:rsidRPr="00783AA7">
        <w:rPr>
          <w:sz w:val="24"/>
          <w:szCs w:val="24"/>
        </w:rPr>
        <w:instrText xml:space="preserve"> SEQ Figure_4. \* ARABIC </w:instrText>
      </w:r>
      <w:r w:rsidRPr="00783AA7">
        <w:rPr>
          <w:sz w:val="24"/>
          <w:szCs w:val="24"/>
        </w:rPr>
        <w:fldChar w:fldCharType="separate"/>
      </w:r>
      <w:r w:rsidR="005572AA">
        <w:rPr>
          <w:noProof/>
          <w:sz w:val="24"/>
          <w:szCs w:val="24"/>
        </w:rPr>
        <w:t>2</w:t>
      </w:r>
      <w:r w:rsidRPr="00783AA7">
        <w:rPr>
          <w:noProof/>
          <w:sz w:val="24"/>
          <w:szCs w:val="24"/>
        </w:rPr>
        <w:fldChar w:fldCharType="end"/>
      </w:r>
      <w:r w:rsidRPr="00783AA7">
        <w:rPr>
          <w:sz w:val="24"/>
          <w:szCs w:val="24"/>
        </w:rPr>
        <w:t xml:space="preserve"> – Curvature attributes (most-positive and most-negative components) and energy-ratio similarity attribute computed at the top of the Cretaceous horizon. An </w:t>
      </w:r>
      <w:r w:rsidR="002B0FDF" w:rsidRPr="00783AA7">
        <w:rPr>
          <w:sz w:val="24"/>
          <w:szCs w:val="24"/>
        </w:rPr>
        <w:t>eight</w:t>
      </w:r>
      <w:r w:rsidRPr="00783AA7">
        <w:rPr>
          <w:sz w:val="24"/>
          <w:szCs w:val="24"/>
        </w:rPr>
        <w:t xml:space="preserve"> ms window was used to obtain the values similarity and curvature values. The energy-ratio attribute defined the major discontinuities</w:t>
      </w:r>
      <w:r w:rsidR="006C3569" w:rsidRPr="00783AA7">
        <w:rPr>
          <w:sz w:val="24"/>
          <w:szCs w:val="24"/>
        </w:rPr>
        <w:t>.</w:t>
      </w:r>
      <w:r w:rsidRPr="00783AA7">
        <w:rPr>
          <w:sz w:val="24"/>
          <w:szCs w:val="24"/>
        </w:rPr>
        <w:t xml:space="preserve"> </w:t>
      </w:r>
      <w:r w:rsidR="006C3569" w:rsidRPr="00783AA7">
        <w:rPr>
          <w:sz w:val="24"/>
          <w:szCs w:val="24"/>
        </w:rPr>
        <w:t>T</w:t>
      </w:r>
      <w:r w:rsidRPr="00783AA7">
        <w:rPr>
          <w:sz w:val="24"/>
          <w:szCs w:val="24"/>
        </w:rPr>
        <w:t xml:space="preserve">he lateral extension of some discontinuities can be complemented </w:t>
      </w:r>
      <w:r w:rsidR="006C3569" w:rsidRPr="00783AA7">
        <w:rPr>
          <w:sz w:val="24"/>
          <w:szCs w:val="24"/>
        </w:rPr>
        <w:t>using</w:t>
      </w:r>
      <w:r w:rsidRPr="00783AA7">
        <w:rPr>
          <w:sz w:val="24"/>
          <w:szCs w:val="24"/>
        </w:rPr>
        <w:t xml:space="preserve"> curvature computed with short-wavelength (yellow arrows show the possible extension of the structures).</w:t>
      </w:r>
      <w:bookmarkEnd w:id="395"/>
      <w:bookmarkEnd w:id="396"/>
      <w:bookmarkEnd w:id="397"/>
      <w:bookmarkEnd w:id="398"/>
      <w:bookmarkEnd w:id="399"/>
      <w:bookmarkEnd w:id="400"/>
      <w:bookmarkEnd w:id="401"/>
    </w:p>
    <w:p w14:paraId="3B3C600A" w14:textId="77777777" w:rsidR="00FD005E" w:rsidRDefault="00FD005E" w:rsidP="00F52723">
      <w:pPr>
        <w:spacing w:after="0" w:line="480" w:lineRule="auto"/>
        <w:ind w:firstLine="720"/>
        <w:jc w:val="both"/>
        <w:rPr>
          <w:rFonts w:ascii="Times New Roman" w:hAnsi="Times New Roman" w:cs="Times New Roman"/>
          <w:sz w:val="24"/>
          <w:szCs w:val="24"/>
        </w:rPr>
      </w:pPr>
    </w:p>
    <w:p w14:paraId="01FB0332" w14:textId="321C60C8" w:rsidR="00F52723" w:rsidRPr="00783AA7" w:rsidRDefault="00F52723" w:rsidP="00F52723">
      <w:pPr>
        <w:spacing w:after="0" w:line="480" w:lineRule="auto"/>
        <w:ind w:firstLine="720"/>
        <w:jc w:val="both"/>
        <w:rPr>
          <w:rFonts w:ascii="Times New Roman" w:hAnsi="Times New Roman" w:cs="Times New Roman"/>
          <w:b/>
          <w:sz w:val="24"/>
          <w:szCs w:val="24"/>
        </w:rPr>
      </w:pPr>
      <w:r w:rsidRPr="00783AA7">
        <w:rPr>
          <w:rFonts w:ascii="Times New Roman" w:hAnsi="Times New Roman" w:cs="Times New Roman"/>
          <w:sz w:val="24"/>
          <w:szCs w:val="24"/>
        </w:rPr>
        <w:lastRenderedPageBreak/>
        <w:t>A continuous evaluation of the results is necessary to evaluate the geological meaning for the features described in different cubes. A comparison with the original amplitude volume is a good practice. Marfurt and Alvez (2015) reveal that many artifacts can affect the interpretation of seismic attributes</w:t>
      </w:r>
      <w:r w:rsidR="00FD005E">
        <w:rPr>
          <w:rFonts w:ascii="Times New Roman" w:hAnsi="Times New Roman" w:cs="Times New Roman"/>
          <w:sz w:val="24"/>
          <w:szCs w:val="24"/>
        </w:rPr>
        <w:t>.</w:t>
      </w:r>
    </w:p>
    <w:p w14:paraId="55D448E4" w14:textId="77777777" w:rsidR="00556FE8" w:rsidRPr="00783AA7" w:rsidRDefault="00556FE8">
      <w:pPr>
        <w:spacing w:after="0" w:line="480" w:lineRule="auto"/>
        <w:jc w:val="both"/>
        <w:rPr>
          <w:rFonts w:ascii="Times New Roman" w:hAnsi="Times New Roman" w:cs="Times New Roman"/>
          <w:sz w:val="24"/>
          <w:szCs w:val="24"/>
        </w:rPr>
      </w:pPr>
    </w:p>
    <w:p w14:paraId="374E80C3" w14:textId="2A7FF6AF" w:rsidR="00A747A0" w:rsidRPr="00783AA7" w:rsidRDefault="00A747A0">
      <w:pPr>
        <w:spacing w:after="0" w:line="480" w:lineRule="auto"/>
        <w:jc w:val="both"/>
        <w:rPr>
          <w:rFonts w:ascii="Times New Roman" w:hAnsi="Times New Roman" w:cs="Times New Roman"/>
          <w:b/>
          <w:sz w:val="24"/>
          <w:szCs w:val="24"/>
        </w:rPr>
      </w:pPr>
      <w:r w:rsidRPr="00783AA7">
        <w:rPr>
          <w:rFonts w:ascii="Times New Roman" w:hAnsi="Times New Roman" w:cs="Times New Roman"/>
          <w:b/>
          <w:sz w:val="24"/>
          <w:szCs w:val="24"/>
        </w:rPr>
        <w:t>► Is it better to use the entire amplitude spectrum or a specific frequency range?</w:t>
      </w:r>
    </w:p>
    <w:p w14:paraId="0A276428" w14:textId="20E15339" w:rsidR="002B3AEB" w:rsidRPr="00783AA7" w:rsidRDefault="002B3AEB" w:rsidP="00BA5F8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Regarding the geometry and changes in fault dips, the broadband and multi-spectral volumes provided a better definition of the fault surfaces than specific filter ranges.</w:t>
      </w:r>
      <w:r w:rsidR="00CB3546" w:rsidRPr="00783AA7">
        <w:rPr>
          <w:rFonts w:ascii="Times New Roman" w:hAnsi="Times New Roman" w:cs="Times New Roman"/>
          <w:sz w:val="24"/>
          <w:szCs w:val="24"/>
        </w:rPr>
        <w:t xml:space="preserve"> Lo</w:t>
      </w:r>
      <w:r w:rsidR="00832C59" w:rsidRPr="00783AA7">
        <w:rPr>
          <w:rFonts w:ascii="Times New Roman" w:hAnsi="Times New Roman" w:cs="Times New Roman"/>
          <w:sz w:val="24"/>
          <w:szCs w:val="24"/>
        </w:rPr>
        <w:t>wer frequencies</w:t>
      </w:r>
      <w:r w:rsidR="00CB3546" w:rsidRPr="00783AA7">
        <w:rPr>
          <w:rFonts w:ascii="Times New Roman" w:hAnsi="Times New Roman" w:cs="Times New Roman"/>
          <w:sz w:val="24"/>
          <w:szCs w:val="24"/>
        </w:rPr>
        <w:t xml:space="preserve"> identify </w:t>
      </w:r>
      <w:r w:rsidR="00832C59" w:rsidRPr="00783AA7">
        <w:rPr>
          <w:rFonts w:ascii="Times New Roman" w:hAnsi="Times New Roman" w:cs="Times New Roman"/>
          <w:sz w:val="24"/>
          <w:szCs w:val="24"/>
        </w:rPr>
        <w:t>the structures partially,</w:t>
      </w:r>
      <w:r w:rsidR="00CB3546" w:rsidRPr="00783AA7">
        <w:rPr>
          <w:rFonts w:ascii="Times New Roman" w:hAnsi="Times New Roman" w:cs="Times New Roman"/>
          <w:sz w:val="24"/>
          <w:szCs w:val="24"/>
        </w:rPr>
        <w:t xml:space="preserve"> and the volumes composed only by higher frequencies (more than 50 Hz) are strongly affected by noise.</w:t>
      </w:r>
      <w:r w:rsidR="00BA5F8C" w:rsidRPr="00783AA7">
        <w:rPr>
          <w:rFonts w:ascii="Times New Roman" w:hAnsi="Times New Roman" w:cs="Times New Roman"/>
          <w:sz w:val="24"/>
          <w:szCs w:val="24"/>
        </w:rPr>
        <w:t xml:space="preserve"> Li and Lu (2014) describe improvements to delineate faults’ computing coherence for specific frequency ranges. Chopra and Marfurt (2018) describe the advantages of multi-azimuthal coherence over individual azimuthal-focused coherence.</w:t>
      </w:r>
    </w:p>
    <w:p w14:paraId="2ADAA40F" w14:textId="77777777" w:rsidR="00B97A49" w:rsidRPr="00783AA7" w:rsidRDefault="00B97A49">
      <w:pPr>
        <w:spacing w:after="0" w:line="480" w:lineRule="auto"/>
        <w:jc w:val="both"/>
        <w:rPr>
          <w:rFonts w:ascii="Times New Roman" w:hAnsi="Times New Roman" w:cs="Times New Roman"/>
          <w:sz w:val="24"/>
          <w:szCs w:val="24"/>
        </w:rPr>
      </w:pPr>
    </w:p>
    <w:p w14:paraId="69B65FA3" w14:textId="77777777" w:rsidR="00B97A49" w:rsidRPr="00783AA7" w:rsidRDefault="00B97A49" w:rsidP="00B97A49">
      <w:pPr>
        <w:spacing w:after="0" w:line="480" w:lineRule="auto"/>
        <w:jc w:val="both"/>
        <w:rPr>
          <w:rFonts w:ascii="Times New Roman" w:hAnsi="Times New Roman" w:cs="Times New Roman"/>
          <w:b/>
          <w:sz w:val="24"/>
          <w:szCs w:val="24"/>
        </w:rPr>
      </w:pPr>
      <w:r w:rsidRPr="00783AA7">
        <w:rPr>
          <w:rFonts w:ascii="Times New Roman" w:hAnsi="Times New Roman" w:cs="Times New Roman"/>
          <w:b/>
          <w:sz w:val="24"/>
          <w:szCs w:val="24"/>
        </w:rPr>
        <w:t>► What are the interpretational impacts of different azimuthal sectors?</w:t>
      </w:r>
    </w:p>
    <w:p w14:paraId="019CE5FC" w14:textId="77777777" w:rsidR="00BA5F8C" w:rsidRPr="00783AA7" w:rsidRDefault="00B97A49" w:rsidP="00B97A49">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ab/>
        <w:t xml:space="preserve">A comparison between full-stack azimuth and individual azimuth sectors volumes shows less noise content in the first case. </w:t>
      </w:r>
      <w:r w:rsidR="00BA5F8C" w:rsidRPr="00783AA7">
        <w:rPr>
          <w:rFonts w:ascii="Times New Roman" w:hAnsi="Times New Roman" w:cs="Times New Roman"/>
          <w:sz w:val="24"/>
          <w:szCs w:val="24"/>
        </w:rPr>
        <w:t xml:space="preserve">This relation between lower signal-to-noise ratio and azimuth-limited data was also described by Chopra and Marfurt (2007). </w:t>
      </w:r>
      <w:r w:rsidRPr="00783AA7">
        <w:rPr>
          <w:rFonts w:ascii="Times New Roman" w:hAnsi="Times New Roman" w:cs="Times New Roman"/>
          <w:sz w:val="24"/>
          <w:szCs w:val="24"/>
        </w:rPr>
        <w:t>Mueller et al. (2010) studied a carbonate field located in the Middle East and described the higher levels of noises associated w</w:t>
      </w:r>
      <w:r w:rsidR="00BA5F8C" w:rsidRPr="00783AA7">
        <w:rPr>
          <w:rFonts w:ascii="Times New Roman" w:hAnsi="Times New Roman" w:cs="Times New Roman"/>
          <w:sz w:val="24"/>
          <w:szCs w:val="24"/>
        </w:rPr>
        <w:t>ith individual azimuth sectors.</w:t>
      </w:r>
    </w:p>
    <w:p w14:paraId="147FEDA6" w14:textId="22B7BA91" w:rsidR="00B97A49" w:rsidRPr="00783AA7" w:rsidRDefault="00BA5F8C" w:rsidP="00BA5F8C">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Considering different azimuth sectors, Mueller et al. (2015) described improvements for fault recognition using sectors oriented parallel to the discontinuities. </w:t>
      </w:r>
      <w:r w:rsidR="00B97A49" w:rsidRPr="00783AA7">
        <w:rPr>
          <w:rFonts w:ascii="Times New Roman" w:hAnsi="Times New Roman" w:cs="Times New Roman"/>
          <w:sz w:val="24"/>
          <w:szCs w:val="24"/>
        </w:rPr>
        <w:t xml:space="preserve">For Jubarte, individual </w:t>
      </w:r>
      <w:r w:rsidR="00B97A49" w:rsidRPr="00783AA7">
        <w:rPr>
          <w:rFonts w:ascii="Times New Roman" w:hAnsi="Times New Roman" w:cs="Times New Roman"/>
          <w:sz w:val="24"/>
          <w:szCs w:val="24"/>
        </w:rPr>
        <w:lastRenderedPageBreak/>
        <w:t>azimuth sectors helped to improve the identification of faults in cases when the seismic acquisition was positioned perpendicular to the fault direction.</w:t>
      </w:r>
      <w:r w:rsidRPr="00783AA7">
        <w:rPr>
          <w:rFonts w:ascii="Times New Roman" w:hAnsi="Times New Roman" w:cs="Times New Roman"/>
          <w:sz w:val="24"/>
          <w:szCs w:val="24"/>
        </w:rPr>
        <w:t xml:space="preserve"> Chopra and Marfurt (2007) mention the importance of using data azimuths positioned perpendicular and parallel to the discontinuity. Each azimuth sector will have some pros and cons.</w:t>
      </w:r>
    </w:p>
    <w:p w14:paraId="7CF7333D" w14:textId="77777777" w:rsidR="00556FE8" w:rsidRPr="00783AA7" w:rsidRDefault="00556FE8" w:rsidP="000B042E">
      <w:pPr>
        <w:spacing w:after="0" w:line="480" w:lineRule="auto"/>
        <w:jc w:val="both"/>
        <w:rPr>
          <w:rFonts w:ascii="Times New Roman" w:hAnsi="Times New Roman" w:cs="Times New Roman"/>
          <w:b/>
          <w:sz w:val="24"/>
          <w:szCs w:val="24"/>
        </w:rPr>
      </w:pPr>
    </w:p>
    <w:p w14:paraId="1BA7BCA5" w14:textId="4143DD5F" w:rsidR="00556FE8" w:rsidRPr="00783AA7" w:rsidRDefault="00A747A0" w:rsidP="000B042E">
      <w:pPr>
        <w:spacing w:after="0" w:line="480" w:lineRule="auto"/>
        <w:jc w:val="both"/>
        <w:rPr>
          <w:rFonts w:ascii="Times New Roman" w:hAnsi="Times New Roman" w:cs="Times New Roman"/>
          <w:b/>
          <w:sz w:val="24"/>
          <w:szCs w:val="24"/>
        </w:rPr>
      </w:pPr>
      <w:r w:rsidRPr="00783AA7">
        <w:rPr>
          <w:rFonts w:ascii="Times New Roman" w:hAnsi="Times New Roman" w:cs="Times New Roman"/>
          <w:b/>
          <w:sz w:val="24"/>
          <w:szCs w:val="24"/>
        </w:rPr>
        <w:t>► Do principal component analysis (PCA) and self-organizing maps (SOM) provide additional insights into the traditional seismic interpretation methods?</w:t>
      </w:r>
    </w:p>
    <w:p w14:paraId="1EAB5116" w14:textId="1146F556" w:rsidR="00556FE8" w:rsidRPr="00783AA7" w:rsidRDefault="00C56D25">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PCA was used to reduce the number of attributes to the volumes with higher variability, and SOM was applied to recognize specific clusters within faults and fractures. </w:t>
      </w:r>
      <w:r w:rsidR="00556FE8" w:rsidRPr="00783AA7">
        <w:rPr>
          <w:rFonts w:ascii="Times New Roman" w:hAnsi="Times New Roman" w:cs="Times New Roman"/>
          <w:sz w:val="24"/>
          <w:szCs w:val="24"/>
        </w:rPr>
        <w:t xml:space="preserve">The application of PCA and SOM provided results more aligned with qualitative interpretations for geometric attributes. One possible explanation for the </w:t>
      </w:r>
      <w:r w:rsidR="00A903E5" w:rsidRPr="00783AA7">
        <w:rPr>
          <w:rFonts w:ascii="Times New Roman" w:hAnsi="Times New Roman" w:cs="Times New Roman"/>
          <w:sz w:val="24"/>
          <w:szCs w:val="24"/>
        </w:rPr>
        <w:t>limited</w:t>
      </w:r>
      <w:r w:rsidR="00556FE8" w:rsidRPr="00783AA7">
        <w:rPr>
          <w:rFonts w:ascii="Times New Roman" w:hAnsi="Times New Roman" w:cs="Times New Roman"/>
          <w:sz w:val="24"/>
          <w:szCs w:val="24"/>
        </w:rPr>
        <w:t xml:space="preserve"> improvement for fault identification using the instantaneous attributes and unsupervised clustering is the cyclical characteristics of some attributes, as described in Zhao et al. (2015). </w:t>
      </w:r>
    </w:p>
    <w:p w14:paraId="78B6E781" w14:textId="3F2B971B" w:rsidR="00C56D25" w:rsidRPr="00783AA7" w:rsidRDefault="00556FE8">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As seen with Figures 2.10 and Figure 3.6, unsupervised clustering techniques can indicate faults. It is necessary to carefully evaluate the results using time slice</w:t>
      </w:r>
      <w:r w:rsidR="00832C59" w:rsidRPr="00783AA7">
        <w:rPr>
          <w:rFonts w:ascii="Times New Roman" w:hAnsi="Times New Roman" w:cs="Times New Roman"/>
          <w:sz w:val="24"/>
          <w:szCs w:val="24"/>
        </w:rPr>
        <w:t>s</w:t>
      </w:r>
      <w:r w:rsidRPr="00783AA7">
        <w:rPr>
          <w:rFonts w:ascii="Times New Roman" w:hAnsi="Times New Roman" w:cs="Times New Roman"/>
          <w:sz w:val="24"/>
          <w:szCs w:val="24"/>
        </w:rPr>
        <w:t xml:space="preserve"> and vertical sections</w:t>
      </w:r>
      <w:r w:rsidR="00A903E5" w:rsidRPr="00783AA7">
        <w:rPr>
          <w:rFonts w:ascii="Times New Roman" w:hAnsi="Times New Roman" w:cs="Times New Roman"/>
          <w:sz w:val="24"/>
          <w:szCs w:val="24"/>
        </w:rPr>
        <w:t>.</w:t>
      </w:r>
      <w:r w:rsidRPr="00783AA7">
        <w:rPr>
          <w:rFonts w:ascii="Times New Roman" w:hAnsi="Times New Roman" w:cs="Times New Roman"/>
          <w:sz w:val="24"/>
          <w:szCs w:val="24"/>
        </w:rPr>
        <w:t xml:space="preserve"> </w:t>
      </w:r>
      <w:r w:rsidR="00A903E5" w:rsidRPr="00783AA7">
        <w:rPr>
          <w:rFonts w:ascii="Times New Roman" w:hAnsi="Times New Roman" w:cs="Times New Roman"/>
          <w:sz w:val="24"/>
          <w:szCs w:val="24"/>
        </w:rPr>
        <w:t>T</w:t>
      </w:r>
      <w:r w:rsidRPr="00783AA7">
        <w:rPr>
          <w:rFonts w:ascii="Times New Roman" w:hAnsi="Times New Roman" w:cs="Times New Roman"/>
          <w:sz w:val="24"/>
          <w:szCs w:val="24"/>
        </w:rPr>
        <w:t>he same cluster</w:t>
      </w:r>
      <w:r w:rsidR="00C56D25" w:rsidRPr="00783AA7">
        <w:rPr>
          <w:rFonts w:ascii="Times New Roman" w:hAnsi="Times New Roman" w:cs="Times New Roman"/>
          <w:sz w:val="24"/>
          <w:szCs w:val="24"/>
        </w:rPr>
        <w:t xml:space="preserve"> that reveal</w:t>
      </w:r>
      <w:r w:rsidR="00A903E5" w:rsidRPr="00783AA7">
        <w:rPr>
          <w:rFonts w:ascii="Times New Roman" w:hAnsi="Times New Roman" w:cs="Times New Roman"/>
          <w:sz w:val="24"/>
          <w:szCs w:val="24"/>
        </w:rPr>
        <w:t>s</w:t>
      </w:r>
      <w:r w:rsidR="00C56D25" w:rsidRPr="00783AA7">
        <w:rPr>
          <w:rFonts w:ascii="Times New Roman" w:hAnsi="Times New Roman" w:cs="Times New Roman"/>
          <w:sz w:val="24"/>
          <w:szCs w:val="24"/>
        </w:rPr>
        <w:t xml:space="preserve"> a fault</w:t>
      </w:r>
      <w:r w:rsidRPr="00783AA7">
        <w:rPr>
          <w:rFonts w:ascii="Times New Roman" w:hAnsi="Times New Roman" w:cs="Times New Roman"/>
          <w:sz w:val="24"/>
          <w:szCs w:val="24"/>
        </w:rPr>
        <w:t xml:space="preserve"> can indicate other features (stratigraphic termination, noise) in another part of the study area.</w:t>
      </w:r>
      <w:r w:rsidR="333DE6D7" w:rsidRPr="00783AA7">
        <w:rPr>
          <w:rFonts w:ascii="Times New Roman" w:hAnsi="Times New Roman" w:cs="Times New Roman"/>
          <w:sz w:val="24"/>
          <w:szCs w:val="24"/>
        </w:rPr>
        <w:t xml:space="preserve"> </w:t>
      </w:r>
      <w:r w:rsidR="001738A4" w:rsidRPr="00783AA7">
        <w:rPr>
          <w:rFonts w:ascii="Times New Roman" w:hAnsi="Times New Roman" w:cs="Times New Roman"/>
          <w:sz w:val="24"/>
          <w:szCs w:val="24"/>
        </w:rPr>
        <w:t>Huss</w:t>
      </w:r>
      <w:r w:rsidR="00F52723" w:rsidRPr="00783AA7">
        <w:rPr>
          <w:rFonts w:ascii="Times New Roman" w:hAnsi="Times New Roman" w:cs="Times New Roman"/>
          <w:sz w:val="24"/>
          <w:szCs w:val="24"/>
        </w:rPr>
        <w:t>e</w:t>
      </w:r>
      <w:r w:rsidR="001738A4" w:rsidRPr="00783AA7">
        <w:rPr>
          <w:rFonts w:ascii="Times New Roman" w:hAnsi="Times New Roman" w:cs="Times New Roman"/>
          <w:sz w:val="24"/>
          <w:szCs w:val="24"/>
        </w:rPr>
        <w:t>in et al. (2021) used PCA and SOM to analyze and classify anomalies related to subtle faults within the Maui region (Taranaki Basin).</w:t>
      </w:r>
      <w:r w:rsidR="001D7B6A" w:rsidRPr="00783AA7">
        <w:rPr>
          <w:rFonts w:ascii="Times New Roman" w:hAnsi="Times New Roman" w:cs="Times New Roman"/>
          <w:sz w:val="24"/>
          <w:szCs w:val="24"/>
        </w:rPr>
        <w:t xml:space="preserve"> These authors demonstrate improvements to the identification of en echelon faults in the northern part of the field.</w:t>
      </w:r>
    </w:p>
    <w:p w14:paraId="59AE96A6" w14:textId="77777777" w:rsidR="00A747A0" w:rsidRPr="00783AA7" w:rsidRDefault="00A747A0">
      <w:pPr>
        <w:spacing w:after="0" w:line="480" w:lineRule="auto"/>
        <w:jc w:val="both"/>
        <w:rPr>
          <w:rFonts w:ascii="Times New Roman" w:hAnsi="Times New Roman" w:cs="Times New Roman"/>
          <w:sz w:val="24"/>
          <w:szCs w:val="24"/>
        </w:rPr>
      </w:pPr>
    </w:p>
    <w:p w14:paraId="41E71052" w14:textId="53F89133" w:rsidR="00832C59" w:rsidRPr="00783AA7" w:rsidRDefault="00C56D25">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lastRenderedPageBreak/>
        <w:t>In the study area, f</w:t>
      </w:r>
      <w:r w:rsidR="00102DEB" w:rsidRPr="00783AA7">
        <w:rPr>
          <w:rFonts w:ascii="Times New Roman" w:hAnsi="Times New Roman" w:cs="Times New Roman"/>
          <w:sz w:val="24"/>
          <w:szCs w:val="24"/>
        </w:rPr>
        <w:t xml:space="preserve">aults can be better defined close to the top of </w:t>
      </w:r>
      <w:r w:rsidR="00A903E5" w:rsidRPr="00783AA7">
        <w:rPr>
          <w:rFonts w:ascii="Times New Roman" w:hAnsi="Times New Roman" w:cs="Times New Roman"/>
          <w:sz w:val="24"/>
          <w:szCs w:val="24"/>
        </w:rPr>
        <w:t xml:space="preserve">the </w:t>
      </w:r>
      <w:r w:rsidR="00102DEB" w:rsidRPr="00783AA7">
        <w:rPr>
          <w:rFonts w:ascii="Times New Roman" w:hAnsi="Times New Roman" w:cs="Times New Roman"/>
          <w:sz w:val="24"/>
          <w:szCs w:val="24"/>
        </w:rPr>
        <w:t>Cretaceous and top of Maastrichtian turbidite sandstones. I</w:t>
      </w:r>
      <w:r w:rsidR="00CB3546" w:rsidRPr="00783AA7">
        <w:rPr>
          <w:rFonts w:ascii="Times New Roman" w:hAnsi="Times New Roman" w:cs="Times New Roman"/>
          <w:sz w:val="24"/>
          <w:szCs w:val="24"/>
        </w:rPr>
        <w:t>n</w:t>
      </w:r>
      <w:r w:rsidR="00102DEB" w:rsidRPr="00783AA7">
        <w:rPr>
          <w:rFonts w:ascii="Times New Roman" w:hAnsi="Times New Roman" w:cs="Times New Roman"/>
          <w:sz w:val="24"/>
          <w:szCs w:val="24"/>
        </w:rPr>
        <w:t xml:space="preserve"> th</w:t>
      </w:r>
      <w:r w:rsidR="00FC65E8" w:rsidRPr="00783AA7">
        <w:rPr>
          <w:rFonts w:ascii="Times New Roman" w:hAnsi="Times New Roman" w:cs="Times New Roman"/>
          <w:sz w:val="24"/>
          <w:szCs w:val="24"/>
        </w:rPr>
        <w:t>ose</w:t>
      </w:r>
      <w:r w:rsidR="00102DEB" w:rsidRPr="00783AA7">
        <w:rPr>
          <w:rFonts w:ascii="Times New Roman" w:hAnsi="Times New Roman" w:cs="Times New Roman"/>
          <w:sz w:val="24"/>
          <w:szCs w:val="24"/>
        </w:rPr>
        <w:t xml:space="preserve"> zones, faults are more vertical, and the impedance contrasts more visible than the interval below composed </w:t>
      </w:r>
      <w:r w:rsidR="00FC65E8" w:rsidRPr="00783AA7">
        <w:rPr>
          <w:rFonts w:ascii="Times New Roman" w:hAnsi="Times New Roman" w:cs="Times New Roman"/>
          <w:sz w:val="24"/>
          <w:szCs w:val="24"/>
        </w:rPr>
        <w:t>of</w:t>
      </w:r>
      <w:r w:rsidR="00102DEB" w:rsidRPr="00783AA7">
        <w:rPr>
          <w:rFonts w:ascii="Times New Roman" w:hAnsi="Times New Roman" w:cs="Times New Roman"/>
          <w:sz w:val="24"/>
          <w:szCs w:val="24"/>
        </w:rPr>
        <w:t xml:space="preserve"> shale.</w:t>
      </w:r>
      <w:r w:rsidR="00832C59" w:rsidRPr="00783AA7">
        <w:rPr>
          <w:rFonts w:ascii="Times New Roman" w:hAnsi="Times New Roman" w:cs="Times New Roman"/>
          <w:sz w:val="24"/>
          <w:szCs w:val="24"/>
        </w:rPr>
        <w:t xml:space="preserve"> The main discontinuities recognized in the study area are faults oriented to NE-SW. Although it contains seismic noise, the use of azimuthal volumes oriented perpendicular to the structure complements the lateral continuity of the discontinuity. </w:t>
      </w:r>
    </w:p>
    <w:p w14:paraId="338B0741" w14:textId="77777777" w:rsidR="00A903E5" w:rsidRPr="00783AA7" w:rsidRDefault="00693CBF">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While this thesis demonstrated the importance of data conditioning, attributes computation</w:t>
      </w:r>
      <w:r w:rsidR="00A903E5"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unsupervised machine learning in the Jubarte Field, these methods are transferrable to other regions. </w:t>
      </w:r>
      <w:r w:rsidR="00A903E5" w:rsidRPr="00783AA7">
        <w:rPr>
          <w:rFonts w:ascii="Times New Roman" w:hAnsi="Times New Roman" w:cs="Times New Roman"/>
          <w:sz w:val="24"/>
          <w:szCs w:val="24"/>
        </w:rPr>
        <w:t>A multi-attribute investigation complemented with data conditioning, and machine learning techniques provided a better description of the discontinuities than analysis using only the original amplitude volumes.</w:t>
      </w:r>
    </w:p>
    <w:p w14:paraId="4718A51F" w14:textId="2AE98FEA" w:rsidR="00150EB6" w:rsidRPr="00783AA7" w:rsidRDefault="00150EB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One possibility is to apply these techniques to evaluate mature fields. </w:t>
      </w:r>
      <w:r w:rsidR="00E77E55" w:rsidRPr="00783AA7">
        <w:rPr>
          <w:rFonts w:ascii="Times New Roman" w:hAnsi="Times New Roman" w:cs="Times New Roman"/>
          <w:sz w:val="24"/>
          <w:szCs w:val="24"/>
        </w:rPr>
        <w:t>In other areas</w:t>
      </w:r>
      <w:r w:rsidR="00A903E5" w:rsidRPr="00783AA7">
        <w:rPr>
          <w:rFonts w:ascii="Times New Roman" w:hAnsi="Times New Roman" w:cs="Times New Roman"/>
          <w:sz w:val="24"/>
          <w:szCs w:val="24"/>
        </w:rPr>
        <w:t>,</w:t>
      </w:r>
      <w:r w:rsidR="00E77E55" w:rsidRPr="00783AA7">
        <w:rPr>
          <w:rFonts w:ascii="Times New Roman" w:hAnsi="Times New Roman" w:cs="Times New Roman"/>
          <w:sz w:val="24"/>
          <w:szCs w:val="24"/>
        </w:rPr>
        <w:t xml:space="preserve"> where the impact of faults and fractures is critical</w:t>
      </w:r>
      <w:r w:rsidR="00A903E5" w:rsidRPr="00783AA7">
        <w:rPr>
          <w:rFonts w:ascii="Times New Roman" w:hAnsi="Times New Roman" w:cs="Times New Roman"/>
          <w:sz w:val="24"/>
          <w:szCs w:val="24"/>
        </w:rPr>
        <w:t>,</w:t>
      </w:r>
      <w:r w:rsidR="00E77E55" w:rsidRPr="00783AA7">
        <w:rPr>
          <w:rFonts w:ascii="Times New Roman" w:hAnsi="Times New Roman" w:cs="Times New Roman"/>
          <w:sz w:val="24"/>
          <w:szCs w:val="24"/>
        </w:rPr>
        <w:t xml:space="preserve"> the discontinuities delineation can, for example,</w:t>
      </w:r>
      <w:r w:rsidR="00616ABE" w:rsidRPr="00783AA7">
        <w:rPr>
          <w:rFonts w:ascii="Times New Roman" w:hAnsi="Times New Roman" w:cs="Times New Roman"/>
          <w:sz w:val="24"/>
          <w:szCs w:val="24"/>
        </w:rPr>
        <w:t xml:space="preserve"> increase the oil recovery in reservoirs controlled by structural traps.</w:t>
      </w:r>
      <w:r w:rsidRPr="00783AA7">
        <w:rPr>
          <w:rFonts w:ascii="Times New Roman" w:hAnsi="Times New Roman" w:cs="Times New Roman"/>
          <w:sz w:val="24"/>
          <w:szCs w:val="24"/>
        </w:rPr>
        <w:t xml:space="preserve"> </w:t>
      </w:r>
      <w:r w:rsidR="00693CBF" w:rsidRPr="00783AA7">
        <w:rPr>
          <w:rFonts w:ascii="Times New Roman" w:hAnsi="Times New Roman" w:cs="Times New Roman"/>
          <w:sz w:val="24"/>
          <w:szCs w:val="24"/>
        </w:rPr>
        <w:t>The</w:t>
      </w:r>
      <w:r w:rsidR="00A903E5" w:rsidRPr="00783AA7">
        <w:rPr>
          <w:rFonts w:ascii="Times New Roman" w:hAnsi="Times New Roman" w:cs="Times New Roman"/>
          <w:sz w:val="24"/>
          <w:szCs w:val="24"/>
        </w:rPr>
        <w:t>se techniques</w:t>
      </w:r>
      <w:r w:rsidR="00693CBF" w:rsidRPr="00783AA7">
        <w:rPr>
          <w:rFonts w:ascii="Times New Roman" w:hAnsi="Times New Roman" w:cs="Times New Roman"/>
          <w:sz w:val="24"/>
          <w:szCs w:val="24"/>
        </w:rPr>
        <w:t xml:space="preserve"> are not only limited to structural enhancement for reservoir purposes but could also be applied to the recognition of discontinuities in exploratory areas.</w:t>
      </w:r>
    </w:p>
    <w:p w14:paraId="5E9BD978" w14:textId="00096701" w:rsidR="00832C59" w:rsidRPr="00783AA7" w:rsidRDefault="00832C59">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The characterization of faults and fractures can also add insights into the understanding of basin-scale migration routes. For this purpose, curvature attributes computed with long-wavelength may provide better results highlighting first-order features. As we saw studying the Jubarte Field, short-wavelength provided more detailed features.</w:t>
      </w:r>
    </w:p>
    <w:p w14:paraId="4E04E825" w14:textId="06ED6E8A" w:rsidR="00883356" w:rsidRDefault="00883356">
      <w:pPr>
        <w:spacing w:after="0" w:line="480" w:lineRule="auto"/>
        <w:ind w:firstLine="720"/>
        <w:jc w:val="both"/>
        <w:rPr>
          <w:rFonts w:ascii="Times New Roman" w:hAnsi="Times New Roman" w:cs="Times New Roman"/>
          <w:sz w:val="24"/>
          <w:szCs w:val="24"/>
        </w:rPr>
      </w:pPr>
    </w:p>
    <w:p w14:paraId="5DB668D7" w14:textId="0F34F94D" w:rsidR="00FD005E" w:rsidRDefault="00FD005E">
      <w:pPr>
        <w:spacing w:after="0" w:line="480" w:lineRule="auto"/>
        <w:ind w:firstLine="720"/>
        <w:jc w:val="both"/>
        <w:rPr>
          <w:rFonts w:ascii="Times New Roman" w:hAnsi="Times New Roman" w:cs="Times New Roman"/>
          <w:sz w:val="24"/>
          <w:szCs w:val="24"/>
        </w:rPr>
      </w:pPr>
    </w:p>
    <w:p w14:paraId="495D876E" w14:textId="1887129D" w:rsidR="00883356" w:rsidRPr="00783AA7" w:rsidRDefault="00C56D25" w:rsidP="000B042E">
      <w:pPr>
        <w:pStyle w:val="Heading2"/>
        <w:spacing w:line="480" w:lineRule="auto"/>
        <w:rPr>
          <w:rFonts w:ascii="Times New Roman" w:hAnsi="Times New Roman" w:cs="Times New Roman"/>
          <w:color w:val="auto"/>
          <w:sz w:val="24"/>
          <w:szCs w:val="24"/>
        </w:rPr>
      </w:pPr>
      <w:bookmarkStart w:id="402" w:name="_Toc71635154"/>
      <w:r w:rsidRPr="00783AA7">
        <w:rPr>
          <w:rFonts w:ascii="Times New Roman" w:hAnsi="Times New Roman" w:cs="Times New Roman"/>
          <w:color w:val="auto"/>
          <w:sz w:val="24"/>
          <w:szCs w:val="24"/>
        </w:rPr>
        <w:lastRenderedPageBreak/>
        <w:t>F</w:t>
      </w:r>
      <w:r w:rsidR="002B69D1">
        <w:rPr>
          <w:rFonts w:ascii="Times New Roman" w:hAnsi="Times New Roman" w:cs="Times New Roman"/>
          <w:color w:val="auto"/>
          <w:sz w:val="24"/>
          <w:szCs w:val="24"/>
        </w:rPr>
        <w:t>UTURE WORK</w:t>
      </w:r>
      <w:bookmarkEnd w:id="402"/>
    </w:p>
    <w:p w14:paraId="7AA54F92" w14:textId="0629A0D2" w:rsidR="0027529D" w:rsidRPr="00783AA7" w:rsidRDefault="00C56D25">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I did many tests using full-stack volumes </w:t>
      </w:r>
      <w:r w:rsidR="00CB3546" w:rsidRPr="00783AA7">
        <w:rPr>
          <w:rFonts w:ascii="Times New Roman" w:hAnsi="Times New Roman" w:cs="Times New Roman"/>
          <w:sz w:val="24"/>
          <w:szCs w:val="24"/>
        </w:rPr>
        <w:t>(Monitor-01 and Monitor-02</w:t>
      </w:r>
      <w:r w:rsidRPr="00783AA7">
        <w:rPr>
          <w:rFonts w:ascii="Times New Roman" w:hAnsi="Times New Roman" w:cs="Times New Roman"/>
          <w:sz w:val="24"/>
          <w:szCs w:val="24"/>
        </w:rPr>
        <w:t>) and different azimuthal data. Another possibility is to explore the computation of the attributes for each partial stack (near, mid, far, and ultra-far) available in the Jubarte PRM project.</w:t>
      </w:r>
      <w:r w:rsidR="00CB3546" w:rsidRPr="00783AA7">
        <w:rPr>
          <w:rFonts w:ascii="Times New Roman" w:hAnsi="Times New Roman" w:cs="Times New Roman"/>
          <w:sz w:val="24"/>
          <w:szCs w:val="24"/>
        </w:rPr>
        <w:t xml:space="preserve"> </w:t>
      </w:r>
      <w:r w:rsidRPr="00783AA7">
        <w:rPr>
          <w:rFonts w:ascii="Times New Roman" w:hAnsi="Times New Roman" w:cs="Times New Roman"/>
          <w:sz w:val="24"/>
          <w:szCs w:val="24"/>
        </w:rPr>
        <w:t>Furthermore, this study was based on PP-wave volumes due to the higher frequency content, but future work based on PS-wave cube can add more insights into the structural interpretation</w:t>
      </w:r>
      <w:r w:rsidR="00FC65E8" w:rsidRPr="00783AA7">
        <w:rPr>
          <w:rFonts w:ascii="Times New Roman" w:hAnsi="Times New Roman" w:cs="Times New Roman"/>
          <w:sz w:val="24"/>
          <w:szCs w:val="24"/>
        </w:rPr>
        <w:t xml:space="preserve"> because </w:t>
      </w:r>
      <w:r w:rsidR="0092070C" w:rsidRPr="00783AA7">
        <w:rPr>
          <w:rFonts w:ascii="Times New Roman" w:hAnsi="Times New Roman" w:cs="Times New Roman"/>
          <w:sz w:val="24"/>
          <w:szCs w:val="24"/>
        </w:rPr>
        <w:t>it can provide insightful details about anisotropic media.</w:t>
      </w:r>
    </w:p>
    <w:p w14:paraId="2D04C6C2" w14:textId="57B33E78" w:rsidR="0027529D" w:rsidRPr="00783AA7" w:rsidRDefault="0027529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It will be appropriate to correlate the discontinuities</w:t>
      </w:r>
      <w:r w:rsidR="005A1499" w:rsidRPr="00783AA7">
        <w:rPr>
          <w:rFonts w:ascii="Times New Roman" w:hAnsi="Times New Roman" w:cs="Times New Roman"/>
          <w:sz w:val="24"/>
          <w:szCs w:val="24"/>
        </w:rPr>
        <w:t xml:space="preserve"> recognized within this research</w:t>
      </w:r>
      <w:r w:rsidRPr="00783AA7">
        <w:rPr>
          <w:rFonts w:ascii="Times New Roman" w:hAnsi="Times New Roman" w:cs="Times New Roman"/>
          <w:sz w:val="24"/>
          <w:szCs w:val="24"/>
        </w:rPr>
        <w:t xml:space="preserve"> with </w:t>
      </w:r>
      <w:r w:rsidR="005A1499" w:rsidRPr="00783AA7">
        <w:rPr>
          <w:rFonts w:ascii="Times New Roman" w:hAnsi="Times New Roman" w:cs="Times New Roman"/>
          <w:sz w:val="24"/>
          <w:szCs w:val="24"/>
        </w:rPr>
        <w:t xml:space="preserve">the </w:t>
      </w:r>
      <w:r w:rsidRPr="00783AA7">
        <w:rPr>
          <w:rFonts w:ascii="Times New Roman" w:hAnsi="Times New Roman" w:cs="Times New Roman"/>
          <w:sz w:val="24"/>
          <w:szCs w:val="24"/>
        </w:rPr>
        <w:t xml:space="preserve">field's production data to see if different reservoir compartments can be individualized. </w:t>
      </w:r>
      <w:r w:rsidR="005A1499" w:rsidRPr="00783AA7">
        <w:rPr>
          <w:rFonts w:ascii="Times New Roman" w:hAnsi="Times New Roman" w:cs="Times New Roman"/>
          <w:sz w:val="24"/>
          <w:szCs w:val="24"/>
        </w:rPr>
        <w:t>It will also be interesting to consider the mechanical responses of sandstones and shale because these properties will help</w:t>
      </w:r>
      <w:r w:rsidRPr="00783AA7">
        <w:rPr>
          <w:rFonts w:ascii="Times New Roman" w:hAnsi="Times New Roman" w:cs="Times New Roman"/>
          <w:sz w:val="24"/>
          <w:szCs w:val="24"/>
        </w:rPr>
        <w:t xml:space="preserve"> understand the seismic signature of some faults. Analysis of different rock competence can complement the observations. This study could also be improved </w:t>
      </w:r>
      <w:r w:rsidR="005A1499" w:rsidRPr="00783AA7">
        <w:rPr>
          <w:rFonts w:ascii="Times New Roman" w:hAnsi="Times New Roman" w:cs="Times New Roman"/>
          <w:sz w:val="24"/>
          <w:szCs w:val="24"/>
        </w:rPr>
        <w:t xml:space="preserve">by </w:t>
      </w:r>
      <w:r w:rsidRPr="00783AA7">
        <w:rPr>
          <w:rFonts w:ascii="Times New Roman" w:hAnsi="Times New Roman" w:cs="Times New Roman"/>
          <w:sz w:val="24"/>
          <w:szCs w:val="24"/>
        </w:rPr>
        <w:t>combining the attribute responses with image logs.</w:t>
      </w:r>
    </w:p>
    <w:p w14:paraId="01856B5D" w14:textId="441F5B4D" w:rsidR="005A1499" w:rsidRPr="00783AA7" w:rsidRDefault="00C56D25">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 xml:space="preserve">Additional analysis can define the relation between the spectral broadening applied during the processing and the noise below the reservoir. </w:t>
      </w:r>
      <w:r w:rsidR="0027529D" w:rsidRPr="00783AA7">
        <w:rPr>
          <w:rFonts w:ascii="Times New Roman" w:hAnsi="Times New Roman" w:cs="Times New Roman"/>
          <w:sz w:val="24"/>
          <w:szCs w:val="24"/>
        </w:rPr>
        <w:t>It can be helpful to analyze the impact of the different Q factor</w:t>
      </w:r>
      <w:r w:rsidR="005A1499" w:rsidRPr="00783AA7">
        <w:rPr>
          <w:rFonts w:ascii="Times New Roman" w:hAnsi="Times New Roman" w:cs="Times New Roman"/>
          <w:sz w:val="24"/>
          <w:szCs w:val="24"/>
        </w:rPr>
        <w:t>s</w:t>
      </w:r>
      <w:r w:rsidR="0027529D" w:rsidRPr="00783AA7">
        <w:rPr>
          <w:rFonts w:ascii="Times New Roman" w:hAnsi="Times New Roman" w:cs="Times New Roman"/>
          <w:sz w:val="24"/>
          <w:szCs w:val="24"/>
        </w:rPr>
        <w:t xml:space="preserve"> applied. Finally</w:t>
      </w:r>
      <w:r w:rsidRPr="00783AA7">
        <w:rPr>
          <w:rFonts w:ascii="Times New Roman" w:hAnsi="Times New Roman" w:cs="Times New Roman"/>
          <w:sz w:val="24"/>
          <w:szCs w:val="24"/>
        </w:rPr>
        <w:t xml:space="preserve">, </w:t>
      </w:r>
      <w:r w:rsidR="0027529D" w:rsidRPr="00783AA7">
        <w:rPr>
          <w:rFonts w:ascii="Times New Roman" w:hAnsi="Times New Roman" w:cs="Times New Roman"/>
          <w:sz w:val="24"/>
          <w:szCs w:val="24"/>
        </w:rPr>
        <w:t xml:space="preserve">more </w:t>
      </w:r>
      <w:r w:rsidRPr="00783AA7">
        <w:rPr>
          <w:rFonts w:ascii="Times New Roman" w:hAnsi="Times New Roman" w:cs="Times New Roman"/>
          <w:sz w:val="24"/>
          <w:szCs w:val="24"/>
        </w:rPr>
        <w:t xml:space="preserve">investigations using horizon slices can be helpful to investigate features of interest. </w:t>
      </w:r>
    </w:p>
    <w:p w14:paraId="0AE91506" w14:textId="68587684" w:rsidR="005A1499" w:rsidRPr="00783AA7" w:rsidRDefault="005A1499">
      <w:pPr>
        <w:spacing w:after="0" w:line="480" w:lineRule="auto"/>
        <w:ind w:firstLine="720"/>
        <w:jc w:val="both"/>
        <w:rPr>
          <w:rFonts w:ascii="Times New Roman" w:hAnsi="Times New Roman" w:cs="Times New Roman"/>
          <w:sz w:val="24"/>
          <w:szCs w:val="24"/>
        </w:rPr>
      </w:pPr>
    </w:p>
    <w:p w14:paraId="24C78C28" w14:textId="6E4EE3EF" w:rsidR="00BC2F78" w:rsidRPr="00783AA7" w:rsidRDefault="00BC2F78">
      <w:pPr>
        <w:spacing w:after="0" w:line="480" w:lineRule="auto"/>
        <w:ind w:firstLine="720"/>
        <w:jc w:val="both"/>
        <w:rPr>
          <w:rFonts w:ascii="Times New Roman" w:hAnsi="Times New Roman" w:cs="Times New Roman"/>
          <w:sz w:val="24"/>
          <w:szCs w:val="24"/>
        </w:rPr>
      </w:pPr>
    </w:p>
    <w:p w14:paraId="638B31D9" w14:textId="46D0E32B" w:rsidR="00BC2F78" w:rsidRPr="00783AA7" w:rsidRDefault="00BC2F78">
      <w:pPr>
        <w:spacing w:after="0" w:line="480" w:lineRule="auto"/>
        <w:ind w:firstLine="720"/>
        <w:jc w:val="both"/>
        <w:rPr>
          <w:rFonts w:ascii="Times New Roman" w:hAnsi="Times New Roman" w:cs="Times New Roman"/>
          <w:sz w:val="24"/>
          <w:szCs w:val="24"/>
        </w:rPr>
      </w:pPr>
    </w:p>
    <w:p w14:paraId="56A7B246" w14:textId="368709CF" w:rsidR="00BC2F78" w:rsidRPr="00783AA7" w:rsidRDefault="00BC2F78">
      <w:pPr>
        <w:spacing w:after="0" w:line="480" w:lineRule="auto"/>
        <w:ind w:firstLine="720"/>
        <w:jc w:val="both"/>
        <w:rPr>
          <w:rFonts w:ascii="Times New Roman" w:hAnsi="Times New Roman" w:cs="Times New Roman"/>
          <w:sz w:val="24"/>
          <w:szCs w:val="24"/>
        </w:rPr>
      </w:pPr>
    </w:p>
    <w:p w14:paraId="75901AB5" w14:textId="2B357620" w:rsidR="00BC2F78" w:rsidRPr="00783AA7" w:rsidRDefault="00BC2F78">
      <w:pPr>
        <w:spacing w:after="0" w:line="480" w:lineRule="auto"/>
        <w:ind w:firstLine="720"/>
        <w:jc w:val="both"/>
        <w:rPr>
          <w:rFonts w:ascii="Times New Roman" w:hAnsi="Times New Roman" w:cs="Times New Roman"/>
          <w:sz w:val="24"/>
          <w:szCs w:val="24"/>
        </w:rPr>
      </w:pPr>
    </w:p>
    <w:p w14:paraId="12B01A2D" w14:textId="47C53BA3" w:rsidR="003B5216" w:rsidRPr="00783AA7" w:rsidRDefault="003B5216" w:rsidP="00912E0D">
      <w:pPr>
        <w:pStyle w:val="Heading2"/>
        <w:jc w:val="center"/>
        <w:rPr>
          <w:rFonts w:ascii="Times New Roman" w:hAnsi="Times New Roman" w:cs="Times New Roman"/>
          <w:color w:val="auto"/>
          <w:sz w:val="24"/>
          <w:szCs w:val="24"/>
        </w:rPr>
      </w:pPr>
      <w:r w:rsidRPr="00783AA7">
        <w:rPr>
          <w:rFonts w:ascii="Times New Roman" w:hAnsi="Times New Roman" w:cs="Times New Roman"/>
          <w:color w:val="auto"/>
          <w:sz w:val="24"/>
          <w:szCs w:val="24"/>
        </w:rPr>
        <w:lastRenderedPageBreak/>
        <w:fldChar w:fldCharType="begin">
          <w:ffData>
            <w:name w:val="Text14"/>
            <w:enabled/>
            <w:calcOnExit w:val="0"/>
            <w:textInput>
              <w:default w:val="Acknowledgments (Optional)"/>
            </w:textInput>
          </w:ffData>
        </w:fldChar>
      </w:r>
      <w:r w:rsidRPr="00783AA7">
        <w:rPr>
          <w:rFonts w:ascii="Times New Roman" w:hAnsi="Times New Roman" w:cs="Times New Roman"/>
          <w:color w:val="auto"/>
          <w:sz w:val="24"/>
          <w:szCs w:val="24"/>
        </w:rPr>
        <w:instrText xml:space="preserve"> FORMTEXT </w:instrText>
      </w:r>
      <w:r w:rsidRPr="00783AA7">
        <w:rPr>
          <w:rFonts w:ascii="Times New Roman" w:hAnsi="Times New Roman" w:cs="Times New Roman"/>
          <w:color w:val="auto"/>
          <w:sz w:val="24"/>
          <w:szCs w:val="24"/>
        </w:rPr>
      </w:r>
      <w:r w:rsidRPr="00783AA7">
        <w:rPr>
          <w:rFonts w:ascii="Times New Roman" w:hAnsi="Times New Roman" w:cs="Times New Roman"/>
          <w:color w:val="auto"/>
          <w:sz w:val="24"/>
          <w:szCs w:val="24"/>
        </w:rPr>
        <w:fldChar w:fldCharType="separate"/>
      </w:r>
      <w:bookmarkStart w:id="403" w:name="_Toc71635155"/>
      <w:r w:rsidRPr="00783AA7">
        <w:rPr>
          <w:rFonts w:ascii="Times New Roman" w:hAnsi="Times New Roman" w:cs="Times New Roman"/>
          <w:noProof/>
          <w:color w:val="auto"/>
          <w:sz w:val="24"/>
          <w:szCs w:val="24"/>
        </w:rPr>
        <w:t>R</w:t>
      </w:r>
      <w:r w:rsidR="002B69D1">
        <w:rPr>
          <w:rFonts w:ascii="Times New Roman" w:hAnsi="Times New Roman" w:cs="Times New Roman"/>
          <w:noProof/>
          <w:color w:val="auto"/>
          <w:sz w:val="24"/>
          <w:szCs w:val="24"/>
        </w:rPr>
        <w:t>EFERENCES</w:t>
      </w:r>
      <w:bookmarkEnd w:id="403"/>
      <w:r w:rsidRPr="00783AA7">
        <w:rPr>
          <w:rFonts w:ascii="Times New Roman" w:hAnsi="Times New Roman" w:cs="Times New Roman"/>
          <w:color w:val="auto"/>
          <w:sz w:val="24"/>
          <w:szCs w:val="24"/>
        </w:rPr>
        <w:fldChar w:fldCharType="end"/>
      </w:r>
    </w:p>
    <w:p w14:paraId="45F6CB18" w14:textId="77777777" w:rsidR="00F52723" w:rsidRPr="00783AA7" w:rsidRDefault="00F52723" w:rsidP="00F52723">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Barnes, A. E., 2016, Complex seismic trace analysis, </w:t>
      </w:r>
      <w:r w:rsidRPr="00783AA7">
        <w:rPr>
          <w:rStyle w:val="nlmstring-name"/>
          <w:rFonts w:ascii="Times New Roman" w:hAnsi="Times New Roman" w:cs="Times New Roman"/>
          <w:i/>
          <w:sz w:val="24"/>
          <w:szCs w:val="24"/>
          <w:shd w:val="clear" w:color="auto" w:fill="FFFFFF"/>
        </w:rPr>
        <w:t>in</w:t>
      </w:r>
      <w:r w:rsidRPr="00783AA7">
        <w:rPr>
          <w:rStyle w:val="nlmstring-name"/>
          <w:rFonts w:ascii="Times New Roman" w:hAnsi="Times New Roman" w:cs="Times New Roman"/>
          <w:sz w:val="24"/>
          <w:szCs w:val="24"/>
          <w:shd w:val="clear" w:color="auto" w:fill="FFFFFF"/>
        </w:rPr>
        <w:t>: Handbook of poststack seismic attributes, SEG, 45-74.</w:t>
      </w:r>
    </w:p>
    <w:p w14:paraId="27DA3070" w14:textId="77777777" w:rsidR="00F52723" w:rsidRPr="00783AA7" w:rsidRDefault="00F52723" w:rsidP="00F52723">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Chopra, S., and K. J. Marfurt, 2007, Seismic attributes for prospect identification and reservoir characterization: SEG.</w:t>
      </w:r>
    </w:p>
    <w:p w14:paraId="7880EE8F" w14:textId="77777777" w:rsidR="00F52723" w:rsidRPr="00783AA7" w:rsidRDefault="00F52723" w:rsidP="00F52723">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Chopra, S., and K. J. Marfurt, 2018, Coherence attribute applications on seismic data in various guises: Unconventional Resources Technology Conference – URTeC:2886034, 1-9.</w:t>
      </w:r>
    </w:p>
    <w:p w14:paraId="054CD4CC" w14:textId="77777777" w:rsidR="00F52723" w:rsidRPr="00783AA7" w:rsidRDefault="00F52723" w:rsidP="00F52723">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Ha, T.N., K.J. Marfurt, B.C. Wallet, and B. Hutchinson, 2019, Pitfalls and implementation of data conditioning, attribute analysis, and self-organizing maps to 2D data: application to the Exmouth Plateau, North Carnarvon Basin, Australia: </w:t>
      </w:r>
      <w:r w:rsidRPr="00783AA7">
        <w:rPr>
          <w:rStyle w:val="nlmstring-name"/>
          <w:rFonts w:ascii="Times New Roman" w:hAnsi="Times New Roman" w:cs="Times New Roman"/>
          <w:i/>
          <w:sz w:val="24"/>
          <w:szCs w:val="24"/>
          <w:shd w:val="clear" w:color="auto" w:fill="FFFFFF"/>
        </w:rPr>
        <w:t>Interpretation</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7</w:t>
      </w:r>
      <w:r w:rsidRPr="00783AA7">
        <w:rPr>
          <w:rStyle w:val="nlmstring-name"/>
          <w:rFonts w:ascii="Times New Roman" w:hAnsi="Times New Roman" w:cs="Times New Roman"/>
          <w:sz w:val="24"/>
          <w:szCs w:val="24"/>
          <w:shd w:val="clear" w:color="auto" w:fill="FFFFFF"/>
        </w:rPr>
        <w:t>, no.3, SG23-42.</w:t>
      </w:r>
    </w:p>
    <w:p w14:paraId="6F8C3880" w14:textId="77777777" w:rsidR="00F52723" w:rsidRPr="00783AA7" w:rsidRDefault="00F52723" w:rsidP="00F52723">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Hussein, M., R. Stewart, and J. Wu, 2021, Which seismic attributes are best for subtle fault </w:t>
      </w:r>
      <w:proofErr w:type="gramStart"/>
      <w:r w:rsidRPr="00783AA7">
        <w:rPr>
          <w:rStyle w:val="nlmstring-name"/>
          <w:rFonts w:ascii="Times New Roman" w:hAnsi="Times New Roman" w:cs="Times New Roman"/>
          <w:sz w:val="24"/>
          <w:szCs w:val="24"/>
          <w:shd w:val="clear" w:color="auto" w:fill="FFFFFF"/>
        </w:rPr>
        <w:t>detection?:</w:t>
      </w:r>
      <w:proofErr w:type="gramEnd"/>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i/>
          <w:sz w:val="24"/>
          <w:szCs w:val="24"/>
          <w:shd w:val="clear" w:color="auto" w:fill="FFFFFF"/>
        </w:rPr>
        <w:t>Interpretation</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9</w:t>
      </w:r>
      <w:r w:rsidRPr="00783AA7">
        <w:rPr>
          <w:rStyle w:val="nlmstring-name"/>
          <w:rFonts w:ascii="Times New Roman" w:hAnsi="Times New Roman" w:cs="Times New Roman"/>
          <w:sz w:val="24"/>
          <w:szCs w:val="24"/>
          <w:shd w:val="clear" w:color="auto" w:fill="FFFFFF"/>
        </w:rPr>
        <w:t>, 2, 1-21.</w:t>
      </w:r>
    </w:p>
    <w:p w14:paraId="71606EA6" w14:textId="77777777" w:rsidR="00F52723" w:rsidRPr="00783AA7" w:rsidRDefault="00F52723" w:rsidP="00F52723">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Li, F., and W. Lu, 2014, Coherence attribute at different spectral scales: </w:t>
      </w:r>
      <w:r w:rsidRPr="00783AA7">
        <w:rPr>
          <w:rStyle w:val="nlmstring-name"/>
          <w:rFonts w:ascii="Times New Roman" w:hAnsi="Times New Roman" w:cs="Times New Roman"/>
          <w:i/>
          <w:sz w:val="24"/>
          <w:szCs w:val="24"/>
          <w:shd w:val="clear" w:color="auto" w:fill="FFFFFF"/>
        </w:rPr>
        <w:t>Interpretation</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2</w:t>
      </w:r>
      <w:r w:rsidRPr="00783AA7">
        <w:rPr>
          <w:rStyle w:val="nlmstring-name"/>
          <w:rFonts w:ascii="Times New Roman" w:hAnsi="Times New Roman" w:cs="Times New Roman"/>
          <w:sz w:val="24"/>
          <w:szCs w:val="24"/>
          <w:shd w:val="clear" w:color="auto" w:fill="FFFFFF"/>
        </w:rPr>
        <w:t>, no, 1, 1-8.</w:t>
      </w:r>
    </w:p>
    <w:p w14:paraId="1B81C2BA" w14:textId="77777777" w:rsidR="00F52723" w:rsidRPr="00783AA7" w:rsidRDefault="00F52723" w:rsidP="00F52723">
      <w:pPr>
        <w:spacing w:after="0" w:line="360" w:lineRule="auto"/>
        <w:ind w:left="720" w:hanging="720"/>
        <w:jc w:val="both"/>
        <w:rPr>
          <w:rStyle w:val="nlmstring-name"/>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Libak, A., B. Alaei, and A. Torabi, 2017, Fault visualization and identification in fault seismic attribute volumes: implications for fault geometric characterization: </w:t>
      </w:r>
      <w:r w:rsidRPr="00783AA7">
        <w:rPr>
          <w:rStyle w:val="nlmstring-name"/>
          <w:rFonts w:ascii="Times New Roman" w:hAnsi="Times New Roman" w:cs="Times New Roman"/>
          <w:i/>
          <w:sz w:val="24"/>
          <w:szCs w:val="24"/>
          <w:shd w:val="clear" w:color="auto" w:fill="FFFFFF"/>
        </w:rPr>
        <w:t>Interpretation</w:t>
      </w:r>
      <w:r w:rsidRPr="00783AA7">
        <w:rPr>
          <w:rStyle w:val="nlmstring-name"/>
          <w:rFonts w:ascii="Times New Roman" w:hAnsi="Times New Roman" w:cs="Times New Roman"/>
          <w:sz w:val="24"/>
          <w:szCs w:val="24"/>
          <w:shd w:val="clear" w:color="auto" w:fill="FFFFFF"/>
        </w:rPr>
        <w:t xml:space="preserve">, </w:t>
      </w:r>
      <w:r w:rsidRPr="00783AA7">
        <w:rPr>
          <w:rStyle w:val="nlmstring-name"/>
          <w:rFonts w:ascii="Times New Roman" w:hAnsi="Times New Roman" w:cs="Times New Roman"/>
          <w:b/>
          <w:sz w:val="24"/>
          <w:szCs w:val="24"/>
          <w:shd w:val="clear" w:color="auto" w:fill="FFFFFF"/>
        </w:rPr>
        <w:t>5</w:t>
      </w:r>
      <w:r w:rsidRPr="00783AA7">
        <w:rPr>
          <w:rStyle w:val="nlmstring-name"/>
          <w:rFonts w:ascii="Times New Roman" w:hAnsi="Times New Roman" w:cs="Times New Roman"/>
          <w:sz w:val="24"/>
          <w:szCs w:val="24"/>
          <w:shd w:val="clear" w:color="auto" w:fill="FFFFFF"/>
        </w:rPr>
        <w:t>, 2, B1-B16.</w:t>
      </w:r>
    </w:p>
    <w:p w14:paraId="5C182D1D" w14:textId="77777777" w:rsidR="00F52723" w:rsidRPr="00783AA7" w:rsidRDefault="00F52723" w:rsidP="00F52723">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Lyu, B., Qi, J., F. Li, Y. Hu., T. Zhao, S. Verma, and K. J. Marfurt, 2020, Multispectral coherence: Which decomposition should we </w:t>
      </w:r>
      <w:proofErr w:type="gramStart"/>
      <w:r w:rsidRPr="00783AA7">
        <w:rPr>
          <w:rFonts w:ascii="Times New Roman" w:hAnsi="Times New Roman" w:cs="Times New Roman"/>
          <w:sz w:val="24"/>
          <w:szCs w:val="24"/>
          <w:shd w:val="clear" w:color="auto" w:fill="FFFFFF"/>
        </w:rPr>
        <w:t>use?:</w:t>
      </w:r>
      <w:proofErr w:type="gramEnd"/>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8</w:t>
      </w:r>
      <w:r w:rsidRPr="00783AA7">
        <w:rPr>
          <w:rFonts w:ascii="Times New Roman" w:hAnsi="Times New Roman" w:cs="Times New Roman"/>
          <w:sz w:val="24"/>
          <w:szCs w:val="24"/>
          <w:shd w:val="clear" w:color="auto" w:fill="FFFFFF"/>
        </w:rPr>
        <w:t>, no. 1, T115-T129.</w:t>
      </w:r>
    </w:p>
    <w:p w14:paraId="3C05B080" w14:textId="77777777" w:rsidR="00F52723" w:rsidRPr="00783AA7" w:rsidRDefault="00F52723" w:rsidP="00F52723">
      <w:pPr>
        <w:spacing w:after="0" w:line="360" w:lineRule="auto"/>
        <w:ind w:left="720" w:hanging="720"/>
        <w:jc w:val="both"/>
        <w:rPr>
          <w:rFonts w:ascii="Times New Roman" w:hAnsi="Times New Roman" w:cs="Times New Roman"/>
          <w:sz w:val="24"/>
          <w:szCs w:val="24"/>
          <w:shd w:val="clear" w:color="auto" w:fill="FFFFFF"/>
        </w:rPr>
      </w:pPr>
      <w:r w:rsidRPr="00783AA7">
        <w:rPr>
          <w:rStyle w:val="nlmstring-name"/>
          <w:rFonts w:ascii="Times New Roman" w:hAnsi="Times New Roman" w:cs="Times New Roman"/>
          <w:sz w:val="24"/>
          <w:szCs w:val="24"/>
          <w:shd w:val="clear" w:color="auto" w:fill="FFFFFF"/>
        </w:rPr>
        <w:t xml:space="preserve">Mai, H. T., K. J. Marfurt, and S. Chavez-Perez, 2009, Coherence and volumetric curvatures and their spatial relationship to faults and folds, an example from Chicontepec basin, Mexico:  </w:t>
      </w:r>
      <w:r w:rsidRPr="00783AA7">
        <w:rPr>
          <w:rFonts w:ascii="Times New Roman" w:hAnsi="Times New Roman" w:cs="Times New Roman"/>
          <w:sz w:val="24"/>
          <w:szCs w:val="24"/>
          <w:shd w:val="clear" w:color="auto" w:fill="FFFFFF"/>
        </w:rPr>
        <w:t>SEG International Exposition and Annual Meeting, Expanded Abstract, 1063-1067.</w:t>
      </w:r>
    </w:p>
    <w:p w14:paraId="4150F39E" w14:textId="77777777" w:rsidR="00F52723" w:rsidRPr="00783AA7" w:rsidRDefault="00F52723" w:rsidP="00F52723">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Marfurt, K. J., and T. M. Alves, 2015, Pitfalls and limitations in seismic attribute interpretation of tectonic features: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no.1, A5-A15.</w:t>
      </w:r>
    </w:p>
    <w:p w14:paraId="599EDB6C" w14:textId="77777777" w:rsidR="00F52723" w:rsidRPr="00783AA7" w:rsidRDefault="00F52723" w:rsidP="00F52723">
      <w:pPr>
        <w:spacing w:after="0" w:line="360" w:lineRule="auto"/>
        <w:ind w:left="504" w:hanging="504"/>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Mueller, K. W., M. S. Al Nahhas, W. L. Soroka, M. al Baloushi, R. Sinno, R. D. Martinez, W. Hussein, and P. LeCocq, 2010, Azimuthal seismic pilot for fault and fracture dectection – an Abu Dhabi, U.A.E. case study: Adu Dhabi International Petroleum Exhibition &amp; Conference, SPE 137338.</w:t>
      </w:r>
    </w:p>
    <w:p w14:paraId="3E54B512" w14:textId="77777777" w:rsidR="00F52723" w:rsidRPr="00783AA7" w:rsidRDefault="00F52723" w:rsidP="00F52723">
      <w:pPr>
        <w:spacing w:after="0" w:line="360" w:lineRule="auto"/>
        <w:ind w:left="720" w:hanging="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Zhao, T., V. Jayaram, A. Roy, and K. J. Marfurt, 2015, A comparison of classification techniques for seismic facies recognition: </w:t>
      </w:r>
      <w:r w:rsidRPr="00783AA7">
        <w:rPr>
          <w:rFonts w:ascii="Times New Roman" w:hAnsi="Times New Roman" w:cs="Times New Roman"/>
          <w:i/>
          <w:sz w:val="24"/>
          <w:szCs w:val="24"/>
          <w:shd w:val="clear" w:color="auto" w:fill="FFFFFF"/>
        </w:rPr>
        <w:t>Interpretation</w:t>
      </w:r>
      <w:r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b/>
          <w:sz w:val="24"/>
          <w:szCs w:val="24"/>
          <w:shd w:val="clear" w:color="auto" w:fill="FFFFFF"/>
        </w:rPr>
        <w:t>3</w:t>
      </w:r>
      <w:r w:rsidRPr="00783AA7">
        <w:rPr>
          <w:rFonts w:ascii="Times New Roman" w:hAnsi="Times New Roman" w:cs="Times New Roman"/>
          <w:sz w:val="24"/>
          <w:szCs w:val="24"/>
          <w:shd w:val="clear" w:color="auto" w:fill="FFFFFF"/>
        </w:rPr>
        <w:t>, no. 4, SAE29-SAE58.</w:t>
      </w:r>
    </w:p>
    <w:p w14:paraId="0CC9C541" w14:textId="27A1B10C" w:rsidR="00BF637C" w:rsidRPr="00783AA7" w:rsidRDefault="00BF637C">
      <w:pPr>
        <w:pStyle w:val="Heading1"/>
        <w:spacing w:before="0" w:line="480" w:lineRule="auto"/>
        <w:jc w:val="center"/>
        <w:rPr>
          <w:rFonts w:ascii="Times New Roman" w:hAnsi="Times New Roman" w:cs="Times New Roman"/>
          <w:color w:val="auto"/>
          <w:sz w:val="24"/>
          <w:szCs w:val="24"/>
          <w:shd w:val="clear" w:color="auto" w:fill="FFFFFF"/>
        </w:rPr>
      </w:pPr>
      <w:bookmarkStart w:id="404" w:name="_Toc71635156"/>
      <w:r w:rsidRPr="00783AA7">
        <w:rPr>
          <w:rFonts w:ascii="Times New Roman" w:hAnsi="Times New Roman" w:cs="Times New Roman"/>
          <w:color w:val="auto"/>
          <w:sz w:val="24"/>
          <w:szCs w:val="24"/>
          <w:shd w:val="clear" w:color="auto" w:fill="FFFFFF"/>
        </w:rPr>
        <w:lastRenderedPageBreak/>
        <w:t xml:space="preserve">APPENDIX </w:t>
      </w:r>
      <w:r w:rsidR="00C10D58" w:rsidRPr="00783AA7">
        <w:rPr>
          <w:rFonts w:ascii="Times New Roman" w:hAnsi="Times New Roman" w:cs="Times New Roman"/>
          <w:color w:val="auto"/>
          <w:sz w:val="24"/>
          <w:szCs w:val="24"/>
          <w:shd w:val="clear" w:color="auto" w:fill="FFFFFF"/>
        </w:rPr>
        <w:t>A</w:t>
      </w:r>
      <w:r w:rsidR="008F534A" w:rsidRPr="00783AA7">
        <w:rPr>
          <w:rFonts w:ascii="Times New Roman" w:hAnsi="Times New Roman" w:cs="Times New Roman"/>
          <w:color w:val="auto"/>
          <w:sz w:val="24"/>
          <w:szCs w:val="24"/>
          <w:shd w:val="clear" w:color="auto" w:fill="FFFFFF"/>
        </w:rPr>
        <w:t xml:space="preserve"> – </w:t>
      </w:r>
      <w:r w:rsidR="00F52723" w:rsidRPr="00783AA7">
        <w:rPr>
          <w:rFonts w:ascii="Times New Roman" w:hAnsi="Times New Roman" w:cs="Times New Roman"/>
          <w:color w:val="auto"/>
          <w:sz w:val="24"/>
          <w:szCs w:val="24"/>
          <w:shd w:val="clear" w:color="auto" w:fill="FFFFFF"/>
        </w:rPr>
        <w:t>Example of well tie</w:t>
      </w:r>
      <w:bookmarkEnd w:id="404"/>
    </w:p>
    <w:p w14:paraId="29C63875" w14:textId="46B8D65F" w:rsidR="00C10D58" w:rsidRPr="00783AA7" w:rsidRDefault="00C10D58" w:rsidP="00C10D58">
      <w:pPr>
        <w:pStyle w:val="Figure"/>
        <w:spacing w:line="480" w:lineRule="auto"/>
        <w:rPr>
          <w:sz w:val="24"/>
          <w:szCs w:val="24"/>
        </w:rPr>
      </w:pPr>
      <w:r w:rsidRPr="00783AA7">
        <w:rPr>
          <w:sz w:val="24"/>
          <w:szCs w:val="24"/>
        </w:rPr>
        <w:t>The top of the Cretaceous represents a regional surface used to initiate the correlations. To generate this seismogram was adopted a statistical wavelet (estimated from 2.5 – 3.4 s).</w:t>
      </w:r>
    </w:p>
    <w:p w14:paraId="3C04C990" w14:textId="77777777" w:rsidR="008F64EE" w:rsidRPr="00783AA7" w:rsidRDefault="008F64EE" w:rsidP="00C10D58">
      <w:pPr>
        <w:pStyle w:val="Figure"/>
        <w:spacing w:line="480" w:lineRule="auto"/>
        <w:rPr>
          <w:sz w:val="24"/>
          <w:szCs w:val="24"/>
        </w:rPr>
      </w:pPr>
    </w:p>
    <w:p w14:paraId="60BE3543" w14:textId="5B0343BF" w:rsidR="00C10D58" w:rsidRPr="00783AA7" w:rsidRDefault="00A53985" w:rsidP="00C10D58">
      <w:pPr>
        <w:pStyle w:val="Figure"/>
        <w:spacing w:line="480" w:lineRule="auto"/>
        <w:jc w:val="center"/>
        <w:rPr>
          <w:sz w:val="24"/>
          <w:szCs w:val="24"/>
        </w:rPr>
      </w:pPr>
      <w:r>
        <w:rPr>
          <w:noProof/>
          <w:sz w:val="24"/>
          <w:szCs w:val="24"/>
        </w:rPr>
        <w:drawing>
          <wp:inline distT="0" distB="0" distL="0" distR="0" wp14:anchorId="6F4D2330" wp14:editId="387426DA">
            <wp:extent cx="5773420" cy="36703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73420" cy="3670300"/>
                    </a:xfrm>
                    <a:prstGeom prst="rect">
                      <a:avLst/>
                    </a:prstGeom>
                    <a:noFill/>
                  </pic:spPr>
                </pic:pic>
              </a:graphicData>
            </a:graphic>
          </wp:inline>
        </w:drawing>
      </w:r>
    </w:p>
    <w:p w14:paraId="7C0E4864" w14:textId="32610984" w:rsidR="00C10D58" w:rsidRPr="00783AA7" w:rsidRDefault="00C10D58" w:rsidP="00C10D58">
      <w:pPr>
        <w:spacing w:line="480" w:lineRule="auto"/>
        <w:jc w:val="both"/>
        <w:rPr>
          <w:rFonts w:ascii="Times New Roman" w:hAnsi="Times New Roman" w:cs="Times New Roman"/>
          <w:noProof/>
          <w:sz w:val="24"/>
          <w:szCs w:val="24"/>
          <w:shd w:val="clear" w:color="auto" w:fill="FFFFFF"/>
        </w:rPr>
      </w:pPr>
    </w:p>
    <w:p w14:paraId="4FB6C97F" w14:textId="18BB8400" w:rsidR="008F64EE" w:rsidRPr="00783AA7" w:rsidRDefault="008F64EE" w:rsidP="00C10D58">
      <w:pPr>
        <w:spacing w:line="480" w:lineRule="auto"/>
        <w:jc w:val="both"/>
        <w:rPr>
          <w:rFonts w:ascii="Times New Roman" w:hAnsi="Times New Roman" w:cs="Times New Roman"/>
          <w:noProof/>
          <w:sz w:val="24"/>
          <w:szCs w:val="24"/>
          <w:shd w:val="clear" w:color="auto" w:fill="FFFFFF"/>
        </w:rPr>
      </w:pPr>
    </w:p>
    <w:p w14:paraId="6CC3A108" w14:textId="0016A15C" w:rsidR="008F64EE" w:rsidRPr="00783AA7" w:rsidRDefault="008F64EE" w:rsidP="00C10D58">
      <w:pPr>
        <w:spacing w:line="480" w:lineRule="auto"/>
        <w:jc w:val="both"/>
        <w:rPr>
          <w:rFonts w:ascii="Times New Roman" w:hAnsi="Times New Roman" w:cs="Times New Roman"/>
          <w:noProof/>
          <w:sz w:val="24"/>
          <w:szCs w:val="24"/>
          <w:shd w:val="clear" w:color="auto" w:fill="FFFFFF"/>
        </w:rPr>
      </w:pPr>
    </w:p>
    <w:p w14:paraId="7F38F39A" w14:textId="24FA6C09" w:rsidR="008F64EE" w:rsidRPr="00783AA7" w:rsidRDefault="008F64EE" w:rsidP="00C10D58">
      <w:pPr>
        <w:spacing w:line="480" w:lineRule="auto"/>
        <w:jc w:val="both"/>
        <w:rPr>
          <w:rFonts w:ascii="Times New Roman" w:hAnsi="Times New Roman" w:cs="Times New Roman"/>
          <w:noProof/>
          <w:sz w:val="24"/>
          <w:szCs w:val="24"/>
          <w:shd w:val="clear" w:color="auto" w:fill="FFFFFF"/>
        </w:rPr>
      </w:pPr>
    </w:p>
    <w:p w14:paraId="360F68E4" w14:textId="77777777" w:rsidR="008F64EE" w:rsidRPr="00783AA7" w:rsidRDefault="008F64EE" w:rsidP="00C10D58">
      <w:pPr>
        <w:spacing w:line="480" w:lineRule="auto"/>
        <w:jc w:val="both"/>
        <w:rPr>
          <w:rFonts w:ascii="Times New Roman" w:hAnsi="Times New Roman" w:cs="Times New Roman"/>
          <w:noProof/>
          <w:sz w:val="24"/>
          <w:szCs w:val="24"/>
          <w:shd w:val="clear" w:color="auto" w:fill="FFFFFF"/>
        </w:rPr>
      </w:pPr>
    </w:p>
    <w:p w14:paraId="33A1113A" w14:textId="4FFB9AE1" w:rsidR="00BF637C" w:rsidRPr="00783AA7" w:rsidRDefault="001648D2" w:rsidP="000B042E">
      <w:pPr>
        <w:spacing w:line="480" w:lineRule="auto"/>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Comparison between the statistical wavelet and the same wavelet with phase adjust</w:t>
      </w:r>
      <w:r w:rsidR="0092070C" w:rsidRPr="00783AA7">
        <w:rPr>
          <w:rFonts w:ascii="Times New Roman" w:hAnsi="Times New Roman" w:cs="Times New Roman"/>
          <w:sz w:val="24"/>
          <w:szCs w:val="24"/>
          <w:shd w:val="clear" w:color="auto" w:fill="FFFFFF"/>
        </w:rPr>
        <w:t>ed</w:t>
      </w:r>
      <w:r w:rsidRPr="00783AA7">
        <w:rPr>
          <w:rFonts w:ascii="Times New Roman" w:hAnsi="Times New Roman" w:cs="Times New Roman"/>
          <w:sz w:val="24"/>
          <w:szCs w:val="24"/>
          <w:shd w:val="clear" w:color="auto" w:fill="FFFFFF"/>
        </w:rPr>
        <w:t xml:space="preserve"> based on logs from Well B. Area used to generate the wavelets </w:t>
      </w:r>
      <w:r w:rsidR="003D5D3D" w:rsidRPr="00783AA7">
        <w:rPr>
          <w:rFonts w:ascii="Times New Roman" w:hAnsi="Times New Roman" w:cs="Times New Roman"/>
          <w:sz w:val="24"/>
          <w:szCs w:val="24"/>
          <w:shd w:val="clear" w:color="auto" w:fill="FFFFFF"/>
        </w:rPr>
        <w:t>is</w:t>
      </w:r>
      <w:r w:rsidRPr="00783AA7">
        <w:rPr>
          <w:rFonts w:ascii="Times New Roman" w:hAnsi="Times New Roman" w:cs="Times New Roman"/>
          <w:sz w:val="24"/>
          <w:szCs w:val="24"/>
          <w:shd w:val="clear" w:color="auto" w:fill="FFFFFF"/>
        </w:rPr>
        <w:t xml:space="preserve"> limited in </w:t>
      </w:r>
      <w:r w:rsidR="005C182A" w:rsidRPr="00783AA7">
        <w:rPr>
          <w:rFonts w:ascii="Times New Roman" w:hAnsi="Times New Roman" w:cs="Times New Roman"/>
          <w:sz w:val="24"/>
          <w:szCs w:val="24"/>
          <w:shd w:val="clear" w:color="auto" w:fill="FFFFFF"/>
        </w:rPr>
        <w:t xml:space="preserve">time </w:t>
      </w:r>
      <w:r w:rsidRPr="00783AA7">
        <w:rPr>
          <w:rFonts w:ascii="Times New Roman" w:hAnsi="Times New Roman" w:cs="Times New Roman"/>
          <w:sz w:val="24"/>
          <w:szCs w:val="24"/>
          <w:shd w:val="clear" w:color="auto" w:fill="FFFFFF"/>
        </w:rPr>
        <w:t>(</w:t>
      </w:r>
      <w:r w:rsidR="00FD005E">
        <w:rPr>
          <w:rFonts w:ascii="Times New Roman" w:hAnsi="Times New Roman" w:cs="Times New Roman"/>
          <w:sz w:val="24"/>
          <w:szCs w:val="24"/>
          <w:shd w:val="clear" w:color="auto" w:fill="FFFFFF"/>
        </w:rPr>
        <w:t>1 second window</w:t>
      </w:r>
      <w:r w:rsidRPr="00783AA7">
        <w:rPr>
          <w:rFonts w:ascii="Times New Roman" w:hAnsi="Times New Roman" w:cs="Times New Roman"/>
          <w:sz w:val="24"/>
          <w:szCs w:val="24"/>
          <w:shd w:val="clear" w:color="auto" w:fill="FFFFFF"/>
        </w:rPr>
        <w:t>) and area (</w:t>
      </w:r>
      <w:r w:rsidR="005C182A" w:rsidRPr="00783AA7">
        <w:rPr>
          <w:rFonts w:ascii="Times New Roman" w:hAnsi="Times New Roman" w:cs="Times New Roman"/>
          <w:sz w:val="24"/>
          <w:szCs w:val="24"/>
          <w:shd w:val="clear" w:color="auto" w:fill="FFFFFF"/>
        </w:rPr>
        <w:t>inline and crossline number</w:t>
      </w:r>
      <w:r w:rsidRPr="00783AA7">
        <w:rPr>
          <w:rFonts w:ascii="Times New Roman" w:hAnsi="Times New Roman" w:cs="Times New Roman"/>
          <w:sz w:val="24"/>
          <w:szCs w:val="24"/>
          <w:shd w:val="clear" w:color="auto" w:fill="FFFFFF"/>
        </w:rPr>
        <w:t>s</w:t>
      </w:r>
      <w:r w:rsidR="005C182A" w:rsidRPr="00783AA7">
        <w:rPr>
          <w:rFonts w:ascii="Times New Roman" w:hAnsi="Times New Roman" w:cs="Times New Roman"/>
          <w:sz w:val="24"/>
          <w:szCs w:val="24"/>
          <w:shd w:val="clear" w:color="auto" w:fill="FFFFFF"/>
        </w:rPr>
        <w:t xml:space="preserve"> 2350-2530). Wavelet length: 200ms.</w:t>
      </w:r>
    </w:p>
    <w:p w14:paraId="451EA3E7" w14:textId="77777777" w:rsidR="001111B5" w:rsidRPr="00783AA7" w:rsidRDefault="001111B5" w:rsidP="000B042E">
      <w:pPr>
        <w:spacing w:line="480" w:lineRule="auto"/>
        <w:jc w:val="both"/>
        <w:rPr>
          <w:rFonts w:ascii="Times New Roman" w:hAnsi="Times New Roman" w:cs="Times New Roman"/>
          <w:sz w:val="24"/>
          <w:szCs w:val="24"/>
          <w:shd w:val="clear" w:color="auto" w:fill="FFFFFF"/>
        </w:rPr>
      </w:pPr>
    </w:p>
    <w:p w14:paraId="4382B9D9" w14:textId="77777777" w:rsidR="00BF637C" w:rsidRPr="00783AA7" w:rsidRDefault="001648D2" w:rsidP="000B042E">
      <w:pPr>
        <w:spacing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noProof/>
          <w:sz w:val="24"/>
          <w:szCs w:val="24"/>
          <w:shd w:val="clear" w:color="auto" w:fill="FFFFFF"/>
        </w:rPr>
        <w:drawing>
          <wp:inline distT="0" distB="0" distL="0" distR="0" wp14:anchorId="2A27909A" wp14:editId="4EE3915C">
            <wp:extent cx="5102256" cy="3881755"/>
            <wp:effectExtent l="19050" t="19050" r="22225" b="2349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2.tif"/>
                    <pic:cNvPicPr/>
                  </pic:nvPicPr>
                  <pic:blipFill>
                    <a:blip r:embed="rId52">
                      <a:extLst>
                        <a:ext uri="{28A0092B-C50C-407E-A947-70E740481C1C}">
                          <a14:useLocalDpi xmlns:a14="http://schemas.microsoft.com/office/drawing/2010/main" val="0"/>
                        </a:ext>
                      </a:extLst>
                    </a:blip>
                    <a:stretch>
                      <a:fillRect/>
                    </a:stretch>
                  </pic:blipFill>
                  <pic:spPr>
                    <a:xfrm>
                      <a:off x="0" y="0"/>
                      <a:ext cx="5118867" cy="3894393"/>
                    </a:xfrm>
                    <a:prstGeom prst="rect">
                      <a:avLst/>
                    </a:prstGeom>
                    <a:ln>
                      <a:solidFill>
                        <a:schemeClr val="tx1"/>
                      </a:solidFill>
                    </a:ln>
                  </pic:spPr>
                </pic:pic>
              </a:graphicData>
            </a:graphic>
          </wp:inline>
        </w:drawing>
      </w:r>
    </w:p>
    <w:p w14:paraId="09208703" w14:textId="77777777" w:rsidR="00BF637C" w:rsidRPr="00783AA7" w:rsidRDefault="00BF637C" w:rsidP="000B042E">
      <w:pPr>
        <w:spacing w:line="480" w:lineRule="auto"/>
        <w:jc w:val="both"/>
        <w:rPr>
          <w:rFonts w:ascii="Times New Roman" w:hAnsi="Times New Roman" w:cs="Times New Roman"/>
          <w:sz w:val="24"/>
          <w:szCs w:val="24"/>
          <w:shd w:val="clear" w:color="auto" w:fill="FFFFFF"/>
        </w:rPr>
      </w:pPr>
    </w:p>
    <w:p w14:paraId="3FE83503" w14:textId="77777777" w:rsidR="00BF637C" w:rsidRPr="00783AA7" w:rsidRDefault="00BF637C" w:rsidP="000B042E">
      <w:pPr>
        <w:spacing w:line="480" w:lineRule="auto"/>
        <w:jc w:val="both"/>
        <w:rPr>
          <w:rFonts w:ascii="Times New Roman" w:hAnsi="Times New Roman" w:cs="Times New Roman"/>
          <w:sz w:val="24"/>
          <w:szCs w:val="24"/>
          <w:shd w:val="clear" w:color="auto" w:fill="FFFFFF"/>
        </w:rPr>
      </w:pPr>
    </w:p>
    <w:p w14:paraId="4A469366" w14:textId="731EF2DB" w:rsidR="00DF04BC" w:rsidRPr="00783AA7" w:rsidRDefault="00DF04BC" w:rsidP="000B042E">
      <w:pPr>
        <w:spacing w:line="480" w:lineRule="auto"/>
        <w:jc w:val="both"/>
        <w:rPr>
          <w:rFonts w:ascii="Times New Roman" w:hAnsi="Times New Roman" w:cs="Times New Roman"/>
          <w:sz w:val="24"/>
          <w:szCs w:val="24"/>
          <w:shd w:val="clear" w:color="auto" w:fill="FFFFFF"/>
        </w:rPr>
      </w:pPr>
    </w:p>
    <w:p w14:paraId="0557B313" w14:textId="2C344E17" w:rsidR="00F00F2A" w:rsidRPr="00783AA7" w:rsidRDefault="00F00F2A" w:rsidP="000B042E">
      <w:pPr>
        <w:spacing w:line="480" w:lineRule="auto"/>
        <w:jc w:val="both"/>
        <w:rPr>
          <w:rFonts w:ascii="Times New Roman" w:hAnsi="Times New Roman" w:cs="Times New Roman"/>
          <w:sz w:val="24"/>
          <w:szCs w:val="24"/>
          <w:shd w:val="clear" w:color="auto" w:fill="FFFFFF"/>
        </w:rPr>
      </w:pPr>
    </w:p>
    <w:p w14:paraId="7BD53682" w14:textId="35B216B6" w:rsidR="00D60250" w:rsidRPr="00783AA7" w:rsidRDefault="001111B5" w:rsidP="000B042E">
      <w:pPr>
        <w:spacing w:line="480" w:lineRule="auto"/>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GUI</w:t>
      </w:r>
      <w:r w:rsidR="00D60250" w:rsidRPr="00783AA7">
        <w:rPr>
          <w:rFonts w:ascii="Times New Roman" w:hAnsi="Times New Roman" w:cs="Times New Roman"/>
          <w:sz w:val="24"/>
          <w:szCs w:val="24"/>
          <w:shd w:val="clear" w:color="auto" w:fill="FFFFFF"/>
        </w:rPr>
        <w:t xml:space="preserve"> used to analyze the phase rotation to be applied within the synthetic (pink box). The interval indicated with the orange box corresponds to the area used to scan the phase rotation value.</w:t>
      </w:r>
    </w:p>
    <w:p w14:paraId="72925090" w14:textId="77777777" w:rsidR="00BC2F78" w:rsidRPr="00783AA7" w:rsidRDefault="00BC2F78" w:rsidP="000B042E">
      <w:pPr>
        <w:spacing w:line="480" w:lineRule="auto"/>
        <w:jc w:val="both"/>
        <w:rPr>
          <w:rFonts w:ascii="Times New Roman" w:hAnsi="Times New Roman" w:cs="Times New Roman"/>
          <w:sz w:val="24"/>
          <w:szCs w:val="24"/>
          <w:shd w:val="clear" w:color="auto" w:fill="FFFFFF"/>
        </w:rPr>
      </w:pPr>
    </w:p>
    <w:p w14:paraId="33FE9377" w14:textId="77777777" w:rsidR="00DF04BC" w:rsidRPr="00783AA7" w:rsidRDefault="00D60250" w:rsidP="000B042E">
      <w:pPr>
        <w:spacing w:line="480" w:lineRule="auto"/>
        <w:jc w:val="center"/>
        <w:rPr>
          <w:rFonts w:ascii="Times New Roman" w:hAnsi="Times New Roman" w:cs="Times New Roman"/>
          <w:sz w:val="24"/>
          <w:szCs w:val="24"/>
          <w:shd w:val="clear" w:color="auto" w:fill="FFFFFF"/>
        </w:rPr>
      </w:pPr>
      <w:r w:rsidRPr="00783AA7">
        <w:rPr>
          <w:noProof/>
        </w:rPr>
        <w:drawing>
          <wp:inline distT="0" distB="0" distL="0" distR="0" wp14:anchorId="095BE9FD" wp14:editId="67268987">
            <wp:extent cx="3663926" cy="5598186"/>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53">
                      <a:extLst>
                        <a:ext uri="{28A0092B-C50C-407E-A947-70E740481C1C}">
                          <a14:useLocalDpi xmlns:a14="http://schemas.microsoft.com/office/drawing/2010/main" val="0"/>
                        </a:ext>
                      </a:extLst>
                    </a:blip>
                    <a:stretch>
                      <a:fillRect/>
                    </a:stretch>
                  </pic:blipFill>
                  <pic:spPr>
                    <a:xfrm>
                      <a:off x="0" y="0"/>
                      <a:ext cx="3663926" cy="5598186"/>
                    </a:xfrm>
                    <a:prstGeom prst="rect">
                      <a:avLst/>
                    </a:prstGeom>
                  </pic:spPr>
                </pic:pic>
              </a:graphicData>
            </a:graphic>
          </wp:inline>
        </w:drawing>
      </w:r>
    </w:p>
    <w:p w14:paraId="4BF8352F" w14:textId="6BF28183" w:rsidR="00077078" w:rsidRPr="00783AA7" w:rsidRDefault="00077078" w:rsidP="000B042E">
      <w:pPr>
        <w:spacing w:line="480" w:lineRule="auto"/>
        <w:jc w:val="both"/>
        <w:rPr>
          <w:rFonts w:ascii="Times New Roman" w:hAnsi="Times New Roman" w:cs="Times New Roman"/>
          <w:noProof/>
          <w:sz w:val="24"/>
          <w:szCs w:val="24"/>
          <w:shd w:val="clear" w:color="auto" w:fill="FFFFFF"/>
        </w:rPr>
      </w:pPr>
    </w:p>
    <w:p w14:paraId="515F8263" w14:textId="77777777" w:rsidR="00BC2F78" w:rsidRPr="00783AA7" w:rsidRDefault="00BC2F78" w:rsidP="000B042E">
      <w:pPr>
        <w:spacing w:line="480" w:lineRule="auto"/>
        <w:jc w:val="both"/>
        <w:rPr>
          <w:rFonts w:ascii="Times New Roman" w:hAnsi="Times New Roman" w:cs="Times New Roman"/>
          <w:noProof/>
          <w:sz w:val="24"/>
          <w:szCs w:val="24"/>
          <w:shd w:val="clear" w:color="auto" w:fill="FFFFFF"/>
        </w:rPr>
      </w:pPr>
    </w:p>
    <w:p w14:paraId="7452936D" w14:textId="7EFD59FB" w:rsidR="00F52723" w:rsidRPr="00783AA7" w:rsidRDefault="001111B5" w:rsidP="000B042E">
      <w:pPr>
        <w:pStyle w:val="Figure"/>
        <w:spacing w:line="480" w:lineRule="auto"/>
        <w:rPr>
          <w:sz w:val="24"/>
          <w:szCs w:val="24"/>
        </w:rPr>
      </w:pPr>
      <w:r w:rsidRPr="00783AA7">
        <w:rPr>
          <w:sz w:val="24"/>
          <w:szCs w:val="24"/>
        </w:rPr>
        <w:lastRenderedPageBreak/>
        <w:t xml:space="preserve">Different responses for the top of the Maastrichtian </w:t>
      </w:r>
      <w:r w:rsidR="00EF11A1" w:rsidRPr="00783AA7">
        <w:rPr>
          <w:sz w:val="24"/>
          <w:szCs w:val="24"/>
        </w:rPr>
        <w:t>reservoir. Well Q ha</w:t>
      </w:r>
      <w:r w:rsidRPr="00783AA7">
        <w:rPr>
          <w:sz w:val="24"/>
          <w:szCs w:val="24"/>
        </w:rPr>
        <w:t>s</w:t>
      </w:r>
      <w:r w:rsidR="00EF11A1" w:rsidRPr="00783AA7">
        <w:rPr>
          <w:sz w:val="24"/>
          <w:szCs w:val="24"/>
        </w:rPr>
        <w:t xml:space="preserve"> an upward</w:t>
      </w:r>
      <w:r w:rsidR="00135983" w:rsidRPr="00783AA7">
        <w:rPr>
          <w:sz w:val="24"/>
          <w:szCs w:val="24"/>
        </w:rPr>
        <w:t xml:space="preserve"> thinning that </w:t>
      </w:r>
      <w:r w:rsidR="006B5954" w:rsidRPr="00783AA7">
        <w:rPr>
          <w:sz w:val="24"/>
          <w:szCs w:val="24"/>
        </w:rPr>
        <w:t>interfere</w:t>
      </w:r>
      <w:r w:rsidRPr="00783AA7">
        <w:rPr>
          <w:sz w:val="24"/>
          <w:szCs w:val="24"/>
        </w:rPr>
        <w:t>s</w:t>
      </w:r>
      <w:r w:rsidR="006B5954" w:rsidRPr="00783AA7">
        <w:rPr>
          <w:sz w:val="24"/>
          <w:szCs w:val="24"/>
        </w:rPr>
        <w:t xml:space="preserve"> in </w:t>
      </w:r>
      <w:r w:rsidR="005B35AD" w:rsidRPr="00783AA7">
        <w:rPr>
          <w:sz w:val="24"/>
          <w:szCs w:val="24"/>
        </w:rPr>
        <w:t>seismic response</w:t>
      </w:r>
      <w:bookmarkStart w:id="405" w:name="_Toc67046685"/>
      <w:r w:rsidR="00EF11A1" w:rsidRPr="00783AA7">
        <w:rPr>
          <w:sz w:val="24"/>
          <w:szCs w:val="24"/>
        </w:rPr>
        <w:t>.</w:t>
      </w:r>
      <w:r w:rsidR="00AC32E5" w:rsidRPr="00783AA7">
        <w:rPr>
          <w:sz w:val="24"/>
          <w:szCs w:val="24"/>
        </w:rPr>
        <w:t xml:space="preserve"> The vertical section is displaying 250ms of time.</w:t>
      </w:r>
      <w:r w:rsidR="00EF11A1" w:rsidRPr="00783AA7">
        <w:rPr>
          <w:sz w:val="24"/>
          <w:szCs w:val="24"/>
        </w:rPr>
        <w:t xml:space="preserve"> A weak gradient is observed within this setting. If we compare the synthetic seismogram from Well B calculated with the same parameter (the three-term Aki-Richards equation, incidence angles from </w:t>
      </w:r>
      <w:r w:rsidR="002A082D" w:rsidRPr="00783AA7">
        <w:rPr>
          <w:sz w:val="24"/>
          <w:szCs w:val="24"/>
        </w:rPr>
        <w:t>5 to 45 degrees</w:t>
      </w:r>
      <w:r w:rsidRPr="00783AA7">
        <w:rPr>
          <w:sz w:val="24"/>
          <w:szCs w:val="24"/>
        </w:rPr>
        <w:t>,</w:t>
      </w:r>
      <w:r w:rsidR="00EF11A1" w:rsidRPr="00783AA7">
        <w:rPr>
          <w:sz w:val="24"/>
          <w:szCs w:val="24"/>
        </w:rPr>
        <w:t xml:space="preserve"> and the same wavelet)</w:t>
      </w:r>
      <w:r w:rsidRPr="00783AA7">
        <w:rPr>
          <w:sz w:val="24"/>
          <w:szCs w:val="24"/>
        </w:rPr>
        <w:t>,</w:t>
      </w:r>
      <w:r w:rsidR="00EF11A1" w:rsidRPr="00783AA7">
        <w:rPr>
          <w:sz w:val="24"/>
          <w:szCs w:val="24"/>
        </w:rPr>
        <w:t xml:space="preserve"> we can see a different response. </w:t>
      </w:r>
      <w:r w:rsidR="003D5D3D" w:rsidRPr="00783AA7">
        <w:rPr>
          <w:sz w:val="24"/>
          <w:szCs w:val="24"/>
        </w:rPr>
        <w:t xml:space="preserve">Well B displays </w:t>
      </w:r>
      <w:r w:rsidR="00EF11A1" w:rsidRPr="00783AA7">
        <w:rPr>
          <w:sz w:val="24"/>
          <w:szCs w:val="24"/>
        </w:rPr>
        <w:t>an abrupt change</w:t>
      </w:r>
      <w:r w:rsidR="0092070C" w:rsidRPr="00783AA7">
        <w:rPr>
          <w:sz w:val="24"/>
          <w:szCs w:val="24"/>
        </w:rPr>
        <w:t xml:space="preserve"> in the properties close to the top of the reservoir</w:t>
      </w:r>
      <w:r w:rsidR="003D5D3D" w:rsidRPr="00783AA7">
        <w:rPr>
          <w:sz w:val="24"/>
          <w:szCs w:val="24"/>
        </w:rPr>
        <w:t xml:space="preserve"> that results in</w:t>
      </w:r>
      <w:r w:rsidR="00EF11A1" w:rsidRPr="00783AA7">
        <w:rPr>
          <w:sz w:val="24"/>
          <w:szCs w:val="24"/>
        </w:rPr>
        <w:t xml:space="preserve"> a more negative gradient. </w:t>
      </w:r>
      <w:bookmarkEnd w:id="405"/>
      <w:r w:rsidR="00EF11A1" w:rsidRPr="00783AA7">
        <w:rPr>
          <w:sz w:val="24"/>
          <w:szCs w:val="24"/>
        </w:rPr>
        <w:t>S-wave velocity also reflects th</w:t>
      </w:r>
      <w:r w:rsidRPr="00783AA7">
        <w:rPr>
          <w:sz w:val="24"/>
          <w:szCs w:val="24"/>
        </w:rPr>
        <w:t>ese</w:t>
      </w:r>
      <w:r w:rsidR="00EF11A1" w:rsidRPr="00783AA7">
        <w:rPr>
          <w:sz w:val="24"/>
          <w:szCs w:val="24"/>
        </w:rPr>
        <w:t xml:space="preserve"> different transitions from the units above and the reservoir.</w:t>
      </w:r>
      <w:r w:rsidR="00AC32E5" w:rsidRPr="00783AA7">
        <w:rPr>
          <w:sz w:val="24"/>
          <w:szCs w:val="24"/>
        </w:rPr>
        <w:t xml:space="preserve"> The vertical section is displaying 400ms of time.</w:t>
      </w:r>
    </w:p>
    <w:p w14:paraId="27566A9D" w14:textId="53D1A72A" w:rsidR="00EF11A1" w:rsidRPr="00783AA7" w:rsidRDefault="00AC32E5" w:rsidP="000B042E">
      <w:pPr>
        <w:pStyle w:val="Figure"/>
        <w:spacing w:line="480" w:lineRule="auto"/>
        <w:jc w:val="center"/>
        <w:rPr>
          <w:sz w:val="24"/>
          <w:szCs w:val="24"/>
        </w:rPr>
      </w:pPr>
      <w:r w:rsidRPr="00783AA7">
        <w:rPr>
          <w:noProof/>
          <w:sz w:val="24"/>
          <w:szCs w:val="24"/>
        </w:rPr>
        <w:drawing>
          <wp:inline distT="0" distB="0" distL="0" distR="0" wp14:anchorId="2D06D1D2" wp14:editId="765EDC84">
            <wp:extent cx="4043038" cy="4808883"/>
            <wp:effectExtent l="19050" t="19050" r="15240" b="1079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od.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052265" cy="4819858"/>
                    </a:xfrm>
                    <a:prstGeom prst="rect">
                      <a:avLst/>
                    </a:prstGeom>
                    <a:ln w="3175">
                      <a:solidFill>
                        <a:schemeClr val="tx1"/>
                      </a:solidFill>
                    </a:ln>
                  </pic:spPr>
                </pic:pic>
              </a:graphicData>
            </a:graphic>
          </wp:inline>
        </w:drawing>
      </w:r>
    </w:p>
    <w:p w14:paraId="3E5286AB" w14:textId="1F932F99" w:rsidR="00C10D58" w:rsidRPr="00783AA7" w:rsidRDefault="00C10D58" w:rsidP="00C10D58">
      <w:pPr>
        <w:pStyle w:val="Heading1"/>
        <w:spacing w:line="480" w:lineRule="auto"/>
        <w:jc w:val="center"/>
        <w:rPr>
          <w:rFonts w:ascii="Times New Roman" w:hAnsi="Times New Roman" w:cs="Times New Roman"/>
          <w:color w:val="auto"/>
          <w:sz w:val="24"/>
          <w:szCs w:val="24"/>
        </w:rPr>
      </w:pPr>
      <w:bookmarkStart w:id="406" w:name="_Toc71635157"/>
      <w:r w:rsidRPr="00783AA7">
        <w:rPr>
          <w:rFonts w:ascii="Times New Roman" w:hAnsi="Times New Roman" w:cs="Times New Roman"/>
          <w:color w:val="auto"/>
          <w:sz w:val="24"/>
          <w:szCs w:val="24"/>
        </w:rPr>
        <w:lastRenderedPageBreak/>
        <w:t>APPENDIX B – Reflectivity analysis using well logs</w:t>
      </w:r>
      <w:bookmarkEnd w:id="406"/>
    </w:p>
    <w:p w14:paraId="7F0522B6" w14:textId="77777777" w:rsidR="00C10D58" w:rsidRPr="00783AA7" w:rsidRDefault="00C10D58" w:rsidP="00C10D58">
      <w:pPr>
        <w:spacing w:line="480" w:lineRule="auto"/>
        <w:rPr>
          <w:rFonts w:ascii="Times New Roman" w:hAnsi="Times New Roman" w:cs="Times New Roman"/>
          <w:sz w:val="24"/>
          <w:szCs w:val="24"/>
        </w:rPr>
      </w:pPr>
      <w:r w:rsidRPr="00783AA7">
        <w:rPr>
          <w:rFonts w:ascii="Times New Roman" w:hAnsi="Times New Roman" w:cs="Times New Roman"/>
          <w:sz w:val="24"/>
          <w:szCs w:val="24"/>
        </w:rPr>
        <w:t>Implementation of Fatti et al. (1994) equation in Python to investigate the impact of different density and velocity values.</w:t>
      </w:r>
    </w:p>
    <w:p w14:paraId="0311A319" w14:textId="77777777" w:rsidR="00C10D58" w:rsidRPr="00783AA7" w:rsidRDefault="00C10D58" w:rsidP="00BC2F78">
      <w:pPr>
        <w:spacing w:after="0" w:line="24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3DF73ACB" wp14:editId="4EAEAD82">
            <wp:extent cx="4804668" cy="3862551"/>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ig1.png"/>
                    <pic:cNvPicPr/>
                  </pic:nvPicPr>
                  <pic:blipFill rotWithShape="1">
                    <a:blip r:embed="rId55">
                      <a:extLst>
                        <a:ext uri="{28A0092B-C50C-407E-A947-70E740481C1C}">
                          <a14:useLocalDpi xmlns:a14="http://schemas.microsoft.com/office/drawing/2010/main" val="0"/>
                        </a:ext>
                      </a:extLst>
                    </a:blip>
                    <a:srcRect r="2468"/>
                    <a:stretch/>
                  </pic:blipFill>
                  <pic:spPr bwMode="auto">
                    <a:xfrm>
                      <a:off x="0" y="0"/>
                      <a:ext cx="4832335" cy="3884793"/>
                    </a:xfrm>
                    <a:prstGeom prst="rect">
                      <a:avLst/>
                    </a:prstGeom>
                    <a:ln>
                      <a:noFill/>
                    </a:ln>
                    <a:extLst>
                      <a:ext uri="{53640926-AAD7-44D8-BBD7-CCE9431645EC}">
                        <a14:shadowObscured xmlns:a14="http://schemas.microsoft.com/office/drawing/2010/main"/>
                      </a:ext>
                    </a:extLst>
                  </pic:spPr>
                </pic:pic>
              </a:graphicData>
            </a:graphic>
          </wp:inline>
        </w:drawing>
      </w:r>
    </w:p>
    <w:p w14:paraId="56AA96AD" w14:textId="77777777" w:rsidR="00C10D58" w:rsidRPr="00783AA7" w:rsidRDefault="00C10D58" w:rsidP="00C10D58">
      <w:pPr>
        <w:spacing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56F41F17" wp14:editId="56310BD3">
            <wp:extent cx="4814869" cy="2294986"/>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1.png"/>
                    <pic:cNvPicPr/>
                  </pic:nvPicPr>
                  <pic:blipFill rotWithShape="1">
                    <a:blip r:embed="rId56">
                      <a:extLst>
                        <a:ext uri="{28A0092B-C50C-407E-A947-70E740481C1C}">
                          <a14:useLocalDpi xmlns:a14="http://schemas.microsoft.com/office/drawing/2010/main" val="0"/>
                        </a:ext>
                      </a:extLst>
                    </a:blip>
                    <a:srcRect r="1892"/>
                    <a:stretch/>
                  </pic:blipFill>
                  <pic:spPr bwMode="auto">
                    <a:xfrm>
                      <a:off x="0" y="0"/>
                      <a:ext cx="4884100" cy="2327985"/>
                    </a:xfrm>
                    <a:prstGeom prst="rect">
                      <a:avLst/>
                    </a:prstGeom>
                    <a:ln>
                      <a:noFill/>
                    </a:ln>
                    <a:extLst>
                      <a:ext uri="{53640926-AAD7-44D8-BBD7-CCE9431645EC}">
                        <a14:shadowObscured xmlns:a14="http://schemas.microsoft.com/office/drawing/2010/main"/>
                      </a:ext>
                    </a:extLst>
                  </pic:spPr>
                </pic:pic>
              </a:graphicData>
            </a:graphic>
          </wp:inline>
        </w:drawing>
      </w:r>
    </w:p>
    <w:p w14:paraId="69634536" w14:textId="6197201D" w:rsidR="00C10D58" w:rsidRPr="00783AA7" w:rsidRDefault="00C10D58" w:rsidP="00C10D58">
      <w:pPr>
        <w:spacing w:line="480" w:lineRule="auto"/>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 xml:space="preserve">Extraction of density, P and S velocities </w:t>
      </w:r>
      <w:r w:rsidR="003D5D3D" w:rsidRPr="00783AA7">
        <w:rPr>
          <w:rFonts w:ascii="Times New Roman" w:hAnsi="Times New Roman" w:cs="Times New Roman"/>
          <w:sz w:val="24"/>
          <w:szCs w:val="24"/>
          <w:shd w:val="clear" w:color="auto" w:fill="FFFFFF"/>
        </w:rPr>
        <w:t xml:space="preserve">to evaluate the variation in the </w:t>
      </w:r>
      <w:r w:rsidRPr="00783AA7">
        <w:rPr>
          <w:rFonts w:ascii="Times New Roman" w:hAnsi="Times New Roman" w:cs="Times New Roman"/>
          <w:sz w:val="24"/>
          <w:szCs w:val="24"/>
          <w:shd w:val="clear" w:color="auto" w:fill="FFFFFF"/>
        </w:rPr>
        <w:t xml:space="preserve">amplitude </w:t>
      </w:r>
      <w:r w:rsidR="003D5D3D" w:rsidRPr="00783AA7">
        <w:rPr>
          <w:rFonts w:ascii="Times New Roman" w:hAnsi="Times New Roman" w:cs="Times New Roman"/>
          <w:sz w:val="24"/>
          <w:szCs w:val="24"/>
          <w:shd w:val="clear" w:color="auto" w:fill="FFFFFF"/>
        </w:rPr>
        <w:t xml:space="preserve">with angle </w:t>
      </w:r>
      <w:r w:rsidRPr="00783AA7">
        <w:rPr>
          <w:rFonts w:ascii="Times New Roman" w:hAnsi="Times New Roman" w:cs="Times New Roman"/>
          <w:sz w:val="24"/>
          <w:szCs w:val="24"/>
          <w:shd w:val="clear" w:color="auto" w:fill="FFFFFF"/>
        </w:rPr>
        <w:t>using tree-terms Fatti et al. (1994) equation. This larger window shows the properties estimated for shale and reservoir (in two regions) in Well R. The minor figure displays a comparison of the reflectivity from 0 to 35 degrees calculated (black and yellow curves) compared to scenarios described in Chopra and Castagna (2014).</w:t>
      </w:r>
    </w:p>
    <w:p w14:paraId="20631BB6" w14:textId="77777777" w:rsidR="00C10D58" w:rsidRPr="00783AA7" w:rsidRDefault="00C10D58" w:rsidP="00C10D58">
      <w:pPr>
        <w:spacing w:line="480" w:lineRule="auto"/>
        <w:jc w:val="both"/>
        <w:rPr>
          <w:rFonts w:ascii="Times New Roman" w:hAnsi="Times New Roman" w:cs="Times New Roman"/>
          <w:sz w:val="24"/>
          <w:szCs w:val="24"/>
          <w:shd w:val="clear" w:color="auto" w:fill="FFFFFF"/>
        </w:rPr>
      </w:pPr>
    </w:p>
    <w:p w14:paraId="152AC899" w14:textId="6D94A8BC" w:rsidR="00C10D58" w:rsidRPr="00783AA7" w:rsidRDefault="0082108B" w:rsidP="00C10D58">
      <w:pPr>
        <w:spacing w:line="48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0A2B1407" wp14:editId="79B34616">
            <wp:extent cx="5468620" cy="431609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68620" cy="4316095"/>
                    </a:xfrm>
                    <a:prstGeom prst="rect">
                      <a:avLst/>
                    </a:prstGeom>
                    <a:noFill/>
                  </pic:spPr>
                </pic:pic>
              </a:graphicData>
            </a:graphic>
          </wp:inline>
        </w:drawing>
      </w:r>
    </w:p>
    <w:p w14:paraId="255E40E4" w14:textId="77777777" w:rsidR="00C10D58" w:rsidRPr="00783AA7" w:rsidRDefault="00C10D58" w:rsidP="00C10D58">
      <w:pPr>
        <w:spacing w:line="480" w:lineRule="auto"/>
        <w:jc w:val="both"/>
        <w:rPr>
          <w:rFonts w:ascii="Times New Roman" w:hAnsi="Times New Roman" w:cs="Times New Roman"/>
          <w:sz w:val="24"/>
          <w:szCs w:val="24"/>
          <w:shd w:val="clear" w:color="auto" w:fill="FFFFFF"/>
        </w:rPr>
      </w:pPr>
    </w:p>
    <w:p w14:paraId="2BEC4438" w14:textId="77777777" w:rsidR="00C10D58" w:rsidRPr="00783AA7" w:rsidRDefault="00C10D58" w:rsidP="00C10D58">
      <w:pPr>
        <w:spacing w:line="480" w:lineRule="auto"/>
        <w:jc w:val="both"/>
        <w:rPr>
          <w:rFonts w:ascii="Times New Roman" w:hAnsi="Times New Roman" w:cs="Times New Roman"/>
          <w:sz w:val="24"/>
          <w:szCs w:val="24"/>
          <w:shd w:val="clear" w:color="auto" w:fill="FFFFFF"/>
        </w:rPr>
      </w:pPr>
    </w:p>
    <w:p w14:paraId="22983EDC" w14:textId="0D6C932B" w:rsidR="00135983" w:rsidRPr="00783AA7" w:rsidRDefault="00135983">
      <w:pPr>
        <w:pStyle w:val="Heading1"/>
        <w:spacing w:before="0" w:line="480" w:lineRule="auto"/>
        <w:jc w:val="center"/>
        <w:rPr>
          <w:rFonts w:ascii="Times New Roman" w:hAnsi="Times New Roman" w:cs="Times New Roman"/>
          <w:color w:val="auto"/>
          <w:sz w:val="24"/>
          <w:szCs w:val="24"/>
          <w:shd w:val="clear" w:color="auto" w:fill="FFFFFF"/>
        </w:rPr>
      </w:pPr>
      <w:bookmarkStart w:id="407" w:name="_Toc71635158"/>
      <w:r w:rsidRPr="00783AA7">
        <w:rPr>
          <w:rFonts w:ascii="Times New Roman" w:hAnsi="Times New Roman" w:cs="Times New Roman"/>
          <w:color w:val="auto"/>
          <w:sz w:val="24"/>
          <w:szCs w:val="24"/>
          <w:shd w:val="clear" w:color="auto" w:fill="FFFFFF"/>
        </w:rPr>
        <w:lastRenderedPageBreak/>
        <w:t xml:space="preserve">APPENDIX </w:t>
      </w:r>
      <w:r w:rsidR="00883356" w:rsidRPr="00783AA7">
        <w:rPr>
          <w:rFonts w:ascii="Times New Roman" w:hAnsi="Times New Roman" w:cs="Times New Roman"/>
          <w:color w:val="auto"/>
          <w:sz w:val="24"/>
          <w:szCs w:val="24"/>
          <w:shd w:val="clear" w:color="auto" w:fill="FFFFFF"/>
        </w:rPr>
        <w:t>C</w:t>
      </w:r>
      <w:r w:rsidR="008F534A" w:rsidRPr="00783AA7">
        <w:rPr>
          <w:rFonts w:ascii="Times New Roman" w:hAnsi="Times New Roman" w:cs="Times New Roman"/>
          <w:color w:val="auto"/>
          <w:sz w:val="24"/>
          <w:szCs w:val="24"/>
          <w:shd w:val="clear" w:color="auto" w:fill="FFFFFF"/>
        </w:rPr>
        <w:t xml:space="preserve"> – Comparison of different spectral balancing factors</w:t>
      </w:r>
      <w:bookmarkEnd w:id="407"/>
    </w:p>
    <w:p w14:paraId="19569E75" w14:textId="77777777" w:rsidR="00BC2F78" w:rsidRPr="00783AA7" w:rsidRDefault="00BC2F78" w:rsidP="00BC2F78"/>
    <w:p w14:paraId="45B04448" w14:textId="49BD378F" w:rsidR="004779F9" w:rsidRPr="00783AA7" w:rsidRDefault="004779F9">
      <w:pPr>
        <w:spacing w:after="0" w:line="480" w:lineRule="auto"/>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Comparison between the original amplitude volume </w:t>
      </w:r>
      <w:r w:rsidR="007A6FFF" w:rsidRPr="00783AA7">
        <w:rPr>
          <w:rFonts w:ascii="Times New Roman" w:hAnsi="Times New Roman" w:cs="Times New Roman"/>
          <w:sz w:val="24"/>
          <w:szCs w:val="24"/>
          <w:shd w:val="clear" w:color="auto" w:fill="FFFFFF"/>
        </w:rPr>
        <w:t>and</w:t>
      </w:r>
      <w:r w:rsidRPr="00783AA7">
        <w:rPr>
          <w:rFonts w:ascii="Times New Roman" w:hAnsi="Times New Roman" w:cs="Times New Roman"/>
          <w:sz w:val="24"/>
          <w:szCs w:val="24"/>
          <w:shd w:val="clear" w:color="auto" w:fill="FFFFFF"/>
        </w:rPr>
        <w:t xml:space="preserve"> the same </w:t>
      </w:r>
      <w:r w:rsidR="00775ECF" w:rsidRPr="00783AA7">
        <w:rPr>
          <w:rFonts w:ascii="Times New Roman" w:hAnsi="Times New Roman" w:cs="Times New Roman"/>
          <w:sz w:val="24"/>
          <w:szCs w:val="24"/>
          <w:shd w:val="clear" w:color="auto" w:fill="FFFFFF"/>
        </w:rPr>
        <w:t xml:space="preserve">vertical </w:t>
      </w:r>
      <w:r w:rsidRPr="00783AA7">
        <w:rPr>
          <w:rFonts w:ascii="Times New Roman" w:hAnsi="Times New Roman" w:cs="Times New Roman"/>
          <w:sz w:val="24"/>
          <w:szCs w:val="24"/>
          <w:shd w:val="clear" w:color="auto" w:fill="FFFFFF"/>
        </w:rPr>
        <w:t xml:space="preserve">section after </w:t>
      </w:r>
      <w:r w:rsidR="005100D1" w:rsidRPr="00783AA7">
        <w:rPr>
          <w:rFonts w:ascii="Times New Roman" w:hAnsi="Times New Roman" w:cs="Times New Roman"/>
          <w:sz w:val="24"/>
          <w:szCs w:val="24"/>
          <w:shd w:val="clear" w:color="auto" w:fill="FFFFFF"/>
        </w:rPr>
        <w:t>appl</w:t>
      </w:r>
      <w:r w:rsidR="007A6FFF" w:rsidRPr="00783AA7">
        <w:rPr>
          <w:rFonts w:ascii="Times New Roman" w:hAnsi="Times New Roman" w:cs="Times New Roman"/>
          <w:sz w:val="24"/>
          <w:szCs w:val="24"/>
          <w:shd w:val="clear" w:color="auto" w:fill="FFFFFF"/>
        </w:rPr>
        <w:t xml:space="preserve">ying </w:t>
      </w:r>
      <w:r w:rsidR="00775ECF" w:rsidRPr="00783AA7">
        <w:rPr>
          <w:rFonts w:ascii="Times New Roman" w:hAnsi="Times New Roman" w:cs="Times New Roman"/>
          <w:sz w:val="24"/>
          <w:szCs w:val="24"/>
          <w:shd w:val="clear" w:color="auto" w:fill="FFFFFF"/>
        </w:rPr>
        <w:t xml:space="preserve">different </w:t>
      </w:r>
      <w:r w:rsidR="007A6FFF" w:rsidRPr="00783AA7">
        <w:rPr>
          <w:rFonts w:ascii="Times New Roman" w:hAnsi="Times New Roman" w:cs="Times New Roman"/>
          <w:sz w:val="24"/>
          <w:szCs w:val="24"/>
          <w:shd w:val="clear" w:color="auto" w:fill="FFFFFF"/>
        </w:rPr>
        <w:t xml:space="preserve">spectral balancing </w:t>
      </w:r>
      <w:r w:rsidRPr="00783AA7">
        <w:rPr>
          <w:rFonts w:ascii="Times New Roman" w:hAnsi="Times New Roman" w:cs="Times New Roman"/>
          <w:sz w:val="24"/>
          <w:szCs w:val="24"/>
          <w:shd w:val="clear" w:color="auto" w:fill="FFFFFF"/>
        </w:rPr>
        <w:t xml:space="preserve">factors </w:t>
      </w:r>
      <w:r w:rsidR="00775ECF" w:rsidRPr="00783AA7">
        <w:rPr>
          <w:rFonts w:ascii="Times New Roman" w:hAnsi="Times New Roman" w:cs="Times New Roman"/>
          <w:sz w:val="24"/>
          <w:szCs w:val="24"/>
          <w:shd w:val="clear" w:color="auto" w:fill="FFFFFF"/>
        </w:rPr>
        <w:t xml:space="preserve">(e.g., </w:t>
      </w:r>
      <w:r w:rsidRPr="00783AA7">
        <w:rPr>
          <w:rFonts w:ascii="Times New Roman" w:hAnsi="Times New Roman" w:cs="Times New Roman"/>
          <w:sz w:val="24"/>
          <w:szCs w:val="24"/>
          <w:shd w:val="clear" w:color="auto" w:fill="FFFFFF"/>
        </w:rPr>
        <w:t>1, 2, 3</w:t>
      </w:r>
      <w:r w:rsidR="00AC4F17" w:rsidRPr="00783AA7">
        <w:rPr>
          <w:rFonts w:ascii="Times New Roman" w:hAnsi="Times New Roman" w:cs="Times New Roman"/>
          <w:sz w:val="24"/>
          <w:szCs w:val="24"/>
          <w:shd w:val="clear" w:color="auto" w:fill="FFFFFF"/>
        </w:rPr>
        <w:t>,</w:t>
      </w:r>
      <w:r w:rsidRPr="00783AA7">
        <w:rPr>
          <w:rFonts w:ascii="Times New Roman" w:hAnsi="Times New Roman" w:cs="Times New Roman"/>
          <w:sz w:val="24"/>
          <w:szCs w:val="24"/>
          <w:shd w:val="clear" w:color="auto" w:fill="FFFFFF"/>
        </w:rPr>
        <w:t xml:space="preserve"> and 4%). White arrows demonstrate points of improvement for the identification of small reflectors.</w:t>
      </w:r>
      <w:r w:rsidR="00775ECF" w:rsidRPr="00783AA7">
        <w:rPr>
          <w:rFonts w:ascii="Times New Roman" w:hAnsi="Times New Roman" w:cs="Times New Roman"/>
          <w:sz w:val="24"/>
          <w:szCs w:val="24"/>
          <w:shd w:val="clear" w:color="auto" w:fill="FFFFFF"/>
        </w:rPr>
        <w:t xml:space="preserve"> The selected factor was 0.5</w:t>
      </w:r>
      <w:r w:rsidR="005100D1" w:rsidRPr="00783AA7">
        <w:rPr>
          <w:rFonts w:ascii="Times New Roman" w:hAnsi="Times New Roman" w:cs="Times New Roman"/>
          <w:sz w:val="24"/>
          <w:szCs w:val="24"/>
          <w:shd w:val="clear" w:color="auto" w:fill="FFFFFF"/>
        </w:rPr>
        <w:t>%.</w:t>
      </w:r>
    </w:p>
    <w:p w14:paraId="16384724" w14:textId="77777777" w:rsidR="005100D1" w:rsidRPr="00783AA7" w:rsidRDefault="005100D1">
      <w:pPr>
        <w:spacing w:after="0" w:line="480" w:lineRule="auto"/>
        <w:jc w:val="both"/>
        <w:rPr>
          <w:rFonts w:ascii="Times New Roman" w:hAnsi="Times New Roman" w:cs="Times New Roman"/>
          <w:sz w:val="24"/>
          <w:szCs w:val="24"/>
          <w:shd w:val="clear" w:color="auto" w:fill="FFFFFF"/>
        </w:rPr>
      </w:pPr>
    </w:p>
    <w:p w14:paraId="080DE069" w14:textId="0E424561" w:rsidR="004779F9" w:rsidRPr="00783AA7" w:rsidRDefault="003D5D3D">
      <w:pPr>
        <w:spacing w:after="0" w:line="480" w:lineRule="auto"/>
        <w:rPr>
          <w:rFonts w:ascii="Times New Roman" w:hAnsi="Times New Roman" w:cs="Times New Roman"/>
          <w:sz w:val="24"/>
          <w:szCs w:val="24"/>
          <w:shd w:val="clear" w:color="auto" w:fill="FFFFFF"/>
        </w:rPr>
      </w:pPr>
      <w:r w:rsidRPr="00783AA7">
        <w:rPr>
          <w:rFonts w:ascii="Times New Roman" w:hAnsi="Times New Roman" w:cs="Times New Roman"/>
          <w:noProof/>
          <w:sz w:val="24"/>
          <w:szCs w:val="24"/>
          <w:shd w:val="clear" w:color="auto" w:fill="FFFFFF"/>
        </w:rPr>
        <w:drawing>
          <wp:inline distT="0" distB="0" distL="0" distR="0" wp14:anchorId="1F6C573B" wp14:editId="698270D9">
            <wp:extent cx="5943600" cy="3691890"/>
            <wp:effectExtent l="19050" t="19050" r="19050" b="2286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1.jpg"/>
                    <pic:cNvPicPr/>
                  </pic:nvPicPr>
                  <pic:blipFill>
                    <a:blip r:embed="rId58">
                      <a:extLst>
                        <a:ext uri="{28A0092B-C50C-407E-A947-70E740481C1C}">
                          <a14:useLocalDpi xmlns:a14="http://schemas.microsoft.com/office/drawing/2010/main" val="0"/>
                        </a:ext>
                      </a:extLst>
                    </a:blip>
                    <a:stretch>
                      <a:fillRect/>
                    </a:stretch>
                  </pic:blipFill>
                  <pic:spPr>
                    <a:xfrm>
                      <a:off x="0" y="0"/>
                      <a:ext cx="5943600" cy="3691890"/>
                    </a:xfrm>
                    <a:prstGeom prst="rect">
                      <a:avLst/>
                    </a:prstGeom>
                    <a:ln>
                      <a:solidFill>
                        <a:schemeClr val="tx1"/>
                      </a:solidFill>
                    </a:ln>
                  </pic:spPr>
                </pic:pic>
              </a:graphicData>
            </a:graphic>
          </wp:inline>
        </w:drawing>
      </w:r>
    </w:p>
    <w:p w14:paraId="1766D5B1" w14:textId="77777777" w:rsidR="004779F9" w:rsidRPr="00783AA7" w:rsidRDefault="004779F9">
      <w:pPr>
        <w:spacing w:after="0" w:line="480" w:lineRule="auto"/>
        <w:rPr>
          <w:rFonts w:ascii="Times New Roman" w:hAnsi="Times New Roman" w:cs="Times New Roman"/>
          <w:sz w:val="24"/>
          <w:szCs w:val="24"/>
          <w:shd w:val="clear" w:color="auto" w:fill="FFFFFF"/>
        </w:rPr>
      </w:pPr>
    </w:p>
    <w:p w14:paraId="5F20ADF5" w14:textId="3EFB799D" w:rsidR="004779F9" w:rsidRPr="00783AA7" w:rsidRDefault="004779F9">
      <w:pPr>
        <w:spacing w:after="0" w:line="480" w:lineRule="auto"/>
        <w:rPr>
          <w:rFonts w:ascii="Times New Roman" w:hAnsi="Times New Roman" w:cs="Times New Roman"/>
          <w:sz w:val="24"/>
          <w:szCs w:val="24"/>
          <w:shd w:val="clear" w:color="auto" w:fill="FFFFFF"/>
        </w:rPr>
      </w:pPr>
    </w:p>
    <w:p w14:paraId="5075417E" w14:textId="77777777" w:rsidR="00BC2F78" w:rsidRPr="00783AA7" w:rsidRDefault="00BC2F78">
      <w:pPr>
        <w:spacing w:after="0" w:line="480" w:lineRule="auto"/>
        <w:rPr>
          <w:rFonts w:ascii="Times New Roman" w:hAnsi="Times New Roman" w:cs="Times New Roman"/>
          <w:sz w:val="24"/>
          <w:szCs w:val="24"/>
          <w:shd w:val="clear" w:color="auto" w:fill="FFFFFF"/>
        </w:rPr>
      </w:pPr>
    </w:p>
    <w:p w14:paraId="03BE74DD" w14:textId="77777777" w:rsidR="004779F9" w:rsidRPr="00783AA7" w:rsidRDefault="004779F9">
      <w:pPr>
        <w:spacing w:after="0" w:line="480" w:lineRule="auto"/>
        <w:rPr>
          <w:rFonts w:ascii="Times New Roman" w:hAnsi="Times New Roman" w:cs="Times New Roman"/>
          <w:sz w:val="24"/>
          <w:szCs w:val="24"/>
          <w:shd w:val="clear" w:color="auto" w:fill="FFFFFF"/>
        </w:rPr>
      </w:pPr>
    </w:p>
    <w:p w14:paraId="3C95E221" w14:textId="0E1ABA87" w:rsidR="0089347E" w:rsidRPr="00783AA7" w:rsidRDefault="00CF1557">
      <w:pPr>
        <w:pStyle w:val="Heading1"/>
        <w:spacing w:before="0" w:line="480" w:lineRule="auto"/>
        <w:jc w:val="center"/>
        <w:rPr>
          <w:rFonts w:ascii="Times New Roman" w:hAnsi="Times New Roman" w:cs="Times New Roman"/>
          <w:color w:val="auto"/>
          <w:sz w:val="24"/>
          <w:szCs w:val="24"/>
          <w:shd w:val="clear" w:color="auto" w:fill="FFFFFF"/>
        </w:rPr>
      </w:pPr>
      <w:bookmarkStart w:id="408" w:name="_Toc71635159"/>
      <w:r w:rsidRPr="00783AA7">
        <w:rPr>
          <w:rFonts w:ascii="Times New Roman" w:hAnsi="Times New Roman" w:cs="Times New Roman"/>
          <w:color w:val="auto"/>
          <w:sz w:val="24"/>
          <w:szCs w:val="24"/>
          <w:shd w:val="clear" w:color="auto" w:fill="FFFFFF"/>
        </w:rPr>
        <w:lastRenderedPageBreak/>
        <w:t xml:space="preserve">APPENDIX </w:t>
      </w:r>
      <w:r w:rsidR="00883356" w:rsidRPr="00783AA7">
        <w:rPr>
          <w:rFonts w:ascii="Times New Roman" w:hAnsi="Times New Roman" w:cs="Times New Roman"/>
          <w:color w:val="auto"/>
          <w:sz w:val="24"/>
          <w:szCs w:val="24"/>
          <w:shd w:val="clear" w:color="auto" w:fill="FFFFFF"/>
        </w:rPr>
        <w:t>D</w:t>
      </w:r>
      <w:r w:rsidR="008F534A" w:rsidRPr="00783AA7">
        <w:rPr>
          <w:rFonts w:ascii="Times New Roman" w:hAnsi="Times New Roman" w:cs="Times New Roman"/>
          <w:color w:val="auto"/>
          <w:sz w:val="24"/>
          <w:szCs w:val="24"/>
          <w:shd w:val="clear" w:color="auto" w:fill="FFFFFF"/>
        </w:rPr>
        <w:t xml:space="preserve"> – Computation of dip attribute and </w:t>
      </w:r>
      <w:r w:rsidR="005D14CD" w:rsidRPr="00783AA7">
        <w:rPr>
          <w:rFonts w:ascii="Times New Roman" w:hAnsi="Times New Roman" w:cs="Times New Roman"/>
          <w:color w:val="auto"/>
          <w:sz w:val="24"/>
          <w:szCs w:val="24"/>
          <w:shd w:val="clear" w:color="auto" w:fill="FFFFFF"/>
        </w:rPr>
        <w:t>the results for different parameters</w:t>
      </w:r>
      <w:bookmarkEnd w:id="408"/>
      <w:r w:rsidR="008F534A" w:rsidRPr="00783AA7">
        <w:rPr>
          <w:rFonts w:ascii="Times New Roman" w:hAnsi="Times New Roman" w:cs="Times New Roman"/>
          <w:color w:val="auto"/>
          <w:sz w:val="24"/>
          <w:szCs w:val="24"/>
          <w:shd w:val="clear" w:color="auto" w:fill="FFFFFF"/>
        </w:rPr>
        <w:t xml:space="preserve"> </w:t>
      </w:r>
    </w:p>
    <w:p w14:paraId="327295B9" w14:textId="77777777" w:rsidR="00BC2F78" w:rsidRPr="00783AA7" w:rsidRDefault="00BC2F78" w:rsidP="00BC2F78"/>
    <w:p w14:paraId="5D10ED65" w14:textId="31D38B0D" w:rsidR="009E4D38" w:rsidRPr="00783AA7" w:rsidRDefault="009E4D38">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t xml:space="preserve">Example of the “Analysis window parameters” tab within the main Dip GUI in AASPI. The red box points </w:t>
      </w:r>
      <w:r w:rsidR="001111B5" w:rsidRPr="00783AA7">
        <w:rPr>
          <w:rFonts w:ascii="Times New Roman" w:hAnsi="Times New Roman" w:cs="Times New Roman"/>
          <w:sz w:val="24"/>
          <w:szCs w:val="24"/>
        </w:rPr>
        <w:t xml:space="preserve">to </w:t>
      </w:r>
      <w:r w:rsidRPr="00783AA7">
        <w:rPr>
          <w:rFonts w:ascii="Times New Roman" w:hAnsi="Times New Roman" w:cs="Times New Roman"/>
          <w:sz w:val="24"/>
          <w:szCs w:val="24"/>
        </w:rPr>
        <w:t>the field where the input is selected</w:t>
      </w:r>
      <w:r w:rsidR="001111B5" w:rsidRPr="00783AA7">
        <w:rPr>
          <w:rFonts w:ascii="Times New Roman" w:hAnsi="Times New Roman" w:cs="Times New Roman"/>
          <w:sz w:val="24"/>
          <w:szCs w:val="24"/>
        </w:rPr>
        <w:t>,</w:t>
      </w:r>
      <w:r w:rsidRPr="00783AA7">
        <w:rPr>
          <w:rFonts w:ascii="Times New Roman" w:hAnsi="Times New Roman" w:cs="Times New Roman"/>
          <w:sz w:val="24"/>
          <w:szCs w:val="24"/>
        </w:rPr>
        <w:t xml:space="preserve"> and the blue box indicates the type of algorithm selected. I used the Gradient Structure Tensor. Also, the orange box includes </w:t>
      </w:r>
      <w:r w:rsidR="001111B5" w:rsidRPr="00783AA7">
        <w:rPr>
          <w:rFonts w:ascii="Times New Roman" w:hAnsi="Times New Roman" w:cs="Times New Roman"/>
          <w:sz w:val="24"/>
          <w:szCs w:val="24"/>
        </w:rPr>
        <w:t>essential</w:t>
      </w:r>
      <w:r w:rsidRPr="00783AA7">
        <w:rPr>
          <w:rFonts w:ascii="Times New Roman" w:hAnsi="Times New Roman" w:cs="Times New Roman"/>
          <w:sz w:val="24"/>
          <w:szCs w:val="24"/>
        </w:rPr>
        <w:t xml:space="preserve"> parameters, such as the Dip window height (5 * 0.004 s = 0.02) and the inline and crossline window radius that correspond to the processing grid (12,5 x 12,5 m).</w:t>
      </w:r>
      <w:r w:rsidR="00520170" w:rsidRPr="00783AA7">
        <w:rPr>
          <w:rFonts w:ascii="Times New Roman" w:hAnsi="Times New Roman" w:cs="Times New Roman"/>
          <w:sz w:val="24"/>
          <w:szCs w:val="24"/>
        </w:rPr>
        <w:t xml:space="preserve"> As highlighted in AASPI documentation, using larger windows will result in </w:t>
      </w:r>
      <w:r w:rsidR="001111B5" w:rsidRPr="00783AA7">
        <w:rPr>
          <w:rFonts w:ascii="Times New Roman" w:hAnsi="Times New Roman" w:cs="Times New Roman"/>
          <w:sz w:val="24"/>
          <w:szCs w:val="24"/>
        </w:rPr>
        <w:t xml:space="preserve">a </w:t>
      </w:r>
      <w:r w:rsidR="00520170" w:rsidRPr="00783AA7">
        <w:rPr>
          <w:rFonts w:ascii="Times New Roman" w:hAnsi="Times New Roman" w:cs="Times New Roman"/>
          <w:sz w:val="24"/>
          <w:szCs w:val="24"/>
        </w:rPr>
        <w:t>smoother dip estimati</w:t>
      </w:r>
      <w:r w:rsidR="0092070C" w:rsidRPr="00783AA7">
        <w:rPr>
          <w:rFonts w:ascii="Times New Roman" w:hAnsi="Times New Roman" w:cs="Times New Roman"/>
          <w:sz w:val="24"/>
          <w:szCs w:val="24"/>
        </w:rPr>
        <w:t>on</w:t>
      </w:r>
      <w:r w:rsidR="00520170" w:rsidRPr="00783AA7">
        <w:rPr>
          <w:rFonts w:ascii="Times New Roman" w:hAnsi="Times New Roman" w:cs="Times New Roman"/>
          <w:sz w:val="24"/>
          <w:szCs w:val="24"/>
        </w:rPr>
        <w:t xml:space="preserve">. </w:t>
      </w:r>
      <w:r w:rsidR="00B213A8" w:rsidRPr="00783AA7">
        <w:rPr>
          <w:rFonts w:ascii="Times New Roman" w:hAnsi="Times New Roman" w:cs="Times New Roman"/>
          <w:sz w:val="24"/>
          <w:szCs w:val="24"/>
        </w:rPr>
        <w:t>A rectangular window was applied.</w:t>
      </w:r>
    </w:p>
    <w:p w14:paraId="00BA4B4A" w14:textId="77777777" w:rsidR="009E4D38" w:rsidRPr="00783AA7" w:rsidRDefault="009E4D38" w:rsidP="000B042E">
      <w:pPr>
        <w:spacing w:line="480" w:lineRule="auto"/>
        <w:jc w:val="center"/>
        <w:rPr>
          <w:rFonts w:ascii="Times New Roman" w:hAnsi="Times New Roman" w:cs="Times New Roman"/>
          <w:sz w:val="24"/>
          <w:szCs w:val="24"/>
        </w:rPr>
      </w:pPr>
      <w:r w:rsidRPr="00783AA7">
        <w:rPr>
          <w:noProof/>
        </w:rPr>
        <w:drawing>
          <wp:inline distT="0" distB="0" distL="0" distR="0" wp14:anchorId="333D9DCF" wp14:editId="693BA907">
            <wp:extent cx="4740354" cy="4582548"/>
            <wp:effectExtent l="0" t="0" r="317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59">
                      <a:extLst>
                        <a:ext uri="{28A0092B-C50C-407E-A947-70E740481C1C}">
                          <a14:useLocalDpi xmlns:a14="http://schemas.microsoft.com/office/drawing/2010/main" val="0"/>
                        </a:ext>
                      </a:extLst>
                    </a:blip>
                    <a:stretch>
                      <a:fillRect/>
                    </a:stretch>
                  </pic:blipFill>
                  <pic:spPr>
                    <a:xfrm>
                      <a:off x="0" y="0"/>
                      <a:ext cx="4740354" cy="4582548"/>
                    </a:xfrm>
                    <a:prstGeom prst="rect">
                      <a:avLst/>
                    </a:prstGeom>
                  </pic:spPr>
                </pic:pic>
              </a:graphicData>
            </a:graphic>
          </wp:inline>
        </w:drawing>
      </w:r>
    </w:p>
    <w:p w14:paraId="0992F4CA" w14:textId="71C78680" w:rsidR="0089347E" w:rsidRPr="00783AA7" w:rsidRDefault="003F50C1" w:rsidP="00BC2F78">
      <w:pPr>
        <w:spacing w:after="0" w:line="480" w:lineRule="auto"/>
        <w:ind w:firstLine="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Comparison between different estimation of dip volumes. The parameters compared were the conversion velocity (3500 m/s vs</w:t>
      </w:r>
      <w:r w:rsidR="00EE0D57" w:rsidRPr="00783AA7">
        <w:rPr>
          <w:rFonts w:ascii="Times New Roman" w:hAnsi="Times New Roman" w:cs="Times New Roman"/>
          <w:sz w:val="24"/>
          <w:szCs w:val="24"/>
          <w:shd w:val="clear" w:color="auto" w:fill="FFFFFF"/>
        </w:rPr>
        <w:t>.</w:t>
      </w:r>
      <w:r w:rsidRPr="00783AA7">
        <w:rPr>
          <w:rFonts w:ascii="Times New Roman" w:hAnsi="Times New Roman" w:cs="Times New Roman"/>
          <w:sz w:val="24"/>
          <w:szCs w:val="24"/>
          <w:shd w:val="clear" w:color="auto" w:fill="FFFFFF"/>
        </w:rPr>
        <w:t xml:space="preserve"> 4000 m/s)</w:t>
      </w:r>
      <w:r w:rsidR="0038390D" w:rsidRPr="00783AA7">
        <w:rPr>
          <w:rFonts w:ascii="Times New Roman" w:hAnsi="Times New Roman" w:cs="Times New Roman"/>
          <w:sz w:val="24"/>
          <w:szCs w:val="24"/>
          <w:shd w:val="clear" w:color="auto" w:fill="FFFFFF"/>
        </w:rPr>
        <w:t xml:space="preserve">, </w:t>
      </w:r>
      <w:r w:rsidRPr="00783AA7">
        <w:rPr>
          <w:rFonts w:ascii="Times New Roman" w:hAnsi="Times New Roman" w:cs="Times New Roman"/>
          <w:sz w:val="24"/>
          <w:szCs w:val="24"/>
          <w:shd w:val="clear" w:color="auto" w:fill="FFFFFF"/>
        </w:rPr>
        <w:t>different lower frequencies values (5</w:t>
      </w:r>
      <w:r w:rsidR="0038390D" w:rsidRPr="00783AA7">
        <w:rPr>
          <w:rFonts w:ascii="Times New Roman" w:hAnsi="Times New Roman" w:cs="Times New Roman"/>
          <w:sz w:val="24"/>
          <w:szCs w:val="24"/>
          <w:shd w:val="clear" w:color="auto" w:fill="FFFFFF"/>
        </w:rPr>
        <w:t>, 7, 9, 10</w:t>
      </w:r>
      <w:r w:rsidR="00AC4F17" w:rsidRPr="00783AA7">
        <w:rPr>
          <w:rFonts w:ascii="Times New Roman" w:hAnsi="Times New Roman" w:cs="Times New Roman"/>
          <w:sz w:val="24"/>
          <w:szCs w:val="24"/>
          <w:shd w:val="clear" w:color="auto" w:fill="FFFFFF"/>
        </w:rPr>
        <w:t>,</w:t>
      </w:r>
      <w:r w:rsidR="0038390D" w:rsidRPr="00783AA7">
        <w:rPr>
          <w:rFonts w:ascii="Times New Roman" w:hAnsi="Times New Roman" w:cs="Times New Roman"/>
          <w:sz w:val="24"/>
          <w:szCs w:val="24"/>
          <w:shd w:val="clear" w:color="auto" w:fill="FFFFFF"/>
        </w:rPr>
        <w:t xml:space="preserve"> and 11 </w:t>
      </w:r>
      <w:r w:rsidRPr="00783AA7">
        <w:rPr>
          <w:rFonts w:ascii="Times New Roman" w:hAnsi="Times New Roman" w:cs="Times New Roman"/>
          <w:sz w:val="24"/>
          <w:szCs w:val="24"/>
          <w:shd w:val="clear" w:color="auto" w:fill="FFFFFF"/>
        </w:rPr>
        <w:t>Hz)</w:t>
      </w:r>
      <w:r w:rsidR="007A6FFF" w:rsidRPr="00783AA7">
        <w:rPr>
          <w:rFonts w:ascii="Times New Roman" w:hAnsi="Times New Roman" w:cs="Times New Roman"/>
          <w:sz w:val="24"/>
          <w:szCs w:val="24"/>
          <w:shd w:val="clear" w:color="auto" w:fill="FFFFFF"/>
        </w:rPr>
        <w:t>,</w:t>
      </w:r>
      <w:r w:rsidR="0038390D" w:rsidRPr="00783AA7">
        <w:rPr>
          <w:rFonts w:ascii="Times New Roman" w:hAnsi="Times New Roman" w:cs="Times New Roman"/>
          <w:sz w:val="24"/>
          <w:szCs w:val="24"/>
          <w:shd w:val="clear" w:color="auto" w:fill="FFFFFF"/>
        </w:rPr>
        <w:t xml:space="preserve"> and higher frequencies (80 and 100 Hz). T</w:t>
      </w:r>
      <w:r w:rsidRPr="00783AA7">
        <w:rPr>
          <w:rFonts w:ascii="Times New Roman" w:hAnsi="Times New Roman" w:cs="Times New Roman"/>
          <w:sz w:val="24"/>
          <w:szCs w:val="24"/>
          <w:shd w:val="clear" w:color="auto" w:fill="FFFFFF"/>
        </w:rPr>
        <w:t xml:space="preserve">he comparison </w:t>
      </w:r>
      <w:r w:rsidR="0038390D" w:rsidRPr="00783AA7">
        <w:rPr>
          <w:rFonts w:ascii="Times New Roman" w:hAnsi="Times New Roman" w:cs="Times New Roman"/>
          <w:sz w:val="24"/>
          <w:szCs w:val="24"/>
          <w:shd w:val="clear" w:color="auto" w:fill="FFFFFF"/>
        </w:rPr>
        <w:t xml:space="preserve">shows </w:t>
      </w:r>
      <w:r w:rsidRPr="00783AA7">
        <w:rPr>
          <w:rFonts w:ascii="Times New Roman" w:hAnsi="Times New Roman" w:cs="Times New Roman"/>
          <w:sz w:val="24"/>
          <w:szCs w:val="24"/>
          <w:shd w:val="clear" w:color="auto" w:fill="FFFFFF"/>
        </w:rPr>
        <w:t xml:space="preserve">two time slices that correspond to the upper and </w:t>
      </w:r>
      <w:r w:rsidR="0092070C" w:rsidRPr="00783AA7">
        <w:rPr>
          <w:rFonts w:ascii="Times New Roman" w:hAnsi="Times New Roman" w:cs="Times New Roman"/>
          <w:sz w:val="24"/>
          <w:szCs w:val="24"/>
          <w:shd w:val="clear" w:color="auto" w:fill="FFFFFF"/>
        </w:rPr>
        <w:t>lower</w:t>
      </w:r>
      <w:r w:rsidRPr="00783AA7">
        <w:rPr>
          <w:rFonts w:ascii="Times New Roman" w:hAnsi="Times New Roman" w:cs="Times New Roman"/>
          <w:sz w:val="24"/>
          <w:szCs w:val="24"/>
          <w:shd w:val="clear" w:color="auto" w:fill="FFFFFF"/>
        </w:rPr>
        <w:t xml:space="preserve"> part</w:t>
      </w:r>
      <w:r w:rsidR="00AC4F17" w:rsidRPr="00783AA7">
        <w:rPr>
          <w:rFonts w:ascii="Times New Roman" w:hAnsi="Times New Roman" w:cs="Times New Roman"/>
          <w:sz w:val="24"/>
          <w:szCs w:val="24"/>
          <w:shd w:val="clear" w:color="auto" w:fill="FFFFFF"/>
        </w:rPr>
        <w:t>s</w:t>
      </w:r>
      <w:r w:rsidRPr="00783AA7">
        <w:rPr>
          <w:rFonts w:ascii="Times New Roman" w:hAnsi="Times New Roman" w:cs="Times New Roman"/>
          <w:sz w:val="24"/>
          <w:szCs w:val="24"/>
          <w:shd w:val="clear" w:color="auto" w:fill="FFFFFF"/>
        </w:rPr>
        <w:t xml:space="preserve"> of the reservoir.</w:t>
      </w:r>
      <w:r w:rsidR="005A54A4" w:rsidRPr="00783AA7">
        <w:rPr>
          <w:rFonts w:ascii="Times New Roman" w:hAnsi="Times New Roman" w:cs="Times New Roman"/>
          <w:sz w:val="24"/>
          <w:szCs w:val="24"/>
          <w:shd w:val="clear" w:color="auto" w:fill="FFFFFF"/>
        </w:rPr>
        <w:t xml:space="preserve"> Lower conversion velocity (3500 m/s) resulted in slight</w:t>
      </w:r>
      <w:r w:rsidR="00AC4F17" w:rsidRPr="00783AA7">
        <w:rPr>
          <w:rFonts w:ascii="Times New Roman" w:hAnsi="Times New Roman" w:cs="Times New Roman"/>
          <w:sz w:val="24"/>
          <w:szCs w:val="24"/>
          <w:shd w:val="clear" w:color="auto" w:fill="FFFFFF"/>
        </w:rPr>
        <w:t>ly</w:t>
      </w:r>
      <w:r w:rsidR="0092070C" w:rsidRPr="00783AA7">
        <w:rPr>
          <w:rFonts w:ascii="Times New Roman" w:hAnsi="Times New Roman" w:cs="Times New Roman"/>
          <w:sz w:val="24"/>
          <w:szCs w:val="24"/>
          <w:shd w:val="clear" w:color="auto" w:fill="FFFFFF"/>
        </w:rPr>
        <w:t xml:space="preserve"> more smooth</w:t>
      </w:r>
      <w:r w:rsidR="005A54A4" w:rsidRPr="00783AA7">
        <w:rPr>
          <w:rFonts w:ascii="Times New Roman" w:hAnsi="Times New Roman" w:cs="Times New Roman"/>
          <w:sz w:val="24"/>
          <w:szCs w:val="24"/>
          <w:shd w:val="clear" w:color="auto" w:fill="FFFFFF"/>
        </w:rPr>
        <w:t xml:space="preserve"> images.</w:t>
      </w:r>
    </w:p>
    <w:p w14:paraId="6BDB381D" w14:textId="5E983928" w:rsidR="0089347E" w:rsidRPr="00783AA7" w:rsidRDefault="003D5D3D">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noProof/>
          <w:sz w:val="24"/>
          <w:szCs w:val="24"/>
          <w:shd w:val="clear" w:color="auto" w:fill="FFFFFF"/>
        </w:rPr>
        <w:drawing>
          <wp:inline distT="0" distB="0" distL="0" distR="0" wp14:anchorId="10D58E93" wp14:editId="33B13F91">
            <wp:extent cx="4658057" cy="5493992"/>
            <wp:effectExtent l="19050" t="19050" r="9525" b="1206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1.jpg"/>
                    <pic:cNvPicPr/>
                  </pic:nvPicPr>
                  <pic:blipFill rotWithShape="1">
                    <a:blip r:embed="rId60">
                      <a:extLst>
                        <a:ext uri="{28A0092B-C50C-407E-A947-70E740481C1C}">
                          <a14:useLocalDpi xmlns:a14="http://schemas.microsoft.com/office/drawing/2010/main" val="0"/>
                        </a:ext>
                      </a:extLst>
                    </a:blip>
                    <a:srcRect l="1003" t="3785" r="1126" b="700"/>
                    <a:stretch/>
                  </pic:blipFill>
                  <pic:spPr bwMode="auto">
                    <a:xfrm>
                      <a:off x="0" y="0"/>
                      <a:ext cx="4658057" cy="549399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0AFCEFE" w14:textId="7C30A31D" w:rsidR="00EE0D57" w:rsidRPr="00783AA7" w:rsidRDefault="00EE0D57" w:rsidP="000B042E">
      <w:pPr>
        <w:pStyle w:val="Heading1"/>
        <w:spacing w:before="0" w:line="480" w:lineRule="auto"/>
        <w:jc w:val="both"/>
        <w:rPr>
          <w:rFonts w:ascii="Times New Roman" w:hAnsi="Times New Roman" w:cs="Times New Roman"/>
          <w:color w:val="auto"/>
          <w:sz w:val="24"/>
          <w:szCs w:val="24"/>
          <w:shd w:val="clear" w:color="auto" w:fill="FFFFFF"/>
        </w:rPr>
      </w:pPr>
      <w:bookmarkStart w:id="409" w:name="_Toc71635160"/>
      <w:r w:rsidRPr="00783AA7">
        <w:rPr>
          <w:rFonts w:ascii="Times New Roman" w:hAnsi="Times New Roman" w:cs="Times New Roman"/>
          <w:color w:val="auto"/>
          <w:sz w:val="24"/>
          <w:szCs w:val="24"/>
          <w:shd w:val="clear" w:color="auto" w:fill="FFFFFF"/>
        </w:rPr>
        <w:lastRenderedPageBreak/>
        <w:t xml:space="preserve">APPENDIX </w:t>
      </w:r>
      <w:r w:rsidR="00883356" w:rsidRPr="00783AA7">
        <w:rPr>
          <w:rFonts w:ascii="Times New Roman" w:hAnsi="Times New Roman" w:cs="Times New Roman"/>
          <w:color w:val="auto"/>
          <w:sz w:val="24"/>
          <w:szCs w:val="24"/>
          <w:shd w:val="clear" w:color="auto" w:fill="FFFFFF"/>
        </w:rPr>
        <w:t>E</w:t>
      </w:r>
      <w:r w:rsidR="005D14CD" w:rsidRPr="00783AA7">
        <w:rPr>
          <w:rFonts w:ascii="Times New Roman" w:hAnsi="Times New Roman" w:cs="Times New Roman"/>
          <w:color w:val="auto"/>
          <w:sz w:val="24"/>
          <w:szCs w:val="24"/>
          <w:shd w:val="clear" w:color="auto" w:fill="FFFFFF"/>
        </w:rPr>
        <w:t xml:space="preserve"> – Comparison between a vertical section before and after spectral balancing and </w:t>
      </w:r>
      <w:r w:rsidR="0092070C" w:rsidRPr="00783AA7">
        <w:rPr>
          <w:rFonts w:ascii="Times New Roman" w:hAnsi="Times New Roman" w:cs="Times New Roman"/>
          <w:color w:val="auto"/>
          <w:sz w:val="24"/>
          <w:szCs w:val="24"/>
          <w:shd w:val="clear" w:color="auto" w:fill="FFFFFF"/>
        </w:rPr>
        <w:t xml:space="preserve">application of </w:t>
      </w:r>
      <w:r w:rsidR="005D14CD" w:rsidRPr="00783AA7">
        <w:rPr>
          <w:rFonts w:ascii="Times New Roman" w:hAnsi="Times New Roman" w:cs="Times New Roman"/>
          <w:color w:val="auto"/>
          <w:sz w:val="24"/>
          <w:szCs w:val="24"/>
          <w:shd w:val="clear" w:color="auto" w:fill="FFFFFF"/>
        </w:rPr>
        <w:t>Orm</w:t>
      </w:r>
      <w:r w:rsidR="00106843" w:rsidRPr="00783AA7">
        <w:rPr>
          <w:rFonts w:ascii="Times New Roman" w:hAnsi="Times New Roman" w:cs="Times New Roman"/>
          <w:color w:val="auto"/>
          <w:sz w:val="24"/>
          <w:szCs w:val="24"/>
          <w:shd w:val="clear" w:color="auto" w:fill="FFFFFF"/>
        </w:rPr>
        <w:t>s</w:t>
      </w:r>
      <w:r w:rsidR="005D14CD" w:rsidRPr="00783AA7">
        <w:rPr>
          <w:rFonts w:ascii="Times New Roman" w:hAnsi="Times New Roman" w:cs="Times New Roman"/>
          <w:color w:val="auto"/>
          <w:sz w:val="24"/>
          <w:szCs w:val="24"/>
          <w:shd w:val="clear" w:color="auto" w:fill="FFFFFF"/>
        </w:rPr>
        <w:t>by Filter</w:t>
      </w:r>
      <w:r w:rsidR="0092070C" w:rsidRPr="00783AA7">
        <w:rPr>
          <w:rFonts w:ascii="Times New Roman" w:hAnsi="Times New Roman" w:cs="Times New Roman"/>
          <w:color w:val="auto"/>
          <w:sz w:val="24"/>
          <w:szCs w:val="24"/>
          <w:shd w:val="clear" w:color="auto" w:fill="FFFFFF"/>
        </w:rPr>
        <w:t>.</w:t>
      </w:r>
      <w:bookmarkEnd w:id="409"/>
    </w:p>
    <w:p w14:paraId="70EE828C" w14:textId="77777777" w:rsidR="0092070C" w:rsidRPr="00783AA7" w:rsidRDefault="0092070C" w:rsidP="0092070C">
      <w:pPr>
        <w:rPr>
          <w:rFonts w:ascii="Times New Roman" w:hAnsi="Times New Roman" w:cs="Times New Roman"/>
          <w:sz w:val="24"/>
          <w:szCs w:val="24"/>
        </w:rPr>
      </w:pPr>
    </w:p>
    <w:p w14:paraId="03A4CE6E" w14:textId="1DB9290E" w:rsidR="00EE0D57" w:rsidRPr="00783AA7" w:rsidRDefault="005D14CD" w:rsidP="0092070C">
      <w:pPr>
        <w:spacing w:after="0" w:line="480" w:lineRule="auto"/>
        <w:ind w:firstLine="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T</w:t>
      </w:r>
      <w:r w:rsidR="00EE0D57" w:rsidRPr="00783AA7">
        <w:rPr>
          <w:rFonts w:ascii="Times New Roman" w:hAnsi="Times New Roman" w:cs="Times New Roman"/>
          <w:sz w:val="24"/>
          <w:szCs w:val="24"/>
          <w:shd w:val="clear" w:color="auto" w:fill="FFFFFF"/>
        </w:rPr>
        <w:t>wo different limits for the higher frequencies for the Ormsby filter</w:t>
      </w:r>
      <w:r w:rsidRPr="00783AA7">
        <w:rPr>
          <w:rFonts w:ascii="Times New Roman" w:hAnsi="Times New Roman" w:cs="Times New Roman"/>
          <w:sz w:val="24"/>
          <w:szCs w:val="24"/>
          <w:shd w:val="clear" w:color="auto" w:fill="FFFFFF"/>
        </w:rPr>
        <w:t xml:space="preserve"> </w:t>
      </w:r>
      <w:r w:rsidR="0008764C">
        <w:rPr>
          <w:rFonts w:ascii="Times New Roman" w:hAnsi="Times New Roman" w:cs="Times New Roman"/>
          <w:sz w:val="24"/>
          <w:szCs w:val="24"/>
          <w:shd w:val="clear" w:color="auto" w:fill="FFFFFF"/>
        </w:rPr>
        <w:t>(f3</w:t>
      </w:r>
      <w:r w:rsidR="00EE0D57" w:rsidRPr="00783AA7">
        <w:rPr>
          <w:rFonts w:ascii="Times New Roman" w:hAnsi="Times New Roman" w:cs="Times New Roman"/>
          <w:sz w:val="24"/>
          <w:szCs w:val="24"/>
          <w:shd w:val="clear" w:color="auto" w:fill="FFFFFF"/>
        </w:rPr>
        <w:t>=100 Hz and f4=120 Hz vs. f3 = 80 and f4 = 100 Hz). Green arrows show subtle faults more visible after the application of spectral balancing and Ormsby filter. Red boxes show areas with more reflectors more visible.</w:t>
      </w:r>
      <w:r w:rsidR="006D5D02" w:rsidRPr="00783AA7">
        <w:rPr>
          <w:rFonts w:ascii="Times New Roman" w:hAnsi="Times New Roman" w:cs="Times New Roman"/>
          <w:sz w:val="24"/>
          <w:szCs w:val="24"/>
          <w:shd w:val="clear" w:color="auto" w:fill="FFFFFF"/>
        </w:rPr>
        <w:t xml:space="preserve"> </w:t>
      </w:r>
      <w:r w:rsidR="006D5D02" w:rsidRPr="00783AA7">
        <w:rPr>
          <w:rFonts w:ascii="Times New Roman" w:hAnsi="Times New Roman" w:cs="Times New Roman"/>
          <w:sz w:val="24"/>
          <w:szCs w:val="24"/>
        </w:rPr>
        <w:t>The vertical section is displaying 900ms of time.</w:t>
      </w:r>
    </w:p>
    <w:p w14:paraId="648FF181" w14:textId="23D1B913" w:rsidR="00EE0D57" w:rsidRPr="00783AA7" w:rsidRDefault="00CC3B81">
      <w:pPr>
        <w:spacing w:after="0" w:line="48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7B8F0138" wp14:editId="1221554A">
            <wp:extent cx="4547870" cy="4395470"/>
            <wp:effectExtent l="0" t="0" r="508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47870" cy="4395470"/>
                    </a:xfrm>
                    <a:prstGeom prst="rect">
                      <a:avLst/>
                    </a:prstGeom>
                    <a:noFill/>
                  </pic:spPr>
                </pic:pic>
              </a:graphicData>
            </a:graphic>
          </wp:inline>
        </w:drawing>
      </w:r>
    </w:p>
    <w:p w14:paraId="77344109" w14:textId="7AA2F908" w:rsidR="0092070C" w:rsidRPr="00783AA7" w:rsidRDefault="0092070C">
      <w:pPr>
        <w:spacing w:after="0" w:line="480" w:lineRule="auto"/>
        <w:jc w:val="center"/>
        <w:rPr>
          <w:rFonts w:ascii="Times New Roman" w:hAnsi="Times New Roman" w:cs="Times New Roman"/>
          <w:sz w:val="24"/>
          <w:szCs w:val="24"/>
          <w:shd w:val="clear" w:color="auto" w:fill="FFFFFF"/>
        </w:rPr>
      </w:pPr>
    </w:p>
    <w:p w14:paraId="5938B3DF" w14:textId="77777777" w:rsidR="0092070C" w:rsidRPr="00783AA7" w:rsidRDefault="0092070C">
      <w:pPr>
        <w:spacing w:after="0" w:line="480" w:lineRule="auto"/>
        <w:jc w:val="center"/>
        <w:rPr>
          <w:rFonts w:ascii="Times New Roman" w:hAnsi="Times New Roman" w:cs="Times New Roman"/>
          <w:sz w:val="24"/>
          <w:szCs w:val="24"/>
          <w:shd w:val="clear" w:color="auto" w:fill="FFFFFF"/>
        </w:rPr>
      </w:pPr>
    </w:p>
    <w:p w14:paraId="229EA768" w14:textId="77777777" w:rsidR="009F1E58" w:rsidRPr="00783AA7" w:rsidRDefault="009F1E58" w:rsidP="009F1E58">
      <w:pPr>
        <w:pStyle w:val="Heading1"/>
        <w:spacing w:before="0" w:line="480" w:lineRule="auto"/>
        <w:jc w:val="center"/>
        <w:rPr>
          <w:rFonts w:ascii="Times New Roman" w:hAnsi="Times New Roman" w:cs="Times New Roman"/>
          <w:color w:val="auto"/>
          <w:sz w:val="24"/>
          <w:szCs w:val="24"/>
          <w:shd w:val="clear" w:color="auto" w:fill="FFFFFF"/>
        </w:rPr>
      </w:pPr>
      <w:bookmarkStart w:id="410" w:name="_Toc71635161"/>
      <w:r w:rsidRPr="00783AA7">
        <w:rPr>
          <w:rFonts w:ascii="Times New Roman" w:hAnsi="Times New Roman" w:cs="Times New Roman"/>
          <w:color w:val="auto"/>
          <w:sz w:val="24"/>
          <w:szCs w:val="24"/>
          <w:shd w:val="clear" w:color="auto" w:fill="FFFFFF"/>
        </w:rPr>
        <w:lastRenderedPageBreak/>
        <w:t>APPENDIX F – Examples of parameters used to compute the structure-oriented filtering (SOF) and an additional comparison</w:t>
      </w:r>
      <w:bookmarkEnd w:id="410"/>
    </w:p>
    <w:p w14:paraId="3B890ABC" w14:textId="77777777" w:rsidR="009F1E58" w:rsidRPr="00783AA7" w:rsidRDefault="009F1E58" w:rsidP="009F1E58">
      <w:pPr>
        <w:spacing w:after="0" w:line="480" w:lineRule="auto"/>
        <w:ind w:firstLine="720"/>
        <w:jc w:val="both"/>
        <w:rPr>
          <w:rFonts w:ascii="Times New Roman" w:hAnsi="Times New Roman" w:cs="Times New Roman"/>
          <w:sz w:val="24"/>
          <w:szCs w:val="24"/>
          <w:shd w:val="clear" w:color="auto" w:fill="FFFFFF"/>
        </w:rPr>
      </w:pPr>
    </w:p>
    <w:p w14:paraId="136DB2DB" w14:textId="77777777" w:rsidR="009F1E58" w:rsidRPr="00783AA7" w:rsidRDefault="009F1E58" w:rsidP="009F1E58">
      <w:pPr>
        <w:spacing w:after="0" w:line="480" w:lineRule="auto"/>
        <w:ind w:firstLine="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The main AASPI GUI used to generate the SOF volume. Inputs include the original seismic volume, dip components, and similarity constraint cube. Small windows radios provided better results (12.5 vs. 12.5 m). The use of the rejected noise cube helped to see what amplitudes were removed (QC analysis). After various tests, similarity values of 0.3 and 0.4 were considered references for preserving filtering processes. </w:t>
      </w:r>
    </w:p>
    <w:p w14:paraId="727325E4" w14:textId="77777777" w:rsidR="009F1E58" w:rsidRPr="00783AA7" w:rsidRDefault="009F1E58" w:rsidP="009F1E58">
      <w:pPr>
        <w:spacing w:after="0" w:line="480" w:lineRule="auto"/>
        <w:jc w:val="center"/>
        <w:rPr>
          <w:rFonts w:ascii="Times New Roman" w:hAnsi="Times New Roman" w:cs="Times New Roman"/>
          <w:sz w:val="24"/>
          <w:szCs w:val="24"/>
          <w:shd w:val="clear" w:color="auto" w:fill="FFFFFF"/>
        </w:rPr>
      </w:pPr>
      <w:r w:rsidRPr="00783AA7">
        <w:rPr>
          <w:noProof/>
        </w:rPr>
        <w:drawing>
          <wp:inline distT="0" distB="0" distL="0" distR="0" wp14:anchorId="7D43B12D" wp14:editId="11F29736">
            <wp:extent cx="4981514" cy="4572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62">
                      <a:extLst>
                        <a:ext uri="{28A0092B-C50C-407E-A947-70E740481C1C}">
                          <a14:useLocalDpi xmlns:a14="http://schemas.microsoft.com/office/drawing/2010/main" val="0"/>
                        </a:ext>
                      </a:extLst>
                    </a:blip>
                    <a:stretch>
                      <a:fillRect/>
                    </a:stretch>
                  </pic:blipFill>
                  <pic:spPr>
                    <a:xfrm>
                      <a:off x="0" y="0"/>
                      <a:ext cx="4981514" cy="4572000"/>
                    </a:xfrm>
                    <a:prstGeom prst="rect">
                      <a:avLst/>
                    </a:prstGeom>
                  </pic:spPr>
                </pic:pic>
              </a:graphicData>
            </a:graphic>
          </wp:inline>
        </w:drawing>
      </w:r>
    </w:p>
    <w:p w14:paraId="46818DB8" w14:textId="77777777" w:rsidR="009F1E58" w:rsidRPr="00783AA7" w:rsidRDefault="009F1E58" w:rsidP="009F1E58">
      <w:pPr>
        <w:spacing w:after="0" w:line="480" w:lineRule="auto"/>
        <w:ind w:firstLine="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Comparison between the original amplitude volume (upper section) and the same vertical slice after data conditioning. The green arrows show discontinuities more visible after the application of the spectral balancing and structure-oriented filtering.</w:t>
      </w:r>
    </w:p>
    <w:p w14:paraId="7326A947" w14:textId="77777777" w:rsidR="009F1E58" w:rsidRPr="00783AA7" w:rsidRDefault="009F1E58" w:rsidP="009F1E58">
      <w:pPr>
        <w:spacing w:after="0" w:line="480" w:lineRule="auto"/>
        <w:ind w:firstLine="720"/>
        <w:jc w:val="both"/>
        <w:rPr>
          <w:rFonts w:ascii="Times New Roman" w:hAnsi="Times New Roman" w:cs="Times New Roman"/>
          <w:sz w:val="24"/>
          <w:szCs w:val="24"/>
          <w:shd w:val="clear" w:color="auto" w:fill="FFFFFF"/>
        </w:rPr>
      </w:pPr>
    </w:p>
    <w:p w14:paraId="2D38F60A" w14:textId="77777777" w:rsidR="009F1E58" w:rsidRPr="00783AA7" w:rsidRDefault="009F1E58" w:rsidP="009F1E58">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noProof/>
          <w:sz w:val="24"/>
          <w:szCs w:val="24"/>
        </w:rPr>
        <w:drawing>
          <wp:inline distT="0" distB="0" distL="0" distR="0" wp14:anchorId="3FA03136" wp14:editId="7F8CC7AB">
            <wp:extent cx="5716832" cy="4281663"/>
            <wp:effectExtent l="19050" t="19050" r="17780" b="2413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rotWithShape="1">
                    <a:blip r:embed="rId63">
                      <a:extLst>
                        <a:ext uri="{28A0092B-C50C-407E-A947-70E740481C1C}">
                          <a14:useLocalDpi xmlns:a14="http://schemas.microsoft.com/office/drawing/2010/main" val="0"/>
                        </a:ext>
                      </a:extLst>
                    </a:blip>
                    <a:srcRect t="1104"/>
                    <a:stretch/>
                  </pic:blipFill>
                  <pic:spPr bwMode="auto">
                    <a:xfrm>
                      <a:off x="0" y="0"/>
                      <a:ext cx="5717574" cy="4282219"/>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DC07113" w14:textId="77777777" w:rsidR="0015094E" w:rsidRPr="00783AA7" w:rsidRDefault="0015094E" w:rsidP="009F1E58">
      <w:pPr>
        <w:rPr>
          <w:shd w:val="clear" w:color="auto" w:fill="FFFFFF"/>
        </w:rPr>
      </w:pPr>
    </w:p>
    <w:p w14:paraId="4ABEA118" w14:textId="77777777" w:rsidR="0015094E" w:rsidRPr="00783AA7" w:rsidRDefault="0015094E" w:rsidP="009F1E58">
      <w:pPr>
        <w:rPr>
          <w:shd w:val="clear" w:color="auto" w:fill="FFFFFF"/>
        </w:rPr>
      </w:pPr>
    </w:p>
    <w:p w14:paraId="0E370298" w14:textId="77777777" w:rsidR="0015094E" w:rsidRPr="00783AA7" w:rsidRDefault="0015094E" w:rsidP="000B042E">
      <w:pPr>
        <w:spacing w:line="480" w:lineRule="auto"/>
        <w:rPr>
          <w:rFonts w:ascii="Times New Roman" w:hAnsi="Times New Roman" w:cs="Times New Roman"/>
          <w:sz w:val="24"/>
          <w:szCs w:val="24"/>
        </w:rPr>
      </w:pPr>
    </w:p>
    <w:p w14:paraId="6F6B31C5" w14:textId="77777777" w:rsidR="0015094E" w:rsidRPr="00783AA7" w:rsidRDefault="0015094E" w:rsidP="000B042E">
      <w:pPr>
        <w:spacing w:line="480" w:lineRule="auto"/>
        <w:rPr>
          <w:rFonts w:ascii="Times New Roman" w:hAnsi="Times New Roman" w:cs="Times New Roman"/>
          <w:sz w:val="24"/>
          <w:szCs w:val="24"/>
          <w:shd w:val="clear" w:color="auto" w:fill="FFFFFF"/>
        </w:rPr>
      </w:pPr>
    </w:p>
    <w:p w14:paraId="58E646D9" w14:textId="77E26E78" w:rsidR="009F1E58" w:rsidRPr="00783AA7" w:rsidRDefault="00135983" w:rsidP="00F56422">
      <w:pPr>
        <w:spacing w:after="0" w:line="480" w:lineRule="auto"/>
        <w:jc w:val="center"/>
        <w:rPr>
          <w:rFonts w:ascii="Times New Roman" w:hAnsi="Times New Roman" w:cs="Times New Roman"/>
          <w:sz w:val="24"/>
          <w:szCs w:val="24"/>
          <w:shd w:val="clear" w:color="auto" w:fill="FFFFFF"/>
        </w:rPr>
      </w:pPr>
      <w:bookmarkStart w:id="411" w:name="_Toc71635162"/>
      <w:r w:rsidRPr="00783AA7">
        <w:rPr>
          <w:rStyle w:val="Heading1Char"/>
          <w:rFonts w:ascii="Times New Roman" w:hAnsi="Times New Roman" w:cs="Times New Roman"/>
          <w:color w:val="auto"/>
          <w:sz w:val="24"/>
          <w:szCs w:val="24"/>
        </w:rPr>
        <w:lastRenderedPageBreak/>
        <w:t xml:space="preserve">APPENDIX </w:t>
      </w:r>
      <w:r w:rsidR="00883356" w:rsidRPr="00783AA7">
        <w:rPr>
          <w:rStyle w:val="Heading1Char"/>
          <w:rFonts w:ascii="Times New Roman" w:hAnsi="Times New Roman" w:cs="Times New Roman"/>
          <w:color w:val="auto"/>
          <w:sz w:val="24"/>
          <w:szCs w:val="24"/>
        </w:rPr>
        <w:t>G</w:t>
      </w:r>
      <w:r w:rsidR="00386583" w:rsidRPr="00783AA7">
        <w:rPr>
          <w:rStyle w:val="Heading1Char"/>
          <w:rFonts w:ascii="Times New Roman" w:hAnsi="Times New Roman" w:cs="Times New Roman"/>
          <w:color w:val="auto"/>
          <w:sz w:val="24"/>
          <w:szCs w:val="24"/>
        </w:rPr>
        <w:t>–</w:t>
      </w:r>
      <w:r w:rsidR="002B69D1">
        <w:rPr>
          <w:rStyle w:val="Heading1Char"/>
          <w:rFonts w:ascii="Times New Roman" w:hAnsi="Times New Roman" w:cs="Times New Roman"/>
          <w:color w:val="auto"/>
          <w:sz w:val="24"/>
          <w:szCs w:val="24"/>
        </w:rPr>
        <w:t xml:space="preserve"> </w:t>
      </w:r>
      <w:r w:rsidR="009F1E58" w:rsidRPr="00783AA7">
        <w:rPr>
          <w:rStyle w:val="Heading1Char"/>
          <w:rFonts w:ascii="Times New Roman" w:hAnsi="Times New Roman" w:cs="Times New Roman"/>
          <w:color w:val="auto"/>
          <w:sz w:val="24"/>
          <w:szCs w:val="24"/>
        </w:rPr>
        <w:t>Comparison between different instantaneous attributes computed after data conditioning</w:t>
      </w:r>
      <w:bookmarkEnd w:id="411"/>
      <w:r w:rsidR="009F1E58" w:rsidRPr="00783AA7">
        <w:rPr>
          <w:rFonts w:ascii="Times New Roman" w:hAnsi="Times New Roman" w:cs="Times New Roman"/>
          <w:sz w:val="24"/>
          <w:szCs w:val="24"/>
          <w:shd w:val="clear" w:color="auto" w:fill="FFFFFF"/>
        </w:rPr>
        <w:t>.</w:t>
      </w:r>
    </w:p>
    <w:p w14:paraId="68D9A2B2" w14:textId="6462109B" w:rsidR="00BC2F78" w:rsidRPr="00783AA7" w:rsidRDefault="005A280E">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sz w:val="24"/>
          <w:szCs w:val="24"/>
        </w:rPr>
        <w:t>The vertical section is displaying 600ms of time.</w:t>
      </w:r>
    </w:p>
    <w:p w14:paraId="3EE24764" w14:textId="5AB7499A" w:rsidR="004860BD" w:rsidRPr="00783AA7" w:rsidRDefault="00CC3B81">
      <w:pPr>
        <w:spacing w:after="0" w:line="48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52AD9FBE" wp14:editId="73FA0C50">
            <wp:extent cx="5688330" cy="6249035"/>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88330" cy="6249035"/>
                    </a:xfrm>
                    <a:prstGeom prst="rect">
                      <a:avLst/>
                    </a:prstGeom>
                    <a:noFill/>
                  </pic:spPr>
                </pic:pic>
              </a:graphicData>
            </a:graphic>
          </wp:inline>
        </w:drawing>
      </w:r>
    </w:p>
    <w:p w14:paraId="16AB814E" w14:textId="77777777" w:rsidR="00B142B6" w:rsidRPr="00783AA7" w:rsidRDefault="00B142B6">
      <w:pPr>
        <w:spacing w:after="0" w:line="480" w:lineRule="auto"/>
        <w:jc w:val="center"/>
        <w:rPr>
          <w:rFonts w:ascii="Times New Roman" w:hAnsi="Times New Roman" w:cs="Times New Roman"/>
          <w:sz w:val="24"/>
          <w:szCs w:val="24"/>
          <w:shd w:val="clear" w:color="auto" w:fill="FFFFFF"/>
        </w:rPr>
      </w:pPr>
    </w:p>
    <w:p w14:paraId="50EE807C" w14:textId="654306F8" w:rsidR="002428AE" w:rsidRPr="00783AA7" w:rsidRDefault="002428AE">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Comparison between different instantaneous attributes compute</w:t>
      </w:r>
      <w:r w:rsidR="00AC4F17" w:rsidRPr="00783AA7">
        <w:rPr>
          <w:rFonts w:ascii="Times New Roman" w:hAnsi="Times New Roman" w:cs="Times New Roman"/>
          <w:sz w:val="24"/>
          <w:szCs w:val="24"/>
          <w:shd w:val="clear" w:color="auto" w:fill="FFFFFF"/>
        </w:rPr>
        <w:t>d</w:t>
      </w:r>
      <w:r w:rsidRPr="00783AA7">
        <w:rPr>
          <w:rFonts w:ascii="Times New Roman" w:hAnsi="Times New Roman" w:cs="Times New Roman"/>
          <w:sz w:val="24"/>
          <w:szCs w:val="24"/>
          <w:shd w:val="clear" w:color="auto" w:fill="FFFFFF"/>
        </w:rPr>
        <w:t xml:space="preserve"> after data condi</w:t>
      </w:r>
      <w:r w:rsidR="00752C65" w:rsidRPr="00783AA7">
        <w:rPr>
          <w:rFonts w:ascii="Times New Roman" w:hAnsi="Times New Roman" w:cs="Times New Roman"/>
          <w:sz w:val="24"/>
          <w:szCs w:val="24"/>
          <w:shd w:val="clear" w:color="auto" w:fill="FFFFFF"/>
        </w:rPr>
        <w:t>tioning</w:t>
      </w:r>
      <w:r w:rsidRPr="00783AA7">
        <w:rPr>
          <w:rFonts w:ascii="Times New Roman" w:hAnsi="Times New Roman" w:cs="Times New Roman"/>
          <w:sz w:val="24"/>
          <w:szCs w:val="24"/>
          <w:shd w:val="clear" w:color="auto" w:fill="FFFFFF"/>
        </w:rPr>
        <w:t>.</w:t>
      </w:r>
    </w:p>
    <w:p w14:paraId="576F4E1B" w14:textId="788C22EF" w:rsidR="00B142B6" w:rsidRDefault="005A280E">
      <w:pPr>
        <w:spacing w:after="0" w:line="480" w:lineRule="auto"/>
        <w:jc w:val="center"/>
        <w:rPr>
          <w:rFonts w:ascii="Times New Roman" w:hAnsi="Times New Roman" w:cs="Times New Roman"/>
          <w:sz w:val="24"/>
          <w:szCs w:val="24"/>
        </w:rPr>
      </w:pPr>
      <w:r w:rsidRPr="00783AA7">
        <w:rPr>
          <w:rFonts w:ascii="Times New Roman" w:hAnsi="Times New Roman" w:cs="Times New Roman"/>
          <w:sz w:val="24"/>
          <w:szCs w:val="24"/>
        </w:rPr>
        <w:t>The vertical section is displaying 600ms of time.</w:t>
      </w:r>
    </w:p>
    <w:p w14:paraId="3325160C" w14:textId="77777777" w:rsidR="00A833F4" w:rsidRPr="00783AA7" w:rsidRDefault="00A833F4">
      <w:pPr>
        <w:spacing w:after="0" w:line="480" w:lineRule="auto"/>
        <w:jc w:val="center"/>
        <w:rPr>
          <w:rFonts w:ascii="Times New Roman" w:hAnsi="Times New Roman" w:cs="Times New Roman"/>
          <w:sz w:val="24"/>
          <w:szCs w:val="24"/>
          <w:shd w:val="clear" w:color="auto" w:fill="FFFFFF"/>
        </w:rPr>
      </w:pPr>
    </w:p>
    <w:p w14:paraId="68C3F0AF" w14:textId="782FA2A9" w:rsidR="00650AF8" w:rsidRPr="00783AA7" w:rsidRDefault="00CC3B81">
      <w:pPr>
        <w:spacing w:after="0" w:line="480" w:lineRule="auto"/>
        <w:jc w:val="center"/>
        <w:rPr>
          <w:rFonts w:ascii="Times New Roman" w:hAnsi="Times New Roman" w:cs="Times New Roman"/>
          <w:sz w:val="24"/>
          <w:szCs w:val="24"/>
          <w:shd w:val="clear" w:color="auto" w:fill="FFFFFF"/>
        </w:rPr>
      </w:pPr>
      <w:bookmarkStart w:id="412" w:name="_GoBack"/>
      <w:bookmarkEnd w:id="412"/>
      <w:r>
        <w:rPr>
          <w:rFonts w:ascii="Times New Roman" w:hAnsi="Times New Roman" w:cs="Times New Roman"/>
          <w:noProof/>
          <w:sz w:val="24"/>
          <w:szCs w:val="24"/>
          <w:shd w:val="clear" w:color="auto" w:fill="FFFFFF"/>
        </w:rPr>
        <w:drawing>
          <wp:inline distT="0" distB="0" distL="0" distR="0" wp14:anchorId="0B704CA0" wp14:editId="5390E1B4">
            <wp:extent cx="5688330" cy="625475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88330" cy="6254750"/>
                    </a:xfrm>
                    <a:prstGeom prst="rect">
                      <a:avLst/>
                    </a:prstGeom>
                    <a:noFill/>
                  </pic:spPr>
                </pic:pic>
              </a:graphicData>
            </a:graphic>
          </wp:inline>
        </w:drawing>
      </w:r>
    </w:p>
    <w:p w14:paraId="3FF54908" w14:textId="6A741EA3" w:rsidR="001111B5" w:rsidRPr="00783AA7" w:rsidRDefault="001111B5">
      <w:pPr>
        <w:spacing w:after="0" w:line="480" w:lineRule="auto"/>
        <w:jc w:val="center"/>
        <w:rPr>
          <w:rFonts w:ascii="Times New Roman" w:hAnsi="Times New Roman" w:cs="Times New Roman"/>
          <w:sz w:val="24"/>
          <w:szCs w:val="24"/>
          <w:shd w:val="clear" w:color="auto" w:fill="FFFFFF"/>
        </w:rPr>
      </w:pPr>
    </w:p>
    <w:p w14:paraId="3FFFA17B" w14:textId="7942FC0C" w:rsidR="00170C84" w:rsidRDefault="00170C84">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lastRenderedPageBreak/>
        <w:t>Comparison between different instantaneous attributes compute</w:t>
      </w:r>
      <w:r w:rsidR="00AC4F17" w:rsidRPr="00783AA7">
        <w:rPr>
          <w:rFonts w:ascii="Times New Roman" w:hAnsi="Times New Roman" w:cs="Times New Roman"/>
          <w:sz w:val="24"/>
          <w:szCs w:val="24"/>
          <w:shd w:val="clear" w:color="auto" w:fill="FFFFFF"/>
        </w:rPr>
        <w:t>d</w:t>
      </w:r>
      <w:r w:rsidRPr="00783AA7">
        <w:rPr>
          <w:rFonts w:ascii="Times New Roman" w:hAnsi="Times New Roman" w:cs="Times New Roman"/>
          <w:sz w:val="24"/>
          <w:szCs w:val="24"/>
          <w:shd w:val="clear" w:color="auto" w:fill="FFFFFF"/>
        </w:rPr>
        <w:t xml:space="preserve"> after data conditioning</w:t>
      </w:r>
      <w:r w:rsidR="00752C65" w:rsidRPr="00783AA7">
        <w:rPr>
          <w:rFonts w:ascii="Times New Roman" w:hAnsi="Times New Roman" w:cs="Times New Roman"/>
          <w:sz w:val="24"/>
          <w:szCs w:val="24"/>
          <w:shd w:val="clear" w:color="auto" w:fill="FFFFFF"/>
        </w:rPr>
        <w:t>.</w:t>
      </w:r>
    </w:p>
    <w:p w14:paraId="19CC4A07" w14:textId="77777777" w:rsidR="0008764C" w:rsidRPr="00783AA7" w:rsidRDefault="0008764C">
      <w:pPr>
        <w:spacing w:after="0" w:line="480" w:lineRule="auto"/>
        <w:jc w:val="center"/>
        <w:rPr>
          <w:rFonts w:ascii="Times New Roman" w:hAnsi="Times New Roman" w:cs="Times New Roman"/>
          <w:sz w:val="24"/>
          <w:szCs w:val="24"/>
          <w:shd w:val="clear" w:color="auto" w:fill="FFFFFF"/>
        </w:rPr>
      </w:pPr>
    </w:p>
    <w:p w14:paraId="4CE2C2E6" w14:textId="38AF2B3C" w:rsidR="00074D72" w:rsidRPr="00783AA7" w:rsidRDefault="002152A7">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noProof/>
          <w:sz w:val="24"/>
          <w:szCs w:val="24"/>
          <w:shd w:val="clear" w:color="auto" w:fill="FFFFFF"/>
        </w:rPr>
        <w:drawing>
          <wp:inline distT="0" distB="0" distL="0" distR="0" wp14:anchorId="331A604F" wp14:editId="4F20D0F4">
            <wp:extent cx="4429125" cy="6960870"/>
            <wp:effectExtent l="19050" t="19050" r="28575" b="1143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1.jpg"/>
                    <pic:cNvPicPr/>
                  </pic:nvPicPr>
                  <pic:blipFill rotWithShape="1">
                    <a:blip r:embed="rId66">
                      <a:extLst>
                        <a:ext uri="{28A0092B-C50C-407E-A947-70E740481C1C}">
                          <a14:useLocalDpi xmlns:a14="http://schemas.microsoft.com/office/drawing/2010/main" val="0"/>
                        </a:ext>
                      </a:extLst>
                    </a:blip>
                    <a:srcRect t="949" r="1330"/>
                    <a:stretch/>
                  </pic:blipFill>
                  <pic:spPr bwMode="auto">
                    <a:xfrm>
                      <a:off x="0" y="0"/>
                      <a:ext cx="4437332" cy="6973769"/>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25BDBE1" w14:textId="40540B5D" w:rsidR="002626DF" w:rsidRDefault="00135983" w:rsidP="000B042E">
      <w:pPr>
        <w:pStyle w:val="Heading1"/>
        <w:spacing w:line="480" w:lineRule="auto"/>
        <w:jc w:val="center"/>
        <w:rPr>
          <w:rFonts w:ascii="Times New Roman" w:hAnsi="Times New Roman" w:cs="Times New Roman"/>
          <w:color w:val="auto"/>
          <w:sz w:val="24"/>
          <w:szCs w:val="24"/>
          <w:shd w:val="clear" w:color="auto" w:fill="FFFFFF"/>
        </w:rPr>
      </w:pPr>
      <w:bookmarkStart w:id="413" w:name="_Toc71635163"/>
      <w:r w:rsidRPr="00783AA7">
        <w:rPr>
          <w:rFonts w:ascii="Times New Roman" w:hAnsi="Times New Roman" w:cs="Times New Roman"/>
          <w:color w:val="auto"/>
          <w:sz w:val="24"/>
          <w:szCs w:val="24"/>
          <w:shd w:val="clear" w:color="auto" w:fill="FFFFFF"/>
        </w:rPr>
        <w:lastRenderedPageBreak/>
        <w:t xml:space="preserve">APPENDIX </w:t>
      </w:r>
      <w:r w:rsidR="00883356" w:rsidRPr="00783AA7">
        <w:rPr>
          <w:rFonts w:ascii="Times New Roman" w:hAnsi="Times New Roman" w:cs="Times New Roman"/>
          <w:color w:val="auto"/>
          <w:sz w:val="24"/>
          <w:szCs w:val="24"/>
          <w:shd w:val="clear" w:color="auto" w:fill="FFFFFF"/>
        </w:rPr>
        <w:t>H</w:t>
      </w:r>
      <w:r w:rsidR="005D14CD" w:rsidRPr="00783AA7">
        <w:rPr>
          <w:rFonts w:ascii="Times New Roman" w:hAnsi="Times New Roman" w:cs="Times New Roman"/>
          <w:color w:val="auto"/>
          <w:sz w:val="24"/>
          <w:szCs w:val="24"/>
          <w:shd w:val="clear" w:color="auto" w:fill="FFFFFF"/>
        </w:rPr>
        <w:t xml:space="preserve"> – PCA results for instantaneous attributes</w:t>
      </w:r>
      <w:bookmarkEnd w:id="413"/>
    </w:p>
    <w:p w14:paraId="7344B584" w14:textId="77777777" w:rsidR="0008764C" w:rsidRPr="0008764C" w:rsidRDefault="0008764C" w:rsidP="0008764C"/>
    <w:p w14:paraId="3EB3092F" w14:textId="5245317C" w:rsidR="00780B24" w:rsidRPr="00783AA7" w:rsidRDefault="00E542BD">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noProof/>
          <w:sz w:val="24"/>
          <w:szCs w:val="24"/>
          <w:shd w:val="clear" w:color="auto" w:fill="FFFFFF"/>
        </w:rPr>
        <w:drawing>
          <wp:inline distT="0" distB="0" distL="0" distR="0" wp14:anchorId="4388397D" wp14:editId="7F516DA3">
            <wp:extent cx="5308648" cy="5543550"/>
            <wp:effectExtent l="19050" t="19050" r="2540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1.jpg"/>
                    <pic:cNvPicPr/>
                  </pic:nvPicPr>
                  <pic:blipFill rotWithShape="1">
                    <a:blip r:embed="rId67">
                      <a:extLst>
                        <a:ext uri="{28A0092B-C50C-407E-A947-70E740481C1C}">
                          <a14:useLocalDpi xmlns:a14="http://schemas.microsoft.com/office/drawing/2010/main" val="0"/>
                        </a:ext>
                      </a:extLst>
                    </a:blip>
                    <a:srcRect l="1366" t="752" r="1"/>
                    <a:stretch/>
                  </pic:blipFill>
                  <pic:spPr bwMode="auto">
                    <a:xfrm>
                      <a:off x="0" y="0"/>
                      <a:ext cx="5311051" cy="5546059"/>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0A57024C" w14:textId="064A43C2" w:rsidR="00F52723" w:rsidRPr="00783AA7" w:rsidRDefault="00F52723" w:rsidP="00F52723">
      <w:pPr>
        <w:rPr>
          <w:shd w:val="clear" w:color="auto" w:fill="FFFFFF"/>
        </w:rPr>
      </w:pPr>
    </w:p>
    <w:p w14:paraId="6A16195A" w14:textId="35CBB3F1" w:rsidR="00F52723" w:rsidRPr="00783AA7" w:rsidRDefault="00F52723" w:rsidP="00F52723">
      <w:pPr>
        <w:rPr>
          <w:shd w:val="clear" w:color="auto" w:fill="FFFFFF"/>
        </w:rPr>
      </w:pPr>
    </w:p>
    <w:p w14:paraId="62C2E9A2" w14:textId="5B7A7E97" w:rsidR="00E542BD" w:rsidRPr="00783AA7" w:rsidRDefault="00E542BD" w:rsidP="00F52723">
      <w:pPr>
        <w:rPr>
          <w:shd w:val="clear" w:color="auto" w:fill="FFFFFF"/>
        </w:rPr>
      </w:pPr>
    </w:p>
    <w:p w14:paraId="05575D79" w14:textId="77777777" w:rsidR="00E542BD" w:rsidRPr="00783AA7" w:rsidRDefault="00E542BD" w:rsidP="00F52723">
      <w:pPr>
        <w:rPr>
          <w:shd w:val="clear" w:color="auto" w:fill="FFFFFF"/>
        </w:rPr>
      </w:pPr>
    </w:p>
    <w:p w14:paraId="75741455" w14:textId="5DAE7F50" w:rsidR="00A307E0" w:rsidRPr="00783AA7" w:rsidRDefault="00A307E0" w:rsidP="000B042E">
      <w:pPr>
        <w:pStyle w:val="Heading1"/>
        <w:spacing w:line="480" w:lineRule="auto"/>
        <w:jc w:val="center"/>
        <w:rPr>
          <w:rFonts w:ascii="Times New Roman" w:hAnsi="Times New Roman" w:cs="Times New Roman"/>
          <w:color w:val="auto"/>
          <w:sz w:val="24"/>
          <w:szCs w:val="24"/>
          <w:shd w:val="clear" w:color="auto" w:fill="FFFFFF"/>
        </w:rPr>
      </w:pPr>
      <w:bookmarkStart w:id="414" w:name="_Toc71635164"/>
      <w:r w:rsidRPr="00783AA7">
        <w:rPr>
          <w:rFonts w:ascii="Times New Roman" w:hAnsi="Times New Roman" w:cs="Times New Roman"/>
          <w:color w:val="auto"/>
          <w:sz w:val="24"/>
          <w:szCs w:val="24"/>
          <w:shd w:val="clear" w:color="auto" w:fill="FFFFFF"/>
        </w:rPr>
        <w:lastRenderedPageBreak/>
        <w:t xml:space="preserve">APPENDIX </w:t>
      </w:r>
      <w:r w:rsidR="00883356" w:rsidRPr="00783AA7">
        <w:rPr>
          <w:rFonts w:ascii="Times New Roman" w:hAnsi="Times New Roman" w:cs="Times New Roman"/>
          <w:color w:val="auto"/>
          <w:sz w:val="24"/>
          <w:szCs w:val="24"/>
          <w:shd w:val="clear" w:color="auto" w:fill="FFFFFF"/>
        </w:rPr>
        <w:t>I</w:t>
      </w:r>
      <w:r w:rsidR="005D14CD" w:rsidRPr="00783AA7">
        <w:rPr>
          <w:rFonts w:ascii="Times New Roman" w:hAnsi="Times New Roman" w:cs="Times New Roman"/>
          <w:color w:val="auto"/>
          <w:sz w:val="24"/>
          <w:szCs w:val="24"/>
          <w:shd w:val="clear" w:color="auto" w:fill="FFFFFF"/>
        </w:rPr>
        <w:t xml:space="preserve"> - SOM results for instantaneous attributes</w:t>
      </w:r>
      <w:bookmarkEnd w:id="414"/>
    </w:p>
    <w:p w14:paraId="013CECEE" w14:textId="77777777" w:rsidR="00A307E0" w:rsidRPr="00783AA7" w:rsidRDefault="00A307E0" w:rsidP="000B042E">
      <w:pPr>
        <w:spacing w:line="480" w:lineRule="auto"/>
        <w:rPr>
          <w:rFonts w:ascii="Times New Roman" w:hAnsi="Times New Roman" w:cs="Times New Roman"/>
          <w:sz w:val="24"/>
          <w:szCs w:val="24"/>
        </w:rPr>
      </w:pPr>
    </w:p>
    <w:p w14:paraId="195A173E" w14:textId="77777777" w:rsidR="00780B24" w:rsidRPr="00783AA7" w:rsidRDefault="00AC24AC">
      <w:pPr>
        <w:spacing w:after="0" w:line="480" w:lineRule="auto"/>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Comparison between </w:t>
      </w:r>
      <w:r w:rsidR="00717357" w:rsidRPr="00783AA7">
        <w:rPr>
          <w:rFonts w:ascii="Times New Roman" w:hAnsi="Times New Roman" w:cs="Times New Roman"/>
          <w:sz w:val="24"/>
          <w:szCs w:val="24"/>
          <w:shd w:val="clear" w:color="auto" w:fill="FFFFFF"/>
        </w:rPr>
        <w:t xml:space="preserve">SOM </w:t>
      </w:r>
      <w:r w:rsidRPr="00783AA7">
        <w:rPr>
          <w:rFonts w:ascii="Times New Roman" w:hAnsi="Times New Roman" w:cs="Times New Roman"/>
          <w:sz w:val="24"/>
          <w:szCs w:val="24"/>
          <w:shd w:val="clear" w:color="auto" w:fill="FFFFFF"/>
        </w:rPr>
        <w:t>results using different instantaneous attributes (</w:t>
      </w:r>
      <w:r w:rsidR="00717357" w:rsidRPr="00783AA7">
        <w:rPr>
          <w:rFonts w:ascii="Times New Roman" w:hAnsi="Times New Roman" w:cs="Times New Roman"/>
          <w:sz w:val="24"/>
          <w:szCs w:val="24"/>
          <w:shd w:val="clear" w:color="auto" w:fill="FFFFFF"/>
        </w:rPr>
        <w:t xml:space="preserve">six attributes highlighted in PCA </w:t>
      </w:r>
      <w:r w:rsidRPr="00783AA7">
        <w:rPr>
          <w:rFonts w:ascii="Times New Roman" w:hAnsi="Times New Roman" w:cs="Times New Roman"/>
          <w:sz w:val="24"/>
          <w:szCs w:val="24"/>
          <w:shd w:val="clear" w:color="auto" w:fill="FFFFFF"/>
        </w:rPr>
        <w:t>vs</w:t>
      </w:r>
      <w:r w:rsidR="007A6FFF" w:rsidRPr="00783AA7">
        <w:rPr>
          <w:rFonts w:ascii="Times New Roman" w:hAnsi="Times New Roman" w:cs="Times New Roman"/>
          <w:sz w:val="24"/>
          <w:szCs w:val="24"/>
          <w:shd w:val="clear" w:color="auto" w:fill="FFFFFF"/>
        </w:rPr>
        <w:t>.</w:t>
      </w:r>
      <w:r w:rsidRPr="00783AA7">
        <w:rPr>
          <w:rFonts w:ascii="Times New Roman" w:hAnsi="Times New Roman" w:cs="Times New Roman"/>
          <w:sz w:val="24"/>
          <w:szCs w:val="24"/>
          <w:shd w:val="clear" w:color="auto" w:fill="FFFFFF"/>
        </w:rPr>
        <w:t xml:space="preserve"> </w:t>
      </w:r>
      <w:r w:rsidR="00717357" w:rsidRPr="00783AA7">
        <w:rPr>
          <w:rFonts w:ascii="Times New Roman" w:hAnsi="Times New Roman" w:cs="Times New Roman"/>
          <w:sz w:val="24"/>
          <w:szCs w:val="24"/>
          <w:shd w:val="clear" w:color="auto" w:fill="FFFFFF"/>
        </w:rPr>
        <w:t>12 attributes generated initially</w:t>
      </w:r>
      <w:r w:rsidRPr="00783AA7">
        <w:rPr>
          <w:rFonts w:ascii="Times New Roman" w:hAnsi="Times New Roman" w:cs="Times New Roman"/>
          <w:sz w:val="24"/>
          <w:szCs w:val="24"/>
          <w:shd w:val="clear" w:color="auto" w:fill="FFFFFF"/>
        </w:rPr>
        <w:t>)</w:t>
      </w:r>
      <w:r w:rsidR="00717357" w:rsidRPr="00783AA7">
        <w:rPr>
          <w:rFonts w:ascii="Times New Roman" w:hAnsi="Times New Roman" w:cs="Times New Roman"/>
          <w:sz w:val="24"/>
          <w:szCs w:val="24"/>
          <w:shd w:val="clear" w:color="auto" w:fill="FFFFFF"/>
        </w:rPr>
        <w:t xml:space="preserve">. </w:t>
      </w:r>
      <w:r w:rsidR="00974087" w:rsidRPr="00783AA7">
        <w:rPr>
          <w:rFonts w:ascii="Times New Roman" w:hAnsi="Times New Roman" w:cs="Times New Roman"/>
          <w:sz w:val="24"/>
          <w:szCs w:val="24"/>
          <w:shd w:val="clear" w:color="auto" w:fill="FFFFFF"/>
        </w:rPr>
        <w:t xml:space="preserve">The results were considered limited for structural purposes because no significant neuron clusters defined faults and fracture surfaces. </w:t>
      </w:r>
    </w:p>
    <w:p w14:paraId="303A6284" w14:textId="77777777" w:rsidR="00974087" w:rsidRPr="00783AA7" w:rsidRDefault="00974087">
      <w:pPr>
        <w:spacing w:after="0" w:line="480" w:lineRule="auto"/>
        <w:jc w:val="both"/>
        <w:rPr>
          <w:rFonts w:ascii="Times New Roman" w:hAnsi="Times New Roman" w:cs="Times New Roman"/>
          <w:sz w:val="24"/>
          <w:szCs w:val="24"/>
          <w:shd w:val="clear" w:color="auto" w:fill="FFFFFF"/>
        </w:rPr>
      </w:pPr>
    </w:p>
    <w:p w14:paraId="4AE241C0" w14:textId="77777777" w:rsidR="00780B24" w:rsidRPr="00783AA7" w:rsidRDefault="00717357">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noProof/>
          <w:sz w:val="24"/>
          <w:szCs w:val="24"/>
          <w:shd w:val="clear" w:color="auto" w:fill="FFFFFF"/>
        </w:rPr>
        <w:drawing>
          <wp:inline distT="0" distB="0" distL="0" distR="0" wp14:anchorId="6C9E4237" wp14:editId="0E5F30B1">
            <wp:extent cx="5879804" cy="3872958"/>
            <wp:effectExtent l="19050" t="19050" r="26035" b="133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apture.PNG"/>
                    <pic:cNvPicPr/>
                  </pic:nvPicPr>
                  <pic:blipFill rotWithShape="1">
                    <a:blip r:embed="rId68">
                      <a:extLst>
                        <a:ext uri="{28A0092B-C50C-407E-A947-70E740481C1C}">
                          <a14:useLocalDpi xmlns:a14="http://schemas.microsoft.com/office/drawing/2010/main" val="0"/>
                        </a:ext>
                      </a:extLst>
                    </a:blip>
                    <a:srcRect l="7612" r="1153"/>
                    <a:stretch/>
                  </pic:blipFill>
                  <pic:spPr bwMode="auto">
                    <a:xfrm>
                      <a:off x="0" y="0"/>
                      <a:ext cx="5899329" cy="3885819"/>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65013222" w14:textId="77777777" w:rsidR="00780B24" w:rsidRPr="00783AA7" w:rsidRDefault="00780B24">
      <w:pPr>
        <w:spacing w:after="0" w:line="480" w:lineRule="auto"/>
        <w:jc w:val="center"/>
        <w:rPr>
          <w:rFonts w:ascii="Times New Roman" w:hAnsi="Times New Roman" w:cs="Times New Roman"/>
          <w:sz w:val="24"/>
          <w:szCs w:val="24"/>
          <w:shd w:val="clear" w:color="auto" w:fill="FFFFFF"/>
        </w:rPr>
      </w:pPr>
    </w:p>
    <w:p w14:paraId="79ED4087" w14:textId="77777777" w:rsidR="00974087" w:rsidRPr="00783AA7" w:rsidRDefault="00974087">
      <w:pPr>
        <w:spacing w:after="0" w:line="480" w:lineRule="auto"/>
        <w:jc w:val="center"/>
        <w:rPr>
          <w:rFonts w:ascii="Times New Roman" w:hAnsi="Times New Roman" w:cs="Times New Roman"/>
          <w:sz w:val="24"/>
          <w:szCs w:val="24"/>
          <w:shd w:val="clear" w:color="auto" w:fill="FFFFFF"/>
        </w:rPr>
      </w:pPr>
    </w:p>
    <w:p w14:paraId="1DD176C1" w14:textId="06928995" w:rsidR="00974087" w:rsidRPr="00783AA7" w:rsidRDefault="00974087">
      <w:pPr>
        <w:spacing w:after="0" w:line="480" w:lineRule="auto"/>
        <w:jc w:val="center"/>
        <w:rPr>
          <w:rFonts w:ascii="Times New Roman" w:hAnsi="Times New Roman" w:cs="Times New Roman"/>
          <w:sz w:val="24"/>
          <w:szCs w:val="24"/>
          <w:shd w:val="clear" w:color="auto" w:fill="FFFFFF"/>
        </w:rPr>
      </w:pPr>
    </w:p>
    <w:p w14:paraId="3EB4BBE5" w14:textId="77777777" w:rsidR="005D14CD" w:rsidRPr="00783AA7" w:rsidRDefault="005D14CD">
      <w:pPr>
        <w:spacing w:after="0" w:line="480" w:lineRule="auto"/>
        <w:jc w:val="center"/>
        <w:rPr>
          <w:rFonts w:ascii="Times New Roman" w:hAnsi="Times New Roman" w:cs="Times New Roman"/>
          <w:sz w:val="24"/>
          <w:szCs w:val="24"/>
          <w:shd w:val="clear" w:color="auto" w:fill="FFFFFF"/>
        </w:rPr>
      </w:pPr>
    </w:p>
    <w:p w14:paraId="44DE798E" w14:textId="566C88E1" w:rsidR="00A307E0" w:rsidRPr="00783AA7" w:rsidRDefault="00A307E0" w:rsidP="000B042E">
      <w:pPr>
        <w:pStyle w:val="Heading1"/>
        <w:spacing w:line="480" w:lineRule="auto"/>
        <w:jc w:val="center"/>
        <w:rPr>
          <w:rFonts w:ascii="Times New Roman" w:hAnsi="Times New Roman" w:cs="Times New Roman"/>
          <w:color w:val="auto"/>
          <w:sz w:val="24"/>
          <w:szCs w:val="24"/>
          <w:shd w:val="clear" w:color="auto" w:fill="FFFFFF"/>
        </w:rPr>
      </w:pPr>
      <w:bookmarkStart w:id="415" w:name="_Toc71635165"/>
      <w:r w:rsidRPr="00783AA7">
        <w:rPr>
          <w:rFonts w:ascii="Times New Roman" w:hAnsi="Times New Roman" w:cs="Times New Roman"/>
          <w:color w:val="auto"/>
          <w:sz w:val="24"/>
          <w:szCs w:val="24"/>
          <w:shd w:val="clear" w:color="auto" w:fill="FFFFFF"/>
        </w:rPr>
        <w:lastRenderedPageBreak/>
        <w:t xml:space="preserve">APPENDIX </w:t>
      </w:r>
      <w:r w:rsidR="00883356" w:rsidRPr="00783AA7">
        <w:rPr>
          <w:rFonts w:ascii="Times New Roman" w:hAnsi="Times New Roman" w:cs="Times New Roman"/>
          <w:color w:val="auto"/>
          <w:sz w:val="24"/>
          <w:szCs w:val="24"/>
          <w:shd w:val="clear" w:color="auto" w:fill="FFFFFF"/>
        </w:rPr>
        <w:t>J</w:t>
      </w:r>
      <w:r w:rsidR="005D14CD" w:rsidRPr="00783AA7">
        <w:rPr>
          <w:rFonts w:ascii="Times New Roman" w:hAnsi="Times New Roman" w:cs="Times New Roman"/>
          <w:color w:val="auto"/>
          <w:sz w:val="24"/>
          <w:szCs w:val="24"/>
          <w:shd w:val="clear" w:color="auto" w:fill="FFFFFF"/>
        </w:rPr>
        <w:t xml:space="preserve"> – Comparison between different curvature algorithms and parameters</w:t>
      </w:r>
      <w:bookmarkEnd w:id="415"/>
    </w:p>
    <w:p w14:paraId="1CCC0AF7" w14:textId="77777777" w:rsidR="004860BD" w:rsidRPr="00783AA7" w:rsidRDefault="004860BD" w:rsidP="000B042E">
      <w:pPr>
        <w:rPr>
          <w:rFonts w:ascii="Times New Roman" w:hAnsi="Times New Roman" w:cs="Times New Roman"/>
          <w:sz w:val="24"/>
          <w:szCs w:val="24"/>
        </w:rPr>
      </w:pPr>
    </w:p>
    <w:p w14:paraId="21487B50" w14:textId="2690CE6D" w:rsidR="00780B24" w:rsidRPr="00783AA7" w:rsidRDefault="00AC24AC">
      <w:pPr>
        <w:spacing w:after="0" w:line="480" w:lineRule="auto"/>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 xml:space="preserve">Comparison between structural </w:t>
      </w:r>
      <w:r w:rsidR="005D14CD" w:rsidRPr="00783AA7">
        <w:rPr>
          <w:rFonts w:ascii="Times New Roman" w:hAnsi="Times New Roman" w:cs="Times New Roman"/>
          <w:sz w:val="24"/>
          <w:szCs w:val="24"/>
          <w:shd w:val="clear" w:color="auto" w:fill="FFFFFF"/>
        </w:rPr>
        <w:t>and</w:t>
      </w:r>
      <w:r w:rsidRPr="00783AA7">
        <w:rPr>
          <w:rFonts w:ascii="Times New Roman" w:hAnsi="Times New Roman" w:cs="Times New Roman"/>
          <w:sz w:val="24"/>
          <w:szCs w:val="24"/>
          <w:shd w:val="clear" w:color="auto" w:fill="FFFFFF"/>
        </w:rPr>
        <w:t xml:space="preserve"> amplitude curvature</w:t>
      </w:r>
      <w:r w:rsidR="005D14CD" w:rsidRPr="00783AA7">
        <w:rPr>
          <w:rFonts w:ascii="Times New Roman" w:hAnsi="Times New Roman" w:cs="Times New Roman"/>
          <w:sz w:val="24"/>
          <w:szCs w:val="24"/>
          <w:shd w:val="clear" w:color="auto" w:fill="FFFFFF"/>
        </w:rPr>
        <w:t xml:space="preserve"> methods</w:t>
      </w:r>
      <w:r w:rsidRPr="00783AA7">
        <w:rPr>
          <w:rFonts w:ascii="Times New Roman" w:hAnsi="Times New Roman" w:cs="Times New Roman"/>
          <w:sz w:val="24"/>
          <w:szCs w:val="24"/>
          <w:shd w:val="clear" w:color="auto" w:fill="FFFFFF"/>
        </w:rPr>
        <w:t>,</w:t>
      </w:r>
      <w:r w:rsidR="005D14CD" w:rsidRPr="00783AA7">
        <w:rPr>
          <w:rFonts w:ascii="Times New Roman" w:hAnsi="Times New Roman" w:cs="Times New Roman"/>
          <w:sz w:val="24"/>
          <w:szCs w:val="24"/>
          <w:shd w:val="clear" w:color="auto" w:fill="FFFFFF"/>
        </w:rPr>
        <w:t xml:space="preserve"> calculated</w:t>
      </w:r>
      <w:r w:rsidRPr="00783AA7">
        <w:rPr>
          <w:rFonts w:ascii="Times New Roman" w:hAnsi="Times New Roman" w:cs="Times New Roman"/>
          <w:sz w:val="24"/>
          <w:szCs w:val="24"/>
          <w:shd w:val="clear" w:color="auto" w:fill="FFFFFF"/>
        </w:rPr>
        <w:t xml:space="preserve"> with short and long operators. </w:t>
      </w:r>
    </w:p>
    <w:p w14:paraId="74AF7B09" w14:textId="4734B8D4" w:rsidR="00780B24" w:rsidRPr="00783AA7" w:rsidRDefault="007148D2">
      <w:pPr>
        <w:spacing w:after="0" w:line="480" w:lineRule="auto"/>
        <w:jc w:val="center"/>
        <w:rPr>
          <w:rFonts w:ascii="Times New Roman" w:hAnsi="Times New Roman" w:cs="Times New Roman"/>
          <w:sz w:val="24"/>
          <w:szCs w:val="24"/>
          <w:shd w:val="clear" w:color="auto" w:fill="FFFFFF"/>
        </w:rPr>
      </w:pPr>
      <w:r w:rsidRPr="00783AA7">
        <w:rPr>
          <w:rFonts w:ascii="Times New Roman" w:hAnsi="Times New Roman" w:cs="Times New Roman"/>
          <w:noProof/>
          <w:sz w:val="24"/>
          <w:szCs w:val="24"/>
          <w:shd w:val="clear" w:color="auto" w:fill="FFFFFF"/>
        </w:rPr>
        <w:drawing>
          <wp:inline distT="0" distB="0" distL="0" distR="0" wp14:anchorId="4CA37295" wp14:editId="57256441">
            <wp:extent cx="4333875" cy="5905864"/>
            <wp:effectExtent l="19050" t="19050" r="9525" b="190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od.jpg"/>
                    <pic:cNvPicPr/>
                  </pic:nvPicPr>
                  <pic:blipFill rotWithShape="1">
                    <a:blip r:embed="rId69">
                      <a:extLst>
                        <a:ext uri="{28A0092B-C50C-407E-A947-70E740481C1C}">
                          <a14:useLocalDpi xmlns:a14="http://schemas.microsoft.com/office/drawing/2010/main" val="0"/>
                        </a:ext>
                      </a:extLst>
                    </a:blip>
                    <a:srcRect t="1834"/>
                    <a:stretch/>
                  </pic:blipFill>
                  <pic:spPr bwMode="auto">
                    <a:xfrm>
                      <a:off x="0" y="0"/>
                      <a:ext cx="4334256" cy="59063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B0FF358" w14:textId="0DC6475F" w:rsidR="00A307E0" w:rsidRPr="00783AA7" w:rsidRDefault="00A307E0" w:rsidP="000B042E">
      <w:pPr>
        <w:pStyle w:val="Heading1"/>
        <w:spacing w:line="480" w:lineRule="auto"/>
        <w:jc w:val="center"/>
        <w:rPr>
          <w:rFonts w:ascii="Times New Roman" w:hAnsi="Times New Roman" w:cs="Times New Roman"/>
          <w:color w:val="auto"/>
          <w:sz w:val="24"/>
          <w:szCs w:val="24"/>
          <w:shd w:val="clear" w:color="auto" w:fill="FFFFFF"/>
        </w:rPr>
      </w:pPr>
      <w:bookmarkStart w:id="416" w:name="_Toc71635166"/>
      <w:r w:rsidRPr="00783AA7">
        <w:rPr>
          <w:rFonts w:ascii="Times New Roman" w:hAnsi="Times New Roman" w:cs="Times New Roman"/>
          <w:color w:val="auto"/>
          <w:sz w:val="24"/>
          <w:szCs w:val="24"/>
          <w:shd w:val="clear" w:color="auto" w:fill="FFFFFF"/>
        </w:rPr>
        <w:lastRenderedPageBreak/>
        <w:t xml:space="preserve">APPENDIX </w:t>
      </w:r>
      <w:r w:rsidR="00883356" w:rsidRPr="00783AA7">
        <w:rPr>
          <w:rFonts w:ascii="Times New Roman" w:hAnsi="Times New Roman" w:cs="Times New Roman"/>
          <w:color w:val="auto"/>
          <w:sz w:val="24"/>
          <w:szCs w:val="24"/>
          <w:shd w:val="clear" w:color="auto" w:fill="FFFFFF"/>
        </w:rPr>
        <w:t>K</w:t>
      </w:r>
      <w:r w:rsidR="005D14CD" w:rsidRPr="00783AA7">
        <w:rPr>
          <w:rFonts w:ascii="Times New Roman" w:hAnsi="Times New Roman" w:cs="Times New Roman"/>
          <w:color w:val="auto"/>
          <w:sz w:val="24"/>
          <w:szCs w:val="24"/>
          <w:shd w:val="clear" w:color="auto" w:fill="FFFFFF"/>
        </w:rPr>
        <w:t xml:space="preserve"> – Comparison between short and long wavelengths operator</w:t>
      </w:r>
      <w:bookmarkEnd w:id="416"/>
    </w:p>
    <w:p w14:paraId="38EED043" w14:textId="77777777" w:rsidR="00E542BD" w:rsidRPr="00783AA7" w:rsidRDefault="00E542BD" w:rsidP="00B142B6">
      <w:pPr>
        <w:spacing w:after="0" w:line="480" w:lineRule="auto"/>
        <w:ind w:firstLine="720"/>
        <w:jc w:val="both"/>
        <w:rPr>
          <w:rFonts w:ascii="Times New Roman" w:hAnsi="Times New Roman" w:cs="Times New Roman"/>
          <w:sz w:val="24"/>
          <w:szCs w:val="24"/>
          <w:shd w:val="clear" w:color="auto" w:fill="FFFFFF"/>
        </w:rPr>
      </w:pPr>
    </w:p>
    <w:p w14:paraId="1165C396" w14:textId="4589221F" w:rsidR="00AC24AC" w:rsidRPr="00783AA7" w:rsidRDefault="00AC24AC" w:rsidP="00B142B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shd w:val="clear" w:color="auto" w:fill="FFFFFF"/>
        </w:rPr>
        <w:t>Comparison between short and long operators computed with structural curvature. I</w:t>
      </w:r>
      <w:r w:rsidRPr="00783AA7">
        <w:rPr>
          <w:rFonts w:ascii="Times New Roman" w:hAnsi="Times New Roman" w:cs="Times New Roman"/>
          <w:sz w:val="24"/>
          <w:szCs w:val="24"/>
        </w:rPr>
        <w:t>n-context interpretation is essential because attribute</w:t>
      </w:r>
      <w:r w:rsidR="007A6FFF" w:rsidRPr="00783AA7">
        <w:rPr>
          <w:rFonts w:ascii="Times New Roman" w:hAnsi="Times New Roman" w:cs="Times New Roman"/>
          <w:sz w:val="24"/>
          <w:szCs w:val="24"/>
        </w:rPr>
        <w:t>s</w:t>
      </w:r>
      <w:r w:rsidRPr="00783AA7">
        <w:rPr>
          <w:rFonts w:ascii="Times New Roman" w:hAnsi="Times New Roman" w:cs="Times New Roman"/>
          <w:sz w:val="24"/>
          <w:szCs w:val="24"/>
        </w:rPr>
        <w:t xml:space="preserve"> will highlight stratigraphic terminations (red arrows) and structural elements (yellow arrows).</w:t>
      </w:r>
    </w:p>
    <w:p w14:paraId="080CFEAD" w14:textId="77777777" w:rsidR="00974087" w:rsidRPr="00783AA7" w:rsidRDefault="00974087">
      <w:pPr>
        <w:spacing w:after="0" w:line="480" w:lineRule="auto"/>
        <w:jc w:val="both"/>
        <w:rPr>
          <w:rFonts w:ascii="Times New Roman" w:hAnsi="Times New Roman" w:cs="Times New Roman"/>
          <w:sz w:val="24"/>
          <w:szCs w:val="24"/>
          <w:shd w:val="clear" w:color="auto" w:fill="FFFFFF"/>
        </w:rPr>
      </w:pPr>
    </w:p>
    <w:p w14:paraId="7592FAA0" w14:textId="78902990" w:rsidR="002626DF" w:rsidRPr="00783AA7" w:rsidRDefault="007148D2">
      <w:pPr>
        <w:spacing w:after="0"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4D97685B" wp14:editId="4952F7BA">
            <wp:extent cx="5817337" cy="3704896"/>
            <wp:effectExtent l="19050" t="19050" r="12065" b="101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od.jpg"/>
                    <pic:cNvPicPr/>
                  </pic:nvPicPr>
                  <pic:blipFill>
                    <a:blip r:embed="rId70">
                      <a:extLst>
                        <a:ext uri="{28A0092B-C50C-407E-A947-70E740481C1C}">
                          <a14:useLocalDpi xmlns:a14="http://schemas.microsoft.com/office/drawing/2010/main" val="0"/>
                        </a:ext>
                      </a:extLst>
                    </a:blip>
                    <a:stretch>
                      <a:fillRect/>
                    </a:stretch>
                  </pic:blipFill>
                  <pic:spPr>
                    <a:xfrm>
                      <a:off x="0" y="0"/>
                      <a:ext cx="5826716" cy="3710869"/>
                    </a:xfrm>
                    <a:prstGeom prst="rect">
                      <a:avLst/>
                    </a:prstGeom>
                    <a:ln w="3175">
                      <a:solidFill>
                        <a:schemeClr val="tx1"/>
                      </a:solidFill>
                    </a:ln>
                  </pic:spPr>
                </pic:pic>
              </a:graphicData>
            </a:graphic>
          </wp:inline>
        </w:drawing>
      </w:r>
    </w:p>
    <w:p w14:paraId="22A5CCC7" w14:textId="77777777" w:rsidR="00223295" w:rsidRPr="00783AA7" w:rsidRDefault="00223295">
      <w:pPr>
        <w:spacing w:after="0" w:line="480" w:lineRule="auto"/>
        <w:jc w:val="center"/>
        <w:rPr>
          <w:rFonts w:ascii="Times New Roman" w:hAnsi="Times New Roman" w:cs="Times New Roman"/>
          <w:sz w:val="24"/>
          <w:szCs w:val="24"/>
        </w:rPr>
      </w:pPr>
    </w:p>
    <w:p w14:paraId="4DADC37C" w14:textId="77777777" w:rsidR="00223295" w:rsidRPr="00783AA7" w:rsidRDefault="00223295">
      <w:pPr>
        <w:spacing w:after="0" w:line="480" w:lineRule="auto"/>
        <w:jc w:val="center"/>
        <w:rPr>
          <w:rFonts w:ascii="Times New Roman" w:hAnsi="Times New Roman" w:cs="Times New Roman"/>
          <w:sz w:val="24"/>
          <w:szCs w:val="24"/>
        </w:rPr>
      </w:pPr>
    </w:p>
    <w:p w14:paraId="1E315A0B" w14:textId="77777777" w:rsidR="001111B5" w:rsidRPr="00783AA7" w:rsidRDefault="001111B5">
      <w:pPr>
        <w:spacing w:after="0" w:line="480" w:lineRule="auto"/>
        <w:jc w:val="center"/>
        <w:rPr>
          <w:rFonts w:ascii="Times New Roman" w:hAnsi="Times New Roman" w:cs="Times New Roman"/>
          <w:sz w:val="24"/>
          <w:szCs w:val="24"/>
        </w:rPr>
      </w:pPr>
    </w:p>
    <w:p w14:paraId="66582459" w14:textId="77777777" w:rsidR="001111B5" w:rsidRPr="00783AA7" w:rsidRDefault="001111B5">
      <w:pPr>
        <w:spacing w:after="0" w:line="480" w:lineRule="auto"/>
        <w:jc w:val="center"/>
        <w:rPr>
          <w:rFonts w:ascii="Times New Roman" w:hAnsi="Times New Roman" w:cs="Times New Roman"/>
          <w:sz w:val="24"/>
          <w:szCs w:val="24"/>
        </w:rPr>
      </w:pPr>
    </w:p>
    <w:p w14:paraId="5E7747B1" w14:textId="77777777" w:rsidR="001111B5" w:rsidRPr="00783AA7" w:rsidRDefault="001111B5">
      <w:pPr>
        <w:spacing w:after="0" w:line="480" w:lineRule="auto"/>
        <w:jc w:val="center"/>
        <w:rPr>
          <w:rFonts w:ascii="Times New Roman" w:hAnsi="Times New Roman" w:cs="Times New Roman"/>
          <w:sz w:val="24"/>
          <w:szCs w:val="24"/>
        </w:rPr>
      </w:pPr>
    </w:p>
    <w:p w14:paraId="21063795" w14:textId="308ECD1F" w:rsidR="00223295" w:rsidRPr="00783AA7" w:rsidRDefault="00223295" w:rsidP="000B042E">
      <w:pPr>
        <w:pStyle w:val="Heading1"/>
        <w:spacing w:line="480" w:lineRule="auto"/>
        <w:jc w:val="center"/>
        <w:rPr>
          <w:rFonts w:ascii="Times New Roman" w:hAnsi="Times New Roman" w:cs="Times New Roman"/>
          <w:color w:val="auto"/>
          <w:sz w:val="24"/>
          <w:szCs w:val="24"/>
          <w:shd w:val="clear" w:color="auto" w:fill="FFFFFF"/>
        </w:rPr>
      </w:pPr>
      <w:bookmarkStart w:id="417" w:name="_Toc71635167"/>
      <w:r w:rsidRPr="00783AA7">
        <w:rPr>
          <w:rFonts w:ascii="Times New Roman" w:hAnsi="Times New Roman" w:cs="Times New Roman"/>
          <w:color w:val="auto"/>
          <w:sz w:val="24"/>
          <w:szCs w:val="24"/>
          <w:shd w:val="clear" w:color="auto" w:fill="FFFFFF"/>
        </w:rPr>
        <w:lastRenderedPageBreak/>
        <w:t>APPENDIX L</w:t>
      </w:r>
      <w:r w:rsidR="005D14CD" w:rsidRPr="00783AA7">
        <w:rPr>
          <w:rFonts w:ascii="Times New Roman" w:hAnsi="Times New Roman" w:cs="Times New Roman"/>
          <w:color w:val="auto"/>
          <w:sz w:val="24"/>
          <w:szCs w:val="24"/>
          <w:shd w:val="clear" w:color="auto" w:fill="FFFFFF"/>
        </w:rPr>
        <w:t xml:space="preserve"> - SOM results for instantaneous attributes</w:t>
      </w:r>
      <w:bookmarkEnd w:id="417"/>
    </w:p>
    <w:p w14:paraId="370AA9FE" w14:textId="77777777" w:rsidR="006808C1" w:rsidRPr="00783AA7" w:rsidRDefault="006808C1" w:rsidP="00B142B6">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Comparison between the original amplitude volume (upper left) and SOM using 64 clusters (upper right) and specific neurons (lower part). Note the indication of anomalies associated with stratigraphic and faults can be recognized with some cluster</w:t>
      </w:r>
      <w:r w:rsidR="001111B5" w:rsidRPr="00783AA7">
        <w:rPr>
          <w:rFonts w:ascii="Times New Roman" w:hAnsi="Times New Roman" w:cs="Times New Roman"/>
          <w:sz w:val="24"/>
          <w:szCs w:val="24"/>
        </w:rPr>
        <w:t>s</w:t>
      </w:r>
      <w:r w:rsidRPr="00783AA7">
        <w:rPr>
          <w:rFonts w:ascii="Times New Roman" w:hAnsi="Times New Roman" w:cs="Times New Roman"/>
          <w:sz w:val="24"/>
          <w:szCs w:val="24"/>
        </w:rPr>
        <w:t xml:space="preserve">. On the other hand, the same group of </w:t>
      </w:r>
      <w:r w:rsidR="001111B5" w:rsidRPr="00783AA7">
        <w:rPr>
          <w:rFonts w:ascii="Times New Roman" w:hAnsi="Times New Roman" w:cs="Times New Roman"/>
          <w:sz w:val="24"/>
          <w:szCs w:val="24"/>
        </w:rPr>
        <w:t xml:space="preserve">the </w:t>
      </w:r>
      <w:r w:rsidRPr="00783AA7">
        <w:rPr>
          <w:rFonts w:ascii="Times New Roman" w:hAnsi="Times New Roman" w:cs="Times New Roman"/>
          <w:sz w:val="24"/>
          <w:szCs w:val="24"/>
        </w:rPr>
        <w:t xml:space="preserve">cluster also reveal noise and other features. </w:t>
      </w:r>
    </w:p>
    <w:p w14:paraId="2F2834F7" w14:textId="77777777" w:rsidR="00223295" w:rsidRPr="00783AA7" w:rsidRDefault="00223295" w:rsidP="000B042E">
      <w:pPr>
        <w:spacing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52F30506" wp14:editId="501488B3">
            <wp:extent cx="5592083" cy="5562600"/>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3.tif"/>
                    <pic:cNvPicPr/>
                  </pic:nvPicPr>
                  <pic:blipFill rotWithShape="1">
                    <a:blip r:embed="rId71">
                      <a:extLst>
                        <a:ext uri="{28A0092B-C50C-407E-A947-70E740481C1C}">
                          <a14:useLocalDpi xmlns:a14="http://schemas.microsoft.com/office/drawing/2010/main" val="0"/>
                        </a:ext>
                      </a:extLst>
                    </a:blip>
                    <a:srcRect l="499" t="833"/>
                    <a:stretch/>
                  </pic:blipFill>
                  <pic:spPr bwMode="auto">
                    <a:xfrm>
                      <a:off x="0" y="0"/>
                      <a:ext cx="5599833" cy="5570310"/>
                    </a:xfrm>
                    <a:prstGeom prst="rect">
                      <a:avLst/>
                    </a:prstGeom>
                    <a:ln>
                      <a:noFill/>
                    </a:ln>
                    <a:extLst>
                      <a:ext uri="{53640926-AAD7-44D8-BBD7-CCE9431645EC}">
                        <a14:shadowObscured xmlns:a14="http://schemas.microsoft.com/office/drawing/2010/main"/>
                      </a:ext>
                    </a:extLst>
                  </pic:spPr>
                </pic:pic>
              </a:graphicData>
            </a:graphic>
          </wp:inline>
        </w:drawing>
      </w:r>
    </w:p>
    <w:p w14:paraId="6087B7CD" w14:textId="1380DD71" w:rsidR="006808C1" w:rsidRPr="00783AA7" w:rsidRDefault="006808C1">
      <w:pPr>
        <w:spacing w:after="0" w:line="480" w:lineRule="auto"/>
        <w:jc w:val="both"/>
        <w:rPr>
          <w:rFonts w:ascii="Times New Roman" w:hAnsi="Times New Roman" w:cs="Times New Roman"/>
          <w:sz w:val="24"/>
          <w:szCs w:val="24"/>
        </w:rPr>
      </w:pPr>
      <w:r w:rsidRPr="00783AA7">
        <w:rPr>
          <w:rFonts w:ascii="Times New Roman" w:hAnsi="Times New Roman" w:cs="Times New Roman"/>
          <w:sz w:val="24"/>
          <w:szCs w:val="24"/>
        </w:rPr>
        <w:lastRenderedPageBreak/>
        <w:t>Corendered image of the original amplitude volume and four neurons. Note that for the reservoir interval</w:t>
      </w:r>
      <w:r w:rsidR="001111B5" w:rsidRPr="00783AA7">
        <w:rPr>
          <w:rFonts w:ascii="Times New Roman" w:hAnsi="Times New Roman" w:cs="Times New Roman"/>
          <w:sz w:val="24"/>
          <w:szCs w:val="24"/>
        </w:rPr>
        <w:t>,</w:t>
      </w:r>
      <w:r w:rsidRPr="00783AA7">
        <w:rPr>
          <w:rFonts w:ascii="Times New Roman" w:hAnsi="Times New Roman" w:cs="Times New Roman"/>
          <w:sz w:val="24"/>
          <w:szCs w:val="24"/>
        </w:rPr>
        <w:t xml:space="preserve"> these clusters highlighted regions related to faults (red arrows)</w:t>
      </w:r>
      <w:r w:rsidR="001111B5" w:rsidRPr="00783AA7">
        <w:rPr>
          <w:rFonts w:ascii="Times New Roman" w:hAnsi="Times New Roman" w:cs="Times New Roman"/>
          <w:sz w:val="24"/>
          <w:szCs w:val="24"/>
        </w:rPr>
        <w:t>,</w:t>
      </w:r>
      <w:r w:rsidRPr="00783AA7">
        <w:rPr>
          <w:rFonts w:ascii="Times New Roman" w:hAnsi="Times New Roman" w:cs="Times New Roman"/>
          <w:sz w:val="24"/>
          <w:szCs w:val="24"/>
        </w:rPr>
        <w:t xml:space="preserve"> but for </w:t>
      </w:r>
      <w:r w:rsidR="001111B5" w:rsidRPr="00783AA7">
        <w:rPr>
          <w:rFonts w:ascii="Times New Roman" w:hAnsi="Times New Roman" w:cs="Times New Roman"/>
          <w:sz w:val="24"/>
          <w:szCs w:val="24"/>
        </w:rPr>
        <w:t>an</w:t>
      </w:r>
      <w:r w:rsidRPr="00783AA7">
        <w:rPr>
          <w:rFonts w:ascii="Times New Roman" w:hAnsi="Times New Roman" w:cs="Times New Roman"/>
          <w:sz w:val="24"/>
          <w:szCs w:val="24"/>
        </w:rPr>
        <w:t xml:space="preserve">other </w:t>
      </w:r>
      <w:r w:rsidR="001111B5" w:rsidRPr="00783AA7">
        <w:rPr>
          <w:rFonts w:ascii="Times New Roman" w:hAnsi="Times New Roman" w:cs="Times New Roman"/>
          <w:sz w:val="24"/>
          <w:szCs w:val="24"/>
        </w:rPr>
        <w:t>section</w:t>
      </w:r>
      <w:r w:rsidR="00832C59" w:rsidRPr="00783AA7">
        <w:rPr>
          <w:rFonts w:ascii="Times New Roman" w:hAnsi="Times New Roman" w:cs="Times New Roman"/>
          <w:sz w:val="24"/>
          <w:szCs w:val="24"/>
        </w:rPr>
        <w:t>,</w:t>
      </w:r>
      <w:r w:rsidRPr="00783AA7">
        <w:rPr>
          <w:rFonts w:ascii="Times New Roman" w:hAnsi="Times New Roman" w:cs="Times New Roman"/>
          <w:sz w:val="24"/>
          <w:szCs w:val="24"/>
        </w:rPr>
        <w:t xml:space="preserve"> they reveal chaotic deposits (green arrows) and noise (purple arrows).</w:t>
      </w:r>
    </w:p>
    <w:p w14:paraId="51A31866" w14:textId="77777777" w:rsidR="001111B5" w:rsidRPr="00783AA7" w:rsidRDefault="001111B5">
      <w:pPr>
        <w:spacing w:after="0" w:line="480" w:lineRule="auto"/>
        <w:jc w:val="both"/>
        <w:rPr>
          <w:rFonts w:ascii="Times New Roman" w:hAnsi="Times New Roman" w:cs="Times New Roman"/>
          <w:sz w:val="24"/>
          <w:szCs w:val="24"/>
        </w:rPr>
      </w:pPr>
    </w:p>
    <w:p w14:paraId="78EBF497" w14:textId="4C8134B0" w:rsidR="006808C1" w:rsidRPr="00783AA7" w:rsidRDefault="006808C1">
      <w:pPr>
        <w:spacing w:after="0"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3ECD2CD8" wp14:editId="603E30EF">
            <wp:extent cx="5639170" cy="3444949"/>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3.tif"/>
                    <pic:cNvPicPr/>
                  </pic:nvPicPr>
                  <pic:blipFill rotWithShape="1">
                    <a:blip r:embed="rId72">
                      <a:extLst>
                        <a:ext uri="{28A0092B-C50C-407E-A947-70E740481C1C}">
                          <a14:useLocalDpi xmlns:a14="http://schemas.microsoft.com/office/drawing/2010/main" val="0"/>
                        </a:ext>
                      </a:extLst>
                    </a:blip>
                    <a:srcRect l="1615" b="2332"/>
                    <a:stretch/>
                  </pic:blipFill>
                  <pic:spPr bwMode="auto">
                    <a:xfrm>
                      <a:off x="0" y="0"/>
                      <a:ext cx="5649095" cy="3451012"/>
                    </a:xfrm>
                    <a:prstGeom prst="rect">
                      <a:avLst/>
                    </a:prstGeom>
                    <a:ln>
                      <a:noFill/>
                    </a:ln>
                    <a:extLst>
                      <a:ext uri="{53640926-AAD7-44D8-BBD7-CCE9431645EC}">
                        <a14:shadowObscured xmlns:a14="http://schemas.microsoft.com/office/drawing/2010/main"/>
                      </a:ext>
                    </a:extLst>
                  </pic:spPr>
                </pic:pic>
              </a:graphicData>
            </a:graphic>
          </wp:inline>
        </w:drawing>
      </w:r>
    </w:p>
    <w:p w14:paraId="13CF15D6" w14:textId="5F6CD46F" w:rsidR="004147BD" w:rsidRPr="00783AA7" w:rsidRDefault="004147BD">
      <w:pPr>
        <w:spacing w:after="0" w:line="480" w:lineRule="auto"/>
        <w:jc w:val="center"/>
        <w:rPr>
          <w:rFonts w:ascii="Times New Roman" w:hAnsi="Times New Roman" w:cs="Times New Roman"/>
          <w:sz w:val="24"/>
          <w:szCs w:val="24"/>
        </w:rPr>
      </w:pPr>
    </w:p>
    <w:p w14:paraId="6D1E7E96" w14:textId="222C470F" w:rsidR="004147BD" w:rsidRPr="00783AA7" w:rsidRDefault="004147BD">
      <w:pPr>
        <w:spacing w:after="0" w:line="480" w:lineRule="auto"/>
        <w:jc w:val="center"/>
        <w:rPr>
          <w:rFonts w:ascii="Times New Roman" w:hAnsi="Times New Roman" w:cs="Times New Roman"/>
          <w:sz w:val="24"/>
          <w:szCs w:val="24"/>
        </w:rPr>
      </w:pPr>
    </w:p>
    <w:p w14:paraId="17AEC07A" w14:textId="0D1D0E8A" w:rsidR="004147BD" w:rsidRPr="00783AA7" w:rsidRDefault="004147BD">
      <w:pPr>
        <w:spacing w:after="0" w:line="480" w:lineRule="auto"/>
        <w:jc w:val="center"/>
        <w:rPr>
          <w:rFonts w:ascii="Times New Roman" w:hAnsi="Times New Roman" w:cs="Times New Roman"/>
          <w:sz w:val="24"/>
          <w:szCs w:val="24"/>
        </w:rPr>
      </w:pPr>
    </w:p>
    <w:p w14:paraId="2EC36BB2" w14:textId="340D3D75" w:rsidR="004147BD" w:rsidRPr="00783AA7" w:rsidRDefault="004147BD">
      <w:pPr>
        <w:spacing w:after="0" w:line="480" w:lineRule="auto"/>
        <w:jc w:val="center"/>
        <w:rPr>
          <w:rFonts w:ascii="Times New Roman" w:hAnsi="Times New Roman" w:cs="Times New Roman"/>
          <w:sz w:val="24"/>
          <w:szCs w:val="24"/>
        </w:rPr>
      </w:pPr>
    </w:p>
    <w:p w14:paraId="7AFB8C77" w14:textId="77777777" w:rsidR="009657E7" w:rsidRPr="00783AA7" w:rsidRDefault="009657E7">
      <w:pPr>
        <w:spacing w:after="0" w:line="480" w:lineRule="auto"/>
        <w:jc w:val="center"/>
        <w:rPr>
          <w:rFonts w:ascii="Times New Roman" w:hAnsi="Times New Roman" w:cs="Times New Roman"/>
          <w:sz w:val="24"/>
          <w:szCs w:val="24"/>
        </w:rPr>
      </w:pPr>
    </w:p>
    <w:p w14:paraId="028133E7" w14:textId="0B6F2084" w:rsidR="00B142B6" w:rsidRPr="00783AA7" w:rsidRDefault="004147BD" w:rsidP="00B142B6">
      <w:pPr>
        <w:pStyle w:val="Heading1"/>
        <w:spacing w:line="480" w:lineRule="auto"/>
        <w:jc w:val="center"/>
        <w:rPr>
          <w:rFonts w:ascii="Times New Roman" w:hAnsi="Times New Roman" w:cs="Times New Roman"/>
          <w:color w:val="auto"/>
          <w:sz w:val="24"/>
          <w:szCs w:val="24"/>
          <w:shd w:val="clear" w:color="auto" w:fill="FFFFFF"/>
        </w:rPr>
      </w:pPr>
      <w:bookmarkStart w:id="418" w:name="_Toc71635168"/>
      <w:r w:rsidRPr="00783AA7">
        <w:rPr>
          <w:rFonts w:ascii="Times New Roman" w:hAnsi="Times New Roman" w:cs="Times New Roman"/>
          <w:color w:val="auto"/>
          <w:sz w:val="24"/>
          <w:szCs w:val="24"/>
          <w:shd w:val="clear" w:color="auto" w:fill="FFFFFF"/>
        </w:rPr>
        <w:lastRenderedPageBreak/>
        <w:t>APPENDIX M – PCA results for dif</w:t>
      </w:r>
      <w:r w:rsidR="00C2062A" w:rsidRPr="00783AA7">
        <w:rPr>
          <w:rFonts w:ascii="Times New Roman" w:hAnsi="Times New Roman" w:cs="Times New Roman"/>
          <w:color w:val="auto"/>
          <w:sz w:val="24"/>
          <w:szCs w:val="24"/>
          <w:shd w:val="clear" w:color="auto" w:fill="FFFFFF"/>
        </w:rPr>
        <w:t>ferent windows of observations.</w:t>
      </w:r>
      <w:bookmarkEnd w:id="418"/>
    </w:p>
    <w:p w14:paraId="00CE98DC" w14:textId="2B3DC93A" w:rsidR="004147BD" w:rsidRPr="00783AA7" w:rsidRDefault="004147BD" w:rsidP="00B142B6">
      <w:pPr>
        <w:spacing w:after="0" w:line="480" w:lineRule="auto"/>
        <w:ind w:firstLine="720"/>
        <w:jc w:val="both"/>
        <w:rPr>
          <w:rFonts w:ascii="Times New Roman" w:hAnsi="Times New Roman" w:cs="Times New Roman"/>
          <w:sz w:val="24"/>
          <w:szCs w:val="24"/>
          <w:shd w:val="clear" w:color="auto" w:fill="FFFFFF"/>
        </w:rPr>
      </w:pPr>
      <w:r w:rsidRPr="00783AA7">
        <w:rPr>
          <w:rFonts w:ascii="Times New Roman" w:hAnsi="Times New Roman" w:cs="Times New Roman"/>
          <w:sz w:val="24"/>
          <w:szCs w:val="24"/>
          <w:shd w:val="clear" w:color="auto" w:fill="FFFFFF"/>
        </w:rPr>
        <w:t>The orange, red and blue polygons have different lateral and vertical extensions. In all three scenarios</w:t>
      </w:r>
      <w:r w:rsidR="00E542BD" w:rsidRPr="00783AA7">
        <w:rPr>
          <w:rFonts w:ascii="Times New Roman" w:hAnsi="Times New Roman" w:cs="Times New Roman"/>
          <w:sz w:val="24"/>
          <w:szCs w:val="24"/>
          <w:shd w:val="clear" w:color="auto" w:fill="FFFFFF"/>
        </w:rPr>
        <w:t>,</w:t>
      </w:r>
      <w:r w:rsidRPr="00783AA7">
        <w:rPr>
          <w:rFonts w:ascii="Times New Roman" w:hAnsi="Times New Roman" w:cs="Times New Roman"/>
          <w:sz w:val="24"/>
          <w:szCs w:val="24"/>
          <w:shd w:val="clear" w:color="auto" w:fill="FFFFFF"/>
        </w:rPr>
        <w:t xml:space="preserve"> the higher variability indicated with the first principa</w:t>
      </w:r>
      <w:r w:rsidR="00E542BD" w:rsidRPr="00783AA7">
        <w:rPr>
          <w:rFonts w:ascii="Times New Roman" w:hAnsi="Times New Roman" w:cs="Times New Roman"/>
          <w:sz w:val="24"/>
          <w:szCs w:val="24"/>
          <w:shd w:val="clear" w:color="auto" w:fill="FFFFFF"/>
        </w:rPr>
        <w:t>l component is defined mainly b</w:t>
      </w:r>
      <w:r w:rsidRPr="00783AA7">
        <w:rPr>
          <w:rFonts w:ascii="Times New Roman" w:hAnsi="Times New Roman" w:cs="Times New Roman"/>
          <w:sz w:val="24"/>
          <w:szCs w:val="24"/>
          <w:shd w:val="clear" w:color="auto" w:fill="FFFFFF"/>
        </w:rPr>
        <w:t>y the energy-ratio attribute computed with the full-stack azimuth volume.</w:t>
      </w:r>
    </w:p>
    <w:p w14:paraId="0380BA76" w14:textId="77777777" w:rsidR="004147BD" w:rsidRPr="00783AA7" w:rsidRDefault="004147BD" w:rsidP="004147BD">
      <w:pPr>
        <w:rPr>
          <w:rFonts w:ascii="Times New Roman" w:hAnsi="Times New Roman" w:cs="Times New Roman"/>
          <w:sz w:val="24"/>
          <w:szCs w:val="24"/>
        </w:rPr>
      </w:pPr>
    </w:p>
    <w:p w14:paraId="790A104E" w14:textId="09499936" w:rsidR="004147BD" w:rsidRPr="00783AA7" w:rsidRDefault="0006337D">
      <w:pPr>
        <w:spacing w:after="0" w:line="480" w:lineRule="auto"/>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678760C4" wp14:editId="2031847C">
            <wp:extent cx="5943600" cy="4450080"/>
            <wp:effectExtent l="19050" t="19050" r="19050" b="266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jpg"/>
                    <pic:cNvPicPr/>
                  </pic:nvPicPr>
                  <pic:blipFill>
                    <a:blip r:embed="rId73">
                      <a:extLst>
                        <a:ext uri="{28A0092B-C50C-407E-A947-70E740481C1C}">
                          <a14:useLocalDpi xmlns:a14="http://schemas.microsoft.com/office/drawing/2010/main" val="0"/>
                        </a:ext>
                      </a:extLst>
                    </a:blip>
                    <a:stretch>
                      <a:fillRect/>
                    </a:stretch>
                  </pic:blipFill>
                  <pic:spPr>
                    <a:xfrm>
                      <a:off x="0" y="0"/>
                      <a:ext cx="5943600" cy="4450080"/>
                    </a:xfrm>
                    <a:prstGeom prst="rect">
                      <a:avLst/>
                    </a:prstGeom>
                    <a:ln w="3175">
                      <a:solidFill>
                        <a:schemeClr val="tx1"/>
                      </a:solidFill>
                    </a:ln>
                  </pic:spPr>
                </pic:pic>
              </a:graphicData>
            </a:graphic>
          </wp:inline>
        </w:drawing>
      </w:r>
    </w:p>
    <w:p w14:paraId="740EDE19" w14:textId="653B596C" w:rsidR="00C2062A" w:rsidRPr="00783AA7" w:rsidRDefault="00C2062A">
      <w:pPr>
        <w:spacing w:after="0" w:line="480" w:lineRule="auto"/>
        <w:jc w:val="center"/>
        <w:rPr>
          <w:rFonts w:ascii="Times New Roman" w:hAnsi="Times New Roman" w:cs="Times New Roman"/>
          <w:sz w:val="24"/>
          <w:szCs w:val="24"/>
        </w:rPr>
      </w:pPr>
    </w:p>
    <w:p w14:paraId="30E275FA" w14:textId="575A5FBF" w:rsidR="00C2062A" w:rsidRPr="00783AA7" w:rsidRDefault="00C2062A">
      <w:pPr>
        <w:spacing w:after="0" w:line="480" w:lineRule="auto"/>
        <w:jc w:val="center"/>
        <w:rPr>
          <w:rFonts w:ascii="Times New Roman" w:hAnsi="Times New Roman" w:cs="Times New Roman"/>
          <w:sz w:val="24"/>
          <w:szCs w:val="24"/>
        </w:rPr>
      </w:pPr>
    </w:p>
    <w:p w14:paraId="41181973" w14:textId="7EEBEA1A" w:rsidR="00C2062A" w:rsidRPr="00783AA7" w:rsidRDefault="00C2062A">
      <w:pPr>
        <w:spacing w:after="0" w:line="480" w:lineRule="auto"/>
        <w:jc w:val="center"/>
        <w:rPr>
          <w:rFonts w:ascii="Times New Roman" w:hAnsi="Times New Roman" w:cs="Times New Roman"/>
          <w:sz w:val="24"/>
          <w:szCs w:val="24"/>
        </w:rPr>
      </w:pPr>
    </w:p>
    <w:p w14:paraId="3B80E972" w14:textId="613411F0" w:rsidR="00C2062A" w:rsidRPr="00783AA7" w:rsidRDefault="00C2062A">
      <w:pPr>
        <w:spacing w:after="0" w:line="480" w:lineRule="auto"/>
        <w:jc w:val="center"/>
        <w:rPr>
          <w:rFonts w:ascii="Times New Roman" w:hAnsi="Times New Roman" w:cs="Times New Roman"/>
          <w:sz w:val="24"/>
          <w:szCs w:val="24"/>
        </w:rPr>
      </w:pPr>
    </w:p>
    <w:p w14:paraId="5EACBC19" w14:textId="5F67D0F8" w:rsidR="00C2062A" w:rsidRPr="00783AA7" w:rsidRDefault="00C2062A" w:rsidP="00C2062A">
      <w:pPr>
        <w:pStyle w:val="Heading1"/>
        <w:spacing w:before="0" w:line="480" w:lineRule="auto"/>
        <w:jc w:val="center"/>
        <w:rPr>
          <w:rFonts w:ascii="Times New Roman" w:hAnsi="Times New Roman" w:cs="Times New Roman"/>
          <w:color w:val="auto"/>
          <w:sz w:val="24"/>
          <w:szCs w:val="24"/>
          <w:shd w:val="clear" w:color="auto" w:fill="FFFFFF"/>
        </w:rPr>
      </w:pPr>
      <w:bookmarkStart w:id="419" w:name="_Toc71635169"/>
      <w:r w:rsidRPr="00783AA7">
        <w:rPr>
          <w:rFonts w:ascii="Times New Roman" w:hAnsi="Times New Roman" w:cs="Times New Roman"/>
          <w:color w:val="auto"/>
          <w:sz w:val="24"/>
          <w:szCs w:val="24"/>
          <w:shd w:val="clear" w:color="auto" w:fill="FFFFFF"/>
        </w:rPr>
        <w:lastRenderedPageBreak/>
        <w:t>APPENDIX N – Comparison between the PCA results, considering the first and second principal components</w:t>
      </w:r>
      <w:bookmarkEnd w:id="419"/>
    </w:p>
    <w:p w14:paraId="19899A96" w14:textId="0AB67AE9" w:rsidR="00C2062A" w:rsidRPr="00783AA7" w:rsidRDefault="00C2062A" w:rsidP="00E542BD">
      <w:pPr>
        <w:spacing w:after="0" w:line="480" w:lineRule="auto"/>
        <w:ind w:firstLine="720"/>
        <w:jc w:val="both"/>
        <w:rPr>
          <w:rFonts w:ascii="Times New Roman" w:hAnsi="Times New Roman" w:cs="Times New Roman"/>
          <w:sz w:val="24"/>
          <w:szCs w:val="24"/>
        </w:rPr>
      </w:pPr>
      <w:r w:rsidRPr="00783AA7">
        <w:rPr>
          <w:rFonts w:ascii="Times New Roman" w:hAnsi="Times New Roman" w:cs="Times New Roman"/>
          <w:sz w:val="24"/>
          <w:szCs w:val="24"/>
        </w:rPr>
        <w:t>Note how the higher eigenvalues associated with different lines are located towards the center of the survey for PC1 (green box) and towards the edges of the survey for PC2 (orange box).</w:t>
      </w:r>
    </w:p>
    <w:p w14:paraId="1595F67E" w14:textId="77777777" w:rsidR="00E542BD" w:rsidRPr="00783AA7" w:rsidRDefault="00E542BD" w:rsidP="00E542BD">
      <w:pPr>
        <w:spacing w:after="0" w:line="480" w:lineRule="auto"/>
        <w:ind w:firstLine="720"/>
        <w:jc w:val="both"/>
        <w:rPr>
          <w:rFonts w:ascii="Times New Roman" w:hAnsi="Times New Roman" w:cs="Times New Roman"/>
          <w:sz w:val="24"/>
          <w:szCs w:val="24"/>
        </w:rPr>
      </w:pPr>
    </w:p>
    <w:p w14:paraId="034712E5" w14:textId="5D2D98AF" w:rsidR="00C2062A" w:rsidRPr="00783AA7" w:rsidRDefault="00C2062A" w:rsidP="00C2062A">
      <w:pPr>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39476809" wp14:editId="6E98D5E1">
            <wp:extent cx="5693979" cy="5405583"/>
            <wp:effectExtent l="0" t="0" r="254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1.jpg"/>
                    <pic:cNvPicPr/>
                  </pic:nvPicPr>
                  <pic:blipFill rotWithShape="1">
                    <a:blip r:embed="rId74">
                      <a:extLst>
                        <a:ext uri="{28A0092B-C50C-407E-A947-70E740481C1C}">
                          <a14:useLocalDpi xmlns:a14="http://schemas.microsoft.com/office/drawing/2010/main" val="0"/>
                        </a:ext>
                      </a:extLst>
                    </a:blip>
                    <a:srcRect l="1" r="1282"/>
                    <a:stretch/>
                  </pic:blipFill>
                  <pic:spPr bwMode="auto">
                    <a:xfrm>
                      <a:off x="0" y="0"/>
                      <a:ext cx="5701316" cy="5412548"/>
                    </a:xfrm>
                    <a:prstGeom prst="rect">
                      <a:avLst/>
                    </a:prstGeom>
                    <a:ln>
                      <a:noFill/>
                    </a:ln>
                    <a:extLst>
                      <a:ext uri="{53640926-AAD7-44D8-BBD7-CCE9431645EC}">
                        <a14:shadowObscured xmlns:a14="http://schemas.microsoft.com/office/drawing/2010/main"/>
                      </a:ext>
                    </a:extLst>
                  </pic:spPr>
                </pic:pic>
              </a:graphicData>
            </a:graphic>
          </wp:inline>
        </w:drawing>
      </w:r>
    </w:p>
    <w:p w14:paraId="37AB7C23" w14:textId="2F21EE67" w:rsidR="00E41A35" w:rsidRPr="00783AA7" w:rsidRDefault="00E41A35" w:rsidP="00E41A35">
      <w:pPr>
        <w:pStyle w:val="Heading1"/>
        <w:spacing w:line="480" w:lineRule="auto"/>
        <w:jc w:val="center"/>
        <w:rPr>
          <w:rFonts w:ascii="Times New Roman" w:hAnsi="Times New Roman" w:cs="Times New Roman"/>
          <w:color w:val="auto"/>
          <w:sz w:val="24"/>
          <w:szCs w:val="24"/>
          <w:shd w:val="clear" w:color="auto" w:fill="FFFFFF"/>
        </w:rPr>
      </w:pPr>
      <w:bookmarkStart w:id="420" w:name="_Toc71635170"/>
      <w:r w:rsidRPr="00783AA7">
        <w:rPr>
          <w:rFonts w:ascii="Times New Roman" w:hAnsi="Times New Roman" w:cs="Times New Roman"/>
          <w:color w:val="auto"/>
          <w:sz w:val="24"/>
          <w:szCs w:val="24"/>
          <w:shd w:val="clear" w:color="auto" w:fill="FFFFFF"/>
        </w:rPr>
        <w:lastRenderedPageBreak/>
        <w:t>APPENDIX O – PCA results (original amplitude volume vs. energy-ratio attribute)</w:t>
      </w:r>
      <w:bookmarkEnd w:id="420"/>
    </w:p>
    <w:p w14:paraId="2D0FEE8A" w14:textId="77777777" w:rsidR="00B142B6" w:rsidRPr="00783AA7" w:rsidRDefault="00B142B6" w:rsidP="00B142B6"/>
    <w:p w14:paraId="71969BA4" w14:textId="47DDEC5E" w:rsidR="00E41A35" w:rsidRPr="00783AA7" w:rsidRDefault="00E41A35" w:rsidP="00E41A35">
      <w:pPr>
        <w:jc w:val="center"/>
        <w:rPr>
          <w:rFonts w:ascii="Times New Roman" w:hAnsi="Times New Roman" w:cs="Times New Roman"/>
          <w:sz w:val="24"/>
          <w:szCs w:val="24"/>
        </w:rPr>
      </w:pPr>
      <w:r w:rsidRPr="00783AA7">
        <w:rPr>
          <w:rFonts w:ascii="Times New Roman" w:hAnsi="Times New Roman" w:cs="Times New Roman"/>
          <w:noProof/>
          <w:sz w:val="24"/>
          <w:szCs w:val="24"/>
        </w:rPr>
        <w:drawing>
          <wp:inline distT="0" distB="0" distL="0" distR="0" wp14:anchorId="27C1BD5F" wp14:editId="17F86D2E">
            <wp:extent cx="5579210" cy="3500120"/>
            <wp:effectExtent l="19050" t="19050" r="21590" b="2413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1.jpg"/>
                    <pic:cNvPicPr/>
                  </pic:nvPicPr>
                  <pic:blipFill>
                    <a:blip r:embed="rId75">
                      <a:extLst>
                        <a:ext uri="{28A0092B-C50C-407E-A947-70E740481C1C}">
                          <a14:useLocalDpi xmlns:a14="http://schemas.microsoft.com/office/drawing/2010/main" val="0"/>
                        </a:ext>
                      </a:extLst>
                    </a:blip>
                    <a:stretch>
                      <a:fillRect/>
                    </a:stretch>
                  </pic:blipFill>
                  <pic:spPr>
                    <a:xfrm>
                      <a:off x="0" y="0"/>
                      <a:ext cx="5583102" cy="3502562"/>
                    </a:xfrm>
                    <a:prstGeom prst="rect">
                      <a:avLst/>
                    </a:prstGeom>
                    <a:ln>
                      <a:solidFill>
                        <a:schemeClr val="tx1"/>
                      </a:solidFill>
                    </a:ln>
                  </pic:spPr>
                </pic:pic>
              </a:graphicData>
            </a:graphic>
          </wp:inline>
        </w:drawing>
      </w:r>
    </w:p>
    <w:p w14:paraId="53488BA9" w14:textId="77777777" w:rsidR="00E41A35" w:rsidRPr="00783AA7" w:rsidRDefault="00E41A35">
      <w:pPr>
        <w:spacing w:after="0" w:line="480" w:lineRule="auto"/>
        <w:jc w:val="center"/>
        <w:rPr>
          <w:rFonts w:ascii="Times New Roman" w:hAnsi="Times New Roman" w:cs="Times New Roman"/>
          <w:sz w:val="24"/>
          <w:szCs w:val="24"/>
        </w:rPr>
      </w:pPr>
    </w:p>
    <w:sectPr w:rsidR="00E41A35" w:rsidRPr="00783AA7" w:rsidSect="007974AA">
      <w:footerReference w:type="default" r:id="rId76"/>
      <w:pgSz w:w="12240" w:h="15840"/>
      <w:pgMar w:top="1440" w:right="1440" w:bottom="1440" w:left="1440" w:header="720" w:footer="720" w:gutter="0"/>
      <w:pgNumType w:start="1" w:chapStyle="1"/>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3127DB" w16cex:dateUtc="2021-04-09T11:40:38.123Z"/>
</w16cex:commentsExtensible>
</file>

<file path=word/commentsIds.xml><?xml version="1.0" encoding="utf-8"?>
<w16cid:commentsIds xmlns:mc="http://schemas.openxmlformats.org/markup-compatibility/2006" xmlns:w16cid="http://schemas.microsoft.com/office/word/2016/wordml/cid" mc:Ignorable="w16cid">
  <w16cid:commentId w16cid:paraId="0CF4E006" w16cid:durableId="6B24627D"/>
  <w16cid:commentId w16cid:paraId="70D8A791" w16cid:durableId="3A2903A7"/>
  <w16cid:commentId w16cid:paraId="79BEB7B6" w16cid:durableId="0B455C60"/>
  <w16cid:commentId w16cid:paraId="249AC7D7" w16cid:durableId="6AE710C1"/>
  <w16cid:commentId w16cid:paraId="60F14D5C" w16cid:durableId="04F63063"/>
  <w16cid:commentId w16cid:paraId="0D69D01A" w16cid:durableId="1570E705"/>
  <w16cid:commentId w16cid:paraId="1B525EAB" w16cid:durableId="551DB197"/>
  <w16cid:commentId w16cid:paraId="78041F43" w16cid:durableId="2DD0636D"/>
  <w16cid:commentId w16cid:paraId="101735DE" w16cid:durableId="578419B4"/>
  <w16cid:commentId w16cid:paraId="1B75C33E" w16cid:durableId="02345899"/>
  <w16cid:commentId w16cid:paraId="5B12868A" w16cid:durableId="746DF1E5"/>
  <w16cid:commentId w16cid:paraId="1DE8F171" w16cid:durableId="2BE2945D"/>
  <w16cid:commentId w16cid:paraId="31474AA3" w16cid:durableId="06AC6ADD"/>
  <w16cid:commentId w16cid:paraId="61FFD3E4" w16cid:durableId="4CA8FB40"/>
  <w16cid:commentId w16cid:paraId="309C499A" w16cid:durableId="0329BD63"/>
  <w16cid:commentId w16cid:paraId="2D95A962" w16cid:durableId="3731EDCF"/>
  <w16cid:commentId w16cid:paraId="3CC95A07" w16cid:durableId="7A71E0BC"/>
  <w16cid:commentId w16cid:paraId="0526AB15" w16cid:durableId="52D9272B"/>
  <w16cid:commentId w16cid:paraId="060FD283" w16cid:durableId="6891603A"/>
  <w16cid:commentId w16cid:paraId="47CD72D6" w16cid:durableId="1FDCD40A"/>
  <w16cid:commentId w16cid:paraId="3856A0AF" w16cid:durableId="2F22C5BD"/>
  <w16cid:commentId w16cid:paraId="4473D35F" w16cid:durableId="443E6C85"/>
  <w16cid:commentId w16cid:paraId="1FA46FF1" w16cid:durableId="327BAE06"/>
  <w16cid:commentId w16cid:paraId="7AB3582C" w16cid:durableId="6772E3A0"/>
  <w16cid:commentId w16cid:paraId="35E1E9F9" w16cid:durableId="0059D459"/>
  <w16cid:commentId w16cid:paraId="0E76A71B" w16cid:durableId="67B05E53"/>
  <w16cid:commentId w16cid:paraId="4DB21BAD" w16cid:durableId="0B3127D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14FD1" w14:textId="77777777" w:rsidR="001E60E1" w:rsidRDefault="001E60E1" w:rsidP="00C55B7E">
      <w:pPr>
        <w:spacing w:after="0" w:line="240" w:lineRule="auto"/>
      </w:pPr>
      <w:r>
        <w:separator/>
      </w:r>
    </w:p>
  </w:endnote>
  <w:endnote w:type="continuationSeparator" w:id="0">
    <w:p w14:paraId="5E7E86ED" w14:textId="77777777" w:rsidR="001E60E1" w:rsidRDefault="001E60E1" w:rsidP="00C55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632B0" w14:textId="77777777" w:rsidR="00FC1988" w:rsidRDefault="00FC1988">
    <w:pPr>
      <w:pStyle w:val="Footer"/>
      <w:jc w:val="center"/>
    </w:pPr>
  </w:p>
  <w:p w14:paraId="1AC37217" w14:textId="77777777" w:rsidR="00FC1988" w:rsidRDefault="00FC198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85199"/>
      <w:docPartObj>
        <w:docPartGallery w:val="Page Numbers (Bottom of Page)"/>
        <w:docPartUnique/>
      </w:docPartObj>
    </w:sdtPr>
    <w:sdtEndPr>
      <w:rPr>
        <w:noProof/>
      </w:rPr>
    </w:sdtEndPr>
    <w:sdtContent>
      <w:p w14:paraId="34E9D03D" w14:textId="64393245" w:rsidR="00FC1988" w:rsidRDefault="00FC1988">
        <w:pPr>
          <w:pStyle w:val="Footer"/>
          <w:jc w:val="center"/>
        </w:pPr>
        <w:r>
          <w:fldChar w:fldCharType="begin"/>
        </w:r>
        <w:r>
          <w:instrText xml:space="preserve"> PAGE   \* MERGEFORMAT </w:instrText>
        </w:r>
        <w:r>
          <w:fldChar w:fldCharType="separate"/>
        </w:r>
        <w:r w:rsidR="00CC3B81">
          <w:rPr>
            <w:noProof/>
          </w:rPr>
          <w:t>xxi</w:t>
        </w:r>
        <w:r>
          <w:rPr>
            <w:noProof/>
          </w:rPr>
          <w:fldChar w:fldCharType="end"/>
        </w:r>
      </w:p>
    </w:sdtContent>
  </w:sdt>
  <w:p w14:paraId="08E67D38" w14:textId="77777777" w:rsidR="00FC1988" w:rsidRDefault="00FC198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905"/>
      <w:docPartObj>
        <w:docPartGallery w:val="Page Numbers (Bottom of Page)"/>
        <w:docPartUnique/>
      </w:docPartObj>
    </w:sdtPr>
    <w:sdtEndPr>
      <w:rPr>
        <w:noProof/>
      </w:rPr>
    </w:sdtEndPr>
    <w:sdtContent>
      <w:p w14:paraId="7E13635D" w14:textId="61CF68EF" w:rsidR="00FC1988" w:rsidRDefault="00FC1988">
        <w:pPr>
          <w:pStyle w:val="Footer"/>
          <w:jc w:val="center"/>
        </w:pPr>
        <w:r>
          <w:fldChar w:fldCharType="begin"/>
        </w:r>
        <w:r>
          <w:instrText xml:space="preserve"> PAGE   \* MERGEFORMAT </w:instrText>
        </w:r>
        <w:r>
          <w:fldChar w:fldCharType="separate"/>
        </w:r>
        <w:r w:rsidR="00CC3B81">
          <w:rPr>
            <w:noProof/>
          </w:rPr>
          <w:t>121</w:t>
        </w:r>
        <w:r>
          <w:rPr>
            <w:noProof/>
          </w:rPr>
          <w:fldChar w:fldCharType="end"/>
        </w:r>
      </w:p>
    </w:sdtContent>
  </w:sdt>
  <w:p w14:paraId="48D7D42E" w14:textId="77777777" w:rsidR="00FC1988" w:rsidRPr="00AB6E9F" w:rsidRDefault="00FC1988" w:rsidP="00AB6E9F">
    <w:pPr>
      <w:pStyle w:val="Footer"/>
    </w:pPr>
  </w:p>
  <w:p w14:paraId="1AF3CA0C" w14:textId="77777777" w:rsidR="00FC1988" w:rsidRDefault="00FC1988"/>
  <w:p w14:paraId="159ADFF7" w14:textId="77777777" w:rsidR="00FC1988" w:rsidRDefault="00FC198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2030D" w14:textId="77777777" w:rsidR="001E60E1" w:rsidRDefault="001E60E1" w:rsidP="00C55B7E">
      <w:pPr>
        <w:spacing w:after="0" w:line="240" w:lineRule="auto"/>
      </w:pPr>
      <w:r>
        <w:separator/>
      </w:r>
    </w:p>
  </w:footnote>
  <w:footnote w:type="continuationSeparator" w:id="0">
    <w:p w14:paraId="3D67E99B" w14:textId="77777777" w:rsidR="001E60E1" w:rsidRDefault="001E60E1" w:rsidP="00C55B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A205D"/>
    <w:multiLevelType w:val="multilevel"/>
    <w:tmpl w:val="FFB8DED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D2C5320"/>
    <w:multiLevelType w:val="hybridMultilevel"/>
    <w:tmpl w:val="3B1C34E6"/>
    <w:lvl w:ilvl="0" w:tplc="83B05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5B65FF"/>
    <w:multiLevelType w:val="hybridMultilevel"/>
    <w:tmpl w:val="CB88C4D4"/>
    <w:lvl w:ilvl="0" w:tplc="DBC83E5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BA4A46"/>
    <w:multiLevelType w:val="multilevel"/>
    <w:tmpl w:val="985C75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FF032CF"/>
    <w:multiLevelType w:val="hybridMultilevel"/>
    <w:tmpl w:val="BEE86F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224E9"/>
    <w:multiLevelType w:val="hybridMultilevel"/>
    <w:tmpl w:val="B2F6F80A"/>
    <w:lvl w:ilvl="0" w:tplc="2AEC2068">
      <w:start w:val="1"/>
      <w:numFmt w:val="decimal"/>
      <w:lvlText w:val="%1)"/>
      <w:lvlJc w:val="left"/>
      <w:pPr>
        <w:ind w:left="720" w:hanging="360"/>
      </w:pPr>
      <w:rPr>
        <w:rFonts w:hint="default"/>
        <w:color w:val="3A3A3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8B10C5"/>
    <w:multiLevelType w:val="hybridMultilevel"/>
    <w:tmpl w:val="C8C248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88168B"/>
    <w:multiLevelType w:val="hybridMultilevel"/>
    <w:tmpl w:val="A134CF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B5615A"/>
    <w:multiLevelType w:val="hybridMultilevel"/>
    <w:tmpl w:val="953EE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3"/>
  </w:num>
  <w:num w:numId="5">
    <w:abstractNumId w:val="1"/>
  </w:num>
  <w:num w:numId="6">
    <w:abstractNumId w:val="5"/>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xMTOwNDUzNLYwN7BQ0lEKTi0uzszPAykwtagFANYSKrgtAAAA"/>
  </w:docVars>
  <w:rsids>
    <w:rsidRoot w:val="001B181A"/>
    <w:rsid w:val="000000F9"/>
    <w:rsid w:val="000005D1"/>
    <w:rsid w:val="00001857"/>
    <w:rsid w:val="0000207B"/>
    <w:rsid w:val="000022EE"/>
    <w:rsid w:val="00003607"/>
    <w:rsid w:val="00004D84"/>
    <w:rsid w:val="00005DEE"/>
    <w:rsid w:val="000068E1"/>
    <w:rsid w:val="0000741D"/>
    <w:rsid w:val="0001094C"/>
    <w:rsid w:val="00010AA8"/>
    <w:rsid w:val="00010BEF"/>
    <w:rsid w:val="00012524"/>
    <w:rsid w:val="00012853"/>
    <w:rsid w:val="00012B08"/>
    <w:rsid w:val="00013A87"/>
    <w:rsid w:val="00014CDF"/>
    <w:rsid w:val="00016655"/>
    <w:rsid w:val="000202AF"/>
    <w:rsid w:val="000205C7"/>
    <w:rsid w:val="00020B36"/>
    <w:rsid w:val="00020EFB"/>
    <w:rsid w:val="00021D58"/>
    <w:rsid w:val="0002225B"/>
    <w:rsid w:val="00022911"/>
    <w:rsid w:val="000236AD"/>
    <w:rsid w:val="000247E9"/>
    <w:rsid w:val="00026362"/>
    <w:rsid w:val="00026C6E"/>
    <w:rsid w:val="000270C2"/>
    <w:rsid w:val="00030554"/>
    <w:rsid w:val="00030D77"/>
    <w:rsid w:val="00031C0D"/>
    <w:rsid w:val="00032084"/>
    <w:rsid w:val="000324D2"/>
    <w:rsid w:val="000340C8"/>
    <w:rsid w:val="000358A5"/>
    <w:rsid w:val="000401E4"/>
    <w:rsid w:val="00040795"/>
    <w:rsid w:val="00041004"/>
    <w:rsid w:val="000414AE"/>
    <w:rsid w:val="00041B42"/>
    <w:rsid w:val="00042CDD"/>
    <w:rsid w:val="00042F9E"/>
    <w:rsid w:val="00045287"/>
    <w:rsid w:val="000457A0"/>
    <w:rsid w:val="00045B18"/>
    <w:rsid w:val="00046B9B"/>
    <w:rsid w:val="0005010A"/>
    <w:rsid w:val="00050580"/>
    <w:rsid w:val="000507FE"/>
    <w:rsid w:val="00051DB2"/>
    <w:rsid w:val="00052228"/>
    <w:rsid w:val="000522E3"/>
    <w:rsid w:val="000526C6"/>
    <w:rsid w:val="00052E2E"/>
    <w:rsid w:val="00053888"/>
    <w:rsid w:val="00053DC8"/>
    <w:rsid w:val="000549DE"/>
    <w:rsid w:val="00054A07"/>
    <w:rsid w:val="00055716"/>
    <w:rsid w:val="000564D1"/>
    <w:rsid w:val="000567DD"/>
    <w:rsid w:val="0005707D"/>
    <w:rsid w:val="0005742E"/>
    <w:rsid w:val="00060296"/>
    <w:rsid w:val="00060FD6"/>
    <w:rsid w:val="000625A0"/>
    <w:rsid w:val="00062910"/>
    <w:rsid w:val="0006312D"/>
    <w:rsid w:val="0006337D"/>
    <w:rsid w:val="0006394F"/>
    <w:rsid w:val="000639F7"/>
    <w:rsid w:val="00064ECD"/>
    <w:rsid w:val="00066104"/>
    <w:rsid w:val="000661EB"/>
    <w:rsid w:val="00066549"/>
    <w:rsid w:val="000671E3"/>
    <w:rsid w:val="00067A84"/>
    <w:rsid w:val="00070115"/>
    <w:rsid w:val="0007061D"/>
    <w:rsid w:val="000713EF"/>
    <w:rsid w:val="000723C9"/>
    <w:rsid w:val="000729EB"/>
    <w:rsid w:val="0007366E"/>
    <w:rsid w:val="000746B8"/>
    <w:rsid w:val="00074D72"/>
    <w:rsid w:val="00075301"/>
    <w:rsid w:val="00077078"/>
    <w:rsid w:val="000779B1"/>
    <w:rsid w:val="000837A2"/>
    <w:rsid w:val="0008520C"/>
    <w:rsid w:val="00085839"/>
    <w:rsid w:val="000866F1"/>
    <w:rsid w:val="000875CB"/>
    <w:rsid w:val="0008764C"/>
    <w:rsid w:val="00090562"/>
    <w:rsid w:val="000906C1"/>
    <w:rsid w:val="00090734"/>
    <w:rsid w:val="00091243"/>
    <w:rsid w:val="00091570"/>
    <w:rsid w:val="0009336B"/>
    <w:rsid w:val="00093565"/>
    <w:rsid w:val="00093EE9"/>
    <w:rsid w:val="00093F73"/>
    <w:rsid w:val="00094127"/>
    <w:rsid w:val="00094330"/>
    <w:rsid w:val="0009678C"/>
    <w:rsid w:val="000A0BD0"/>
    <w:rsid w:val="000A114D"/>
    <w:rsid w:val="000A273D"/>
    <w:rsid w:val="000A29E1"/>
    <w:rsid w:val="000A533A"/>
    <w:rsid w:val="000A76AA"/>
    <w:rsid w:val="000A7FE6"/>
    <w:rsid w:val="000B042E"/>
    <w:rsid w:val="000B0B48"/>
    <w:rsid w:val="000B17AA"/>
    <w:rsid w:val="000B200A"/>
    <w:rsid w:val="000B2167"/>
    <w:rsid w:val="000B2468"/>
    <w:rsid w:val="000B2EED"/>
    <w:rsid w:val="000B346F"/>
    <w:rsid w:val="000B35C8"/>
    <w:rsid w:val="000B36C3"/>
    <w:rsid w:val="000B4B8F"/>
    <w:rsid w:val="000B4C78"/>
    <w:rsid w:val="000B569A"/>
    <w:rsid w:val="000B730F"/>
    <w:rsid w:val="000B7740"/>
    <w:rsid w:val="000C0FB6"/>
    <w:rsid w:val="000C27E5"/>
    <w:rsid w:val="000C4082"/>
    <w:rsid w:val="000C44D5"/>
    <w:rsid w:val="000C713A"/>
    <w:rsid w:val="000C7A4A"/>
    <w:rsid w:val="000C7C0F"/>
    <w:rsid w:val="000C7FC0"/>
    <w:rsid w:val="000D063B"/>
    <w:rsid w:val="000D0B18"/>
    <w:rsid w:val="000D1E1D"/>
    <w:rsid w:val="000D3338"/>
    <w:rsid w:val="000D39D5"/>
    <w:rsid w:val="000D3D47"/>
    <w:rsid w:val="000D4628"/>
    <w:rsid w:val="000D4CE3"/>
    <w:rsid w:val="000D4D1C"/>
    <w:rsid w:val="000D56D1"/>
    <w:rsid w:val="000D63F2"/>
    <w:rsid w:val="000D7C53"/>
    <w:rsid w:val="000E030E"/>
    <w:rsid w:val="000E0794"/>
    <w:rsid w:val="000E0C02"/>
    <w:rsid w:val="000E17A0"/>
    <w:rsid w:val="000E1E6A"/>
    <w:rsid w:val="000E359B"/>
    <w:rsid w:val="000E377C"/>
    <w:rsid w:val="000E3ABA"/>
    <w:rsid w:val="000E48A8"/>
    <w:rsid w:val="000E4E15"/>
    <w:rsid w:val="000E5C8D"/>
    <w:rsid w:val="000E64C9"/>
    <w:rsid w:val="000E73D1"/>
    <w:rsid w:val="000E7C32"/>
    <w:rsid w:val="000F268A"/>
    <w:rsid w:val="000F3EFF"/>
    <w:rsid w:val="000F4C1D"/>
    <w:rsid w:val="000F5A63"/>
    <w:rsid w:val="000F5D80"/>
    <w:rsid w:val="000F67F3"/>
    <w:rsid w:val="000F6F29"/>
    <w:rsid w:val="000F7A01"/>
    <w:rsid w:val="000F7AFF"/>
    <w:rsid w:val="0010054C"/>
    <w:rsid w:val="00100FA5"/>
    <w:rsid w:val="00101B46"/>
    <w:rsid w:val="00101D97"/>
    <w:rsid w:val="00102DEB"/>
    <w:rsid w:val="001031FE"/>
    <w:rsid w:val="00103507"/>
    <w:rsid w:val="00103FD5"/>
    <w:rsid w:val="00104597"/>
    <w:rsid w:val="00104EA4"/>
    <w:rsid w:val="00106843"/>
    <w:rsid w:val="00106DA2"/>
    <w:rsid w:val="00107DCC"/>
    <w:rsid w:val="00110C3D"/>
    <w:rsid w:val="001111B5"/>
    <w:rsid w:val="001125BE"/>
    <w:rsid w:val="0011272F"/>
    <w:rsid w:val="00113ACE"/>
    <w:rsid w:val="00114A4D"/>
    <w:rsid w:val="00115926"/>
    <w:rsid w:val="001176DB"/>
    <w:rsid w:val="00117B28"/>
    <w:rsid w:val="00117BF2"/>
    <w:rsid w:val="00121520"/>
    <w:rsid w:val="0012468B"/>
    <w:rsid w:val="00125076"/>
    <w:rsid w:val="00127860"/>
    <w:rsid w:val="00127A47"/>
    <w:rsid w:val="0013054D"/>
    <w:rsid w:val="00130DD0"/>
    <w:rsid w:val="00131810"/>
    <w:rsid w:val="00132668"/>
    <w:rsid w:val="00133F0E"/>
    <w:rsid w:val="00135983"/>
    <w:rsid w:val="0013621F"/>
    <w:rsid w:val="00136725"/>
    <w:rsid w:val="00137116"/>
    <w:rsid w:val="00137156"/>
    <w:rsid w:val="00140282"/>
    <w:rsid w:val="001409BC"/>
    <w:rsid w:val="00144E6A"/>
    <w:rsid w:val="00144FF5"/>
    <w:rsid w:val="00145029"/>
    <w:rsid w:val="001454DC"/>
    <w:rsid w:val="00145D40"/>
    <w:rsid w:val="00146270"/>
    <w:rsid w:val="00147814"/>
    <w:rsid w:val="0015094E"/>
    <w:rsid w:val="00150A12"/>
    <w:rsid w:val="00150EB6"/>
    <w:rsid w:val="00151637"/>
    <w:rsid w:val="00153261"/>
    <w:rsid w:val="00153A5A"/>
    <w:rsid w:val="00154C87"/>
    <w:rsid w:val="00156B3B"/>
    <w:rsid w:val="0016150D"/>
    <w:rsid w:val="001620A9"/>
    <w:rsid w:val="00162F9C"/>
    <w:rsid w:val="00163930"/>
    <w:rsid w:val="001640BC"/>
    <w:rsid w:val="001646F1"/>
    <w:rsid w:val="001648D2"/>
    <w:rsid w:val="00166AB7"/>
    <w:rsid w:val="00166DAF"/>
    <w:rsid w:val="00170C84"/>
    <w:rsid w:val="001718D3"/>
    <w:rsid w:val="00171A18"/>
    <w:rsid w:val="001722B8"/>
    <w:rsid w:val="00172A15"/>
    <w:rsid w:val="001731DA"/>
    <w:rsid w:val="001738A4"/>
    <w:rsid w:val="00174E2A"/>
    <w:rsid w:val="0017552F"/>
    <w:rsid w:val="00177EE6"/>
    <w:rsid w:val="001826CA"/>
    <w:rsid w:val="001830EF"/>
    <w:rsid w:val="00184087"/>
    <w:rsid w:val="001858A4"/>
    <w:rsid w:val="00186527"/>
    <w:rsid w:val="00187817"/>
    <w:rsid w:val="00187D3B"/>
    <w:rsid w:val="00190700"/>
    <w:rsid w:val="00190B77"/>
    <w:rsid w:val="00191BB8"/>
    <w:rsid w:val="00191EF7"/>
    <w:rsid w:val="001935F5"/>
    <w:rsid w:val="00193888"/>
    <w:rsid w:val="00193E95"/>
    <w:rsid w:val="00194D51"/>
    <w:rsid w:val="0019536A"/>
    <w:rsid w:val="00195ABE"/>
    <w:rsid w:val="00197013"/>
    <w:rsid w:val="001A10A7"/>
    <w:rsid w:val="001A22DC"/>
    <w:rsid w:val="001A331B"/>
    <w:rsid w:val="001A37A4"/>
    <w:rsid w:val="001A3969"/>
    <w:rsid w:val="001A4666"/>
    <w:rsid w:val="001A65B3"/>
    <w:rsid w:val="001A777B"/>
    <w:rsid w:val="001B1724"/>
    <w:rsid w:val="001B181A"/>
    <w:rsid w:val="001B186F"/>
    <w:rsid w:val="001B1871"/>
    <w:rsid w:val="001B2253"/>
    <w:rsid w:val="001B282E"/>
    <w:rsid w:val="001B2911"/>
    <w:rsid w:val="001B37CC"/>
    <w:rsid w:val="001B44A6"/>
    <w:rsid w:val="001B4788"/>
    <w:rsid w:val="001B57D1"/>
    <w:rsid w:val="001B5A4E"/>
    <w:rsid w:val="001B6569"/>
    <w:rsid w:val="001C0045"/>
    <w:rsid w:val="001C0CC9"/>
    <w:rsid w:val="001C1B71"/>
    <w:rsid w:val="001C1D1D"/>
    <w:rsid w:val="001C3F1F"/>
    <w:rsid w:val="001C7E94"/>
    <w:rsid w:val="001D0C70"/>
    <w:rsid w:val="001D516E"/>
    <w:rsid w:val="001D7B10"/>
    <w:rsid w:val="001D7B6A"/>
    <w:rsid w:val="001D7D3B"/>
    <w:rsid w:val="001E049C"/>
    <w:rsid w:val="001E2791"/>
    <w:rsid w:val="001E4DAC"/>
    <w:rsid w:val="001E4FE8"/>
    <w:rsid w:val="001E5533"/>
    <w:rsid w:val="001E5A5A"/>
    <w:rsid w:val="001E5CA0"/>
    <w:rsid w:val="001E60E1"/>
    <w:rsid w:val="001E636D"/>
    <w:rsid w:val="001E748B"/>
    <w:rsid w:val="001E7D28"/>
    <w:rsid w:val="001F03D3"/>
    <w:rsid w:val="001F18AE"/>
    <w:rsid w:val="001F1D76"/>
    <w:rsid w:val="001F2A95"/>
    <w:rsid w:val="001F2E99"/>
    <w:rsid w:val="001F32A0"/>
    <w:rsid w:val="001F3473"/>
    <w:rsid w:val="001F40BB"/>
    <w:rsid w:val="001F514D"/>
    <w:rsid w:val="002000DE"/>
    <w:rsid w:val="002022B9"/>
    <w:rsid w:val="00202362"/>
    <w:rsid w:val="002047CC"/>
    <w:rsid w:val="00205CDA"/>
    <w:rsid w:val="00206667"/>
    <w:rsid w:val="002103F7"/>
    <w:rsid w:val="0021042E"/>
    <w:rsid w:val="002106A4"/>
    <w:rsid w:val="00210A5A"/>
    <w:rsid w:val="0021137D"/>
    <w:rsid w:val="00211796"/>
    <w:rsid w:val="0021226D"/>
    <w:rsid w:val="00213109"/>
    <w:rsid w:val="00213115"/>
    <w:rsid w:val="00213756"/>
    <w:rsid w:val="002137E8"/>
    <w:rsid w:val="00214B1F"/>
    <w:rsid w:val="00214BEE"/>
    <w:rsid w:val="00214F1B"/>
    <w:rsid w:val="002151AA"/>
    <w:rsid w:val="002152A7"/>
    <w:rsid w:val="00215356"/>
    <w:rsid w:val="00216514"/>
    <w:rsid w:val="00216EE1"/>
    <w:rsid w:val="0021710A"/>
    <w:rsid w:val="00222102"/>
    <w:rsid w:val="00222C41"/>
    <w:rsid w:val="00223295"/>
    <w:rsid w:val="00224411"/>
    <w:rsid w:val="0022473E"/>
    <w:rsid w:val="00226793"/>
    <w:rsid w:val="00227BDD"/>
    <w:rsid w:val="00227DAC"/>
    <w:rsid w:val="00233752"/>
    <w:rsid w:val="0023679B"/>
    <w:rsid w:val="00237740"/>
    <w:rsid w:val="00240A3E"/>
    <w:rsid w:val="00240ED4"/>
    <w:rsid w:val="0024201F"/>
    <w:rsid w:val="002428AE"/>
    <w:rsid w:val="002443A4"/>
    <w:rsid w:val="00244DA6"/>
    <w:rsid w:val="00244FA4"/>
    <w:rsid w:val="00246AB2"/>
    <w:rsid w:val="002522DB"/>
    <w:rsid w:val="002527B3"/>
    <w:rsid w:val="002538EF"/>
    <w:rsid w:val="00254182"/>
    <w:rsid w:val="00254FC0"/>
    <w:rsid w:val="002552AB"/>
    <w:rsid w:val="002556A4"/>
    <w:rsid w:val="00255C22"/>
    <w:rsid w:val="00256640"/>
    <w:rsid w:val="00256D5F"/>
    <w:rsid w:val="00257066"/>
    <w:rsid w:val="002578CE"/>
    <w:rsid w:val="00257AAF"/>
    <w:rsid w:val="00257E2F"/>
    <w:rsid w:val="00260A69"/>
    <w:rsid w:val="00261937"/>
    <w:rsid w:val="00261BB6"/>
    <w:rsid w:val="00261C1B"/>
    <w:rsid w:val="00262455"/>
    <w:rsid w:val="002626DF"/>
    <w:rsid w:val="00263812"/>
    <w:rsid w:val="002639AC"/>
    <w:rsid w:val="002639E7"/>
    <w:rsid w:val="002642F5"/>
    <w:rsid w:val="00264F6F"/>
    <w:rsid w:val="00265276"/>
    <w:rsid w:val="0026534C"/>
    <w:rsid w:val="00266925"/>
    <w:rsid w:val="00267FDA"/>
    <w:rsid w:val="002706E2"/>
    <w:rsid w:val="00273041"/>
    <w:rsid w:val="00274ACE"/>
    <w:rsid w:val="0027529D"/>
    <w:rsid w:val="002770F4"/>
    <w:rsid w:val="0028050A"/>
    <w:rsid w:val="002805CB"/>
    <w:rsid w:val="00280B23"/>
    <w:rsid w:val="002829CF"/>
    <w:rsid w:val="00282FD7"/>
    <w:rsid w:val="002841FE"/>
    <w:rsid w:val="00284E94"/>
    <w:rsid w:val="00284FEB"/>
    <w:rsid w:val="002850BD"/>
    <w:rsid w:val="0028584B"/>
    <w:rsid w:val="00286E69"/>
    <w:rsid w:val="00287524"/>
    <w:rsid w:val="00290249"/>
    <w:rsid w:val="002902D1"/>
    <w:rsid w:val="00291095"/>
    <w:rsid w:val="00292251"/>
    <w:rsid w:val="00292C0A"/>
    <w:rsid w:val="00295A34"/>
    <w:rsid w:val="002A082D"/>
    <w:rsid w:val="002A0A7B"/>
    <w:rsid w:val="002A131C"/>
    <w:rsid w:val="002A17B0"/>
    <w:rsid w:val="002A17B8"/>
    <w:rsid w:val="002A1C9D"/>
    <w:rsid w:val="002A3636"/>
    <w:rsid w:val="002A40DB"/>
    <w:rsid w:val="002A7DA9"/>
    <w:rsid w:val="002B0FDF"/>
    <w:rsid w:val="002B2A83"/>
    <w:rsid w:val="002B2F91"/>
    <w:rsid w:val="002B3AEB"/>
    <w:rsid w:val="002B5825"/>
    <w:rsid w:val="002B5E00"/>
    <w:rsid w:val="002B69D1"/>
    <w:rsid w:val="002B6ED8"/>
    <w:rsid w:val="002C070F"/>
    <w:rsid w:val="002C083E"/>
    <w:rsid w:val="002C0B8E"/>
    <w:rsid w:val="002C2198"/>
    <w:rsid w:val="002C2581"/>
    <w:rsid w:val="002C309D"/>
    <w:rsid w:val="002C3427"/>
    <w:rsid w:val="002C452A"/>
    <w:rsid w:val="002C50D4"/>
    <w:rsid w:val="002C6335"/>
    <w:rsid w:val="002C75E8"/>
    <w:rsid w:val="002D0AEB"/>
    <w:rsid w:val="002D0BC5"/>
    <w:rsid w:val="002D0C0C"/>
    <w:rsid w:val="002D0DD0"/>
    <w:rsid w:val="002D1409"/>
    <w:rsid w:val="002D20A7"/>
    <w:rsid w:val="002D2A5A"/>
    <w:rsid w:val="002D3BB7"/>
    <w:rsid w:val="002D466B"/>
    <w:rsid w:val="002D6725"/>
    <w:rsid w:val="002D6A80"/>
    <w:rsid w:val="002E0C3F"/>
    <w:rsid w:val="002E101E"/>
    <w:rsid w:val="002E1307"/>
    <w:rsid w:val="002E20F7"/>
    <w:rsid w:val="002E299E"/>
    <w:rsid w:val="002E403C"/>
    <w:rsid w:val="002E43A4"/>
    <w:rsid w:val="002E5FED"/>
    <w:rsid w:val="002F02FE"/>
    <w:rsid w:val="002F09D4"/>
    <w:rsid w:val="002F09D8"/>
    <w:rsid w:val="002F0F7E"/>
    <w:rsid w:val="002F108B"/>
    <w:rsid w:val="002F319F"/>
    <w:rsid w:val="002F3F30"/>
    <w:rsid w:val="002F4460"/>
    <w:rsid w:val="002F56A5"/>
    <w:rsid w:val="002F7853"/>
    <w:rsid w:val="00300AED"/>
    <w:rsid w:val="00301577"/>
    <w:rsid w:val="00301608"/>
    <w:rsid w:val="00301AAE"/>
    <w:rsid w:val="00301B2B"/>
    <w:rsid w:val="0030412C"/>
    <w:rsid w:val="00305687"/>
    <w:rsid w:val="0030592A"/>
    <w:rsid w:val="003061A7"/>
    <w:rsid w:val="003075CE"/>
    <w:rsid w:val="00307774"/>
    <w:rsid w:val="00311118"/>
    <w:rsid w:val="00311944"/>
    <w:rsid w:val="0031396B"/>
    <w:rsid w:val="00313B68"/>
    <w:rsid w:val="00316507"/>
    <w:rsid w:val="00316A10"/>
    <w:rsid w:val="00316C05"/>
    <w:rsid w:val="00316F19"/>
    <w:rsid w:val="003171D2"/>
    <w:rsid w:val="00317661"/>
    <w:rsid w:val="003214D7"/>
    <w:rsid w:val="00322698"/>
    <w:rsid w:val="003229CE"/>
    <w:rsid w:val="00322BE2"/>
    <w:rsid w:val="00323BD8"/>
    <w:rsid w:val="00324732"/>
    <w:rsid w:val="00324DCD"/>
    <w:rsid w:val="003253D7"/>
    <w:rsid w:val="00326128"/>
    <w:rsid w:val="0032616E"/>
    <w:rsid w:val="00327730"/>
    <w:rsid w:val="00327C1C"/>
    <w:rsid w:val="003319D1"/>
    <w:rsid w:val="0033206D"/>
    <w:rsid w:val="0033283E"/>
    <w:rsid w:val="00333E44"/>
    <w:rsid w:val="00336AAE"/>
    <w:rsid w:val="00340500"/>
    <w:rsid w:val="003420FF"/>
    <w:rsid w:val="00342BEC"/>
    <w:rsid w:val="003437CC"/>
    <w:rsid w:val="003437DC"/>
    <w:rsid w:val="0034752A"/>
    <w:rsid w:val="00347D7B"/>
    <w:rsid w:val="003504C1"/>
    <w:rsid w:val="00351F20"/>
    <w:rsid w:val="0035230F"/>
    <w:rsid w:val="003524A6"/>
    <w:rsid w:val="003529DD"/>
    <w:rsid w:val="00352CCF"/>
    <w:rsid w:val="00352EAF"/>
    <w:rsid w:val="003544D3"/>
    <w:rsid w:val="00356492"/>
    <w:rsid w:val="0036066A"/>
    <w:rsid w:val="00363B06"/>
    <w:rsid w:val="003645DA"/>
    <w:rsid w:val="003649A4"/>
    <w:rsid w:val="00364EDC"/>
    <w:rsid w:val="00366237"/>
    <w:rsid w:val="00367818"/>
    <w:rsid w:val="00372153"/>
    <w:rsid w:val="003724A0"/>
    <w:rsid w:val="003729B0"/>
    <w:rsid w:val="00373A11"/>
    <w:rsid w:val="00374EB1"/>
    <w:rsid w:val="00375A43"/>
    <w:rsid w:val="00376709"/>
    <w:rsid w:val="00377451"/>
    <w:rsid w:val="0038028D"/>
    <w:rsid w:val="003802C8"/>
    <w:rsid w:val="00381681"/>
    <w:rsid w:val="00381DE5"/>
    <w:rsid w:val="0038240A"/>
    <w:rsid w:val="00382923"/>
    <w:rsid w:val="0038390D"/>
    <w:rsid w:val="003845FC"/>
    <w:rsid w:val="003851C8"/>
    <w:rsid w:val="00386277"/>
    <w:rsid w:val="00386583"/>
    <w:rsid w:val="0038698C"/>
    <w:rsid w:val="003869E6"/>
    <w:rsid w:val="003872BD"/>
    <w:rsid w:val="00391932"/>
    <w:rsid w:val="00394040"/>
    <w:rsid w:val="0039405F"/>
    <w:rsid w:val="00394DC9"/>
    <w:rsid w:val="00394F05"/>
    <w:rsid w:val="003956D5"/>
    <w:rsid w:val="00396876"/>
    <w:rsid w:val="003973B5"/>
    <w:rsid w:val="003A0BCA"/>
    <w:rsid w:val="003A0BE3"/>
    <w:rsid w:val="003A0C7B"/>
    <w:rsid w:val="003A38C9"/>
    <w:rsid w:val="003A4B41"/>
    <w:rsid w:val="003A4F86"/>
    <w:rsid w:val="003A5CE3"/>
    <w:rsid w:val="003A63B7"/>
    <w:rsid w:val="003A69BB"/>
    <w:rsid w:val="003A6BC4"/>
    <w:rsid w:val="003A6F78"/>
    <w:rsid w:val="003B3C10"/>
    <w:rsid w:val="003B4AF3"/>
    <w:rsid w:val="003B5216"/>
    <w:rsid w:val="003B5226"/>
    <w:rsid w:val="003B68B4"/>
    <w:rsid w:val="003B79F7"/>
    <w:rsid w:val="003C0874"/>
    <w:rsid w:val="003C0DCA"/>
    <w:rsid w:val="003C120E"/>
    <w:rsid w:val="003C2359"/>
    <w:rsid w:val="003C294E"/>
    <w:rsid w:val="003C2E55"/>
    <w:rsid w:val="003C3716"/>
    <w:rsid w:val="003C4B6B"/>
    <w:rsid w:val="003C6A2F"/>
    <w:rsid w:val="003D01A6"/>
    <w:rsid w:val="003D20D5"/>
    <w:rsid w:val="003D2228"/>
    <w:rsid w:val="003D2F8E"/>
    <w:rsid w:val="003D4259"/>
    <w:rsid w:val="003D4EB2"/>
    <w:rsid w:val="003D5D3D"/>
    <w:rsid w:val="003D6D21"/>
    <w:rsid w:val="003D70E7"/>
    <w:rsid w:val="003D7A33"/>
    <w:rsid w:val="003E1522"/>
    <w:rsid w:val="003E3C31"/>
    <w:rsid w:val="003E52A7"/>
    <w:rsid w:val="003E773B"/>
    <w:rsid w:val="003F0CD9"/>
    <w:rsid w:val="003F1E4C"/>
    <w:rsid w:val="003F2F71"/>
    <w:rsid w:val="003F2F7D"/>
    <w:rsid w:val="003F36EC"/>
    <w:rsid w:val="003F457C"/>
    <w:rsid w:val="003F50C1"/>
    <w:rsid w:val="003F55AC"/>
    <w:rsid w:val="003F57C1"/>
    <w:rsid w:val="003F6F2B"/>
    <w:rsid w:val="003F72DD"/>
    <w:rsid w:val="003F7CDE"/>
    <w:rsid w:val="0040058A"/>
    <w:rsid w:val="0040072D"/>
    <w:rsid w:val="00400D4F"/>
    <w:rsid w:val="00401F6F"/>
    <w:rsid w:val="004022F6"/>
    <w:rsid w:val="00405473"/>
    <w:rsid w:val="00405560"/>
    <w:rsid w:val="004055D9"/>
    <w:rsid w:val="00406A59"/>
    <w:rsid w:val="00407289"/>
    <w:rsid w:val="0040795B"/>
    <w:rsid w:val="004079AD"/>
    <w:rsid w:val="00410AEF"/>
    <w:rsid w:val="00410C14"/>
    <w:rsid w:val="004112B3"/>
    <w:rsid w:val="004113A5"/>
    <w:rsid w:val="0041170F"/>
    <w:rsid w:val="0041310E"/>
    <w:rsid w:val="00413D99"/>
    <w:rsid w:val="0041449F"/>
    <w:rsid w:val="004147BD"/>
    <w:rsid w:val="00414B39"/>
    <w:rsid w:val="004152B5"/>
    <w:rsid w:val="00415E71"/>
    <w:rsid w:val="004164FE"/>
    <w:rsid w:val="004209BB"/>
    <w:rsid w:val="00420EDF"/>
    <w:rsid w:val="00422786"/>
    <w:rsid w:val="00424B66"/>
    <w:rsid w:val="00424E44"/>
    <w:rsid w:val="0042530D"/>
    <w:rsid w:val="004269CD"/>
    <w:rsid w:val="004306A1"/>
    <w:rsid w:val="00432435"/>
    <w:rsid w:val="00432E40"/>
    <w:rsid w:val="00434757"/>
    <w:rsid w:val="00436F25"/>
    <w:rsid w:val="00436F86"/>
    <w:rsid w:val="004373FD"/>
    <w:rsid w:val="004401A2"/>
    <w:rsid w:val="004405ED"/>
    <w:rsid w:val="004420F1"/>
    <w:rsid w:val="004428EF"/>
    <w:rsid w:val="00444503"/>
    <w:rsid w:val="00445383"/>
    <w:rsid w:val="00445C34"/>
    <w:rsid w:val="00445DE6"/>
    <w:rsid w:val="00447B57"/>
    <w:rsid w:val="0045131C"/>
    <w:rsid w:val="00451AAC"/>
    <w:rsid w:val="00451ECE"/>
    <w:rsid w:val="00452796"/>
    <w:rsid w:val="00454A5B"/>
    <w:rsid w:val="00455F32"/>
    <w:rsid w:val="00460B30"/>
    <w:rsid w:val="00460FF5"/>
    <w:rsid w:val="00461A68"/>
    <w:rsid w:val="00462584"/>
    <w:rsid w:val="00462EDC"/>
    <w:rsid w:val="00464686"/>
    <w:rsid w:val="00464C17"/>
    <w:rsid w:val="004654F0"/>
    <w:rsid w:val="0046741B"/>
    <w:rsid w:val="00470BBE"/>
    <w:rsid w:val="00470F39"/>
    <w:rsid w:val="00472B79"/>
    <w:rsid w:val="00472F66"/>
    <w:rsid w:val="004734EF"/>
    <w:rsid w:val="0047383B"/>
    <w:rsid w:val="00475357"/>
    <w:rsid w:val="004779F9"/>
    <w:rsid w:val="00480404"/>
    <w:rsid w:val="00481070"/>
    <w:rsid w:val="00481318"/>
    <w:rsid w:val="004817CC"/>
    <w:rsid w:val="00481A72"/>
    <w:rsid w:val="004827D5"/>
    <w:rsid w:val="00484228"/>
    <w:rsid w:val="004857E3"/>
    <w:rsid w:val="00485B5A"/>
    <w:rsid w:val="004860BD"/>
    <w:rsid w:val="00487886"/>
    <w:rsid w:val="00487A66"/>
    <w:rsid w:val="00490775"/>
    <w:rsid w:val="004912B2"/>
    <w:rsid w:val="004923E7"/>
    <w:rsid w:val="004945B0"/>
    <w:rsid w:val="00496623"/>
    <w:rsid w:val="004A06A7"/>
    <w:rsid w:val="004A1665"/>
    <w:rsid w:val="004A3BDC"/>
    <w:rsid w:val="004A609A"/>
    <w:rsid w:val="004A7C56"/>
    <w:rsid w:val="004A7D5B"/>
    <w:rsid w:val="004B0500"/>
    <w:rsid w:val="004B26BE"/>
    <w:rsid w:val="004B2D06"/>
    <w:rsid w:val="004B3F9D"/>
    <w:rsid w:val="004B450D"/>
    <w:rsid w:val="004B5220"/>
    <w:rsid w:val="004B6B56"/>
    <w:rsid w:val="004C2D59"/>
    <w:rsid w:val="004C3301"/>
    <w:rsid w:val="004C4F5B"/>
    <w:rsid w:val="004C4F79"/>
    <w:rsid w:val="004C527B"/>
    <w:rsid w:val="004C68D3"/>
    <w:rsid w:val="004C6CEE"/>
    <w:rsid w:val="004D0006"/>
    <w:rsid w:val="004D14BB"/>
    <w:rsid w:val="004D1A78"/>
    <w:rsid w:val="004D2766"/>
    <w:rsid w:val="004D29FB"/>
    <w:rsid w:val="004D310E"/>
    <w:rsid w:val="004D4837"/>
    <w:rsid w:val="004D48FE"/>
    <w:rsid w:val="004D6D0D"/>
    <w:rsid w:val="004D7343"/>
    <w:rsid w:val="004E006D"/>
    <w:rsid w:val="004E0205"/>
    <w:rsid w:val="004E1C58"/>
    <w:rsid w:val="004E26ED"/>
    <w:rsid w:val="004E284C"/>
    <w:rsid w:val="004E2E39"/>
    <w:rsid w:val="004E32CC"/>
    <w:rsid w:val="004E437A"/>
    <w:rsid w:val="004E51E5"/>
    <w:rsid w:val="004E6CA7"/>
    <w:rsid w:val="004F00EA"/>
    <w:rsid w:val="004F04AB"/>
    <w:rsid w:val="004F19F4"/>
    <w:rsid w:val="004F20A7"/>
    <w:rsid w:val="004F3439"/>
    <w:rsid w:val="004F3864"/>
    <w:rsid w:val="004F3D3C"/>
    <w:rsid w:val="004F3EF2"/>
    <w:rsid w:val="004F41C5"/>
    <w:rsid w:val="004F52BA"/>
    <w:rsid w:val="004F640C"/>
    <w:rsid w:val="004F64B4"/>
    <w:rsid w:val="004F7000"/>
    <w:rsid w:val="004F7721"/>
    <w:rsid w:val="004F7F5A"/>
    <w:rsid w:val="0050080E"/>
    <w:rsid w:val="00501AF1"/>
    <w:rsid w:val="00501B7C"/>
    <w:rsid w:val="00501DC2"/>
    <w:rsid w:val="00502243"/>
    <w:rsid w:val="00505321"/>
    <w:rsid w:val="005055D9"/>
    <w:rsid w:val="00506178"/>
    <w:rsid w:val="00506185"/>
    <w:rsid w:val="00506C61"/>
    <w:rsid w:val="00507184"/>
    <w:rsid w:val="00507AA7"/>
    <w:rsid w:val="005100D1"/>
    <w:rsid w:val="00512A1A"/>
    <w:rsid w:val="00512D29"/>
    <w:rsid w:val="0051500D"/>
    <w:rsid w:val="00515355"/>
    <w:rsid w:val="0051697A"/>
    <w:rsid w:val="00517254"/>
    <w:rsid w:val="005177AA"/>
    <w:rsid w:val="005179EF"/>
    <w:rsid w:val="00520170"/>
    <w:rsid w:val="00520406"/>
    <w:rsid w:val="0052171E"/>
    <w:rsid w:val="0052174E"/>
    <w:rsid w:val="00521D12"/>
    <w:rsid w:val="00522BB9"/>
    <w:rsid w:val="00522EB2"/>
    <w:rsid w:val="005243CD"/>
    <w:rsid w:val="005249F6"/>
    <w:rsid w:val="00525C94"/>
    <w:rsid w:val="0052740D"/>
    <w:rsid w:val="00527549"/>
    <w:rsid w:val="005279B0"/>
    <w:rsid w:val="005311D8"/>
    <w:rsid w:val="0053176B"/>
    <w:rsid w:val="00532EAC"/>
    <w:rsid w:val="005332A0"/>
    <w:rsid w:val="00535534"/>
    <w:rsid w:val="00535DB9"/>
    <w:rsid w:val="00535F39"/>
    <w:rsid w:val="00536684"/>
    <w:rsid w:val="00536BBF"/>
    <w:rsid w:val="00536BF4"/>
    <w:rsid w:val="00540069"/>
    <w:rsid w:val="00542153"/>
    <w:rsid w:val="00542795"/>
    <w:rsid w:val="005427CC"/>
    <w:rsid w:val="00544B34"/>
    <w:rsid w:val="00545129"/>
    <w:rsid w:val="00545D79"/>
    <w:rsid w:val="00545FF0"/>
    <w:rsid w:val="0054645C"/>
    <w:rsid w:val="0055032C"/>
    <w:rsid w:val="00551BF7"/>
    <w:rsid w:val="00552709"/>
    <w:rsid w:val="005528E2"/>
    <w:rsid w:val="00555A68"/>
    <w:rsid w:val="00555B3A"/>
    <w:rsid w:val="00555DF3"/>
    <w:rsid w:val="00555E77"/>
    <w:rsid w:val="005561BC"/>
    <w:rsid w:val="0055624B"/>
    <w:rsid w:val="00556FE8"/>
    <w:rsid w:val="005572AA"/>
    <w:rsid w:val="00557D06"/>
    <w:rsid w:val="005611E2"/>
    <w:rsid w:val="00561574"/>
    <w:rsid w:val="0056212A"/>
    <w:rsid w:val="0056319D"/>
    <w:rsid w:val="005647C4"/>
    <w:rsid w:val="00564EA5"/>
    <w:rsid w:val="00564EA7"/>
    <w:rsid w:val="00565BBB"/>
    <w:rsid w:val="00566207"/>
    <w:rsid w:val="0056644C"/>
    <w:rsid w:val="00567043"/>
    <w:rsid w:val="0056763F"/>
    <w:rsid w:val="00570D81"/>
    <w:rsid w:val="00571772"/>
    <w:rsid w:val="00571D26"/>
    <w:rsid w:val="00572249"/>
    <w:rsid w:val="005723A8"/>
    <w:rsid w:val="00572442"/>
    <w:rsid w:val="00572DE6"/>
    <w:rsid w:val="00573622"/>
    <w:rsid w:val="0057364B"/>
    <w:rsid w:val="0057433D"/>
    <w:rsid w:val="00574788"/>
    <w:rsid w:val="0057519A"/>
    <w:rsid w:val="00575784"/>
    <w:rsid w:val="00575CFD"/>
    <w:rsid w:val="00576C35"/>
    <w:rsid w:val="00577482"/>
    <w:rsid w:val="00577D9D"/>
    <w:rsid w:val="00581565"/>
    <w:rsid w:val="00581B36"/>
    <w:rsid w:val="00581D3B"/>
    <w:rsid w:val="00583957"/>
    <w:rsid w:val="005859AB"/>
    <w:rsid w:val="00590FBE"/>
    <w:rsid w:val="0059138A"/>
    <w:rsid w:val="00591AC0"/>
    <w:rsid w:val="0059316D"/>
    <w:rsid w:val="00593FD7"/>
    <w:rsid w:val="0059426C"/>
    <w:rsid w:val="00594951"/>
    <w:rsid w:val="00596160"/>
    <w:rsid w:val="00597A39"/>
    <w:rsid w:val="005A1499"/>
    <w:rsid w:val="005A1951"/>
    <w:rsid w:val="005A2382"/>
    <w:rsid w:val="005A280E"/>
    <w:rsid w:val="005A35F5"/>
    <w:rsid w:val="005A5100"/>
    <w:rsid w:val="005A54A4"/>
    <w:rsid w:val="005B2281"/>
    <w:rsid w:val="005B2B53"/>
    <w:rsid w:val="005B3125"/>
    <w:rsid w:val="005B35AD"/>
    <w:rsid w:val="005B4BBA"/>
    <w:rsid w:val="005B53A1"/>
    <w:rsid w:val="005B6482"/>
    <w:rsid w:val="005C0034"/>
    <w:rsid w:val="005C11C9"/>
    <w:rsid w:val="005C149D"/>
    <w:rsid w:val="005C182A"/>
    <w:rsid w:val="005C2736"/>
    <w:rsid w:val="005C3BD9"/>
    <w:rsid w:val="005C4CDB"/>
    <w:rsid w:val="005C5B2A"/>
    <w:rsid w:val="005C7D9F"/>
    <w:rsid w:val="005D0AF6"/>
    <w:rsid w:val="005D14CD"/>
    <w:rsid w:val="005D19B1"/>
    <w:rsid w:val="005D317C"/>
    <w:rsid w:val="005D41D3"/>
    <w:rsid w:val="005D5413"/>
    <w:rsid w:val="005D62C4"/>
    <w:rsid w:val="005D6F78"/>
    <w:rsid w:val="005E020D"/>
    <w:rsid w:val="005E12CE"/>
    <w:rsid w:val="005E3008"/>
    <w:rsid w:val="005E4A1C"/>
    <w:rsid w:val="005E70B0"/>
    <w:rsid w:val="005E72AB"/>
    <w:rsid w:val="005F073B"/>
    <w:rsid w:val="005F11D9"/>
    <w:rsid w:val="005F2792"/>
    <w:rsid w:val="005F2D02"/>
    <w:rsid w:val="005F3960"/>
    <w:rsid w:val="005F427C"/>
    <w:rsid w:val="005F42C7"/>
    <w:rsid w:val="005F4988"/>
    <w:rsid w:val="005F58CD"/>
    <w:rsid w:val="005F5EF0"/>
    <w:rsid w:val="005F7B08"/>
    <w:rsid w:val="00600C86"/>
    <w:rsid w:val="00601498"/>
    <w:rsid w:val="0060249C"/>
    <w:rsid w:val="00602B9E"/>
    <w:rsid w:val="0060362C"/>
    <w:rsid w:val="00605B99"/>
    <w:rsid w:val="006068A9"/>
    <w:rsid w:val="00607F71"/>
    <w:rsid w:val="006105CC"/>
    <w:rsid w:val="00610C69"/>
    <w:rsid w:val="006130D4"/>
    <w:rsid w:val="0061314C"/>
    <w:rsid w:val="0061336C"/>
    <w:rsid w:val="00613915"/>
    <w:rsid w:val="00614675"/>
    <w:rsid w:val="00614DCD"/>
    <w:rsid w:val="00614E8F"/>
    <w:rsid w:val="0061552B"/>
    <w:rsid w:val="00616ABE"/>
    <w:rsid w:val="00616B51"/>
    <w:rsid w:val="006171B5"/>
    <w:rsid w:val="00617FF1"/>
    <w:rsid w:val="00623DA7"/>
    <w:rsid w:val="006242D9"/>
    <w:rsid w:val="006268DC"/>
    <w:rsid w:val="0063016A"/>
    <w:rsid w:val="006320B3"/>
    <w:rsid w:val="0063212F"/>
    <w:rsid w:val="0063227A"/>
    <w:rsid w:val="00633A3E"/>
    <w:rsid w:val="0063479A"/>
    <w:rsid w:val="0063498E"/>
    <w:rsid w:val="00634FBE"/>
    <w:rsid w:val="00636229"/>
    <w:rsid w:val="00636605"/>
    <w:rsid w:val="00637AE3"/>
    <w:rsid w:val="00637DF6"/>
    <w:rsid w:val="00637FB3"/>
    <w:rsid w:val="006400F9"/>
    <w:rsid w:val="006428C9"/>
    <w:rsid w:val="0064296B"/>
    <w:rsid w:val="00647137"/>
    <w:rsid w:val="006476A2"/>
    <w:rsid w:val="00647D3B"/>
    <w:rsid w:val="0065099C"/>
    <w:rsid w:val="00650AF8"/>
    <w:rsid w:val="00652A55"/>
    <w:rsid w:val="006554C9"/>
    <w:rsid w:val="00656198"/>
    <w:rsid w:val="0065649F"/>
    <w:rsid w:val="00656766"/>
    <w:rsid w:val="00656D81"/>
    <w:rsid w:val="006607EF"/>
    <w:rsid w:val="006617AC"/>
    <w:rsid w:val="006622D4"/>
    <w:rsid w:val="00662480"/>
    <w:rsid w:val="00662C0E"/>
    <w:rsid w:val="00664347"/>
    <w:rsid w:val="006644A9"/>
    <w:rsid w:val="00664759"/>
    <w:rsid w:val="00666699"/>
    <w:rsid w:val="00666E71"/>
    <w:rsid w:val="00667994"/>
    <w:rsid w:val="006679E7"/>
    <w:rsid w:val="00667E11"/>
    <w:rsid w:val="00670B70"/>
    <w:rsid w:val="00670C49"/>
    <w:rsid w:val="00671236"/>
    <w:rsid w:val="0067228B"/>
    <w:rsid w:val="00672D1C"/>
    <w:rsid w:val="00673004"/>
    <w:rsid w:val="006730A4"/>
    <w:rsid w:val="006743AB"/>
    <w:rsid w:val="0067451F"/>
    <w:rsid w:val="00674F03"/>
    <w:rsid w:val="0067600A"/>
    <w:rsid w:val="00676275"/>
    <w:rsid w:val="00677D2B"/>
    <w:rsid w:val="006808C1"/>
    <w:rsid w:val="006816ED"/>
    <w:rsid w:val="00681B5A"/>
    <w:rsid w:val="00681F8C"/>
    <w:rsid w:val="00681FB8"/>
    <w:rsid w:val="00682F5A"/>
    <w:rsid w:val="00686A92"/>
    <w:rsid w:val="00686E11"/>
    <w:rsid w:val="00691953"/>
    <w:rsid w:val="00691E2D"/>
    <w:rsid w:val="00691E3B"/>
    <w:rsid w:val="0069286A"/>
    <w:rsid w:val="00692A1F"/>
    <w:rsid w:val="00693CBF"/>
    <w:rsid w:val="00694921"/>
    <w:rsid w:val="00697258"/>
    <w:rsid w:val="006A0875"/>
    <w:rsid w:val="006A094A"/>
    <w:rsid w:val="006A1317"/>
    <w:rsid w:val="006A1631"/>
    <w:rsid w:val="006A2A91"/>
    <w:rsid w:val="006A30F6"/>
    <w:rsid w:val="006A4E80"/>
    <w:rsid w:val="006A5316"/>
    <w:rsid w:val="006A64F3"/>
    <w:rsid w:val="006A6564"/>
    <w:rsid w:val="006A6884"/>
    <w:rsid w:val="006A746D"/>
    <w:rsid w:val="006A791C"/>
    <w:rsid w:val="006A7F60"/>
    <w:rsid w:val="006B08A4"/>
    <w:rsid w:val="006B0BBA"/>
    <w:rsid w:val="006B2470"/>
    <w:rsid w:val="006B4805"/>
    <w:rsid w:val="006B5135"/>
    <w:rsid w:val="006B5631"/>
    <w:rsid w:val="006B5954"/>
    <w:rsid w:val="006B5BE4"/>
    <w:rsid w:val="006B70B9"/>
    <w:rsid w:val="006C05EF"/>
    <w:rsid w:val="006C2661"/>
    <w:rsid w:val="006C3569"/>
    <w:rsid w:val="006C420D"/>
    <w:rsid w:val="006C4AF9"/>
    <w:rsid w:val="006C5DD0"/>
    <w:rsid w:val="006C6188"/>
    <w:rsid w:val="006C762A"/>
    <w:rsid w:val="006C7A84"/>
    <w:rsid w:val="006D1823"/>
    <w:rsid w:val="006D1AFC"/>
    <w:rsid w:val="006D43F4"/>
    <w:rsid w:val="006D46AD"/>
    <w:rsid w:val="006D4A20"/>
    <w:rsid w:val="006D50D7"/>
    <w:rsid w:val="006D574A"/>
    <w:rsid w:val="006D5D02"/>
    <w:rsid w:val="006D5DBD"/>
    <w:rsid w:val="006D5EF4"/>
    <w:rsid w:val="006D69A5"/>
    <w:rsid w:val="006D6AC8"/>
    <w:rsid w:val="006D7531"/>
    <w:rsid w:val="006D7608"/>
    <w:rsid w:val="006D773B"/>
    <w:rsid w:val="006D7BAB"/>
    <w:rsid w:val="006D7F00"/>
    <w:rsid w:val="006E061D"/>
    <w:rsid w:val="006E153F"/>
    <w:rsid w:val="006E20B1"/>
    <w:rsid w:val="006E2384"/>
    <w:rsid w:val="006E3358"/>
    <w:rsid w:val="006E42E7"/>
    <w:rsid w:val="006E5AFE"/>
    <w:rsid w:val="006E63D8"/>
    <w:rsid w:val="006E7875"/>
    <w:rsid w:val="006F018E"/>
    <w:rsid w:val="006F1E6E"/>
    <w:rsid w:val="006F2856"/>
    <w:rsid w:val="006F2E3C"/>
    <w:rsid w:val="006F3C1E"/>
    <w:rsid w:val="006F3DC5"/>
    <w:rsid w:val="006F4C5B"/>
    <w:rsid w:val="006F621E"/>
    <w:rsid w:val="00700BB6"/>
    <w:rsid w:val="00701071"/>
    <w:rsid w:val="007014B5"/>
    <w:rsid w:val="00702D94"/>
    <w:rsid w:val="00703477"/>
    <w:rsid w:val="00705800"/>
    <w:rsid w:val="00705BB7"/>
    <w:rsid w:val="00710B6F"/>
    <w:rsid w:val="00710C29"/>
    <w:rsid w:val="00710FFE"/>
    <w:rsid w:val="0071127A"/>
    <w:rsid w:val="00711BF3"/>
    <w:rsid w:val="00711F00"/>
    <w:rsid w:val="007129F2"/>
    <w:rsid w:val="00712E28"/>
    <w:rsid w:val="00712FD6"/>
    <w:rsid w:val="007132EE"/>
    <w:rsid w:val="007142F1"/>
    <w:rsid w:val="007148D2"/>
    <w:rsid w:val="0071520A"/>
    <w:rsid w:val="00715351"/>
    <w:rsid w:val="00715F74"/>
    <w:rsid w:val="00717357"/>
    <w:rsid w:val="00717868"/>
    <w:rsid w:val="0072003F"/>
    <w:rsid w:val="00720129"/>
    <w:rsid w:val="0072071F"/>
    <w:rsid w:val="007209BC"/>
    <w:rsid w:val="00720CCD"/>
    <w:rsid w:val="00721684"/>
    <w:rsid w:val="0072182B"/>
    <w:rsid w:val="00723571"/>
    <w:rsid w:val="00723A20"/>
    <w:rsid w:val="00723EB5"/>
    <w:rsid w:val="007248FA"/>
    <w:rsid w:val="00726339"/>
    <w:rsid w:val="0072677C"/>
    <w:rsid w:val="00726DBB"/>
    <w:rsid w:val="00732425"/>
    <w:rsid w:val="0073489B"/>
    <w:rsid w:val="00734A0E"/>
    <w:rsid w:val="00734A4E"/>
    <w:rsid w:val="00734B45"/>
    <w:rsid w:val="007364E9"/>
    <w:rsid w:val="00737702"/>
    <w:rsid w:val="007377A8"/>
    <w:rsid w:val="00743244"/>
    <w:rsid w:val="0074393B"/>
    <w:rsid w:val="00743A37"/>
    <w:rsid w:val="00744227"/>
    <w:rsid w:val="00745AB6"/>
    <w:rsid w:val="00745C73"/>
    <w:rsid w:val="00745E29"/>
    <w:rsid w:val="00746B31"/>
    <w:rsid w:val="00746BEF"/>
    <w:rsid w:val="00746E88"/>
    <w:rsid w:val="00747CC4"/>
    <w:rsid w:val="007504A6"/>
    <w:rsid w:val="0075164C"/>
    <w:rsid w:val="007528F5"/>
    <w:rsid w:val="00752C65"/>
    <w:rsid w:val="00752F3F"/>
    <w:rsid w:val="0075629B"/>
    <w:rsid w:val="00760990"/>
    <w:rsid w:val="00761A8F"/>
    <w:rsid w:val="0076442A"/>
    <w:rsid w:val="0076491C"/>
    <w:rsid w:val="00764989"/>
    <w:rsid w:val="007656E5"/>
    <w:rsid w:val="007718F8"/>
    <w:rsid w:val="0077341F"/>
    <w:rsid w:val="00773CD8"/>
    <w:rsid w:val="007751E4"/>
    <w:rsid w:val="00775282"/>
    <w:rsid w:val="00775828"/>
    <w:rsid w:val="00775D45"/>
    <w:rsid w:val="00775ECF"/>
    <w:rsid w:val="00776CCC"/>
    <w:rsid w:val="0077757F"/>
    <w:rsid w:val="00780B24"/>
    <w:rsid w:val="00781484"/>
    <w:rsid w:val="007832CA"/>
    <w:rsid w:val="00783AA7"/>
    <w:rsid w:val="00783D00"/>
    <w:rsid w:val="00784DC0"/>
    <w:rsid w:val="00785534"/>
    <w:rsid w:val="00787511"/>
    <w:rsid w:val="0078752F"/>
    <w:rsid w:val="00787BA2"/>
    <w:rsid w:val="00790547"/>
    <w:rsid w:val="00792299"/>
    <w:rsid w:val="007933B9"/>
    <w:rsid w:val="00793E68"/>
    <w:rsid w:val="00794919"/>
    <w:rsid w:val="00795A2B"/>
    <w:rsid w:val="00796FD1"/>
    <w:rsid w:val="007974AA"/>
    <w:rsid w:val="007A063E"/>
    <w:rsid w:val="007A0FE3"/>
    <w:rsid w:val="007A18FF"/>
    <w:rsid w:val="007A1AA0"/>
    <w:rsid w:val="007A2CB8"/>
    <w:rsid w:val="007A3300"/>
    <w:rsid w:val="007A47EA"/>
    <w:rsid w:val="007A49ED"/>
    <w:rsid w:val="007A4B12"/>
    <w:rsid w:val="007A4CA7"/>
    <w:rsid w:val="007A56CE"/>
    <w:rsid w:val="007A5D4C"/>
    <w:rsid w:val="007A5F84"/>
    <w:rsid w:val="007A67BF"/>
    <w:rsid w:val="007A6FFF"/>
    <w:rsid w:val="007B1952"/>
    <w:rsid w:val="007B1FDB"/>
    <w:rsid w:val="007B2F0B"/>
    <w:rsid w:val="007B4A69"/>
    <w:rsid w:val="007B50D6"/>
    <w:rsid w:val="007B5CC6"/>
    <w:rsid w:val="007B5EBB"/>
    <w:rsid w:val="007B705F"/>
    <w:rsid w:val="007C3E15"/>
    <w:rsid w:val="007C3FD0"/>
    <w:rsid w:val="007C43B0"/>
    <w:rsid w:val="007C4ADF"/>
    <w:rsid w:val="007C4C20"/>
    <w:rsid w:val="007C56C1"/>
    <w:rsid w:val="007C5AC8"/>
    <w:rsid w:val="007C6F46"/>
    <w:rsid w:val="007C6FE8"/>
    <w:rsid w:val="007C76CD"/>
    <w:rsid w:val="007C7976"/>
    <w:rsid w:val="007D1233"/>
    <w:rsid w:val="007D1B13"/>
    <w:rsid w:val="007D2629"/>
    <w:rsid w:val="007D31C9"/>
    <w:rsid w:val="007D36FA"/>
    <w:rsid w:val="007D3EFA"/>
    <w:rsid w:val="007D425D"/>
    <w:rsid w:val="007D4416"/>
    <w:rsid w:val="007D5113"/>
    <w:rsid w:val="007D636C"/>
    <w:rsid w:val="007D67F8"/>
    <w:rsid w:val="007D696D"/>
    <w:rsid w:val="007D6B9D"/>
    <w:rsid w:val="007E00F5"/>
    <w:rsid w:val="007E263A"/>
    <w:rsid w:val="007E2A72"/>
    <w:rsid w:val="007E33D5"/>
    <w:rsid w:val="007E3448"/>
    <w:rsid w:val="007E4158"/>
    <w:rsid w:val="007E499A"/>
    <w:rsid w:val="007E5633"/>
    <w:rsid w:val="007E5E77"/>
    <w:rsid w:val="007E665D"/>
    <w:rsid w:val="007E6E6A"/>
    <w:rsid w:val="007E76C0"/>
    <w:rsid w:val="007F0F1A"/>
    <w:rsid w:val="007F0FAD"/>
    <w:rsid w:val="007F12C1"/>
    <w:rsid w:val="007F1DA1"/>
    <w:rsid w:val="007F1F29"/>
    <w:rsid w:val="007F2C5F"/>
    <w:rsid w:val="007F2C66"/>
    <w:rsid w:val="007F4569"/>
    <w:rsid w:val="007F5622"/>
    <w:rsid w:val="007F569D"/>
    <w:rsid w:val="007F72E0"/>
    <w:rsid w:val="00800F70"/>
    <w:rsid w:val="00803390"/>
    <w:rsid w:val="00804237"/>
    <w:rsid w:val="00804B64"/>
    <w:rsid w:val="00804BB4"/>
    <w:rsid w:val="00807B45"/>
    <w:rsid w:val="00811395"/>
    <w:rsid w:val="00811790"/>
    <w:rsid w:val="008129F0"/>
    <w:rsid w:val="00813ABC"/>
    <w:rsid w:val="00816712"/>
    <w:rsid w:val="0081711B"/>
    <w:rsid w:val="00817B20"/>
    <w:rsid w:val="008201FC"/>
    <w:rsid w:val="0082108B"/>
    <w:rsid w:val="00821269"/>
    <w:rsid w:val="00821C88"/>
    <w:rsid w:val="00821DFA"/>
    <w:rsid w:val="008231BF"/>
    <w:rsid w:val="00823A5D"/>
    <w:rsid w:val="00824476"/>
    <w:rsid w:val="00825AC3"/>
    <w:rsid w:val="00826CEC"/>
    <w:rsid w:val="00826F46"/>
    <w:rsid w:val="00830639"/>
    <w:rsid w:val="00830802"/>
    <w:rsid w:val="00832556"/>
    <w:rsid w:val="00832C59"/>
    <w:rsid w:val="00833B7A"/>
    <w:rsid w:val="00834C28"/>
    <w:rsid w:val="00835772"/>
    <w:rsid w:val="008358E3"/>
    <w:rsid w:val="00835A89"/>
    <w:rsid w:val="00835EE6"/>
    <w:rsid w:val="00835EFA"/>
    <w:rsid w:val="008361E7"/>
    <w:rsid w:val="00836ECE"/>
    <w:rsid w:val="008408A9"/>
    <w:rsid w:val="0084170A"/>
    <w:rsid w:val="00841D73"/>
    <w:rsid w:val="00841F24"/>
    <w:rsid w:val="00842198"/>
    <w:rsid w:val="00842D14"/>
    <w:rsid w:val="00843A30"/>
    <w:rsid w:val="00843AEA"/>
    <w:rsid w:val="00843B87"/>
    <w:rsid w:val="008447E8"/>
    <w:rsid w:val="008459EC"/>
    <w:rsid w:val="008468C8"/>
    <w:rsid w:val="00846C67"/>
    <w:rsid w:val="00847BF4"/>
    <w:rsid w:val="008507FA"/>
    <w:rsid w:val="0085154A"/>
    <w:rsid w:val="00851D7C"/>
    <w:rsid w:val="00853F04"/>
    <w:rsid w:val="008540B4"/>
    <w:rsid w:val="008542E4"/>
    <w:rsid w:val="0085465B"/>
    <w:rsid w:val="00856310"/>
    <w:rsid w:val="00856EA7"/>
    <w:rsid w:val="00860987"/>
    <w:rsid w:val="00861C9A"/>
    <w:rsid w:val="0086251D"/>
    <w:rsid w:val="008626E8"/>
    <w:rsid w:val="00864A15"/>
    <w:rsid w:val="008655D5"/>
    <w:rsid w:val="0086612D"/>
    <w:rsid w:val="008668A2"/>
    <w:rsid w:val="0086705C"/>
    <w:rsid w:val="00867774"/>
    <w:rsid w:val="0087221D"/>
    <w:rsid w:val="008729AA"/>
    <w:rsid w:val="00873184"/>
    <w:rsid w:val="00874338"/>
    <w:rsid w:val="00875A59"/>
    <w:rsid w:val="008766B8"/>
    <w:rsid w:val="00876971"/>
    <w:rsid w:val="00876A35"/>
    <w:rsid w:val="00876F78"/>
    <w:rsid w:val="0088032F"/>
    <w:rsid w:val="0088112C"/>
    <w:rsid w:val="00881203"/>
    <w:rsid w:val="0088240A"/>
    <w:rsid w:val="0088330F"/>
    <w:rsid w:val="00883356"/>
    <w:rsid w:val="008873AD"/>
    <w:rsid w:val="00887956"/>
    <w:rsid w:val="00887C33"/>
    <w:rsid w:val="00891DB9"/>
    <w:rsid w:val="00892657"/>
    <w:rsid w:val="0089347E"/>
    <w:rsid w:val="00893523"/>
    <w:rsid w:val="00893C60"/>
    <w:rsid w:val="00893EDB"/>
    <w:rsid w:val="008944FE"/>
    <w:rsid w:val="00894B8B"/>
    <w:rsid w:val="0089504A"/>
    <w:rsid w:val="008953E5"/>
    <w:rsid w:val="008956EF"/>
    <w:rsid w:val="008959DA"/>
    <w:rsid w:val="008974F4"/>
    <w:rsid w:val="008A10D5"/>
    <w:rsid w:val="008A19C6"/>
    <w:rsid w:val="008A23D8"/>
    <w:rsid w:val="008A3C1B"/>
    <w:rsid w:val="008A51B7"/>
    <w:rsid w:val="008A7FBB"/>
    <w:rsid w:val="008B095D"/>
    <w:rsid w:val="008B0B08"/>
    <w:rsid w:val="008B11C2"/>
    <w:rsid w:val="008B2395"/>
    <w:rsid w:val="008B2678"/>
    <w:rsid w:val="008B39D1"/>
    <w:rsid w:val="008B423A"/>
    <w:rsid w:val="008B5473"/>
    <w:rsid w:val="008B55E0"/>
    <w:rsid w:val="008B761C"/>
    <w:rsid w:val="008C0E15"/>
    <w:rsid w:val="008C2767"/>
    <w:rsid w:val="008C2D3B"/>
    <w:rsid w:val="008C3A7E"/>
    <w:rsid w:val="008C3AAC"/>
    <w:rsid w:val="008C3CCC"/>
    <w:rsid w:val="008C48E9"/>
    <w:rsid w:val="008C4F0F"/>
    <w:rsid w:val="008C5A06"/>
    <w:rsid w:val="008C6717"/>
    <w:rsid w:val="008C772A"/>
    <w:rsid w:val="008D1314"/>
    <w:rsid w:val="008D1B02"/>
    <w:rsid w:val="008D350E"/>
    <w:rsid w:val="008D36D2"/>
    <w:rsid w:val="008D3967"/>
    <w:rsid w:val="008D4C1A"/>
    <w:rsid w:val="008D4E49"/>
    <w:rsid w:val="008D5FCA"/>
    <w:rsid w:val="008D6EDC"/>
    <w:rsid w:val="008D76AB"/>
    <w:rsid w:val="008E171E"/>
    <w:rsid w:val="008E175C"/>
    <w:rsid w:val="008E1AFB"/>
    <w:rsid w:val="008E1C8B"/>
    <w:rsid w:val="008E3FE9"/>
    <w:rsid w:val="008E4494"/>
    <w:rsid w:val="008E5E9A"/>
    <w:rsid w:val="008E6563"/>
    <w:rsid w:val="008F0866"/>
    <w:rsid w:val="008F1598"/>
    <w:rsid w:val="008F2580"/>
    <w:rsid w:val="008F2F40"/>
    <w:rsid w:val="008F3A70"/>
    <w:rsid w:val="008F534A"/>
    <w:rsid w:val="008F57EE"/>
    <w:rsid w:val="008F64EE"/>
    <w:rsid w:val="008F68F1"/>
    <w:rsid w:val="00900755"/>
    <w:rsid w:val="00900789"/>
    <w:rsid w:val="009013AF"/>
    <w:rsid w:val="009013FC"/>
    <w:rsid w:val="00902222"/>
    <w:rsid w:val="00902E94"/>
    <w:rsid w:val="0090528D"/>
    <w:rsid w:val="009052D1"/>
    <w:rsid w:val="00905C07"/>
    <w:rsid w:val="00907961"/>
    <w:rsid w:val="00907C81"/>
    <w:rsid w:val="00910AF1"/>
    <w:rsid w:val="00911DAD"/>
    <w:rsid w:val="00912E0D"/>
    <w:rsid w:val="009130BC"/>
    <w:rsid w:val="00914298"/>
    <w:rsid w:val="00915EB6"/>
    <w:rsid w:val="0091604B"/>
    <w:rsid w:val="009204B0"/>
    <w:rsid w:val="0092070C"/>
    <w:rsid w:val="009214D9"/>
    <w:rsid w:val="00921FA5"/>
    <w:rsid w:val="00922C1F"/>
    <w:rsid w:val="00923F81"/>
    <w:rsid w:val="009255F3"/>
    <w:rsid w:val="0092594F"/>
    <w:rsid w:val="009271FC"/>
    <w:rsid w:val="00927710"/>
    <w:rsid w:val="00931269"/>
    <w:rsid w:val="009314A5"/>
    <w:rsid w:val="00931AC9"/>
    <w:rsid w:val="009320A0"/>
    <w:rsid w:val="0093244C"/>
    <w:rsid w:val="009332F9"/>
    <w:rsid w:val="0093440E"/>
    <w:rsid w:val="00934524"/>
    <w:rsid w:val="00935AB7"/>
    <w:rsid w:val="009364CA"/>
    <w:rsid w:val="009374FA"/>
    <w:rsid w:val="00940933"/>
    <w:rsid w:val="00940BA5"/>
    <w:rsid w:val="0094279E"/>
    <w:rsid w:val="00942E7B"/>
    <w:rsid w:val="009432DD"/>
    <w:rsid w:val="00943892"/>
    <w:rsid w:val="009448E7"/>
    <w:rsid w:val="00946CFE"/>
    <w:rsid w:val="00947AD4"/>
    <w:rsid w:val="0095005C"/>
    <w:rsid w:val="00951AB0"/>
    <w:rsid w:val="00953266"/>
    <w:rsid w:val="00953BA6"/>
    <w:rsid w:val="00955950"/>
    <w:rsid w:val="00956071"/>
    <w:rsid w:val="00956FC5"/>
    <w:rsid w:val="00960083"/>
    <w:rsid w:val="00960D50"/>
    <w:rsid w:val="00961275"/>
    <w:rsid w:val="009624CE"/>
    <w:rsid w:val="009626BC"/>
    <w:rsid w:val="00962826"/>
    <w:rsid w:val="00963685"/>
    <w:rsid w:val="009657E7"/>
    <w:rsid w:val="00965831"/>
    <w:rsid w:val="00966E94"/>
    <w:rsid w:val="009678E8"/>
    <w:rsid w:val="0097347D"/>
    <w:rsid w:val="00973659"/>
    <w:rsid w:val="00974087"/>
    <w:rsid w:val="0097492A"/>
    <w:rsid w:val="00974D98"/>
    <w:rsid w:val="00975F9F"/>
    <w:rsid w:val="0097633C"/>
    <w:rsid w:val="00976EF4"/>
    <w:rsid w:val="00976F93"/>
    <w:rsid w:val="00977B55"/>
    <w:rsid w:val="00982797"/>
    <w:rsid w:val="00982AC2"/>
    <w:rsid w:val="00982FB0"/>
    <w:rsid w:val="00984335"/>
    <w:rsid w:val="0098552E"/>
    <w:rsid w:val="0098701D"/>
    <w:rsid w:val="00992544"/>
    <w:rsid w:val="00992D05"/>
    <w:rsid w:val="009931F4"/>
    <w:rsid w:val="009947A8"/>
    <w:rsid w:val="00995229"/>
    <w:rsid w:val="00995F70"/>
    <w:rsid w:val="00996518"/>
    <w:rsid w:val="00997358"/>
    <w:rsid w:val="009A0545"/>
    <w:rsid w:val="009A06B7"/>
    <w:rsid w:val="009A0E20"/>
    <w:rsid w:val="009A27AB"/>
    <w:rsid w:val="009B04EC"/>
    <w:rsid w:val="009B0F06"/>
    <w:rsid w:val="009B394C"/>
    <w:rsid w:val="009B4FD5"/>
    <w:rsid w:val="009B5863"/>
    <w:rsid w:val="009B6A9A"/>
    <w:rsid w:val="009B79CB"/>
    <w:rsid w:val="009B7ABD"/>
    <w:rsid w:val="009B7E0B"/>
    <w:rsid w:val="009C0378"/>
    <w:rsid w:val="009C60E4"/>
    <w:rsid w:val="009C7CCB"/>
    <w:rsid w:val="009D094B"/>
    <w:rsid w:val="009D28AC"/>
    <w:rsid w:val="009D3E59"/>
    <w:rsid w:val="009D4874"/>
    <w:rsid w:val="009D62AB"/>
    <w:rsid w:val="009D67F8"/>
    <w:rsid w:val="009D6B8A"/>
    <w:rsid w:val="009E1378"/>
    <w:rsid w:val="009E2984"/>
    <w:rsid w:val="009E389E"/>
    <w:rsid w:val="009E3BD1"/>
    <w:rsid w:val="009E3F18"/>
    <w:rsid w:val="009E4D38"/>
    <w:rsid w:val="009E5310"/>
    <w:rsid w:val="009E5AB8"/>
    <w:rsid w:val="009E5B71"/>
    <w:rsid w:val="009E62E2"/>
    <w:rsid w:val="009E6486"/>
    <w:rsid w:val="009E66CF"/>
    <w:rsid w:val="009E6F7C"/>
    <w:rsid w:val="009F0E09"/>
    <w:rsid w:val="009F111A"/>
    <w:rsid w:val="009F1E58"/>
    <w:rsid w:val="009F2C07"/>
    <w:rsid w:val="009F3D06"/>
    <w:rsid w:val="009F53D0"/>
    <w:rsid w:val="009F5BDA"/>
    <w:rsid w:val="009F5F4F"/>
    <w:rsid w:val="009F6CC5"/>
    <w:rsid w:val="009F7092"/>
    <w:rsid w:val="009F7594"/>
    <w:rsid w:val="009F7C59"/>
    <w:rsid w:val="00A00181"/>
    <w:rsid w:val="00A002B4"/>
    <w:rsid w:val="00A00470"/>
    <w:rsid w:val="00A004AE"/>
    <w:rsid w:val="00A017E5"/>
    <w:rsid w:val="00A028B6"/>
    <w:rsid w:val="00A035FB"/>
    <w:rsid w:val="00A04BC0"/>
    <w:rsid w:val="00A05D99"/>
    <w:rsid w:val="00A066DF"/>
    <w:rsid w:val="00A0791C"/>
    <w:rsid w:val="00A10997"/>
    <w:rsid w:val="00A1238A"/>
    <w:rsid w:val="00A124EA"/>
    <w:rsid w:val="00A12BFE"/>
    <w:rsid w:val="00A12D39"/>
    <w:rsid w:val="00A14288"/>
    <w:rsid w:val="00A154DA"/>
    <w:rsid w:val="00A17EFB"/>
    <w:rsid w:val="00A20325"/>
    <w:rsid w:val="00A205F2"/>
    <w:rsid w:val="00A2082F"/>
    <w:rsid w:val="00A20C8B"/>
    <w:rsid w:val="00A211DA"/>
    <w:rsid w:val="00A22511"/>
    <w:rsid w:val="00A236D2"/>
    <w:rsid w:val="00A239BC"/>
    <w:rsid w:val="00A23D62"/>
    <w:rsid w:val="00A307E0"/>
    <w:rsid w:val="00A30EB5"/>
    <w:rsid w:val="00A3144C"/>
    <w:rsid w:val="00A31BFA"/>
    <w:rsid w:val="00A334FF"/>
    <w:rsid w:val="00A344A7"/>
    <w:rsid w:val="00A35B67"/>
    <w:rsid w:val="00A35DFA"/>
    <w:rsid w:val="00A36930"/>
    <w:rsid w:val="00A37212"/>
    <w:rsid w:val="00A37710"/>
    <w:rsid w:val="00A377C6"/>
    <w:rsid w:val="00A379A0"/>
    <w:rsid w:val="00A37A1A"/>
    <w:rsid w:val="00A37E61"/>
    <w:rsid w:val="00A403FD"/>
    <w:rsid w:val="00A41063"/>
    <w:rsid w:val="00A41336"/>
    <w:rsid w:val="00A4178C"/>
    <w:rsid w:val="00A4330F"/>
    <w:rsid w:val="00A433D6"/>
    <w:rsid w:val="00A45497"/>
    <w:rsid w:val="00A52482"/>
    <w:rsid w:val="00A53985"/>
    <w:rsid w:val="00A53FB9"/>
    <w:rsid w:val="00A54765"/>
    <w:rsid w:val="00A5496D"/>
    <w:rsid w:val="00A5647B"/>
    <w:rsid w:val="00A56820"/>
    <w:rsid w:val="00A57541"/>
    <w:rsid w:val="00A60B75"/>
    <w:rsid w:val="00A61E11"/>
    <w:rsid w:val="00A62424"/>
    <w:rsid w:val="00A62CEA"/>
    <w:rsid w:val="00A63E3C"/>
    <w:rsid w:val="00A65553"/>
    <w:rsid w:val="00A66C92"/>
    <w:rsid w:val="00A70B5B"/>
    <w:rsid w:val="00A72467"/>
    <w:rsid w:val="00A7438A"/>
    <w:rsid w:val="00A747A0"/>
    <w:rsid w:val="00A7531C"/>
    <w:rsid w:val="00A76629"/>
    <w:rsid w:val="00A81D26"/>
    <w:rsid w:val="00A832A2"/>
    <w:rsid w:val="00A833F4"/>
    <w:rsid w:val="00A84565"/>
    <w:rsid w:val="00A858CE"/>
    <w:rsid w:val="00A86283"/>
    <w:rsid w:val="00A876F8"/>
    <w:rsid w:val="00A879F3"/>
    <w:rsid w:val="00A903E5"/>
    <w:rsid w:val="00A91CFD"/>
    <w:rsid w:val="00A92DAB"/>
    <w:rsid w:val="00A941AC"/>
    <w:rsid w:val="00A94A02"/>
    <w:rsid w:val="00A94CB8"/>
    <w:rsid w:val="00A94F05"/>
    <w:rsid w:val="00A9543D"/>
    <w:rsid w:val="00A956E6"/>
    <w:rsid w:val="00A962B2"/>
    <w:rsid w:val="00AA1870"/>
    <w:rsid w:val="00AA3DCC"/>
    <w:rsid w:val="00AA4398"/>
    <w:rsid w:val="00AA4DD7"/>
    <w:rsid w:val="00AA65DA"/>
    <w:rsid w:val="00AA7F7E"/>
    <w:rsid w:val="00AB08FF"/>
    <w:rsid w:val="00AB096C"/>
    <w:rsid w:val="00AB0E8F"/>
    <w:rsid w:val="00AB1460"/>
    <w:rsid w:val="00AB27A0"/>
    <w:rsid w:val="00AB4ACE"/>
    <w:rsid w:val="00AB531B"/>
    <w:rsid w:val="00AB6E9F"/>
    <w:rsid w:val="00AB7706"/>
    <w:rsid w:val="00AC143D"/>
    <w:rsid w:val="00AC1529"/>
    <w:rsid w:val="00AC1EE8"/>
    <w:rsid w:val="00AC24AC"/>
    <w:rsid w:val="00AC2CB3"/>
    <w:rsid w:val="00AC32E5"/>
    <w:rsid w:val="00AC42DC"/>
    <w:rsid w:val="00AC4E8D"/>
    <w:rsid w:val="00AC4F17"/>
    <w:rsid w:val="00AC5C3F"/>
    <w:rsid w:val="00AC63DE"/>
    <w:rsid w:val="00AC7B2C"/>
    <w:rsid w:val="00AD096B"/>
    <w:rsid w:val="00AD0D42"/>
    <w:rsid w:val="00AD1876"/>
    <w:rsid w:val="00AD2420"/>
    <w:rsid w:val="00AD255F"/>
    <w:rsid w:val="00AD374A"/>
    <w:rsid w:val="00AD4A44"/>
    <w:rsid w:val="00AD503E"/>
    <w:rsid w:val="00AD5178"/>
    <w:rsid w:val="00AD528A"/>
    <w:rsid w:val="00AD54EB"/>
    <w:rsid w:val="00AD67D0"/>
    <w:rsid w:val="00AD7485"/>
    <w:rsid w:val="00AD7F0A"/>
    <w:rsid w:val="00AE3A3F"/>
    <w:rsid w:val="00AE47AB"/>
    <w:rsid w:val="00AE4FDD"/>
    <w:rsid w:val="00AE5DFA"/>
    <w:rsid w:val="00AE688F"/>
    <w:rsid w:val="00AE79CC"/>
    <w:rsid w:val="00AF286A"/>
    <w:rsid w:val="00AF3512"/>
    <w:rsid w:val="00AF380A"/>
    <w:rsid w:val="00AF4465"/>
    <w:rsid w:val="00AF52D2"/>
    <w:rsid w:val="00AF6368"/>
    <w:rsid w:val="00AF65D7"/>
    <w:rsid w:val="00AF7DDA"/>
    <w:rsid w:val="00B00B4D"/>
    <w:rsid w:val="00B01838"/>
    <w:rsid w:val="00B01AB9"/>
    <w:rsid w:val="00B01C18"/>
    <w:rsid w:val="00B02561"/>
    <w:rsid w:val="00B05931"/>
    <w:rsid w:val="00B06697"/>
    <w:rsid w:val="00B06C94"/>
    <w:rsid w:val="00B071F8"/>
    <w:rsid w:val="00B0762D"/>
    <w:rsid w:val="00B10328"/>
    <w:rsid w:val="00B10D9A"/>
    <w:rsid w:val="00B115E3"/>
    <w:rsid w:val="00B1321A"/>
    <w:rsid w:val="00B13DFB"/>
    <w:rsid w:val="00B142B6"/>
    <w:rsid w:val="00B1653B"/>
    <w:rsid w:val="00B20BA8"/>
    <w:rsid w:val="00B20DA0"/>
    <w:rsid w:val="00B213A8"/>
    <w:rsid w:val="00B21F44"/>
    <w:rsid w:val="00B240C5"/>
    <w:rsid w:val="00B24618"/>
    <w:rsid w:val="00B25873"/>
    <w:rsid w:val="00B3025E"/>
    <w:rsid w:val="00B30FCC"/>
    <w:rsid w:val="00B315FE"/>
    <w:rsid w:val="00B3310D"/>
    <w:rsid w:val="00B33150"/>
    <w:rsid w:val="00B33173"/>
    <w:rsid w:val="00B334CA"/>
    <w:rsid w:val="00B350A6"/>
    <w:rsid w:val="00B36106"/>
    <w:rsid w:val="00B37286"/>
    <w:rsid w:val="00B406B4"/>
    <w:rsid w:val="00B41B7D"/>
    <w:rsid w:val="00B4233B"/>
    <w:rsid w:val="00B441CF"/>
    <w:rsid w:val="00B446A3"/>
    <w:rsid w:val="00B44788"/>
    <w:rsid w:val="00B46A22"/>
    <w:rsid w:val="00B46D4D"/>
    <w:rsid w:val="00B46FB8"/>
    <w:rsid w:val="00B4733F"/>
    <w:rsid w:val="00B50536"/>
    <w:rsid w:val="00B50997"/>
    <w:rsid w:val="00B50F67"/>
    <w:rsid w:val="00B51088"/>
    <w:rsid w:val="00B51671"/>
    <w:rsid w:val="00B52A5F"/>
    <w:rsid w:val="00B5442E"/>
    <w:rsid w:val="00B55FDA"/>
    <w:rsid w:val="00B5699E"/>
    <w:rsid w:val="00B5739A"/>
    <w:rsid w:val="00B573D6"/>
    <w:rsid w:val="00B57B1C"/>
    <w:rsid w:val="00B57C61"/>
    <w:rsid w:val="00B604E5"/>
    <w:rsid w:val="00B609F5"/>
    <w:rsid w:val="00B620C1"/>
    <w:rsid w:val="00B630C6"/>
    <w:rsid w:val="00B6311D"/>
    <w:rsid w:val="00B65CBA"/>
    <w:rsid w:val="00B66A97"/>
    <w:rsid w:val="00B66B12"/>
    <w:rsid w:val="00B67443"/>
    <w:rsid w:val="00B678EF"/>
    <w:rsid w:val="00B72A0A"/>
    <w:rsid w:val="00B73E6E"/>
    <w:rsid w:val="00B7459B"/>
    <w:rsid w:val="00B74BED"/>
    <w:rsid w:val="00B74FE6"/>
    <w:rsid w:val="00B767C3"/>
    <w:rsid w:val="00B80847"/>
    <w:rsid w:val="00B8108F"/>
    <w:rsid w:val="00B822C5"/>
    <w:rsid w:val="00B8291E"/>
    <w:rsid w:val="00B837DF"/>
    <w:rsid w:val="00B84503"/>
    <w:rsid w:val="00B85C57"/>
    <w:rsid w:val="00B85C7F"/>
    <w:rsid w:val="00B8600F"/>
    <w:rsid w:val="00B91164"/>
    <w:rsid w:val="00B91314"/>
    <w:rsid w:val="00B937B0"/>
    <w:rsid w:val="00B93C4C"/>
    <w:rsid w:val="00B9402B"/>
    <w:rsid w:val="00B942E1"/>
    <w:rsid w:val="00B9464D"/>
    <w:rsid w:val="00B95D84"/>
    <w:rsid w:val="00B96C1E"/>
    <w:rsid w:val="00B96F0C"/>
    <w:rsid w:val="00B97A49"/>
    <w:rsid w:val="00B97E56"/>
    <w:rsid w:val="00BA2C39"/>
    <w:rsid w:val="00BA3091"/>
    <w:rsid w:val="00BA4A98"/>
    <w:rsid w:val="00BA5F8C"/>
    <w:rsid w:val="00BA6060"/>
    <w:rsid w:val="00BA6E8B"/>
    <w:rsid w:val="00BA7774"/>
    <w:rsid w:val="00BA7E0F"/>
    <w:rsid w:val="00BB01FF"/>
    <w:rsid w:val="00BB078F"/>
    <w:rsid w:val="00BB1566"/>
    <w:rsid w:val="00BB23E9"/>
    <w:rsid w:val="00BB3EB7"/>
    <w:rsid w:val="00BB3FF1"/>
    <w:rsid w:val="00BB408C"/>
    <w:rsid w:val="00BB45D4"/>
    <w:rsid w:val="00BB49D6"/>
    <w:rsid w:val="00BB5A72"/>
    <w:rsid w:val="00BB7808"/>
    <w:rsid w:val="00BC0866"/>
    <w:rsid w:val="00BC09A2"/>
    <w:rsid w:val="00BC2329"/>
    <w:rsid w:val="00BC23DC"/>
    <w:rsid w:val="00BC2F78"/>
    <w:rsid w:val="00BC3A61"/>
    <w:rsid w:val="00BC501C"/>
    <w:rsid w:val="00BC5D40"/>
    <w:rsid w:val="00BD0CCD"/>
    <w:rsid w:val="00BD4A12"/>
    <w:rsid w:val="00BD4A48"/>
    <w:rsid w:val="00BD7D76"/>
    <w:rsid w:val="00BE0E83"/>
    <w:rsid w:val="00BE1C44"/>
    <w:rsid w:val="00BE3784"/>
    <w:rsid w:val="00BE3945"/>
    <w:rsid w:val="00BE569D"/>
    <w:rsid w:val="00BE62AF"/>
    <w:rsid w:val="00BE6A24"/>
    <w:rsid w:val="00BE767C"/>
    <w:rsid w:val="00BE76D1"/>
    <w:rsid w:val="00BF0BC4"/>
    <w:rsid w:val="00BF1B08"/>
    <w:rsid w:val="00BF2AC8"/>
    <w:rsid w:val="00BF3459"/>
    <w:rsid w:val="00BF3FD1"/>
    <w:rsid w:val="00BF5C8F"/>
    <w:rsid w:val="00BF637C"/>
    <w:rsid w:val="00BF6E08"/>
    <w:rsid w:val="00BF75DC"/>
    <w:rsid w:val="00C01651"/>
    <w:rsid w:val="00C01F56"/>
    <w:rsid w:val="00C02841"/>
    <w:rsid w:val="00C041BB"/>
    <w:rsid w:val="00C04CB7"/>
    <w:rsid w:val="00C054C6"/>
    <w:rsid w:val="00C06C0B"/>
    <w:rsid w:val="00C06DA9"/>
    <w:rsid w:val="00C0711E"/>
    <w:rsid w:val="00C07D32"/>
    <w:rsid w:val="00C10D58"/>
    <w:rsid w:val="00C119F4"/>
    <w:rsid w:val="00C1269B"/>
    <w:rsid w:val="00C14FD2"/>
    <w:rsid w:val="00C16F2D"/>
    <w:rsid w:val="00C17129"/>
    <w:rsid w:val="00C2062A"/>
    <w:rsid w:val="00C20654"/>
    <w:rsid w:val="00C24A62"/>
    <w:rsid w:val="00C271CB"/>
    <w:rsid w:val="00C272D0"/>
    <w:rsid w:val="00C275E3"/>
    <w:rsid w:val="00C33252"/>
    <w:rsid w:val="00C34CF6"/>
    <w:rsid w:val="00C351EB"/>
    <w:rsid w:val="00C3661D"/>
    <w:rsid w:val="00C366EF"/>
    <w:rsid w:val="00C37926"/>
    <w:rsid w:val="00C4165E"/>
    <w:rsid w:val="00C4275D"/>
    <w:rsid w:val="00C427FE"/>
    <w:rsid w:val="00C43305"/>
    <w:rsid w:val="00C43969"/>
    <w:rsid w:val="00C44ACF"/>
    <w:rsid w:val="00C44B18"/>
    <w:rsid w:val="00C46D67"/>
    <w:rsid w:val="00C47245"/>
    <w:rsid w:val="00C5027B"/>
    <w:rsid w:val="00C50B58"/>
    <w:rsid w:val="00C50C83"/>
    <w:rsid w:val="00C52343"/>
    <w:rsid w:val="00C524DE"/>
    <w:rsid w:val="00C52601"/>
    <w:rsid w:val="00C52CF1"/>
    <w:rsid w:val="00C52D5F"/>
    <w:rsid w:val="00C53825"/>
    <w:rsid w:val="00C54232"/>
    <w:rsid w:val="00C55614"/>
    <w:rsid w:val="00C55B7E"/>
    <w:rsid w:val="00C55D03"/>
    <w:rsid w:val="00C56075"/>
    <w:rsid w:val="00C568A6"/>
    <w:rsid w:val="00C56D25"/>
    <w:rsid w:val="00C57E3F"/>
    <w:rsid w:val="00C612C1"/>
    <w:rsid w:val="00C6201F"/>
    <w:rsid w:val="00C629CD"/>
    <w:rsid w:val="00C62F0E"/>
    <w:rsid w:val="00C643A8"/>
    <w:rsid w:val="00C65C01"/>
    <w:rsid w:val="00C65CA7"/>
    <w:rsid w:val="00C65D8D"/>
    <w:rsid w:val="00C66733"/>
    <w:rsid w:val="00C667FB"/>
    <w:rsid w:val="00C7013C"/>
    <w:rsid w:val="00C702AA"/>
    <w:rsid w:val="00C71523"/>
    <w:rsid w:val="00C71526"/>
    <w:rsid w:val="00C724DD"/>
    <w:rsid w:val="00C7414E"/>
    <w:rsid w:val="00C80189"/>
    <w:rsid w:val="00C80C64"/>
    <w:rsid w:val="00C80C90"/>
    <w:rsid w:val="00C812E5"/>
    <w:rsid w:val="00C8184D"/>
    <w:rsid w:val="00C81BA4"/>
    <w:rsid w:val="00C82B60"/>
    <w:rsid w:val="00C82E47"/>
    <w:rsid w:val="00C83766"/>
    <w:rsid w:val="00C85978"/>
    <w:rsid w:val="00C85BF8"/>
    <w:rsid w:val="00C868D1"/>
    <w:rsid w:val="00C86A75"/>
    <w:rsid w:val="00C87E2E"/>
    <w:rsid w:val="00C90AFC"/>
    <w:rsid w:val="00C90DD3"/>
    <w:rsid w:val="00C912D8"/>
    <w:rsid w:val="00C92480"/>
    <w:rsid w:val="00C933AF"/>
    <w:rsid w:val="00C93FB8"/>
    <w:rsid w:val="00C940CE"/>
    <w:rsid w:val="00C941BC"/>
    <w:rsid w:val="00C9558D"/>
    <w:rsid w:val="00C96FBD"/>
    <w:rsid w:val="00CA0B3D"/>
    <w:rsid w:val="00CA1D21"/>
    <w:rsid w:val="00CA1D31"/>
    <w:rsid w:val="00CA3077"/>
    <w:rsid w:val="00CA4009"/>
    <w:rsid w:val="00CA40AD"/>
    <w:rsid w:val="00CA6221"/>
    <w:rsid w:val="00CB12B9"/>
    <w:rsid w:val="00CB2E1F"/>
    <w:rsid w:val="00CB3546"/>
    <w:rsid w:val="00CB4CC7"/>
    <w:rsid w:val="00CB4DFA"/>
    <w:rsid w:val="00CB5B2D"/>
    <w:rsid w:val="00CC0589"/>
    <w:rsid w:val="00CC0D7A"/>
    <w:rsid w:val="00CC3B81"/>
    <w:rsid w:val="00CC5E48"/>
    <w:rsid w:val="00CC6174"/>
    <w:rsid w:val="00CC6B56"/>
    <w:rsid w:val="00CC7342"/>
    <w:rsid w:val="00CD0556"/>
    <w:rsid w:val="00CD2767"/>
    <w:rsid w:val="00CD4677"/>
    <w:rsid w:val="00CD5028"/>
    <w:rsid w:val="00CD5CDE"/>
    <w:rsid w:val="00CD6DB2"/>
    <w:rsid w:val="00CE2502"/>
    <w:rsid w:val="00CE2987"/>
    <w:rsid w:val="00CE30C5"/>
    <w:rsid w:val="00CE474B"/>
    <w:rsid w:val="00CE57A0"/>
    <w:rsid w:val="00CE5B9A"/>
    <w:rsid w:val="00CE5DE7"/>
    <w:rsid w:val="00CE6D02"/>
    <w:rsid w:val="00CF097E"/>
    <w:rsid w:val="00CF0A38"/>
    <w:rsid w:val="00CF0D22"/>
    <w:rsid w:val="00CF1557"/>
    <w:rsid w:val="00CF2336"/>
    <w:rsid w:val="00CF2D8D"/>
    <w:rsid w:val="00CF3C9B"/>
    <w:rsid w:val="00CF45F1"/>
    <w:rsid w:val="00CF5209"/>
    <w:rsid w:val="00CF581D"/>
    <w:rsid w:val="00CF5837"/>
    <w:rsid w:val="00CF5F0E"/>
    <w:rsid w:val="00CF626B"/>
    <w:rsid w:val="00CF62A3"/>
    <w:rsid w:val="00CF631D"/>
    <w:rsid w:val="00CF6342"/>
    <w:rsid w:val="00CF6348"/>
    <w:rsid w:val="00CF66B8"/>
    <w:rsid w:val="00CF74F8"/>
    <w:rsid w:val="00D007EB"/>
    <w:rsid w:val="00D0125C"/>
    <w:rsid w:val="00D01AF2"/>
    <w:rsid w:val="00D03353"/>
    <w:rsid w:val="00D0380E"/>
    <w:rsid w:val="00D04214"/>
    <w:rsid w:val="00D055CF"/>
    <w:rsid w:val="00D06BE0"/>
    <w:rsid w:val="00D07F56"/>
    <w:rsid w:val="00D11AE6"/>
    <w:rsid w:val="00D13995"/>
    <w:rsid w:val="00D14FA2"/>
    <w:rsid w:val="00D20364"/>
    <w:rsid w:val="00D211B3"/>
    <w:rsid w:val="00D2130E"/>
    <w:rsid w:val="00D221CF"/>
    <w:rsid w:val="00D2397A"/>
    <w:rsid w:val="00D25B4A"/>
    <w:rsid w:val="00D2714E"/>
    <w:rsid w:val="00D30699"/>
    <w:rsid w:val="00D30949"/>
    <w:rsid w:val="00D30DD1"/>
    <w:rsid w:val="00D30E48"/>
    <w:rsid w:val="00D31660"/>
    <w:rsid w:val="00D33087"/>
    <w:rsid w:val="00D33393"/>
    <w:rsid w:val="00D339EF"/>
    <w:rsid w:val="00D3401F"/>
    <w:rsid w:val="00D35179"/>
    <w:rsid w:val="00D35B91"/>
    <w:rsid w:val="00D379B4"/>
    <w:rsid w:val="00D37AFE"/>
    <w:rsid w:val="00D40B5B"/>
    <w:rsid w:val="00D416B2"/>
    <w:rsid w:val="00D4199D"/>
    <w:rsid w:val="00D41DE2"/>
    <w:rsid w:val="00D4269A"/>
    <w:rsid w:val="00D42CBE"/>
    <w:rsid w:val="00D42F42"/>
    <w:rsid w:val="00D4430D"/>
    <w:rsid w:val="00D445F1"/>
    <w:rsid w:val="00D47F3C"/>
    <w:rsid w:val="00D518C5"/>
    <w:rsid w:val="00D530BA"/>
    <w:rsid w:val="00D533CF"/>
    <w:rsid w:val="00D535A4"/>
    <w:rsid w:val="00D53DB5"/>
    <w:rsid w:val="00D55015"/>
    <w:rsid w:val="00D55E6F"/>
    <w:rsid w:val="00D56DB5"/>
    <w:rsid w:val="00D56E5A"/>
    <w:rsid w:val="00D60250"/>
    <w:rsid w:val="00D619CD"/>
    <w:rsid w:val="00D62A1A"/>
    <w:rsid w:val="00D64D95"/>
    <w:rsid w:val="00D65CFC"/>
    <w:rsid w:val="00D663D4"/>
    <w:rsid w:val="00D742C0"/>
    <w:rsid w:val="00D76C8B"/>
    <w:rsid w:val="00D779A4"/>
    <w:rsid w:val="00D80865"/>
    <w:rsid w:val="00D80CDD"/>
    <w:rsid w:val="00D82A83"/>
    <w:rsid w:val="00D82F9D"/>
    <w:rsid w:val="00D84810"/>
    <w:rsid w:val="00D85D44"/>
    <w:rsid w:val="00D86C02"/>
    <w:rsid w:val="00D874F4"/>
    <w:rsid w:val="00D87559"/>
    <w:rsid w:val="00D911A1"/>
    <w:rsid w:val="00D92930"/>
    <w:rsid w:val="00D9418F"/>
    <w:rsid w:val="00D94CBB"/>
    <w:rsid w:val="00D94FD4"/>
    <w:rsid w:val="00D973CB"/>
    <w:rsid w:val="00DA2FF3"/>
    <w:rsid w:val="00DA3360"/>
    <w:rsid w:val="00DA5481"/>
    <w:rsid w:val="00DA633A"/>
    <w:rsid w:val="00DA677F"/>
    <w:rsid w:val="00DA6B4E"/>
    <w:rsid w:val="00DA7648"/>
    <w:rsid w:val="00DA7750"/>
    <w:rsid w:val="00DB0D68"/>
    <w:rsid w:val="00DB30F6"/>
    <w:rsid w:val="00DB5210"/>
    <w:rsid w:val="00DB610D"/>
    <w:rsid w:val="00DB6EA2"/>
    <w:rsid w:val="00DB7347"/>
    <w:rsid w:val="00DC197B"/>
    <w:rsid w:val="00DC19E6"/>
    <w:rsid w:val="00DC21BF"/>
    <w:rsid w:val="00DC59C8"/>
    <w:rsid w:val="00DC6C54"/>
    <w:rsid w:val="00DD2583"/>
    <w:rsid w:val="00DD30F2"/>
    <w:rsid w:val="00DD3548"/>
    <w:rsid w:val="00DD487D"/>
    <w:rsid w:val="00DD57E7"/>
    <w:rsid w:val="00DD5E92"/>
    <w:rsid w:val="00DD60CB"/>
    <w:rsid w:val="00DD6E3C"/>
    <w:rsid w:val="00DE0084"/>
    <w:rsid w:val="00DE0341"/>
    <w:rsid w:val="00DE0416"/>
    <w:rsid w:val="00DE0F89"/>
    <w:rsid w:val="00DE1622"/>
    <w:rsid w:val="00DE2C7C"/>
    <w:rsid w:val="00DE46FD"/>
    <w:rsid w:val="00DE4B75"/>
    <w:rsid w:val="00DE4C97"/>
    <w:rsid w:val="00DE4EAC"/>
    <w:rsid w:val="00DE507B"/>
    <w:rsid w:val="00DE76FA"/>
    <w:rsid w:val="00DE7C21"/>
    <w:rsid w:val="00DE7D71"/>
    <w:rsid w:val="00DE7DA7"/>
    <w:rsid w:val="00DF04BC"/>
    <w:rsid w:val="00DF0BF8"/>
    <w:rsid w:val="00DF32B1"/>
    <w:rsid w:val="00DF3F3A"/>
    <w:rsid w:val="00DF408C"/>
    <w:rsid w:val="00DF564C"/>
    <w:rsid w:val="00DF5DFE"/>
    <w:rsid w:val="00DF7362"/>
    <w:rsid w:val="00DF75A7"/>
    <w:rsid w:val="00DF75E6"/>
    <w:rsid w:val="00E048C6"/>
    <w:rsid w:val="00E04F3A"/>
    <w:rsid w:val="00E0501F"/>
    <w:rsid w:val="00E0590A"/>
    <w:rsid w:val="00E065E8"/>
    <w:rsid w:val="00E06868"/>
    <w:rsid w:val="00E111F1"/>
    <w:rsid w:val="00E15BEB"/>
    <w:rsid w:val="00E165A7"/>
    <w:rsid w:val="00E16607"/>
    <w:rsid w:val="00E17FC3"/>
    <w:rsid w:val="00E20D29"/>
    <w:rsid w:val="00E2113E"/>
    <w:rsid w:val="00E23399"/>
    <w:rsid w:val="00E24586"/>
    <w:rsid w:val="00E25F03"/>
    <w:rsid w:val="00E30159"/>
    <w:rsid w:val="00E31355"/>
    <w:rsid w:val="00E32749"/>
    <w:rsid w:val="00E32A05"/>
    <w:rsid w:val="00E33093"/>
    <w:rsid w:val="00E34A41"/>
    <w:rsid w:val="00E36CBE"/>
    <w:rsid w:val="00E4167F"/>
    <w:rsid w:val="00E416DD"/>
    <w:rsid w:val="00E41A35"/>
    <w:rsid w:val="00E42C66"/>
    <w:rsid w:val="00E45418"/>
    <w:rsid w:val="00E45A96"/>
    <w:rsid w:val="00E46BDC"/>
    <w:rsid w:val="00E50D64"/>
    <w:rsid w:val="00E51365"/>
    <w:rsid w:val="00E51675"/>
    <w:rsid w:val="00E51753"/>
    <w:rsid w:val="00E521EE"/>
    <w:rsid w:val="00E5249A"/>
    <w:rsid w:val="00E52709"/>
    <w:rsid w:val="00E5332E"/>
    <w:rsid w:val="00E542BD"/>
    <w:rsid w:val="00E5496C"/>
    <w:rsid w:val="00E55CEF"/>
    <w:rsid w:val="00E56743"/>
    <w:rsid w:val="00E5701E"/>
    <w:rsid w:val="00E6052D"/>
    <w:rsid w:val="00E60A58"/>
    <w:rsid w:val="00E61250"/>
    <w:rsid w:val="00E61ABA"/>
    <w:rsid w:val="00E651EC"/>
    <w:rsid w:val="00E658F8"/>
    <w:rsid w:val="00E67052"/>
    <w:rsid w:val="00E705BE"/>
    <w:rsid w:val="00E720C6"/>
    <w:rsid w:val="00E75491"/>
    <w:rsid w:val="00E75D0A"/>
    <w:rsid w:val="00E76C94"/>
    <w:rsid w:val="00E77E55"/>
    <w:rsid w:val="00E819F6"/>
    <w:rsid w:val="00E83739"/>
    <w:rsid w:val="00E84B91"/>
    <w:rsid w:val="00E85303"/>
    <w:rsid w:val="00E8578C"/>
    <w:rsid w:val="00E86658"/>
    <w:rsid w:val="00E87483"/>
    <w:rsid w:val="00E902C9"/>
    <w:rsid w:val="00E91849"/>
    <w:rsid w:val="00E91C42"/>
    <w:rsid w:val="00E92E08"/>
    <w:rsid w:val="00E94397"/>
    <w:rsid w:val="00EA2428"/>
    <w:rsid w:val="00EA250E"/>
    <w:rsid w:val="00EA2A60"/>
    <w:rsid w:val="00EA3092"/>
    <w:rsid w:val="00EA392D"/>
    <w:rsid w:val="00EA4848"/>
    <w:rsid w:val="00EA5D88"/>
    <w:rsid w:val="00EA6707"/>
    <w:rsid w:val="00EA6B16"/>
    <w:rsid w:val="00EA6D81"/>
    <w:rsid w:val="00EA7FFE"/>
    <w:rsid w:val="00EB0721"/>
    <w:rsid w:val="00EB1F6E"/>
    <w:rsid w:val="00EB3EEE"/>
    <w:rsid w:val="00EB45A7"/>
    <w:rsid w:val="00EB4A86"/>
    <w:rsid w:val="00EB4CB7"/>
    <w:rsid w:val="00EB662B"/>
    <w:rsid w:val="00EB6CF2"/>
    <w:rsid w:val="00EB6FEC"/>
    <w:rsid w:val="00EB71D6"/>
    <w:rsid w:val="00EB7866"/>
    <w:rsid w:val="00EB7B3C"/>
    <w:rsid w:val="00EC025C"/>
    <w:rsid w:val="00EC2EC2"/>
    <w:rsid w:val="00EC4E97"/>
    <w:rsid w:val="00EC6FCC"/>
    <w:rsid w:val="00EC7218"/>
    <w:rsid w:val="00EC7AAC"/>
    <w:rsid w:val="00ED0999"/>
    <w:rsid w:val="00ED0B41"/>
    <w:rsid w:val="00ED0D2B"/>
    <w:rsid w:val="00ED10FF"/>
    <w:rsid w:val="00ED1A17"/>
    <w:rsid w:val="00ED2144"/>
    <w:rsid w:val="00ED2FF6"/>
    <w:rsid w:val="00ED4B53"/>
    <w:rsid w:val="00ED63E7"/>
    <w:rsid w:val="00ED63F4"/>
    <w:rsid w:val="00ED73CE"/>
    <w:rsid w:val="00ED7EB4"/>
    <w:rsid w:val="00EE0486"/>
    <w:rsid w:val="00EE0D57"/>
    <w:rsid w:val="00EE15E1"/>
    <w:rsid w:val="00EE1C43"/>
    <w:rsid w:val="00EE1EDB"/>
    <w:rsid w:val="00EE20B6"/>
    <w:rsid w:val="00EE25E5"/>
    <w:rsid w:val="00EE5674"/>
    <w:rsid w:val="00EE5E25"/>
    <w:rsid w:val="00EE6D6B"/>
    <w:rsid w:val="00EF0F10"/>
    <w:rsid w:val="00EF11A1"/>
    <w:rsid w:val="00EF3F70"/>
    <w:rsid w:val="00EF6001"/>
    <w:rsid w:val="00EF6481"/>
    <w:rsid w:val="00EF76CD"/>
    <w:rsid w:val="00EF7E92"/>
    <w:rsid w:val="00F00F2A"/>
    <w:rsid w:val="00F00FED"/>
    <w:rsid w:val="00F01986"/>
    <w:rsid w:val="00F02B23"/>
    <w:rsid w:val="00F03235"/>
    <w:rsid w:val="00F045C8"/>
    <w:rsid w:val="00F049C1"/>
    <w:rsid w:val="00F0503E"/>
    <w:rsid w:val="00F0632C"/>
    <w:rsid w:val="00F06776"/>
    <w:rsid w:val="00F077A1"/>
    <w:rsid w:val="00F11492"/>
    <w:rsid w:val="00F11940"/>
    <w:rsid w:val="00F1305A"/>
    <w:rsid w:val="00F130A3"/>
    <w:rsid w:val="00F138CC"/>
    <w:rsid w:val="00F15530"/>
    <w:rsid w:val="00F159C9"/>
    <w:rsid w:val="00F16891"/>
    <w:rsid w:val="00F17197"/>
    <w:rsid w:val="00F17204"/>
    <w:rsid w:val="00F17A3C"/>
    <w:rsid w:val="00F2093F"/>
    <w:rsid w:val="00F25F71"/>
    <w:rsid w:val="00F30499"/>
    <w:rsid w:val="00F307DA"/>
    <w:rsid w:val="00F33AA1"/>
    <w:rsid w:val="00F3427C"/>
    <w:rsid w:val="00F35B36"/>
    <w:rsid w:val="00F365BF"/>
    <w:rsid w:val="00F367DB"/>
    <w:rsid w:val="00F37248"/>
    <w:rsid w:val="00F376FE"/>
    <w:rsid w:val="00F401B8"/>
    <w:rsid w:val="00F40584"/>
    <w:rsid w:val="00F40915"/>
    <w:rsid w:val="00F42CC2"/>
    <w:rsid w:val="00F44135"/>
    <w:rsid w:val="00F44ABA"/>
    <w:rsid w:val="00F47F0A"/>
    <w:rsid w:val="00F51303"/>
    <w:rsid w:val="00F51992"/>
    <w:rsid w:val="00F51AC4"/>
    <w:rsid w:val="00F52723"/>
    <w:rsid w:val="00F530ED"/>
    <w:rsid w:val="00F55B99"/>
    <w:rsid w:val="00F5641F"/>
    <w:rsid w:val="00F56422"/>
    <w:rsid w:val="00F567EA"/>
    <w:rsid w:val="00F571E8"/>
    <w:rsid w:val="00F601E8"/>
    <w:rsid w:val="00F60837"/>
    <w:rsid w:val="00F609D8"/>
    <w:rsid w:val="00F61063"/>
    <w:rsid w:val="00F61C96"/>
    <w:rsid w:val="00F62132"/>
    <w:rsid w:val="00F6254D"/>
    <w:rsid w:val="00F62752"/>
    <w:rsid w:val="00F65BBE"/>
    <w:rsid w:val="00F66F48"/>
    <w:rsid w:val="00F67075"/>
    <w:rsid w:val="00F67772"/>
    <w:rsid w:val="00F701BB"/>
    <w:rsid w:val="00F7064F"/>
    <w:rsid w:val="00F70767"/>
    <w:rsid w:val="00F71535"/>
    <w:rsid w:val="00F75C56"/>
    <w:rsid w:val="00F75D7B"/>
    <w:rsid w:val="00F7674C"/>
    <w:rsid w:val="00F76CF8"/>
    <w:rsid w:val="00F77A17"/>
    <w:rsid w:val="00F82CFD"/>
    <w:rsid w:val="00F85576"/>
    <w:rsid w:val="00F85C9A"/>
    <w:rsid w:val="00F861A5"/>
    <w:rsid w:val="00F863F8"/>
    <w:rsid w:val="00F86881"/>
    <w:rsid w:val="00F86CDC"/>
    <w:rsid w:val="00F86E61"/>
    <w:rsid w:val="00F90C85"/>
    <w:rsid w:val="00F91038"/>
    <w:rsid w:val="00F9158C"/>
    <w:rsid w:val="00F92A52"/>
    <w:rsid w:val="00F9773C"/>
    <w:rsid w:val="00FA052B"/>
    <w:rsid w:val="00FA19E4"/>
    <w:rsid w:val="00FA1F74"/>
    <w:rsid w:val="00FA2244"/>
    <w:rsid w:val="00FA2254"/>
    <w:rsid w:val="00FA32C9"/>
    <w:rsid w:val="00FA387B"/>
    <w:rsid w:val="00FA3E2D"/>
    <w:rsid w:val="00FA4859"/>
    <w:rsid w:val="00FA5CC8"/>
    <w:rsid w:val="00FA690D"/>
    <w:rsid w:val="00FA7A47"/>
    <w:rsid w:val="00FB0B4B"/>
    <w:rsid w:val="00FB1995"/>
    <w:rsid w:val="00FB1B2A"/>
    <w:rsid w:val="00FB1DCF"/>
    <w:rsid w:val="00FB3314"/>
    <w:rsid w:val="00FB3413"/>
    <w:rsid w:val="00FB376B"/>
    <w:rsid w:val="00FB4813"/>
    <w:rsid w:val="00FB68FB"/>
    <w:rsid w:val="00FB7828"/>
    <w:rsid w:val="00FC0055"/>
    <w:rsid w:val="00FC0106"/>
    <w:rsid w:val="00FC0D8F"/>
    <w:rsid w:val="00FC1988"/>
    <w:rsid w:val="00FC2761"/>
    <w:rsid w:val="00FC30E8"/>
    <w:rsid w:val="00FC31CF"/>
    <w:rsid w:val="00FC32C0"/>
    <w:rsid w:val="00FC3EDD"/>
    <w:rsid w:val="00FC44E4"/>
    <w:rsid w:val="00FC4987"/>
    <w:rsid w:val="00FC5382"/>
    <w:rsid w:val="00FC5389"/>
    <w:rsid w:val="00FC5B7F"/>
    <w:rsid w:val="00FC5B94"/>
    <w:rsid w:val="00FC62D8"/>
    <w:rsid w:val="00FC65E8"/>
    <w:rsid w:val="00FC7731"/>
    <w:rsid w:val="00FD005E"/>
    <w:rsid w:val="00FD006B"/>
    <w:rsid w:val="00FD0627"/>
    <w:rsid w:val="00FD4CD0"/>
    <w:rsid w:val="00FD663D"/>
    <w:rsid w:val="00FD6879"/>
    <w:rsid w:val="00FD700E"/>
    <w:rsid w:val="00FE139C"/>
    <w:rsid w:val="00FE1635"/>
    <w:rsid w:val="00FE2846"/>
    <w:rsid w:val="00FE2B58"/>
    <w:rsid w:val="00FE2F9D"/>
    <w:rsid w:val="00FE340B"/>
    <w:rsid w:val="00FE3599"/>
    <w:rsid w:val="00FE3ED9"/>
    <w:rsid w:val="00FE5AA4"/>
    <w:rsid w:val="00FE60D1"/>
    <w:rsid w:val="00FE632B"/>
    <w:rsid w:val="00FE6673"/>
    <w:rsid w:val="00FE7D92"/>
    <w:rsid w:val="00FE7DDE"/>
    <w:rsid w:val="00FF0210"/>
    <w:rsid w:val="00FF0953"/>
    <w:rsid w:val="00FF1E57"/>
    <w:rsid w:val="00FF201F"/>
    <w:rsid w:val="00FF40A4"/>
    <w:rsid w:val="00FF46DA"/>
    <w:rsid w:val="00FF4EF2"/>
    <w:rsid w:val="00FF55F5"/>
    <w:rsid w:val="00FF5BD0"/>
    <w:rsid w:val="00FF658B"/>
    <w:rsid w:val="00FF7F60"/>
    <w:rsid w:val="03E01420"/>
    <w:rsid w:val="06CCED64"/>
    <w:rsid w:val="06FECA8E"/>
    <w:rsid w:val="0F163F2F"/>
    <w:rsid w:val="1423CF3C"/>
    <w:rsid w:val="1B01E6E3"/>
    <w:rsid w:val="2A346574"/>
    <w:rsid w:val="2AA91875"/>
    <w:rsid w:val="2E6D9929"/>
    <w:rsid w:val="2E9DAB1B"/>
    <w:rsid w:val="3016C9B6"/>
    <w:rsid w:val="333DE6D7"/>
    <w:rsid w:val="3E9F6248"/>
    <w:rsid w:val="3EBD89F6"/>
    <w:rsid w:val="43BBEFE6"/>
    <w:rsid w:val="470AF073"/>
    <w:rsid w:val="48CDD48C"/>
    <w:rsid w:val="4CAC5E0A"/>
    <w:rsid w:val="5046B1B2"/>
    <w:rsid w:val="5888FBEB"/>
    <w:rsid w:val="5D5603E7"/>
    <w:rsid w:val="645288E8"/>
    <w:rsid w:val="675C8838"/>
    <w:rsid w:val="72980041"/>
    <w:rsid w:val="73438011"/>
    <w:rsid w:val="73BAEBC5"/>
    <w:rsid w:val="7C91ED1F"/>
    <w:rsid w:val="7DB4D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EC030"/>
  <w15:chartTrackingRefBased/>
  <w15:docId w15:val="{8B1E3862-C6AD-4315-8D9E-F7C795A1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50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250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250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9F2"/>
    <w:pPr>
      <w:ind w:left="720"/>
      <w:contextualSpacing/>
    </w:pPr>
  </w:style>
  <w:style w:type="table" w:styleId="TableGrid">
    <w:name w:val="Table Grid"/>
    <w:basedOn w:val="TableNormal"/>
    <w:rsid w:val="00022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5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B7E"/>
  </w:style>
  <w:style w:type="paragraph" w:styleId="Footer">
    <w:name w:val="footer"/>
    <w:basedOn w:val="Normal"/>
    <w:link w:val="FooterChar"/>
    <w:uiPriority w:val="99"/>
    <w:unhideWhenUsed/>
    <w:rsid w:val="00C55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B7E"/>
  </w:style>
  <w:style w:type="character" w:styleId="LineNumber">
    <w:name w:val="line number"/>
    <w:basedOn w:val="DefaultParagraphFont"/>
    <w:uiPriority w:val="99"/>
    <w:semiHidden/>
    <w:unhideWhenUsed/>
    <w:rsid w:val="00EA3092"/>
  </w:style>
  <w:style w:type="character" w:styleId="PlaceholderText">
    <w:name w:val="Placeholder Text"/>
    <w:basedOn w:val="DefaultParagraphFont"/>
    <w:uiPriority w:val="99"/>
    <w:semiHidden/>
    <w:rsid w:val="007E33D5"/>
    <w:rPr>
      <w:color w:val="808080"/>
    </w:rPr>
  </w:style>
  <w:style w:type="paragraph" w:styleId="BalloonText">
    <w:name w:val="Balloon Text"/>
    <w:basedOn w:val="Normal"/>
    <w:link w:val="BalloonTextChar"/>
    <w:uiPriority w:val="99"/>
    <w:semiHidden/>
    <w:unhideWhenUsed/>
    <w:rsid w:val="003E15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522"/>
    <w:rPr>
      <w:rFonts w:ascii="Segoe UI" w:hAnsi="Segoe UI" w:cs="Segoe UI"/>
      <w:sz w:val="18"/>
      <w:szCs w:val="18"/>
    </w:rPr>
  </w:style>
  <w:style w:type="paragraph" w:styleId="Subtitle">
    <w:name w:val="Subtitle"/>
    <w:basedOn w:val="Normal"/>
    <w:next w:val="Normal"/>
    <w:link w:val="SubtitleChar"/>
    <w:uiPriority w:val="11"/>
    <w:qFormat/>
    <w:rsid w:val="00C0711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0711E"/>
    <w:rPr>
      <w:rFonts w:eastAsiaTheme="minorEastAsia"/>
      <w:color w:val="5A5A5A" w:themeColor="text1" w:themeTint="A5"/>
      <w:spacing w:val="15"/>
    </w:rPr>
  </w:style>
  <w:style w:type="paragraph" w:customStyle="1" w:styleId="AbstractNormalText">
    <w:name w:val="Abstract_Normal_Text"/>
    <w:basedOn w:val="Normal"/>
    <w:link w:val="AbstractNormalTextChar"/>
    <w:rsid w:val="00847BF4"/>
    <w:pPr>
      <w:tabs>
        <w:tab w:val="left" w:pos="504"/>
      </w:tabs>
      <w:spacing w:after="0" w:line="240" w:lineRule="auto"/>
      <w:jc w:val="both"/>
    </w:pPr>
    <w:rPr>
      <w:rFonts w:ascii="Times New Roman" w:eastAsia="Times New Roman" w:hAnsi="Times New Roman" w:cs="Times New Roman"/>
      <w:sz w:val="18"/>
      <w:szCs w:val="20"/>
    </w:rPr>
  </w:style>
  <w:style w:type="paragraph" w:styleId="Caption">
    <w:name w:val="caption"/>
    <w:aliases w:val="Abstract_Caption"/>
    <w:basedOn w:val="AbstractNormalText"/>
    <w:link w:val="CaptionChar"/>
    <w:qFormat/>
    <w:rsid w:val="00020EFB"/>
    <w:pPr>
      <w:spacing w:before="80"/>
    </w:pPr>
    <w:rPr>
      <w:sz w:val="16"/>
    </w:rPr>
  </w:style>
  <w:style w:type="paragraph" w:styleId="Title">
    <w:name w:val="Title"/>
    <w:basedOn w:val="Normal"/>
    <w:next w:val="Normal"/>
    <w:link w:val="TitleChar"/>
    <w:uiPriority w:val="10"/>
    <w:qFormat/>
    <w:rsid w:val="001250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07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2507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2507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25076"/>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F6481"/>
    <w:pPr>
      <w:outlineLvl w:val="9"/>
    </w:pPr>
  </w:style>
  <w:style w:type="paragraph" w:styleId="TOC1">
    <w:name w:val="toc 1"/>
    <w:basedOn w:val="Normal"/>
    <w:next w:val="Normal"/>
    <w:autoRedefine/>
    <w:uiPriority w:val="39"/>
    <w:unhideWhenUsed/>
    <w:rsid w:val="00912E0D"/>
    <w:pPr>
      <w:tabs>
        <w:tab w:val="right" w:leader="dot" w:pos="9350"/>
      </w:tabs>
      <w:spacing w:after="100"/>
    </w:pPr>
  </w:style>
  <w:style w:type="paragraph" w:styleId="TOC2">
    <w:name w:val="toc 2"/>
    <w:basedOn w:val="Normal"/>
    <w:next w:val="Normal"/>
    <w:autoRedefine/>
    <w:uiPriority w:val="39"/>
    <w:unhideWhenUsed/>
    <w:rsid w:val="00A61E11"/>
    <w:pPr>
      <w:tabs>
        <w:tab w:val="right" w:leader="dot" w:pos="9350"/>
      </w:tabs>
      <w:spacing w:after="100"/>
      <w:ind w:left="220"/>
    </w:pPr>
  </w:style>
  <w:style w:type="paragraph" w:styleId="TOC3">
    <w:name w:val="toc 3"/>
    <w:basedOn w:val="Normal"/>
    <w:next w:val="Normal"/>
    <w:autoRedefine/>
    <w:uiPriority w:val="39"/>
    <w:unhideWhenUsed/>
    <w:rsid w:val="00EF6481"/>
    <w:pPr>
      <w:spacing w:after="100"/>
      <w:ind w:left="440"/>
    </w:pPr>
  </w:style>
  <w:style w:type="character" w:styleId="Hyperlink">
    <w:name w:val="Hyperlink"/>
    <w:basedOn w:val="DefaultParagraphFont"/>
    <w:uiPriority w:val="99"/>
    <w:unhideWhenUsed/>
    <w:rsid w:val="00EF6481"/>
    <w:rPr>
      <w:color w:val="0563C1" w:themeColor="hyperlink"/>
      <w:u w:val="single"/>
    </w:rPr>
  </w:style>
  <w:style w:type="character" w:customStyle="1" w:styleId="nlmstring-name">
    <w:name w:val="nlm_string-name"/>
    <w:basedOn w:val="DefaultParagraphFont"/>
    <w:rsid w:val="00FA387B"/>
  </w:style>
  <w:style w:type="paragraph" w:customStyle="1" w:styleId="xmsonormal">
    <w:name w:val="x_msonormal"/>
    <w:basedOn w:val="Normal"/>
    <w:rsid w:val="00E705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E705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enda">
    <w:name w:val="Legenda"/>
    <w:basedOn w:val="Caption"/>
    <w:link w:val="LegendaChar"/>
    <w:qFormat/>
    <w:rsid w:val="00572249"/>
    <w:rPr>
      <w:sz w:val="22"/>
    </w:rPr>
  </w:style>
  <w:style w:type="paragraph" w:styleId="TableofFigures">
    <w:name w:val="table of figures"/>
    <w:basedOn w:val="Normal"/>
    <w:next w:val="Normal"/>
    <w:uiPriority w:val="99"/>
    <w:unhideWhenUsed/>
    <w:rsid w:val="00AB4ACE"/>
    <w:pPr>
      <w:spacing w:after="0" w:line="360" w:lineRule="auto"/>
      <w:jc w:val="both"/>
    </w:pPr>
    <w:rPr>
      <w:rFonts w:ascii="Times New Roman" w:hAnsi="Times New Roman"/>
      <w:sz w:val="24"/>
    </w:rPr>
  </w:style>
  <w:style w:type="paragraph" w:customStyle="1" w:styleId="Figure">
    <w:name w:val="Figure"/>
    <w:basedOn w:val="Caption"/>
    <w:link w:val="FigureChar"/>
    <w:qFormat/>
    <w:rsid w:val="00572249"/>
    <w:pPr>
      <w:spacing w:before="0" w:line="360" w:lineRule="auto"/>
    </w:pPr>
    <w:rPr>
      <w:sz w:val="22"/>
    </w:rPr>
  </w:style>
  <w:style w:type="character" w:customStyle="1" w:styleId="AbstractNormalTextChar">
    <w:name w:val="Abstract_Normal_Text Char"/>
    <w:basedOn w:val="DefaultParagraphFont"/>
    <w:link w:val="AbstractNormalText"/>
    <w:rsid w:val="00572249"/>
    <w:rPr>
      <w:rFonts w:ascii="Times New Roman" w:eastAsia="Times New Roman" w:hAnsi="Times New Roman" w:cs="Times New Roman"/>
      <w:sz w:val="18"/>
      <w:szCs w:val="20"/>
    </w:rPr>
  </w:style>
  <w:style w:type="character" w:customStyle="1" w:styleId="CaptionChar">
    <w:name w:val="Caption Char"/>
    <w:aliases w:val="Abstract_Caption Char"/>
    <w:basedOn w:val="AbstractNormalTextChar"/>
    <w:link w:val="Caption"/>
    <w:rsid w:val="00572249"/>
    <w:rPr>
      <w:rFonts w:ascii="Times New Roman" w:eastAsia="Times New Roman" w:hAnsi="Times New Roman" w:cs="Times New Roman"/>
      <w:sz w:val="16"/>
      <w:szCs w:val="20"/>
    </w:rPr>
  </w:style>
  <w:style w:type="character" w:customStyle="1" w:styleId="LegendaChar">
    <w:name w:val="Legenda Char"/>
    <w:basedOn w:val="CaptionChar"/>
    <w:link w:val="Legenda"/>
    <w:rsid w:val="00572249"/>
    <w:rPr>
      <w:rFonts w:ascii="Times New Roman" w:eastAsia="Times New Roman" w:hAnsi="Times New Roman" w:cs="Times New Roman"/>
      <w:sz w:val="16"/>
      <w:szCs w:val="20"/>
    </w:rPr>
  </w:style>
  <w:style w:type="character" w:customStyle="1" w:styleId="FigureChar">
    <w:name w:val="Figure Char"/>
    <w:basedOn w:val="CaptionChar"/>
    <w:link w:val="Figure"/>
    <w:rsid w:val="00572249"/>
    <w:rPr>
      <w:rFonts w:ascii="Times New Roman" w:eastAsia="Times New Roman" w:hAnsi="Times New Roman" w:cs="Times New Roman"/>
      <w:sz w:val="16"/>
      <w:szCs w:val="20"/>
    </w:rPr>
  </w:style>
  <w:style w:type="paragraph" w:customStyle="1" w:styleId="AbstractTitle">
    <w:name w:val="Abstract_Title"/>
    <w:basedOn w:val="AbstractNormalText"/>
    <w:rsid w:val="00C65D8D"/>
    <w:pPr>
      <w:jc w:val="left"/>
    </w:pPr>
    <w:rPr>
      <w:b/>
      <w:sz w:val="22"/>
    </w:rPr>
  </w:style>
  <w:style w:type="paragraph" w:customStyle="1" w:styleId="AbstractAuthors">
    <w:name w:val="Abstract_Authors"/>
    <w:basedOn w:val="AbstractNormalText"/>
    <w:rsid w:val="00C65D8D"/>
    <w:pPr>
      <w:jc w:val="left"/>
    </w:pPr>
    <w:rPr>
      <w:i/>
      <w:sz w:val="20"/>
    </w:rPr>
  </w:style>
  <w:style w:type="paragraph" w:customStyle="1" w:styleId="AbstractSectionHeading">
    <w:name w:val="Abstract_Section_Heading"/>
    <w:basedOn w:val="AbstractNormalText"/>
    <w:rsid w:val="00C65D8D"/>
    <w:pPr>
      <w:jc w:val="left"/>
    </w:pPr>
    <w:rPr>
      <w:b/>
    </w:rPr>
  </w:style>
  <w:style w:type="paragraph" w:customStyle="1" w:styleId="AbstractHeader">
    <w:name w:val="Abstract_Header"/>
    <w:basedOn w:val="AbstractNormalText"/>
    <w:rsid w:val="00C65D8D"/>
    <w:rPr>
      <w:b/>
      <w:sz w:val="20"/>
    </w:rPr>
  </w:style>
  <w:style w:type="table" w:customStyle="1" w:styleId="TableGrid0">
    <w:name w:val="TableGrid"/>
    <w:rsid w:val="00C65D8D"/>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133F0E"/>
    <w:rPr>
      <w:sz w:val="16"/>
      <w:szCs w:val="16"/>
    </w:rPr>
  </w:style>
  <w:style w:type="paragraph" w:styleId="CommentText">
    <w:name w:val="annotation text"/>
    <w:basedOn w:val="Normal"/>
    <w:link w:val="CommentTextChar"/>
    <w:uiPriority w:val="99"/>
    <w:semiHidden/>
    <w:unhideWhenUsed/>
    <w:rsid w:val="00133F0E"/>
    <w:pPr>
      <w:spacing w:line="240" w:lineRule="auto"/>
    </w:pPr>
    <w:rPr>
      <w:sz w:val="20"/>
      <w:szCs w:val="20"/>
    </w:rPr>
  </w:style>
  <w:style w:type="character" w:customStyle="1" w:styleId="CommentTextChar">
    <w:name w:val="Comment Text Char"/>
    <w:basedOn w:val="DefaultParagraphFont"/>
    <w:link w:val="CommentText"/>
    <w:uiPriority w:val="99"/>
    <w:semiHidden/>
    <w:rsid w:val="00133F0E"/>
    <w:rPr>
      <w:sz w:val="20"/>
      <w:szCs w:val="20"/>
    </w:rPr>
  </w:style>
  <w:style w:type="paragraph" w:styleId="CommentSubject">
    <w:name w:val="annotation subject"/>
    <w:basedOn w:val="CommentText"/>
    <w:next w:val="CommentText"/>
    <w:link w:val="CommentSubjectChar"/>
    <w:uiPriority w:val="99"/>
    <w:semiHidden/>
    <w:unhideWhenUsed/>
    <w:rsid w:val="00133F0E"/>
    <w:rPr>
      <w:b/>
      <w:bCs/>
    </w:rPr>
  </w:style>
  <w:style w:type="character" w:customStyle="1" w:styleId="CommentSubjectChar">
    <w:name w:val="Comment Subject Char"/>
    <w:basedOn w:val="CommentTextChar"/>
    <w:link w:val="CommentSubject"/>
    <w:uiPriority w:val="99"/>
    <w:semiHidden/>
    <w:rsid w:val="00133F0E"/>
    <w:rPr>
      <w:b/>
      <w:bCs/>
      <w:sz w:val="20"/>
      <w:szCs w:val="20"/>
    </w:rPr>
  </w:style>
  <w:style w:type="paragraph" w:styleId="Revision">
    <w:name w:val="Revision"/>
    <w:hidden/>
    <w:uiPriority w:val="99"/>
    <w:semiHidden/>
    <w:rsid w:val="00887956"/>
    <w:pPr>
      <w:spacing w:after="0" w:line="240" w:lineRule="auto"/>
    </w:pPr>
  </w:style>
  <w:style w:type="character" w:styleId="FollowedHyperlink">
    <w:name w:val="FollowedHyperlink"/>
    <w:basedOn w:val="DefaultParagraphFont"/>
    <w:uiPriority w:val="99"/>
    <w:semiHidden/>
    <w:unhideWhenUsed/>
    <w:rsid w:val="00891D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807587">
      <w:bodyDiv w:val="1"/>
      <w:marLeft w:val="0"/>
      <w:marRight w:val="0"/>
      <w:marTop w:val="0"/>
      <w:marBottom w:val="0"/>
      <w:divBdr>
        <w:top w:val="none" w:sz="0" w:space="0" w:color="auto"/>
        <w:left w:val="none" w:sz="0" w:space="0" w:color="auto"/>
        <w:bottom w:val="none" w:sz="0" w:space="0" w:color="auto"/>
        <w:right w:val="none" w:sz="0" w:space="0" w:color="auto"/>
      </w:divBdr>
    </w:div>
    <w:div w:id="1553080613">
      <w:bodyDiv w:val="1"/>
      <w:marLeft w:val="0"/>
      <w:marRight w:val="0"/>
      <w:marTop w:val="0"/>
      <w:marBottom w:val="0"/>
      <w:divBdr>
        <w:top w:val="none" w:sz="0" w:space="0" w:color="auto"/>
        <w:left w:val="none" w:sz="0" w:space="0" w:color="auto"/>
        <w:bottom w:val="none" w:sz="0" w:space="0" w:color="auto"/>
        <w:right w:val="none" w:sz="0" w:space="0" w:color="auto"/>
      </w:divBdr>
    </w:div>
    <w:div w:id="212102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tif"/><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image" Target="media/image53.tiff"/><Relationship Id="rId68" Type="http://schemas.openxmlformats.org/officeDocument/2006/relationships/image" Target="media/image58.PNG"/><Relationship Id="Re203fa36bfaf4912" Type="http://schemas.microsoft.com/office/2016/09/relationships/commentsIds" Target="commentsIds.xml"/><Relationship Id="rId16" Type="http://schemas.openxmlformats.org/officeDocument/2006/relationships/image" Target="media/image7.png"/><Relationship Id="rId11" Type="http://schemas.openxmlformats.org/officeDocument/2006/relationships/image" Target="media/image2.tiff"/><Relationship Id="rId24" Type="http://schemas.openxmlformats.org/officeDocument/2006/relationships/image" Target="media/image15.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jpg"/><Relationship Id="rId66" Type="http://schemas.openxmlformats.org/officeDocument/2006/relationships/image" Target="media/image56.jpg"/><Relationship Id="rId74" Type="http://schemas.openxmlformats.org/officeDocument/2006/relationships/image" Target="media/image64.jp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0.tif"/><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tif"/><Relationship Id="rId30" Type="http://schemas.openxmlformats.org/officeDocument/2006/relationships/image" Target="media/image21.jpg"/><Relationship Id="rId35" Type="http://schemas.openxmlformats.org/officeDocument/2006/relationships/image" Target="media/image25.jpg"/><Relationship Id="rId43" Type="http://schemas.openxmlformats.org/officeDocument/2006/relationships/image" Target="media/image33.tiff"/><Relationship Id="rId48" Type="http://schemas.openxmlformats.org/officeDocument/2006/relationships/image" Target="media/image38.jp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jpg"/><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tif"/><Relationship Id="rId3" Type="http://schemas.openxmlformats.org/officeDocument/2006/relationships/styles" Target="styles.xml"/><Relationship Id="Rfd004d0347624d39" Type="http://schemas.microsoft.com/office/2018/08/relationships/commentsExtensible" Target="commentsExtensible.xml"/><Relationship Id="rId12" Type="http://schemas.openxmlformats.org/officeDocument/2006/relationships/image" Target="media/image3.tif"/><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image" Target="media/image23.jpg"/><Relationship Id="rId38" Type="http://schemas.openxmlformats.org/officeDocument/2006/relationships/image" Target="media/image28.png"/><Relationship Id="rId46" Type="http://schemas.openxmlformats.org/officeDocument/2006/relationships/image" Target="media/image36.jpg"/><Relationship Id="rId59" Type="http://schemas.openxmlformats.org/officeDocument/2006/relationships/image" Target="media/image49.tiff"/><Relationship Id="rId67" Type="http://schemas.openxmlformats.org/officeDocument/2006/relationships/image" Target="media/image57.jpg"/><Relationship Id="rId20" Type="http://schemas.openxmlformats.org/officeDocument/2006/relationships/image" Target="media/image11.tiff"/><Relationship Id="rId41" Type="http://schemas.openxmlformats.org/officeDocument/2006/relationships/image" Target="media/image31.tif"/><Relationship Id="rId54" Type="http://schemas.openxmlformats.org/officeDocument/2006/relationships/image" Target="media/image44.jpg"/><Relationship Id="rId62" Type="http://schemas.openxmlformats.org/officeDocument/2006/relationships/image" Target="media/image52.png"/><Relationship Id="rId70" Type="http://schemas.openxmlformats.org/officeDocument/2006/relationships/image" Target="media/image60.jpg"/><Relationship Id="rId75" Type="http://schemas.openxmlformats.org/officeDocument/2006/relationships/image" Target="media/image65.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6.jpg"/><Relationship Id="rId49" Type="http://schemas.openxmlformats.org/officeDocument/2006/relationships/image" Target="media/image39.jpg"/><Relationship Id="rId57" Type="http://schemas.openxmlformats.org/officeDocument/2006/relationships/image" Target="media/image47.png"/><Relationship Id="rId10" Type="http://schemas.openxmlformats.org/officeDocument/2006/relationships/image" Target="media/image1.JPG"/><Relationship Id="rId31" Type="http://schemas.openxmlformats.org/officeDocument/2006/relationships/hyperlink" Target="https://www.gov.br/anp/pt-br/centrais-de-conteudo/publicacoes/boletins-anp/202102boletim.pdf" TargetMode="External"/><Relationship Id="rId44" Type="http://schemas.openxmlformats.org/officeDocument/2006/relationships/image" Target="media/image34.tif"/><Relationship Id="rId52" Type="http://schemas.openxmlformats.org/officeDocument/2006/relationships/image" Target="media/image42.tif"/><Relationship Id="rId60" Type="http://schemas.openxmlformats.org/officeDocument/2006/relationships/image" Target="media/image50.jpg"/><Relationship Id="rId65" Type="http://schemas.openxmlformats.org/officeDocument/2006/relationships/image" Target="media/image55.png"/><Relationship Id="rId73" Type="http://schemas.openxmlformats.org/officeDocument/2006/relationships/image" Target="media/image63.jp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jpg"/><Relationship Id="rId34" Type="http://schemas.openxmlformats.org/officeDocument/2006/relationships/image" Target="media/image24.png"/><Relationship Id="rId50" Type="http://schemas.openxmlformats.org/officeDocument/2006/relationships/image" Target="media/image40.tiff"/><Relationship Id="rId55" Type="http://schemas.openxmlformats.org/officeDocument/2006/relationships/image" Target="media/image45.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61.tif"/><Relationship Id="rId2" Type="http://schemas.openxmlformats.org/officeDocument/2006/relationships/numbering" Target="numbering.xml"/><Relationship Id="rId29"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432FF-267B-4D0C-AA05-95E570633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150</Pages>
  <Words>27784</Words>
  <Characters>158371</Characters>
  <Application>Microsoft Office Word</Application>
  <DocSecurity>0</DocSecurity>
  <Lines>1319</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Perico, Edimar</dc:creator>
  <cp:keywords/>
  <dc:description/>
  <cp:lastModifiedBy>Perico, Edimar</cp:lastModifiedBy>
  <cp:revision>16</cp:revision>
  <cp:lastPrinted>2021-05-11T16:50:00Z</cp:lastPrinted>
  <dcterms:created xsi:type="dcterms:W3CDTF">2021-05-11T16:49:00Z</dcterms:created>
  <dcterms:modified xsi:type="dcterms:W3CDTF">2021-05-11T20:02:00Z</dcterms:modified>
</cp:coreProperties>
</file>