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C4002" w14:textId="77777777" w:rsidR="00E34661" w:rsidRDefault="00E34661" w:rsidP="00E34661">
      <w:pPr>
        <w:spacing w:after="252" w:line="256" w:lineRule="auto"/>
        <w:ind w:left="3401"/>
        <w:jc w:val="left"/>
      </w:pPr>
      <w:r>
        <w:rPr>
          <w:rFonts w:ascii="Times New Roman" w:eastAsia="Times New Roman" w:hAnsi="Times New Roman" w:cs="Times New Roman"/>
          <w:color w:val="1C1C1C"/>
        </w:rPr>
        <w:t xml:space="preserve">UNIVERSITY OF OKLAHOMA </w:t>
      </w:r>
    </w:p>
    <w:p w14:paraId="54708609" w14:textId="0F9EA85D" w:rsidR="00E34661" w:rsidRDefault="00E34661" w:rsidP="00E34661">
      <w:pPr>
        <w:spacing w:after="252" w:line="256" w:lineRule="auto"/>
        <w:ind w:left="3815"/>
        <w:jc w:val="left"/>
        <w:rPr>
          <w:rFonts w:ascii="Times New Roman" w:eastAsia="Times New Roman" w:hAnsi="Times New Roman" w:cs="Times New Roman"/>
          <w:color w:val="1C1C1C"/>
        </w:rPr>
      </w:pPr>
      <w:r>
        <w:rPr>
          <w:rFonts w:ascii="Times New Roman" w:eastAsia="Times New Roman" w:hAnsi="Times New Roman" w:cs="Times New Roman"/>
          <w:color w:val="1C1C1C"/>
        </w:rPr>
        <w:t xml:space="preserve">GRADUATE COLLEGE </w:t>
      </w:r>
    </w:p>
    <w:p w14:paraId="54ADA03F" w14:textId="23E96E06" w:rsidR="00E34661" w:rsidRDefault="00E34661" w:rsidP="00E34661">
      <w:pPr>
        <w:spacing w:after="252" w:line="256" w:lineRule="auto"/>
        <w:ind w:left="3815"/>
        <w:jc w:val="left"/>
        <w:rPr>
          <w:rFonts w:ascii="Times New Roman" w:eastAsia="Times New Roman" w:hAnsi="Times New Roman" w:cs="Times New Roman"/>
          <w:color w:val="1C1C1C"/>
        </w:rPr>
      </w:pPr>
    </w:p>
    <w:p w14:paraId="4D2EAD8D" w14:textId="12C4DE1B" w:rsidR="00E34661" w:rsidRDefault="00E34661" w:rsidP="00E34661">
      <w:pPr>
        <w:spacing w:after="252" w:line="256" w:lineRule="auto"/>
        <w:ind w:left="3815"/>
        <w:jc w:val="left"/>
        <w:rPr>
          <w:rFonts w:ascii="Times New Roman" w:eastAsia="Times New Roman" w:hAnsi="Times New Roman" w:cs="Times New Roman"/>
          <w:color w:val="1C1C1C"/>
        </w:rPr>
      </w:pPr>
    </w:p>
    <w:p w14:paraId="25896A28" w14:textId="6CC1E900" w:rsidR="00E34661" w:rsidRDefault="00E34661" w:rsidP="007B7CB0">
      <w:pPr>
        <w:spacing w:after="252" w:line="256" w:lineRule="auto"/>
        <w:ind w:left="3815"/>
        <w:jc w:val="center"/>
      </w:pPr>
    </w:p>
    <w:p w14:paraId="66149D1C" w14:textId="77777777" w:rsidR="009F3C1F" w:rsidRDefault="009F3C1F" w:rsidP="007B7CB0">
      <w:pPr>
        <w:spacing w:after="252" w:line="256" w:lineRule="auto"/>
        <w:ind w:left="3815"/>
        <w:jc w:val="center"/>
      </w:pPr>
    </w:p>
    <w:p w14:paraId="72E08E8D" w14:textId="261215B8" w:rsidR="00806E56" w:rsidRDefault="00F133E0" w:rsidP="007B7CB0">
      <w:pPr>
        <w:jc w:val="center"/>
        <w:rPr>
          <w:rFonts w:cstheme="majorBidi"/>
          <w:szCs w:val="24"/>
        </w:rPr>
      </w:pPr>
      <w:r w:rsidRPr="007F5F27">
        <w:rPr>
          <w:rFonts w:cstheme="majorBidi"/>
          <w:szCs w:val="24"/>
        </w:rPr>
        <w:t>STAB</w:t>
      </w:r>
      <w:r w:rsidR="007B7CB0" w:rsidRPr="007F5F27">
        <w:rPr>
          <w:rFonts w:cstheme="majorBidi"/>
          <w:szCs w:val="24"/>
        </w:rPr>
        <w:t>I</w:t>
      </w:r>
      <w:r w:rsidRPr="007F5F27">
        <w:rPr>
          <w:rFonts w:cstheme="majorBidi"/>
          <w:szCs w:val="24"/>
        </w:rPr>
        <w:t>LIZATION OF DRI</w:t>
      </w:r>
      <w:r w:rsidR="007B7CB0" w:rsidRPr="007F5F27">
        <w:rPr>
          <w:rFonts w:cstheme="majorBidi"/>
          <w:szCs w:val="24"/>
        </w:rPr>
        <w:t>L</w:t>
      </w:r>
      <w:r w:rsidRPr="007F5F27">
        <w:rPr>
          <w:rFonts w:cstheme="majorBidi"/>
          <w:szCs w:val="24"/>
        </w:rPr>
        <w:t xml:space="preserve">LING </w:t>
      </w:r>
      <w:r w:rsidR="007B7CB0" w:rsidRPr="007F5F27">
        <w:rPr>
          <w:rFonts w:cstheme="majorBidi"/>
          <w:szCs w:val="24"/>
        </w:rPr>
        <w:t>FOAMS USING NANOPARTICLES</w:t>
      </w:r>
    </w:p>
    <w:p w14:paraId="1ED7ED64" w14:textId="5CBADBFC" w:rsidR="00D769B2" w:rsidRDefault="00D769B2" w:rsidP="007B7CB0">
      <w:pPr>
        <w:jc w:val="center"/>
        <w:rPr>
          <w:rFonts w:cstheme="majorBidi"/>
          <w:szCs w:val="24"/>
        </w:rPr>
      </w:pPr>
    </w:p>
    <w:p w14:paraId="12060BC4" w14:textId="0CFE2C0F" w:rsidR="00D769B2" w:rsidRDefault="00D769B2" w:rsidP="004A1473">
      <w:pPr>
        <w:rPr>
          <w:rFonts w:cstheme="majorBidi"/>
          <w:szCs w:val="24"/>
        </w:rPr>
      </w:pPr>
    </w:p>
    <w:p w14:paraId="78F90C7D" w14:textId="373FB0EC" w:rsidR="00A27800" w:rsidRDefault="00A27800" w:rsidP="00397F7E">
      <w:pPr>
        <w:jc w:val="center"/>
      </w:pPr>
      <w:r>
        <w:t>A THESIS</w:t>
      </w:r>
    </w:p>
    <w:p w14:paraId="0561058F" w14:textId="217326FA" w:rsidR="00A27800" w:rsidRDefault="00A27800" w:rsidP="00397F7E">
      <w:pPr>
        <w:jc w:val="center"/>
      </w:pPr>
      <w:r>
        <w:t>SUBMITTED TO THE GRADUATE FACULTY</w:t>
      </w:r>
    </w:p>
    <w:p w14:paraId="761EF305" w14:textId="59AB051C" w:rsidR="00A27800" w:rsidRDefault="00A27800" w:rsidP="00397F7E">
      <w:pPr>
        <w:jc w:val="center"/>
      </w:pPr>
      <w:r>
        <w:t>in partial fulfillment of the requirements for the</w:t>
      </w:r>
    </w:p>
    <w:p w14:paraId="1C5E103D" w14:textId="10EFD72B" w:rsidR="00A27800" w:rsidRDefault="00A27800" w:rsidP="00397F7E">
      <w:pPr>
        <w:jc w:val="center"/>
      </w:pPr>
      <w:r>
        <w:t>Degree of</w:t>
      </w:r>
    </w:p>
    <w:p w14:paraId="2EEB2793" w14:textId="34281416" w:rsidR="00A27800" w:rsidRDefault="00A27800" w:rsidP="004A1473">
      <w:pPr>
        <w:jc w:val="center"/>
      </w:pPr>
      <w:r>
        <w:t>MASTER OF SCIENCE</w:t>
      </w:r>
    </w:p>
    <w:p w14:paraId="155CBC3D" w14:textId="32377AA4" w:rsidR="004A1473" w:rsidRDefault="004A1473" w:rsidP="004A1473">
      <w:pPr>
        <w:jc w:val="center"/>
      </w:pPr>
    </w:p>
    <w:p w14:paraId="36CDC317" w14:textId="77777777" w:rsidR="004A1473" w:rsidRDefault="004A1473" w:rsidP="004A1473">
      <w:pPr>
        <w:jc w:val="center"/>
      </w:pPr>
    </w:p>
    <w:p w14:paraId="0E59F4DE" w14:textId="77777777" w:rsidR="00A27800" w:rsidRDefault="00A27800" w:rsidP="00397F7E">
      <w:pPr>
        <w:jc w:val="center"/>
      </w:pPr>
      <w:r>
        <w:t>By</w:t>
      </w:r>
    </w:p>
    <w:p w14:paraId="2C13A08C" w14:textId="77777777" w:rsidR="00A27800" w:rsidRDefault="00A27800" w:rsidP="00397F7E">
      <w:pPr>
        <w:jc w:val="center"/>
      </w:pPr>
      <w:r>
        <w:t>MOHAMED SALIH</w:t>
      </w:r>
    </w:p>
    <w:p w14:paraId="5AE92771" w14:textId="77777777" w:rsidR="001B5DE4" w:rsidRDefault="00A27800" w:rsidP="00397F7E">
      <w:pPr>
        <w:jc w:val="center"/>
      </w:pPr>
      <w:r>
        <w:t xml:space="preserve">Norman, Oklahoma </w:t>
      </w:r>
    </w:p>
    <w:p w14:paraId="5A7F134E" w14:textId="52A77294" w:rsidR="007A1DE3" w:rsidRDefault="00A27800" w:rsidP="00F57AAC">
      <w:pPr>
        <w:jc w:val="center"/>
      </w:pPr>
      <w:r>
        <w:t>2023</w:t>
      </w:r>
    </w:p>
    <w:p w14:paraId="1A849DC7" w14:textId="77777777" w:rsidR="00460517" w:rsidRDefault="00460517" w:rsidP="00460517">
      <w:pPr>
        <w:jc w:val="center"/>
        <w:rPr>
          <w:rFonts w:cstheme="majorBidi"/>
          <w:szCs w:val="24"/>
        </w:rPr>
      </w:pPr>
      <w:r w:rsidRPr="007F5F27">
        <w:rPr>
          <w:rFonts w:cstheme="majorBidi"/>
          <w:szCs w:val="24"/>
        </w:rPr>
        <w:lastRenderedPageBreak/>
        <w:t>STABILIZATION OF DRILLING FOAMS USING NANOPARTICLES</w:t>
      </w:r>
    </w:p>
    <w:p w14:paraId="07FAD130" w14:textId="77777777" w:rsidR="00194134" w:rsidRDefault="00194134" w:rsidP="00194134">
      <w:pPr>
        <w:spacing w:after="0" w:line="256" w:lineRule="auto"/>
        <w:ind w:left="781"/>
        <w:jc w:val="center"/>
        <w:rPr>
          <w:rFonts w:ascii="Times New Roman" w:eastAsia="Times New Roman" w:hAnsi="Times New Roman" w:cs="Times New Roman"/>
        </w:rPr>
      </w:pPr>
    </w:p>
    <w:p w14:paraId="3C37C540" w14:textId="77777777" w:rsidR="00194134" w:rsidRDefault="00194134" w:rsidP="00194134">
      <w:pPr>
        <w:spacing w:after="0" w:line="256" w:lineRule="auto"/>
        <w:ind w:left="781"/>
        <w:jc w:val="center"/>
        <w:rPr>
          <w:rFonts w:ascii="Times New Roman" w:eastAsia="Times New Roman" w:hAnsi="Times New Roman" w:cs="Times New Roman"/>
        </w:rPr>
      </w:pPr>
    </w:p>
    <w:p w14:paraId="42970589" w14:textId="77777777" w:rsidR="00194134" w:rsidRDefault="00194134" w:rsidP="00194134">
      <w:pPr>
        <w:spacing w:after="0" w:line="256" w:lineRule="auto"/>
        <w:ind w:left="781"/>
        <w:jc w:val="center"/>
        <w:rPr>
          <w:rFonts w:ascii="Times New Roman" w:eastAsia="Times New Roman" w:hAnsi="Times New Roman" w:cs="Times New Roman"/>
        </w:rPr>
      </w:pPr>
    </w:p>
    <w:p w14:paraId="36BC3814" w14:textId="77777777" w:rsidR="00194134" w:rsidRDefault="00194134" w:rsidP="00194134">
      <w:pPr>
        <w:spacing w:after="0" w:line="256" w:lineRule="auto"/>
        <w:ind w:left="781"/>
        <w:jc w:val="center"/>
        <w:rPr>
          <w:rFonts w:ascii="Times New Roman" w:eastAsia="Times New Roman" w:hAnsi="Times New Roman" w:cs="Times New Roman"/>
        </w:rPr>
      </w:pPr>
    </w:p>
    <w:p w14:paraId="6DC032E7" w14:textId="77777777" w:rsidR="00194134" w:rsidRDefault="00194134" w:rsidP="00194134">
      <w:pPr>
        <w:spacing w:after="0" w:line="256" w:lineRule="auto"/>
        <w:ind w:left="781"/>
        <w:jc w:val="center"/>
        <w:rPr>
          <w:rFonts w:ascii="Times New Roman" w:eastAsia="Times New Roman" w:hAnsi="Times New Roman" w:cs="Times New Roman"/>
        </w:rPr>
      </w:pPr>
    </w:p>
    <w:p w14:paraId="016DA761" w14:textId="77777777" w:rsidR="00194134" w:rsidRDefault="00194134" w:rsidP="00194134">
      <w:pPr>
        <w:spacing w:after="0" w:line="256" w:lineRule="auto"/>
        <w:ind w:left="781"/>
        <w:jc w:val="center"/>
        <w:rPr>
          <w:rFonts w:ascii="Times New Roman" w:eastAsia="Times New Roman" w:hAnsi="Times New Roman" w:cs="Times New Roman"/>
        </w:rPr>
      </w:pPr>
    </w:p>
    <w:p w14:paraId="66BAF799" w14:textId="77777777" w:rsidR="00194134" w:rsidRDefault="00194134" w:rsidP="00194134">
      <w:pPr>
        <w:spacing w:after="0" w:line="256" w:lineRule="auto"/>
        <w:ind w:left="781"/>
        <w:jc w:val="center"/>
        <w:rPr>
          <w:rFonts w:ascii="Times New Roman" w:eastAsia="Times New Roman" w:hAnsi="Times New Roman" w:cs="Times New Roman"/>
        </w:rPr>
      </w:pPr>
    </w:p>
    <w:p w14:paraId="2DB98DBD" w14:textId="77777777" w:rsidR="00194134" w:rsidRDefault="00194134" w:rsidP="00194134">
      <w:pPr>
        <w:spacing w:after="0" w:line="256" w:lineRule="auto"/>
        <w:ind w:left="781"/>
        <w:jc w:val="center"/>
        <w:rPr>
          <w:rFonts w:ascii="Times New Roman" w:eastAsia="Times New Roman" w:hAnsi="Times New Roman" w:cs="Times New Roman"/>
        </w:rPr>
      </w:pPr>
    </w:p>
    <w:p w14:paraId="427F52D8" w14:textId="77777777" w:rsidR="00194134" w:rsidRDefault="00194134" w:rsidP="00194134">
      <w:pPr>
        <w:spacing w:after="0" w:line="256" w:lineRule="auto"/>
        <w:ind w:left="781"/>
        <w:jc w:val="center"/>
        <w:rPr>
          <w:rFonts w:ascii="Times New Roman" w:eastAsia="Times New Roman" w:hAnsi="Times New Roman" w:cs="Times New Roman"/>
        </w:rPr>
      </w:pPr>
    </w:p>
    <w:p w14:paraId="2999F160"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11CDBF9A"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1D3C349D" w14:textId="77777777" w:rsidR="00194134" w:rsidRDefault="00194134" w:rsidP="00194134">
      <w:pPr>
        <w:spacing w:after="0"/>
        <w:ind w:left="728"/>
        <w:jc w:val="center"/>
      </w:pPr>
      <w:r>
        <w:rPr>
          <w:rFonts w:ascii="Times New Roman" w:eastAsia="Times New Roman" w:hAnsi="Times New Roman" w:cs="Times New Roman"/>
        </w:rPr>
        <w:t xml:space="preserve">A THESIS APPROVED FOR THE </w:t>
      </w:r>
    </w:p>
    <w:p w14:paraId="29BB3152" w14:textId="77777777" w:rsidR="00194134" w:rsidRDefault="00194134" w:rsidP="00194134">
      <w:pPr>
        <w:spacing w:after="0"/>
        <w:ind w:left="728" w:right="1"/>
        <w:jc w:val="center"/>
      </w:pPr>
      <w:r>
        <w:rPr>
          <w:rFonts w:ascii="Times New Roman" w:eastAsia="Times New Roman" w:hAnsi="Times New Roman" w:cs="Times New Roman"/>
        </w:rPr>
        <w:t>MEWBOURNE SCHOOL OF PETROLEUM AND GEOLOGICAL ENGINEERING</w:t>
      </w:r>
    </w:p>
    <w:p w14:paraId="0D5FD8CE"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310D0B49"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5C76CF0D"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54F21644"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664D01CC"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334AD9CF"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5992A6DA"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6A17CC10"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2DFC7DF8"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4A796C1C"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2F353FEC" w14:textId="77777777" w:rsidR="00194134" w:rsidRDefault="00194134" w:rsidP="00194134">
      <w:pPr>
        <w:spacing w:after="0" w:line="256" w:lineRule="auto"/>
        <w:ind w:left="728" w:right="1"/>
        <w:jc w:val="center"/>
      </w:pPr>
      <w:r>
        <w:rPr>
          <w:rFonts w:ascii="Times New Roman" w:eastAsia="Times New Roman" w:hAnsi="Times New Roman" w:cs="Times New Roman"/>
        </w:rPr>
        <w:t xml:space="preserve">BY THE COMMITTEE CONSISTING OF </w:t>
      </w:r>
    </w:p>
    <w:p w14:paraId="28E1FABB" w14:textId="77777777" w:rsidR="00194134" w:rsidRDefault="00194134" w:rsidP="00194134">
      <w:pPr>
        <w:spacing w:after="0" w:line="256" w:lineRule="auto"/>
        <w:ind w:left="781"/>
        <w:jc w:val="center"/>
      </w:pPr>
      <w:r>
        <w:rPr>
          <w:rFonts w:ascii="Times New Roman" w:eastAsia="Times New Roman" w:hAnsi="Times New Roman" w:cs="Times New Roman"/>
        </w:rPr>
        <w:t xml:space="preserve"> </w:t>
      </w:r>
    </w:p>
    <w:p w14:paraId="005CA20B" w14:textId="77777777" w:rsidR="00194134" w:rsidRDefault="00194134" w:rsidP="00194134">
      <w:pPr>
        <w:spacing w:after="50" w:line="256" w:lineRule="auto"/>
        <w:ind w:left="781"/>
        <w:jc w:val="center"/>
      </w:pPr>
      <w:r>
        <w:rPr>
          <w:rFonts w:ascii="Times New Roman" w:eastAsia="Times New Roman" w:hAnsi="Times New Roman" w:cs="Times New Roman"/>
        </w:rPr>
        <w:t xml:space="preserve"> </w:t>
      </w:r>
    </w:p>
    <w:p w14:paraId="7CC125C2" w14:textId="77777777" w:rsidR="00194134" w:rsidRDefault="00194134" w:rsidP="00194134">
      <w:pPr>
        <w:spacing w:after="0" w:line="256" w:lineRule="auto"/>
        <w:ind w:left="801"/>
        <w:jc w:val="center"/>
      </w:pPr>
      <w:r>
        <w:rPr>
          <w:rFonts w:ascii="Times New Roman" w:eastAsia="Times New Roman" w:hAnsi="Times New Roman" w:cs="Times New Roman"/>
          <w:sz w:val="32"/>
        </w:rPr>
        <w:t xml:space="preserve"> </w:t>
      </w:r>
    </w:p>
    <w:p w14:paraId="18D2724D" w14:textId="77777777" w:rsidR="00194134" w:rsidRDefault="00194134" w:rsidP="00194134">
      <w:pPr>
        <w:spacing w:after="0" w:line="256" w:lineRule="auto"/>
        <w:ind w:left="801"/>
        <w:jc w:val="center"/>
      </w:pPr>
      <w:r>
        <w:rPr>
          <w:rFonts w:ascii="Times New Roman" w:eastAsia="Times New Roman" w:hAnsi="Times New Roman" w:cs="Times New Roman"/>
          <w:sz w:val="32"/>
        </w:rPr>
        <w:t xml:space="preserve"> </w:t>
      </w:r>
    </w:p>
    <w:p w14:paraId="5C77A859" w14:textId="77777777" w:rsidR="00194134" w:rsidRDefault="00194134" w:rsidP="00194134">
      <w:pPr>
        <w:spacing w:after="0"/>
        <w:ind w:left="72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758236E5" w14:textId="77777777" w:rsidR="00194134" w:rsidRDefault="00194134" w:rsidP="00194134">
      <w:pPr>
        <w:spacing w:after="3"/>
        <w:ind w:right="-11"/>
        <w:jc w:val="right"/>
      </w:pPr>
      <w:r>
        <w:rPr>
          <w:rFonts w:ascii="Times New Roman" w:eastAsia="Times New Roman" w:hAnsi="Times New Roman" w:cs="Times New Roman"/>
        </w:rPr>
        <w:t xml:space="preserve">Dr. Ahmed Ramadan, Chair </w:t>
      </w:r>
    </w:p>
    <w:p w14:paraId="1F80E3DB" w14:textId="77777777" w:rsidR="00194134" w:rsidRDefault="00194134" w:rsidP="00194134">
      <w:pPr>
        <w:spacing w:after="0"/>
        <w:ind w:left="72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2EB21B5B" w14:textId="77777777" w:rsidR="00194134" w:rsidRPr="009A3004" w:rsidRDefault="00194134" w:rsidP="00194134">
      <w:pPr>
        <w:spacing w:after="3"/>
        <w:ind w:right="-11"/>
        <w:jc w:val="right"/>
        <w:rPr>
          <w:lang w:val="es-ES"/>
        </w:rPr>
      </w:pPr>
      <w:r w:rsidRPr="009A3004">
        <w:rPr>
          <w:rFonts w:ascii="Times New Roman" w:eastAsia="Times New Roman" w:hAnsi="Times New Roman" w:cs="Times New Roman"/>
          <w:lang w:val="es-ES"/>
        </w:rPr>
        <w:t xml:space="preserve">Dr. Catalin Teodoriu </w:t>
      </w:r>
    </w:p>
    <w:p w14:paraId="01D040E3" w14:textId="77777777" w:rsidR="00194134" w:rsidRPr="009A3004" w:rsidRDefault="00194134" w:rsidP="00194134">
      <w:pPr>
        <w:spacing w:after="0"/>
        <w:ind w:left="720"/>
        <w:jc w:val="left"/>
        <w:rPr>
          <w:lang w:val="es-ES"/>
        </w:rPr>
      </w:pPr>
      <w:r w:rsidRPr="009A3004">
        <w:rPr>
          <w:rFonts w:ascii="Times New Roman" w:eastAsia="Times New Roman" w:hAnsi="Times New Roman" w:cs="Times New Roman"/>
          <w:lang w:val="es-ES"/>
        </w:rPr>
        <w:t xml:space="preserve"> </w:t>
      </w:r>
    </w:p>
    <w:p w14:paraId="2D55FB3D" w14:textId="77777777" w:rsidR="00194134" w:rsidRPr="00725D26" w:rsidRDefault="00194134" w:rsidP="00194134">
      <w:pPr>
        <w:spacing w:after="3"/>
        <w:ind w:right="-11"/>
        <w:jc w:val="right"/>
        <w:rPr>
          <w:rStyle w:val="Heading1Char"/>
          <w:rFonts w:asciiTheme="minorHAnsi" w:hAnsiTheme="minorHAnsi"/>
          <w:sz w:val="22"/>
          <w:lang w:val="es-ES"/>
        </w:rPr>
      </w:pPr>
      <w:r w:rsidRPr="00725D26">
        <w:rPr>
          <w:rFonts w:ascii="Times New Roman" w:eastAsia="Times New Roman" w:hAnsi="Times New Roman" w:cs="Times New Roman"/>
          <w:lang w:val="es-ES"/>
        </w:rPr>
        <w:t xml:space="preserve">Dr. Hamidreza Karami </w:t>
      </w:r>
    </w:p>
    <w:p w14:paraId="2701C885" w14:textId="77777777" w:rsidR="00525388" w:rsidRPr="00725D26" w:rsidRDefault="00525388" w:rsidP="00525388">
      <w:pPr>
        <w:spacing w:after="0" w:line="256" w:lineRule="auto"/>
        <w:jc w:val="left"/>
        <w:rPr>
          <w:lang w:val="es-ES"/>
        </w:rPr>
      </w:pPr>
    </w:p>
    <w:p w14:paraId="0A76612C"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7A7A9A11"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4C756A26"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4F7603E7"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7D80956C"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48F14EA3"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6C62AD89"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20A8574F"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752A32F5"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6EF1E939"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518D123D"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2C01829B"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50FC42FC"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78A28CBE"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0EFE5501"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4E0FC421"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4DE40BBE"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40A34520"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529FB2F1"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53A0AAFB"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55CC3A72"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16EB0A66"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51FA9C82"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1652FC93"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08B0429C"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6CF81EC7"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05C1BCC5" w14:textId="77777777" w:rsidR="00525388" w:rsidRPr="00725D26" w:rsidRDefault="00525388" w:rsidP="00525388">
      <w:pPr>
        <w:spacing w:after="0" w:line="256" w:lineRule="auto"/>
        <w:jc w:val="left"/>
        <w:rPr>
          <w:lang w:val="es-ES"/>
        </w:rPr>
      </w:pPr>
      <w:r w:rsidRPr="00725D26">
        <w:rPr>
          <w:rFonts w:ascii="Times New Roman" w:eastAsia="Times New Roman" w:hAnsi="Times New Roman" w:cs="Times New Roman"/>
          <w:lang w:val="es-ES"/>
        </w:rPr>
        <w:t xml:space="preserve"> </w:t>
      </w:r>
    </w:p>
    <w:p w14:paraId="74738A6F"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0F92BF5C"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0BC3E9CB"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75ECBB27"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15D4C008"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1DD7A5EF"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7505900C"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71740E79"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0C5C2A60"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46D26670" w14:textId="77777777" w:rsidR="00525388" w:rsidRPr="00725D26" w:rsidRDefault="00525388" w:rsidP="00525388">
      <w:pPr>
        <w:spacing w:after="0" w:line="256" w:lineRule="auto"/>
        <w:ind w:left="720"/>
        <w:jc w:val="left"/>
        <w:rPr>
          <w:lang w:val="es-ES"/>
        </w:rPr>
      </w:pPr>
      <w:r w:rsidRPr="00725D26">
        <w:rPr>
          <w:rFonts w:ascii="Times New Roman" w:eastAsia="Times New Roman" w:hAnsi="Times New Roman" w:cs="Times New Roman"/>
          <w:lang w:val="es-ES"/>
        </w:rPr>
        <w:t xml:space="preserve"> </w:t>
      </w:r>
    </w:p>
    <w:p w14:paraId="57E41145" w14:textId="6377646C" w:rsidR="007F35F6" w:rsidRPr="0058035C" w:rsidRDefault="007F35F6" w:rsidP="00F57AAC">
      <w:pPr>
        <w:rPr>
          <w:lang w:val="es-ES"/>
        </w:rPr>
      </w:pPr>
    </w:p>
    <w:p w14:paraId="2B411CB7" w14:textId="77777777" w:rsidR="00EA7FA6" w:rsidRDefault="00EA7FA6" w:rsidP="00EA7FA6">
      <w:pPr>
        <w:jc w:val="center"/>
        <w:rPr>
          <w:rFonts w:ascii="Times New Roman" w:eastAsia="Times New Roman" w:hAnsi="Times New Roman" w:cs="Times New Roman"/>
        </w:rPr>
      </w:pPr>
      <w:r>
        <w:rPr>
          <w:rFonts w:ascii="Times New Roman" w:eastAsia="Times New Roman" w:hAnsi="Times New Roman" w:cs="Times New Roman"/>
        </w:rPr>
        <w:t>© Copyright by MOHAMED SALIH 2023</w:t>
      </w:r>
    </w:p>
    <w:p w14:paraId="765473B3" w14:textId="194AB0FD" w:rsidR="007F35F6" w:rsidRDefault="00EA7FA6" w:rsidP="00F57AAC">
      <w:pPr>
        <w:jc w:val="center"/>
      </w:pPr>
      <w:r>
        <w:rPr>
          <w:rFonts w:ascii="Times New Roman" w:eastAsia="Times New Roman" w:hAnsi="Times New Roman" w:cs="Times New Roman"/>
        </w:rPr>
        <w:t>All Rights Reserved.</w:t>
      </w:r>
    </w:p>
    <w:p w14:paraId="5717B6A8" w14:textId="77777777" w:rsidR="009F2221" w:rsidRDefault="009F2221" w:rsidP="00277BB1">
      <w:pPr>
        <w:pStyle w:val="Heading1"/>
        <w:sectPr w:rsidR="009F2221" w:rsidSect="00C16834">
          <w:footerReference w:type="default" r:id="rId8"/>
          <w:pgSz w:w="12240" w:h="15840" w:code="1"/>
          <w:pgMar w:top="1440" w:right="1440" w:bottom="1440" w:left="1440" w:header="720" w:footer="720" w:gutter="0"/>
          <w:pgNumType w:fmt="upperRoman" w:start="1"/>
          <w:cols w:space="720"/>
          <w:titlePg/>
          <w:docGrid w:linePitch="360"/>
        </w:sectPr>
      </w:pPr>
    </w:p>
    <w:p w14:paraId="1D890163" w14:textId="05FD1435" w:rsidR="00F57AAC" w:rsidRPr="00277BB1" w:rsidRDefault="00EA7FA6" w:rsidP="00277BB1">
      <w:pPr>
        <w:pStyle w:val="Heading1"/>
      </w:pPr>
      <w:bookmarkStart w:id="0" w:name="_Toc134193543"/>
      <w:r>
        <w:lastRenderedPageBreak/>
        <w:t>ACKNOWLEDGEMENTS</w:t>
      </w:r>
      <w:bookmarkEnd w:id="0"/>
    </w:p>
    <w:p w14:paraId="2C06E9F7" w14:textId="4B3513F4" w:rsidR="00F57AAC" w:rsidRDefault="00B93DC3" w:rsidP="00277BB1">
      <w:r w:rsidRPr="00B93DC3">
        <w:t>I first and foremost give</w:t>
      </w:r>
      <w:r w:rsidR="00DA30F1">
        <w:t xml:space="preserve"> my humble</w:t>
      </w:r>
      <w:r w:rsidRPr="00B93DC3">
        <w:t xml:space="preserve"> thanks</w:t>
      </w:r>
      <w:r w:rsidR="0035202B">
        <w:t xml:space="preserve"> and gratitude</w:t>
      </w:r>
      <w:r w:rsidRPr="00B93DC3">
        <w:t xml:space="preserve"> to </w:t>
      </w:r>
      <w:r w:rsidR="000E69AA">
        <w:t>(Allah)</w:t>
      </w:r>
      <w:r w:rsidR="000E69AA" w:rsidRPr="00B93DC3">
        <w:t xml:space="preserve"> </w:t>
      </w:r>
      <w:r w:rsidRPr="00B93DC3">
        <w:t>the Almighty God</w:t>
      </w:r>
      <w:r w:rsidR="001C3433">
        <w:t>,</w:t>
      </w:r>
      <w:r>
        <w:t xml:space="preserve"> </w:t>
      </w:r>
      <w:r w:rsidRPr="00B93DC3">
        <w:t xml:space="preserve">for </w:t>
      </w:r>
      <w:proofErr w:type="gramStart"/>
      <w:r w:rsidRPr="00B93DC3">
        <w:t>all of</w:t>
      </w:r>
      <w:proofErr w:type="gramEnd"/>
      <w:r w:rsidRPr="00B93DC3">
        <w:t xml:space="preserve"> his blessings and gifts bestowed upon me, for giving me the strength to complete this research, and for guiding me along the path to success</w:t>
      </w:r>
      <w:r w:rsidR="00277BB1">
        <w:t>.</w:t>
      </w:r>
    </w:p>
    <w:p w14:paraId="619D5975" w14:textId="377D72CF" w:rsidR="00F57AAC" w:rsidRPr="00277BB1" w:rsidRDefault="001C294D" w:rsidP="00277BB1">
      <w:r w:rsidRPr="001C294D">
        <w:t xml:space="preserve">I'll be eternally grateful to Dr. </w:t>
      </w:r>
      <w:r w:rsidR="007237ED">
        <w:t xml:space="preserve">Ramadan </w:t>
      </w:r>
      <w:r w:rsidRPr="001C294D">
        <w:t>Ahmed for accepting me as a graduate student and for his unwavering support.</w:t>
      </w:r>
      <w:r w:rsidR="00D10996">
        <w:t xml:space="preserve"> </w:t>
      </w:r>
      <w:r w:rsidRPr="001C294D">
        <w:t xml:space="preserve"> Dr. Ahmed has been a pillar for me throughout this project, helping me hone my </w:t>
      </w:r>
      <w:r w:rsidR="001C3433">
        <w:t>research skills</w:t>
      </w:r>
      <w:r w:rsidRPr="001C294D">
        <w:t xml:space="preserve"> and pushing me to work harder and go beyond my boundaries.</w:t>
      </w:r>
      <w:r w:rsidR="00D10996">
        <w:t xml:space="preserve"> </w:t>
      </w:r>
      <w:r w:rsidRPr="001C294D">
        <w:t xml:space="preserve"> This achievement would not have been </w:t>
      </w:r>
      <w:r w:rsidR="001C3433">
        <w:t>possible</w:t>
      </w:r>
      <w:r w:rsidR="001C3433" w:rsidRPr="001C294D">
        <w:t xml:space="preserve"> </w:t>
      </w:r>
      <w:r w:rsidRPr="001C294D">
        <w:t>without his inspiration, knowledge, and helpful input.</w:t>
      </w:r>
      <w:r w:rsidR="00D10996">
        <w:t xml:space="preserve"> </w:t>
      </w:r>
      <w:r w:rsidRPr="001C294D">
        <w:t xml:space="preserve"> I will always cherish the principles, values, and resources Dr. Ahmed taught me, and I am convinced that they will be crucial in my next chapter of life.</w:t>
      </w:r>
    </w:p>
    <w:p w14:paraId="2C8BBD08" w14:textId="1D7125F6" w:rsidR="00BA65E5" w:rsidRPr="00B367AC" w:rsidRDefault="00335F7A" w:rsidP="00B367AC">
      <w:r w:rsidRPr="00335F7A">
        <w:t xml:space="preserve">I'd also </w:t>
      </w:r>
      <w:r w:rsidR="000441BB" w:rsidRPr="00335F7A">
        <w:t>like</w:t>
      </w:r>
      <w:r w:rsidRPr="00335F7A">
        <w:t xml:space="preserve"> to thank Dr. Catalin Teodoriu and Dr. Hamidreza Karami for taking time out of their busy schedules to serve on the thesis committee.</w:t>
      </w:r>
      <w:r w:rsidR="00D10996">
        <w:t xml:space="preserve"> </w:t>
      </w:r>
      <w:r w:rsidRPr="00335F7A">
        <w:t xml:space="preserve"> My first interaction with Dr. Teodoriu occurred during a </w:t>
      </w:r>
      <w:r w:rsidR="00746246">
        <w:t>challenging</w:t>
      </w:r>
      <w:r w:rsidR="00746246" w:rsidRPr="00335F7A">
        <w:t xml:space="preserve"> </w:t>
      </w:r>
      <w:r w:rsidRPr="00335F7A">
        <w:t>time at OU when I needed his assistance as a graduate student liaison, and he did not disappoint.</w:t>
      </w:r>
      <w:r w:rsidR="00D10996">
        <w:t xml:space="preserve"> </w:t>
      </w:r>
      <w:r w:rsidRPr="00335F7A">
        <w:t xml:space="preserve"> He was friendly and understanding; without his </w:t>
      </w:r>
      <w:r w:rsidR="00746246">
        <w:t>help</w:t>
      </w:r>
      <w:r w:rsidRPr="00335F7A">
        <w:t>, I would not have gotten this far, and I am delighted to have him as our department</w:t>
      </w:r>
      <w:r w:rsidR="00DB4F56">
        <w:t>’s</w:t>
      </w:r>
      <w:r w:rsidRPr="00335F7A">
        <w:t xml:space="preserve"> student liaison.</w:t>
      </w:r>
      <w:r w:rsidR="00D10996">
        <w:t xml:space="preserve"> </w:t>
      </w:r>
      <w:r w:rsidRPr="00335F7A">
        <w:t xml:space="preserve"> I'm also grateful for the knowledge and perspective I acquired from Dr. </w:t>
      </w:r>
      <w:proofErr w:type="spellStart"/>
      <w:r w:rsidRPr="00335F7A">
        <w:t>Karami's</w:t>
      </w:r>
      <w:proofErr w:type="spellEnd"/>
      <w:r w:rsidRPr="00335F7A">
        <w:t xml:space="preserve"> advanced production class, one of the most </w:t>
      </w:r>
      <w:r w:rsidR="00746246">
        <w:t>exci</w:t>
      </w:r>
      <w:r w:rsidR="00746246" w:rsidRPr="00335F7A">
        <w:t xml:space="preserve">ting </w:t>
      </w:r>
      <w:r w:rsidRPr="00335F7A">
        <w:t>and informative classes I took at OU.</w:t>
      </w:r>
    </w:p>
    <w:p w14:paraId="6C7DBD56" w14:textId="0F3FCA8C" w:rsidR="00F57AAC" w:rsidRPr="00B367AC" w:rsidRDefault="001F5D1D" w:rsidP="00B367AC">
      <w:r w:rsidRPr="001F5D1D">
        <w:t xml:space="preserve">I </w:t>
      </w:r>
      <w:r w:rsidR="00746246">
        <w:t>am grateful</w:t>
      </w:r>
      <w:r w:rsidRPr="001F5D1D">
        <w:t xml:space="preserve"> to my parents for their love and support throughout my life.</w:t>
      </w:r>
      <w:r w:rsidR="00D10996">
        <w:t xml:space="preserve"> </w:t>
      </w:r>
      <w:r w:rsidRPr="001F5D1D">
        <w:t xml:space="preserve"> Thank you for giving me the courage to </w:t>
      </w:r>
      <w:r w:rsidR="00746246">
        <w:t>pursue my ambitions for the heave</w:t>
      </w:r>
      <w:r w:rsidRPr="001F5D1D">
        <w:t>ns.</w:t>
      </w:r>
      <w:r w:rsidR="00D10996">
        <w:t xml:space="preserve"> </w:t>
      </w:r>
      <w:r w:rsidRPr="001F5D1D">
        <w:t xml:space="preserve"> My sisters, younger brothers, aunts, and cousins also deserve my heartfelt gratitude.</w:t>
      </w:r>
      <w:r w:rsidR="00D10996">
        <w:t xml:space="preserve"> </w:t>
      </w:r>
      <w:r w:rsidR="00075982">
        <w:t xml:space="preserve"> </w:t>
      </w:r>
      <w:r w:rsidR="00DA28BE">
        <w:t>Also</w:t>
      </w:r>
      <w:r w:rsidR="00075982" w:rsidRPr="00075982">
        <w:t xml:space="preserve">, I'd </w:t>
      </w:r>
      <w:r w:rsidR="00746246">
        <w:t>like to thank</w:t>
      </w:r>
      <w:r w:rsidR="00075982" w:rsidRPr="00075982">
        <w:t xml:space="preserve"> my OU friends for making this adventure so wonderful.</w:t>
      </w:r>
    </w:p>
    <w:p w14:paraId="4D8E905F" w14:textId="0F1DCA7B" w:rsidR="00F57AAC" w:rsidRPr="00B367AC" w:rsidRDefault="00DA28BE" w:rsidP="00B367AC">
      <w:r w:rsidRPr="00DA28BE">
        <w:lastRenderedPageBreak/>
        <w:t>I</w:t>
      </w:r>
      <w:r w:rsidR="001C3433">
        <w:t xml:space="preserve"> want</w:t>
      </w:r>
      <w:r w:rsidRPr="00DA28BE">
        <w:t xml:space="preserve"> to thank Karan Shah for his thoughts</w:t>
      </w:r>
      <w:r w:rsidR="001C3433">
        <w:t xml:space="preserve"> and</w:t>
      </w:r>
      <w:r w:rsidRPr="00DA28BE">
        <w:t xml:space="preserve"> for describing the experimental setup and data analysis needed for the project.</w:t>
      </w:r>
      <w:r w:rsidR="00D10996">
        <w:t xml:space="preserve"> </w:t>
      </w:r>
      <w:r w:rsidRPr="00DA28BE">
        <w:t xml:space="preserve"> </w:t>
      </w:r>
      <w:r w:rsidR="001A30A9">
        <w:t>Additionally</w:t>
      </w:r>
      <w:r w:rsidRPr="00DA28BE">
        <w:t>, I'd like to thank Jeff McCaskill for providing all the technical assistance necessary throughout the tests at the Well Construction Technology Centre (WCTC).</w:t>
      </w:r>
      <w:r w:rsidR="00D10996">
        <w:t xml:space="preserve"> </w:t>
      </w:r>
      <w:r w:rsidRPr="00DA28BE">
        <w:t xml:space="preserve"> </w:t>
      </w:r>
      <w:r w:rsidR="001C3433">
        <w:t>Thanks to him, I've learned how to utilize a range of new tools</w:t>
      </w:r>
      <w:r w:rsidRPr="00DA28BE">
        <w:t>.</w:t>
      </w:r>
      <w:r w:rsidR="00D10996">
        <w:t xml:space="preserve"> </w:t>
      </w:r>
      <w:r w:rsidRPr="00DA28BE">
        <w:t xml:space="preserve"> </w:t>
      </w:r>
      <w:r w:rsidR="00746395">
        <w:t xml:space="preserve">Lastly, </w:t>
      </w:r>
      <w:r w:rsidR="001A30A9" w:rsidRPr="00DA28BE">
        <w:t>I would</w:t>
      </w:r>
      <w:r w:rsidRPr="00DA28BE">
        <w:t xml:space="preserve"> </w:t>
      </w:r>
      <w:r w:rsidR="001C3433">
        <w:t>like</w:t>
      </w:r>
      <w:r w:rsidR="001C3433" w:rsidRPr="00DA28BE">
        <w:t xml:space="preserve"> </w:t>
      </w:r>
      <w:r w:rsidRPr="00DA28BE">
        <w:t xml:space="preserve">to thank </w:t>
      </w:r>
      <w:proofErr w:type="gramStart"/>
      <w:r w:rsidRPr="00DA28BE">
        <w:t>all of</w:t>
      </w:r>
      <w:proofErr w:type="gramEnd"/>
      <w:r w:rsidRPr="00DA28BE">
        <w:t xml:space="preserve"> my colleagues at WCTC who assisted me in many ways.</w:t>
      </w:r>
    </w:p>
    <w:p w14:paraId="4EAEA8A8" w14:textId="5818AB68" w:rsidR="00F57AAC" w:rsidRPr="00F57AAC" w:rsidRDefault="0071071F" w:rsidP="00F57AAC">
      <w:r w:rsidRPr="0071071F">
        <w:t>The Qatar National Research Fund NPRP award [NPRP 10-0115-170165] made this project feasible, and I would like to thank them for their generous contribution.</w:t>
      </w:r>
      <w:r w:rsidR="00D10996">
        <w:t xml:space="preserve"> </w:t>
      </w:r>
      <w:r w:rsidR="001C3433">
        <w:t>In addition,</w:t>
      </w:r>
      <w:r w:rsidRPr="0071071F">
        <w:t xml:space="preserve"> I</w:t>
      </w:r>
      <w:r w:rsidR="001C3433">
        <w:t xml:space="preserve"> want</w:t>
      </w:r>
      <w:r w:rsidRPr="0071071F">
        <w:t xml:space="preserve"> to thank</w:t>
      </w:r>
      <w:r w:rsidR="005A4E84">
        <w:t xml:space="preserve"> </w:t>
      </w:r>
      <w:r w:rsidR="005A4E84" w:rsidRPr="0071071F">
        <w:t>the University of Oklahoma</w:t>
      </w:r>
      <w:r w:rsidR="005A4E84">
        <w:t xml:space="preserve"> and</w:t>
      </w:r>
      <w:r w:rsidRPr="0071071F">
        <w:t xml:space="preserve"> Texas A&amp;M University in Qatar for their</w:t>
      </w:r>
      <w:r w:rsidR="005A4E84">
        <w:t xml:space="preserve"> support and</w:t>
      </w:r>
      <w:r w:rsidRPr="0071071F">
        <w:t xml:space="preserve"> </w:t>
      </w:r>
      <w:r w:rsidR="001C3433">
        <w:t>assistance</w:t>
      </w:r>
      <w:r w:rsidR="001C3433" w:rsidRPr="0071071F">
        <w:t xml:space="preserve"> </w:t>
      </w:r>
      <w:r w:rsidR="001C3433">
        <w:t>in</w:t>
      </w:r>
      <w:r w:rsidR="001C3433" w:rsidRPr="0071071F">
        <w:t xml:space="preserve"> </w:t>
      </w:r>
      <w:r w:rsidRPr="0071071F">
        <w:t>this study.</w:t>
      </w:r>
    </w:p>
    <w:p w14:paraId="3B340567" w14:textId="77777777" w:rsidR="00746395" w:rsidRDefault="00746395" w:rsidP="00746395"/>
    <w:p w14:paraId="5C789A04" w14:textId="70D1FAF0" w:rsidR="004D457D" w:rsidRDefault="004D457D" w:rsidP="007F35F6">
      <w:pPr>
        <w:jc w:val="center"/>
      </w:pPr>
    </w:p>
    <w:p w14:paraId="4294C27F" w14:textId="5FF65EF9" w:rsidR="00277BB1" w:rsidRDefault="00277BB1" w:rsidP="007F35F6">
      <w:pPr>
        <w:jc w:val="center"/>
      </w:pPr>
    </w:p>
    <w:p w14:paraId="09A65253" w14:textId="4CB0E1CA" w:rsidR="00277BB1" w:rsidRDefault="00277BB1" w:rsidP="007F35F6">
      <w:pPr>
        <w:jc w:val="center"/>
      </w:pPr>
    </w:p>
    <w:p w14:paraId="38D2DF98" w14:textId="0CD8A290" w:rsidR="00277BB1" w:rsidRDefault="00277BB1" w:rsidP="007F35F6">
      <w:pPr>
        <w:jc w:val="center"/>
      </w:pPr>
    </w:p>
    <w:p w14:paraId="6DE127B5" w14:textId="71BD29D6" w:rsidR="00277BB1" w:rsidRDefault="00277BB1" w:rsidP="007F35F6">
      <w:pPr>
        <w:jc w:val="center"/>
      </w:pPr>
    </w:p>
    <w:p w14:paraId="00FAE3EB" w14:textId="34065483" w:rsidR="00277BB1" w:rsidRDefault="00277BB1" w:rsidP="007F35F6">
      <w:pPr>
        <w:jc w:val="center"/>
      </w:pPr>
    </w:p>
    <w:p w14:paraId="71E4EA86" w14:textId="76060037" w:rsidR="00277BB1" w:rsidRDefault="00277BB1" w:rsidP="007F35F6">
      <w:pPr>
        <w:jc w:val="center"/>
      </w:pPr>
    </w:p>
    <w:p w14:paraId="5F432501" w14:textId="77777777" w:rsidR="00277BB1" w:rsidRDefault="00277BB1" w:rsidP="007F35F6">
      <w:pPr>
        <w:jc w:val="center"/>
      </w:pPr>
    </w:p>
    <w:p w14:paraId="1F990A76" w14:textId="77777777" w:rsidR="00746395" w:rsidRDefault="00746395" w:rsidP="007F35F6">
      <w:pPr>
        <w:jc w:val="center"/>
      </w:pPr>
    </w:p>
    <w:p w14:paraId="277A543B" w14:textId="05A4227E" w:rsidR="007F35F6" w:rsidRDefault="007F35F6" w:rsidP="007F35F6">
      <w:pPr>
        <w:pStyle w:val="Heading1"/>
      </w:pPr>
      <w:bookmarkStart w:id="1" w:name="_Toc134193544"/>
      <w:r>
        <w:lastRenderedPageBreak/>
        <w:t>TABLE OF CONTENTS</w:t>
      </w:r>
      <w:bookmarkEnd w:id="1"/>
    </w:p>
    <w:sdt>
      <w:sdtPr>
        <w:rPr>
          <w:rFonts w:asciiTheme="majorBidi" w:eastAsiaTheme="minorHAnsi" w:hAnsiTheme="majorBidi" w:cstheme="minorBidi"/>
          <w:color w:val="auto"/>
          <w:sz w:val="24"/>
          <w:szCs w:val="22"/>
        </w:rPr>
        <w:id w:val="-818333796"/>
        <w:docPartObj>
          <w:docPartGallery w:val="Table of Contents"/>
          <w:docPartUnique/>
        </w:docPartObj>
      </w:sdtPr>
      <w:sdtEndPr>
        <w:rPr>
          <w:b/>
          <w:bCs/>
          <w:noProof/>
        </w:rPr>
      </w:sdtEndPr>
      <w:sdtContent>
        <w:p w14:paraId="0C8555E5" w14:textId="43986455" w:rsidR="00611345" w:rsidRDefault="00611345">
          <w:pPr>
            <w:pStyle w:val="TOCHeading"/>
          </w:pPr>
        </w:p>
        <w:p w14:paraId="68B67A5B" w14:textId="5C301E6C" w:rsidR="00CE03C6" w:rsidRDefault="00611345">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134193543" w:history="1">
            <w:r w:rsidR="00CE03C6" w:rsidRPr="004F5625">
              <w:rPr>
                <w:rStyle w:val="Hyperlink"/>
                <w:noProof/>
              </w:rPr>
              <w:t>ACKNOWLEDGEMENTS</w:t>
            </w:r>
            <w:r w:rsidR="00CE03C6">
              <w:rPr>
                <w:noProof/>
                <w:webHidden/>
              </w:rPr>
              <w:tab/>
            </w:r>
            <w:r w:rsidR="00CE03C6">
              <w:rPr>
                <w:noProof/>
                <w:webHidden/>
              </w:rPr>
              <w:fldChar w:fldCharType="begin"/>
            </w:r>
            <w:r w:rsidR="00CE03C6">
              <w:rPr>
                <w:noProof/>
                <w:webHidden/>
              </w:rPr>
              <w:instrText xml:space="preserve"> PAGEREF _Toc134193543 \h </w:instrText>
            </w:r>
            <w:r w:rsidR="00CE03C6">
              <w:rPr>
                <w:noProof/>
                <w:webHidden/>
              </w:rPr>
            </w:r>
            <w:r w:rsidR="00CE03C6">
              <w:rPr>
                <w:noProof/>
                <w:webHidden/>
              </w:rPr>
              <w:fldChar w:fldCharType="separate"/>
            </w:r>
            <w:r w:rsidR="00F35280">
              <w:rPr>
                <w:noProof/>
                <w:webHidden/>
              </w:rPr>
              <w:t>iv</w:t>
            </w:r>
            <w:r w:rsidR="00CE03C6">
              <w:rPr>
                <w:noProof/>
                <w:webHidden/>
              </w:rPr>
              <w:fldChar w:fldCharType="end"/>
            </w:r>
          </w:hyperlink>
        </w:p>
        <w:p w14:paraId="3B80D5CB" w14:textId="5E0F662B" w:rsidR="00CE03C6" w:rsidRDefault="00CE03C6">
          <w:pPr>
            <w:pStyle w:val="TOC1"/>
            <w:rPr>
              <w:rFonts w:asciiTheme="minorHAnsi" w:eastAsiaTheme="minorEastAsia" w:hAnsiTheme="minorHAnsi"/>
              <w:noProof/>
              <w:sz w:val="22"/>
            </w:rPr>
          </w:pPr>
          <w:hyperlink w:anchor="_Toc134193544" w:history="1">
            <w:r w:rsidRPr="004F5625">
              <w:rPr>
                <w:rStyle w:val="Hyperlink"/>
                <w:noProof/>
              </w:rPr>
              <w:t>TABLE OF CONTENTS</w:t>
            </w:r>
            <w:r>
              <w:rPr>
                <w:noProof/>
                <w:webHidden/>
              </w:rPr>
              <w:tab/>
            </w:r>
            <w:r>
              <w:rPr>
                <w:noProof/>
                <w:webHidden/>
              </w:rPr>
              <w:fldChar w:fldCharType="begin"/>
            </w:r>
            <w:r>
              <w:rPr>
                <w:noProof/>
                <w:webHidden/>
              </w:rPr>
              <w:instrText xml:space="preserve"> PAGEREF _Toc134193544 \h </w:instrText>
            </w:r>
            <w:r>
              <w:rPr>
                <w:noProof/>
                <w:webHidden/>
              </w:rPr>
            </w:r>
            <w:r>
              <w:rPr>
                <w:noProof/>
                <w:webHidden/>
              </w:rPr>
              <w:fldChar w:fldCharType="separate"/>
            </w:r>
            <w:r w:rsidR="00F35280">
              <w:rPr>
                <w:noProof/>
                <w:webHidden/>
              </w:rPr>
              <w:t>vi</w:t>
            </w:r>
            <w:r>
              <w:rPr>
                <w:noProof/>
                <w:webHidden/>
              </w:rPr>
              <w:fldChar w:fldCharType="end"/>
            </w:r>
          </w:hyperlink>
        </w:p>
        <w:p w14:paraId="58969354" w14:textId="20BED482" w:rsidR="00CE03C6" w:rsidRDefault="00CE03C6">
          <w:pPr>
            <w:pStyle w:val="TOC1"/>
            <w:rPr>
              <w:rFonts w:asciiTheme="minorHAnsi" w:eastAsiaTheme="minorEastAsia" w:hAnsiTheme="minorHAnsi"/>
              <w:noProof/>
              <w:sz w:val="22"/>
            </w:rPr>
          </w:pPr>
          <w:hyperlink w:anchor="_Toc134193545" w:history="1">
            <w:r w:rsidRPr="004F5625">
              <w:rPr>
                <w:rStyle w:val="Hyperlink"/>
                <w:noProof/>
              </w:rPr>
              <w:t>LIST OF FIGURES</w:t>
            </w:r>
            <w:r>
              <w:rPr>
                <w:noProof/>
                <w:webHidden/>
              </w:rPr>
              <w:tab/>
            </w:r>
            <w:r>
              <w:rPr>
                <w:noProof/>
                <w:webHidden/>
              </w:rPr>
              <w:fldChar w:fldCharType="begin"/>
            </w:r>
            <w:r>
              <w:rPr>
                <w:noProof/>
                <w:webHidden/>
              </w:rPr>
              <w:instrText xml:space="preserve"> PAGEREF _Toc134193545 \h </w:instrText>
            </w:r>
            <w:r>
              <w:rPr>
                <w:noProof/>
                <w:webHidden/>
              </w:rPr>
            </w:r>
            <w:r>
              <w:rPr>
                <w:noProof/>
                <w:webHidden/>
              </w:rPr>
              <w:fldChar w:fldCharType="separate"/>
            </w:r>
            <w:r w:rsidR="00F35280">
              <w:rPr>
                <w:noProof/>
                <w:webHidden/>
              </w:rPr>
              <w:t>ix</w:t>
            </w:r>
            <w:r>
              <w:rPr>
                <w:noProof/>
                <w:webHidden/>
              </w:rPr>
              <w:fldChar w:fldCharType="end"/>
            </w:r>
          </w:hyperlink>
        </w:p>
        <w:p w14:paraId="239EDB67" w14:textId="01C2AC88" w:rsidR="00CE03C6" w:rsidRDefault="00CE03C6">
          <w:pPr>
            <w:pStyle w:val="TOC1"/>
            <w:rPr>
              <w:rFonts w:asciiTheme="minorHAnsi" w:eastAsiaTheme="minorEastAsia" w:hAnsiTheme="minorHAnsi"/>
              <w:noProof/>
              <w:sz w:val="22"/>
            </w:rPr>
          </w:pPr>
          <w:hyperlink w:anchor="_Toc134193546" w:history="1">
            <w:r w:rsidRPr="004F5625">
              <w:rPr>
                <w:rStyle w:val="Hyperlink"/>
                <w:noProof/>
              </w:rPr>
              <w:t>LIST OF TABLES</w:t>
            </w:r>
            <w:r>
              <w:rPr>
                <w:noProof/>
                <w:webHidden/>
              </w:rPr>
              <w:tab/>
            </w:r>
            <w:r>
              <w:rPr>
                <w:noProof/>
                <w:webHidden/>
              </w:rPr>
              <w:fldChar w:fldCharType="begin"/>
            </w:r>
            <w:r>
              <w:rPr>
                <w:noProof/>
                <w:webHidden/>
              </w:rPr>
              <w:instrText xml:space="preserve"> PAGEREF _Toc134193546 \h </w:instrText>
            </w:r>
            <w:r>
              <w:rPr>
                <w:noProof/>
                <w:webHidden/>
              </w:rPr>
            </w:r>
            <w:r>
              <w:rPr>
                <w:noProof/>
                <w:webHidden/>
              </w:rPr>
              <w:fldChar w:fldCharType="separate"/>
            </w:r>
            <w:r w:rsidR="00F35280">
              <w:rPr>
                <w:noProof/>
                <w:webHidden/>
              </w:rPr>
              <w:t>xi</w:t>
            </w:r>
            <w:r>
              <w:rPr>
                <w:noProof/>
                <w:webHidden/>
              </w:rPr>
              <w:fldChar w:fldCharType="end"/>
            </w:r>
          </w:hyperlink>
        </w:p>
        <w:p w14:paraId="2053C8C0" w14:textId="4D6A8680" w:rsidR="00CE03C6" w:rsidRDefault="00CE03C6">
          <w:pPr>
            <w:pStyle w:val="TOC1"/>
            <w:rPr>
              <w:rFonts w:asciiTheme="minorHAnsi" w:eastAsiaTheme="minorEastAsia" w:hAnsiTheme="minorHAnsi"/>
              <w:noProof/>
              <w:sz w:val="22"/>
            </w:rPr>
          </w:pPr>
          <w:hyperlink w:anchor="_Toc134193547" w:history="1">
            <w:r w:rsidRPr="004F5625">
              <w:rPr>
                <w:rStyle w:val="Hyperlink"/>
                <w:noProof/>
              </w:rPr>
              <w:t>ABSTRACT</w:t>
            </w:r>
            <w:r>
              <w:rPr>
                <w:noProof/>
                <w:webHidden/>
              </w:rPr>
              <w:tab/>
            </w:r>
            <w:r>
              <w:rPr>
                <w:noProof/>
                <w:webHidden/>
              </w:rPr>
              <w:fldChar w:fldCharType="begin"/>
            </w:r>
            <w:r>
              <w:rPr>
                <w:noProof/>
                <w:webHidden/>
              </w:rPr>
              <w:instrText xml:space="preserve"> PAGEREF _Toc134193547 \h </w:instrText>
            </w:r>
            <w:r>
              <w:rPr>
                <w:noProof/>
                <w:webHidden/>
              </w:rPr>
            </w:r>
            <w:r>
              <w:rPr>
                <w:noProof/>
                <w:webHidden/>
              </w:rPr>
              <w:fldChar w:fldCharType="separate"/>
            </w:r>
            <w:r w:rsidR="00F35280">
              <w:rPr>
                <w:noProof/>
                <w:webHidden/>
              </w:rPr>
              <w:t>xii</w:t>
            </w:r>
            <w:r>
              <w:rPr>
                <w:noProof/>
                <w:webHidden/>
              </w:rPr>
              <w:fldChar w:fldCharType="end"/>
            </w:r>
          </w:hyperlink>
        </w:p>
        <w:p w14:paraId="4949286B" w14:textId="1F7DCDC5" w:rsidR="00CE03C6" w:rsidRDefault="00CE03C6">
          <w:pPr>
            <w:pStyle w:val="TOC1"/>
            <w:rPr>
              <w:rFonts w:asciiTheme="minorHAnsi" w:eastAsiaTheme="minorEastAsia" w:hAnsiTheme="minorHAnsi"/>
              <w:noProof/>
              <w:sz w:val="22"/>
            </w:rPr>
          </w:pPr>
          <w:hyperlink w:anchor="_Toc134193548" w:history="1">
            <w:r w:rsidRPr="004F5625">
              <w:rPr>
                <w:rStyle w:val="Hyperlink"/>
                <w:noProof/>
              </w:rPr>
              <w:t>CHAPTER ONE</w:t>
            </w:r>
            <w:r>
              <w:rPr>
                <w:noProof/>
                <w:webHidden/>
              </w:rPr>
              <w:tab/>
            </w:r>
            <w:r>
              <w:rPr>
                <w:noProof/>
                <w:webHidden/>
              </w:rPr>
              <w:fldChar w:fldCharType="begin"/>
            </w:r>
            <w:r>
              <w:rPr>
                <w:noProof/>
                <w:webHidden/>
              </w:rPr>
              <w:instrText xml:space="preserve"> PAGEREF _Toc134193548 \h </w:instrText>
            </w:r>
            <w:r>
              <w:rPr>
                <w:noProof/>
                <w:webHidden/>
              </w:rPr>
            </w:r>
            <w:r>
              <w:rPr>
                <w:noProof/>
                <w:webHidden/>
              </w:rPr>
              <w:fldChar w:fldCharType="separate"/>
            </w:r>
            <w:r w:rsidR="00F35280">
              <w:rPr>
                <w:noProof/>
                <w:webHidden/>
              </w:rPr>
              <w:t>1</w:t>
            </w:r>
            <w:r>
              <w:rPr>
                <w:noProof/>
                <w:webHidden/>
              </w:rPr>
              <w:fldChar w:fldCharType="end"/>
            </w:r>
          </w:hyperlink>
        </w:p>
        <w:p w14:paraId="16A07354" w14:textId="4D6FA558" w:rsidR="00CE03C6" w:rsidRDefault="00CE03C6">
          <w:pPr>
            <w:pStyle w:val="TOC1"/>
            <w:rPr>
              <w:rFonts w:asciiTheme="minorHAnsi" w:eastAsiaTheme="minorEastAsia" w:hAnsiTheme="minorHAnsi"/>
              <w:noProof/>
              <w:sz w:val="22"/>
            </w:rPr>
          </w:pPr>
          <w:hyperlink w:anchor="_Toc134193549" w:history="1">
            <w:r w:rsidRPr="004F5625">
              <w:rPr>
                <w:rStyle w:val="Hyperlink"/>
                <w:noProof/>
              </w:rPr>
              <w:t>INTRODUCTION</w:t>
            </w:r>
            <w:r>
              <w:rPr>
                <w:noProof/>
                <w:webHidden/>
              </w:rPr>
              <w:tab/>
            </w:r>
            <w:r>
              <w:rPr>
                <w:noProof/>
                <w:webHidden/>
              </w:rPr>
              <w:fldChar w:fldCharType="begin"/>
            </w:r>
            <w:r>
              <w:rPr>
                <w:noProof/>
                <w:webHidden/>
              </w:rPr>
              <w:instrText xml:space="preserve"> PAGEREF _Toc134193549 \h </w:instrText>
            </w:r>
            <w:r>
              <w:rPr>
                <w:noProof/>
                <w:webHidden/>
              </w:rPr>
            </w:r>
            <w:r>
              <w:rPr>
                <w:noProof/>
                <w:webHidden/>
              </w:rPr>
              <w:fldChar w:fldCharType="separate"/>
            </w:r>
            <w:r w:rsidR="00F35280">
              <w:rPr>
                <w:noProof/>
                <w:webHidden/>
              </w:rPr>
              <w:t>1</w:t>
            </w:r>
            <w:r>
              <w:rPr>
                <w:noProof/>
                <w:webHidden/>
              </w:rPr>
              <w:fldChar w:fldCharType="end"/>
            </w:r>
          </w:hyperlink>
        </w:p>
        <w:p w14:paraId="24752AEB" w14:textId="2819EA39" w:rsidR="00CE03C6" w:rsidRDefault="00CE03C6">
          <w:pPr>
            <w:pStyle w:val="TOC2"/>
            <w:tabs>
              <w:tab w:val="left" w:pos="880"/>
              <w:tab w:val="right" w:leader="dot" w:pos="9350"/>
            </w:tabs>
            <w:rPr>
              <w:rFonts w:asciiTheme="minorHAnsi" w:eastAsiaTheme="minorEastAsia" w:hAnsiTheme="minorHAnsi"/>
              <w:noProof/>
              <w:sz w:val="22"/>
            </w:rPr>
          </w:pPr>
          <w:hyperlink w:anchor="_Toc134193550" w:history="1">
            <w:r w:rsidRPr="004F5625">
              <w:rPr>
                <w:rStyle w:val="Hyperlink"/>
                <w:noProof/>
              </w:rPr>
              <w:t>1.1</w:t>
            </w:r>
            <w:r>
              <w:rPr>
                <w:rFonts w:asciiTheme="minorHAnsi" w:eastAsiaTheme="minorEastAsia" w:hAnsiTheme="minorHAnsi"/>
                <w:noProof/>
                <w:sz w:val="22"/>
              </w:rPr>
              <w:tab/>
            </w:r>
            <w:r w:rsidRPr="004F5625">
              <w:rPr>
                <w:rStyle w:val="Hyperlink"/>
                <w:noProof/>
              </w:rPr>
              <w:t>Overview</w:t>
            </w:r>
            <w:r>
              <w:rPr>
                <w:noProof/>
                <w:webHidden/>
              </w:rPr>
              <w:tab/>
            </w:r>
            <w:r>
              <w:rPr>
                <w:noProof/>
                <w:webHidden/>
              </w:rPr>
              <w:fldChar w:fldCharType="begin"/>
            </w:r>
            <w:r>
              <w:rPr>
                <w:noProof/>
                <w:webHidden/>
              </w:rPr>
              <w:instrText xml:space="preserve"> PAGEREF _Toc134193550 \h </w:instrText>
            </w:r>
            <w:r>
              <w:rPr>
                <w:noProof/>
                <w:webHidden/>
              </w:rPr>
            </w:r>
            <w:r>
              <w:rPr>
                <w:noProof/>
                <w:webHidden/>
              </w:rPr>
              <w:fldChar w:fldCharType="separate"/>
            </w:r>
            <w:r w:rsidR="00F35280">
              <w:rPr>
                <w:noProof/>
                <w:webHidden/>
              </w:rPr>
              <w:t>1</w:t>
            </w:r>
            <w:r>
              <w:rPr>
                <w:noProof/>
                <w:webHidden/>
              </w:rPr>
              <w:fldChar w:fldCharType="end"/>
            </w:r>
          </w:hyperlink>
        </w:p>
        <w:p w14:paraId="3DFC4533" w14:textId="502519B3" w:rsidR="00CE03C6" w:rsidRDefault="00CE03C6">
          <w:pPr>
            <w:pStyle w:val="TOC2"/>
            <w:tabs>
              <w:tab w:val="left" w:pos="880"/>
              <w:tab w:val="right" w:leader="dot" w:pos="9350"/>
            </w:tabs>
            <w:rPr>
              <w:rFonts w:asciiTheme="minorHAnsi" w:eastAsiaTheme="minorEastAsia" w:hAnsiTheme="minorHAnsi"/>
              <w:noProof/>
              <w:sz w:val="22"/>
            </w:rPr>
          </w:pPr>
          <w:hyperlink w:anchor="_Toc134193551" w:history="1">
            <w:r w:rsidRPr="004F5625">
              <w:rPr>
                <w:rStyle w:val="Hyperlink"/>
                <w:noProof/>
              </w:rPr>
              <w:t>1.2</w:t>
            </w:r>
            <w:r>
              <w:rPr>
                <w:rFonts w:asciiTheme="minorHAnsi" w:eastAsiaTheme="minorEastAsia" w:hAnsiTheme="minorHAnsi"/>
                <w:noProof/>
                <w:sz w:val="22"/>
              </w:rPr>
              <w:tab/>
            </w:r>
            <w:r w:rsidRPr="004F5625">
              <w:rPr>
                <w:rStyle w:val="Hyperlink"/>
                <w:noProof/>
              </w:rPr>
              <w:t>Foam Applications</w:t>
            </w:r>
            <w:r>
              <w:rPr>
                <w:noProof/>
                <w:webHidden/>
              </w:rPr>
              <w:tab/>
            </w:r>
            <w:r>
              <w:rPr>
                <w:noProof/>
                <w:webHidden/>
              </w:rPr>
              <w:fldChar w:fldCharType="begin"/>
            </w:r>
            <w:r>
              <w:rPr>
                <w:noProof/>
                <w:webHidden/>
              </w:rPr>
              <w:instrText xml:space="preserve"> PAGEREF _Toc134193551 \h </w:instrText>
            </w:r>
            <w:r>
              <w:rPr>
                <w:noProof/>
                <w:webHidden/>
              </w:rPr>
            </w:r>
            <w:r>
              <w:rPr>
                <w:noProof/>
                <w:webHidden/>
              </w:rPr>
              <w:fldChar w:fldCharType="separate"/>
            </w:r>
            <w:r w:rsidR="00F35280">
              <w:rPr>
                <w:noProof/>
                <w:webHidden/>
              </w:rPr>
              <w:t>2</w:t>
            </w:r>
            <w:r>
              <w:rPr>
                <w:noProof/>
                <w:webHidden/>
              </w:rPr>
              <w:fldChar w:fldCharType="end"/>
            </w:r>
          </w:hyperlink>
        </w:p>
        <w:p w14:paraId="11F7887A" w14:textId="53001B78" w:rsidR="00CE03C6" w:rsidRDefault="00CE03C6">
          <w:pPr>
            <w:pStyle w:val="TOC3"/>
            <w:tabs>
              <w:tab w:val="right" w:leader="dot" w:pos="9350"/>
            </w:tabs>
            <w:rPr>
              <w:rFonts w:asciiTheme="minorHAnsi" w:eastAsiaTheme="minorEastAsia" w:hAnsiTheme="minorHAnsi"/>
              <w:noProof/>
              <w:sz w:val="22"/>
            </w:rPr>
          </w:pPr>
          <w:hyperlink w:anchor="_Toc134193552" w:history="1">
            <w:r w:rsidRPr="004F5625">
              <w:rPr>
                <w:rStyle w:val="Hyperlink"/>
                <w:noProof/>
              </w:rPr>
              <w:t>1.2.1 Geothermal Application</w:t>
            </w:r>
            <w:r>
              <w:rPr>
                <w:noProof/>
                <w:webHidden/>
              </w:rPr>
              <w:tab/>
            </w:r>
            <w:r>
              <w:rPr>
                <w:noProof/>
                <w:webHidden/>
              </w:rPr>
              <w:fldChar w:fldCharType="begin"/>
            </w:r>
            <w:r>
              <w:rPr>
                <w:noProof/>
                <w:webHidden/>
              </w:rPr>
              <w:instrText xml:space="preserve"> PAGEREF _Toc134193552 \h </w:instrText>
            </w:r>
            <w:r>
              <w:rPr>
                <w:noProof/>
                <w:webHidden/>
              </w:rPr>
            </w:r>
            <w:r>
              <w:rPr>
                <w:noProof/>
                <w:webHidden/>
              </w:rPr>
              <w:fldChar w:fldCharType="separate"/>
            </w:r>
            <w:r w:rsidR="00F35280">
              <w:rPr>
                <w:noProof/>
                <w:webHidden/>
              </w:rPr>
              <w:t>2</w:t>
            </w:r>
            <w:r>
              <w:rPr>
                <w:noProof/>
                <w:webHidden/>
              </w:rPr>
              <w:fldChar w:fldCharType="end"/>
            </w:r>
          </w:hyperlink>
        </w:p>
        <w:p w14:paraId="603B66B7" w14:textId="6B8BB829" w:rsidR="00CE03C6" w:rsidRDefault="00CE03C6">
          <w:pPr>
            <w:pStyle w:val="TOC3"/>
            <w:tabs>
              <w:tab w:val="right" w:leader="dot" w:pos="9350"/>
            </w:tabs>
            <w:rPr>
              <w:rFonts w:asciiTheme="minorHAnsi" w:eastAsiaTheme="minorEastAsia" w:hAnsiTheme="minorHAnsi"/>
              <w:noProof/>
              <w:sz w:val="22"/>
            </w:rPr>
          </w:pPr>
          <w:hyperlink w:anchor="_Toc134193553" w:history="1">
            <w:r w:rsidRPr="004F5625">
              <w:rPr>
                <w:rStyle w:val="Hyperlink"/>
                <w:noProof/>
              </w:rPr>
              <w:t>1.2.2 Hydraulic Fracturing</w:t>
            </w:r>
            <w:r>
              <w:rPr>
                <w:noProof/>
                <w:webHidden/>
              </w:rPr>
              <w:tab/>
            </w:r>
            <w:r>
              <w:rPr>
                <w:noProof/>
                <w:webHidden/>
              </w:rPr>
              <w:fldChar w:fldCharType="begin"/>
            </w:r>
            <w:r>
              <w:rPr>
                <w:noProof/>
                <w:webHidden/>
              </w:rPr>
              <w:instrText xml:space="preserve"> PAGEREF _Toc134193553 \h </w:instrText>
            </w:r>
            <w:r>
              <w:rPr>
                <w:noProof/>
                <w:webHidden/>
              </w:rPr>
            </w:r>
            <w:r>
              <w:rPr>
                <w:noProof/>
                <w:webHidden/>
              </w:rPr>
              <w:fldChar w:fldCharType="separate"/>
            </w:r>
            <w:r w:rsidR="00F35280">
              <w:rPr>
                <w:noProof/>
                <w:webHidden/>
              </w:rPr>
              <w:t>3</w:t>
            </w:r>
            <w:r>
              <w:rPr>
                <w:noProof/>
                <w:webHidden/>
              </w:rPr>
              <w:fldChar w:fldCharType="end"/>
            </w:r>
          </w:hyperlink>
        </w:p>
        <w:p w14:paraId="61E075BC" w14:textId="24B3006D" w:rsidR="00CE03C6" w:rsidRDefault="00CE03C6">
          <w:pPr>
            <w:pStyle w:val="TOC2"/>
            <w:tabs>
              <w:tab w:val="left" w:pos="880"/>
              <w:tab w:val="right" w:leader="dot" w:pos="9350"/>
            </w:tabs>
            <w:rPr>
              <w:rFonts w:asciiTheme="minorHAnsi" w:eastAsiaTheme="minorEastAsia" w:hAnsiTheme="minorHAnsi"/>
              <w:noProof/>
              <w:sz w:val="22"/>
            </w:rPr>
          </w:pPr>
          <w:hyperlink w:anchor="_Toc134193554" w:history="1">
            <w:r w:rsidRPr="004F5625">
              <w:rPr>
                <w:rStyle w:val="Hyperlink"/>
                <w:noProof/>
              </w:rPr>
              <w:t>1.3</w:t>
            </w:r>
            <w:r>
              <w:rPr>
                <w:rFonts w:asciiTheme="minorHAnsi" w:eastAsiaTheme="minorEastAsia" w:hAnsiTheme="minorHAnsi"/>
                <w:noProof/>
                <w:sz w:val="22"/>
              </w:rPr>
              <w:tab/>
            </w:r>
            <w:r w:rsidRPr="004F5625">
              <w:rPr>
                <w:rStyle w:val="Hyperlink"/>
                <w:noProof/>
              </w:rPr>
              <w:t>Foam Properties</w:t>
            </w:r>
            <w:r>
              <w:rPr>
                <w:noProof/>
                <w:webHidden/>
              </w:rPr>
              <w:tab/>
            </w:r>
            <w:r>
              <w:rPr>
                <w:noProof/>
                <w:webHidden/>
              </w:rPr>
              <w:fldChar w:fldCharType="begin"/>
            </w:r>
            <w:r>
              <w:rPr>
                <w:noProof/>
                <w:webHidden/>
              </w:rPr>
              <w:instrText xml:space="preserve"> PAGEREF _Toc134193554 \h </w:instrText>
            </w:r>
            <w:r>
              <w:rPr>
                <w:noProof/>
                <w:webHidden/>
              </w:rPr>
            </w:r>
            <w:r>
              <w:rPr>
                <w:noProof/>
                <w:webHidden/>
              </w:rPr>
              <w:fldChar w:fldCharType="separate"/>
            </w:r>
            <w:r w:rsidR="00F35280">
              <w:rPr>
                <w:noProof/>
                <w:webHidden/>
              </w:rPr>
              <w:t>4</w:t>
            </w:r>
            <w:r>
              <w:rPr>
                <w:noProof/>
                <w:webHidden/>
              </w:rPr>
              <w:fldChar w:fldCharType="end"/>
            </w:r>
          </w:hyperlink>
        </w:p>
        <w:p w14:paraId="7B11A5C7" w14:textId="3C1B0876" w:rsidR="00CE03C6" w:rsidRDefault="00CE03C6">
          <w:pPr>
            <w:pStyle w:val="TOC3"/>
            <w:tabs>
              <w:tab w:val="left" w:pos="1320"/>
              <w:tab w:val="right" w:leader="dot" w:pos="9350"/>
            </w:tabs>
            <w:rPr>
              <w:rFonts w:asciiTheme="minorHAnsi" w:eastAsiaTheme="minorEastAsia" w:hAnsiTheme="minorHAnsi"/>
              <w:noProof/>
              <w:sz w:val="22"/>
            </w:rPr>
          </w:pPr>
          <w:hyperlink w:anchor="_Toc134193555" w:history="1">
            <w:r w:rsidRPr="004F5625">
              <w:rPr>
                <w:rStyle w:val="Hyperlink"/>
                <w:noProof/>
              </w:rPr>
              <w:t>1.3.1</w:t>
            </w:r>
            <w:r>
              <w:rPr>
                <w:rFonts w:asciiTheme="minorHAnsi" w:eastAsiaTheme="minorEastAsia" w:hAnsiTheme="minorHAnsi"/>
                <w:noProof/>
                <w:sz w:val="22"/>
              </w:rPr>
              <w:tab/>
            </w:r>
            <w:r w:rsidRPr="004F5625">
              <w:rPr>
                <w:rStyle w:val="Hyperlink"/>
                <w:noProof/>
              </w:rPr>
              <w:t>Rheology</w:t>
            </w:r>
            <w:r>
              <w:rPr>
                <w:noProof/>
                <w:webHidden/>
              </w:rPr>
              <w:tab/>
            </w:r>
            <w:r>
              <w:rPr>
                <w:noProof/>
                <w:webHidden/>
              </w:rPr>
              <w:fldChar w:fldCharType="begin"/>
            </w:r>
            <w:r>
              <w:rPr>
                <w:noProof/>
                <w:webHidden/>
              </w:rPr>
              <w:instrText xml:space="preserve"> PAGEREF _Toc134193555 \h </w:instrText>
            </w:r>
            <w:r>
              <w:rPr>
                <w:noProof/>
                <w:webHidden/>
              </w:rPr>
            </w:r>
            <w:r>
              <w:rPr>
                <w:noProof/>
                <w:webHidden/>
              </w:rPr>
              <w:fldChar w:fldCharType="separate"/>
            </w:r>
            <w:r w:rsidR="00F35280">
              <w:rPr>
                <w:noProof/>
                <w:webHidden/>
              </w:rPr>
              <w:t>5</w:t>
            </w:r>
            <w:r>
              <w:rPr>
                <w:noProof/>
                <w:webHidden/>
              </w:rPr>
              <w:fldChar w:fldCharType="end"/>
            </w:r>
          </w:hyperlink>
        </w:p>
        <w:p w14:paraId="6F11C67D" w14:textId="1C069321" w:rsidR="00CE03C6" w:rsidRDefault="00CE03C6">
          <w:pPr>
            <w:pStyle w:val="TOC3"/>
            <w:tabs>
              <w:tab w:val="left" w:pos="1320"/>
              <w:tab w:val="right" w:leader="dot" w:pos="9350"/>
            </w:tabs>
            <w:rPr>
              <w:rFonts w:asciiTheme="minorHAnsi" w:eastAsiaTheme="minorEastAsia" w:hAnsiTheme="minorHAnsi"/>
              <w:noProof/>
              <w:sz w:val="22"/>
            </w:rPr>
          </w:pPr>
          <w:hyperlink w:anchor="_Toc134193556" w:history="1">
            <w:r w:rsidRPr="004F5625">
              <w:rPr>
                <w:rStyle w:val="Hyperlink"/>
                <w:noProof/>
              </w:rPr>
              <w:t>1.3.2</w:t>
            </w:r>
            <w:r>
              <w:rPr>
                <w:rFonts w:asciiTheme="minorHAnsi" w:eastAsiaTheme="minorEastAsia" w:hAnsiTheme="minorHAnsi"/>
                <w:noProof/>
                <w:sz w:val="22"/>
              </w:rPr>
              <w:tab/>
            </w:r>
            <w:r w:rsidRPr="004F5625">
              <w:rPr>
                <w:rStyle w:val="Hyperlink"/>
                <w:noProof/>
              </w:rPr>
              <w:t>Quality</w:t>
            </w:r>
            <w:r>
              <w:rPr>
                <w:noProof/>
                <w:webHidden/>
              </w:rPr>
              <w:tab/>
            </w:r>
            <w:r>
              <w:rPr>
                <w:noProof/>
                <w:webHidden/>
              </w:rPr>
              <w:fldChar w:fldCharType="begin"/>
            </w:r>
            <w:r>
              <w:rPr>
                <w:noProof/>
                <w:webHidden/>
              </w:rPr>
              <w:instrText xml:space="preserve"> PAGEREF _Toc134193556 \h </w:instrText>
            </w:r>
            <w:r>
              <w:rPr>
                <w:noProof/>
                <w:webHidden/>
              </w:rPr>
            </w:r>
            <w:r>
              <w:rPr>
                <w:noProof/>
                <w:webHidden/>
              </w:rPr>
              <w:fldChar w:fldCharType="separate"/>
            </w:r>
            <w:r w:rsidR="00F35280">
              <w:rPr>
                <w:noProof/>
                <w:webHidden/>
              </w:rPr>
              <w:t>6</w:t>
            </w:r>
            <w:r>
              <w:rPr>
                <w:noProof/>
                <w:webHidden/>
              </w:rPr>
              <w:fldChar w:fldCharType="end"/>
            </w:r>
          </w:hyperlink>
        </w:p>
        <w:p w14:paraId="17F8ABB7" w14:textId="19BB6BA0" w:rsidR="00CE03C6" w:rsidRDefault="00CE03C6">
          <w:pPr>
            <w:pStyle w:val="TOC3"/>
            <w:tabs>
              <w:tab w:val="right" w:leader="dot" w:pos="9350"/>
            </w:tabs>
            <w:rPr>
              <w:rFonts w:asciiTheme="minorHAnsi" w:eastAsiaTheme="minorEastAsia" w:hAnsiTheme="minorHAnsi"/>
              <w:noProof/>
              <w:sz w:val="22"/>
            </w:rPr>
          </w:pPr>
          <w:hyperlink w:anchor="_Toc134193557" w:history="1">
            <w:r w:rsidRPr="004F5625">
              <w:rPr>
                <w:rStyle w:val="Hyperlink"/>
                <w:noProof/>
              </w:rPr>
              <w:t>1.3.3 Stability</w:t>
            </w:r>
            <w:r>
              <w:rPr>
                <w:noProof/>
                <w:webHidden/>
              </w:rPr>
              <w:tab/>
            </w:r>
            <w:r>
              <w:rPr>
                <w:noProof/>
                <w:webHidden/>
              </w:rPr>
              <w:fldChar w:fldCharType="begin"/>
            </w:r>
            <w:r>
              <w:rPr>
                <w:noProof/>
                <w:webHidden/>
              </w:rPr>
              <w:instrText xml:space="preserve"> PAGEREF _Toc134193557 \h </w:instrText>
            </w:r>
            <w:r>
              <w:rPr>
                <w:noProof/>
                <w:webHidden/>
              </w:rPr>
            </w:r>
            <w:r>
              <w:rPr>
                <w:noProof/>
                <w:webHidden/>
              </w:rPr>
              <w:fldChar w:fldCharType="separate"/>
            </w:r>
            <w:r w:rsidR="00F35280">
              <w:rPr>
                <w:noProof/>
                <w:webHidden/>
              </w:rPr>
              <w:t>7</w:t>
            </w:r>
            <w:r>
              <w:rPr>
                <w:noProof/>
                <w:webHidden/>
              </w:rPr>
              <w:fldChar w:fldCharType="end"/>
            </w:r>
          </w:hyperlink>
        </w:p>
        <w:p w14:paraId="39E03A29" w14:textId="540AD66C" w:rsidR="00CE03C6" w:rsidRDefault="00CE03C6">
          <w:pPr>
            <w:pStyle w:val="TOC2"/>
            <w:tabs>
              <w:tab w:val="left" w:pos="880"/>
              <w:tab w:val="right" w:leader="dot" w:pos="9350"/>
            </w:tabs>
            <w:rPr>
              <w:rFonts w:asciiTheme="minorHAnsi" w:eastAsiaTheme="minorEastAsia" w:hAnsiTheme="minorHAnsi"/>
              <w:noProof/>
              <w:sz w:val="22"/>
            </w:rPr>
          </w:pPr>
          <w:hyperlink w:anchor="_Toc134193558" w:history="1">
            <w:r w:rsidRPr="004F5625">
              <w:rPr>
                <w:rStyle w:val="Hyperlink"/>
                <w:noProof/>
              </w:rPr>
              <w:t>1.4</w:t>
            </w:r>
            <w:r>
              <w:rPr>
                <w:rFonts w:asciiTheme="minorHAnsi" w:eastAsiaTheme="minorEastAsia" w:hAnsiTheme="minorHAnsi"/>
                <w:noProof/>
                <w:sz w:val="22"/>
              </w:rPr>
              <w:tab/>
            </w:r>
            <w:r w:rsidRPr="004F5625">
              <w:rPr>
                <w:rStyle w:val="Hyperlink"/>
                <w:noProof/>
              </w:rPr>
              <w:t>Factors Affecting Foam</w:t>
            </w:r>
            <w:r>
              <w:rPr>
                <w:noProof/>
                <w:webHidden/>
              </w:rPr>
              <w:tab/>
            </w:r>
            <w:r>
              <w:rPr>
                <w:noProof/>
                <w:webHidden/>
              </w:rPr>
              <w:fldChar w:fldCharType="begin"/>
            </w:r>
            <w:r>
              <w:rPr>
                <w:noProof/>
                <w:webHidden/>
              </w:rPr>
              <w:instrText xml:space="preserve"> PAGEREF _Toc134193558 \h </w:instrText>
            </w:r>
            <w:r>
              <w:rPr>
                <w:noProof/>
                <w:webHidden/>
              </w:rPr>
            </w:r>
            <w:r>
              <w:rPr>
                <w:noProof/>
                <w:webHidden/>
              </w:rPr>
              <w:fldChar w:fldCharType="separate"/>
            </w:r>
            <w:r w:rsidR="00F35280">
              <w:rPr>
                <w:noProof/>
                <w:webHidden/>
              </w:rPr>
              <w:t>8</w:t>
            </w:r>
            <w:r>
              <w:rPr>
                <w:noProof/>
                <w:webHidden/>
              </w:rPr>
              <w:fldChar w:fldCharType="end"/>
            </w:r>
          </w:hyperlink>
        </w:p>
        <w:p w14:paraId="6A2416F3" w14:textId="6B12EE54" w:rsidR="00CE03C6" w:rsidRDefault="00CE03C6">
          <w:pPr>
            <w:pStyle w:val="TOC3"/>
            <w:tabs>
              <w:tab w:val="left" w:pos="1320"/>
              <w:tab w:val="right" w:leader="dot" w:pos="9350"/>
            </w:tabs>
            <w:rPr>
              <w:rFonts w:asciiTheme="minorHAnsi" w:eastAsiaTheme="minorEastAsia" w:hAnsiTheme="minorHAnsi"/>
              <w:noProof/>
              <w:sz w:val="22"/>
            </w:rPr>
          </w:pPr>
          <w:hyperlink w:anchor="_Toc134193559" w:history="1">
            <w:r w:rsidRPr="004F5625">
              <w:rPr>
                <w:rStyle w:val="Hyperlink"/>
                <w:noProof/>
              </w:rPr>
              <w:t>1.4.1</w:t>
            </w:r>
            <w:r>
              <w:rPr>
                <w:rFonts w:asciiTheme="minorHAnsi" w:eastAsiaTheme="minorEastAsia" w:hAnsiTheme="minorHAnsi"/>
                <w:noProof/>
                <w:sz w:val="22"/>
              </w:rPr>
              <w:tab/>
            </w:r>
            <w:r w:rsidRPr="004F5625">
              <w:rPr>
                <w:rStyle w:val="Hyperlink"/>
                <w:noProof/>
              </w:rPr>
              <w:t>Temperature</w:t>
            </w:r>
            <w:r>
              <w:rPr>
                <w:noProof/>
                <w:webHidden/>
              </w:rPr>
              <w:tab/>
            </w:r>
            <w:r>
              <w:rPr>
                <w:noProof/>
                <w:webHidden/>
              </w:rPr>
              <w:fldChar w:fldCharType="begin"/>
            </w:r>
            <w:r>
              <w:rPr>
                <w:noProof/>
                <w:webHidden/>
              </w:rPr>
              <w:instrText xml:space="preserve"> PAGEREF _Toc134193559 \h </w:instrText>
            </w:r>
            <w:r>
              <w:rPr>
                <w:noProof/>
                <w:webHidden/>
              </w:rPr>
            </w:r>
            <w:r>
              <w:rPr>
                <w:noProof/>
                <w:webHidden/>
              </w:rPr>
              <w:fldChar w:fldCharType="separate"/>
            </w:r>
            <w:r w:rsidR="00F35280">
              <w:rPr>
                <w:noProof/>
                <w:webHidden/>
              </w:rPr>
              <w:t>8</w:t>
            </w:r>
            <w:r>
              <w:rPr>
                <w:noProof/>
                <w:webHidden/>
              </w:rPr>
              <w:fldChar w:fldCharType="end"/>
            </w:r>
          </w:hyperlink>
        </w:p>
        <w:p w14:paraId="0591633D" w14:textId="5D228266" w:rsidR="00CE03C6" w:rsidRDefault="00CE03C6">
          <w:pPr>
            <w:pStyle w:val="TOC3"/>
            <w:tabs>
              <w:tab w:val="right" w:leader="dot" w:pos="9350"/>
            </w:tabs>
            <w:rPr>
              <w:rFonts w:asciiTheme="minorHAnsi" w:eastAsiaTheme="minorEastAsia" w:hAnsiTheme="minorHAnsi"/>
              <w:noProof/>
              <w:sz w:val="22"/>
            </w:rPr>
          </w:pPr>
          <w:hyperlink w:anchor="_Toc134193560" w:history="1">
            <w:r w:rsidRPr="004F5625">
              <w:rPr>
                <w:rStyle w:val="Hyperlink"/>
                <w:noProof/>
              </w:rPr>
              <w:t>1.4.2 Pressure</w:t>
            </w:r>
            <w:r>
              <w:rPr>
                <w:noProof/>
                <w:webHidden/>
              </w:rPr>
              <w:tab/>
            </w:r>
            <w:r>
              <w:rPr>
                <w:noProof/>
                <w:webHidden/>
              </w:rPr>
              <w:fldChar w:fldCharType="begin"/>
            </w:r>
            <w:r>
              <w:rPr>
                <w:noProof/>
                <w:webHidden/>
              </w:rPr>
              <w:instrText xml:space="preserve"> PAGEREF _Toc134193560 \h </w:instrText>
            </w:r>
            <w:r>
              <w:rPr>
                <w:noProof/>
                <w:webHidden/>
              </w:rPr>
            </w:r>
            <w:r>
              <w:rPr>
                <w:noProof/>
                <w:webHidden/>
              </w:rPr>
              <w:fldChar w:fldCharType="separate"/>
            </w:r>
            <w:r w:rsidR="00F35280">
              <w:rPr>
                <w:noProof/>
                <w:webHidden/>
              </w:rPr>
              <w:t>9</w:t>
            </w:r>
            <w:r>
              <w:rPr>
                <w:noProof/>
                <w:webHidden/>
              </w:rPr>
              <w:fldChar w:fldCharType="end"/>
            </w:r>
          </w:hyperlink>
        </w:p>
        <w:p w14:paraId="3598D169" w14:textId="3D65423F" w:rsidR="00CE03C6" w:rsidRDefault="00CE03C6">
          <w:pPr>
            <w:pStyle w:val="TOC3"/>
            <w:tabs>
              <w:tab w:val="right" w:leader="dot" w:pos="9350"/>
            </w:tabs>
            <w:rPr>
              <w:rFonts w:asciiTheme="minorHAnsi" w:eastAsiaTheme="minorEastAsia" w:hAnsiTheme="minorHAnsi"/>
              <w:noProof/>
              <w:sz w:val="22"/>
            </w:rPr>
          </w:pPr>
          <w:hyperlink w:anchor="_Toc134193561" w:history="1">
            <w:r w:rsidRPr="004F5625">
              <w:rPr>
                <w:rStyle w:val="Hyperlink"/>
                <w:noProof/>
              </w:rPr>
              <w:t>1.4.3 Surfactant</w:t>
            </w:r>
            <w:r>
              <w:rPr>
                <w:noProof/>
                <w:webHidden/>
              </w:rPr>
              <w:tab/>
            </w:r>
            <w:r>
              <w:rPr>
                <w:noProof/>
                <w:webHidden/>
              </w:rPr>
              <w:fldChar w:fldCharType="begin"/>
            </w:r>
            <w:r>
              <w:rPr>
                <w:noProof/>
                <w:webHidden/>
              </w:rPr>
              <w:instrText xml:space="preserve"> PAGEREF _Toc134193561 \h </w:instrText>
            </w:r>
            <w:r>
              <w:rPr>
                <w:noProof/>
                <w:webHidden/>
              </w:rPr>
            </w:r>
            <w:r>
              <w:rPr>
                <w:noProof/>
                <w:webHidden/>
              </w:rPr>
              <w:fldChar w:fldCharType="separate"/>
            </w:r>
            <w:r w:rsidR="00F35280">
              <w:rPr>
                <w:noProof/>
                <w:webHidden/>
              </w:rPr>
              <w:t>11</w:t>
            </w:r>
            <w:r>
              <w:rPr>
                <w:noProof/>
                <w:webHidden/>
              </w:rPr>
              <w:fldChar w:fldCharType="end"/>
            </w:r>
          </w:hyperlink>
        </w:p>
        <w:p w14:paraId="42A6701A" w14:textId="750E0A06" w:rsidR="00CE03C6" w:rsidRDefault="00CE03C6">
          <w:pPr>
            <w:pStyle w:val="TOC3"/>
            <w:tabs>
              <w:tab w:val="right" w:leader="dot" w:pos="9350"/>
            </w:tabs>
            <w:rPr>
              <w:rFonts w:asciiTheme="minorHAnsi" w:eastAsiaTheme="minorEastAsia" w:hAnsiTheme="minorHAnsi"/>
              <w:noProof/>
              <w:sz w:val="22"/>
            </w:rPr>
          </w:pPr>
          <w:hyperlink w:anchor="_Toc134193562" w:history="1">
            <w:r w:rsidRPr="004F5625">
              <w:rPr>
                <w:rStyle w:val="Hyperlink"/>
                <w:noProof/>
              </w:rPr>
              <w:t>1.4.4 Additives</w:t>
            </w:r>
            <w:r>
              <w:rPr>
                <w:noProof/>
                <w:webHidden/>
              </w:rPr>
              <w:tab/>
            </w:r>
            <w:r>
              <w:rPr>
                <w:noProof/>
                <w:webHidden/>
              </w:rPr>
              <w:fldChar w:fldCharType="begin"/>
            </w:r>
            <w:r>
              <w:rPr>
                <w:noProof/>
                <w:webHidden/>
              </w:rPr>
              <w:instrText xml:space="preserve"> PAGEREF _Toc134193562 \h </w:instrText>
            </w:r>
            <w:r>
              <w:rPr>
                <w:noProof/>
                <w:webHidden/>
              </w:rPr>
            </w:r>
            <w:r>
              <w:rPr>
                <w:noProof/>
                <w:webHidden/>
              </w:rPr>
              <w:fldChar w:fldCharType="separate"/>
            </w:r>
            <w:r w:rsidR="00F35280">
              <w:rPr>
                <w:noProof/>
                <w:webHidden/>
              </w:rPr>
              <w:t>12</w:t>
            </w:r>
            <w:r>
              <w:rPr>
                <w:noProof/>
                <w:webHidden/>
              </w:rPr>
              <w:fldChar w:fldCharType="end"/>
            </w:r>
          </w:hyperlink>
        </w:p>
        <w:p w14:paraId="06276FD0" w14:textId="3A802BAD" w:rsidR="00CE03C6" w:rsidRDefault="00CE03C6">
          <w:pPr>
            <w:pStyle w:val="TOC3"/>
            <w:tabs>
              <w:tab w:val="right" w:leader="dot" w:pos="9350"/>
            </w:tabs>
            <w:rPr>
              <w:rFonts w:asciiTheme="minorHAnsi" w:eastAsiaTheme="minorEastAsia" w:hAnsiTheme="minorHAnsi"/>
              <w:noProof/>
              <w:sz w:val="22"/>
            </w:rPr>
          </w:pPr>
          <w:hyperlink w:anchor="_Toc134193563" w:history="1">
            <w:r w:rsidRPr="004F5625">
              <w:rPr>
                <w:rStyle w:val="Hyperlink"/>
                <w:noProof/>
              </w:rPr>
              <w:t>1.4.5 Generation method</w:t>
            </w:r>
            <w:r>
              <w:rPr>
                <w:noProof/>
                <w:webHidden/>
              </w:rPr>
              <w:tab/>
            </w:r>
            <w:r>
              <w:rPr>
                <w:noProof/>
                <w:webHidden/>
              </w:rPr>
              <w:fldChar w:fldCharType="begin"/>
            </w:r>
            <w:r>
              <w:rPr>
                <w:noProof/>
                <w:webHidden/>
              </w:rPr>
              <w:instrText xml:space="preserve"> PAGEREF _Toc134193563 \h </w:instrText>
            </w:r>
            <w:r>
              <w:rPr>
                <w:noProof/>
                <w:webHidden/>
              </w:rPr>
            </w:r>
            <w:r>
              <w:rPr>
                <w:noProof/>
                <w:webHidden/>
              </w:rPr>
              <w:fldChar w:fldCharType="separate"/>
            </w:r>
            <w:r w:rsidR="00F35280">
              <w:rPr>
                <w:noProof/>
                <w:webHidden/>
              </w:rPr>
              <w:t>12</w:t>
            </w:r>
            <w:r>
              <w:rPr>
                <w:noProof/>
                <w:webHidden/>
              </w:rPr>
              <w:fldChar w:fldCharType="end"/>
            </w:r>
          </w:hyperlink>
        </w:p>
        <w:p w14:paraId="31F9344A" w14:textId="5D9A3BC1" w:rsidR="00CE03C6" w:rsidRDefault="00CE03C6">
          <w:pPr>
            <w:pStyle w:val="TOC3"/>
            <w:tabs>
              <w:tab w:val="right" w:leader="dot" w:pos="9350"/>
            </w:tabs>
            <w:rPr>
              <w:rFonts w:asciiTheme="minorHAnsi" w:eastAsiaTheme="minorEastAsia" w:hAnsiTheme="minorHAnsi"/>
              <w:noProof/>
              <w:sz w:val="22"/>
            </w:rPr>
          </w:pPr>
          <w:hyperlink w:anchor="_Toc134193564" w:history="1">
            <w:r w:rsidRPr="004F5625">
              <w:rPr>
                <w:rStyle w:val="Hyperlink"/>
                <w:noProof/>
              </w:rPr>
              <w:t>1.4.6 Test section height</w:t>
            </w:r>
            <w:r>
              <w:rPr>
                <w:noProof/>
                <w:webHidden/>
              </w:rPr>
              <w:tab/>
            </w:r>
            <w:r>
              <w:rPr>
                <w:noProof/>
                <w:webHidden/>
              </w:rPr>
              <w:fldChar w:fldCharType="begin"/>
            </w:r>
            <w:r>
              <w:rPr>
                <w:noProof/>
                <w:webHidden/>
              </w:rPr>
              <w:instrText xml:space="preserve"> PAGEREF _Toc134193564 \h </w:instrText>
            </w:r>
            <w:r>
              <w:rPr>
                <w:noProof/>
                <w:webHidden/>
              </w:rPr>
            </w:r>
            <w:r>
              <w:rPr>
                <w:noProof/>
                <w:webHidden/>
              </w:rPr>
              <w:fldChar w:fldCharType="separate"/>
            </w:r>
            <w:r w:rsidR="00F35280">
              <w:rPr>
                <w:noProof/>
                <w:webHidden/>
              </w:rPr>
              <w:t>13</w:t>
            </w:r>
            <w:r>
              <w:rPr>
                <w:noProof/>
                <w:webHidden/>
              </w:rPr>
              <w:fldChar w:fldCharType="end"/>
            </w:r>
          </w:hyperlink>
        </w:p>
        <w:p w14:paraId="4057B76D" w14:textId="0EF552CA" w:rsidR="00CE03C6" w:rsidRDefault="00CE03C6">
          <w:pPr>
            <w:pStyle w:val="TOC3"/>
            <w:tabs>
              <w:tab w:val="right" w:leader="dot" w:pos="9350"/>
            </w:tabs>
            <w:rPr>
              <w:rFonts w:asciiTheme="minorHAnsi" w:eastAsiaTheme="minorEastAsia" w:hAnsiTheme="minorHAnsi"/>
              <w:noProof/>
              <w:sz w:val="22"/>
            </w:rPr>
          </w:pPr>
          <w:hyperlink w:anchor="_Toc134193565" w:history="1">
            <w:r w:rsidRPr="004F5625">
              <w:rPr>
                <w:rStyle w:val="Hyperlink"/>
                <w:noProof/>
              </w:rPr>
              <w:t>1.4.7 Test column diameter</w:t>
            </w:r>
            <w:r>
              <w:rPr>
                <w:noProof/>
                <w:webHidden/>
              </w:rPr>
              <w:tab/>
            </w:r>
            <w:r>
              <w:rPr>
                <w:noProof/>
                <w:webHidden/>
              </w:rPr>
              <w:fldChar w:fldCharType="begin"/>
            </w:r>
            <w:r>
              <w:rPr>
                <w:noProof/>
                <w:webHidden/>
              </w:rPr>
              <w:instrText xml:space="preserve"> PAGEREF _Toc134193565 \h </w:instrText>
            </w:r>
            <w:r>
              <w:rPr>
                <w:noProof/>
                <w:webHidden/>
              </w:rPr>
            </w:r>
            <w:r>
              <w:rPr>
                <w:noProof/>
                <w:webHidden/>
              </w:rPr>
              <w:fldChar w:fldCharType="separate"/>
            </w:r>
            <w:r w:rsidR="00F35280">
              <w:rPr>
                <w:noProof/>
                <w:webHidden/>
              </w:rPr>
              <w:t>14</w:t>
            </w:r>
            <w:r>
              <w:rPr>
                <w:noProof/>
                <w:webHidden/>
              </w:rPr>
              <w:fldChar w:fldCharType="end"/>
            </w:r>
          </w:hyperlink>
        </w:p>
        <w:p w14:paraId="0024A173" w14:textId="636B3E7C" w:rsidR="00CE03C6" w:rsidRDefault="00CE03C6">
          <w:pPr>
            <w:pStyle w:val="TOC3"/>
            <w:tabs>
              <w:tab w:val="right" w:leader="dot" w:pos="9350"/>
            </w:tabs>
            <w:rPr>
              <w:rFonts w:asciiTheme="minorHAnsi" w:eastAsiaTheme="minorEastAsia" w:hAnsiTheme="minorHAnsi"/>
              <w:noProof/>
              <w:sz w:val="22"/>
            </w:rPr>
          </w:pPr>
          <w:hyperlink w:anchor="_Toc134193566" w:history="1">
            <w:r w:rsidRPr="004F5625">
              <w:rPr>
                <w:rStyle w:val="Hyperlink"/>
                <w:noProof/>
              </w:rPr>
              <w:t>1.4.8 Contaminants</w:t>
            </w:r>
            <w:r>
              <w:rPr>
                <w:noProof/>
                <w:webHidden/>
              </w:rPr>
              <w:tab/>
            </w:r>
            <w:r>
              <w:rPr>
                <w:noProof/>
                <w:webHidden/>
              </w:rPr>
              <w:fldChar w:fldCharType="begin"/>
            </w:r>
            <w:r>
              <w:rPr>
                <w:noProof/>
                <w:webHidden/>
              </w:rPr>
              <w:instrText xml:space="preserve"> PAGEREF _Toc134193566 \h </w:instrText>
            </w:r>
            <w:r>
              <w:rPr>
                <w:noProof/>
                <w:webHidden/>
              </w:rPr>
            </w:r>
            <w:r>
              <w:rPr>
                <w:noProof/>
                <w:webHidden/>
              </w:rPr>
              <w:fldChar w:fldCharType="separate"/>
            </w:r>
            <w:r w:rsidR="00F35280">
              <w:rPr>
                <w:noProof/>
                <w:webHidden/>
              </w:rPr>
              <w:t>14</w:t>
            </w:r>
            <w:r>
              <w:rPr>
                <w:noProof/>
                <w:webHidden/>
              </w:rPr>
              <w:fldChar w:fldCharType="end"/>
            </w:r>
          </w:hyperlink>
        </w:p>
        <w:p w14:paraId="18526BE2" w14:textId="1ECD6FCB" w:rsidR="00CE03C6" w:rsidRDefault="00CE03C6">
          <w:pPr>
            <w:pStyle w:val="TOC2"/>
            <w:tabs>
              <w:tab w:val="left" w:pos="880"/>
              <w:tab w:val="right" w:leader="dot" w:pos="9350"/>
            </w:tabs>
            <w:rPr>
              <w:rFonts w:asciiTheme="minorHAnsi" w:eastAsiaTheme="minorEastAsia" w:hAnsiTheme="minorHAnsi"/>
              <w:noProof/>
              <w:sz w:val="22"/>
            </w:rPr>
          </w:pPr>
          <w:hyperlink w:anchor="_Toc134193567" w:history="1">
            <w:r w:rsidRPr="004F5625">
              <w:rPr>
                <w:rStyle w:val="Hyperlink"/>
                <w:noProof/>
              </w:rPr>
              <w:t>1.5</w:t>
            </w:r>
            <w:r>
              <w:rPr>
                <w:rFonts w:asciiTheme="minorHAnsi" w:eastAsiaTheme="minorEastAsia" w:hAnsiTheme="minorHAnsi"/>
                <w:noProof/>
                <w:sz w:val="22"/>
              </w:rPr>
              <w:tab/>
            </w:r>
            <w:r w:rsidRPr="004F5625">
              <w:rPr>
                <w:rStyle w:val="Hyperlink"/>
                <w:noProof/>
              </w:rPr>
              <w:t>Problem Statement</w:t>
            </w:r>
            <w:r>
              <w:rPr>
                <w:noProof/>
                <w:webHidden/>
              </w:rPr>
              <w:tab/>
            </w:r>
            <w:r>
              <w:rPr>
                <w:noProof/>
                <w:webHidden/>
              </w:rPr>
              <w:fldChar w:fldCharType="begin"/>
            </w:r>
            <w:r>
              <w:rPr>
                <w:noProof/>
                <w:webHidden/>
              </w:rPr>
              <w:instrText xml:space="preserve"> PAGEREF _Toc134193567 \h </w:instrText>
            </w:r>
            <w:r>
              <w:rPr>
                <w:noProof/>
                <w:webHidden/>
              </w:rPr>
            </w:r>
            <w:r>
              <w:rPr>
                <w:noProof/>
                <w:webHidden/>
              </w:rPr>
              <w:fldChar w:fldCharType="separate"/>
            </w:r>
            <w:r w:rsidR="00F35280">
              <w:rPr>
                <w:noProof/>
                <w:webHidden/>
              </w:rPr>
              <w:t>15</w:t>
            </w:r>
            <w:r>
              <w:rPr>
                <w:noProof/>
                <w:webHidden/>
              </w:rPr>
              <w:fldChar w:fldCharType="end"/>
            </w:r>
          </w:hyperlink>
        </w:p>
        <w:p w14:paraId="2D016BEF" w14:textId="0DDD6C42" w:rsidR="00CE03C6" w:rsidRDefault="00CE03C6">
          <w:pPr>
            <w:pStyle w:val="TOC2"/>
            <w:tabs>
              <w:tab w:val="left" w:pos="880"/>
              <w:tab w:val="right" w:leader="dot" w:pos="9350"/>
            </w:tabs>
            <w:rPr>
              <w:rFonts w:asciiTheme="minorHAnsi" w:eastAsiaTheme="minorEastAsia" w:hAnsiTheme="minorHAnsi"/>
              <w:noProof/>
              <w:sz w:val="22"/>
            </w:rPr>
          </w:pPr>
          <w:hyperlink w:anchor="_Toc134193568" w:history="1">
            <w:r w:rsidRPr="004F5625">
              <w:rPr>
                <w:rStyle w:val="Hyperlink"/>
                <w:noProof/>
              </w:rPr>
              <w:t>1.6</w:t>
            </w:r>
            <w:r>
              <w:rPr>
                <w:rFonts w:asciiTheme="minorHAnsi" w:eastAsiaTheme="minorEastAsia" w:hAnsiTheme="minorHAnsi"/>
                <w:noProof/>
                <w:sz w:val="22"/>
              </w:rPr>
              <w:tab/>
            </w:r>
            <w:r w:rsidRPr="004F5625">
              <w:rPr>
                <w:rStyle w:val="Hyperlink"/>
                <w:noProof/>
              </w:rPr>
              <w:t>Objectives and Scope of Study</w:t>
            </w:r>
            <w:r>
              <w:rPr>
                <w:noProof/>
                <w:webHidden/>
              </w:rPr>
              <w:tab/>
            </w:r>
            <w:r>
              <w:rPr>
                <w:noProof/>
                <w:webHidden/>
              </w:rPr>
              <w:fldChar w:fldCharType="begin"/>
            </w:r>
            <w:r>
              <w:rPr>
                <w:noProof/>
                <w:webHidden/>
              </w:rPr>
              <w:instrText xml:space="preserve"> PAGEREF _Toc134193568 \h </w:instrText>
            </w:r>
            <w:r>
              <w:rPr>
                <w:noProof/>
                <w:webHidden/>
              </w:rPr>
            </w:r>
            <w:r>
              <w:rPr>
                <w:noProof/>
                <w:webHidden/>
              </w:rPr>
              <w:fldChar w:fldCharType="separate"/>
            </w:r>
            <w:r w:rsidR="00F35280">
              <w:rPr>
                <w:noProof/>
                <w:webHidden/>
              </w:rPr>
              <w:t>15</w:t>
            </w:r>
            <w:r>
              <w:rPr>
                <w:noProof/>
                <w:webHidden/>
              </w:rPr>
              <w:fldChar w:fldCharType="end"/>
            </w:r>
          </w:hyperlink>
        </w:p>
        <w:p w14:paraId="2A9685D3" w14:textId="3DFC47AC" w:rsidR="00CE03C6" w:rsidRDefault="00CE03C6">
          <w:pPr>
            <w:pStyle w:val="TOC1"/>
            <w:rPr>
              <w:rFonts w:asciiTheme="minorHAnsi" w:eastAsiaTheme="minorEastAsia" w:hAnsiTheme="minorHAnsi"/>
              <w:noProof/>
              <w:sz w:val="22"/>
            </w:rPr>
          </w:pPr>
          <w:hyperlink w:anchor="_Toc134193569" w:history="1">
            <w:r w:rsidRPr="004F5625">
              <w:rPr>
                <w:rStyle w:val="Hyperlink"/>
                <w:noProof/>
              </w:rPr>
              <w:t>CHAPTER TWO</w:t>
            </w:r>
            <w:r>
              <w:rPr>
                <w:noProof/>
                <w:webHidden/>
              </w:rPr>
              <w:tab/>
            </w:r>
            <w:r>
              <w:rPr>
                <w:noProof/>
                <w:webHidden/>
              </w:rPr>
              <w:fldChar w:fldCharType="begin"/>
            </w:r>
            <w:r>
              <w:rPr>
                <w:noProof/>
                <w:webHidden/>
              </w:rPr>
              <w:instrText xml:space="preserve"> PAGEREF _Toc134193569 \h </w:instrText>
            </w:r>
            <w:r>
              <w:rPr>
                <w:noProof/>
                <w:webHidden/>
              </w:rPr>
            </w:r>
            <w:r>
              <w:rPr>
                <w:noProof/>
                <w:webHidden/>
              </w:rPr>
              <w:fldChar w:fldCharType="separate"/>
            </w:r>
            <w:r w:rsidR="00F35280">
              <w:rPr>
                <w:noProof/>
                <w:webHidden/>
              </w:rPr>
              <w:t>17</w:t>
            </w:r>
            <w:r>
              <w:rPr>
                <w:noProof/>
                <w:webHidden/>
              </w:rPr>
              <w:fldChar w:fldCharType="end"/>
            </w:r>
          </w:hyperlink>
        </w:p>
        <w:p w14:paraId="6B98BF13" w14:textId="18E471E2" w:rsidR="00CE03C6" w:rsidRDefault="00CE03C6">
          <w:pPr>
            <w:pStyle w:val="TOC1"/>
            <w:rPr>
              <w:rFonts w:asciiTheme="minorHAnsi" w:eastAsiaTheme="minorEastAsia" w:hAnsiTheme="minorHAnsi"/>
              <w:noProof/>
              <w:sz w:val="22"/>
            </w:rPr>
          </w:pPr>
          <w:hyperlink w:anchor="_Toc134193570" w:history="1">
            <w:r w:rsidRPr="004F5625">
              <w:rPr>
                <w:rStyle w:val="Hyperlink"/>
                <w:noProof/>
              </w:rPr>
              <w:t>LITERATURE REVIEW</w:t>
            </w:r>
            <w:r>
              <w:rPr>
                <w:noProof/>
                <w:webHidden/>
              </w:rPr>
              <w:tab/>
            </w:r>
            <w:r>
              <w:rPr>
                <w:noProof/>
                <w:webHidden/>
              </w:rPr>
              <w:fldChar w:fldCharType="begin"/>
            </w:r>
            <w:r>
              <w:rPr>
                <w:noProof/>
                <w:webHidden/>
              </w:rPr>
              <w:instrText xml:space="preserve"> PAGEREF _Toc134193570 \h </w:instrText>
            </w:r>
            <w:r>
              <w:rPr>
                <w:noProof/>
                <w:webHidden/>
              </w:rPr>
            </w:r>
            <w:r>
              <w:rPr>
                <w:noProof/>
                <w:webHidden/>
              </w:rPr>
              <w:fldChar w:fldCharType="separate"/>
            </w:r>
            <w:r w:rsidR="00F35280">
              <w:rPr>
                <w:noProof/>
                <w:webHidden/>
              </w:rPr>
              <w:t>17</w:t>
            </w:r>
            <w:r>
              <w:rPr>
                <w:noProof/>
                <w:webHidden/>
              </w:rPr>
              <w:fldChar w:fldCharType="end"/>
            </w:r>
          </w:hyperlink>
        </w:p>
        <w:p w14:paraId="5DE72A6C" w14:textId="654691FB" w:rsidR="00CE03C6" w:rsidRDefault="00CE03C6">
          <w:pPr>
            <w:pStyle w:val="TOC2"/>
            <w:tabs>
              <w:tab w:val="left" w:pos="880"/>
              <w:tab w:val="right" w:leader="dot" w:pos="9350"/>
            </w:tabs>
            <w:rPr>
              <w:rFonts w:asciiTheme="minorHAnsi" w:eastAsiaTheme="minorEastAsia" w:hAnsiTheme="minorHAnsi"/>
              <w:noProof/>
              <w:sz w:val="22"/>
            </w:rPr>
          </w:pPr>
          <w:hyperlink w:anchor="_Toc134193571" w:history="1">
            <w:r w:rsidRPr="004F5625">
              <w:rPr>
                <w:rStyle w:val="Hyperlink"/>
                <w:noProof/>
              </w:rPr>
              <w:t>2.1</w:t>
            </w:r>
            <w:r>
              <w:rPr>
                <w:rFonts w:asciiTheme="minorHAnsi" w:eastAsiaTheme="minorEastAsia" w:hAnsiTheme="minorHAnsi"/>
                <w:noProof/>
                <w:sz w:val="22"/>
              </w:rPr>
              <w:tab/>
            </w:r>
            <w:r w:rsidRPr="004F5625">
              <w:rPr>
                <w:rStyle w:val="Hyperlink"/>
                <w:noProof/>
              </w:rPr>
              <w:t>Foam Structure</w:t>
            </w:r>
            <w:r>
              <w:rPr>
                <w:noProof/>
                <w:webHidden/>
              </w:rPr>
              <w:tab/>
            </w:r>
            <w:r>
              <w:rPr>
                <w:noProof/>
                <w:webHidden/>
              </w:rPr>
              <w:fldChar w:fldCharType="begin"/>
            </w:r>
            <w:r>
              <w:rPr>
                <w:noProof/>
                <w:webHidden/>
              </w:rPr>
              <w:instrText xml:space="preserve"> PAGEREF _Toc134193571 \h </w:instrText>
            </w:r>
            <w:r>
              <w:rPr>
                <w:noProof/>
                <w:webHidden/>
              </w:rPr>
            </w:r>
            <w:r>
              <w:rPr>
                <w:noProof/>
                <w:webHidden/>
              </w:rPr>
              <w:fldChar w:fldCharType="separate"/>
            </w:r>
            <w:r w:rsidR="00F35280">
              <w:rPr>
                <w:noProof/>
                <w:webHidden/>
              </w:rPr>
              <w:t>17</w:t>
            </w:r>
            <w:r>
              <w:rPr>
                <w:noProof/>
                <w:webHidden/>
              </w:rPr>
              <w:fldChar w:fldCharType="end"/>
            </w:r>
          </w:hyperlink>
        </w:p>
        <w:p w14:paraId="08534814" w14:textId="48DA90D2" w:rsidR="00CE03C6" w:rsidRDefault="00CE03C6">
          <w:pPr>
            <w:pStyle w:val="TOC2"/>
            <w:tabs>
              <w:tab w:val="left" w:pos="880"/>
              <w:tab w:val="right" w:leader="dot" w:pos="9350"/>
            </w:tabs>
            <w:rPr>
              <w:rFonts w:asciiTheme="minorHAnsi" w:eastAsiaTheme="minorEastAsia" w:hAnsiTheme="minorHAnsi"/>
              <w:noProof/>
              <w:sz w:val="22"/>
            </w:rPr>
          </w:pPr>
          <w:hyperlink w:anchor="_Toc134193572" w:history="1">
            <w:r w:rsidRPr="004F5625">
              <w:rPr>
                <w:rStyle w:val="Hyperlink"/>
                <w:noProof/>
              </w:rPr>
              <w:t>2.2</w:t>
            </w:r>
            <w:r>
              <w:rPr>
                <w:rFonts w:asciiTheme="minorHAnsi" w:eastAsiaTheme="minorEastAsia" w:hAnsiTheme="minorHAnsi"/>
                <w:noProof/>
                <w:sz w:val="22"/>
              </w:rPr>
              <w:tab/>
            </w:r>
            <w:r w:rsidRPr="004F5625">
              <w:rPr>
                <w:rStyle w:val="Hyperlink"/>
                <w:noProof/>
              </w:rPr>
              <w:t>Foam Decay Mechanism</w:t>
            </w:r>
            <w:r>
              <w:rPr>
                <w:noProof/>
                <w:webHidden/>
              </w:rPr>
              <w:tab/>
            </w:r>
            <w:r>
              <w:rPr>
                <w:noProof/>
                <w:webHidden/>
              </w:rPr>
              <w:fldChar w:fldCharType="begin"/>
            </w:r>
            <w:r>
              <w:rPr>
                <w:noProof/>
                <w:webHidden/>
              </w:rPr>
              <w:instrText xml:space="preserve"> PAGEREF _Toc134193572 \h </w:instrText>
            </w:r>
            <w:r>
              <w:rPr>
                <w:noProof/>
                <w:webHidden/>
              </w:rPr>
            </w:r>
            <w:r>
              <w:rPr>
                <w:noProof/>
                <w:webHidden/>
              </w:rPr>
              <w:fldChar w:fldCharType="separate"/>
            </w:r>
            <w:r w:rsidR="00F35280">
              <w:rPr>
                <w:noProof/>
                <w:webHidden/>
              </w:rPr>
              <w:t>18</w:t>
            </w:r>
            <w:r>
              <w:rPr>
                <w:noProof/>
                <w:webHidden/>
              </w:rPr>
              <w:fldChar w:fldCharType="end"/>
            </w:r>
          </w:hyperlink>
        </w:p>
        <w:p w14:paraId="7E00EEBE" w14:textId="11591A19" w:rsidR="00CE03C6" w:rsidRDefault="00CE03C6">
          <w:pPr>
            <w:pStyle w:val="TOC2"/>
            <w:tabs>
              <w:tab w:val="right" w:leader="dot" w:pos="9350"/>
            </w:tabs>
            <w:rPr>
              <w:rFonts w:asciiTheme="minorHAnsi" w:eastAsiaTheme="minorEastAsia" w:hAnsiTheme="minorHAnsi"/>
              <w:noProof/>
              <w:sz w:val="22"/>
            </w:rPr>
          </w:pPr>
          <w:hyperlink w:anchor="_Toc134193573" w:history="1">
            <w:r w:rsidRPr="004F5625">
              <w:rPr>
                <w:rStyle w:val="Hyperlink"/>
                <w:noProof/>
              </w:rPr>
              <w:t>2.3 Foam Drainage Models</w:t>
            </w:r>
            <w:r>
              <w:rPr>
                <w:noProof/>
                <w:webHidden/>
              </w:rPr>
              <w:tab/>
            </w:r>
            <w:r>
              <w:rPr>
                <w:noProof/>
                <w:webHidden/>
              </w:rPr>
              <w:fldChar w:fldCharType="begin"/>
            </w:r>
            <w:r>
              <w:rPr>
                <w:noProof/>
                <w:webHidden/>
              </w:rPr>
              <w:instrText xml:space="preserve"> PAGEREF _Toc134193573 \h </w:instrText>
            </w:r>
            <w:r>
              <w:rPr>
                <w:noProof/>
                <w:webHidden/>
              </w:rPr>
            </w:r>
            <w:r>
              <w:rPr>
                <w:noProof/>
                <w:webHidden/>
              </w:rPr>
              <w:fldChar w:fldCharType="separate"/>
            </w:r>
            <w:r w:rsidR="00F35280">
              <w:rPr>
                <w:noProof/>
                <w:webHidden/>
              </w:rPr>
              <w:t>20</w:t>
            </w:r>
            <w:r>
              <w:rPr>
                <w:noProof/>
                <w:webHidden/>
              </w:rPr>
              <w:fldChar w:fldCharType="end"/>
            </w:r>
          </w:hyperlink>
        </w:p>
        <w:p w14:paraId="04D3FA2B" w14:textId="30C15602" w:rsidR="00CE03C6" w:rsidRDefault="00CE03C6">
          <w:pPr>
            <w:pStyle w:val="TOC2"/>
            <w:tabs>
              <w:tab w:val="right" w:leader="dot" w:pos="9350"/>
            </w:tabs>
            <w:rPr>
              <w:rFonts w:asciiTheme="minorHAnsi" w:eastAsiaTheme="minorEastAsia" w:hAnsiTheme="minorHAnsi"/>
              <w:noProof/>
              <w:sz w:val="22"/>
            </w:rPr>
          </w:pPr>
          <w:hyperlink w:anchor="_Toc134193574" w:history="1">
            <w:r w:rsidRPr="004F5625">
              <w:rPr>
                <w:rStyle w:val="Hyperlink"/>
                <w:noProof/>
              </w:rPr>
              <w:t>2.4 Effect of Nanoparticles on Foam Stability</w:t>
            </w:r>
            <w:r>
              <w:rPr>
                <w:noProof/>
                <w:webHidden/>
              </w:rPr>
              <w:tab/>
            </w:r>
            <w:r>
              <w:rPr>
                <w:noProof/>
                <w:webHidden/>
              </w:rPr>
              <w:fldChar w:fldCharType="begin"/>
            </w:r>
            <w:r>
              <w:rPr>
                <w:noProof/>
                <w:webHidden/>
              </w:rPr>
              <w:instrText xml:space="preserve"> PAGEREF _Toc134193574 \h </w:instrText>
            </w:r>
            <w:r>
              <w:rPr>
                <w:noProof/>
                <w:webHidden/>
              </w:rPr>
            </w:r>
            <w:r>
              <w:rPr>
                <w:noProof/>
                <w:webHidden/>
              </w:rPr>
              <w:fldChar w:fldCharType="separate"/>
            </w:r>
            <w:r w:rsidR="00F35280">
              <w:rPr>
                <w:noProof/>
                <w:webHidden/>
              </w:rPr>
              <w:t>23</w:t>
            </w:r>
            <w:r>
              <w:rPr>
                <w:noProof/>
                <w:webHidden/>
              </w:rPr>
              <w:fldChar w:fldCharType="end"/>
            </w:r>
          </w:hyperlink>
        </w:p>
        <w:p w14:paraId="533102EF" w14:textId="0D5428D4" w:rsidR="00CE03C6" w:rsidRDefault="00CE03C6">
          <w:pPr>
            <w:pStyle w:val="TOC1"/>
            <w:rPr>
              <w:rFonts w:asciiTheme="minorHAnsi" w:eastAsiaTheme="minorEastAsia" w:hAnsiTheme="minorHAnsi"/>
              <w:noProof/>
              <w:sz w:val="22"/>
            </w:rPr>
          </w:pPr>
          <w:hyperlink w:anchor="_Toc134193575" w:history="1">
            <w:r w:rsidRPr="004F5625">
              <w:rPr>
                <w:rStyle w:val="Hyperlink"/>
                <w:noProof/>
              </w:rPr>
              <w:t>CHAPTER THREE</w:t>
            </w:r>
            <w:r>
              <w:rPr>
                <w:noProof/>
                <w:webHidden/>
              </w:rPr>
              <w:tab/>
            </w:r>
            <w:r>
              <w:rPr>
                <w:noProof/>
                <w:webHidden/>
              </w:rPr>
              <w:fldChar w:fldCharType="begin"/>
            </w:r>
            <w:r>
              <w:rPr>
                <w:noProof/>
                <w:webHidden/>
              </w:rPr>
              <w:instrText xml:space="preserve"> PAGEREF _Toc134193575 \h </w:instrText>
            </w:r>
            <w:r>
              <w:rPr>
                <w:noProof/>
                <w:webHidden/>
              </w:rPr>
            </w:r>
            <w:r>
              <w:rPr>
                <w:noProof/>
                <w:webHidden/>
              </w:rPr>
              <w:fldChar w:fldCharType="separate"/>
            </w:r>
            <w:r w:rsidR="00F35280">
              <w:rPr>
                <w:noProof/>
                <w:webHidden/>
              </w:rPr>
              <w:t>26</w:t>
            </w:r>
            <w:r>
              <w:rPr>
                <w:noProof/>
                <w:webHidden/>
              </w:rPr>
              <w:fldChar w:fldCharType="end"/>
            </w:r>
          </w:hyperlink>
        </w:p>
        <w:p w14:paraId="1A4A7753" w14:textId="08366AF8" w:rsidR="00CE03C6" w:rsidRDefault="00CE03C6">
          <w:pPr>
            <w:pStyle w:val="TOC1"/>
            <w:rPr>
              <w:rFonts w:asciiTheme="minorHAnsi" w:eastAsiaTheme="minorEastAsia" w:hAnsiTheme="minorHAnsi"/>
              <w:noProof/>
              <w:sz w:val="22"/>
            </w:rPr>
          </w:pPr>
          <w:hyperlink w:anchor="_Toc134193576" w:history="1">
            <w:r w:rsidRPr="004F5625">
              <w:rPr>
                <w:rStyle w:val="Hyperlink"/>
                <w:noProof/>
              </w:rPr>
              <w:t>METHODOLOGY</w:t>
            </w:r>
            <w:r>
              <w:rPr>
                <w:noProof/>
                <w:webHidden/>
              </w:rPr>
              <w:tab/>
            </w:r>
            <w:r>
              <w:rPr>
                <w:noProof/>
                <w:webHidden/>
              </w:rPr>
              <w:fldChar w:fldCharType="begin"/>
            </w:r>
            <w:r>
              <w:rPr>
                <w:noProof/>
                <w:webHidden/>
              </w:rPr>
              <w:instrText xml:space="preserve"> PAGEREF _Toc134193576 \h </w:instrText>
            </w:r>
            <w:r>
              <w:rPr>
                <w:noProof/>
                <w:webHidden/>
              </w:rPr>
            </w:r>
            <w:r>
              <w:rPr>
                <w:noProof/>
                <w:webHidden/>
              </w:rPr>
              <w:fldChar w:fldCharType="separate"/>
            </w:r>
            <w:r w:rsidR="00F35280">
              <w:rPr>
                <w:noProof/>
                <w:webHidden/>
              </w:rPr>
              <w:t>26</w:t>
            </w:r>
            <w:r>
              <w:rPr>
                <w:noProof/>
                <w:webHidden/>
              </w:rPr>
              <w:fldChar w:fldCharType="end"/>
            </w:r>
          </w:hyperlink>
        </w:p>
        <w:p w14:paraId="35D05F3A" w14:textId="1A259D66" w:rsidR="00CE03C6" w:rsidRDefault="00CE03C6">
          <w:pPr>
            <w:pStyle w:val="TOC2"/>
            <w:tabs>
              <w:tab w:val="right" w:leader="dot" w:pos="9350"/>
            </w:tabs>
            <w:rPr>
              <w:rFonts w:asciiTheme="minorHAnsi" w:eastAsiaTheme="minorEastAsia" w:hAnsiTheme="minorHAnsi"/>
              <w:noProof/>
              <w:sz w:val="22"/>
            </w:rPr>
          </w:pPr>
          <w:hyperlink w:anchor="_Toc134193577" w:history="1">
            <w:r w:rsidRPr="004F5625">
              <w:rPr>
                <w:rStyle w:val="Hyperlink"/>
                <w:noProof/>
              </w:rPr>
              <w:t>3.1 Experimental Setup</w:t>
            </w:r>
            <w:r>
              <w:rPr>
                <w:noProof/>
                <w:webHidden/>
              </w:rPr>
              <w:tab/>
            </w:r>
            <w:r>
              <w:rPr>
                <w:noProof/>
                <w:webHidden/>
              </w:rPr>
              <w:fldChar w:fldCharType="begin"/>
            </w:r>
            <w:r>
              <w:rPr>
                <w:noProof/>
                <w:webHidden/>
              </w:rPr>
              <w:instrText xml:space="preserve"> PAGEREF _Toc134193577 \h </w:instrText>
            </w:r>
            <w:r>
              <w:rPr>
                <w:noProof/>
                <w:webHidden/>
              </w:rPr>
            </w:r>
            <w:r>
              <w:rPr>
                <w:noProof/>
                <w:webHidden/>
              </w:rPr>
              <w:fldChar w:fldCharType="separate"/>
            </w:r>
            <w:r w:rsidR="00F35280">
              <w:rPr>
                <w:noProof/>
                <w:webHidden/>
              </w:rPr>
              <w:t>26</w:t>
            </w:r>
            <w:r>
              <w:rPr>
                <w:noProof/>
                <w:webHidden/>
              </w:rPr>
              <w:fldChar w:fldCharType="end"/>
            </w:r>
          </w:hyperlink>
        </w:p>
        <w:p w14:paraId="15E21721" w14:textId="0FB40F93" w:rsidR="00CE03C6" w:rsidRDefault="00CE03C6">
          <w:pPr>
            <w:pStyle w:val="TOC2"/>
            <w:tabs>
              <w:tab w:val="right" w:leader="dot" w:pos="9350"/>
            </w:tabs>
            <w:rPr>
              <w:rFonts w:asciiTheme="minorHAnsi" w:eastAsiaTheme="minorEastAsia" w:hAnsiTheme="minorHAnsi"/>
              <w:noProof/>
              <w:sz w:val="22"/>
            </w:rPr>
          </w:pPr>
          <w:hyperlink w:anchor="_Toc134193578" w:history="1">
            <w:r w:rsidRPr="004F5625">
              <w:rPr>
                <w:rStyle w:val="Hyperlink"/>
                <w:noProof/>
              </w:rPr>
              <w:t>3.2 Experimental Materials</w:t>
            </w:r>
            <w:r>
              <w:rPr>
                <w:noProof/>
                <w:webHidden/>
              </w:rPr>
              <w:tab/>
            </w:r>
            <w:r>
              <w:rPr>
                <w:noProof/>
                <w:webHidden/>
              </w:rPr>
              <w:fldChar w:fldCharType="begin"/>
            </w:r>
            <w:r>
              <w:rPr>
                <w:noProof/>
                <w:webHidden/>
              </w:rPr>
              <w:instrText xml:space="preserve"> PAGEREF _Toc134193578 \h </w:instrText>
            </w:r>
            <w:r>
              <w:rPr>
                <w:noProof/>
                <w:webHidden/>
              </w:rPr>
            </w:r>
            <w:r>
              <w:rPr>
                <w:noProof/>
                <w:webHidden/>
              </w:rPr>
              <w:fldChar w:fldCharType="separate"/>
            </w:r>
            <w:r w:rsidR="00F35280">
              <w:rPr>
                <w:noProof/>
                <w:webHidden/>
              </w:rPr>
              <w:t>28</w:t>
            </w:r>
            <w:r>
              <w:rPr>
                <w:noProof/>
                <w:webHidden/>
              </w:rPr>
              <w:fldChar w:fldCharType="end"/>
            </w:r>
          </w:hyperlink>
        </w:p>
        <w:p w14:paraId="1D9E0569" w14:textId="1502C995" w:rsidR="00CE03C6" w:rsidRDefault="00CE03C6">
          <w:pPr>
            <w:pStyle w:val="TOC3"/>
            <w:tabs>
              <w:tab w:val="right" w:leader="dot" w:pos="9350"/>
            </w:tabs>
            <w:rPr>
              <w:rFonts w:asciiTheme="minorHAnsi" w:eastAsiaTheme="minorEastAsia" w:hAnsiTheme="minorHAnsi"/>
              <w:noProof/>
              <w:sz w:val="22"/>
            </w:rPr>
          </w:pPr>
          <w:hyperlink w:anchor="_Toc134193579" w:history="1">
            <w:r w:rsidRPr="004F5625">
              <w:rPr>
                <w:rStyle w:val="Hyperlink"/>
                <w:noProof/>
              </w:rPr>
              <w:t>3.2.1 Surfactant</w:t>
            </w:r>
            <w:r>
              <w:rPr>
                <w:noProof/>
                <w:webHidden/>
              </w:rPr>
              <w:tab/>
            </w:r>
            <w:r>
              <w:rPr>
                <w:noProof/>
                <w:webHidden/>
              </w:rPr>
              <w:fldChar w:fldCharType="begin"/>
            </w:r>
            <w:r>
              <w:rPr>
                <w:noProof/>
                <w:webHidden/>
              </w:rPr>
              <w:instrText xml:space="preserve"> PAGEREF _Toc134193579 \h </w:instrText>
            </w:r>
            <w:r>
              <w:rPr>
                <w:noProof/>
                <w:webHidden/>
              </w:rPr>
            </w:r>
            <w:r>
              <w:rPr>
                <w:noProof/>
                <w:webHidden/>
              </w:rPr>
              <w:fldChar w:fldCharType="separate"/>
            </w:r>
            <w:r w:rsidR="00F35280">
              <w:rPr>
                <w:noProof/>
                <w:webHidden/>
              </w:rPr>
              <w:t>29</w:t>
            </w:r>
            <w:r>
              <w:rPr>
                <w:noProof/>
                <w:webHidden/>
              </w:rPr>
              <w:fldChar w:fldCharType="end"/>
            </w:r>
          </w:hyperlink>
        </w:p>
        <w:p w14:paraId="52425E5E" w14:textId="30930FED" w:rsidR="00CE03C6" w:rsidRDefault="00CE03C6">
          <w:pPr>
            <w:pStyle w:val="TOC3"/>
            <w:tabs>
              <w:tab w:val="right" w:leader="dot" w:pos="9350"/>
            </w:tabs>
            <w:rPr>
              <w:rFonts w:asciiTheme="minorHAnsi" w:eastAsiaTheme="minorEastAsia" w:hAnsiTheme="minorHAnsi"/>
              <w:noProof/>
              <w:sz w:val="22"/>
            </w:rPr>
          </w:pPr>
          <w:hyperlink w:anchor="_Toc134193580" w:history="1">
            <w:r w:rsidRPr="004F5625">
              <w:rPr>
                <w:rStyle w:val="Hyperlink"/>
                <w:noProof/>
              </w:rPr>
              <w:t>3.2.2 Silicon Oxide (SiO</w:t>
            </w:r>
            <w:r w:rsidRPr="004F5625">
              <w:rPr>
                <w:rStyle w:val="Hyperlink"/>
                <w:noProof/>
                <w:vertAlign w:val="subscript"/>
              </w:rPr>
              <w:t>2</w:t>
            </w:r>
            <w:r w:rsidRPr="004F5625">
              <w:rPr>
                <w:rStyle w:val="Hyperlink"/>
                <w:noProof/>
              </w:rPr>
              <w:t>) Nanoparticles</w:t>
            </w:r>
            <w:r>
              <w:rPr>
                <w:noProof/>
                <w:webHidden/>
              </w:rPr>
              <w:tab/>
            </w:r>
            <w:r>
              <w:rPr>
                <w:noProof/>
                <w:webHidden/>
              </w:rPr>
              <w:fldChar w:fldCharType="begin"/>
            </w:r>
            <w:r>
              <w:rPr>
                <w:noProof/>
                <w:webHidden/>
              </w:rPr>
              <w:instrText xml:space="preserve"> PAGEREF _Toc134193580 \h </w:instrText>
            </w:r>
            <w:r>
              <w:rPr>
                <w:noProof/>
                <w:webHidden/>
              </w:rPr>
            </w:r>
            <w:r>
              <w:rPr>
                <w:noProof/>
                <w:webHidden/>
              </w:rPr>
              <w:fldChar w:fldCharType="separate"/>
            </w:r>
            <w:r w:rsidR="00F35280">
              <w:rPr>
                <w:noProof/>
                <w:webHidden/>
              </w:rPr>
              <w:t>30</w:t>
            </w:r>
            <w:r>
              <w:rPr>
                <w:noProof/>
                <w:webHidden/>
              </w:rPr>
              <w:fldChar w:fldCharType="end"/>
            </w:r>
          </w:hyperlink>
        </w:p>
        <w:p w14:paraId="572B1217" w14:textId="1025D858" w:rsidR="00CE03C6" w:rsidRDefault="00CE03C6">
          <w:pPr>
            <w:pStyle w:val="TOC3"/>
            <w:tabs>
              <w:tab w:val="right" w:leader="dot" w:pos="9350"/>
            </w:tabs>
            <w:rPr>
              <w:rFonts w:asciiTheme="minorHAnsi" w:eastAsiaTheme="minorEastAsia" w:hAnsiTheme="minorHAnsi"/>
              <w:noProof/>
              <w:sz w:val="22"/>
            </w:rPr>
          </w:pPr>
          <w:hyperlink w:anchor="_Toc134193581" w:history="1">
            <w:r w:rsidRPr="004F5625">
              <w:rPr>
                <w:rStyle w:val="Hyperlink"/>
                <w:noProof/>
              </w:rPr>
              <w:t>3.2.3 Nitrogen Gas</w:t>
            </w:r>
            <w:r>
              <w:rPr>
                <w:noProof/>
                <w:webHidden/>
              </w:rPr>
              <w:tab/>
            </w:r>
            <w:r>
              <w:rPr>
                <w:noProof/>
                <w:webHidden/>
              </w:rPr>
              <w:fldChar w:fldCharType="begin"/>
            </w:r>
            <w:r>
              <w:rPr>
                <w:noProof/>
                <w:webHidden/>
              </w:rPr>
              <w:instrText xml:space="preserve"> PAGEREF _Toc134193581 \h </w:instrText>
            </w:r>
            <w:r>
              <w:rPr>
                <w:noProof/>
                <w:webHidden/>
              </w:rPr>
            </w:r>
            <w:r>
              <w:rPr>
                <w:noProof/>
                <w:webHidden/>
              </w:rPr>
              <w:fldChar w:fldCharType="separate"/>
            </w:r>
            <w:r w:rsidR="00F35280">
              <w:rPr>
                <w:noProof/>
                <w:webHidden/>
              </w:rPr>
              <w:t>31</w:t>
            </w:r>
            <w:r>
              <w:rPr>
                <w:noProof/>
                <w:webHidden/>
              </w:rPr>
              <w:fldChar w:fldCharType="end"/>
            </w:r>
          </w:hyperlink>
        </w:p>
        <w:p w14:paraId="2A61E34F" w14:textId="149C111A" w:rsidR="00CE03C6" w:rsidRDefault="00CE03C6">
          <w:pPr>
            <w:pStyle w:val="TOC2"/>
            <w:tabs>
              <w:tab w:val="right" w:leader="dot" w:pos="9350"/>
            </w:tabs>
            <w:rPr>
              <w:rFonts w:asciiTheme="minorHAnsi" w:eastAsiaTheme="minorEastAsia" w:hAnsiTheme="minorHAnsi"/>
              <w:noProof/>
              <w:sz w:val="22"/>
            </w:rPr>
          </w:pPr>
          <w:hyperlink w:anchor="_Toc134193582" w:history="1">
            <w:r w:rsidRPr="004F5625">
              <w:rPr>
                <w:rStyle w:val="Hyperlink"/>
                <w:noProof/>
              </w:rPr>
              <w:t>3.3 Experimental Procedure</w:t>
            </w:r>
            <w:r>
              <w:rPr>
                <w:noProof/>
                <w:webHidden/>
              </w:rPr>
              <w:tab/>
            </w:r>
            <w:r>
              <w:rPr>
                <w:noProof/>
                <w:webHidden/>
              </w:rPr>
              <w:fldChar w:fldCharType="begin"/>
            </w:r>
            <w:r>
              <w:rPr>
                <w:noProof/>
                <w:webHidden/>
              </w:rPr>
              <w:instrText xml:space="preserve"> PAGEREF _Toc134193582 \h </w:instrText>
            </w:r>
            <w:r>
              <w:rPr>
                <w:noProof/>
                <w:webHidden/>
              </w:rPr>
            </w:r>
            <w:r>
              <w:rPr>
                <w:noProof/>
                <w:webHidden/>
              </w:rPr>
              <w:fldChar w:fldCharType="separate"/>
            </w:r>
            <w:r w:rsidR="00F35280">
              <w:rPr>
                <w:noProof/>
                <w:webHidden/>
              </w:rPr>
              <w:t>32</w:t>
            </w:r>
            <w:r>
              <w:rPr>
                <w:noProof/>
                <w:webHidden/>
              </w:rPr>
              <w:fldChar w:fldCharType="end"/>
            </w:r>
          </w:hyperlink>
        </w:p>
        <w:p w14:paraId="085A1735" w14:textId="7E64AED0" w:rsidR="00CE03C6" w:rsidRDefault="00CE03C6">
          <w:pPr>
            <w:pStyle w:val="TOC2"/>
            <w:tabs>
              <w:tab w:val="right" w:leader="dot" w:pos="9350"/>
            </w:tabs>
            <w:rPr>
              <w:rFonts w:asciiTheme="minorHAnsi" w:eastAsiaTheme="minorEastAsia" w:hAnsiTheme="minorHAnsi"/>
              <w:noProof/>
              <w:sz w:val="22"/>
            </w:rPr>
          </w:pPr>
          <w:hyperlink w:anchor="_Toc134193583" w:history="1">
            <w:r w:rsidRPr="004F5625">
              <w:rPr>
                <w:rStyle w:val="Hyperlink"/>
                <w:noProof/>
              </w:rPr>
              <w:t>3.4 Experimental Scope</w:t>
            </w:r>
            <w:r>
              <w:rPr>
                <w:noProof/>
                <w:webHidden/>
              </w:rPr>
              <w:tab/>
            </w:r>
            <w:r>
              <w:rPr>
                <w:noProof/>
                <w:webHidden/>
              </w:rPr>
              <w:fldChar w:fldCharType="begin"/>
            </w:r>
            <w:r>
              <w:rPr>
                <w:noProof/>
                <w:webHidden/>
              </w:rPr>
              <w:instrText xml:space="preserve"> PAGEREF _Toc134193583 \h </w:instrText>
            </w:r>
            <w:r>
              <w:rPr>
                <w:noProof/>
                <w:webHidden/>
              </w:rPr>
            </w:r>
            <w:r>
              <w:rPr>
                <w:noProof/>
                <w:webHidden/>
              </w:rPr>
              <w:fldChar w:fldCharType="separate"/>
            </w:r>
            <w:r w:rsidR="00F35280">
              <w:rPr>
                <w:noProof/>
                <w:webHidden/>
              </w:rPr>
              <w:t>35</w:t>
            </w:r>
            <w:r>
              <w:rPr>
                <w:noProof/>
                <w:webHidden/>
              </w:rPr>
              <w:fldChar w:fldCharType="end"/>
            </w:r>
          </w:hyperlink>
        </w:p>
        <w:p w14:paraId="03390700" w14:textId="6E4814DC" w:rsidR="00CE03C6" w:rsidRDefault="00CE03C6">
          <w:pPr>
            <w:pStyle w:val="TOC2"/>
            <w:tabs>
              <w:tab w:val="right" w:leader="dot" w:pos="9350"/>
            </w:tabs>
            <w:rPr>
              <w:rFonts w:asciiTheme="minorHAnsi" w:eastAsiaTheme="minorEastAsia" w:hAnsiTheme="minorHAnsi"/>
              <w:noProof/>
              <w:sz w:val="22"/>
            </w:rPr>
          </w:pPr>
          <w:hyperlink w:anchor="_Toc134193584" w:history="1">
            <w:r w:rsidRPr="004F5625">
              <w:rPr>
                <w:rStyle w:val="Hyperlink"/>
                <w:noProof/>
              </w:rPr>
              <w:t>3.5 Data Analysis</w:t>
            </w:r>
            <w:r>
              <w:rPr>
                <w:noProof/>
                <w:webHidden/>
              </w:rPr>
              <w:tab/>
            </w:r>
            <w:r>
              <w:rPr>
                <w:noProof/>
                <w:webHidden/>
              </w:rPr>
              <w:fldChar w:fldCharType="begin"/>
            </w:r>
            <w:r>
              <w:rPr>
                <w:noProof/>
                <w:webHidden/>
              </w:rPr>
              <w:instrText xml:space="preserve"> PAGEREF _Toc134193584 \h </w:instrText>
            </w:r>
            <w:r>
              <w:rPr>
                <w:noProof/>
                <w:webHidden/>
              </w:rPr>
            </w:r>
            <w:r>
              <w:rPr>
                <w:noProof/>
                <w:webHidden/>
              </w:rPr>
              <w:fldChar w:fldCharType="separate"/>
            </w:r>
            <w:r w:rsidR="00F35280">
              <w:rPr>
                <w:noProof/>
                <w:webHidden/>
              </w:rPr>
              <w:t>37</w:t>
            </w:r>
            <w:r>
              <w:rPr>
                <w:noProof/>
                <w:webHidden/>
              </w:rPr>
              <w:fldChar w:fldCharType="end"/>
            </w:r>
          </w:hyperlink>
        </w:p>
        <w:p w14:paraId="3DCE4E10" w14:textId="0319559B" w:rsidR="00CE03C6" w:rsidRDefault="00CE03C6">
          <w:pPr>
            <w:pStyle w:val="TOC1"/>
            <w:rPr>
              <w:rFonts w:asciiTheme="minorHAnsi" w:eastAsiaTheme="minorEastAsia" w:hAnsiTheme="minorHAnsi"/>
              <w:noProof/>
              <w:sz w:val="22"/>
            </w:rPr>
          </w:pPr>
          <w:hyperlink w:anchor="_Toc134193585" w:history="1">
            <w:r w:rsidRPr="004F5625">
              <w:rPr>
                <w:rStyle w:val="Hyperlink"/>
                <w:noProof/>
              </w:rPr>
              <w:t>CHAPTER FOUR</w:t>
            </w:r>
            <w:r>
              <w:rPr>
                <w:noProof/>
                <w:webHidden/>
              </w:rPr>
              <w:tab/>
            </w:r>
            <w:r>
              <w:rPr>
                <w:noProof/>
                <w:webHidden/>
              </w:rPr>
              <w:fldChar w:fldCharType="begin"/>
            </w:r>
            <w:r>
              <w:rPr>
                <w:noProof/>
                <w:webHidden/>
              </w:rPr>
              <w:instrText xml:space="preserve"> PAGEREF _Toc134193585 \h </w:instrText>
            </w:r>
            <w:r>
              <w:rPr>
                <w:noProof/>
                <w:webHidden/>
              </w:rPr>
            </w:r>
            <w:r>
              <w:rPr>
                <w:noProof/>
                <w:webHidden/>
              </w:rPr>
              <w:fldChar w:fldCharType="separate"/>
            </w:r>
            <w:r w:rsidR="00F35280">
              <w:rPr>
                <w:noProof/>
                <w:webHidden/>
              </w:rPr>
              <w:t>41</w:t>
            </w:r>
            <w:r>
              <w:rPr>
                <w:noProof/>
                <w:webHidden/>
              </w:rPr>
              <w:fldChar w:fldCharType="end"/>
            </w:r>
          </w:hyperlink>
        </w:p>
        <w:p w14:paraId="2E958519" w14:textId="5983ACC5" w:rsidR="00CE03C6" w:rsidRDefault="00CE03C6">
          <w:pPr>
            <w:pStyle w:val="TOC1"/>
            <w:rPr>
              <w:rFonts w:asciiTheme="minorHAnsi" w:eastAsiaTheme="minorEastAsia" w:hAnsiTheme="minorHAnsi"/>
              <w:noProof/>
              <w:sz w:val="22"/>
            </w:rPr>
          </w:pPr>
          <w:hyperlink w:anchor="_Toc134193586" w:history="1">
            <w:r w:rsidRPr="004F5625">
              <w:rPr>
                <w:rStyle w:val="Hyperlink"/>
                <w:noProof/>
              </w:rPr>
              <w:t>RESULTS AND DISCUSSIONS</w:t>
            </w:r>
            <w:r>
              <w:rPr>
                <w:noProof/>
                <w:webHidden/>
              </w:rPr>
              <w:tab/>
            </w:r>
            <w:r>
              <w:rPr>
                <w:noProof/>
                <w:webHidden/>
              </w:rPr>
              <w:fldChar w:fldCharType="begin"/>
            </w:r>
            <w:r>
              <w:rPr>
                <w:noProof/>
                <w:webHidden/>
              </w:rPr>
              <w:instrText xml:space="preserve"> PAGEREF _Toc134193586 \h </w:instrText>
            </w:r>
            <w:r>
              <w:rPr>
                <w:noProof/>
                <w:webHidden/>
              </w:rPr>
            </w:r>
            <w:r>
              <w:rPr>
                <w:noProof/>
                <w:webHidden/>
              </w:rPr>
              <w:fldChar w:fldCharType="separate"/>
            </w:r>
            <w:r w:rsidR="00F35280">
              <w:rPr>
                <w:noProof/>
                <w:webHidden/>
              </w:rPr>
              <w:t>41</w:t>
            </w:r>
            <w:r>
              <w:rPr>
                <w:noProof/>
                <w:webHidden/>
              </w:rPr>
              <w:fldChar w:fldCharType="end"/>
            </w:r>
          </w:hyperlink>
        </w:p>
        <w:p w14:paraId="391FCCED" w14:textId="19A20C4C" w:rsidR="00CE03C6" w:rsidRDefault="00CE03C6">
          <w:pPr>
            <w:pStyle w:val="TOC2"/>
            <w:tabs>
              <w:tab w:val="right" w:leader="dot" w:pos="9350"/>
            </w:tabs>
            <w:rPr>
              <w:rFonts w:asciiTheme="minorHAnsi" w:eastAsiaTheme="minorEastAsia" w:hAnsiTheme="minorHAnsi"/>
              <w:noProof/>
              <w:sz w:val="22"/>
            </w:rPr>
          </w:pPr>
          <w:hyperlink w:anchor="_Toc134193587" w:history="1">
            <w:r w:rsidRPr="004F5625">
              <w:rPr>
                <w:rStyle w:val="Hyperlink"/>
                <w:bCs/>
                <w:noProof/>
              </w:rPr>
              <w:t>4.1 Effect of Silica Nanoparticles on Rheology</w:t>
            </w:r>
            <w:r>
              <w:rPr>
                <w:noProof/>
                <w:webHidden/>
              </w:rPr>
              <w:tab/>
            </w:r>
            <w:r>
              <w:rPr>
                <w:noProof/>
                <w:webHidden/>
              </w:rPr>
              <w:fldChar w:fldCharType="begin"/>
            </w:r>
            <w:r>
              <w:rPr>
                <w:noProof/>
                <w:webHidden/>
              </w:rPr>
              <w:instrText xml:space="preserve"> PAGEREF _Toc134193587 \h </w:instrText>
            </w:r>
            <w:r>
              <w:rPr>
                <w:noProof/>
                <w:webHidden/>
              </w:rPr>
            </w:r>
            <w:r>
              <w:rPr>
                <w:noProof/>
                <w:webHidden/>
              </w:rPr>
              <w:fldChar w:fldCharType="separate"/>
            </w:r>
            <w:r w:rsidR="00F35280">
              <w:rPr>
                <w:noProof/>
                <w:webHidden/>
              </w:rPr>
              <w:t>41</w:t>
            </w:r>
            <w:r>
              <w:rPr>
                <w:noProof/>
                <w:webHidden/>
              </w:rPr>
              <w:fldChar w:fldCharType="end"/>
            </w:r>
          </w:hyperlink>
        </w:p>
        <w:p w14:paraId="14056675" w14:textId="3D23E6BC" w:rsidR="00CE03C6" w:rsidRDefault="00CE03C6">
          <w:pPr>
            <w:pStyle w:val="TOC2"/>
            <w:tabs>
              <w:tab w:val="right" w:leader="dot" w:pos="9350"/>
            </w:tabs>
            <w:rPr>
              <w:rFonts w:asciiTheme="minorHAnsi" w:eastAsiaTheme="minorEastAsia" w:hAnsiTheme="minorHAnsi"/>
              <w:noProof/>
              <w:sz w:val="22"/>
            </w:rPr>
          </w:pPr>
          <w:hyperlink w:anchor="_Toc134193588" w:history="1">
            <w:r w:rsidRPr="004F5625">
              <w:rPr>
                <w:rStyle w:val="Hyperlink"/>
                <w:bCs/>
                <w:noProof/>
              </w:rPr>
              <w:t>4.2 Effect of Silica Nanoparticles on Stability</w:t>
            </w:r>
            <w:r>
              <w:rPr>
                <w:noProof/>
                <w:webHidden/>
              </w:rPr>
              <w:tab/>
            </w:r>
            <w:r>
              <w:rPr>
                <w:noProof/>
                <w:webHidden/>
              </w:rPr>
              <w:fldChar w:fldCharType="begin"/>
            </w:r>
            <w:r>
              <w:rPr>
                <w:noProof/>
                <w:webHidden/>
              </w:rPr>
              <w:instrText xml:space="preserve"> PAGEREF _Toc134193588 \h </w:instrText>
            </w:r>
            <w:r>
              <w:rPr>
                <w:noProof/>
                <w:webHidden/>
              </w:rPr>
            </w:r>
            <w:r>
              <w:rPr>
                <w:noProof/>
                <w:webHidden/>
              </w:rPr>
              <w:fldChar w:fldCharType="separate"/>
            </w:r>
            <w:r w:rsidR="00F35280">
              <w:rPr>
                <w:noProof/>
                <w:webHidden/>
              </w:rPr>
              <w:t>43</w:t>
            </w:r>
            <w:r>
              <w:rPr>
                <w:noProof/>
                <w:webHidden/>
              </w:rPr>
              <w:fldChar w:fldCharType="end"/>
            </w:r>
          </w:hyperlink>
        </w:p>
        <w:p w14:paraId="2E385F7C" w14:textId="2A316787" w:rsidR="00CE03C6" w:rsidRDefault="00CE03C6">
          <w:pPr>
            <w:pStyle w:val="TOC3"/>
            <w:tabs>
              <w:tab w:val="right" w:leader="dot" w:pos="9350"/>
            </w:tabs>
            <w:rPr>
              <w:rFonts w:asciiTheme="minorHAnsi" w:eastAsiaTheme="minorEastAsia" w:hAnsiTheme="minorHAnsi"/>
              <w:noProof/>
              <w:sz w:val="22"/>
            </w:rPr>
          </w:pPr>
          <w:hyperlink w:anchor="_Toc134193589" w:history="1">
            <w:r w:rsidRPr="004F5625">
              <w:rPr>
                <w:rStyle w:val="Hyperlink"/>
                <w:bCs/>
                <w:i/>
                <w:iCs/>
                <w:noProof/>
              </w:rPr>
              <w:t>4.2.1 Effect of Foam Quality on Stability</w:t>
            </w:r>
            <w:r>
              <w:rPr>
                <w:noProof/>
                <w:webHidden/>
              </w:rPr>
              <w:tab/>
            </w:r>
            <w:r>
              <w:rPr>
                <w:noProof/>
                <w:webHidden/>
              </w:rPr>
              <w:fldChar w:fldCharType="begin"/>
            </w:r>
            <w:r>
              <w:rPr>
                <w:noProof/>
                <w:webHidden/>
              </w:rPr>
              <w:instrText xml:space="preserve"> PAGEREF _Toc134193589 \h </w:instrText>
            </w:r>
            <w:r>
              <w:rPr>
                <w:noProof/>
                <w:webHidden/>
              </w:rPr>
            </w:r>
            <w:r>
              <w:rPr>
                <w:noProof/>
                <w:webHidden/>
              </w:rPr>
              <w:fldChar w:fldCharType="separate"/>
            </w:r>
            <w:r w:rsidR="00F35280">
              <w:rPr>
                <w:noProof/>
                <w:webHidden/>
              </w:rPr>
              <w:t>44</w:t>
            </w:r>
            <w:r>
              <w:rPr>
                <w:noProof/>
                <w:webHidden/>
              </w:rPr>
              <w:fldChar w:fldCharType="end"/>
            </w:r>
          </w:hyperlink>
        </w:p>
        <w:p w14:paraId="43B3EEBD" w14:textId="51591A46" w:rsidR="00CE03C6" w:rsidRDefault="00CE03C6">
          <w:pPr>
            <w:pStyle w:val="TOC3"/>
            <w:tabs>
              <w:tab w:val="right" w:leader="dot" w:pos="9350"/>
            </w:tabs>
            <w:rPr>
              <w:rFonts w:asciiTheme="minorHAnsi" w:eastAsiaTheme="minorEastAsia" w:hAnsiTheme="minorHAnsi"/>
              <w:noProof/>
              <w:sz w:val="22"/>
            </w:rPr>
          </w:pPr>
          <w:hyperlink w:anchor="_Toc134193590" w:history="1">
            <w:r w:rsidRPr="004F5625">
              <w:rPr>
                <w:rStyle w:val="Hyperlink"/>
                <w:bCs/>
                <w:i/>
                <w:iCs/>
                <w:noProof/>
              </w:rPr>
              <w:t>4.2.2 Effect of unfunctionalized Silica Nanoparticles (NS1) on stability</w:t>
            </w:r>
            <w:r>
              <w:rPr>
                <w:noProof/>
                <w:webHidden/>
              </w:rPr>
              <w:tab/>
            </w:r>
            <w:r>
              <w:rPr>
                <w:noProof/>
                <w:webHidden/>
              </w:rPr>
              <w:fldChar w:fldCharType="begin"/>
            </w:r>
            <w:r>
              <w:rPr>
                <w:noProof/>
                <w:webHidden/>
              </w:rPr>
              <w:instrText xml:space="preserve"> PAGEREF _Toc134193590 \h </w:instrText>
            </w:r>
            <w:r>
              <w:rPr>
                <w:noProof/>
                <w:webHidden/>
              </w:rPr>
            </w:r>
            <w:r>
              <w:rPr>
                <w:noProof/>
                <w:webHidden/>
              </w:rPr>
              <w:fldChar w:fldCharType="separate"/>
            </w:r>
            <w:r w:rsidR="00F35280">
              <w:rPr>
                <w:noProof/>
                <w:webHidden/>
              </w:rPr>
              <w:t>45</w:t>
            </w:r>
            <w:r>
              <w:rPr>
                <w:noProof/>
                <w:webHidden/>
              </w:rPr>
              <w:fldChar w:fldCharType="end"/>
            </w:r>
          </w:hyperlink>
        </w:p>
        <w:p w14:paraId="68DAA891" w14:textId="77E51F40" w:rsidR="00CE03C6" w:rsidRDefault="00CE03C6">
          <w:pPr>
            <w:pStyle w:val="TOC3"/>
            <w:tabs>
              <w:tab w:val="right" w:leader="dot" w:pos="9350"/>
            </w:tabs>
            <w:rPr>
              <w:rFonts w:asciiTheme="minorHAnsi" w:eastAsiaTheme="minorEastAsia" w:hAnsiTheme="minorHAnsi"/>
              <w:noProof/>
              <w:sz w:val="22"/>
            </w:rPr>
          </w:pPr>
          <w:hyperlink w:anchor="_Toc134193591" w:history="1">
            <w:r w:rsidRPr="004F5625">
              <w:rPr>
                <w:rStyle w:val="Hyperlink"/>
                <w:bCs/>
                <w:i/>
                <w:iCs/>
                <w:noProof/>
              </w:rPr>
              <w:t>4.2.3 Effect of Silica Nanoparticles Modified with Amino Group (NS2) on Stability</w:t>
            </w:r>
            <w:r>
              <w:rPr>
                <w:noProof/>
                <w:webHidden/>
              </w:rPr>
              <w:tab/>
            </w:r>
            <w:r>
              <w:rPr>
                <w:noProof/>
                <w:webHidden/>
              </w:rPr>
              <w:fldChar w:fldCharType="begin"/>
            </w:r>
            <w:r>
              <w:rPr>
                <w:noProof/>
                <w:webHidden/>
              </w:rPr>
              <w:instrText xml:space="preserve"> PAGEREF _Toc134193591 \h </w:instrText>
            </w:r>
            <w:r>
              <w:rPr>
                <w:noProof/>
                <w:webHidden/>
              </w:rPr>
            </w:r>
            <w:r>
              <w:rPr>
                <w:noProof/>
                <w:webHidden/>
              </w:rPr>
              <w:fldChar w:fldCharType="separate"/>
            </w:r>
            <w:r w:rsidR="00F35280">
              <w:rPr>
                <w:noProof/>
                <w:webHidden/>
              </w:rPr>
              <w:t>48</w:t>
            </w:r>
            <w:r>
              <w:rPr>
                <w:noProof/>
                <w:webHidden/>
              </w:rPr>
              <w:fldChar w:fldCharType="end"/>
            </w:r>
          </w:hyperlink>
        </w:p>
        <w:p w14:paraId="2781AFB3" w14:textId="384628BC" w:rsidR="00CE03C6" w:rsidRDefault="00CE03C6">
          <w:pPr>
            <w:pStyle w:val="TOC3"/>
            <w:tabs>
              <w:tab w:val="right" w:leader="dot" w:pos="9350"/>
            </w:tabs>
            <w:rPr>
              <w:rFonts w:asciiTheme="minorHAnsi" w:eastAsiaTheme="minorEastAsia" w:hAnsiTheme="minorHAnsi"/>
              <w:noProof/>
              <w:sz w:val="22"/>
            </w:rPr>
          </w:pPr>
          <w:hyperlink w:anchor="_Toc134193592" w:history="1">
            <w:r w:rsidRPr="004F5625">
              <w:rPr>
                <w:rStyle w:val="Hyperlink"/>
                <w:bCs/>
                <w:i/>
                <w:iCs/>
                <w:noProof/>
              </w:rPr>
              <w:t>4.2.4 Effect of Silica Nanoparticles treated with silane coupling agents (NS3) on Foam Stability</w:t>
            </w:r>
            <w:r>
              <w:rPr>
                <w:noProof/>
                <w:webHidden/>
              </w:rPr>
              <w:tab/>
            </w:r>
            <w:r>
              <w:rPr>
                <w:noProof/>
                <w:webHidden/>
              </w:rPr>
              <w:fldChar w:fldCharType="begin"/>
            </w:r>
            <w:r>
              <w:rPr>
                <w:noProof/>
                <w:webHidden/>
              </w:rPr>
              <w:instrText xml:space="preserve"> PAGEREF _Toc134193592 \h </w:instrText>
            </w:r>
            <w:r>
              <w:rPr>
                <w:noProof/>
                <w:webHidden/>
              </w:rPr>
            </w:r>
            <w:r>
              <w:rPr>
                <w:noProof/>
                <w:webHidden/>
              </w:rPr>
              <w:fldChar w:fldCharType="separate"/>
            </w:r>
            <w:r w:rsidR="00F35280">
              <w:rPr>
                <w:noProof/>
                <w:webHidden/>
              </w:rPr>
              <w:t>52</w:t>
            </w:r>
            <w:r>
              <w:rPr>
                <w:noProof/>
                <w:webHidden/>
              </w:rPr>
              <w:fldChar w:fldCharType="end"/>
            </w:r>
          </w:hyperlink>
        </w:p>
        <w:p w14:paraId="353E2485" w14:textId="5FCBA54B" w:rsidR="00CE03C6" w:rsidRDefault="00CE03C6">
          <w:pPr>
            <w:pStyle w:val="TOC2"/>
            <w:tabs>
              <w:tab w:val="right" w:leader="dot" w:pos="9350"/>
            </w:tabs>
            <w:rPr>
              <w:rFonts w:asciiTheme="minorHAnsi" w:eastAsiaTheme="minorEastAsia" w:hAnsiTheme="minorHAnsi"/>
              <w:noProof/>
              <w:sz w:val="22"/>
            </w:rPr>
          </w:pPr>
          <w:hyperlink w:anchor="_Toc134193593" w:history="1">
            <w:r w:rsidRPr="004F5625">
              <w:rPr>
                <w:rStyle w:val="Hyperlink"/>
                <w:noProof/>
              </w:rPr>
              <w:t>4.3 Effect of Silica-nanoparticles/Surfactant Dispersion</w:t>
            </w:r>
            <w:r>
              <w:rPr>
                <w:noProof/>
                <w:webHidden/>
              </w:rPr>
              <w:tab/>
            </w:r>
            <w:r>
              <w:rPr>
                <w:noProof/>
                <w:webHidden/>
              </w:rPr>
              <w:fldChar w:fldCharType="begin"/>
            </w:r>
            <w:r>
              <w:rPr>
                <w:noProof/>
                <w:webHidden/>
              </w:rPr>
              <w:instrText xml:space="preserve"> PAGEREF _Toc134193593 \h </w:instrText>
            </w:r>
            <w:r>
              <w:rPr>
                <w:noProof/>
                <w:webHidden/>
              </w:rPr>
            </w:r>
            <w:r>
              <w:rPr>
                <w:noProof/>
                <w:webHidden/>
              </w:rPr>
              <w:fldChar w:fldCharType="separate"/>
            </w:r>
            <w:r w:rsidR="00F35280">
              <w:rPr>
                <w:noProof/>
                <w:webHidden/>
              </w:rPr>
              <w:t>55</w:t>
            </w:r>
            <w:r>
              <w:rPr>
                <w:noProof/>
                <w:webHidden/>
              </w:rPr>
              <w:fldChar w:fldCharType="end"/>
            </w:r>
          </w:hyperlink>
        </w:p>
        <w:p w14:paraId="2C0BC887" w14:textId="34C159B2" w:rsidR="00CE03C6" w:rsidRDefault="00CE03C6">
          <w:pPr>
            <w:pStyle w:val="TOC1"/>
            <w:rPr>
              <w:rFonts w:asciiTheme="minorHAnsi" w:eastAsiaTheme="minorEastAsia" w:hAnsiTheme="minorHAnsi"/>
              <w:noProof/>
              <w:sz w:val="22"/>
            </w:rPr>
          </w:pPr>
          <w:hyperlink w:anchor="_Toc134193594" w:history="1">
            <w:r w:rsidRPr="004F5625">
              <w:rPr>
                <w:rStyle w:val="Hyperlink"/>
                <w:noProof/>
              </w:rPr>
              <w:t>CHAPTER FIVE</w:t>
            </w:r>
            <w:r>
              <w:rPr>
                <w:noProof/>
                <w:webHidden/>
              </w:rPr>
              <w:tab/>
            </w:r>
            <w:r>
              <w:rPr>
                <w:noProof/>
                <w:webHidden/>
              </w:rPr>
              <w:fldChar w:fldCharType="begin"/>
            </w:r>
            <w:r>
              <w:rPr>
                <w:noProof/>
                <w:webHidden/>
              </w:rPr>
              <w:instrText xml:space="preserve"> PAGEREF _Toc134193594 \h </w:instrText>
            </w:r>
            <w:r>
              <w:rPr>
                <w:noProof/>
                <w:webHidden/>
              </w:rPr>
            </w:r>
            <w:r>
              <w:rPr>
                <w:noProof/>
                <w:webHidden/>
              </w:rPr>
              <w:fldChar w:fldCharType="separate"/>
            </w:r>
            <w:r w:rsidR="00F35280">
              <w:rPr>
                <w:noProof/>
                <w:webHidden/>
              </w:rPr>
              <w:t>60</w:t>
            </w:r>
            <w:r>
              <w:rPr>
                <w:noProof/>
                <w:webHidden/>
              </w:rPr>
              <w:fldChar w:fldCharType="end"/>
            </w:r>
          </w:hyperlink>
        </w:p>
        <w:p w14:paraId="5B189E16" w14:textId="64D018F8" w:rsidR="00CE03C6" w:rsidRDefault="00CE03C6">
          <w:pPr>
            <w:pStyle w:val="TOC1"/>
            <w:rPr>
              <w:rFonts w:asciiTheme="minorHAnsi" w:eastAsiaTheme="minorEastAsia" w:hAnsiTheme="minorHAnsi"/>
              <w:noProof/>
              <w:sz w:val="22"/>
            </w:rPr>
          </w:pPr>
          <w:hyperlink w:anchor="_Toc134193595" w:history="1">
            <w:r w:rsidRPr="004F5625">
              <w:rPr>
                <w:rStyle w:val="Hyperlink"/>
                <w:noProof/>
              </w:rPr>
              <w:t>CONCLUSIONS AND RECOMMENDATIONS</w:t>
            </w:r>
            <w:r>
              <w:rPr>
                <w:noProof/>
                <w:webHidden/>
              </w:rPr>
              <w:tab/>
            </w:r>
            <w:r>
              <w:rPr>
                <w:noProof/>
                <w:webHidden/>
              </w:rPr>
              <w:fldChar w:fldCharType="begin"/>
            </w:r>
            <w:r>
              <w:rPr>
                <w:noProof/>
                <w:webHidden/>
              </w:rPr>
              <w:instrText xml:space="preserve"> PAGEREF _Toc134193595 \h </w:instrText>
            </w:r>
            <w:r>
              <w:rPr>
                <w:noProof/>
                <w:webHidden/>
              </w:rPr>
            </w:r>
            <w:r>
              <w:rPr>
                <w:noProof/>
                <w:webHidden/>
              </w:rPr>
              <w:fldChar w:fldCharType="separate"/>
            </w:r>
            <w:r w:rsidR="00F35280">
              <w:rPr>
                <w:noProof/>
                <w:webHidden/>
              </w:rPr>
              <w:t>60</w:t>
            </w:r>
            <w:r>
              <w:rPr>
                <w:noProof/>
                <w:webHidden/>
              </w:rPr>
              <w:fldChar w:fldCharType="end"/>
            </w:r>
          </w:hyperlink>
        </w:p>
        <w:p w14:paraId="5A7590ED" w14:textId="1C557590" w:rsidR="00CE03C6" w:rsidRDefault="00CE03C6">
          <w:pPr>
            <w:pStyle w:val="TOC2"/>
            <w:tabs>
              <w:tab w:val="right" w:leader="dot" w:pos="9350"/>
            </w:tabs>
            <w:rPr>
              <w:rFonts w:asciiTheme="minorHAnsi" w:eastAsiaTheme="minorEastAsia" w:hAnsiTheme="minorHAnsi"/>
              <w:noProof/>
              <w:sz w:val="22"/>
            </w:rPr>
          </w:pPr>
          <w:hyperlink w:anchor="_Toc134193596" w:history="1">
            <w:r w:rsidRPr="004F5625">
              <w:rPr>
                <w:rStyle w:val="Hyperlink"/>
                <w:noProof/>
              </w:rPr>
              <w:t>5.1 Conclusions</w:t>
            </w:r>
            <w:r>
              <w:rPr>
                <w:noProof/>
                <w:webHidden/>
              </w:rPr>
              <w:tab/>
            </w:r>
            <w:r>
              <w:rPr>
                <w:noProof/>
                <w:webHidden/>
              </w:rPr>
              <w:fldChar w:fldCharType="begin"/>
            </w:r>
            <w:r>
              <w:rPr>
                <w:noProof/>
                <w:webHidden/>
              </w:rPr>
              <w:instrText xml:space="preserve"> PAGEREF _Toc134193596 \h </w:instrText>
            </w:r>
            <w:r>
              <w:rPr>
                <w:noProof/>
                <w:webHidden/>
              </w:rPr>
            </w:r>
            <w:r>
              <w:rPr>
                <w:noProof/>
                <w:webHidden/>
              </w:rPr>
              <w:fldChar w:fldCharType="separate"/>
            </w:r>
            <w:r w:rsidR="00F35280">
              <w:rPr>
                <w:noProof/>
                <w:webHidden/>
              </w:rPr>
              <w:t>60</w:t>
            </w:r>
            <w:r>
              <w:rPr>
                <w:noProof/>
                <w:webHidden/>
              </w:rPr>
              <w:fldChar w:fldCharType="end"/>
            </w:r>
          </w:hyperlink>
        </w:p>
        <w:p w14:paraId="6B45B341" w14:textId="33264B11" w:rsidR="00CE03C6" w:rsidRDefault="00CE03C6">
          <w:pPr>
            <w:pStyle w:val="TOC2"/>
            <w:tabs>
              <w:tab w:val="right" w:leader="dot" w:pos="9350"/>
            </w:tabs>
            <w:rPr>
              <w:rFonts w:asciiTheme="minorHAnsi" w:eastAsiaTheme="minorEastAsia" w:hAnsiTheme="minorHAnsi"/>
              <w:noProof/>
              <w:sz w:val="22"/>
            </w:rPr>
          </w:pPr>
          <w:hyperlink w:anchor="_Toc134193597" w:history="1">
            <w:r w:rsidRPr="004F5625">
              <w:rPr>
                <w:rStyle w:val="Hyperlink"/>
                <w:noProof/>
              </w:rPr>
              <w:t>5.2 Recommendations</w:t>
            </w:r>
            <w:r>
              <w:rPr>
                <w:noProof/>
                <w:webHidden/>
              </w:rPr>
              <w:tab/>
            </w:r>
            <w:r>
              <w:rPr>
                <w:noProof/>
                <w:webHidden/>
              </w:rPr>
              <w:fldChar w:fldCharType="begin"/>
            </w:r>
            <w:r>
              <w:rPr>
                <w:noProof/>
                <w:webHidden/>
              </w:rPr>
              <w:instrText xml:space="preserve"> PAGEREF _Toc134193597 \h </w:instrText>
            </w:r>
            <w:r>
              <w:rPr>
                <w:noProof/>
                <w:webHidden/>
              </w:rPr>
            </w:r>
            <w:r>
              <w:rPr>
                <w:noProof/>
                <w:webHidden/>
              </w:rPr>
              <w:fldChar w:fldCharType="separate"/>
            </w:r>
            <w:r w:rsidR="00F35280">
              <w:rPr>
                <w:noProof/>
                <w:webHidden/>
              </w:rPr>
              <w:t>61</w:t>
            </w:r>
            <w:r>
              <w:rPr>
                <w:noProof/>
                <w:webHidden/>
              </w:rPr>
              <w:fldChar w:fldCharType="end"/>
            </w:r>
          </w:hyperlink>
        </w:p>
        <w:p w14:paraId="6BFAB8AD" w14:textId="1B19E90F" w:rsidR="00CE03C6" w:rsidRDefault="00CE03C6">
          <w:pPr>
            <w:pStyle w:val="TOC1"/>
            <w:rPr>
              <w:rFonts w:asciiTheme="minorHAnsi" w:eastAsiaTheme="minorEastAsia" w:hAnsiTheme="minorHAnsi"/>
              <w:noProof/>
              <w:sz w:val="22"/>
            </w:rPr>
          </w:pPr>
          <w:hyperlink w:anchor="_Toc134193598" w:history="1">
            <w:r w:rsidRPr="004F5625">
              <w:rPr>
                <w:rStyle w:val="Hyperlink"/>
                <w:rFonts w:eastAsiaTheme="majorEastAsia" w:cstheme="majorBidi"/>
                <w:b/>
                <w:noProof/>
              </w:rPr>
              <w:t>REFERENCES</w:t>
            </w:r>
            <w:r>
              <w:rPr>
                <w:noProof/>
                <w:webHidden/>
              </w:rPr>
              <w:tab/>
            </w:r>
            <w:r>
              <w:rPr>
                <w:noProof/>
                <w:webHidden/>
              </w:rPr>
              <w:fldChar w:fldCharType="begin"/>
            </w:r>
            <w:r>
              <w:rPr>
                <w:noProof/>
                <w:webHidden/>
              </w:rPr>
              <w:instrText xml:space="preserve"> PAGEREF _Toc134193598 \h </w:instrText>
            </w:r>
            <w:r>
              <w:rPr>
                <w:noProof/>
                <w:webHidden/>
              </w:rPr>
            </w:r>
            <w:r>
              <w:rPr>
                <w:noProof/>
                <w:webHidden/>
              </w:rPr>
              <w:fldChar w:fldCharType="separate"/>
            </w:r>
            <w:r w:rsidR="00F35280">
              <w:rPr>
                <w:noProof/>
                <w:webHidden/>
              </w:rPr>
              <w:t>62</w:t>
            </w:r>
            <w:r>
              <w:rPr>
                <w:noProof/>
                <w:webHidden/>
              </w:rPr>
              <w:fldChar w:fldCharType="end"/>
            </w:r>
          </w:hyperlink>
        </w:p>
        <w:p w14:paraId="3641F455" w14:textId="0C8BACA0" w:rsidR="00E17C6D" w:rsidRDefault="00611345" w:rsidP="00B67E05">
          <w:r>
            <w:rPr>
              <w:b/>
              <w:bCs/>
              <w:noProof/>
            </w:rPr>
            <w:fldChar w:fldCharType="end"/>
          </w:r>
        </w:p>
      </w:sdtContent>
    </w:sdt>
    <w:p w14:paraId="152EC755" w14:textId="20A206E0" w:rsidR="00E17C6D" w:rsidRDefault="00E17C6D" w:rsidP="00E17C6D">
      <w:pPr>
        <w:pStyle w:val="Heading1"/>
      </w:pPr>
      <w:bookmarkStart w:id="2" w:name="_Toc134193545"/>
      <w:r>
        <w:lastRenderedPageBreak/>
        <w:t>LIST OF FIGURES</w:t>
      </w:r>
      <w:bookmarkEnd w:id="2"/>
    </w:p>
    <w:p w14:paraId="7CDA8EB4" w14:textId="330F1F54" w:rsidR="00EE55B8" w:rsidRDefault="00DC6F75">
      <w:pPr>
        <w:pStyle w:val="TableofFigures"/>
        <w:tabs>
          <w:tab w:val="right" w:leader="dot" w:pos="9350"/>
        </w:tabs>
        <w:rPr>
          <w:rFonts w:asciiTheme="minorHAnsi" w:eastAsiaTheme="minorEastAsia" w:hAnsiTheme="minorHAnsi"/>
          <w:noProof/>
          <w:sz w:val="22"/>
        </w:rPr>
      </w:pPr>
      <w:r>
        <w:fldChar w:fldCharType="begin"/>
      </w:r>
      <w:r>
        <w:instrText xml:space="preserve"> TOC \t "My Figures" \c </w:instrText>
      </w:r>
      <w:r>
        <w:fldChar w:fldCharType="separate"/>
      </w:r>
      <w:r w:rsidR="00EE55B8">
        <w:rPr>
          <w:noProof/>
        </w:rPr>
        <w:t>Figure 1.1: Relative viscosity vs. foam quality (Ahmed et al. 2003) modified</w:t>
      </w:r>
      <w:r w:rsidR="00EE55B8">
        <w:rPr>
          <w:noProof/>
        </w:rPr>
        <w:tab/>
      </w:r>
      <w:r w:rsidR="00EE55B8">
        <w:rPr>
          <w:noProof/>
        </w:rPr>
        <w:fldChar w:fldCharType="begin"/>
      </w:r>
      <w:r w:rsidR="00EE55B8">
        <w:rPr>
          <w:noProof/>
        </w:rPr>
        <w:instrText xml:space="preserve"> PAGEREF _Toc134193509 \h </w:instrText>
      </w:r>
      <w:r w:rsidR="00EE55B8">
        <w:rPr>
          <w:noProof/>
        </w:rPr>
      </w:r>
      <w:r w:rsidR="00EE55B8">
        <w:rPr>
          <w:noProof/>
        </w:rPr>
        <w:fldChar w:fldCharType="separate"/>
      </w:r>
      <w:r w:rsidR="00F35280">
        <w:rPr>
          <w:noProof/>
        </w:rPr>
        <w:t>7</w:t>
      </w:r>
      <w:r w:rsidR="00EE55B8">
        <w:rPr>
          <w:noProof/>
        </w:rPr>
        <w:fldChar w:fldCharType="end"/>
      </w:r>
    </w:p>
    <w:p w14:paraId="67A190F1" w14:textId="1AE00590" w:rsidR="00EE55B8" w:rsidRDefault="00EE55B8">
      <w:pPr>
        <w:pStyle w:val="TableofFigures"/>
        <w:tabs>
          <w:tab w:val="right" w:leader="dot" w:pos="9350"/>
        </w:tabs>
        <w:rPr>
          <w:rFonts w:asciiTheme="minorHAnsi" w:eastAsiaTheme="minorEastAsia" w:hAnsiTheme="minorHAnsi"/>
          <w:noProof/>
          <w:sz w:val="22"/>
        </w:rPr>
      </w:pPr>
      <w:r>
        <w:rPr>
          <w:noProof/>
        </w:rPr>
        <w:t>Figure 1.2: Effect of pressure on liquid drainage times (after Rand and Kraynik 1983)</w:t>
      </w:r>
      <w:r>
        <w:rPr>
          <w:noProof/>
        </w:rPr>
        <w:tab/>
      </w:r>
      <w:r>
        <w:rPr>
          <w:noProof/>
        </w:rPr>
        <w:fldChar w:fldCharType="begin"/>
      </w:r>
      <w:r>
        <w:rPr>
          <w:noProof/>
        </w:rPr>
        <w:instrText xml:space="preserve"> PAGEREF _Toc134193510 \h </w:instrText>
      </w:r>
      <w:r>
        <w:rPr>
          <w:noProof/>
        </w:rPr>
      </w:r>
      <w:r>
        <w:rPr>
          <w:noProof/>
        </w:rPr>
        <w:fldChar w:fldCharType="separate"/>
      </w:r>
      <w:r w:rsidR="00F35280">
        <w:rPr>
          <w:noProof/>
        </w:rPr>
        <w:t>10</w:t>
      </w:r>
      <w:r>
        <w:rPr>
          <w:noProof/>
        </w:rPr>
        <w:fldChar w:fldCharType="end"/>
      </w:r>
    </w:p>
    <w:p w14:paraId="3C4249A3" w14:textId="469E04F8" w:rsidR="00EE55B8" w:rsidRDefault="00EE55B8">
      <w:pPr>
        <w:pStyle w:val="TableofFigures"/>
        <w:tabs>
          <w:tab w:val="right" w:leader="dot" w:pos="9350"/>
        </w:tabs>
        <w:rPr>
          <w:rFonts w:asciiTheme="minorHAnsi" w:eastAsiaTheme="minorEastAsia" w:hAnsiTheme="minorHAnsi"/>
          <w:noProof/>
          <w:sz w:val="22"/>
        </w:rPr>
      </w:pPr>
      <w:r>
        <w:rPr>
          <w:noProof/>
        </w:rPr>
        <w:t>Figure 1.3: Effect of pressure on foam bubble structure (after Rand and Kraynik 1983)</w:t>
      </w:r>
      <w:r>
        <w:rPr>
          <w:noProof/>
        </w:rPr>
        <w:tab/>
      </w:r>
      <w:r>
        <w:rPr>
          <w:noProof/>
        </w:rPr>
        <w:fldChar w:fldCharType="begin"/>
      </w:r>
      <w:r>
        <w:rPr>
          <w:noProof/>
        </w:rPr>
        <w:instrText xml:space="preserve"> PAGEREF _Toc134193511 \h </w:instrText>
      </w:r>
      <w:r>
        <w:rPr>
          <w:noProof/>
        </w:rPr>
      </w:r>
      <w:r>
        <w:rPr>
          <w:noProof/>
        </w:rPr>
        <w:fldChar w:fldCharType="separate"/>
      </w:r>
      <w:r w:rsidR="00F35280">
        <w:rPr>
          <w:noProof/>
        </w:rPr>
        <w:t>11</w:t>
      </w:r>
      <w:r>
        <w:rPr>
          <w:noProof/>
        </w:rPr>
        <w:fldChar w:fldCharType="end"/>
      </w:r>
    </w:p>
    <w:p w14:paraId="560FD51F" w14:textId="7D93F75C" w:rsidR="00EE55B8" w:rsidRDefault="00EE55B8">
      <w:pPr>
        <w:pStyle w:val="TableofFigures"/>
        <w:tabs>
          <w:tab w:val="right" w:leader="dot" w:pos="9350"/>
        </w:tabs>
        <w:rPr>
          <w:rFonts w:asciiTheme="minorHAnsi" w:eastAsiaTheme="minorEastAsia" w:hAnsiTheme="minorHAnsi"/>
          <w:noProof/>
          <w:sz w:val="22"/>
        </w:rPr>
      </w:pPr>
      <w:r>
        <w:rPr>
          <w:noProof/>
        </w:rPr>
        <w:t>Figure 2.1: Foam structure, a polyhedral gas bubble, a liquid film, and a plateau boundaries cross-section</w:t>
      </w:r>
      <w:r>
        <w:rPr>
          <w:noProof/>
        </w:rPr>
        <w:tab/>
      </w:r>
      <w:r>
        <w:rPr>
          <w:noProof/>
        </w:rPr>
        <w:fldChar w:fldCharType="begin"/>
      </w:r>
      <w:r>
        <w:rPr>
          <w:noProof/>
        </w:rPr>
        <w:instrText xml:space="preserve"> PAGEREF _Toc134193512 \h </w:instrText>
      </w:r>
      <w:r>
        <w:rPr>
          <w:noProof/>
        </w:rPr>
      </w:r>
      <w:r>
        <w:rPr>
          <w:noProof/>
        </w:rPr>
        <w:fldChar w:fldCharType="separate"/>
      </w:r>
      <w:r w:rsidR="00F35280">
        <w:rPr>
          <w:noProof/>
        </w:rPr>
        <w:t>19</w:t>
      </w:r>
      <w:r>
        <w:rPr>
          <w:noProof/>
        </w:rPr>
        <w:fldChar w:fldCharType="end"/>
      </w:r>
    </w:p>
    <w:p w14:paraId="386FD71C" w14:textId="0A35A2CB" w:rsidR="00EE55B8" w:rsidRDefault="00EE55B8">
      <w:pPr>
        <w:pStyle w:val="TableofFigures"/>
        <w:tabs>
          <w:tab w:val="right" w:leader="dot" w:pos="9350"/>
        </w:tabs>
        <w:rPr>
          <w:rFonts w:asciiTheme="minorHAnsi" w:eastAsiaTheme="minorEastAsia" w:hAnsiTheme="minorHAnsi"/>
          <w:noProof/>
          <w:sz w:val="22"/>
        </w:rPr>
      </w:pPr>
      <w:r>
        <w:rPr>
          <w:noProof/>
        </w:rPr>
        <w:t>Figure 3.1: Experimental Setup Schematic.</w:t>
      </w:r>
      <w:r>
        <w:rPr>
          <w:noProof/>
        </w:rPr>
        <w:tab/>
      </w:r>
      <w:r>
        <w:rPr>
          <w:noProof/>
        </w:rPr>
        <w:fldChar w:fldCharType="begin"/>
      </w:r>
      <w:r>
        <w:rPr>
          <w:noProof/>
        </w:rPr>
        <w:instrText xml:space="preserve"> PAGEREF _Toc134193513 \h </w:instrText>
      </w:r>
      <w:r>
        <w:rPr>
          <w:noProof/>
        </w:rPr>
      </w:r>
      <w:r>
        <w:rPr>
          <w:noProof/>
        </w:rPr>
        <w:fldChar w:fldCharType="separate"/>
      </w:r>
      <w:r w:rsidR="00F35280">
        <w:rPr>
          <w:noProof/>
        </w:rPr>
        <w:t>27</w:t>
      </w:r>
      <w:r>
        <w:rPr>
          <w:noProof/>
        </w:rPr>
        <w:fldChar w:fldCharType="end"/>
      </w:r>
    </w:p>
    <w:p w14:paraId="359C26A3" w14:textId="5C0FA5DE" w:rsidR="00EE55B8" w:rsidRDefault="00EE55B8">
      <w:pPr>
        <w:pStyle w:val="TableofFigures"/>
        <w:tabs>
          <w:tab w:val="right" w:leader="dot" w:pos="9350"/>
        </w:tabs>
        <w:rPr>
          <w:rFonts w:asciiTheme="minorHAnsi" w:eastAsiaTheme="minorEastAsia" w:hAnsiTheme="minorHAnsi"/>
          <w:noProof/>
          <w:sz w:val="22"/>
        </w:rPr>
      </w:pPr>
      <w:r>
        <w:rPr>
          <w:noProof/>
        </w:rPr>
        <w:t>Figure 3.2: Rheology testing section of the experimental setup</w:t>
      </w:r>
      <w:r>
        <w:rPr>
          <w:noProof/>
        </w:rPr>
        <w:tab/>
      </w:r>
      <w:r>
        <w:rPr>
          <w:noProof/>
        </w:rPr>
        <w:fldChar w:fldCharType="begin"/>
      </w:r>
      <w:r>
        <w:rPr>
          <w:noProof/>
        </w:rPr>
        <w:instrText xml:space="preserve"> PAGEREF _Toc134193514 \h </w:instrText>
      </w:r>
      <w:r>
        <w:rPr>
          <w:noProof/>
        </w:rPr>
      </w:r>
      <w:r>
        <w:rPr>
          <w:noProof/>
        </w:rPr>
        <w:fldChar w:fldCharType="separate"/>
      </w:r>
      <w:r w:rsidR="00F35280">
        <w:rPr>
          <w:noProof/>
        </w:rPr>
        <w:t>27</w:t>
      </w:r>
      <w:r>
        <w:rPr>
          <w:noProof/>
        </w:rPr>
        <w:fldChar w:fldCharType="end"/>
      </w:r>
    </w:p>
    <w:p w14:paraId="42831069" w14:textId="45E383C2" w:rsidR="00EE55B8" w:rsidRDefault="00EE55B8">
      <w:pPr>
        <w:pStyle w:val="TableofFigures"/>
        <w:tabs>
          <w:tab w:val="right" w:leader="dot" w:pos="9350"/>
        </w:tabs>
        <w:rPr>
          <w:rFonts w:asciiTheme="minorHAnsi" w:eastAsiaTheme="minorEastAsia" w:hAnsiTheme="minorHAnsi"/>
          <w:noProof/>
          <w:sz w:val="22"/>
        </w:rPr>
      </w:pPr>
      <w:r>
        <w:rPr>
          <w:noProof/>
        </w:rPr>
        <w:t>Figure 3.3: Stability testing section of the experimental setup</w:t>
      </w:r>
      <w:r>
        <w:rPr>
          <w:noProof/>
        </w:rPr>
        <w:tab/>
      </w:r>
      <w:r>
        <w:rPr>
          <w:noProof/>
        </w:rPr>
        <w:fldChar w:fldCharType="begin"/>
      </w:r>
      <w:r>
        <w:rPr>
          <w:noProof/>
        </w:rPr>
        <w:instrText xml:space="preserve"> PAGEREF _Toc134193515 \h </w:instrText>
      </w:r>
      <w:r>
        <w:rPr>
          <w:noProof/>
        </w:rPr>
      </w:r>
      <w:r>
        <w:rPr>
          <w:noProof/>
        </w:rPr>
        <w:fldChar w:fldCharType="separate"/>
      </w:r>
      <w:r w:rsidR="00F35280">
        <w:rPr>
          <w:noProof/>
        </w:rPr>
        <w:t>28</w:t>
      </w:r>
      <w:r>
        <w:rPr>
          <w:noProof/>
        </w:rPr>
        <w:fldChar w:fldCharType="end"/>
      </w:r>
    </w:p>
    <w:p w14:paraId="391953C7" w14:textId="495DCD72" w:rsidR="00EE55B8" w:rsidRDefault="00EE55B8">
      <w:pPr>
        <w:pStyle w:val="TableofFigures"/>
        <w:tabs>
          <w:tab w:val="right" w:leader="dot" w:pos="9350"/>
        </w:tabs>
        <w:rPr>
          <w:rFonts w:asciiTheme="minorHAnsi" w:eastAsiaTheme="minorEastAsia" w:hAnsiTheme="minorHAnsi"/>
          <w:noProof/>
          <w:sz w:val="22"/>
        </w:rPr>
      </w:pPr>
      <w:r>
        <w:rPr>
          <w:noProof/>
        </w:rPr>
        <w:t>Figure 3.4: Howco Suds surfactant</w:t>
      </w:r>
      <w:r>
        <w:rPr>
          <w:noProof/>
        </w:rPr>
        <w:tab/>
      </w:r>
      <w:r>
        <w:rPr>
          <w:noProof/>
        </w:rPr>
        <w:fldChar w:fldCharType="begin"/>
      </w:r>
      <w:r>
        <w:rPr>
          <w:noProof/>
        </w:rPr>
        <w:instrText xml:space="preserve"> PAGEREF _Toc134193516 \h </w:instrText>
      </w:r>
      <w:r>
        <w:rPr>
          <w:noProof/>
        </w:rPr>
      </w:r>
      <w:r>
        <w:rPr>
          <w:noProof/>
        </w:rPr>
        <w:fldChar w:fldCharType="separate"/>
      </w:r>
      <w:r w:rsidR="00F35280">
        <w:rPr>
          <w:noProof/>
        </w:rPr>
        <w:t>29</w:t>
      </w:r>
      <w:r>
        <w:rPr>
          <w:noProof/>
        </w:rPr>
        <w:fldChar w:fldCharType="end"/>
      </w:r>
    </w:p>
    <w:p w14:paraId="1BAFC5A6" w14:textId="377A543D" w:rsidR="00EE55B8" w:rsidRDefault="00EE55B8">
      <w:pPr>
        <w:pStyle w:val="TableofFigures"/>
        <w:tabs>
          <w:tab w:val="right" w:leader="dot" w:pos="9350"/>
        </w:tabs>
        <w:rPr>
          <w:rFonts w:asciiTheme="minorHAnsi" w:eastAsiaTheme="minorEastAsia" w:hAnsiTheme="minorHAnsi"/>
          <w:noProof/>
          <w:sz w:val="22"/>
        </w:rPr>
      </w:pPr>
      <w:r>
        <w:rPr>
          <w:noProof/>
        </w:rPr>
        <w:t>Figure 3.5: Silicon oxide nanoparticles, NS1 (Left), NS2 (Middle), and NS3 (Right)</w:t>
      </w:r>
      <w:r>
        <w:rPr>
          <w:noProof/>
        </w:rPr>
        <w:tab/>
      </w:r>
      <w:r>
        <w:rPr>
          <w:noProof/>
        </w:rPr>
        <w:fldChar w:fldCharType="begin"/>
      </w:r>
      <w:r>
        <w:rPr>
          <w:noProof/>
        </w:rPr>
        <w:instrText xml:space="preserve"> PAGEREF _Toc134193517 \h </w:instrText>
      </w:r>
      <w:r>
        <w:rPr>
          <w:noProof/>
        </w:rPr>
      </w:r>
      <w:r>
        <w:rPr>
          <w:noProof/>
        </w:rPr>
        <w:fldChar w:fldCharType="separate"/>
      </w:r>
      <w:r w:rsidR="00F35280">
        <w:rPr>
          <w:noProof/>
        </w:rPr>
        <w:t>30</w:t>
      </w:r>
      <w:r>
        <w:rPr>
          <w:noProof/>
        </w:rPr>
        <w:fldChar w:fldCharType="end"/>
      </w:r>
    </w:p>
    <w:p w14:paraId="413E284D" w14:textId="4018F3D2" w:rsidR="00EE55B8" w:rsidRDefault="00EE55B8">
      <w:pPr>
        <w:pStyle w:val="TableofFigures"/>
        <w:tabs>
          <w:tab w:val="right" w:leader="dot" w:pos="9350"/>
        </w:tabs>
        <w:rPr>
          <w:rFonts w:asciiTheme="minorHAnsi" w:eastAsiaTheme="minorEastAsia" w:hAnsiTheme="minorHAnsi"/>
          <w:noProof/>
          <w:sz w:val="22"/>
        </w:rPr>
      </w:pPr>
      <w:r>
        <w:rPr>
          <w:noProof/>
        </w:rPr>
        <w:t>Figure 3.6: Nitrogen gas cylinder with a pressure regulator</w:t>
      </w:r>
      <w:r>
        <w:rPr>
          <w:noProof/>
        </w:rPr>
        <w:tab/>
      </w:r>
      <w:r>
        <w:rPr>
          <w:noProof/>
        </w:rPr>
        <w:fldChar w:fldCharType="begin"/>
      </w:r>
      <w:r>
        <w:rPr>
          <w:noProof/>
        </w:rPr>
        <w:instrText xml:space="preserve"> PAGEREF _Toc134193518 \h </w:instrText>
      </w:r>
      <w:r>
        <w:rPr>
          <w:noProof/>
        </w:rPr>
      </w:r>
      <w:r>
        <w:rPr>
          <w:noProof/>
        </w:rPr>
        <w:fldChar w:fldCharType="separate"/>
      </w:r>
      <w:r w:rsidR="00F35280">
        <w:rPr>
          <w:noProof/>
        </w:rPr>
        <w:t>32</w:t>
      </w:r>
      <w:r>
        <w:rPr>
          <w:noProof/>
        </w:rPr>
        <w:fldChar w:fldCharType="end"/>
      </w:r>
    </w:p>
    <w:p w14:paraId="089CF841" w14:textId="18F0E8B3" w:rsidR="00EE55B8" w:rsidRDefault="00EE55B8">
      <w:pPr>
        <w:pStyle w:val="TableofFigures"/>
        <w:tabs>
          <w:tab w:val="right" w:leader="dot" w:pos="9350"/>
        </w:tabs>
        <w:rPr>
          <w:rFonts w:asciiTheme="minorHAnsi" w:eastAsiaTheme="minorEastAsia" w:hAnsiTheme="minorHAnsi"/>
          <w:noProof/>
          <w:sz w:val="22"/>
        </w:rPr>
      </w:pPr>
      <w:r>
        <w:rPr>
          <w:noProof/>
        </w:rPr>
        <w:t>Figure 3.7: Multiple-speed laboratory blender with speed regulator</w:t>
      </w:r>
      <w:r>
        <w:rPr>
          <w:noProof/>
        </w:rPr>
        <w:tab/>
      </w:r>
      <w:r>
        <w:rPr>
          <w:noProof/>
        </w:rPr>
        <w:fldChar w:fldCharType="begin"/>
      </w:r>
      <w:r>
        <w:rPr>
          <w:noProof/>
        </w:rPr>
        <w:instrText xml:space="preserve"> PAGEREF _Toc134193519 \h </w:instrText>
      </w:r>
      <w:r>
        <w:rPr>
          <w:noProof/>
        </w:rPr>
      </w:r>
      <w:r>
        <w:rPr>
          <w:noProof/>
        </w:rPr>
        <w:fldChar w:fldCharType="separate"/>
      </w:r>
      <w:r w:rsidR="00F35280">
        <w:rPr>
          <w:noProof/>
        </w:rPr>
        <w:t>33</w:t>
      </w:r>
      <w:r>
        <w:rPr>
          <w:noProof/>
        </w:rPr>
        <w:fldChar w:fldCharType="end"/>
      </w:r>
    </w:p>
    <w:p w14:paraId="08EC86C5" w14:textId="6094281A" w:rsidR="00EE55B8" w:rsidRDefault="00EE55B8">
      <w:pPr>
        <w:pStyle w:val="TableofFigures"/>
        <w:tabs>
          <w:tab w:val="right" w:leader="dot" w:pos="9350"/>
        </w:tabs>
        <w:rPr>
          <w:rFonts w:asciiTheme="minorHAnsi" w:eastAsiaTheme="minorEastAsia" w:hAnsiTheme="minorHAnsi"/>
          <w:noProof/>
          <w:sz w:val="22"/>
        </w:rPr>
      </w:pPr>
      <w:r>
        <w:rPr>
          <w:noProof/>
        </w:rPr>
        <w:t>Figure 3.8: Sonicator with generator (Left), converter, and probe (Right)</w:t>
      </w:r>
      <w:r>
        <w:rPr>
          <w:noProof/>
        </w:rPr>
        <w:tab/>
      </w:r>
      <w:r>
        <w:rPr>
          <w:noProof/>
        </w:rPr>
        <w:fldChar w:fldCharType="begin"/>
      </w:r>
      <w:r>
        <w:rPr>
          <w:noProof/>
        </w:rPr>
        <w:instrText xml:space="preserve"> PAGEREF _Toc134193520 \h </w:instrText>
      </w:r>
      <w:r>
        <w:rPr>
          <w:noProof/>
        </w:rPr>
      </w:r>
      <w:r>
        <w:rPr>
          <w:noProof/>
        </w:rPr>
        <w:fldChar w:fldCharType="separate"/>
      </w:r>
      <w:r w:rsidR="00F35280">
        <w:rPr>
          <w:noProof/>
        </w:rPr>
        <w:t>33</w:t>
      </w:r>
      <w:r>
        <w:rPr>
          <w:noProof/>
        </w:rPr>
        <w:fldChar w:fldCharType="end"/>
      </w:r>
    </w:p>
    <w:p w14:paraId="74FAED09" w14:textId="7A798C27" w:rsidR="00EE55B8" w:rsidRDefault="00EE55B8">
      <w:pPr>
        <w:pStyle w:val="TableofFigures"/>
        <w:tabs>
          <w:tab w:val="right" w:leader="dot" w:pos="9350"/>
        </w:tabs>
        <w:rPr>
          <w:rFonts w:asciiTheme="minorHAnsi" w:eastAsiaTheme="minorEastAsia" w:hAnsiTheme="minorHAnsi"/>
          <w:noProof/>
          <w:sz w:val="22"/>
        </w:rPr>
      </w:pPr>
      <w:r>
        <w:rPr>
          <w:noProof/>
        </w:rPr>
        <w:t>Figure 3.9: Base liquid tank</w:t>
      </w:r>
      <w:r>
        <w:rPr>
          <w:noProof/>
        </w:rPr>
        <w:tab/>
      </w:r>
      <w:r>
        <w:rPr>
          <w:noProof/>
        </w:rPr>
        <w:fldChar w:fldCharType="begin"/>
      </w:r>
      <w:r>
        <w:rPr>
          <w:noProof/>
        </w:rPr>
        <w:instrText xml:space="preserve"> PAGEREF _Toc134193521 \h </w:instrText>
      </w:r>
      <w:r>
        <w:rPr>
          <w:noProof/>
        </w:rPr>
      </w:r>
      <w:r>
        <w:rPr>
          <w:noProof/>
        </w:rPr>
        <w:fldChar w:fldCharType="separate"/>
      </w:r>
      <w:r w:rsidR="00F35280">
        <w:rPr>
          <w:noProof/>
        </w:rPr>
        <w:t>34</w:t>
      </w:r>
      <w:r>
        <w:rPr>
          <w:noProof/>
        </w:rPr>
        <w:fldChar w:fldCharType="end"/>
      </w:r>
    </w:p>
    <w:p w14:paraId="59645852" w14:textId="178C29BA" w:rsidR="00EE55B8" w:rsidRDefault="00EE55B8">
      <w:pPr>
        <w:pStyle w:val="TableofFigures"/>
        <w:tabs>
          <w:tab w:val="right" w:leader="dot" w:pos="9350"/>
        </w:tabs>
        <w:rPr>
          <w:rFonts w:asciiTheme="minorHAnsi" w:eastAsiaTheme="minorEastAsia" w:hAnsiTheme="minorHAnsi"/>
          <w:noProof/>
          <w:sz w:val="22"/>
        </w:rPr>
      </w:pPr>
      <w:r>
        <w:rPr>
          <w:noProof/>
        </w:rPr>
        <w:t>Figure 3.10: Pressure distribution across the vertical cell for generated foams</w:t>
      </w:r>
      <w:r>
        <w:rPr>
          <w:noProof/>
        </w:rPr>
        <w:tab/>
      </w:r>
      <w:r>
        <w:rPr>
          <w:noProof/>
        </w:rPr>
        <w:fldChar w:fldCharType="begin"/>
      </w:r>
      <w:r>
        <w:rPr>
          <w:noProof/>
        </w:rPr>
        <w:instrText xml:space="preserve"> PAGEREF _Toc134193522 \h </w:instrText>
      </w:r>
      <w:r>
        <w:rPr>
          <w:noProof/>
        </w:rPr>
      </w:r>
      <w:r>
        <w:rPr>
          <w:noProof/>
        </w:rPr>
        <w:fldChar w:fldCharType="separate"/>
      </w:r>
      <w:r w:rsidR="00F35280">
        <w:rPr>
          <w:noProof/>
        </w:rPr>
        <w:t>37</w:t>
      </w:r>
      <w:r>
        <w:rPr>
          <w:noProof/>
        </w:rPr>
        <w:fldChar w:fldCharType="end"/>
      </w:r>
    </w:p>
    <w:p w14:paraId="799D2AE9" w14:textId="0D6510BB" w:rsidR="00EE55B8" w:rsidRDefault="00EE55B8">
      <w:pPr>
        <w:pStyle w:val="TableofFigures"/>
        <w:tabs>
          <w:tab w:val="right" w:leader="dot" w:pos="9350"/>
        </w:tabs>
        <w:rPr>
          <w:rFonts w:asciiTheme="minorHAnsi" w:eastAsiaTheme="minorEastAsia" w:hAnsiTheme="minorHAnsi"/>
          <w:noProof/>
          <w:sz w:val="22"/>
        </w:rPr>
      </w:pPr>
      <w:r>
        <w:rPr>
          <w:noProof/>
        </w:rPr>
        <w:t>Figure 4.1: shear rate vs. shear stress for (a) baseline foam, (b) foam mixed with NS1, (c) foam mixed with NS2, and (d) foam mixed with NS3</w:t>
      </w:r>
      <w:r>
        <w:rPr>
          <w:noProof/>
        </w:rPr>
        <w:tab/>
      </w:r>
      <w:r>
        <w:rPr>
          <w:noProof/>
        </w:rPr>
        <w:fldChar w:fldCharType="begin"/>
      </w:r>
      <w:r>
        <w:rPr>
          <w:noProof/>
        </w:rPr>
        <w:instrText xml:space="preserve"> PAGEREF _Toc134193523 \h </w:instrText>
      </w:r>
      <w:r>
        <w:rPr>
          <w:noProof/>
        </w:rPr>
      </w:r>
      <w:r>
        <w:rPr>
          <w:noProof/>
        </w:rPr>
        <w:fldChar w:fldCharType="separate"/>
      </w:r>
      <w:r w:rsidR="00F35280">
        <w:rPr>
          <w:noProof/>
        </w:rPr>
        <w:t>42</w:t>
      </w:r>
      <w:r>
        <w:rPr>
          <w:noProof/>
        </w:rPr>
        <w:fldChar w:fldCharType="end"/>
      </w:r>
    </w:p>
    <w:p w14:paraId="1D8426C8" w14:textId="18E5AC05" w:rsidR="00EE55B8" w:rsidRDefault="00EE55B8">
      <w:pPr>
        <w:pStyle w:val="TableofFigures"/>
        <w:tabs>
          <w:tab w:val="right" w:leader="dot" w:pos="9350"/>
        </w:tabs>
        <w:rPr>
          <w:rFonts w:asciiTheme="minorHAnsi" w:eastAsiaTheme="minorEastAsia" w:hAnsiTheme="minorHAnsi"/>
          <w:noProof/>
          <w:sz w:val="22"/>
        </w:rPr>
      </w:pPr>
      <w:r>
        <w:rPr>
          <w:noProof/>
        </w:rPr>
        <w:t>Figure 4.2: shear rate vs. shear stress for (a) baseline foam and NS1 foam, (b) baseline foam and NS2 foam, (c) baseline foam and NS2 foam</w:t>
      </w:r>
      <w:r>
        <w:rPr>
          <w:noProof/>
        </w:rPr>
        <w:tab/>
      </w:r>
      <w:r>
        <w:rPr>
          <w:noProof/>
        </w:rPr>
        <w:fldChar w:fldCharType="begin"/>
      </w:r>
      <w:r>
        <w:rPr>
          <w:noProof/>
        </w:rPr>
        <w:instrText xml:space="preserve"> PAGEREF _Toc134193524 \h </w:instrText>
      </w:r>
      <w:r>
        <w:rPr>
          <w:noProof/>
        </w:rPr>
      </w:r>
      <w:r>
        <w:rPr>
          <w:noProof/>
        </w:rPr>
        <w:fldChar w:fldCharType="separate"/>
      </w:r>
      <w:r w:rsidR="00F35280">
        <w:rPr>
          <w:noProof/>
        </w:rPr>
        <w:t>43</w:t>
      </w:r>
      <w:r>
        <w:rPr>
          <w:noProof/>
        </w:rPr>
        <w:fldChar w:fldCharType="end"/>
      </w:r>
    </w:p>
    <w:p w14:paraId="71D07D20" w14:textId="62C3AF38" w:rsidR="00EE55B8" w:rsidRDefault="00EE55B8">
      <w:pPr>
        <w:pStyle w:val="TableofFigures"/>
        <w:tabs>
          <w:tab w:val="right" w:leader="dot" w:pos="9350"/>
        </w:tabs>
        <w:rPr>
          <w:rFonts w:asciiTheme="minorHAnsi" w:eastAsiaTheme="minorEastAsia" w:hAnsiTheme="minorHAnsi"/>
          <w:noProof/>
          <w:sz w:val="22"/>
        </w:rPr>
      </w:pPr>
      <w:r>
        <w:rPr>
          <w:noProof/>
        </w:rPr>
        <w:t>Figure 4.3: Fractional drainage obtained by S3 for 40%, 50%, and 60% foam qualities for (a) 0% NS, (b) 1% NS1, (c) 0.5% NS2, (d) 1% NS2, (e) 3% NS2, (f) 1% NS3</w:t>
      </w:r>
      <w:r>
        <w:rPr>
          <w:noProof/>
        </w:rPr>
        <w:tab/>
      </w:r>
      <w:r>
        <w:rPr>
          <w:noProof/>
        </w:rPr>
        <w:fldChar w:fldCharType="begin"/>
      </w:r>
      <w:r>
        <w:rPr>
          <w:noProof/>
        </w:rPr>
        <w:instrText xml:space="preserve"> PAGEREF _Toc134193525 \h </w:instrText>
      </w:r>
      <w:r>
        <w:rPr>
          <w:noProof/>
        </w:rPr>
      </w:r>
      <w:r>
        <w:rPr>
          <w:noProof/>
        </w:rPr>
        <w:fldChar w:fldCharType="separate"/>
      </w:r>
      <w:r w:rsidR="00F35280">
        <w:rPr>
          <w:noProof/>
        </w:rPr>
        <w:t>45</w:t>
      </w:r>
      <w:r>
        <w:rPr>
          <w:noProof/>
        </w:rPr>
        <w:fldChar w:fldCharType="end"/>
      </w:r>
    </w:p>
    <w:p w14:paraId="665D36D9" w14:textId="32E44F8D" w:rsidR="00EE55B8" w:rsidRDefault="00EE55B8">
      <w:pPr>
        <w:pStyle w:val="TableofFigures"/>
        <w:tabs>
          <w:tab w:val="right" w:leader="dot" w:pos="9350"/>
        </w:tabs>
        <w:rPr>
          <w:rFonts w:asciiTheme="minorHAnsi" w:eastAsiaTheme="minorEastAsia" w:hAnsiTheme="minorHAnsi"/>
          <w:noProof/>
          <w:sz w:val="22"/>
        </w:rPr>
      </w:pPr>
      <w:r>
        <w:rPr>
          <w:noProof/>
        </w:rPr>
        <w:lastRenderedPageBreak/>
        <w:t>Figure 4.4: Compares the drainage obtained by S3 for baseline foam (0% NS) and foam with 1% NS1 at: (a) 40% foam quality, (b) 50% foam quality, and (c) 60% foam quality</w:t>
      </w:r>
      <w:r>
        <w:rPr>
          <w:noProof/>
        </w:rPr>
        <w:tab/>
      </w:r>
      <w:r>
        <w:rPr>
          <w:noProof/>
        </w:rPr>
        <w:fldChar w:fldCharType="begin"/>
      </w:r>
      <w:r>
        <w:rPr>
          <w:noProof/>
        </w:rPr>
        <w:instrText xml:space="preserve"> PAGEREF _Toc134193526 \h </w:instrText>
      </w:r>
      <w:r>
        <w:rPr>
          <w:noProof/>
        </w:rPr>
      </w:r>
      <w:r>
        <w:rPr>
          <w:noProof/>
        </w:rPr>
        <w:fldChar w:fldCharType="separate"/>
      </w:r>
      <w:r w:rsidR="00F35280">
        <w:rPr>
          <w:noProof/>
        </w:rPr>
        <w:t>46</w:t>
      </w:r>
      <w:r>
        <w:rPr>
          <w:noProof/>
        </w:rPr>
        <w:fldChar w:fldCharType="end"/>
      </w:r>
    </w:p>
    <w:p w14:paraId="210E1759" w14:textId="743904C3" w:rsidR="00EE55B8" w:rsidRDefault="00EE55B8">
      <w:pPr>
        <w:pStyle w:val="TableofFigures"/>
        <w:tabs>
          <w:tab w:val="right" w:leader="dot" w:pos="9350"/>
        </w:tabs>
        <w:rPr>
          <w:rFonts w:asciiTheme="minorHAnsi" w:eastAsiaTheme="minorEastAsia" w:hAnsiTheme="minorHAnsi"/>
          <w:noProof/>
          <w:sz w:val="22"/>
        </w:rPr>
      </w:pPr>
      <w:r>
        <w:rPr>
          <w:noProof/>
        </w:rPr>
        <w:t>Figure 4.5: The drainage of the liquid phase obtained by S9  for baseline foam (0% NS) and foam with 1% NS1 at: (a) 40% foam quality, (b) 50% foam quality, and (c) 60% foam quality</w:t>
      </w:r>
      <w:r>
        <w:rPr>
          <w:noProof/>
        </w:rPr>
        <w:tab/>
      </w:r>
      <w:r>
        <w:rPr>
          <w:noProof/>
        </w:rPr>
        <w:fldChar w:fldCharType="begin"/>
      </w:r>
      <w:r>
        <w:rPr>
          <w:noProof/>
        </w:rPr>
        <w:instrText xml:space="preserve"> PAGEREF _Toc134193527 \h </w:instrText>
      </w:r>
      <w:r>
        <w:rPr>
          <w:noProof/>
        </w:rPr>
      </w:r>
      <w:r>
        <w:rPr>
          <w:noProof/>
        </w:rPr>
        <w:fldChar w:fldCharType="separate"/>
      </w:r>
      <w:r w:rsidR="00F35280">
        <w:rPr>
          <w:noProof/>
        </w:rPr>
        <w:t>47</w:t>
      </w:r>
      <w:r>
        <w:rPr>
          <w:noProof/>
        </w:rPr>
        <w:fldChar w:fldCharType="end"/>
      </w:r>
    </w:p>
    <w:p w14:paraId="34A2761E" w14:textId="0EB67D3C" w:rsidR="00EE55B8" w:rsidRDefault="00EE55B8">
      <w:pPr>
        <w:pStyle w:val="TableofFigures"/>
        <w:tabs>
          <w:tab w:val="right" w:leader="dot" w:pos="9350"/>
        </w:tabs>
        <w:rPr>
          <w:rFonts w:asciiTheme="minorHAnsi" w:eastAsiaTheme="minorEastAsia" w:hAnsiTheme="minorHAnsi"/>
          <w:noProof/>
          <w:sz w:val="22"/>
        </w:rPr>
      </w:pPr>
      <w:r>
        <w:rPr>
          <w:noProof/>
        </w:rPr>
        <w:t>Figure 4.6: Compares the drainage obtained by S3 for baseline foam (0% NS) and foam with 0.5% NS2, 1%NS2, and 3% NS2 at (a) 40% foam quality, (b) 50% foam quality, and (c) 60% foam quality</w:t>
      </w:r>
      <w:r>
        <w:rPr>
          <w:noProof/>
        </w:rPr>
        <w:tab/>
      </w:r>
      <w:r>
        <w:rPr>
          <w:noProof/>
        </w:rPr>
        <w:fldChar w:fldCharType="begin"/>
      </w:r>
      <w:r>
        <w:rPr>
          <w:noProof/>
        </w:rPr>
        <w:instrText xml:space="preserve"> PAGEREF _Toc134193528 \h </w:instrText>
      </w:r>
      <w:r>
        <w:rPr>
          <w:noProof/>
        </w:rPr>
      </w:r>
      <w:r>
        <w:rPr>
          <w:noProof/>
        </w:rPr>
        <w:fldChar w:fldCharType="separate"/>
      </w:r>
      <w:r w:rsidR="00F35280">
        <w:rPr>
          <w:noProof/>
        </w:rPr>
        <w:t>49</w:t>
      </w:r>
      <w:r>
        <w:rPr>
          <w:noProof/>
        </w:rPr>
        <w:fldChar w:fldCharType="end"/>
      </w:r>
    </w:p>
    <w:p w14:paraId="579A2CFF" w14:textId="3584D8F4" w:rsidR="00EE55B8" w:rsidRDefault="00EE55B8">
      <w:pPr>
        <w:pStyle w:val="TableofFigures"/>
        <w:tabs>
          <w:tab w:val="right" w:leader="dot" w:pos="9350"/>
        </w:tabs>
        <w:rPr>
          <w:rFonts w:asciiTheme="minorHAnsi" w:eastAsiaTheme="minorEastAsia" w:hAnsiTheme="minorHAnsi"/>
          <w:noProof/>
          <w:sz w:val="22"/>
        </w:rPr>
      </w:pPr>
      <w:r>
        <w:rPr>
          <w:noProof/>
        </w:rPr>
        <w:t>Figure 4.7: The drainage of the liquid phase obtained by S9 for baseline foam (0% NS) and foam with 0.5% NS2, 1%NS2, and 3% NS2 at (a) 40% foam quality, (b) 50% foam quality, and (c) 60% foam quality</w:t>
      </w:r>
      <w:r>
        <w:rPr>
          <w:noProof/>
        </w:rPr>
        <w:tab/>
      </w:r>
      <w:r>
        <w:rPr>
          <w:noProof/>
        </w:rPr>
        <w:fldChar w:fldCharType="begin"/>
      </w:r>
      <w:r>
        <w:rPr>
          <w:noProof/>
        </w:rPr>
        <w:instrText xml:space="preserve"> PAGEREF _Toc134193529 \h </w:instrText>
      </w:r>
      <w:r>
        <w:rPr>
          <w:noProof/>
        </w:rPr>
      </w:r>
      <w:r>
        <w:rPr>
          <w:noProof/>
        </w:rPr>
        <w:fldChar w:fldCharType="separate"/>
      </w:r>
      <w:r w:rsidR="00F35280">
        <w:rPr>
          <w:noProof/>
        </w:rPr>
        <w:t>50</w:t>
      </w:r>
      <w:r>
        <w:rPr>
          <w:noProof/>
        </w:rPr>
        <w:fldChar w:fldCharType="end"/>
      </w:r>
    </w:p>
    <w:p w14:paraId="50BD1325" w14:textId="13D92BBF" w:rsidR="00EE55B8" w:rsidRDefault="00EE55B8">
      <w:pPr>
        <w:pStyle w:val="TableofFigures"/>
        <w:tabs>
          <w:tab w:val="right" w:leader="dot" w:pos="9350"/>
        </w:tabs>
        <w:rPr>
          <w:rFonts w:asciiTheme="minorHAnsi" w:eastAsiaTheme="minorEastAsia" w:hAnsiTheme="minorHAnsi"/>
          <w:noProof/>
          <w:sz w:val="22"/>
        </w:rPr>
      </w:pPr>
      <w:r>
        <w:rPr>
          <w:noProof/>
        </w:rPr>
        <w:t>Figure 4.8: Comparison of the drainage obtained by S3 for baseline foam (0% NS) and foam with 1% NS3 at different qualities: (a) 40%, (b) 50%, and (c) 60%</w:t>
      </w:r>
      <w:r>
        <w:rPr>
          <w:noProof/>
        </w:rPr>
        <w:tab/>
      </w:r>
      <w:r>
        <w:rPr>
          <w:noProof/>
        </w:rPr>
        <w:fldChar w:fldCharType="begin"/>
      </w:r>
      <w:r>
        <w:rPr>
          <w:noProof/>
        </w:rPr>
        <w:instrText xml:space="preserve"> PAGEREF _Toc134193530 \h </w:instrText>
      </w:r>
      <w:r>
        <w:rPr>
          <w:noProof/>
        </w:rPr>
      </w:r>
      <w:r>
        <w:rPr>
          <w:noProof/>
        </w:rPr>
        <w:fldChar w:fldCharType="separate"/>
      </w:r>
      <w:r w:rsidR="00F35280">
        <w:rPr>
          <w:noProof/>
        </w:rPr>
        <w:t>53</w:t>
      </w:r>
      <w:r>
        <w:rPr>
          <w:noProof/>
        </w:rPr>
        <w:fldChar w:fldCharType="end"/>
      </w:r>
    </w:p>
    <w:p w14:paraId="00944A7D" w14:textId="19C126EB" w:rsidR="00EE55B8" w:rsidRDefault="00EE55B8">
      <w:pPr>
        <w:pStyle w:val="TableofFigures"/>
        <w:tabs>
          <w:tab w:val="right" w:leader="dot" w:pos="9350"/>
        </w:tabs>
        <w:rPr>
          <w:rFonts w:asciiTheme="minorHAnsi" w:eastAsiaTheme="minorEastAsia" w:hAnsiTheme="minorHAnsi"/>
          <w:noProof/>
          <w:sz w:val="22"/>
        </w:rPr>
      </w:pPr>
      <w:r>
        <w:rPr>
          <w:noProof/>
        </w:rPr>
        <w:t>Figure 4.9: The drainage of the liquid phase obtained by S9 for baseline foam (0% NS) and foam with 1% NS3 at: (a) 40% foam quality, (b) 50% foam quality, and (c) 60% foam quality</w:t>
      </w:r>
      <w:r>
        <w:rPr>
          <w:noProof/>
        </w:rPr>
        <w:tab/>
      </w:r>
      <w:r>
        <w:rPr>
          <w:noProof/>
        </w:rPr>
        <w:fldChar w:fldCharType="begin"/>
      </w:r>
      <w:r>
        <w:rPr>
          <w:noProof/>
        </w:rPr>
        <w:instrText xml:space="preserve"> PAGEREF _Toc134193531 \h </w:instrText>
      </w:r>
      <w:r>
        <w:rPr>
          <w:noProof/>
        </w:rPr>
      </w:r>
      <w:r>
        <w:rPr>
          <w:noProof/>
        </w:rPr>
        <w:fldChar w:fldCharType="separate"/>
      </w:r>
      <w:r w:rsidR="00F35280">
        <w:rPr>
          <w:noProof/>
        </w:rPr>
        <w:t>54</w:t>
      </w:r>
      <w:r>
        <w:rPr>
          <w:noProof/>
        </w:rPr>
        <w:fldChar w:fldCharType="end"/>
      </w:r>
    </w:p>
    <w:p w14:paraId="53FA3AEE" w14:textId="45847D4E" w:rsidR="00EE55B8" w:rsidRDefault="00EE55B8">
      <w:pPr>
        <w:pStyle w:val="TableofFigures"/>
        <w:tabs>
          <w:tab w:val="right" w:leader="dot" w:pos="9350"/>
        </w:tabs>
        <w:rPr>
          <w:rFonts w:asciiTheme="minorHAnsi" w:eastAsiaTheme="minorEastAsia" w:hAnsiTheme="minorHAnsi"/>
          <w:noProof/>
          <w:sz w:val="22"/>
        </w:rPr>
      </w:pPr>
      <w:r>
        <w:rPr>
          <w:noProof/>
        </w:rPr>
        <w:t>Figure 4.10: Image foam silica-nanoparticles dispersion (Top three rows) and pure surfactant foam dispersion (Bottom) overtime</w:t>
      </w:r>
      <w:r>
        <w:rPr>
          <w:noProof/>
        </w:rPr>
        <w:tab/>
      </w:r>
      <w:r>
        <w:rPr>
          <w:noProof/>
        </w:rPr>
        <w:fldChar w:fldCharType="begin"/>
      </w:r>
      <w:r>
        <w:rPr>
          <w:noProof/>
        </w:rPr>
        <w:instrText xml:space="preserve"> PAGEREF _Toc134193532 \h </w:instrText>
      </w:r>
      <w:r>
        <w:rPr>
          <w:noProof/>
        </w:rPr>
      </w:r>
      <w:r>
        <w:rPr>
          <w:noProof/>
        </w:rPr>
        <w:fldChar w:fldCharType="separate"/>
      </w:r>
      <w:r w:rsidR="00F35280">
        <w:rPr>
          <w:noProof/>
        </w:rPr>
        <w:t>56</w:t>
      </w:r>
      <w:r>
        <w:rPr>
          <w:noProof/>
        </w:rPr>
        <w:fldChar w:fldCharType="end"/>
      </w:r>
    </w:p>
    <w:p w14:paraId="41B3AC08" w14:textId="3E110ACF" w:rsidR="00EE55B8" w:rsidRDefault="00EE55B8">
      <w:pPr>
        <w:pStyle w:val="TableofFigures"/>
        <w:tabs>
          <w:tab w:val="right" w:leader="dot" w:pos="9350"/>
        </w:tabs>
        <w:rPr>
          <w:rFonts w:asciiTheme="minorHAnsi" w:eastAsiaTheme="minorEastAsia" w:hAnsiTheme="minorHAnsi"/>
          <w:noProof/>
          <w:sz w:val="22"/>
        </w:rPr>
      </w:pPr>
      <w:r>
        <w:rPr>
          <w:noProof/>
        </w:rPr>
        <w:t>Figure 4.11: Foam volume vs. time</w:t>
      </w:r>
      <w:r>
        <w:rPr>
          <w:noProof/>
        </w:rPr>
        <w:tab/>
      </w:r>
      <w:r>
        <w:rPr>
          <w:noProof/>
        </w:rPr>
        <w:fldChar w:fldCharType="begin"/>
      </w:r>
      <w:r>
        <w:rPr>
          <w:noProof/>
        </w:rPr>
        <w:instrText xml:space="preserve"> PAGEREF _Toc134193533 \h </w:instrText>
      </w:r>
      <w:r>
        <w:rPr>
          <w:noProof/>
        </w:rPr>
      </w:r>
      <w:r>
        <w:rPr>
          <w:noProof/>
        </w:rPr>
        <w:fldChar w:fldCharType="separate"/>
      </w:r>
      <w:r w:rsidR="00F35280">
        <w:rPr>
          <w:noProof/>
        </w:rPr>
        <w:t>57</w:t>
      </w:r>
      <w:r>
        <w:rPr>
          <w:noProof/>
        </w:rPr>
        <w:fldChar w:fldCharType="end"/>
      </w:r>
    </w:p>
    <w:p w14:paraId="24DB7F9B" w14:textId="3F8B3475" w:rsidR="00EE55B8" w:rsidRDefault="00EE55B8">
      <w:pPr>
        <w:pStyle w:val="TableofFigures"/>
        <w:tabs>
          <w:tab w:val="right" w:leader="dot" w:pos="9350"/>
        </w:tabs>
        <w:rPr>
          <w:rFonts w:asciiTheme="minorHAnsi" w:eastAsiaTheme="minorEastAsia" w:hAnsiTheme="minorHAnsi"/>
          <w:noProof/>
          <w:sz w:val="22"/>
        </w:rPr>
      </w:pPr>
      <w:r>
        <w:rPr>
          <w:noProof/>
        </w:rPr>
        <w:t>Figure 4.12: Optical microscope images of (a) baseline foam, (b) NS1 foam, (c) NS2 foam, and (d) NS3 foam</w:t>
      </w:r>
      <w:r>
        <w:rPr>
          <w:noProof/>
        </w:rPr>
        <w:tab/>
      </w:r>
      <w:r>
        <w:rPr>
          <w:noProof/>
        </w:rPr>
        <w:fldChar w:fldCharType="begin"/>
      </w:r>
      <w:r>
        <w:rPr>
          <w:noProof/>
        </w:rPr>
        <w:instrText xml:space="preserve"> PAGEREF _Toc134193534 \h </w:instrText>
      </w:r>
      <w:r>
        <w:rPr>
          <w:noProof/>
        </w:rPr>
      </w:r>
      <w:r>
        <w:rPr>
          <w:noProof/>
        </w:rPr>
        <w:fldChar w:fldCharType="separate"/>
      </w:r>
      <w:r w:rsidR="00F35280">
        <w:rPr>
          <w:noProof/>
        </w:rPr>
        <w:t>58</w:t>
      </w:r>
      <w:r>
        <w:rPr>
          <w:noProof/>
        </w:rPr>
        <w:fldChar w:fldCharType="end"/>
      </w:r>
    </w:p>
    <w:p w14:paraId="4EAF16F2" w14:textId="13BB28D7" w:rsidR="00F32DE7" w:rsidRDefault="00DC6F75" w:rsidP="00F32DE7">
      <w:r>
        <w:fldChar w:fldCharType="end"/>
      </w:r>
    </w:p>
    <w:p w14:paraId="3AFFCD0B" w14:textId="026A00A2" w:rsidR="00F32DE7" w:rsidRDefault="00F32DE7" w:rsidP="00F32DE7"/>
    <w:p w14:paraId="37A6EDF7" w14:textId="1A03EF88" w:rsidR="00F32DE7" w:rsidRDefault="00F32DE7" w:rsidP="00F32DE7"/>
    <w:p w14:paraId="738A0E91" w14:textId="77777777" w:rsidR="007904E0" w:rsidRDefault="007904E0" w:rsidP="00BB50AF">
      <w:pPr>
        <w:pStyle w:val="MyTables"/>
        <w:jc w:val="both"/>
      </w:pPr>
    </w:p>
    <w:p w14:paraId="0A78CCC4" w14:textId="20CE7A74" w:rsidR="00F32DE7" w:rsidRDefault="00F32DE7" w:rsidP="005448B3">
      <w:pPr>
        <w:pStyle w:val="Heading1"/>
      </w:pPr>
      <w:bookmarkStart w:id="3" w:name="_Toc134193546"/>
      <w:r>
        <w:lastRenderedPageBreak/>
        <w:t>LIST OF TABLES</w:t>
      </w:r>
      <w:bookmarkEnd w:id="3"/>
    </w:p>
    <w:p w14:paraId="15BF1109" w14:textId="6B8524FA" w:rsidR="00CE03C6" w:rsidRDefault="007904E0">
      <w:pPr>
        <w:pStyle w:val="TableofFigures"/>
        <w:tabs>
          <w:tab w:val="right" w:leader="dot" w:pos="9350"/>
        </w:tabs>
        <w:rPr>
          <w:rFonts w:asciiTheme="minorHAnsi" w:eastAsiaTheme="minorEastAsia" w:hAnsiTheme="minorHAnsi"/>
          <w:noProof/>
          <w:sz w:val="22"/>
        </w:rPr>
      </w:pPr>
      <w:r>
        <w:fldChar w:fldCharType="begin"/>
      </w:r>
      <w:r>
        <w:instrText xml:space="preserve"> TOC \t "My Tables" \c </w:instrText>
      </w:r>
      <w:r>
        <w:fldChar w:fldCharType="separate"/>
      </w:r>
      <w:r w:rsidR="00CE03C6">
        <w:rPr>
          <w:noProof/>
        </w:rPr>
        <w:t>Table 2.1: Nanoparticles used in previous studies and their effect on foam stability</w:t>
      </w:r>
      <w:r w:rsidR="00CE03C6">
        <w:rPr>
          <w:noProof/>
        </w:rPr>
        <w:tab/>
      </w:r>
      <w:r w:rsidR="00CE03C6">
        <w:rPr>
          <w:noProof/>
        </w:rPr>
        <w:fldChar w:fldCharType="begin"/>
      </w:r>
      <w:r w:rsidR="00CE03C6">
        <w:rPr>
          <w:noProof/>
        </w:rPr>
        <w:instrText xml:space="preserve"> PAGEREF _Toc134193599 \h </w:instrText>
      </w:r>
      <w:r w:rsidR="00CE03C6">
        <w:rPr>
          <w:noProof/>
        </w:rPr>
      </w:r>
      <w:r w:rsidR="00CE03C6">
        <w:rPr>
          <w:noProof/>
        </w:rPr>
        <w:fldChar w:fldCharType="separate"/>
      </w:r>
      <w:r w:rsidR="00F35280">
        <w:rPr>
          <w:noProof/>
        </w:rPr>
        <w:t>25</w:t>
      </w:r>
      <w:r w:rsidR="00CE03C6">
        <w:rPr>
          <w:noProof/>
        </w:rPr>
        <w:fldChar w:fldCharType="end"/>
      </w:r>
    </w:p>
    <w:p w14:paraId="5DFD321A" w14:textId="0B83A9DE" w:rsidR="00CE03C6" w:rsidRDefault="00CE03C6">
      <w:pPr>
        <w:pStyle w:val="TableofFigures"/>
        <w:tabs>
          <w:tab w:val="right" w:leader="dot" w:pos="9350"/>
        </w:tabs>
        <w:rPr>
          <w:rFonts w:asciiTheme="minorHAnsi" w:eastAsiaTheme="minorEastAsia" w:hAnsiTheme="minorHAnsi"/>
          <w:noProof/>
          <w:sz w:val="22"/>
        </w:rPr>
      </w:pPr>
      <w:r>
        <w:rPr>
          <w:noProof/>
        </w:rPr>
        <w:t>Table 3.1: Properties of Howco Suds surfactant</w:t>
      </w:r>
      <w:r>
        <w:rPr>
          <w:noProof/>
        </w:rPr>
        <w:tab/>
      </w:r>
      <w:r>
        <w:rPr>
          <w:noProof/>
        </w:rPr>
        <w:fldChar w:fldCharType="begin"/>
      </w:r>
      <w:r>
        <w:rPr>
          <w:noProof/>
        </w:rPr>
        <w:instrText xml:space="preserve"> PAGEREF _Toc134193600 \h </w:instrText>
      </w:r>
      <w:r>
        <w:rPr>
          <w:noProof/>
        </w:rPr>
      </w:r>
      <w:r>
        <w:rPr>
          <w:noProof/>
        </w:rPr>
        <w:fldChar w:fldCharType="separate"/>
      </w:r>
      <w:r w:rsidR="00F35280">
        <w:rPr>
          <w:noProof/>
        </w:rPr>
        <w:t>30</w:t>
      </w:r>
      <w:r>
        <w:rPr>
          <w:noProof/>
        </w:rPr>
        <w:fldChar w:fldCharType="end"/>
      </w:r>
    </w:p>
    <w:p w14:paraId="5577F340" w14:textId="217774C9" w:rsidR="00CE03C6" w:rsidRDefault="00CE03C6">
      <w:pPr>
        <w:pStyle w:val="TableofFigures"/>
        <w:tabs>
          <w:tab w:val="right" w:leader="dot" w:pos="9350"/>
        </w:tabs>
        <w:rPr>
          <w:rFonts w:asciiTheme="minorHAnsi" w:eastAsiaTheme="minorEastAsia" w:hAnsiTheme="minorHAnsi"/>
          <w:noProof/>
          <w:sz w:val="22"/>
        </w:rPr>
      </w:pPr>
      <w:r>
        <w:rPr>
          <w:noProof/>
        </w:rPr>
        <w:t>Table 3.2: Characteristics of Silicon oxide nanoparticles NS1, NS2, and NS3</w:t>
      </w:r>
      <w:r>
        <w:rPr>
          <w:noProof/>
        </w:rPr>
        <w:tab/>
      </w:r>
      <w:r>
        <w:rPr>
          <w:noProof/>
        </w:rPr>
        <w:fldChar w:fldCharType="begin"/>
      </w:r>
      <w:r>
        <w:rPr>
          <w:noProof/>
        </w:rPr>
        <w:instrText xml:space="preserve"> PAGEREF _Toc134193601 \h </w:instrText>
      </w:r>
      <w:r>
        <w:rPr>
          <w:noProof/>
        </w:rPr>
      </w:r>
      <w:r>
        <w:rPr>
          <w:noProof/>
        </w:rPr>
        <w:fldChar w:fldCharType="separate"/>
      </w:r>
      <w:r w:rsidR="00F35280">
        <w:rPr>
          <w:noProof/>
        </w:rPr>
        <w:t>31</w:t>
      </w:r>
      <w:r>
        <w:rPr>
          <w:noProof/>
        </w:rPr>
        <w:fldChar w:fldCharType="end"/>
      </w:r>
    </w:p>
    <w:p w14:paraId="75BBB5FD" w14:textId="5864F684" w:rsidR="00CE03C6" w:rsidRDefault="00CE03C6">
      <w:pPr>
        <w:pStyle w:val="TableofFigures"/>
        <w:tabs>
          <w:tab w:val="right" w:leader="dot" w:pos="9350"/>
        </w:tabs>
        <w:rPr>
          <w:rFonts w:asciiTheme="minorHAnsi" w:eastAsiaTheme="minorEastAsia" w:hAnsiTheme="minorHAnsi"/>
          <w:noProof/>
          <w:sz w:val="22"/>
        </w:rPr>
      </w:pPr>
      <w:r>
        <w:rPr>
          <w:noProof/>
        </w:rPr>
        <w:t>Table 3.3: Test matrix</w:t>
      </w:r>
      <w:r>
        <w:rPr>
          <w:noProof/>
        </w:rPr>
        <w:tab/>
      </w:r>
      <w:r>
        <w:rPr>
          <w:noProof/>
        </w:rPr>
        <w:fldChar w:fldCharType="begin"/>
      </w:r>
      <w:r>
        <w:rPr>
          <w:noProof/>
        </w:rPr>
        <w:instrText xml:space="preserve"> PAGEREF _Toc134193602 \h </w:instrText>
      </w:r>
      <w:r>
        <w:rPr>
          <w:noProof/>
        </w:rPr>
      </w:r>
      <w:r>
        <w:rPr>
          <w:noProof/>
        </w:rPr>
        <w:fldChar w:fldCharType="separate"/>
      </w:r>
      <w:r w:rsidR="00F35280">
        <w:rPr>
          <w:noProof/>
        </w:rPr>
        <w:t>36</w:t>
      </w:r>
      <w:r>
        <w:rPr>
          <w:noProof/>
        </w:rPr>
        <w:fldChar w:fldCharType="end"/>
      </w:r>
    </w:p>
    <w:p w14:paraId="5192DD46" w14:textId="3D419FA6" w:rsidR="00F32DE7" w:rsidRDefault="007904E0" w:rsidP="00F32DE7">
      <w:r>
        <w:fldChar w:fldCharType="end"/>
      </w:r>
    </w:p>
    <w:p w14:paraId="482A8F43" w14:textId="23C6D083" w:rsidR="00F32DE7" w:rsidRDefault="00F32DE7" w:rsidP="00F32DE7"/>
    <w:p w14:paraId="1D39FCE5" w14:textId="54A7A5B9" w:rsidR="00F32DE7" w:rsidRDefault="00F32DE7" w:rsidP="00F32DE7"/>
    <w:p w14:paraId="3E8D7D74" w14:textId="55129D69" w:rsidR="00F32DE7" w:rsidRDefault="00F32DE7" w:rsidP="00F32DE7"/>
    <w:p w14:paraId="462DAFEB" w14:textId="61C29DFD" w:rsidR="00F32DE7" w:rsidRDefault="00F32DE7" w:rsidP="00F32DE7"/>
    <w:p w14:paraId="0233E807" w14:textId="1C59045A" w:rsidR="00F32DE7" w:rsidRDefault="00F32DE7" w:rsidP="00F32DE7"/>
    <w:p w14:paraId="1E089FD4" w14:textId="4BE85C29" w:rsidR="00F32DE7" w:rsidRDefault="00F32DE7" w:rsidP="00F32DE7"/>
    <w:p w14:paraId="2C246A10" w14:textId="0C05A123" w:rsidR="00F32DE7" w:rsidRDefault="00F32DE7" w:rsidP="00F32DE7"/>
    <w:p w14:paraId="4F036D77" w14:textId="518B5F72" w:rsidR="00F32DE7" w:rsidRDefault="00F32DE7" w:rsidP="00F32DE7"/>
    <w:p w14:paraId="6AD983DC" w14:textId="35A47AE5" w:rsidR="00F32DE7" w:rsidRDefault="00F32DE7" w:rsidP="00F32DE7"/>
    <w:p w14:paraId="020B734B" w14:textId="0C52BE65" w:rsidR="00F32DE7" w:rsidRDefault="00F32DE7" w:rsidP="00F32DE7"/>
    <w:p w14:paraId="19FE3E97" w14:textId="7A5DA87A" w:rsidR="00F32DE7" w:rsidRDefault="00F32DE7" w:rsidP="00F32DE7"/>
    <w:p w14:paraId="038CAC09" w14:textId="77777777" w:rsidR="00081A4A" w:rsidRDefault="0000345C" w:rsidP="00081A4A">
      <w:pPr>
        <w:pStyle w:val="Heading1"/>
      </w:pPr>
      <w:bookmarkStart w:id="4" w:name="_Toc134193547"/>
      <w:r>
        <w:lastRenderedPageBreak/>
        <w:t>ABSTRACT</w:t>
      </w:r>
      <w:bookmarkStart w:id="5" w:name="_Hlk127976656"/>
      <w:bookmarkStart w:id="6" w:name="OLE_LINK3"/>
      <w:bookmarkStart w:id="7" w:name="OLE_LINK4"/>
      <w:bookmarkEnd w:id="4"/>
      <w:r w:rsidR="00081A4A">
        <w:t xml:space="preserve"> </w:t>
      </w:r>
    </w:p>
    <w:p w14:paraId="0918C13A" w14:textId="7EB5533F" w:rsidR="006B13DD" w:rsidRPr="00081A4A" w:rsidRDefault="006B13DD" w:rsidP="00081A4A">
      <w:pPr>
        <w:rPr>
          <w:rFonts w:eastAsiaTheme="majorEastAsia" w:cstheme="majorBidi"/>
          <w:b/>
          <w:sz w:val="32"/>
          <w:szCs w:val="32"/>
        </w:rPr>
      </w:pPr>
      <w:r w:rsidRPr="006B13DD">
        <w:t>Underbalanced drilling often uses foam because of its superior hole-cleaning capacity, low density, and reduced liquid requirements.</w:t>
      </w:r>
      <w:r w:rsidR="00D10996">
        <w:t xml:space="preserve"> </w:t>
      </w:r>
      <w:r w:rsidRPr="006B13DD">
        <w:t xml:space="preserve"> </w:t>
      </w:r>
      <w:r w:rsidR="0054537E">
        <w:t>However, it must be stable under borehole conditions</w:t>
      </w:r>
      <w:r w:rsidRPr="006B13DD">
        <w:t xml:space="preserve"> to function as a drilling fluid.</w:t>
      </w:r>
      <w:r w:rsidR="00D10996">
        <w:t xml:space="preserve"> </w:t>
      </w:r>
      <w:r w:rsidRPr="006B13DD">
        <w:t xml:space="preserve"> When </w:t>
      </w:r>
      <w:r w:rsidR="005F5785">
        <w:t xml:space="preserve">the </w:t>
      </w:r>
      <w:r w:rsidRPr="006B13DD">
        <w:t>foam is unstable, it loses its viscosity, causing the liquid to drain and create slugging flow, causing a temporary overbalance that may damage the formation.</w:t>
      </w:r>
      <w:r w:rsidR="00D10996">
        <w:t xml:space="preserve"> </w:t>
      </w:r>
      <w:r w:rsidRPr="006B13DD">
        <w:t xml:space="preserve"> Th</w:t>
      </w:r>
      <w:r w:rsidR="0054537E">
        <w:t>is study aim</w:t>
      </w:r>
      <w:r w:rsidRPr="006B13DD">
        <w:t xml:space="preserve">s to improve aqueous foam stability using nanoparticles with unique surface properties. </w:t>
      </w:r>
    </w:p>
    <w:p w14:paraId="15B989CB" w14:textId="0F32A306" w:rsidR="006B13DD" w:rsidRPr="006B13DD" w:rsidRDefault="006B13DD" w:rsidP="00081A4A">
      <w:pPr>
        <w:rPr>
          <w:b/>
        </w:rPr>
      </w:pPr>
      <w:r w:rsidRPr="006B13DD">
        <w:t>Nanoparticles possess unique properties due to their small size and high specific surface area.</w:t>
      </w:r>
      <w:r w:rsidR="00D10996">
        <w:t xml:space="preserve"> </w:t>
      </w:r>
      <w:r w:rsidRPr="006B13DD">
        <w:t xml:space="preserve"> Furthermore, their surfaces can be modified to display desired properties.</w:t>
      </w:r>
      <w:r w:rsidR="00D10996">
        <w:t xml:space="preserve"> </w:t>
      </w:r>
      <w:r w:rsidRPr="006B13DD">
        <w:t xml:space="preserve"> As part of this study, bare (NS1) and functionalized silicon oxide nanoparticles (NS2, and NS3) were </w:t>
      </w:r>
      <w:r w:rsidR="00065CF2">
        <w:t>studied</w:t>
      </w:r>
      <w:r w:rsidR="00065CF2" w:rsidRPr="006B13DD">
        <w:t xml:space="preserve"> </w:t>
      </w:r>
      <w:r w:rsidRPr="006B13DD">
        <w:t>to improve the stability of aqueous foams.</w:t>
      </w:r>
      <w:r w:rsidR="00D10996">
        <w:t xml:space="preserve"> </w:t>
      </w:r>
      <w:r w:rsidRPr="006B13DD">
        <w:t xml:space="preserve"> </w:t>
      </w:r>
      <w:r w:rsidR="0054537E">
        <w:t>A foam circulating flow loop with horizontal pipe viscometers and a vertical drainage testing cell was used to create foam and analyze its characteristics</w:t>
      </w:r>
      <w:r w:rsidRPr="006B13DD">
        <w:t>.</w:t>
      </w:r>
      <w:r w:rsidR="00D10996">
        <w:t xml:space="preserve"> </w:t>
      </w:r>
      <w:r w:rsidRPr="006B13DD">
        <w:t xml:space="preserve"> Foams with varying nanoparticle concentrations</w:t>
      </w:r>
      <w:r w:rsidR="00065CF2">
        <w:t xml:space="preserve"> (1 to 3% by wt.)</w:t>
      </w:r>
      <w:r w:rsidRPr="006B13DD">
        <w:t xml:space="preserve"> and foam qualities</w:t>
      </w:r>
      <w:r w:rsidR="00065CF2">
        <w:t xml:space="preserve"> (40 to 60%)</w:t>
      </w:r>
      <w:r w:rsidRPr="006B13DD">
        <w:t xml:space="preserve"> were generated at 1000 psi.</w:t>
      </w:r>
      <w:r w:rsidR="00D10996">
        <w:t xml:space="preserve"> </w:t>
      </w:r>
      <w:r w:rsidRPr="006B13DD">
        <w:t xml:space="preserve"> The rheology and stability of these materials were then investigated.</w:t>
      </w:r>
      <w:r w:rsidR="00D10996">
        <w:t xml:space="preserve"> </w:t>
      </w:r>
      <w:r w:rsidRPr="006B13DD">
        <w:t xml:space="preserve"> </w:t>
      </w:r>
      <w:r w:rsidR="00065CF2">
        <w:t>To assess the drainage, t</w:t>
      </w:r>
      <w:r w:rsidRPr="006B13DD">
        <w:t>he hydrostatic pressure distribution was measured as a function of time after a fully generated foam was trapped in a vertical test cell.</w:t>
      </w:r>
    </w:p>
    <w:p w14:paraId="4E2FB4E7" w14:textId="3B4518E1" w:rsidR="002C6214" w:rsidRDefault="006B13DD" w:rsidP="00AE37B6">
      <w:pPr>
        <w:sectPr w:rsidR="002C6214" w:rsidSect="00D37845">
          <w:footerReference w:type="default" r:id="rId9"/>
          <w:pgSz w:w="12240" w:h="15840" w:code="1"/>
          <w:pgMar w:top="1440" w:right="1440" w:bottom="1440" w:left="1440" w:header="720" w:footer="720" w:gutter="0"/>
          <w:pgNumType w:fmt="lowerRoman"/>
          <w:cols w:space="720"/>
          <w:docGrid w:linePitch="360"/>
        </w:sectPr>
      </w:pPr>
      <w:r w:rsidRPr="006B13DD">
        <w:t>A significant increase in apparent viscosity and reduction in liquid drainage was observed when the baseline foam quality (in-situ gas volumetric concentration) was raised from 40% to 60%.</w:t>
      </w:r>
      <w:r w:rsidR="00D10996">
        <w:t xml:space="preserve"> </w:t>
      </w:r>
      <w:r w:rsidRPr="006B13DD">
        <w:t xml:space="preserve"> Similar changes in property were also observed in nanoparticles containing foam.</w:t>
      </w:r>
      <w:r w:rsidR="00D10996">
        <w:t xml:space="preserve"> </w:t>
      </w:r>
      <w:r w:rsidRPr="006B13DD">
        <w:t xml:space="preserve"> In addition to this, experiments showed that nanoparticles have an impact on the properties of foams.</w:t>
      </w:r>
      <w:r w:rsidR="00D10996">
        <w:t xml:space="preserve"> </w:t>
      </w:r>
      <w:r w:rsidRPr="006B13DD">
        <w:t xml:space="preserve"> With the addition of nanoparticles, foams became more viscous and stable.</w:t>
      </w:r>
      <w:r w:rsidR="00D10996">
        <w:t xml:space="preserve"> </w:t>
      </w:r>
      <w:r w:rsidRPr="006B13DD">
        <w:t xml:space="preserve"> The type (coating) of nanoparticles also influences their effectiveness.</w:t>
      </w:r>
      <w:r w:rsidR="00D10996">
        <w:t xml:space="preserve"> </w:t>
      </w:r>
      <w:r w:rsidRPr="006B13DD">
        <w:t xml:space="preserve"> For instance, amino-functionalized silica nanoparticles (NS2) provide better foam stability than regular nanoparticles (NS1) and nanoparticles treated with silane (NS3)</w:t>
      </w:r>
      <w:bookmarkEnd w:id="5"/>
      <w:bookmarkEnd w:id="6"/>
      <w:bookmarkEnd w:id="7"/>
      <w:r w:rsidR="00AE37B6">
        <w:t>.</w:t>
      </w:r>
    </w:p>
    <w:p w14:paraId="233A9277" w14:textId="4D6D31A4" w:rsidR="005E7821" w:rsidRPr="002C6214" w:rsidRDefault="00931C39" w:rsidP="002C6214">
      <w:pPr>
        <w:pStyle w:val="Heading1"/>
      </w:pPr>
      <w:bookmarkStart w:id="8" w:name="_Toc134193548"/>
      <w:r w:rsidRPr="00025079">
        <w:lastRenderedPageBreak/>
        <w:t>CHAPTER ONE</w:t>
      </w:r>
      <w:bookmarkEnd w:id="8"/>
    </w:p>
    <w:p w14:paraId="35CAC52D" w14:textId="6A85E7D0" w:rsidR="009C5F7B" w:rsidRPr="009C5F7B" w:rsidRDefault="00D64A31" w:rsidP="009C5F7B">
      <w:pPr>
        <w:pStyle w:val="Heading1"/>
      </w:pPr>
      <w:bookmarkStart w:id="9" w:name="_Toc134193549"/>
      <w:r>
        <w:t>I</w:t>
      </w:r>
      <w:r w:rsidR="00440F4A">
        <w:t>N</w:t>
      </w:r>
      <w:r w:rsidR="009C5F7B">
        <w:t>T</w:t>
      </w:r>
      <w:r w:rsidR="009162BF">
        <w:t>RODUCTION</w:t>
      </w:r>
      <w:bookmarkEnd w:id="9"/>
    </w:p>
    <w:p w14:paraId="2B2EB6C2" w14:textId="1F6B489A" w:rsidR="00C23D35" w:rsidRDefault="00C23D35" w:rsidP="004B0995">
      <w:pPr>
        <w:pStyle w:val="Heading2"/>
        <w:numPr>
          <w:ilvl w:val="1"/>
          <w:numId w:val="8"/>
        </w:numPr>
      </w:pPr>
      <w:bookmarkStart w:id="10" w:name="_Toc134193550"/>
      <w:r>
        <w:t>Overview</w:t>
      </w:r>
      <w:bookmarkEnd w:id="10"/>
    </w:p>
    <w:p w14:paraId="754BE806" w14:textId="57F9DC28" w:rsidR="003F2498" w:rsidRDefault="003F2498" w:rsidP="003F2498">
      <w:r>
        <w:t>Aqueous foams are concentrated dispersions of gas bubbles (dispersed phase) entrapped in a small volume of liquid (continuous phase), forming different sizes of bubbles.</w:t>
      </w:r>
      <w:r w:rsidR="00D10996">
        <w:t xml:space="preserve"> </w:t>
      </w:r>
      <w:r>
        <w:t xml:space="preserve"> A thin layer of liquid </w:t>
      </w:r>
      <w:proofErr w:type="gramStart"/>
      <w:r>
        <w:t>films</w:t>
      </w:r>
      <w:proofErr w:type="gramEnd"/>
      <w:r>
        <w:t xml:space="preserve"> coats the gas compartments.</w:t>
      </w:r>
      <w:r w:rsidR="00D10996">
        <w:t xml:space="preserve"> </w:t>
      </w:r>
      <w:r>
        <w:t xml:space="preserve"> Mechanical agitation or shearing and the surfactant's presence are crucial to generating foams.</w:t>
      </w:r>
      <w:r w:rsidR="00D10996">
        <w:t xml:space="preserve"> </w:t>
      </w:r>
      <w:r>
        <w:t xml:space="preserve"> Mechanical agitation forms foams by upsetting the molecules of the two fluids in the mixture.</w:t>
      </w:r>
      <w:r w:rsidR="00D10996">
        <w:t xml:space="preserve"> </w:t>
      </w:r>
      <w:r>
        <w:t xml:space="preserve"> The surfactant adds energy and creates foam by increasing the area between the gas-liquid interface, reducing the liquid phase's surface tension.</w:t>
      </w:r>
    </w:p>
    <w:p w14:paraId="67ED1350" w14:textId="6120DF9C" w:rsidR="000473E0" w:rsidRPr="000473E0" w:rsidRDefault="003F2498" w:rsidP="003F2498">
      <w:r>
        <w:t>Foam is a low-density with high viscosity fluid and high cutting transport capacity.</w:t>
      </w:r>
      <w:r w:rsidR="00D10996">
        <w:t xml:space="preserve"> </w:t>
      </w:r>
      <w:r>
        <w:t xml:space="preserve"> As a result, foam fluids have been widely used in several industrial applications.</w:t>
      </w:r>
      <w:r w:rsidR="00D10996">
        <w:t xml:space="preserve"> </w:t>
      </w:r>
      <w:r>
        <w:t xml:space="preserve"> In the oil and gas industry, foam </w:t>
      </w:r>
      <w:r w:rsidR="00440F4A">
        <w:t>reduces gas mobility and increases</w:t>
      </w:r>
      <w:r>
        <w:t xml:space="preserve"> sweep efficiency in enhanced oil recovery operations (EOR)</w:t>
      </w:r>
      <w:r w:rsidR="00440F4A">
        <w:t>.</w:t>
      </w:r>
      <w:r w:rsidR="00D10996">
        <w:t xml:space="preserve"> </w:t>
      </w:r>
      <w:r w:rsidR="00440F4A">
        <w:t xml:space="preserve"> It is also used as </w:t>
      </w:r>
      <w:r>
        <w:t>fracturing fluid in hydraulic fracturing and well stimulation and</w:t>
      </w:r>
      <w:r w:rsidR="00440F4A">
        <w:t xml:space="preserve"> drilling</w:t>
      </w:r>
      <w:r>
        <w:t xml:space="preserve"> fluid to transport cuttings </w:t>
      </w:r>
      <w:r w:rsidR="00440F4A">
        <w:t>to the surface</w:t>
      </w:r>
      <w:r>
        <w:t>.</w:t>
      </w:r>
      <w:r w:rsidR="00D10996">
        <w:t xml:space="preserve"> </w:t>
      </w:r>
      <w:r>
        <w:t xml:space="preserve"> </w:t>
      </w:r>
      <w:r w:rsidR="00870D08" w:rsidRPr="00870D08">
        <w:t>In addition, unconventional wells are being drilled using advanced drilling methods such as managed pressure drilling and underbalanced drilling</w:t>
      </w:r>
      <w:r w:rsidR="00056849">
        <w:t xml:space="preserve"> (</w:t>
      </w:r>
      <w:r w:rsidR="006E4540" w:rsidRPr="006E4540">
        <w:t>A drilling technique in which the wellbore pressure is maintained below the formation's pressure</w:t>
      </w:r>
      <w:r w:rsidR="00056849">
        <w:t>)</w:t>
      </w:r>
      <w:r w:rsidR="00870D08" w:rsidRPr="00870D08">
        <w:t>.</w:t>
      </w:r>
      <w:r w:rsidR="00D10996">
        <w:t xml:space="preserve"> </w:t>
      </w:r>
      <w:r w:rsidR="00870D08" w:rsidRPr="00870D08">
        <w:t xml:space="preserve"> Conventional drilling methods are extremely difficult to use in depleted and low-pressure formations.</w:t>
      </w:r>
      <w:r w:rsidR="00D10996">
        <w:t xml:space="preserve"> </w:t>
      </w:r>
      <w:r w:rsidR="00870D08" w:rsidRPr="00870D08">
        <w:t xml:space="preserve"> These formations often require underbalanced drilling.</w:t>
      </w:r>
      <w:r w:rsidR="00D10996">
        <w:t xml:space="preserve"> </w:t>
      </w:r>
      <w:r w:rsidR="00870D08" w:rsidRPr="00870D08">
        <w:t xml:space="preserve"> </w:t>
      </w:r>
      <w:r w:rsidR="00440F4A">
        <w:t>Achieving successful underbalanced drilling operations is possible</w:t>
      </w:r>
      <w:r w:rsidR="00870D08" w:rsidRPr="00870D08">
        <w:t xml:space="preserve"> </w:t>
      </w:r>
      <w:r w:rsidR="00440F4A">
        <w:t xml:space="preserve">by </w:t>
      </w:r>
      <w:r w:rsidR="00870D08" w:rsidRPr="00870D08">
        <w:t>using stable foam with high viscosity and low density.</w:t>
      </w:r>
      <w:r w:rsidR="00D10996">
        <w:t xml:space="preserve"> </w:t>
      </w:r>
      <w:r w:rsidR="00870D08" w:rsidRPr="00870D08">
        <w:t xml:space="preserve"> However, water-sensitive formations complicate well drilling with traditional aqueous-based foams.</w:t>
      </w:r>
      <w:r w:rsidR="00870D08">
        <w:t xml:space="preserve"> </w:t>
      </w:r>
      <w:r>
        <w:t xml:space="preserve"> Formations sensitive to water may damage due to a momentary imbalance overbalance, a chemical reaction, or sudden imbibition oil-Based foam help to solve the problems.</w:t>
      </w:r>
      <w:r w:rsidR="00D10996">
        <w:t xml:space="preserve"> </w:t>
      </w:r>
      <w:r>
        <w:t xml:space="preserve"> </w:t>
      </w:r>
      <w:r>
        <w:lastRenderedPageBreak/>
        <w:t>Generally, drilling with foam proved highly beneficial because of its various advantages, such as increasing penetration rates, limiting deferential pipe sticking, reducing lost circulation, minimizing formation damage with less or no stimulation, and improving drilling in water-sensitive formations.</w:t>
      </w:r>
      <w:r w:rsidR="00D10996">
        <w:t xml:space="preserve"> </w:t>
      </w:r>
      <w:r>
        <w:t xml:space="preserve"> However, although foams have many applications in the petroleum and natural gas industry, they are inherently unstable from a thermodynamic and kinetic perspective, particularly at high temperatures and pressures (Wang et al., 2016).</w:t>
      </w:r>
      <w:r w:rsidR="00D10996">
        <w:t xml:space="preserve"> </w:t>
      </w:r>
      <w:r>
        <w:t xml:space="preserve"> Such extreme conditions often impact the rheology, </w:t>
      </w:r>
      <w:r w:rsidR="00BB3BA1">
        <w:t>stability</w:t>
      </w:r>
      <w:r>
        <w:t>, bubble size, drainage, and hydraulics of foam.</w:t>
      </w:r>
      <w:r w:rsidR="00D10996">
        <w:t xml:space="preserve"> </w:t>
      </w:r>
      <w:r>
        <w:t xml:space="preserve"> This impact is best known as foam decay</w:t>
      </w:r>
      <w:r w:rsidR="000473E0">
        <w:t>.</w:t>
      </w:r>
    </w:p>
    <w:p w14:paraId="2F642837" w14:textId="7FE87AB5" w:rsidR="004F4268" w:rsidRDefault="009A67FC" w:rsidP="004B0995">
      <w:pPr>
        <w:pStyle w:val="Heading2"/>
        <w:numPr>
          <w:ilvl w:val="1"/>
          <w:numId w:val="8"/>
        </w:numPr>
      </w:pPr>
      <w:bookmarkStart w:id="11" w:name="_Toc134193551"/>
      <w:r>
        <w:t>Foam Applications</w:t>
      </w:r>
      <w:bookmarkEnd w:id="11"/>
    </w:p>
    <w:p w14:paraId="190B7727" w14:textId="78A3D278" w:rsidR="00226622" w:rsidRDefault="00226622" w:rsidP="00226622">
      <w:pPr>
        <w:pStyle w:val="Heading3"/>
      </w:pPr>
      <w:bookmarkStart w:id="12" w:name="_Toc134193552"/>
      <w:r>
        <w:t>1.2.</w:t>
      </w:r>
      <w:r w:rsidR="00370681">
        <w:t>1</w:t>
      </w:r>
      <w:r>
        <w:t xml:space="preserve"> Geothermal Application</w:t>
      </w:r>
      <w:bookmarkEnd w:id="12"/>
    </w:p>
    <w:p w14:paraId="0AD4884B" w14:textId="2E474130" w:rsidR="008C2E6F" w:rsidRDefault="008C2E6F" w:rsidP="00407DBC">
      <w:r>
        <w:t>Foam has been utilized in various geothermal applications, including drilling, completion, and production (</w:t>
      </w:r>
      <w:r w:rsidR="00407DBC" w:rsidRPr="00407DBC">
        <w:t>Lyons</w:t>
      </w:r>
      <w:r>
        <w:t xml:space="preserve">, </w:t>
      </w:r>
      <w:r w:rsidR="00407DBC">
        <w:t>2009</w:t>
      </w:r>
      <w:r>
        <w:t>).</w:t>
      </w:r>
      <w:r w:rsidR="00D10996">
        <w:t xml:space="preserve"> </w:t>
      </w:r>
      <w:r>
        <w:t xml:space="preserve"> In geothermal drilling, foam is used as a drilling fluid to reduce the weight and hydrostatic pressure of the drilling fluid, which can help reduce the risk of wellbore instability and damage to the geothermal reservoir.</w:t>
      </w:r>
      <w:r w:rsidR="00D10996">
        <w:t xml:space="preserve"> </w:t>
      </w:r>
      <w:r>
        <w:t xml:space="preserve"> Foam is commonly used in geothermal drilling as a drilling fluid.</w:t>
      </w:r>
      <w:r w:rsidR="00D10996">
        <w:t xml:space="preserve"> </w:t>
      </w:r>
      <w:r>
        <w:t xml:space="preserve"> Geothermal drilling involves drilling deep into the earth to access geothermal energy resources.</w:t>
      </w:r>
      <w:r w:rsidR="00D10996">
        <w:t xml:space="preserve"> </w:t>
      </w:r>
      <w:r>
        <w:t xml:space="preserve"> During this process, the drilling fluid serves several purposes, including carrying rock cuttings to the surface, cooling and lubricating the drill bit, and maintaining the stability of the borehole.</w:t>
      </w:r>
    </w:p>
    <w:p w14:paraId="63EF29CA" w14:textId="0A1CDF0C" w:rsidR="008C2E6F" w:rsidRDefault="008C2E6F" w:rsidP="00240F31">
      <w:r>
        <w:t>Foam has several advantages as a drilling fluid in geothermal drilling.</w:t>
      </w:r>
      <w:r w:rsidR="00D10996">
        <w:t xml:space="preserve"> </w:t>
      </w:r>
      <w:r>
        <w:t xml:space="preserve"> </w:t>
      </w:r>
      <w:r w:rsidR="00440F4A">
        <w:t xml:space="preserve">First, it </w:t>
      </w:r>
      <w:r>
        <w:t xml:space="preserve">can help to reduce the weight of the drilling fluid, which can be </w:t>
      </w:r>
      <w:r w:rsidR="00440F4A">
        <w:t xml:space="preserve">crucial </w:t>
      </w:r>
      <w:r>
        <w:t>in geothermal drilling because the deeper the borehole, the higher the pressure and temperature of the formation fluids.</w:t>
      </w:r>
      <w:r w:rsidR="00D10996">
        <w:t xml:space="preserve"> </w:t>
      </w:r>
      <w:r>
        <w:t xml:space="preserve"> Foam can also help to minimize the circulation of formation fluids into the borehole, which can be important in preventing damage to the drilling equipment or the surrounding formations.</w:t>
      </w:r>
    </w:p>
    <w:p w14:paraId="0040468E" w14:textId="2E15BB9D" w:rsidR="008C2E6F" w:rsidRDefault="008C2E6F" w:rsidP="00240F31">
      <w:r>
        <w:lastRenderedPageBreak/>
        <w:t>In addition, foam can help to reduce the amount of water used in geothermal drilling.</w:t>
      </w:r>
      <w:r w:rsidR="00D10996">
        <w:t xml:space="preserve"> </w:t>
      </w:r>
      <w:r>
        <w:t xml:space="preserve"> This can be beneficial in areas where water resources are scarce, as it can reduce the overall impact of the drilling on the environment.</w:t>
      </w:r>
      <w:r w:rsidR="00D10996">
        <w:t xml:space="preserve"> </w:t>
      </w:r>
      <w:r>
        <w:t xml:space="preserve"> Foam can also be easier to clean up and dispose of than traditional drilling fluids, which can help </w:t>
      </w:r>
      <w:r w:rsidR="00440F4A">
        <w:t>reduce drilling operations' environmental impact</w:t>
      </w:r>
      <w:r>
        <w:t>.</w:t>
      </w:r>
    </w:p>
    <w:p w14:paraId="60CBA820" w14:textId="12CB45E9" w:rsidR="008C2E6F" w:rsidRDefault="008C2E6F" w:rsidP="00880741">
      <w:r>
        <w:t>Foam can also help improve drilling efficiency and reduce the risk of lost circulation, which occurs when drilling fluid escapes into the formation, leading to a decrease in drilling fluid volume and an increase in the cost of the drilling operation.</w:t>
      </w:r>
      <w:r w:rsidR="00D10996">
        <w:t xml:space="preserve"> </w:t>
      </w:r>
      <w:r>
        <w:t xml:space="preserve"> In geothermal completion, foam can help control the flow of fluids within the wellbore and prevent damage to the geothermal reservoir.</w:t>
      </w:r>
      <w:r w:rsidR="00D10996">
        <w:t xml:space="preserve"> </w:t>
      </w:r>
      <w:r>
        <w:t xml:space="preserve"> Foam can also help improve the efficiency of the completion process by reducing the amount of fluid needed to complete the well (</w:t>
      </w:r>
      <w:r w:rsidR="008D7EBD">
        <w:t>Song et al</w:t>
      </w:r>
      <w:r w:rsidR="00C833D3">
        <w:t>., 2022</w:t>
      </w:r>
      <w:r>
        <w:t>).</w:t>
      </w:r>
    </w:p>
    <w:p w14:paraId="42227DD5" w14:textId="5EF9A04A" w:rsidR="008C2E6F" w:rsidRDefault="008C2E6F" w:rsidP="00880741">
      <w:r>
        <w:t>In geothermal production, foam can help control the flow of fluids within the wellbore and prevent the production of unwanted fluids, such as water or steam, from the geothermal reservoir (</w:t>
      </w:r>
      <w:r w:rsidR="00222FF4" w:rsidRPr="00222FF4">
        <w:t>Yua</w:t>
      </w:r>
      <w:r w:rsidR="00201C8D">
        <w:t xml:space="preserve">n </w:t>
      </w:r>
      <w:r w:rsidR="00222FF4" w:rsidRPr="00222FF4">
        <w:t>and Wood, D.A., 2018</w:t>
      </w:r>
      <w:r>
        <w:t>).</w:t>
      </w:r>
      <w:r w:rsidR="00D10996">
        <w:t xml:space="preserve"> </w:t>
      </w:r>
      <w:r>
        <w:t xml:space="preserve"> Foam can also help improve the </w:t>
      </w:r>
      <w:r w:rsidR="00440F4A">
        <w:t>production process's efficiency by reducing the</w:t>
      </w:r>
      <w:r>
        <w:t xml:space="preserve"> energy needed to lift fluids to the </w:t>
      </w:r>
      <w:r w:rsidR="00B70016">
        <w:t>surface.</w:t>
      </w:r>
      <w:r>
        <w:t xml:space="preserve"> </w:t>
      </w:r>
    </w:p>
    <w:p w14:paraId="770F17A8" w14:textId="1F5CA4D3" w:rsidR="00226622" w:rsidRPr="00226622" w:rsidRDefault="00440F4A" w:rsidP="005A43B1">
      <w:r>
        <w:t>Using</w:t>
      </w:r>
      <w:r w:rsidR="008C2E6F">
        <w:t xml:space="preserve"> foam in geothermal applications can improve drilling efficiency, reduce the risk of wellbore instability and damage to the reservoir, and improve production efficiency.</w:t>
      </w:r>
      <w:r w:rsidR="00D10996">
        <w:t xml:space="preserve"> </w:t>
      </w:r>
      <w:r w:rsidR="008C2E6F">
        <w:t xml:space="preserve"> However, the specific application of foam in geothermal operations depends on several factors, including the composition of the geothermal reservoir, the drilling conditions, and the desired outcomes of the </w:t>
      </w:r>
      <w:r>
        <w:t>process</w:t>
      </w:r>
      <w:r w:rsidR="00226622">
        <w:t>.</w:t>
      </w:r>
    </w:p>
    <w:p w14:paraId="743EFC2F" w14:textId="26050EE1" w:rsidR="00D22A75" w:rsidRDefault="00D22A75" w:rsidP="004B0995">
      <w:pPr>
        <w:pStyle w:val="Heading3"/>
      </w:pPr>
      <w:bookmarkStart w:id="13" w:name="_Toc134193553"/>
      <w:r>
        <w:t>1.2.</w:t>
      </w:r>
      <w:r w:rsidR="00C050A4">
        <w:t>2</w:t>
      </w:r>
      <w:r w:rsidR="00E67213">
        <w:t xml:space="preserve"> </w:t>
      </w:r>
      <w:r w:rsidR="004F0A04">
        <w:t>Hydraulic Fracturing</w:t>
      </w:r>
      <w:bookmarkEnd w:id="13"/>
      <w:r w:rsidR="004F0A04">
        <w:t xml:space="preserve"> </w:t>
      </w:r>
    </w:p>
    <w:p w14:paraId="083D357D" w14:textId="2ABCCDED" w:rsidR="00E67213" w:rsidRDefault="00E67213" w:rsidP="00E67213">
      <w:r>
        <w:t>Foam is commonly used in hydraulic fracturing, also known as "fracking," which is a technique used to extract oil and gas from shale rock formations</w:t>
      </w:r>
      <w:r w:rsidR="009763C4">
        <w:t xml:space="preserve"> </w:t>
      </w:r>
      <w:r w:rsidR="009763C4" w:rsidRPr="009763C4">
        <w:t>(King, 2012)</w:t>
      </w:r>
      <w:r>
        <w:t>.</w:t>
      </w:r>
      <w:r w:rsidR="00D10996">
        <w:t xml:space="preserve"> </w:t>
      </w:r>
      <w:r>
        <w:t xml:space="preserve"> In this process, a mixture of </w:t>
      </w:r>
      <w:r>
        <w:lastRenderedPageBreak/>
        <w:t>water, sand, and chemicals is injected into the well at high pressure, creating fractures in the rock that allow the oil and gas to flow more freely.</w:t>
      </w:r>
      <w:r w:rsidR="002C76D2">
        <w:t xml:space="preserve"> </w:t>
      </w:r>
    </w:p>
    <w:p w14:paraId="54177DE2" w14:textId="010AD557" w:rsidR="00E67213" w:rsidRDefault="00E67213" w:rsidP="00E67213">
      <w:r>
        <w:t>Foam can be used in place of water in hydraulic fracturing, and it offers several advantages over traditional water-based fracking fluids.</w:t>
      </w:r>
      <w:r w:rsidR="00D10996">
        <w:t xml:space="preserve"> </w:t>
      </w:r>
      <w:r>
        <w:t xml:space="preserve"> One key benefit is that foam can create smaller and more uniform fractures, which can improve the efficiency of the fracturing process and increase the amount of oil and gas that can be extracted</w:t>
      </w:r>
      <w:r w:rsidR="002B17AB">
        <w:t xml:space="preserve"> </w:t>
      </w:r>
      <w:bookmarkStart w:id="14" w:name="_Hlk131335322"/>
      <w:r w:rsidR="002B17AB" w:rsidRPr="002B17AB">
        <w:t>(</w:t>
      </w:r>
      <w:r w:rsidR="00F01297">
        <w:t>Gu et al., 2014)</w:t>
      </w:r>
      <w:r>
        <w:t>.</w:t>
      </w:r>
      <w:bookmarkEnd w:id="14"/>
    </w:p>
    <w:p w14:paraId="0EBF44AE" w14:textId="402C0094" w:rsidR="00E67213" w:rsidRDefault="00E67213" w:rsidP="00E67213">
      <w:r>
        <w:t xml:space="preserve">Foam can also help </w:t>
      </w:r>
      <w:r w:rsidR="00440F4A">
        <w:t>reduce the amount of water needed in hydraulic fracturing, which can be important in areas with limited water resources</w:t>
      </w:r>
      <w:r>
        <w:t>.</w:t>
      </w:r>
      <w:r w:rsidR="00D10996">
        <w:t xml:space="preserve"> </w:t>
      </w:r>
      <w:r>
        <w:t xml:space="preserve"> In addition, foam-based fracturing fluids can be less damaging to the environment than water-based fluids, as they can reduce the amount of wastewater produced and the risk of groundwater contamination</w:t>
      </w:r>
      <w:r w:rsidR="005757E8">
        <w:t xml:space="preserve"> </w:t>
      </w:r>
      <w:r w:rsidR="00F14583" w:rsidRPr="005E4BEB">
        <w:t>(</w:t>
      </w:r>
      <w:r w:rsidR="00F14583" w:rsidRPr="001F3B85">
        <w:t>Al-</w:t>
      </w:r>
      <w:proofErr w:type="spellStart"/>
      <w:r w:rsidR="00F14583" w:rsidRPr="001F3B85">
        <w:t>Muntasheri</w:t>
      </w:r>
      <w:proofErr w:type="spellEnd"/>
      <w:r w:rsidR="00F14583">
        <w:t xml:space="preserve"> et al.,2017</w:t>
      </w:r>
      <w:r w:rsidR="00F14583" w:rsidRPr="005E4BEB">
        <w:t>)</w:t>
      </w:r>
      <w:r w:rsidR="00F14583">
        <w:t>.</w:t>
      </w:r>
    </w:p>
    <w:p w14:paraId="3CF93B05" w14:textId="731F0401" w:rsidR="00E67213" w:rsidRDefault="00440F4A" w:rsidP="00E67213">
      <w:r>
        <w:t>A foaming agent is added to the fracturing fluid, along with air or nitrogen gas, to create foam for hydraulic fracturing</w:t>
      </w:r>
      <w:r w:rsidR="00E67213">
        <w:t>.</w:t>
      </w:r>
      <w:r w:rsidR="00D10996">
        <w:t xml:space="preserve"> </w:t>
      </w:r>
      <w:r w:rsidR="00E67213">
        <w:t xml:space="preserve"> The mixture is then pressurized and injected into the well, where it expands to fill the fractures in the rock.</w:t>
      </w:r>
      <w:r w:rsidR="00D10996">
        <w:t xml:space="preserve"> </w:t>
      </w:r>
      <w:r w:rsidR="00E67213">
        <w:t xml:space="preserve"> The foam helps to create a more uniform pressure distribution within the fractures, which can improve the flow of oil and gas to the well</w:t>
      </w:r>
      <w:r w:rsidR="005E4BEB">
        <w:t xml:space="preserve"> </w:t>
      </w:r>
      <w:r w:rsidR="005E4BEB" w:rsidRPr="005E4BEB">
        <w:t>(</w:t>
      </w:r>
      <w:r w:rsidR="00570D2F" w:rsidRPr="00570D2F">
        <w:t xml:space="preserve">Wang and </w:t>
      </w:r>
      <w:proofErr w:type="spellStart"/>
      <w:r w:rsidR="00570D2F" w:rsidRPr="00570D2F">
        <w:t>Elsworth</w:t>
      </w:r>
      <w:proofErr w:type="spellEnd"/>
      <w:r w:rsidR="00570D2F" w:rsidRPr="00570D2F">
        <w:t>., 2020</w:t>
      </w:r>
      <w:r w:rsidR="005E4BEB" w:rsidRPr="005E4BEB">
        <w:t>)</w:t>
      </w:r>
      <w:r w:rsidR="00E67213">
        <w:t>.</w:t>
      </w:r>
    </w:p>
    <w:p w14:paraId="46E374B6" w14:textId="1C72788D" w:rsidR="00E67213" w:rsidRPr="00E67213" w:rsidRDefault="005E2895" w:rsidP="00E67213">
      <w:r>
        <w:t>F</w:t>
      </w:r>
      <w:r w:rsidR="00E67213">
        <w:t>oam-based fracturing fluids offer a promising alternative to traditional water-based fluids, and they are becoming increasingly popular in the oil and gas industry.</w:t>
      </w:r>
      <w:r w:rsidR="00D10996">
        <w:t xml:space="preserve"> </w:t>
      </w:r>
      <w:r w:rsidR="00E67213">
        <w:t xml:space="preserve"> </w:t>
      </w:r>
      <w:r>
        <w:t>Nonetheless</w:t>
      </w:r>
      <w:r w:rsidR="00E67213">
        <w:t>, more research is needed to fully understand the long-term environmental and economic impacts of foam-based hydraulic fracturing.</w:t>
      </w:r>
    </w:p>
    <w:p w14:paraId="708402D8" w14:textId="3C3D2221" w:rsidR="001023D9" w:rsidRDefault="001023D9" w:rsidP="004B0995">
      <w:pPr>
        <w:pStyle w:val="Heading2"/>
        <w:numPr>
          <w:ilvl w:val="1"/>
          <w:numId w:val="8"/>
        </w:numPr>
      </w:pPr>
      <w:bookmarkStart w:id="15" w:name="_Toc134193554"/>
      <w:r>
        <w:t>Foam Properties</w:t>
      </w:r>
      <w:bookmarkEnd w:id="15"/>
      <w:r>
        <w:t xml:space="preserve"> </w:t>
      </w:r>
    </w:p>
    <w:p w14:paraId="6591AAFB" w14:textId="10ED5DB6" w:rsidR="009A344E" w:rsidRPr="009A344E" w:rsidRDefault="007E63B5" w:rsidP="009A344E">
      <w:r w:rsidRPr="007E63B5">
        <w:t xml:space="preserve">As previously said, foam has </w:t>
      </w:r>
      <w:r w:rsidR="00440F4A">
        <w:t>many</w:t>
      </w:r>
      <w:r w:rsidRPr="007E63B5">
        <w:t xml:space="preserve"> </w:t>
      </w:r>
      <w:r w:rsidR="00440F4A">
        <w:t>valuable</w:t>
      </w:r>
      <w:r w:rsidRPr="007E63B5">
        <w:t xml:space="preserve"> characteristics that allow it to be used in </w:t>
      </w:r>
      <w:r w:rsidR="00440F4A">
        <w:t>various</w:t>
      </w:r>
      <w:r w:rsidRPr="007E63B5">
        <w:t xml:space="preserve"> applications.</w:t>
      </w:r>
      <w:r w:rsidR="00D10996">
        <w:t xml:space="preserve"> </w:t>
      </w:r>
      <w:r w:rsidRPr="007E63B5">
        <w:t xml:space="preserve"> The</w:t>
      </w:r>
      <w:r w:rsidR="00440F4A">
        <w:t xml:space="preserve"> manner of foam creation, surfactant type, fluid parameters, pressure, </w:t>
      </w:r>
      <w:r w:rsidR="00440F4A">
        <w:lastRenderedPageBreak/>
        <w:t xml:space="preserve">temperature, and pollutants in the fluid system heavily </w:t>
      </w:r>
      <w:proofErr w:type="gramStart"/>
      <w:r w:rsidR="00440F4A">
        <w:t>influences</w:t>
      </w:r>
      <w:proofErr w:type="gramEnd"/>
      <w:r w:rsidR="00440F4A">
        <w:t xml:space="preserve"> these characteristics</w:t>
      </w:r>
      <w:r w:rsidRPr="007E63B5">
        <w:t>.</w:t>
      </w:r>
      <w:r w:rsidR="00D10996">
        <w:t xml:space="preserve"> </w:t>
      </w:r>
      <w:r w:rsidRPr="007E63B5">
        <w:t xml:space="preserve"> This section discusses some of the </w:t>
      </w:r>
      <w:r w:rsidR="001117E8">
        <w:t>vital</w:t>
      </w:r>
      <w:r w:rsidR="00440F4A" w:rsidRPr="007E63B5">
        <w:t xml:space="preserve"> </w:t>
      </w:r>
      <w:r w:rsidRPr="007E63B5">
        <w:t>features of foam</w:t>
      </w:r>
      <w:r w:rsidR="00440F4A">
        <w:t>s</w:t>
      </w:r>
      <w:r w:rsidRPr="007E63B5">
        <w:t>.</w:t>
      </w:r>
    </w:p>
    <w:p w14:paraId="6CF7DED1" w14:textId="6648B184" w:rsidR="00C8316D" w:rsidRDefault="006005F0" w:rsidP="009A344E">
      <w:pPr>
        <w:pStyle w:val="Heading3"/>
        <w:numPr>
          <w:ilvl w:val="2"/>
          <w:numId w:val="8"/>
        </w:numPr>
      </w:pPr>
      <w:bookmarkStart w:id="16" w:name="_Toc134193555"/>
      <w:r>
        <w:t>Rheology</w:t>
      </w:r>
      <w:bookmarkEnd w:id="16"/>
    </w:p>
    <w:p w14:paraId="4634D92D" w14:textId="30B98595" w:rsidR="00CE1C24" w:rsidRDefault="0071045B" w:rsidP="00CE1C24">
      <w:r>
        <w:t>Foam r</w:t>
      </w:r>
      <w:r w:rsidR="00CE1C24">
        <w:t xml:space="preserve">heology plays a crucial role in comprehending </w:t>
      </w:r>
      <w:r>
        <w:t>its flow behavior</w:t>
      </w:r>
      <w:r w:rsidR="00CE1C24">
        <w:t>.</w:t>
      </w:r>
      <w:r w:rsidR="00D10996">
        <w:t xml:space="preserve"> </w:t>
      </w:r>
      <w:r w:rsidR="00CE1C24">
        <w:t xml:space="preserve"> The rheological properties of foam, such as viscosity, elasticity, and yield stress, can be influenced by several factors, including foam composition, structure, and processing conditions (</w:t>
      </w:r>
      <w:r w:rsidR="00286B66">
        <w:t>Ahmed et al., 2003</w:t>
      </w:r>
      <w:r w:rsidR="0027140C">
        <w:t>;</w:t>
      </w:r>
      <w:r w:rsidR="00286B66">
        <w:t xml:space="preserve"> Leal-Calderon et al., 200</w:t>
      </w:r>
      <w:r w:rsidR="00A43690">
        <w:t>7</w:t>
      </w:r>
      <w:r w:rsidR="00CE1C24">
        <w:t>).</w:t>
      </w:r>
    </w:p>
    <w:p w14:paraId="66E2802C" w14:textId="52B17CEE" w:rsidR="00CE1C24" w:rsidRDefault="0071045B" w:rsidP="00CE1C24">
      <w:r>
        <w:t>Foam exhibits complex rheological behavior as a two-phase system with gas bubbles dispersed in a liquid or solid matrix</w:t>
      </w:r>
      <w:r w:rsidR="00CE1C24">
        <w:t>.</w:t>
      </w:r>
      <w:r w:rsidR="00D10996">
        <w:t xml:space="preserve"> </w:t>
      </w:r>
      <w:r w:rsidR="00CE1C24">
        <w:t xml:space="preserve"> The properties of the gas and liquid phases</w:t>
      </w:r>
      <w:r>
        <w:t xml:space="preserve"> and the interface between them</w:t>
      </w:r>
      <w:r w:rsidR="00CE1C24">
        <w:t xml:space="preserve"> can significantly impact the rheological properties of the foam.</w:t>
      </w:r>
      <w:r w:rsidR="00D10996">
        <w:t xml:space="preserve"> </w:t>
      </w:r>
      <w:r w:rsidR="00CE1C24">
        <w:t xml:space="preserve"> For instance, </w:t>
      </w:r>
      <w:r>
        <w:t>adding</w:t>
      </w:r>
      <w:r w:rsidR="00CE1C24">
        <w:t xml:space="preserve"> surfactants or other stabilizers can increase </w:t>
      </w:r>
      <w:r>
        <w:t>the foam's surface tension and yield stress</w:t>
      </w:r>
      <w:r w:rsidR="00CE1C24">
        <w:t>, making it more resistant to deformation and flow (</w:t>
      </w:r>
      <w:proofErr w:type="spellStart"/>
      <w:r w:rsidR="00CE1C24">
        <w:t>Binks</w:t>
      </w:r>
      <w:proofErr w:type="spellEnd"/>
      <w:r w:rsidR="00CE1C24">
        <w:t xml:space="preserve"> &amp; </w:t>
      </w:r>
      <w:proofErr w:type="spellStart"/>
      <w:r w:rsidR="00CE1C24">
        <w:t>Lumsdon</w:t>
      </w:r>
      <w:proofErr w:type="spellEnd"/>
      <w:r w:rsidR="00CE1C24">
        <w:t>, 2000).</w:t>
      </w:r>
      <w:r w:rsidR="00D10996">
        <w:t xml:space="preserve"> </w:t>
      </w:r>
      <w:r w:rsidR="00CE1C24">
        <w:t xml:space="preserve"> Moreover, the presence of solid particles or fibers in the liquid matrix can affect the rheology of foam by increasing its viscosity and elasticity (</w:t>
      </w:r>
      <w:r w:rsidR="00B66375">
        <w:t>Zha</w:t>
      </w:r>
      <w:r w:rsidR="00D40AFB">
        <w:t>o</w:t>
      </w:r>
      <w:r w:rsidR="00B66375">
        <w:t xml:space="preserve"> et </w:t>
      </w:r>
      <w:proofErr w:type="gramStart"/>
      <w:r w:rsidR="00577AC3">
        <w:t>al,</w:t>
      </w:r>
      <w:r w:rsidR="00B66375">
        <w:t>.</w:t>
      </w:r>
      <w:proofErr w:type="gramEnd"/>
      <w:r w:rsidR="00B66375">
        <w:t xml:space="preserve"> </w:t>
      </w:r>
      <w:r w:rsidR="00D40AFB">
        <w:t>2018</w:t>
      </w:r>
      <w:r w:rsidR="00CE1C24">
        <w:t>).</w:t>
      </w:r>
    </w:p>
    <w:p w14:paraId="58E24913" w14:textId="6395432E" w:rsidR="00CE1C24" w:rsidRDefault="00CE1C24" w:rsidP="00CE1C24">
      <w:r>
        <w:t>The rheological properties of foam can also be altered by processing conditions such as the shear rate, temperature, and pressure.</w:t>
      </w:r>
      <w:r w:rsidR="00D10996">
        <w:t xml:space="preserve"> </w:t>
      </w:r>
      <w:r>
        <w:t xml:space="preserve"> For instance, increasing the shear rate of foam can lead to thinning and make it more liquid-like, while decreasing the shear rate can cause thickening and make it more solid-like (</w:t>
      </w:r>
      <w:r w:rsidR="00651BDA" w:rsidRPr="0045723E">
        <w:t>Brown</w:t>
      </w:r>
      <w:r w:rsidR="00651BDA">
        <w:t xml:space="preserve"> </w:t>
      </w:r>
      <w:r w:rsidR="00651BDA" w:rsidRPr="0045723E">
        <w:t>and Jaeger, 2014</w:t>
      </w:r>
      <w:r>
        <w:t>).</w:t>
      </w:r>
    </w:p>
    <w:p w14:paraId="0C2904CF" w14:textId="7E12AAF9" w:rsidR="0049688D" w:rsidRPr="00DA2EE6" w:rsidRDefault="00CE1C24" w:rsidP="00CE1C24">
      <w:r>
        <w:t xml:space="preserve">The knowledge of foam rheology is fundamental for </w:t>
      </w:r>
      <w:r w:rsidR="0071045B">
        <w:t>various</w:t>
      </w:r>
      <w:r>
        <w:t xml:space="preserve"> applications, </w:t>
      </w:r>
      <w:r w:rsidR="0071045B">
        <w:t xml:space="preserve">including </w:t>
      </w:r>
      <w:r w:rsidR="002E1830">
        <w:t xml:space="preserve">hydraulic </w:t>
      </w:r>
      <w:r w:rsidR="00B93F3F">
        <w:t>fracturing and</w:t>
      </w:r>
      <w:r w:rsidR="001E49D2">
        <w:t xml:space="preserve"> </w:t>
      </w:r>
      <w:r w:rsidR="00B93F3F">
        <w:t>g</w:t>
      </w:r>
      <w:r w:rsidR="001E49D2">
        <w:t>eothermal drilling</w:t>
      </w:r>
      <w:r>
        <w:t>.</w:t>
      </w:r>
      <w:r w:rsidR="00D10996">
        <w:t xml:space="preserve"> </w:t>
      </w:r>
      <w:r>
        <w:t xml:space="preserve"> By controlling the rheological properties of foam, it is possible to optimize its performance and ensure that it meets the desired specifications for a given </w:t>
      </w:r>
      <w:r w:rsidRPr="00DA2EE6">
        <w:t>application</w:t>
      </w:r>
      <w:r w:rsidR="0049688D" w:rsidRPr="00DA2EE6">
        <w:t>.</w:t>
      </w:r>
    </w:p>
    <w:p w14:paraId="07C0597A" w14:textId="560E76BA" w:rsidR="00631E9A" w:rsidRPr="00DA2EE6" w:rsidRDefault="006005F0" w:rsidP="00976FCE">
      <w:pPr>
        <w:pStyle w:val="Heading3"/>
        <w:numPr>
          <w:ilvl w:val="2"/>
          <w:numId w:val="8"/>
        </w:numPr>
      </w:pPr>
      <w:bookmarkStart w:id="17" w:name="_Toc134193556"/>
      <w:r w:rsidRPr="00DA2EE6">
        <w:lastRenderedPageBreak/>
        <w:t>Quality</w:t>
      </w:r>
      <w:bookmarkEnd w:id="17"/>
    </w:p>
    <w:p w14:paraId="1E8E401A" w14:textId="185B67A3" w:rsidR="00EB2154" w:rsidRDefault="00CC52F5" w:rsidP="00EB2154">
      <w:r>
        <w:t>The quality of the foam is a</w:t>
      </w:r>
      <w:r w:rsidR="0071045B">
        <w:t xml:space="preserve"> critical</w:t>
      </w:r>
      <w:r>
        <w:t xml:space="preserve"> </w:t>
      </w:r>
      <w:r w:rsidR="0071045B">
        <w:t>property</w:t>
      </w:r>
      <w:r>
        <w:t xml:space="preserve"> that has a considerable impact on the foam's </w:t>
      </w:r>
      <w:r w:rsidR="0071045B">
        <w:t xml:space="preserve">physical </w:t>
      </w:r>
      <w:r>
        <w:t>properties.</w:t>
      </w:r>
      <w:r w:rsidR="00D10996">
        <w:t xml:space="preserve"> </w:t>
      </w:r>
      <w:r>
        <w:t xml:space="preserve"> It is the ratio of the volume of gas already present in the foam to the entire</w:t>
      </w:r>
      <w:r w:rsidR="0071045B">
        <w:t xml:space="preserve"> foam </w:t>
      </w:r>
      <w:r>
        <w:t>volume</w:t>
      </w:r>
      <w:r w:rsidR="0071045B">
        <w:t>.</w:t>
      </w:r>
      <w:r w:rsidR="00D10996">
        <w:t xml:space="preserve"> </w:t>
      </w:r>
      <w:r>
        <w:t xml:space="preserve"> </w:t>
      </w:r>
      <w:r w:rsidR="0071045B">
        <w:t>It is a function of pressure and temperature</w:t>
      </w:r>
      <w:r>
        <w:t>.</w:t>
      </w:r>
      <w:r w:rsidR="00D10996">
        <w:t xml:space="preserve"> </w:t>
      </w:r>
      <w:r>
        <w:t xml:space="preserve"> The quality of the foam may be determined using the </w:t>
      </w:r>
      <w:r w:rsidR="00EB2154">
        <w:t>formula.</w:t>
      </w:r>
    </w:p>
    <w:p w14:paraId="15616465" w14:textId="60F7D409" w:rsidR="00EB2154" w:rsidRDefault="00CC52F5" w:rsidP="00EB2154">
      <w:pPr>
        <w:jc w:val="center"/>
      </w:pPr>
      <w:r>
        <w:t xml:space="preserve"> </w:t>
      </w:r>
      <m:oMath>
        <m:r>
          <m:rPr>
            <m:sty m:val="p"/>
          </m:rPr>
          <w:rPr>
            <w:rFonts w:ascii="Cambria Math" w:hAnsi="Cambria Math"/>
          </w:rPr>
          <m:t>Γ</m:t>
        </m:r>
        <m:r>
          <w:rPr>
            <w:rFonts w:ascii="Cambria Math" w:hAnsi="Cambria Math"/>
          </w:rPr>
          <m:t xml:space="preserve"> </m:t>
        </m:r>
        <m:d>
          <m:dPr>
            <m:ctrlPr>
              <w:rPr>
                <w:rFonts w:ascii="Cambria Math" w:hAnsi="Cambria Math"/>
                <w:i/>
              </w:rPr>
            </m:ctrlPr>
          </m:dPr>
          <m:e>
            <m:r>
              <w:rPr>
                <w:rFonts w:ascii="Cambria Math" w:hAnsi="Cambria Math"/>
              </w:rPr>
              <m:t>T,P</m:t>
            </m:r>
          </m:e>
        </m:d>
        <m:r>
          <w:rPr>
            <w:rFonts w:ascii="Cambria Math" w:hAnsi="Cambria Math"/>
          </w:rPr>
          <m:t>=</m:t>
        </m:r>
        <m:f>
          <m:fPr>
            <m:ctrlPr>
              <w:rPr>
                <w:rFonts w:ascii="Cambria Math" w:hAnsi="Cambria Math"/>
                <w:i/>
              </w:rPr>
            </m:ctrlPr>
          </m:fPr>
          <m:num>
            <m:r>
              <w:rPr>
                <w:rFonts w:ascii="Cambria Math" w:hAnsi="Cambria Math"/>
              </w:rPr>
              <m:t>VG</m:t>
            </m:r>
          </m:num>
          <m:den>
            <m:r>
              <w:rPr>
                <w:rFonts w:ascii="Cambria Math" w:hAnsi="Cambria Math"/>
              </w:rPr>
              <m:t>VL+VG</m:t>
            </m:r>
          </m:den>
        </m:f>
      </m:oMath>
      <w:r w:rsidR="00EB2154">
        <w:rPr>
          <w:rFonts w:eastAsiaTheme="minorEastAsia"/>
        </w:rPr>
        <w:t xml:space="preserve">           </w:t>
      </w:r>
      <w:r w:rsidR="00EB2154">
        <w:t>(1.1)</w:t>
      </w:r>
    </w:p>
    <w:p w14:paraId="27B0FDC0" w14:textId="495DA9F7" w:rsidR="00CC52F5" w:rsidRDefault="0071045B" w:rsidP="00CC52F5">
      <w:r>
        <w:t>VG and VL represent the volume of gas and liquid phases</w:t>
      </w:r>
      <w:r w:rsidR="00CC52F5">
        <w:t xml:space="preserve"> in the foam.</w:t>
      </w:r>
      <w:r w:rsidR="00D10996">
        <w:t xml:space="preserve"> </w:t>
      </w:r>
      <w:r>
        <w:t xml:space="preserve"> </w:t>
      </w:r>
      <w:r w:rsidR="00CC52F5">
        <w:t xml:space="preserve">The quality of the foam has a variety of effects on </w:t>
      </w:r>
      <w:r>
        <w:t xml:space="preserve">its </w:t>
      </w:r>
      <w:r w:rsidR="00CC52F5">
        <w:t>structure and properties.</w:t>
      </w:r>
      <w:r w:rsidR="00D10996">
        <w:t xml:space="preserve"> </w:t>
      </w:r>
      <w:r w:rsidR="00CC52F5">
        <w:t xml:space="preserve"> When the quality of the foam improves, there is a transition that takes place in the structure of the foam</w:t>
      </w:r>
      <w:r w:rsidR="00163F0D">
        <w:t xml:space="preserve"> (Figure 1.1)</w:t>
      </w:r>
      <w:r>
        <w:t>.</w:t>
      </w:r>
      <w:r w:rsidR="00D10996">
        <w:t xml:space="preserve"> </w:t>
      </w:r>
      <w:r w:rsidR="00CC52F5">
        <w:t xml:space="preserve"> </w:t>
      </w:r>
      <w:r>
        <w:t xml:space="preserve">Foams </w:t>
      </w:r>
      <w:r w:rsidR="00CC52F5">
        <w:t xml:space="preserve">below 60% are classed as bubbly liquids, while foams with quality over 96% are </w:t>
      </w:r>
      <w:r>
        <w:t xml:space="preserve">categorized </w:t>
      </w:r>
      <w:r w:rsidR="00CC52F5">
        <w:t>as mists.</w:t>
      </w:r>
      <w:r w:rsidR="00D10996">
        <w:t xml:space="preserve"> </w:t>
      </w:r>
      <w:r w:rsidR="00CC52F5">
        <w:t xml:space="preserve"> With a moisture content of 63%, aqueous foams see a change in stiffness</w:t>
      </w:r>
      <w:r w:rsidR="00A25817">
        <w:t xml:space="preserve"> (</w:t>
      </w:r>
      <w:proofErr w:type="spellStart"/>
      <w:r w:rsidR="00A25817">
        <w:t>Kraynik</w:t>
      </w:r>
      <w:proofErr w:type="spellEnd"/>
      <w:r w:rsidR="00A25817">
        <w:t xml:space="preserve"> 1983; Ahmed et al. 2003)</w:t>
      </w:r>
      <w:r w:rsidR="00CC52F5">
        <w:t>.</w:t>
      </w:r>
      <w:r w:rsidR="00D10996">
        <w:t xml:space="preserve"> </w:t>
      </w:r>
      <w:r w:rsidR="00CC52F5">
        <w:t xml:space="preserve"> Wet foams contain more liquid than dry foams, which causes wet foams to have thicker films and a more spherical structure.</w:t>
      </w:r>
      <w:r w:rsidR="00D10996">
        <w:t xml:space="preserve"> </w:t>
      </w:r>
      <w:r w:rsidR="00CC52F5">
        <w:t xml:space="preserve"> Dry foams, on the other hand, have thinner films and a more polyhedral </w:t>
      </w:r>
      <w:r>
        <w:t xml:space="preserve">network </w:t>
      </w:r>
      <w:r w:rsidR="00CC52F5">
        <w:t>structure.</w:t>
      </w:r>
    </w:p>
    <w:p w14:paraId="3B997D30" w14:textId="3B2023EB" w:rsidR="00CC52F5" w:rsidRDefault="00CC52F5" w:rsidP="00CC52F5">
      <w:r>
        <w:t>Since it is a blend of the densities of the gas and liquid phases, foam density also varies depending on the quality of the foam.</w:t>
      </w:r>
      <w:r w:rsidR="00D10996">
        <w:t xml:space="preserve"> </w:t>
      </w:r>
      <w:r>
        <w:t xml:space="preserve"> T</w:t>
      </w:r>
      <w:r w:rsidR="0071045B">
        <w:t>his is because t</w:t>
      </w:r>
      <w:r>
        <w:t xml:space="preserve">he proportion of liquid </w:t>
      </w:r>
      <w:r w:rsidR="0071045B">
        <w:t>within the foam's structure drops as the foam's quality improves while the fraction of gas within the foam's structure</w:t>
      </w:r>
      <w:r>
        <w:t xml:space="preserve"> grows.</w:t>
      </w:r>
      <w:r w:rsidR="00D10996">
        <w:t xml:space="preserve"> </w:t>
      </w:r>
      <w:r>
        <w:t xml:space="preserve"> This results in an appreciable reduction in the density of the </w:t>
      </w:r>
      <w:proofErr w:type="gramStart"/>
      <w:r>
        <w:t>foam as a whole</w:t>
      </w:r>
      <w:proofErr w:type="gramEnd"/>
      <w:r>
        <w:t>.</w:t>
      </w:r>
    </w:p>
    <w:p w14:paraId="24C2B47D" w14:textId="68F349CD" w:rsidR="00A25817" w:rsidRPr="006D545E" w:rsidRDefault="00A25817" w:rsidP="00FD1466">
      <w:pPr>
        <w:jc w:val="center"/>
      </w:pPr>
      <w:r w:rsidRPr="006D545E">
        <w:rPr>
          <w:noProof/>
        </w:rPr>
        <w:lastRenderedPageBreak/>
        <w:drawing>
          <wp:inline distT="0" distB="0" distL="0" distR="0" wp14:anchorId="0CB04697" wp14:editId="44F01DE0">
            <wp:extent cx="4572000" cy="2743200"/>
            <wp:effectExtent l="0" t="0" r="0" b="0"/>
            <wp:docPr id="4" name="Chart 4">
              <a:extLst xmlns:a="http://schemas.openxmlformats.org/drawingml/2006/main">
                <a:ext uri="{FF2B5EF4-FFF2-40B4-BE49-F238E27FC236}">
                  <a16:creationId xmlns:a16="http://schemas.microsoft.com/office/drawing/2014/main" id="{B61FF347-BF48-C938-2B6F-ECFCA3CA8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931614" w14:textId="54FC2B93" w:rsidR="00A25817" w:rsidRPr="00FD1466" w:rsidRDefault="00A25817" w:rsidP="00FD1466">
      <w:pPr>
        <w:pStyle w:val="MyFigures"/>
      </w:pPr>
      <w:bookmarkStart w:id="18" w:name="_Toc134193509"/>
      <w:r w:rsidRPr="00FD1466">
        <w:t>Figure 1.1: Relative viscosity vs</w:t>
      </w:r>
      <w:r w:rsidR="0071045B">
        <w:t>.</w:t>
      </w:r>
      <w:r w:rsidRPr="00FD1466">
        <w:t xml:space="preserve"> foam quality (Ahmed et al. 2003) modified</w:t>
      </w:r>
      <w:bookmarkEnd w:id="18"/>
    </w:p>
    <w:p w14:paraId="312A1C16" w14:textId="39CE830C" w:rsidR="00CC52F5" w:rsidRDefault="00CC52F5" w:rsidP="00EB2154">
      <w:r>
        <w:t xml:space="preserve">The quality of the foam </w:t>
      </w:r>
      <w:r w:rsidR="0071045B">
        <w:t>affects</w:t>
      </w:r>
      <w:r>
        <w:t xml:space="preserve"> the other aspects of the foam as well, including its stability, viscosity, and bubble size distribution.</w:t>
      </w:r>
      <w:r w:rsidR="00D10996">
        <w:t xml:space="preserve"> </w:t>
      </w:r>
      <w:r>
        <w:t xml:space="preserve"> The capacity of foam to preserve its structure and </w:t>
      </w:r>
      <w:r w:rsidR="0071045B">
        <w:t>resist collapsing throughout</w:t>
      </w:r>
      <w:r>
        <w:t xml:space="preserve"> its lifetime is referred to as its stability.</w:t>
      </w:r>
      <w:r w:rsidR="00D10996">
        <w:t xml:space="preserve"> </w:t>
      </w:r>
      <w:r>
        <w:t xml:space="preserve"> Viscosity is a measurement of the </w:t>
      </w:r>
      <w:r w:rsidR="0071045B">
        <w:t>foam's resistance to flow, and it depends</w:t>
      </w:r>
      <w:r>
        <w:t xml:space="preserve"> on the gas concentration.</w:t>
      </w:r>
      <w:r w:rsidR="00D10996">
        <w:t xml:space="preserve"> </w:t>
      </w:r>
      <w:r>
        <w:t xml:space="preserve"> The capacity of the foam to maintain a consistent distribution of bubble sizes is one </w:t>
      </w:r>
      <w:r w:rsidR="0071045B">
        <w:t>factor that determines</w:t>
      </w:r>
      <w:r>
        <w:t xml:space="preserve"> its look and performance.</w:t>
      </w:r>
      <w:r w:rsidR="00D10996">
        <w:t xml:space="preserve"> </w:t>
      </w:r>
      <w:r>
        <w:t xml:space="preserve"> Bubble size distribution is one of the factors.</w:t>
      </w:r>
    </w:p>
    <w:p w14:paraId="1377F367" w14:textId="4E43A519" w:rsidR="00CC52F5" w:rsidRDefault="00CC52F5" w:rsidP="00CC52F5">
      <w:r>
        <w:t xml:space="preserve">In conclusion, foam quality is an essential factor that plays a role in </w:t>
      </w:r>
      <w:r w:rsidR="0071045B">
        <w:t>forming various</w:t>
      </w:r>
      <w:r>
        <w:t xml:space="preserve"> foam characteristics.</w:t>
      </w:r>
      <w:r w:rsidR="00D10996">
        <w:t xml:space="preserve"> </w:t>
      </w:r>
      <w:r>
        <w:t xml:space="preserve"> </w:t>
      </w:r>
      <w:r w:rsidR="0071045B">
        <w:t xml:space="preserve">Therefore, it </w:t>
      </w:r>
      <w:r>
        <w:t xml:space="preserve">is possible to improve </w:t>
      </w:r>
      <w:r w:rsidR="0071045B">
        <w:t>foam quality</w:t>
      </w:r>
      <w:r>
        <w:t xml:space="preserve"> for a given application by first </w:t>
      </w:r>
      <w:r w:rsidR="0071045B">
        <w:t>understanding</w:t>
      </w:r>
      <w:r>
        <w:t xml:space="preserve"> the influence that foam quality has on </w:t>
      </w:r>
      <w:r w:rsidR="0071045B">
        <w:t>its physical and flow characteristics</w:t>
      </w:r>
      <w:r>
        <w:t>.</w:t>
      </w:r>
    </w:p>
    <w:p w14:paraId="486DDFE4" w14:textId="4A0FA78F" w:rsidR="00AD602B" w:rsidRDefault="006005F0" w:rsidP="005766AA">
      <w:pPr>
        <w:pStyle w:val="Heading3"/>
      </w:pPr>
      <w:bookmarkStart w:id="19" w:name="_Toc134193557"/>
      <w:r>
        <w:t>1.3.3 Stability</w:t>
      </w:r>
      <w:bookmarkEnd w:id="19"/>
    </w:p>
    <w:p w14:paraId="7C19868C" w14:textId="55953668" w:rsidR="00816D48" w:rsidRPr="00816D48" w:rsidRDefault="00AB3C91" w:rsidP="00CA4C47">
      <w:r w:rsidRPr="00AB3C91">
        <w:t>Foams possess unique characteristics; however, their qualities degrade shortly after their formation due to drainage.</w:t>
      </w:r>
      <w:r w:rsidR="00D10996">
        <w:t xml:space="preserve"> </w:t>
      </w:r>
      <w:r w:rsidRPr="00AB3C91">
        <w:t xml:space="preserve"> The stability of foam is significantly influenced by the properties of the base liquid, particularly its quality and rheology </w:t>
      </w:r>
      <w:r w:rsidRPr="007F05FB">
        <w:t>(</w:t>
      </w:r>
      <w:proofErr w:type="spellStart"/>
      <w:r w:rsidR="00FE492D" w:rsidRPr="007F05FB">
        <w:t>Govindu</w:t>
      </w:r>
      <w:proofErr w:type="spellEnd"/>
      <w:r w:rsidR="00FE492D" w:rsidRPr="009653DE">
        <w:t xml:space="preserve"> </w:t>
      </w:r>
      <w:r w:rsidR="00AE7A18" w:rsidRPr="009653DE">
        <w:t xml:space="preserve">et al., 2020; </w:t>
      </w:r>
      <w:r w:rsidRPr="009653DE">
        <w:t>Leal-Calderon et al., 200</w:t>
      </w:r>
      <w:r w:rsidR="00CA4C47" w:rsidRPr="009653DE">
        <w:t>7</w:t>
      </w:r>
      <w:r w:rsidRPr="009653DE">
        <w:t>).</w:t>
      </w:r>
      <w:r w:rsidR="00D10996">
        <w:t xml:space="preserve"> </w:t>
      </w:r>
      <w:r w:rsidRPr="009653DE">
        <w:t xml:space="preserve"> </w:t>
      </w:r>
      <w:r w:rsidRPr="00AB3C91">
        <w:lastRenderedPageBreak/>
        <w:t>Foams with higher quality have been shown to be more stable.</w:t>
      </w:r>
      <w:r w:rsidR="00D10996">
        <w:t xml:space="preserve"> </w:t>
      </w:r>
      <w:r w:rsidRPr="00AB3C91">
        <w:t xml:space="preserve"> Dry foams, as compared to wet foams, disintegrate at a much faster rate.</w:t>
      </w:r>
      <w:r w:rsidR="00D10996">
        <w:t xml:space="preserve"> </w:t>
      </w:r>
      <w:r w:rsidRPr="00AB3C91">
        <w:t xml:space="preserve"> A popular method for determining the stability of a foam is to observe how fluid escapes from the structure of the foam.</w:t>
      </w:r>
      <w:r w:rsidR="00D10996">
        <w:t xml:space="preserve"> </w:t>
      </w:r>
      <w:r w:rsidRPr="00AB3C91">
        <w:t xml:space="preserve"> The </w:t>
      </w:r>
      <w:r w:rsidR="0071045B">
        <w:t>foam breakdown</w:t>
      </w:r>
      <w:r w:rsidRPr="00AB3C91">
        <w:t xml:space="preserve"> can be divided into four distinct processes: gravitational drainage, coalescence, Ostwald ripening, and coarsening (</w:t>
      </w:r>
      <w:proofErr w:type="spellStart"/>
      <w:r w:rsidRPr="00AB3C91">
        <w:t>Binks</w:t>
      </w:r>
      <w:proofErr w:type="spellEnd"/>
      <w:r w:rsidRPr="00AB3C91">
        <w:t xml:space="preserve"> </w:t>
      </w:r>
      <w:r w:rsidR="00F47376">
        <w:t>and</w:t>
      </w:r>
      <w:r w:rsidRPr="00AB3C91">
        <w:t xml:space="preserve"> </w:t>
      </w:r>
      <w:proofErr w:type="spellStart"/>
      <w:r w:rsidRPr="00AB3C91">
        <w:t>Lumsdon</w:t>
      </w:r>
      <w:proofErr w:type="spellEnd"/>
      <w:r w:rsidRPr="00AB3C91">
        <w:t>, 2000).</w:t>
      </w:r>
      <w:r w:rsidR="00D10996">
        <w:t xml:space="preserve"> </w:t>
      </w:r>
      <w:r w:rsidRPr="00AB3C91">
        <w:t xml:space="preserve"> The thinning and brittleness of the bubble film </w:t>
      </w:r>
      <w:proofErr w:type="gramStart"/>
      <w:r w:rsidRPr="00AB3C91">
        <w:t>occur</w:t>
      </w:r>
      <w:proofErr w:type="gramEnd"/>
      <w:r w:rsidRPr="00AB3C91">
        <w:t xml:space="preserve"> as the liquid drips out of the foam structure.</w:t>
      </w:r>
      <w:r w:rsidR="00D10996">
        <w:t xml:space="preserve"> </w:t>
      </w:r>
      <w:r w:rsidRPr="00AB3C91">
        <w:t xml:space="preserve"> The size of the bubbles also influences foam stability.</w:t>
      </w:r>
      <w:r w:rsidR="00D10996">
        <w:t xml:space="preserve"> </w:t>
      </w:r>
      <w:r w:rsidRPr="00AB3C91">
        <w:t xml:space="preserve"> Smaller bubbles, as opposed to larger bubbles, </w:t>
      </w:r>
      <w:r w:rsidR="0071045B">
        <w:t>ar</w:t>
      </w:r>
      <w:r w:rsidRPr="00AB3C91">
        <w:t>e more resistant to changes in temperature and pressure (</w:t>
      </w:r>
      <w:r w:rsidR="009653DE" w:rsidRPr="009653DE">
        <w:t>Crum, 1980</w:t>
      </w:r>
      <w:r w:rsidRPr="00AB3C91">
        <w:t>).</w:t>
      </w:r>
      <w:r w:rsidR="00D10996">
        <w:t xml:space="preserve"> </w:t>
      </w:r>
      <w:r w:rsidRPr="00AB3C91">
        <w:t xml:space="preserve"> As dry foams are created, the bubbles are packed in so tightly together, </w:t>
      </w:r>
      <w:r w:rsidR="0071045B">
        <w:t>forming</w:t>
      </w:r>
      <w:r w:rsidRPr="00AB3C91">
        <w:t xml:space="preserve"> polyhedral bubble structures (</w:t>
      </w:r>
      <w:r w:rsidR="00546803" w:rsidRPr="00546803">
        <w:t>Durian,</w:t>
      </w:r>
      <w:r w:rsidR="0066631F">
        <w:t xml:space="preserve"> </w:t>
      </w:r>
      <w:r w:rsidR="00546803" w:rsidRPr="00546803">
        <w:t>1997</w:t>
      </w:r>
      <w:r w:rsidRPr="00AB3C91">
        <w:t>).</w:t>
      </w:r>
      <w:r w:rsidR="00D10996">
        <w:t xml:space="preserve"> </w:t>
      </w:r>
      <w:r w:rsidRPr="00AB3C91">
        <w:t xml:space="preserve"> Surfactants improve the durability of foam by reducing surface tension.</w:t>
      </w:r>
      <w:r w:rsidR="00D10996">
        <w:t xml:space="preserve"> </w:t>
      </w:r>
      <w:r w:rsidRPr="00AB3C91">
        <w:t xml:space="preserve"> Nevertheless, increasing the surfactant concentration beyond the critical micelle concentration does not </w:t>
      </w:r>
      <w:r w:rsidR="0071045B">
        <w:t>improve the foam's stability</w:t>
      </w:r>
      <w:r w:rsidRPr="00AB3C91">
        <w:t xml:space="preserve"> (Leal-Calderon et al., 200</w:t>
      </w:r>
      <w:r w:rsidR="00150168">
        <w:t>7</w:t>
      </w:r>
      <w:r w:rsidRPr="00AB3C91">
        <w:t>)</w:t>
      </w:r>
      <w:r w:rsidR="00677270" w:rsidRPr="00677270">
        <w:t>.</w:t>
      </w:r>
    </w:p>
    <w:p w14:paraId="483C5C81" w14:textId="5EF1AF97" w:rsidR="001023D9" w:rsidRDefault="001E53FA" w:rsidP="004B0995">
      <w:pPr>
        <w:pStyle w:val="Heading2"/>
        <w:numPr>
          <w:ilvl w:val="1"/>
          <w:numId w:val="8"/>
        </w:numPr>
      </w:pPr>
      <w:bookmarkStart w:id="20" w:name="_Toc134193558"/>
      <w:r>
        <w:t>Factors Affecting Foam</w:t>
      </w:r>
      <w:bookmarkEnd w:id="20"/>
    </w:p>
    <w:p w14:paraId="5BE2B531" w14:textId="2A27F438" w:rsidR="00E721F4" w:rsidRDefault="00027E36" w:rsidP="00E721F4">
      <w:pPr>
        <w:pStyle w:val="Heading3"/>
        <w:numPr>
          <w:ilvl w:val="2"/>
          <w:numId w:val="8"/>
        </w:numPr>
      </w:pPr>
      <w:bookmarkStart w:id="21" w:name="_Toc134193559"/>
      <w:r>
        <w:t>Temperatur</w:t>
      </w:r>
      <w:r w:rsidR="00E721F4">
        <w:t>e</w:t>
      </w:r>
      <w:bookmarkEnd w:id="21"/>
    </w:p>
    <w:p w14:paraId="1B589ECA" w14:textId="07780676" w:rsidR="00CF10E3" w:rsidRDefault="0071045B" w:rsidP="00CF10E3">
      <w:r>
        <w:t>The temperature may considerably influence</w:t>
      </w:r>
      <w:r w:rsidR="00CF10E3">
        <w:t xml:space="preserve"> </w:t>
      </w:r>
      <w:r>
        <w:t xml:space="preserve">the foam’s </w:t>
      </w:r>
      <w:r w:rsidR="00CF10E3">
        <w:t>stability, structure, and qualit</w:t>
      </w:r>
      <w:r>
        <w:t>y</w:t>
      </w:r>
      <w:r w:rsidR="00CF10E3">
        <w:t>.</w:t>
      </w:r>
      <w:r w:rsidR="00D10996">
        <w:t xml:space="preserve"> </w:t>
      </w:r>
      <w:r w:rsidR="00CF10E3">
        <w:t xml:space="preserve"> As the temperature is raised</w:t>
      </w:r>
      <w:r>
        <w:t xml:space="preserve"> at constant pressure</w:t>
      </w:r>
      <w:r w:rsidR="00CF10E3">
        <w:t>, the gas bubbles inside the foam expand, reducing the foam's stability (</w:t>
      </w:r>
      <w:proofErr w:type="spellStart"/>
      <w:r w:rsidR="006646EC" w:rsidRPr="006646EC">
        <w:t>Tyowua</w:t>
      </w:r>
      <w:proofErr w:type="spellEnd"/>
      <w:r w:rsidR="006646EC">
        <w:t xml:space="preserve"> </w:t>
      </w:r>
      <w:r w:rsidR="006646EC" w:rsidRPr="006646EC">
        <w:t xml:space="preserve">and </w:t>
      </w:r>
      <w:proofErr w:type="spellStart"/>
      <w:r w:rsidR="006646EC" w:rsidRPr="006646EC">
        <w:t>Binks</w:t>
      </w:r>
      <w:proofErr w:type="spellEnd"/>
      <w:r w:rsidR="006646EC" w:rsidRPr="006646EC">
        <w:t>, 2020</w:t>
      </w:r>
      <w:r w:rsidR="00CF10E3">
        <w:t>).</w:t>
      </w:r>
      <w:r w:rsidR="00D10996">
        <w:t xml:space="preserve"> </w:t>
      </w:r>
      <w:r w:rsidR="00CF10E3">
        <w:t xml:space="preserve"> The increasing gas pressure inside the bubbles might force them to rupture or combine with surrounding bubbles, </w:t>
      </w:r>
      <w:r>
        <w:t>collapsing the foam structure</w:t>
      </w:r>
      <w:r w:rsidR="00CF10E3">
        <w:t>.</w:t>
      </w:r>
      <w:r w:rsidR="00D10996">
        <w:t xml:space="preserve"> </w:t>
      </w:r>
      <w:r w:rsidR="00CF10E3">
        <w:t xml:space="preserve"> </w:t>
      </w:r>
      <w:r>
        <w:t xml:space="preserve">Decreasing </w:t>
      </w:r>
      <w:r w:rsidR="00CF10E3">
        <w:t xml:space="preserve">the temperature, </w:t>
      </w:r>
      <w:r>
        <w:t>however</w:t>
      </w:r>
      <w:r w:rsidR="00CF10E3">
        <w:t>, causes the gas bubbles to shrink and migrate closer together, increasing the foam's stability.</w:t>
      </w:r>
      <w:r w:rsidR="00D10996">
        <w:t xml:space="preserve"> </w:t>
      </w:r>
      <w:r w:rsidR="00CF10E3">
        <w:t xml:space="preserve"> If the temperature is too low, the liquid inside the foam may freeze, causing the foam to harden and lose its beneficial </w:t>
      </w:r>
      <w:r>
        <w:t xml:space="preserve">properties </w:t>
      </w:r>
      <w:r w:rsidR="00CF10E3">
        <w:t>(</w:t>
      </w:r>
      <w:r w:rsidR="00985523" w:rsidRPr="00985523">
        <w:t>Abd Karim and Wai</w:t>
      </w:r>
      <w:r w:rsidR="00985523">
        <w:t>,</w:t>
      </w:r>
      <w:r w:rsidR="00985523" w:rsidRPr="00985523">
        <w:t>1999</w:t>
      </w:r>
      <w:r w:rsidR="00CF10E3">
        <w:t>).</w:t>
      </w:r>
    </w:p>
    <w:p w14:paraId="27055A52" w14:textId="77777777" w:rsidR="008C6017" w:rsidRDefault="0071045B" w:rsidP="00553CAC">
      <w:bookmarkStart w:id="22" w:name="OLE_LINK5"/>
      <w:bookmarkStart w:id="23" w:name="OLE_LINK6"/>
      <w:r w:rsidRPr="0071045B">
        <w:t>It is also possible for temperature to affect the texture, appearance, and other properties of foams.</w:t>
      </w:r>
      <w:r w:rsidR="00D10996">
        <w:t xml:space="preserve"> </w:t>
      </w:r>
      <w:r w:rsidRPr="0071045B">
        <w:t xml:space="preserve"> Foams, for example, may become more elastic or less viscous as temperatures rise (Gu and </w:t>
      </w:r>
      <w:r w:rsidRPr="0071045B">
        <w:lastRenderedPageBreak/>
        <w:t>Mohanty 2015; Li et al. 2012).</w:t>
      </w:r>
      <w:r w:rsidR="00D10996">
        <w:t xml:space="preserve"> </w:t>
      </w:r>
      <w:r w:rsidRPr="0071045B">
        <w:t xml:space="preserve"> Foam's response to temperature depends on its kind, compositio</w:t>
      </w:r>
      <w:r>
        <w:t>n, and environmental conditions</w:t>
      </w:r>
      <w:r w:rsidR="00AE664A">
        <w:t>.</w:t>
      </w:r>
    </w:p>
    <w:p w14:paraId="1A6DAD82" w14:textId="1621BABB" w:rsidR="000855FD" w:rsidRPr="00553CAC" w:rsidRDefault="005A32BD" w:rsidP="00553CAC">
      <w:r w:rsidRPr="00553CAC">
        <w:t>Furthermore, a</w:t>
      </w:r>
      <w:r w:rsidR="00A26A29" w:rsidRPr="00553CAC">
        <w:t xml:space="preserve">s temperature increases, </w:t>
      </w:r>
      <w:r w:rsidR="004C5C09" w:rsidRPr="00553CAC">
        <w:t xml:space="preserve">the </w:t>
      </w:r>
      <w:r w:rsidR="00A9481D" w:rsidRPr="00553CAC">
        <w:t xml:space="preserve">apparent </w:t>
      </w:r>
      <w:r w:rsidR="00A26A29" w:rsidRPr="00553CAC">
        <w:t xml:space="preserve">viscosity </w:t>
      </w:r>
      <w:r w:rsidR="004C5C09" w:rsidRPr="00553CAC">
        <w:t xml:space="preserve">of the base liquid </w:t>
      </w:r>
      <w:r w:rsidR="00A26A29" w:rsidRPr="00553CAC">
        <w:t>decreases</w:t>
      </w:r>
      <w:r w:rsidR="003A4403" w:rsidRPr="00553CAC">
        <w:t xml:space="preserve"> </w:t>
      </w:r>
      <w:r w:rsidR="007B58A2" w:rsidRPr="00553CAC">
        <w:t xml:space="preserve">due to </w:t>
      </w:r>
      <w:r w:rsidR="00847E9A" w:rsidRPr="00553CAC">
        <w:t>its thermal thinning</w:t>
      </w:r>
      <w:r w:rsidR="00324962" w:rsidRPr="00553CAC">
        <w:t xml:space="preserve">. At a constant quality, the </w:t>
      </w:r>
      <w:r w:rsidR="004C5C09" w:rsidRPr="00553CAC">
        <w:t>base fluid's thinning causes foam viscosity reduction</w:t>
      </w:r>
      <w:r w:rsidR="00324962" w:rsidRPr="00553CAC">
        <w:t xml:space="preserve"> and exacerbation of liquid drainage. The </w:t>
      </w:r>
      <w:r w:rsidR="004C5C09" w:rsidRPr="00553CAC">
        <w:t xml:space="preserve">decline </w:t>
      </w:r>
      <w:r w:rsidR="00324962" w:rsidRPr="00553CAC">
        <w:t>in viscous resistance in the foam structure due to the</w:t>
      </w:r>
      <w:r w:rsidR="004C5C09" w:rsidRPr="00553CAC">
        <w:t xml:space="preserve"> thinning </w:t>
      </w:r>
      <w:r w:rsidR="00324962" w:rsidRPr="00553CAC">
        <w:t>of the liquid phase exacerbat</w:t>
      </w:r>
      <w:r w:rsidR="004C5C09" w:rsidRPr="00553CAC">
        <w:t>es</w:t>
      </w:r>
      <w:r w:rsidR="00324962" w:rsidRPr="00553CAC">
        <w:t xml:space="preserve"> the drainage. Especially in</w:t>
      </w:r>
      <w:r w:rsidR="003A4403" w:rsidRPr="00553CAC">
        <w:t xml:space="preserve"> </w:t>
      </w:r>
      <w:r w:rsidR="004C5C09" w:rsidRPr="00553CAC">
        <w:t>low-</w:t>
      </w:r>
      <w:r w:rsidR="00A13738" w:rsidRPr="00553CAC">
        <w:t>quality foam</w:t>
      </w:r>
      <w:r w:rsidR="00A82EFD" w:rsidRPr="00553CAC">
        <w:t>s</w:t>
      </w:r>
      <w:r w:rsidR="00324962" w:rsidRPr="00553CAC">
        <w:t>,</w:t>
      </w:r>
      <w:r w:rsidRPr="00553CAC">
        <w:t xml:space="preserve"> </w:t>
      </w:r>
      <w:r w:rsidR="00324962" w:rsidRPr="00553CAC">
        <w:t xml:space="preserve">the impact of temperature on </w:t>
      </w:r>
      <w:r w:rsidR="004C5C09" w:rsidRPr="00553CAC">
        <w:t>foam viscosity</w:t>
      </w:r>
      <w:r w:rsidR="00324962" w:rsidRPr="00553CAC">
        <w:t xml:space="preserve"> is significant </w:t>
      </w:r>
      <w:r w:rsidRPr="00553CAC">
        <w:t>(Akhtar 2017).</w:t>
      </w:r>
      <w:r w:rsidR="004C5C09" w:rsidRPr="00553CAC">
        <w:t xml:space="preserve"> </w:t>
      </w:r>
      <w:proofErr w:type="gramStart"/>
      <w:r w:rsidR="004C5C09" w:rsidRPr="00553CAC">
        <w:t>Therefore</w:t>
      </w:r>
      <w:proofErr w:type="gramEnd"/>
      <w:r w:rsidR="004C5C09" w:rsidRPr="00553CAC">
        <w:t xml:space="preserve"> a similar level of influence is expected on drainage due to the temperature effect. </w:t>
      </w:r>
      <w:r w:rsidR="00324962" w:rsidRPr="00553CAC">
        <w:t>At high foam qualities</w:t>
      </w:r>
      <w:r w:rsidR="00817A70" w:rsidRPr="00553CAC">
        <w:t xml:space="preserve">, </w:t>
      </w:r>
      <w:r w:rsidR="004C5C09" w:rsidRPr="00553CAC">
        <w:t>temperature's effect on viscosity is still</w:t>
      </w:r>
      <w:r w:rsidR="00817A70" w:rsidRPr="00553CAC">
        <w:t xml:space="preserve"> noticeable</w:t>
      </w:r>
      <w:r w:rsidR="00423C75" w:rsidRPr="00553CAC">
        <w:t xml:space="preserve"> (Gu and Mohanty 2015</w:t>
      </w:r>
      <w:r w:rsidR="004C5C09" w:rsidRPr="00553CAC">
        <w:t>). Moreover</w:t>
      </w:r>
      <w:r w:rsidR="00324962" w:rsidRPr="00553CAC">
        <w:t xml:space="preserve">, if </w:t>
      </w:r>
      <w:r w:rsidR="004C5C09" w:rsidRPr="00553CAC">
        <w:t xml:space="preserve">the </w:t>
      </w:r>
      <w:r w:rsidR="00324962" w:rsidRPr="00553CAC">
        <w:t xml:space="preserve">foam </w:t>
      </w:r>
      <w:r w:rsidR="004C5C09" w:rsidRPr="00553CAC">
        <w:t>expands</w:t>
      </w:r>
      <w:r w:rsidR="00324962" w:rsidRPr="00553CAC">
        <w:t xml:space="preserve"> with increasing temperature, the</w:t>
      </w:r>
      <w:r w:rsidR="00101134" w:rsidRPr="00553CAC">
        <w:t xml:space="preserve"> </w:t>
      </w:r>
      <w:r w:rsidR="004C5C09" w:rsidRPr="00553CAC">
        <w:t xml:space="preserve">volume of </w:t>
      </w:r>
      <w:r w:rsidR="00101134" w:rsidRPr="00553CAC">
        <w:t xml:space="preserve">gas inside the bubble </w:t>
      </w:r>
      <w:r w:rsidR="004C5C09" w:rsidRPr="00553CAC">
        <w:t>grows,</w:t>
      </w:r>
      <w:r w:rsidR="00101134" w:rsidRPr="00553CAC">
        <w:t xml:space="preserve"> causing the film to rupture</w:t>
      </w:r>
      <w:r w:rsidR="00324962" w:rsidRPr="00553CAC">
        <w:t>. As a result,</w:t>
      </w:r>
      <w:r w:rsidR="00101134" w:rsidRPr="00553CAC">
        <w:t xml:space="preserve"> the foam become</w:t>
      </w:r>
      <w:r w:rsidR="00324962" w:rsidRPr="00553CAC">
        <w:t>s</w:t>
      </w:r>
      <w:r w:rsidR="00101134" w:rsidRPr="00553CAC">
        <w:t xml:space="preserve"> unstable</w:t>
      </w:r>
      <w:r w:rsidR="00A636FF" w:rsidRPr="00553CAC">
        <w:t xml:space="preserve"> (Li et al. 2012).</w:t>
      </w:r>
      <w:r w:rsidR="00511048" w:rsidRPr="00553CAC">
        <w:t xml:space="preserve"> </w:t>
      </w:r>
      <w:r w:rsidR="002247AE" w:rsidRPr="00553CAC">
        <w:t xml:space="preserve">However, it is </w:t>
      </w:r>
      <w:r w:rsidR="004C5C09" w:rsidRPr="00553CAC">
        <w:t xml:space="preserve">essential </w:t>
      </w:r>
      <w:r w:rsidR="002247AE" w:rsidRPr="00553CAC">
        <w:t>to note that the</w:t>
      </w:r>
      <w:r w:rsidR="000855FD" w:rsidRPr="00553CAC">
        <w:t xml:space="preserve"> stability of aqueous foams can be </w:t>
      </w:r>
      <w:r w:rsidR="00101134" w:rsidRPr="00553CAC">
        <w:t>enhanced</w:t>
      </w:r>
      <w:r w:rsidR="000855FD" w:rsidRPr="00553CAC">
        <w:t xml:space="preserve"> at high temperatures by incorporating surface-modified nanoparticles into the system</w:t>
      </w:r>
      <w:r w:rsidR="00423C75" w:rsidRPr="00553CAC">
        <w:t xml:space="preserve"> </w:t>
      </w:r>
      <w:r w:rsidR="00363D19" w:rsidRPr="00553CAC">
        <w:t>(Singh and Mohanty 2017, Zhu et al. 2017)</w:t>
      </w:r>
      <w:r w:rsidR="000855FD" w:rsidRPr="00553CAC">
        <w:t>.</w:t>
      </w:r>
    </w:p>
    <w:p w14:paraId="1C14F56D" w14:textId="6502D27E" w:rsidR="00027E36" w:rsidRDefault="00027E36" w:rsidP="00027E36">
      <w:pPr>
        <w:pStyle w:val="Heading3"/>
      </w:pPr>
      <w:bookmarkStart w:id="24" w:name="_Toc134193560"/>
      <w:bookmarkEnd w:id="22"/>
      <w:bookmarkEnd w:id="23"/>
      <w:r>
        <w:t>1.4.2 Pressure</w:t>
      </w:r>
      <w:bookmarkEnd w:id="24"/>
    </w:p>
    <w:p w14:paraId="0756C43F" w14:textId="3B0EDCF9" w:rsidR="00062906" w:rsidRDefault="00062906" w:rsidP="00062906">
      <w:pPr>
        <w:rPr>
          <w:sz w:val="23"/>
          <w:szCs w:val="23"/>
        </w:rPr>
      </w:pPr>
      <w:r w:rsidRPr="00062906">
        <w:t xml:space="preserve">To employ aqueous foams as a drilling fluid for </w:t>
      </w:r>
      <w:r w:rsidR="00043CFA" w:rsidRPr="00062906">
        <w:t>high</w:t>
      </w:r>
      <w:r w:rsidR="00043CFA">
        <w:t>-</w:t>
      </w:r>
      <w:r w:rsidRPr="00062906">
        <w:t>pressure petroleum and geothermal wells, we must first understand how pressure affects aqueous foams.</w:t>
      </w:r>
      <w:r w:rsidR="00D10996">
        <w:t xml:space="preserve"> </w:t>
      </w:r>
      <w:r w:rsidR="00A57B50">
        <w:t xml:space="preserve"> </w:t>
      </w:r>
      <w:proofErr w:type="gramStart"/>
      <w:r w:rsidR="00A57B50">
        <w:t xml:space="preserve">The </w:t>
      </w:r>
      <w:r w:rsidR="00A57B50" w:rsidRPr="00A57B50">
        <w:t>Literature</w:t>
      </w:r>
      <w:proofErr w:type="gramEnd"/>
      <w:r w:rsidR="00A57B50" w:rsidRPr="00A57B50">
        <w:t xml:space="preserve"> has examined how pressure affects the stability of aqueous foams</w:t>
      </w:r>
      <w:r w:rsidR="000D5001">
        <w:t xml:space="preserve"> </w:t>
      </w:r>
      <w:r w:rsidR="000D5001">
        <w:rPr>
          <w:sz w:val="23"/>
          <w:szCs w:val="23"/>
        </w:rPr>
        <w:t xml:space="preserve">(Rand and </w:t>
      </w:r>
      <w:proofErr w:type="spellStart"/>
      <w:r w:rsidR="000D5001">
        <w:rPr>
          <w:sz w:val="23"/>
          <w:szCs w:val="23"/>
        </w:rPr>
        <w:t>Kraynik</w:t>
      </w:r>
      <w:proofErr w:type="spellEnd"/>
      <w:r w:rsidR="000D5001">
        <w:rPr>
          <w:sz w:val="23"/>
          <w:szCs w:val="23"/>
        </w:rPr>
        <w:t xml:space="preserve"> 1983).</w:t>
      </w:r>
      <w:r w:rsidR="00D10996">
        <w:rPr>
          <w:sz w:val="23"/>
          <w:szCs w:val="23"/>
        </w:rPr>
        <w:t xml:space="preserve"> </w:t>
      </w:r>
      <w:r w:rsidR="004D221A">
        <w:rPr>
          <w:sz w:val="23"/>
          <w:szCs w:val="23"/>
        </w:rPr>
        <w:t xml:space="preserve"> </w:t>
      </w:r>
      <w:r w:rsidR="00677943">
        <w:rPr>
          <w:sz w:val="23"/>
          <w:szCs w:val="23"/>
        </w:rPr>
        <w:t xml:space="preserve">Rand and </w:t>
      </w:r>
      <w:proofErr w:type="spellStart"/>
      <w:r w:rsidR="00677943">
        <w:rPr>
          <w:sz w:val="23"/>
          <w:szCs w:val="23"/>
        </w:rPr>
        <w:t>Kraynik</w:t>
      </w:r>
      <w:proofErr w:type="spellEnd"/>
      <w:r w:rsidR="00677943">
        <w:rPr>
          <w:sz w:val="23"/>
          <w:szCs w:val="23"/>
        </w:rPr>
        <w:t xml:space="preserve"> 1983</w:t>
      </w:r>
      <w:r w:rsidR="004D221A">
        <w:rPr>
          <w:sz w:val="23"/>
          <w:szCs w:val="23"/>
        </w:rPr>
        <w:t xml:space="preserve"> </w:t>
      </w:r>
      <w:r w:rsidR="004D221A" w:rsidRPr="004D221A">
        <w:rPr>
          <w:sz w:val="23"/>
          <w:szCs w:val="23"/>
        </w:rPr>
        <w:t>conducted a series of experiments with various surfactant and gas type combinations to evaluate the foam drainage time as pressure was increased</w:t>
      </w:r>
      <w:r w:rsidR="00E51E0D">
        <w:rPr>
          <w:sz w:val="23"/>
          <w:szCs w:val="23"/>
        </w:rPr>
        <w:t xml:space="preserve"> (Figure 1.2)</w:t>
      </w:r>
      <w:r w:rsidR="004D221A" w:rsidRPr="004D221A">
        <w:rPr>
          <w:sz w:val="23"/>
          <w:szCs w:val="23"/>
        </w:rPr>
        <w:t>.</w:t>
      </w:r>
      <w:r w:rsidR="00D10996">
        <w:rPr>
          <w:sz w:val="23"/>
          <w:szCs w:val="23"/>
        </w:rPr>
        <w:t xml:space="preserve"> </w:t>
      </w:r>
      <w:r w:rsidR="00B57C46">
        <w:rPr>
          <w:sz w:val="23"/>
          <w:szCs w:val="23"/>
        </w:rPr>
        <w:t xml:space="preserve"> </w:t>
      </w:r>
      <w:r w:rsidR="00B57C46" w:rsidRPr="00B57C46">
        <w:rPr>
          <w:sz w:val="23"/>
          <w:szCs w:val="23"/>
        </w:rPr>
        <w:t xml:space="preserve">Although </w:t>
      </w:r>
      <w:r w:rsidR="00175695">
        <w:rPr>
          <w:sz w:val="23"/>
          <w:szCs w:val="23"/>
        </w:rPr>
        <w:t xml:space="preserve">foam quality </w:t>
      </w:r>
      <w:r w:rsidR="00B57C46" w:rsidRPr="00B57C46">
        <w:rPr>
          <w:sz w:val="23"/>
          <w:szCs w:val="23"/>
        </w:rPr>
        <w:t>was maintained constant, they reported a significant increase in drainage times as generating pressure increased.</w:t>
      </w:r>
      <w:r w:rsidR="00D10996">
        <w:rPr>
          <w:sz w:val="23"/>
          <w:szCs w:val="23"/>
        </w:rPr>
        <w:t xml:space="preserve"> </w:t>
      </w:r>
      <w:r w:rsidR="00B57C46" w:rsidRPr="00B57C46">
        <w:rPr>
          <w:sz w:val="23"/>
          <w:szCs w:val="23"/>
        </w:rPr>
        <w:t xml:space="preserve"> This phenomenon appears to be caused by </w:t>
      </w:r>
      <w:r w:rsidR="00043CFA">
        <w:rPr>
          <w:sz w:val="23"/>
          <w:szCs w:val="23"/>
        </w:rPr>
        <w:t>reduced</w:t>
      </w:r>
      <w:r w:rsidR="00B57C46" w:rsidRPr="00B57C46">
        <w:rPr>
          <w:sz w:val="23"/>
          <w:szCs w:val="23"/>
        </w:rPr>
        <w:t xml:space="preserve"> bubble size </w:t>
      </w:r>
      <w:r w:rsidR="00043CFA">
        <w:rPr>
          <w:sz w:val="23"/>
          <w:szCs w:val="23"/>
        </w:rPr>
        <w:t xml:space="preserve">resulting from </w:t>
      </w:r>
      <w:r w:rsidR="00B57C46" w:rsidRPr="00B57C46">
        <w:rPr>
          <w:sz w:val="23"/>
          <w:szCs w:val="23"/>
        </w:rPr>
        <w:t>pressure increase.</w:t>
      </w:r>
    </w:p>
    <w:p w14:paraId="624D0F84" w14:textId="0AD2C75D" w:rsidR="009470BC" w:rsidRDefault="00AA6B88" w:rsidP="00D75292">
      <w:pPr>
        <w:jc w:val="center"/>
        <w:rPr>
          <w:sz w:val="23"/>
          <w:szCs w:val="23"/>
        </w:rPr>
      </w:pPr>
      <w:r>
        <w:rPr>
          <w:noProof/>
        </w:rPr>
        <w:lastRenderedPageBreak/>
        <w:drawing>
          <wp:inline distT="0" distB="0" distL="0" distR="0" wp14:anchorId="285F92E1" wp14:editId="3B140DEF">
            <wp:extent cx="2930236" cy="4502727"/>
            <wp:effectExtent l="0" t="0" r="3810" b="12700"/>
            <wp:docPr id="5" name="Chart 5">
              <a:extLst xmlns:a="http://schemas.openxmlformats.org/drawingml/2006/main">
                <a:ext uri="{FF2B5EF4-FFF2-40B4-BE49-F238E27FC236}">
                  <a16:creationId xmlns:a16="http://schemas.microsoft.com/office/drawing/2014/main" id="{4318A4B3-A0A3-124C-ABE3-19B56465A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736DFD" w14:textId="70F45CF9" w:rsidR="00AA6B88" w:rsidRDefault="00735F45" w:rsidP="00A969ED">
      <w:pPr>
        <w:pStyle w:val="MyFigures"/>
      </w:pPr>
      <w:bookmarkStart w:id="25" w:name="_Toc134193510"/>
      <w:r w:rsidRPr="00D75292">
        <w:t>Figure</w:t>
      </w:r>
      <w:r w:rsidR="00BD0F3D">
        <w:t xml:space="preserve"> 1.2</w:t>
      </w:r>
      <w:r w:rsidRPr="00D75292">
        <w:t xml:space="preserve">: </w:t>
      </w:r>
      <w:r w:rsidR="0099321F" w:rsidRPr="00D75292">
        <w:t xml:space="preserve">Effect of </w:t>
      </w:r>
      <w:r w:rsidR="00F925E9" w:rsidRPr="00D75292">
        <w:t xml:space="preserve">pressure </w:t>
      </w:r>
      <w:r w:rsidR="00F84E58" w:rsidRPr="00D75292">
        <w:t>on</w:t>
      </w:r>
      <w:r w:rsidR="00F925E9" w:rsidRPr="00D75292">
        <w:t xml:space="preserve"> </w:t>
      </w:r>
      <w:r w:rsidR="00DB35A7">
        <w:t>l</w:t>
      </w:r>
      <w:r w:rsidR="00F925E9" w:rsidRPr="00D75292">
        <w:t>iquid drainage time</w:t>
      </w:r>
      <w:r w:rsidR="00F84E58" w:rsidRPr="00D75292">
        <w:t>s (</w:t>
      </w:r>
      <w:r w:rsidR="00DB35A7">
        <w:t xml:space="preserve">after </w:t>
      </w:r>
      <w:r w:rsidR="00F84E58" w:rsidRPr="00D75292">
        <w:t>Rand and Kraynik 1983)</w:t>
      </w:r>
      <w:bookmarkEnd w:id="25"/>
    </w:p>
    <w:p w14:paraId="745138ED" w14:textId="77777777" w:rsidR="00DA2EE6" w:rsidRPr="00DA2EE6" w:rsidRDefault="00DA2EE6" w:rsidP="00DA2EE6">
      <w:pPr>
        <w:pStyle w:val="Caption"/>
      </w:pPr>
    </w:p>
    <w:p w14:paraId="1AD1B991" w14:textId="56E5C052" w:rsidR="009470BC" w:rsidRDefault="00DD0542" w:rsidP="00062906">
      <w:r>
        <w:t>Higher pressure reduces</w:t>
      </w:r>
      <w:r w:rsidR="009470BC" w:rsidRPr="009470BC">
        <w:t xml:space="preserve"> bubble diameter and generates a homogeneous foam structure</w:t>
      </w:r>
      <w:r w:rsidR="006875A9">
        <w:t xml:space="preserve"> (Figure 1.3)</w:t>
      </w:r>
      <w:r w:rsidR="009470BC" w:rsidRPr="009470BC">
        <w:t>.</w:t>
      </w:r>
      <w:r w:rsidR="00D10996">
        <w:t xml:space="preserve"> </w:t>
      </w:r>
      <w:r w:rsidR="009470BC" w:rsidRPr="009470BC">
        <w:t xml:space="preserve"> The foam's homogeneous structure inhibits drainage and deterioration of the foam.</w:t>
      </w:r>
      <w:r w:rsidR="00D10996">
        <w:t xml:space="preserve"> </w:t>
      </w:r>
      <w:r w:rsidR="009470BC" w:rsidRPr="009470BC">
        <w:t xml:space="preserve"> Raising pressure while maintaining consistent foam quality </w:t>
      </w:r>
      <w:r>
        <w:t>affects</w:t>
      </w:r>
      <w:r w:rsidR="009470BC" w:rsidRPr="009470BC">
        <w:t xml:space="preserve"> foam stability </w:t>
      </w:r>
      <w:r>
        <w:t>by</w:t>
      </w:r>
      <w:r w:rsidRPr="009470BC">
        <w:t xml:space="preserve"> </w:t>
      </w:r>
      <w:r w:rsidR="009470BC" w:rsidRPr="009470BC">
        <w:t>altering surface elastic properties (</w:t>
      </w:r>
      <w:proofErr w:type="spellStart"/>
      <w:r w:rsidR="009470BC" w:rsidRPr="009470BC">
        <w:t>Ruckenstein</w:t>
      </w:r>
      <w:proofErr w:type="spellEnd"/>
      <w:r w:rsidR="009470BC" w:rsidRPr="009470BC">
        <w:t xml:space="preserve"> and Jain 1974).</w:t>
      </w:r>
      <w:r w:rsidR="00D10996">
        <w:t xml:space="preserve"> </w:t>
      </w:r>
      <w:r w:rsidR="009470BC" w:rsidRPr="009470BC">
        <w:t xml:space="preserve"> Its increased surface elasticity avoids thin film rupture and slows bubble coalescence.</w:t>
      </w:r>
      <w:r w:rsidR="00D10996">
        <w:t xml:space="preserve"> </w:t>
      </w:r>
      <w:r w:rsidR="009470BC" w:rsidRPr="009470BC">
        <w:t xml:space="preserve"> Also, when pressure </w:t>
      </w:r>
      <w:r>
        <w:t>was</w:t>
      </w:r>
      <w:r w:rsidR="009470BC" w:rsidRPr="009470BC">
        <w:t xml:space="preserve"> raised</w:t>
      </w:r>
      <w:r>
        <w:t xml:space="preserve"> </w:t>
      </w:r>
      <w:r w:rsidRPr="009470BC">
        <w:t>(</w:t>
      </w:r>
      <w:proofErr w:type="spellStart"/>
      <w:r w:rsidRPr="009470BC">
        <w:t>Fuseni</w:t>
      </w:r>
      <w:proofErr w:type="spellEnd"/>
      <w:r w:rsidRPr="009470BC">
        <w:t xml:space="preserve"> et al. 2014)</w:t>
      </w:r>
      <w:r w:rsidR="009470BC" w:rsidRPr="009470BC">
        <w:t>, amine oxide surfactant foam demonstrated greater stability and delayed foam drainage compared to anionic surfactant foam.</w:t>
      </w:r>
      <w:r w:rsidR="00D10996">
        <w:t xml:space="preserve"> </w:t>
      </w:r>
      <w:r w:rsidR="009470BC" w:rsidRPr="009470BC">
        <w:t xml:space="preserve"> Moreover, foam flooding studies revealed that foam stability increased with </w:t>
      </w:r>
      <w:r w:rsidR="009470BC" w:rsidRPr="009470BC">
        <w:lastRenderedPageBreak/>
        <w:t>pressure (Holt et al. 1996).</w:t>
      </w:r>
      <w:r w:rsidR="00D10996">
        <w:t xml:space="preserve"> </w:t>
      </w:r>
      <w:r w:rsidR="009470BC" w:rsidRPr="009470BC">
        <w:t xml:space="preserve"> </w:t>
      </w:r>
      <w:r w:rsidR="00C0177D">
        <w:t xml:space="preserve">On the other hand, extreme pressures may cause the inner layer to break </w:t>
      </w:r>
      <w:r w:rsidR="009470BC" w:rsidRPr="009470BC">
        <w:t xml:space="preserve">down and </w:t>
      </w:r>
      <w:r w:rsidR="00C0177D">
        <w:t>destabilize</w:t>
      </w:r>
      <w:r w:rsidR="00C0177D" w:rsidRPr="009470BC">
        <w:t xml:space="preserve"> </w:t>
      </w:r>
      <w:r w:rsidR="009470BC" w:rsidRPr="009470BC">
        <w:t>foam (Sheng 2013).</w:t>
      </w:r>
    </w:p>
    <w:p w14:paraId="190EC23A" w14:textId="4C425CE5" w:rsidR="00F84E58" w:rsidRDefault="008244E8" w:rsidP="00062906">
      <w:r>
        <w:rPr>
          <w:noProof/>
        </w:rPr>
        <mc:AlternateContent>
          <mc:Choice Requires="wps">
            <w:drawing>
              <wp:anchor distT="0" distB="0" distL="114300" distR="114300" simplePos="0" relativeHeight="251728896" behindDoc="0" locked="0" layoutInCell="1" allowOverlap="1" wp14:anchorId="7959C352" wp14:editId="56E6A0FE">
                <wp:simplePos x="0" y="0"/>
                <wp:positionH relativeFrom="column">
                  <wp:posOffset>-7620</wp:posOffset>
                </wp:positionH>
                <wp:positionV relativeFrom="paragraph">
                  <wp:posOffset>12700</wp:posOffset>
                </wp:positionV>
                <wp:extent cx="5951220" cy="1849755"/>
                <wp:effectExtent l="0" t="0" r="11430" b="17145"/>
                <wp:wrapNone/>
                <wp:docPr id="251" name="Rectangle 251"/>
                <wp:cNvGraphicFramePr/>
                <a:graphic xmlns:a="http://schemas.openxmlformats.org/drawingml/2006/main">
                  <a:graphicData uri="http://schemas.microsoft.com/office/word/2010/wordprocessingShape">
                    <wps:wsp>
                      <wps:cNvSpPr/>
                      <wps:spPr>
                        <a:xfrm>
                          <a:off x="0" y="0"/>
                          <a:ext cx="5951220" cy="18497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D1D73A" id="Rectangle 251" o:spid="_x0000_s1026" style="position:absolute;margin-left:-.6pt;margin-top:1pt;width:468.6pt;height:145.6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" filled="f" strokecolor="black [3213]" strokeweight="1pt"/>
            </w:pict>
          </mc:Fallback>
        </mc:AlternateContent>
      </w:r>
      <w:r w:rsidR="00B15690">
        <w:rPr>
          <w:noProof/>
        </w:rPr>
        <w:drawing>
          <wp:inline distT="0" distB="0" distL="0" distR="0" wp14:anchorId="5914C3BE" wp14:editId="3A2595D2">
            <wp:extent cx="5943600" cy="1864995"/>
            <wp:effectExtent l="0" t="0" r="0" b="1905"/>
            <wp:docPr id="6" name="Picture 6" descr="A picture containing text, mollusk, inverteb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ollusk, invertebrate&#10;&#10;Description automatically generated"/>
                    <pic:cNvPicPr/>
                  </pic:nvPicPr>
                  <pic:blipFill>
                    <a:blip r:embed="rId12"/>
                    <a:stretch>
                      <a:fillRect/>
                    </a:stretch>
                  </pic:blipFill>
                  <pic:spPr>
                    <a:xfrm>
                      <a:off x="0" y="0"/>
                      <a:ext cx="5943600" cy="1864995"/>
                    </a:xfrm>
                    <a:prstGeom prst="rect">
                      <a:avLst/>
                    </a:prstGeom>
                  </pic:spPr>
                </pic:pic>
              </a:graphicData>
            </a:graphic>
          </wp:inline>
        </w:drawing>
      </w:r>
    </w:p>
    <w:p w14:paraId="1329B3BD" w14:textId="753B7699" w:rsidR="001E68F6" w:rsidRDefault="001E68F6" w:rsidP="00DA2EE6">
      <w:pPr>
        <w:pStyle w:val="MyFigures"/>
      </w:pPr>
      <w:bookmarkStart w:id="26" w:name="_Toc134193511"/>
      <w:r w:rsidRPr="006875A9">
        <w:t>Figure</w:t>
      </w:r>
      <w:r w:rsidR="006875A9" w:rsidRPr="006875A9">
        <w:t xml:space="preserve"> 1.3</w:t>
      </w:r>
      <w:r w:rsidRPr="006875A9">
        <w:t>:</w:t>
      </w:r>
      <w:r w:rsidR="00C55F38" w:rsidRPr="006875A9">
        <w:t xml:space="preserve"> </w:t>
      </w:r>
      <w:r w:rsidR="006C4238" w:rsidRPr="006875A9">
        <w:t xml:space="preserve">Effect of pressure on foam </w:t>
      </w:r>
      <w:r w:rsidR="009F08B1" w:rsidRPr="006875A9">
        <w:t>bubble structure</w:t>
      </w:r>
      <w:r w:rsidR="006C4238" w:rsidRPr="006875A9">
        <w:t xml:space="preserve"> (</w:t>
      </w:r>
      <w:r w:rsidR="00DB35A7">
        <w:t xml:space="preserve">after </w:t>
      </w:r>
      <w:r w:rsidR="006C4238" w:rsidRPr="006875A9">
        <w:t>Rand and Kraynik 1983)</w:t>
      </w:r>
      <w:bookmarkEnd w:id="26"/>
    </w:p>
    <w:p w14:paraId="4BECE493" w14:textId="77777777" w:rsidR="00DA2EE6" w:rsidRPr="00DA2EE6" w:rsidRDefault="00DA2EE6" w:rsidP="00DA2EE6">
      <w:pPr>
        <w:pStyle w:val="Caption"/>
      </w:pPr>
    </w:p>
    <w:p w14:paraId="0BAAA212" w14:textId="53BE54DB" w:rsidR="000667EB" w:rsidRPr="00DA3607" w:rsidRDefault="000667EB" w:rsidP="000667EB">
      <w:pPr>
        <w:pStyle w:val="Heading3"/>
      </w:pPr>
      <w:bookmarkStart w:id="27" w:name="_Toc134193561"/>
      <w:r w:rsidRPr="00DA3607">
        <w:t>1.4.3 Surfactant</w:t>
      </w:r>
      <w:bookmarkEnd w:id="27"/>
    </w:p>
    <w:p w14:paraId="00CAE5A1" w14:textId="23BF7B49" w:rsidR="002400F9" w:rsidRDefault="002400F9" w:rsidP="002400F9">
      <w:r>
        <w:t>Foam stability, texture, and other properties can be significantly influenced by the presence of contaminants and the choice of surfactant types.</w:t>
      </w:r>
      <w:r w:rsidR="00D10996">
        <w:t xml:space="preserve"> </w:t>
      </w:r>
      <w:r>
        <w:t xml:space="preserve"> </w:t>
      </w:r>
      <w:r w:rsidR="00120ECF">
        <w:t>S</w:t>
      </w:r>
      <w:r>
        <w:t>urfactants play a significant role in modifying the interfacial tension between the gas and liquid phases, affecting the stability of aqueous foam</w:t>
      </w:r>
      <w:r w:rsidR="00DD0542">
        <w:t>s</w:t>
      </w:r>
      <w:r>
        <w:t>.</w:t>
      </w:r>
      <w:r w:rsidR="00D10996">
        <w:t xml:space="preserve"> </w:t>
      </w:r>
      <w:r>
        <w:t xml:space="preserve"> If the surfactants have a lower interfacial tension, the foam can be more stable.</w:t>
      </w:r>
      <w:r w:rsidR="00D10996">
        <w:t xml:space="preserve"> </w:t>
      </w:r>
      <w:r>
        <w:t xml:space="preserve"> In addition, surfactant type can also impact the texture of foam, including its viscosity and coarseness.</w:t>
      </w:r>
      <w:r w:rsidR="00D10996">
        <w:t xml:space="preserve"> </w:t>
      </w:r>
      <w:r>
        <w:t xml:space="preserve"> For </w:t>
      </w:r>
      <w:r w:rsidR="006875A9">
        <w:t>instance</w:t>
      </w:r>
      <w:r>
        <w:t>, surfactants with higher molecular weight can lead to more viscous foam, while surfactants with lower molecular weight can result in a thinner foam (</w:t>
      </w:r>
      <w:proofErr w:type="spellStart"/>
      <w:r>
        <w:t>Binks</w:t>
      </w:r>
      <w:proofErr w:type="spellEnd"/>
      <w:r>
        <w:t xml:space="preserve"> &amp; </w:t>
      </w:r>
      <w:proofErr w:type="spellStart"/>
      <w:r>
        <w:t>Lumsdon</w:t>
      </w:r>
      <w:proofErr w:type="spellEnd"/>
      <w:r>
        <w:t>, 2000).</w:t>
      </w:r>
    </w:p>
    <w:p w14:paraId="1767D77D" w14:textId="10E96D6A" w:rsidR="003072AE" w:rsidRPr="00DA3607" w:rsidRDefault="002400F9" w:rsidP="00A254EF">
      <w:r>
        <w:t xml:space="preserve">Moreover, surfactants can affect the </w:t>
      </w:r>
      <w:r w:rsidR="00DD0542">
        <w:t>liquid drainage rat</w:t>
      </w:r>
      <w:r>
        <w:t>e from the foam bubbles, which also plays a role in foam stability.</w:t>
      </w:r>
      <w:r w:rsidR="00D10996">
        <w:t xml:space="preserve"> </w:t>
      </w:r>
      <w:r>
        <w:t xml:space="preserve"> Surfactants that reduce the drainage rate can lead to more stable foam.</w:t>
      </w:r>
      <w:r w:rsidR="00D10996">
        <w:t xml:space="preserve"> </w:t>
      </w:r>
      <w:r>
        <w:t xml:space="preserve"> Additionally, the surfactant type can affect the amount of foam generated, with surfactants with higher surface activity producing more foam </w:t>
      </w:r>
      <w:r w:rsidR="00AD2019" w:rsidRPr="00AD2019">
        <w:t xml:space="preserve">(Rand and </w:t>
      </w:r>
      <w:proofErr w:type="spellStart"/>
      <w:r w:rsidR="00AD2019" w:rsidRPr="00AD2019">
        <w:t>Kraynik</w:t>
      </w:r>
      <w:proofErr w:type="spellEnd"/>
      <w:r w:rsidR="00AD2019" w:rsidRPr="00AD2019">
        <w:t xml:space="preserve"> 1983).</w:t>
      </w:r>
      <w:r w:rsidR="00D10996">
        <w:t xml:space="preserve"> </w:t>
      </w:r>
      <w:r w:rsidR="00AD2019" w:rsidRPr="00AD2019">
        <w:t xml:space="preserve"> </w:t>
      </w:r>
      <w:r>
        <w:t xml:space="preserve">Surfactants can also prevent </w:t>
      </w:r>
      <w:r w:rsidR="00DD0542">
        <w:t xml:space="preserve">the </w:t>
      </w:r>
      <w:r>
        <w:t>coalescence of foam bubbles, leading to more stable foam.</w:t>
      </w:r>
      <w:r w:rsidR="00D10996">
        <w:t xml:space="preserve"> </w:t>
      </w:r>
      <w:r>
        <w:t xml:space="preserve"> If surfactants have a higher </w:t>
      </w:r>
      <w:r>
        <w:lastRenderedPageBreak/>
        <w:t>degree of steric hindrance, they can prevent coalescence.</w:t>
      </w:r>
      <w:r w:rsidR="00D10996">
        <w:t xml:space="preserve"> </w:t>
      </w:r>
      <w:r>
        <w:t xml:space="preserve"> The surfactant type can also affect the lifetime of foam, with more resistant surfactants leading to longer-lasting foam</w:t>
      </w:r>
      <w:r w:rsidR="00856385">
        <w:t xml:space="preserve"> </w:t>
      </w:r>
      <w:r w:rsidR="00856385" w:rsidRPr="00AD2019">
        <w:t xml:space="preserve">(Rand and </w:t>
      </w:r>
      <w:proofErr w:type="spellStart"/>
      <w:r w:rsidR="00856385" w:rsidRPr="00AD2019">
        <w:t>Kraynik</w:t>
      </w:r>
      <w:proofErr w:type="spellEnd"/>
      <w:r w:rsidR="00856385" w:rsidRPr="00AD2019">
        <w:t xml:space="preserve"> 1983)</w:t>
      </w:r>
      <w:r>
        <w:t>.</w:t>
      </w:r>
      <w:r w:rsidR="00D10996">
        <w:t xml:space="preserve"> </w:t>
      </w:r>
      <w:r>
        <w:t xml:space="preserve"> Therefore, careful selection of surfactant types and attention to processing and storage conditions are essential for achieving the desired foam properties for a specific application.</w:t>
      </w:r>
    </w:p>
    <w:p w14:paraId="766A3252" w14:textId="65C9DECA" w:rsidR="008613EB" w:rsidRDefault="008613EB" w:rsidP="008613EB">
      <w:pPr>
        <w:pStyle w:val="Heading3"/>
      </w:pPr>
      <w:bookmarkStart w:id="28" w:name="_Toc134193562"/>
      <w:r>
        <w:t>1.4.4 Additives</w:t>
      </w:r>
      <w:bookmarkEnd w:id="28"/>
    </w:p>
    <w:p w14:paraId="29B4124C" w14:textId="602ACD20" w:rsidR="00FB6F77" w:rsidRDefault="00FB6F77" w:rsidP="00F53879">
      <w:r>
        <w:t xml:space="preserve">Recent studies have shown that additives such as nanoparticles, fibers, and polymers can </w:t>
      </w:r>
      <w:r w:rsidR="00BA40F1">
        <w:t>significantly affect the foams' propertie</w:t>
      </w:r>
      <w:r w:rsidR="00DD0542">
        <w:t>s</w:t>
      </w:r>
      <w:r>
        <w:t>.</w:t>
      </w:r>
      <w:r w:rsidR="00D10996">
        <w:t xml:space="preserve"> </w:t>
      </w:r>
      <w:r>
        <w:t xml:space="preserve"> Specifically, </w:t>
      </w:r>
      <w:r w:rsidR="00BA40F1">
        <w:t>adding nanoparticles can increase foam's stability and structural rigidity</w:t>
      </w:r>
      <w:r>
        <w:t xml:space="preserve"> by strengthening the interfaces between the gas and liquid phases</w:t>
      </w:r>
      <w:r w:rsidR="00C43DF4">
        <w:t xml:space="preserve"> </w:t>
      </w:r>
      <w:r w:rsidR="00EB5ECA" w:rsidRPr="00EB5ECA">
        <w:t>(Sh</w:t>
      </w:r>
      <w:r w:rsidR="00C43DF4">
        <w:t>e</w:t>
      </w:r>
      <w:r w:rsidR="00EB5ECA" w:rsidRPr="00EB5ECA">
        <w:t xml:space="preserve"> et al., 201</w:t>
      </w:r>
      <w:r w:rsidR="00C43DF4">
        <w:t>8</w:t>
      </w:r>
      <w:r w:rsidR="00EB5ECA" w:rsidRPr="00EB5ECA">
        <w:t>)</w:t>
      </w:r>
      <w:r>
        <w:t>.</w:t>
      </w:r>
      <w:r w:rsidR="00D10996">
        <w:t xml:space="preserve"> </w:t>
      </w:r>
      <w:r>
        <w:t xml:space="preserve"> In addition, nanoparticles can also modify </w:t>
      </w:r>
      <w:r w:rsidR="00BA40F1">
        <w:t>foam's thermal and electrical conductivity</w:t>
      </w:r>
      <w:r>
        <w:t xml:space="preserve"> (</w:t>
      </w:r>
      <w:r w:rsidR="00D70791" w:rsidRPr="00D70791">
        <w:t xml:space="preserve">Shi </w:t>
      </w:r>
      <w:r>
        <w:t xml:space="preserve">et al., </w:t>
      </w:r>
      <w:r w:rsidR="006338E9">
        <w:t>2014</w:t>
      </w:r>
      <w:r>
        <w:t>).</w:t>
      </w:r>
    </w:p>
    <w:p w14:paraId="1F1A24A0" w14:textId="44B9B765" w:rsidR="00FB6F77" w:rsidRDefault="00FB6F77" w:rsidP="00FB6F77">
      <w:r>
        <w:t>Polymers are another type of additive that can be used to modify the properties of foam</w:t>
      </w:r>
      <w:r w:rsidR="00DD0542">
        <w:t>s</w:t>
      </w:r>
      <w:r>
        <w:t>.</w:t>
      </w:r>
      <w:r w:rsidR="00D10996">
        <w:t xml:space="preserve"> </w:t>
      </w:r>
      <w:r w:rsidR="00DD0542">
        <w:t xml:space="preserve"> </w:t>
      </w:r>
      <w:r w:rsidR="00E06346" w:rsidRPr="00E06346">
        <w:t>The incorporation of polymers results in an increase in both the foam's stability and its half-life duration, which contributes to an overall quality improvement (</w:t>
      </w:r>
      <w:proofErr w:type="spellStart"/>
      <w:r w:rsidR="00E06346" w:rsidRPr="00E06346">
        <w:t>Zvada</w:t>
      </w:r>
      <w:proofErr w:type="spellEnd"/>
      <w:r w:rsidR="00E06346" w:rsidRPr="00E06346">
        <w:t xml:space="preserve"> et al. 2021)</w:t>
      </w:r>
    </w:p>
    <w:p w14:paraId="73378F0D" w14:textId="08CECFC6" w:rsidR="00F17ECF" w:rsidRPr="00A94F85" w:rsidRDefault="00FB6F77" w:rsidP="00FB6F77">
      <w:r>
        <w:t>It should be noted that the specific effects of these additives on foam properties will depend on the type and concentration of the additive</w:t>
      </w:r>
      <w:r w:rsidR="00BA40F1">
        <w:t xml:space="preserve"> and</w:t>
      </w:r>
      <w:r>
        <w:t xml:space="preserve"> the specific conditions under which the foam is being used.</w:t>
      </w:r>
      <w:r w:rsidR="00D10996">
        <w:t xml:space="preserve"> </w:t>
      </w:r>
      <w:r>
        <w:t xml:space="preserve"> However,</w:t>
      </w:r>
      <w:r w:rsidR="006D5824">
        <w:t xml:space="preserve"> </w:t>
      </w:r>
      <w:r w:rsidR="00DD0542">
        <w:t>adding</w:t>
      </w:r>
      <w:r>
        <w:t xml:space="preserve"> additives can provide a means of tailoring foam properties for </w:t>
      </w:r>
      <w:proofErr w:type="gramStart"/>
      <w:r w:rsidR="00DD0542">
        <w:t xml:space="preserve">particular </w:t>
      </w:r>
      <w:r>
        <w:t>applications</w:t>
      </w:r>
      <w:proofErr w:type="gramEnd"/>
      <w:r w:rsidR="00F53879">
        <w:t>.</w:t>
      </w:r>
    </w:p>
    <w:p w14:paraId="61D36EB3" w14:textId="7C468901" w:rsidR="00250637" w:rsidRDefault="00917D94" w:rsidP="00917D94">
      <w:pPr>
        <w:pStyle w:val="Heading3"/>
      </w:pPr>
      <w:bookmarkStart w:id="29" w:name="_Toc134193563"/>
      <w:r>
        <w:t xml:space="preserve">1.4.5 </w:t>
      </w:r>
      <w:r w:rsidR="00386B36">
        <w:t>Generation method</w:t>
      </w:r>
      <w:bookmarkEnd w:id="29"/>
      <w:r w:rsidR="00386B36">
        <w:t xml:space="preserve"> </w:t>
      </w:r>
    </w:p>
    <w:p w14:paraId="0EF0CBCE" w14:textId="010583E0" w:rsidR="002D3B98" w:rsidRDefault="002D3B98" w:rsidP="002D3B98">
      <w:r>
        <w:t xml:space="preserve">The method used to create foam </w:t>
      </w:r>
      <w:r w:rsidR="00DD0542">
        <w:t>significantly impacts</w:t>
      </w:r>
      <w:r>
        <w:t xml:space="preserve"> its properties, such as structure, stability, and bubble size distribution</w:t>
      </w:r>
      <w:r w:rsidR="005C31E9">
        <w:t xml:space="preserve"> (</w:t>
      </w:r>
      <w:r w:rsidR="005C31E9" w:rsidRPr="004423B4">
        <w:t>Garrett</w:t>
      </w:r>
      <w:r w:rsidR="005C31E9">
        <w:t>,</w:t>
      </w:r>
      <w:r w:rsidR="005C31E9" w:rsidRPr="004423B4">
        <w:t xml:space="preserve"> 1993</w:t>
      </w:r>
      <w:r w:rsidR="005C31E9">
        <w:t>)</w:t>
      </w:r>
      <w:r>
        <w:t>.</w:t>
      </w:r>
      <w:r w:rsidR="00D10996">
        <w:t xml:space="preserve"> </w:t>
      </w:r>
      <w:r>
        <w:t xml:space="preserve"> The generation method refers to how foam is produced, and this process affects the size, shape, and distribution of the gas bubbles within the foam.</w:t>
      </w:r>
    </w:p>
    <w:p w14:paraId="69EB8030" w14:textId="728709BD" w:rsidR="002D3B98" w:rsidRDefault="002D3B98" w:rsidP="002D3B98">
      <w:r>
        <w:lastRenderedPageBreak/>
        <w:t xml:space="preserve">Different methods </w:t>
      </w:r>
      <w:r w:rsidR="00DD0542">
        <w:t xml:space="preserve">are </w:t>
      </w:r>
      <w:r>
        <w:t>used to create foam with different propertie</w:t>
      </w:r>
      <w:r w:rsidR="00DD0542">
        <w:t>s</w:t>
      </w:r>
      <w:r w:rsidR="004423B4">
        <w:t xml:space="preserve"> (</w:t>
      </w:r>
      <w:r w:rsidR="004423B4" w:rsidRPr="004423B4">
        <w:t xml:space="preserve">Garrett 1993; </w:t>
      </w:r>
      <w:proofErr w:type="spellStart"/>
      <w:r w:rsidR="004423B4" w:rsidRPr="004423B4">
        <w:t>Skauge</w:t>
      </w:r>
      <w:proofErr w:type="spellEnd"/>
      <w:r w:rsidR="004423B4" w:rsidRPr="004423B4">
        <w:t xml:space="preserve"> et al. 2020</w:t>
      </w:r>
      <w:r w:rsidR="004423B4">
        <w:t>)</w:t>
      </w:r>
      <w:r>
        <w:t>.</w:t>
      </w:r>
      <w:r w:rsidR="00D10996">
        <w:t xml:space="preserve"> </w:t>
      </w:r>
      <w:r>
        <w:t xml:space="preserve"> Mechanical </w:t>
      </w:r>
      <w:r w:rsidR="00DD0542">
        <w:t xml:space="preserve">techniques </w:t>
      </w:r>
      <w:r>
        <w:t>like whipping or stirring produce foam with relatively large bubbles and wide size distribution.</w:t>
      </w:r>
      <w:r w:rsidR="00D10996">
        <w:t xml:space="preserve"> </w:t>
      </w:r>
      <w:r>
        <w:t xml:space="preserve"> In contrast, methods that use surfactants or stabilizers, such as sonication or microfluidics, produce foam with smaller and more uniformly sized bubbles</w:t>
      </w:r>
      <w:r w:rsidR="003827C0">
        <w:t xml:space="preserve"> </w:t>
      </w:r>
      <w:r w:rsidR="003827C0" w:rsidRPr="003827C0">
        <w:t>(</w:t>
      </w:r>
      <w:r w:rsidR="00B44898" w:rsidRPr="002202F4">
        <w:t>Chen</w:t>
      </w:r>
      <w:r w:rsidR="00B44898" w:rsidRPr="003827C0">
        <w:t xml:space="preserve"> et al., 20</w:t>
      </w:r>
      <w:r w:rsidR="00B44898">
        <w:t>14</w:t>
      </w:r>
      <w:r w:rsidR="00547B62">
        <w:t xml:space="preserve">; </w:t>
      </w:r>
      <w:proofErr w:type="spellStart"/>
      <w:r w:rsidR="00FA4643" w:rsidRPr="00FA4643">
        <w:t>Costantini</w:t>
      </w:r>
      <w:proofErr w:type="spellEnd"/>
      <w:r w:rsidR="00FA4643">
        <w:t xml:space="preserve"> et</w:t>
      </w:r>
      <w:r w:rsidR="00E945C0">
        <w:t xml:space="preserve"> al.</w:t>
      </w:r>
      <w:r w:rsidR="003827C0" w:rsidRPr="003827C0">
        <w:t>, 201</w:t>
      </w:r>
      <w:r w:rsidR="00E945C0">
        <w:t>6</w:t>
      </w:r>
      <w:r w:rsidR="00E87F4F">
        <w:t xml:space="preserve">; </w:t>
      </w:r>
      <w:proofErr w:type="spellStart"/>
      <w:r w:rsidR="00E87F4F" w:rsidRPr="00BC4C56">
        <w:t>Critello</w:t>
      </w:r>
      <w:proofErr w:type="spellEnd"/>
      <w:r w:rsidR="00E87F4F">
        <w:t xml:space="preserve"> et al</w:t>
      </w:r>
      <w:r w:rsidR="00753A6B">
        <w:t>., 2017</w:t>
      </w:r>
      <w:r w:rsidR="003827C0" w:rsidRPr="003827C0">
        <w:t>)</w:t>
      </w:r>
      <w:r>
        <w:t>.</w:t>
      </w:r>
    </w:p>
    <w:p w14:paraId="73070D59" w14:textId="76211AE2" w:rsidR="002D3B98" w:rsidRDefault="002D3B98" w:rsidP="002D3B98">
      <w:r>
        <w:t>The method used to create foam can also affect its stability.</w:t>
      </w:r>
      <w:r w:rsidR="00D10996">
        <w:t xml:space="preserve"> </w:t>
      </w:r>
      <w:r>
        <w:t xml:space="preserve"> </w:t>
      </w:r>
      <w:r w:rsidR="00DD0542">
        <w:t>Often</w:t>
      </w:r>
      <w:r>
        <w:t xml:space="preserve"> foam</w:t>
      </w:r>
      <w:r w:rsidR="00DD0542">
        <w:t>s</w:t>
      </w:r>
      <w:r>
        <w:t xml:space="preserve"> </w:t>
      </w:r>
      <w:r w:rsidR="00DD0542">
        <w:t xml:space="preserve">produced </w:t>
      </w:r>
      <w:r>
        <w:t>using mechanical method</w:t>
      </w:r>
      <w:r w:rsidR="00DD0542">
        <w:t>s</w:t>
      </w:r>
      <w:r>
        <w:t xml:space="preserve"> </w:t>
      </w:r>
      <w:r w:rsidR="00DD0542">
        <w:t xml:space="preserve">are </w:t>
      </w:r>
      <w:r>
        <w:t xml:space="preserve">less stable than </w:t>
      </w:r>
      <w:r w:rsidR="00DD0542">
        <w:t>those</w:t>
      </w:r>
      <w:r>
        <w:t xml:space="preserve"> generated using surfactants or stabilizers.</w:t>
      </w:r>
      <w:r w:rsidR="00D10996">
        <w:t xml:space="preserve"> </w:t>
      </w:r>
      <w:r>
        <w:t xml:space="preserve"> This is because mechanical methods create foam with large bubbles and weak interfaces between the bubbles and </w:t>
      </w:r>
      <w:r w:rsidR="00DD0542">
        <w:t xml:space="preserve">the </w:t>
      </w:r>
      <w:r>
        <w:t>liquid phase.</w:t>
      </w:r>
      <w:r w:rsidR="00D10996">
        <w:t xml:space="preserve"> </w:t>
      </w:r>
      <w:r>
        <w:t xml:space="preserve"> Surfactants and stabilizers strengthen these interfaces, enhancing foam stability</w:t>
      </w:r>
      <w:r w:rsidR="0066724B">
        <w:t xml:space="preserve"> </w:t>
      </w:r>
      <w:r w:rsidR="00A7743F" w:rsidRPr="00A7743F">
        <w:t>(</w:t>
      </w:r>
      <w:r w:rsidR="00852715" w:rsidRPr="00F107E3">
        <w:t>Farhadi</w:t>
      </w:r>
      <w:r w:rsidR="00852715">
        <w:t xml:space="preserve"> et al.</w:t>
      </w:r>
      <w:r w:rsidR="00A7743F" w:rsidRPr="00A7743F">
        <w:t>, 201</w:t>
      </w:r>
      <w:r w:rsidR="00852715">
        <w:t>6</w:t>
      </w:r>
      <w:r w:rsidR="00A7743F" w:rsidRPr="00A7743F">
        <w:t>)</w:t>
      </w:r>
      <w:r>
        <w:t>.</w:t>
      </w:r>
    </w:p>
    <w:p w14:paraId="3902D4F0" w14:textId="0D08517F" w:rsidR="002D3B98" w:rsidRPr="002D3B98" w:rsidRDefault="002D3B98" w:rsidP="002D3B98">
      <w:r>
        <w:t>Choosing the appropriate foam generation method for a specific application depends on several factors, including desired foam properties, processing conditions, and the characteristics of the liquid and gas phases involved</w:t>
      </w:r>
      <w:r w:rsidR="00247093">
        <w:t>.</w:t>
      </w:r>
    </w:p>
    <w:p w14:paraId="6ED9D3D0" w14:textId="3E44D085" w:rsidR="0054505D" w:rsidRDefault="0054505D" w:rsidP="0054505D">
      <w:pPr>
        <w:pStyle w:val="Heading3"/>
      </w:pPr>
      <w:bookmarkStart w:id="30" w:name="_Toc134193564"/>
      <w:r>
        <w:t>1.4.</w:t>
      </w:r>
      <w:r w:rsidR="00250637">
        <w:t>6</w:t>
      </w:r>
      <w:r>
        <w:t xml:space="preserve"> </w:t>
      </w:r>
      <w:r w:rsidR="00407824">
        <w:t>T</w:t>
      </w:r>
      <w:r w:rsidR="00407824" w:rsidRPr="00407824">
        <w:t>est section height</w:t>
      </w:r>
      <w:bookmarkEnd w:id="30"/>
    </w:p>
    <w:p w14:paraId="4182F427" w14:textId="48B05CBF" w:rsidR="00B616D4" w:rsidRDefault="00BB2693" w:rsidP="00B616D4">
      <w:r>
        <w:t>The effect of test section height on foam behavior and properties is determined by the specific conditions and properties of the foam being tested</w:t>
      </w:r>
      <w:r w:rsidR="00D70753">
        <w:t xml:space="preserve"> </w:t>
      </w:r>
      <w:r w:rsidR="00D70753" w:rsidRPr="00D70753">
        <w:t>(Saint-</w:t>
      </w:r>
      <w:proofErr w:type="spellStart"/>
      <w:r w:rsidR="00D70753" w:rsidRPr="00D70753">
        <w:t>Jalmes</w:t>
      </w:r>
      <w:proofErr w:type="spellEnd"/>
      <w:r w:rsidR="00D70753" w:rsidRPr="00D70753">
        <w:t xml:space="preserve"> 2006)</w:t>
      </w:r>
      <w:r>
        <w:t>.</w:t>
      </w:r>
      <w:r w:rsidR="00D10996">
        <w:t xml:space="preserve"> </w:t>
      </w:r>
      <w:r>
        <w:t xml:space="preserve"> Studies by </w:t>
      </w:r>
      <w:r w:rsidR="00402700" w:rsidRPr="00402700">
        <w:t>Ramani et al. (1993)</w:t>
      </w:r>
      <w:r>
        <w:t xml:space="preserve"> have shown that increasing the </w:t>
      </w:r>
      <w:r w:rsidR="00BA40F1">
        <w:t>test section's height can increase the foam's drainage time</w:t>
      </w:r>
      <w:r>
        <w:t>.</w:t>
      </w:r>
      <w:r w:rsidR="00D10996">
        <w:t xml:space="preserve"> </w:t>
      </w:r>
      <w:r>
        <w:t xml:space="preserve"> This increase in drainage time allows for </w:t>
      </w:r>
      <w:r w:rsidR="00DD0542">
        <w:t xml:space="preserve">a </w:t>
      </w:r>
      <w:r>
        <w:t>more thorough observation of the behavior and properties of the foam, which is beneficial in some experiments.</w:t>
      </w:r>
      <w:r w:rsidR="00D10996">
        <w:t xml:space="preserve"> </w:t>
      </w:r>
      <w:r>
        <w:t xml:space="preserve"> Furthermore, in </w:t>
      </w:r>
      <w:r w:rsidR="00DD0542">
        <w:t>some instanc</w:t>
      </w:r>
      <w:r>
        <w:t xml:space="preserve">es, a taller test section may allow for </w:t>
      </w:r>
      <w:r w:rsidR="00DD0542">
        <w:t>observing</w:t>
      </w:r>
      <w:r>
        <w:t xml:space="preserve"> gravity-driven drainage effects on the foam.</w:t>
      </w:r>
      <w:r w:rsidR="00D10996">
        <w:t xml:space="preserve"> </w:t>
      </w:r>
      <w:r>
        <w:t xml:space="preserve"> As the foam drains and the liquid </w:t>
      </w:r>
      <w:r w:rsidRPr="00553CAC">
        <w:t>phase is expelled, the properties of the foam may change, such as its stability and bubble size distribution.</w:t>
      </w:r>
      <w:r w:rsidR="00B616D4" w:rsidRPr="00553CAC">
        <w:t xml:space="preserve"> </w:t>
      </w:r>
      <w:r w:rsidR="00D72CE6" w:rsidRPr="00553CAC">
        <w:t xml:space="preserve">In a recent study, </w:t>
      </w:r>
      <w:proofErr w:type="spellStart"/>
      <w:r w:rsidR="00D72CE6" w:rsidRPr="00553CAC">
        <w:t>Obisesan</w:t>
      </w:r>
      <w:proofErr w:type="spellEnd"/>
      <w:r w:rsidR="00D72CE6" w:rsidRPr="00553CAC">
        <w:t xml:space="preserve"> et al</w:t>
      </w:r>
      <w:r w:rsidR="00CA32AD" w:rsidRPr="00553CAC">
        <w:t>.</w:t>
      </w:r>
      <w:r w:rsidR="00D72CE6" w:rsidRPr="00553CAC">
        <w:t xml:space="preserve"> (202</w:t>
      </w:r>
      <w:r w:rsidR="004D2D33" w:rsidRPr="00553CAC">
        <w:t>2</w:t>
      </w:r>
      <w:r w:rsidR="00D72CE6" w:rsidRPr="00553CAC">
        <w:t xml:space="preserve">) </w:t>
      </w:r>
      <w:r w:rsidR="00714EDA" w:rsidRPr="00553CAC">
        <w:t xml:space="preserve">investigated </w:t>
      </w:r>
      <w:r w:rsidR="00D72CE6" w:rsidRPr="00553CAC">
        <w:t>the influence of test section height on the drainage behavior of</w:t>
      </w:r>
      <w:r w:rsidR="00CA32AD" w:rsidRPr="00553CAC">
        <w:t xml:space="preserve"> aqueous </w:t>
      </w:r>
      <w:r w:rsidR="00D72CE6" w:rsidRPr="00553CAC">
        <w:t>foams. The results show</w:t>
      </w:r>
      <w:r w:rsidR="00714EDA" w:rsidRPr="00553CAC">
        <w:t>ed</w:t>
      </w:r>
      <w:r w:rsidR="00D72CE6" w:rsidRPr="00553CAC">
        <w:t xml:space="preserve"> </w:t>
      </w:r>
      <w:r w:rsidR="00D72CE6" w:rsidRPr="00553CAC">
        <w:lastRenderedPageBreak/>
        <w:t xml:space="preserve">that foam drainage slows down with increasing column height since the </w:t>
      </w:r>
      <w:r w:rsidR="00CA32AD" w:rsidRPr="00553CAC">
        <w:t>drainage rate changes across the column's length</w:t>
      </w:r>
      <w:r w:rsidR="00D72CE6" w:rsidRPr="00553CAC">
        <w:t>.</w:t>
      </w:r>
    </w:p>
    <w:p w14:paraId="66075B3C" w14:textId="63C3D279" w:rsidR="009F515D" w:rsidRDefault="009E699F" w:rsidP="00B616D4">
      <w:r>
        <w:t xml:space="preserve">From a deferent </w:t>
      </w:r>
      <w:proofErr w:type="gramStart"/>
      <w:r>
        <w:t>prospective</w:t>
      </w:r>
      <w:proofErr w:type="gramEnd"/>
      <w:r w:rsidR="00BB2693">
        <w:t>, increasing the test section height can also lead to increased pressure drop and flow resistance, which can adversely affect the behavior of the foam.</w:t>
      </w:r>
      <w:r w:rsidR="00D10996">
        <w:t xml:space="preserve"> </w:t>
      </w:r>
      <w:r w:rsidR="00BB2693">
        <w:t xml:space="preserve"> According to </w:t>
      </w:r>
      <w:r w:rsidR="001B41DB" w:rsidRPr="001B41DB">
        <w:t xml:space="preserve">Rand and </w:t>
      </w:r>
      <w:proofErr w:type="spellStart"/>
      <w:r w:rsidR="001B41DB" w:rsidRPr="001B41DB">
        <w:t>Kraynik</w:t>
      </w:r>
      <w:proofErr w:type="spellEnd"/>
      <w:r w:rsidR="001B41DB" w:rsidRPr="001B41DB">
        <w:t xml:space="preserve"> (1983)</w:t>
      </w:r>
      <w:r w:rsidR="00BB2693">
        <w:t xml:space="preserve">, the increased pressure drop can cause changes in the flow patterns and properties of the foam, such as an increase in bubble coalescence or rupture. </w:t>
      </w:r>
    </w:p>
    <w:p w14:paraId="47D407C8" w14:textId="6BC50029" w:rsidR="00F86D3B" w:rsidRDefault="00BB2693" w:rsidP="00B616D4">
      <w:r>
        <w:t>Therefore, selecting the appropriate test section height for a foam experiment is crucial</w:t>
      </w:r>
      <w:r w:rsidR="00DD0542">
        <w:t>.</w:t>
      </w:r>
      <w:r w:rsidR="00D10996">
        <w:t xml:space="preserve"> </w:t>
      </w:r>
      <w:r w:rsidR="00DD0542">
        <w:t xml:space="preserve"> The selection</w:t>
      </w:r>
      <w:r>
        <w:t xml:space="preserve"> depends on several factors, such as the properties of the foam being tested, the flow rate and pressure drop requirements, and the specific goals of the experiment</w:t>
      </w:r>
      <w:r w:rsidR="00B368C2">
        <w:t>.</w:t>
      </w:r>
    </w:p>
    <w:p w14:paraId="6F6A1AE8" w14:textId="4A553E76" w:rsidR="00427E86" w:rsidRDefault="00DF5C3D" w:rsidP="00427E86">
      <w:pPr>
        <w:pStyle w:val="Heading3"/>
      </w:pPr>
      <w:bookmarkStart w:id="31" w:name="_Toc134193565"/>
      <w:r>
        <w:t>1.4.</w:t>
      </w:r>
      <w:r w:rsidR="00250637">
        <w:t>7</w:t>
      </w:r>
      <w:r w:rsidR="003201C8">
        <w:t xml:space="preserve"> </w:t>
      </w:r>
      <w:r w:rsidR="00FD1338">
        <w:t>Test c</w:t>
      </w:r>
      <w:r w:rsidR="003201C8">
        <w:t xml:space="preserve">olumn </w:t>
      </w:r>
      <w:r w:rsidR="00FD1338">
        <w:t>d</w:t>
      </w:r>
      <w:r w:rsidR="003201C8">
        <w:t>iameter</w:t>
      </w:r>
      <w:bookmarkEnd w:id="31"/>
    </w:p>
    <w:p w14:paraId="0A639444" w14:textId="575C4A03" w:rsidR="00984EE5" w:rsidRDefault="009175EB" w:rsidP="009175EB">
      <w:r w:rsidRPr="009175EB">
        <w:t>Ramani and colleagues (1993) investigated how the diameter of the test section impacted the rate of drainage.</w:t>
      </w:r>
      <w:r w:rsidR="00D10996">
        <w:t xml:space="preserve"> </w:t>
      </w:r>
      <w:r w:rsidRPr="009175EB">
        <w:t xml:space="preserve"> The studies were carried out using glass columns that ranged in diameter from 0.03 to 0.05 meters.</w:t>
      </w:r>
      <w:r w:rsidR="00D10996">
        <w:t xml:space="preserve"> </w:t>
      </w:r>
      <w:r w:rsidRPr="009175EB">
        <w:t xml:space="preserve"> The findings of this experiment demonstrated that the diameter of the column had only a marginal impact on the foam drainage.</w:t>
      </w:r>
      <w:r w:rsidR="002854E3">
        <w:t xml:space="preserve"> </w:t>
      </w:r>
      <w:r w:rsidR="002854E3" w:rsidRPr="00553CAC">
        <w:t>I</w:t>
      </w:r>
      <w:r w:rsidR="00662576" w:rsidRPr="00553CAC">
        <w:t>n a more recent study,</w:t>
      </w:r>
      <w:r w:rsidR="00F16A5B" w:rsidRPr="00553CAC">
        <w:t xml:space="preserve"> </w:t>
      </w:r>
      <w:proofErr w:type="spellStart"/>
      <w:r w:rsidR="004B2EE8" w:rsidRPr="00553CAC">
        <w:t>Govindu</w:t>
      </w:r>
      <w:proofErr w:type="spellEnd"/>
      <w:r w:rsidR="004B2EE8" w:rsidRPr="00553CAC">
        <w:t xml:space="preserve"> et al</w:t>
      </w:r>
      <w:r w:rsidR="00CA32AD" w:rsidRPr="00553CAC">
        <w:t>.</w:t>
      </w:r>
      <w:r w:rsidR="004B2EE8" w:rsidRPr="00553CAC">
        <w:t xml:space="preserve"> (2019)</w:t>
      </w:r>
      <w:r w:rsidR="00662576" w:rsidRPr="00553CAC">
        <w:t xml:space="preserve"> </w:t>
      </w:r>
      <w:r w:rsidR="00F16A5B" w:rsidRPr="00553CAC">
        <w:t>examine</w:t>
      </w:r>
      <w:r w:rsidR="00CA32AD" w:rsidRPr="00553CAC">
        <w:t>d</w:t>
      </w:r>
      <w:r w:rsidR="00F16A5B" w:rsidRPr="00553CAC">
        <w:t xml:space="preserve"> the stability of different foams by capturing foam samples in both pipe and annular sections and then comparing their drainage rates. The findings indicated that foams were more stable in the annular section than the straight pipe, possibly because of the </w:t>
      </w:r>
      <w:r w:rsidR="00CA32AD" w:rsidRPr="00553CAC">
        <w:t xml:space="preserve">more substantial </w:t>
      </w:r>
      <w:r w:rsidR="00F16A5B" w:rsidRPr="00553CAC">
        <w:t>wall confinement effect in the annulus.</w:t>
      </w:r>
    </w:p>
    <w:p w14:paraId="5A14690E" w14:textId="489EA649" w:rsidR="00C17837" w:rsidRDefault="007233AE" w:rsidP="007233AE">
      <w:pPr>
        <w:pStyle w:val="Heading3"/>
      </w:pPr>
      <w:bookmarkStart w:id="32" w:name="_Toc134193566"/>
      <w:r>
        <w:t>1.4.8 Contami</w:t>
      </w:r>
      <w:r w:rsidR="0004739D">
        <w:t>nants</w:t>
      </w:r>
      <w:bookmarkEnd w:id="32"/>
    </w:p>
    <w:p w14:paraId="130A2BB9" w14:textId="22ACC316" w:rsidR="00E952A2" w:rsidRPr="00E952A2" w:rsidRDefault="00BA40F1" w:rsidP="00E952A2">
      <w:r>
        <w:t>Contaminants can significantly impact foam's characteristics</w:t>
      </w:r>
      <w:r w:rsidR="00E952A2">
        <w:t>, including its stability, structure, and texture.</w:t>
      </w:r>
      <w:r w:rsidR="00D10996">
        <w:t xml:space="preserve"> </w:t>
      </w:r>
      <w:r w:rsidR="00E952A2">
        <w:t xml:space="preserve"> </w:t>
      </w:r>
      <w:r>
        <w:t xml:space="preserve">Often </w:t>
      </w:r>
      <w:r w:rsidR="00E952A2">
        <w:t xml:space="preserve">contaminants come in the form of substances like oils, salts, or organic matter that disrupt the foam's stability by interfering with the liquid-gas interface, leading to foam collapse or </w:t>
      </w:r>
      <w:r w:rsidR="00E952A2">
        <w:lastRenderedPageBreak/>
        <w:t>decreased stability</w:t>
      </w:r>
      <w:r>
        <w:t>,</w:t>
      </w:r>
      <w:r w:rsidR="00795A29">
        <w:t xml:space="preserve"> </w:t>
      </w:r>
      <w:r w:rsidR="000F5C7E">
        <w:t xml:space="preserve">especially </w:t>
      </w:r>
      <w:r>
        <w:t>in higher-</w:t>
      </w:r>
      <w:r w:rsidR="000F5C7E">
        <w:t>quality foams</w:t>
      </w:r>
      <w:r w:rsidR="00E952A2">
        <w:t xml:space="preserve"> </w:t>
      </w:r>
      <w:r w:rsidR="003E4198" w:rsidRPr="003E4198">
        <w:t>(</w:t>
      </w:r>
      <w:proofErr w:type="spellStart"/>
      <w:r w:rsidR="003E4198" w:rsidRPr="003E4198">
        <w:t>Obisesan</w:t>
      </w:r>
      <w:proofErr w:type="spellEnd"/>
      <w:r w:rsidR="003E4198" w:rsidRPr="003E4198">
        <w:t xml:space="preserve"> et al. 202</w:t>
      </w:r>
      <w:r w:rsidR="00121409">
        <w:t>1</w:t>
      </w:r>
      <w:r w:rsidR="003E4198" w:rsidRPr="003E4198">
        <w:t>).</w:t>
      </w:r>
      <w:r w:rsidR="00D10996">
        <w:t xml:space="preserve"> </w:t>
      </w:r>
      <w:r w:rsidR="003E4198" w:rsidRPr="003E4198">
        <w:t xml:space="preserve"> </w:t>
      </w:r>
      <w:r w:rsidR="00E952A2">
        <w:t>For instance, oil can hinder foam formation by disturbing the liquid-gas interface</w:t>
      </w:r>
      <w:r>
        <w:t>. At the same time,</w:t>
      </w:r>
      <w:r w:rsidR="00E952A2">
        <w:t xml:space="preserve"> salts affect osmotic pressure and surface tension, and organic matter alters surface tension, all affecting the liquid-gas interface.</w:t>
      </w:r>
      <w:r w:rsidR="00D10996">
        <w:t xml:space="preserve"> </w:t>
      </w:r>
      <w:r w:rsidR="00BF232F">
        <w:t xml:space="preserve"> On the </w:t>
      </w:r>
      <w:r w:rsidR="00BF232F" w:rsidRPr="00225089">
        <w:t xml:space="preserve">other hand, </w:t>
      </w:r>
      <w:r w:rsidR="00256441" w:rsidRPr="00225089">
        <w:t xml:space="preserve">at </w:t>
      </w:r>
      <w:r w:rsidR="00D623CB" w:rsidRPr="00225089">
        <w:t xml:space="preserve">lower quality levels, </w:t>
      </w:r>
      <w:r w:rsidRPr="00225089">
        <w:t>adding</w:t>
      </w:r>
      <w:r w:rsidR="00D623CB" w:rsidRPr="00225089">
        <w:t xml:space="preserve"> oil increases foam stability (</w:t>
      </w:r>
      <w:bookmarkStart w:id="33" w:name="_Hlk131987347"/>
      <w:proofErr w:type="spellStart"/>
      <w:r w:rsidR="00D623CB" w:rsidRPr="00225089">
        <w:t>Obisesan</w:t>
      </w:r>
      <w:proofErr w:type="spellEnd"/>
      <w:r w:rsidR="00D623CB" w:rsidRPr="00225089">
        <w:t xml:space="preserve"> 2020</w:t>
      </w:r>
      <w:bookmarkEnd w:id="33"/>
      <w:r w:rsidR="00256441" w:rsidRPr="00225089">
        <w:t xml:space="preserve">, </w:t>
      </w:r>
      <w:proofErr w:type="spellStart"/>
      <w:r w:rsidR="00770385" w:rsidRPr="00225089">
        <w:t>Obisesan</w:t>
      </w:r>
      <w:proofErr w:type="spellEnd"/>
      <w:r w:rsidR="00770385" w:rsidRPr="00225089">
        <w:t xml:space="preserve"> et al. 202</w:t>
      </w:r>
      <w:r w:rsidR="003F6868" w:rsidRPr="00225089">
        <w:t xml:space="preserve">1, </w:t>
      </w:r>
      <w:proofErr w:type="spellStart"/>
      <w:r w:rsidR="003F6868" w:rsidRPr="00225089">
        <w:t>Obisesan</w:t>
      </w:r>
      <w:proofErr w:type="spellEnd"/>
      <w:r w:rsidR="003F6868" w:rsidRPr="00225089">
        <w:t xml:space="preserve"> et al. 202</w:t>
      </w:r>
      <w:r w:rsidR="00225089">
        <w:t>3</w:t>
      </w:r>
      <w:r w:rsidR="00D623CB" w:rsidRPr="00225089">
        <w:t>).</w:t>
      </w:r>
      <w:r w:rsidR="00D10996" w:rsidRPr="00225089">
        <w:t xml:space="preserve"> </w:t>
      </w:r>
      <w:r w:rsidR="00256441" w:rsidRPr="00225089">
        <w:t xml:space="preserve"> </w:t>
      </w:r>
      <w:r w:rsidR="00446BCF" w:rsidRPr="00225089">
        <w:t>Furthermore</w:t>
      </w:r>
      <w:r w:rsidR="00CE53B8" w:rsidRPr="00CE53B8">
        <w:t>, clays such as bentonite and kaolinite increase the stability of foam</w:t>
      </w:r>
      <w:r w:rsidR="00446BCF">
        <w:t>s</w:t>
      </w:r>
      <w:r w:rsidR="00CE53B8" w:rsidRPr="00CE53B8">
        <w:t xml:space="preserve"> </w:t>
      </w:r>
      <w:r w:rsidR="002E3AAF">
        <w:t>and reduce the</w:t>
      </w:r>
      <w:r w:rsidR="00446BCF">
        <w:t>ir</w:t>
      </w:r>
      <w:r w:rsidR="002E3AAF">
        <w:t xml:space="preserve"> drainage rate</w:t>
      </w:r>
      <w:r w:rsidR="00446BCF">
        <w:t>.</w:t>
      </w:r>
      <w:r w:rsidR="00D10996">
        <w:t xml:space="preserve"> </w:t>
      </w:r>
      <w:r w:rsidR="00CE53B8" w:rsidRPr="00CE53B8">
        <w:t xml:space="preserve"> </w:t>
      </w:r>
      <w:r w:rsidR="00446BCF">
        <w:t>T</w:t>
      </w:r>
      <w:r w:rsidR="00CE53B8" w:rsidRPr="00CE53B8">
        <w:t>h</w:t>
      </w:r>
      <w:r w:rsidR="00446BCF">
        <w:t>e</w:t>
      </w:r>
      <w:r w:rsidR="00CE53B8" w:rsidRPr="00CE53B8">
        <w:t xml:space="preserve"> improvement</w:t>
      </w:r>
      <w:r w:rsidR="00446BCF">
        <w:t xml:space="preserve"> in </w:t>
      </w:r>
      <w:r w:rsidR="00446BCF" w:rsidRPr="00CE53B8">
        <w:t>stability</w:t>
      </w:r>
      <w:r w:rsidR="00CE53B8" w:rsidRPr="00CE53B8">
        <w:t xml:space="preserve"> </w:t>
      </w:r>
      <w:r w:rsidR="00446BCF">
        <w:t xml:space="preserve">is related to </w:t>
      </w:r>
      <w:r w:rsidR="00CE53B8" w:rsidRPr="00CE53B8">
        <w:t xml:space="preserve">the amount </w:t>
      </w:r>
      <w:r w:rsidR="00446BCF">
        <w:t xml:space="preserve">and type </w:t>
      </w:r>
      <w:r w:rsidR="00CE53B8" w:rsidRPr="00CE53B8">
        <w:t>of clay present</w:t>
      </w:r>
      <w:r w:rsidR="00E218B9">
        <w:t xml:space="preserve"> </w:t>
      </w:r>
      <w:r w:rsidR="00446BCF">
        <w:t xml:space="preserve">in the liquid phase </w:t>
      </w:r>
      <w:r w:rsidR="00E218B9" w:rsidRPr="003E4198">
        <w:t>(</w:t>
      </w:r>
      <w:proofErr w:type="spellStart"/>
      <w:r w:rsidR="00E218B9" w:rsidRPr="003E4198">
        <w:t>Obisesan</w:t>
      </w:r>
      <w:proofErr w:type="spellEnd"/>
      <w:r w:rsidR="00E218B9" w:rsidRPr="003E4198">
        <w:t xml:space="preserve"> 2020)</w:t>
      </w:r>
      <w:r w:rsidR="00E218B9" w:rsidRPr="00D623CB">
        <w:t>.</w:t>
      </w:r>
      <w:r w:rsidR="00CE53B8">
        <w:t xml:space="preserve"> </w:t>
      </w:r>
    </w:p>
    <w:p w14:paraId="459A74BF" w14:textId="179BC621" w:rsidR="001E53FA" w:rsidRDefault="001E53FA" w:rsidP="004B0995">
      <w:pPr>
        <w:pStyle w:val="Heading2"/>
        <w:numPr>
          <w:ilvl w:val="1"/>
          <w:numId w:val="8"/>
        </w:numPr>
      </w:pPr>
      <w:bookmarkStart w:id="34" w:name="_Toc134193567"/>
      <w:r>
        <w:t>Problem Statement</w:t>
      </w:r>
      <w:bookmarkEnd w:id="34"/>
      <w:r>
        <w:t xml:space="preserve"> </w:t>
      </w:r>
    </w:p>
    <w:p w14:paraId="4E0C9A22" w14:textId="70638A32" w:rsidR="005A05DF" w:rsidRPr="005A05DF" w:rsidRDefault="005A05DF" w:rsidP="005A05DF">
      <w:r w:rsidRPr="005A05DF">
        <w:t>Foam is the preferred fluid for underbalanced drilling due to its superior hole-cleaning capacity and reduced liquid requirements.</w:t>
      </w:r>
      <w:r w:rsidR="00D10996">
        <w:t xml:space="preserve"> </w:t>
      </w:r>
      <w:r w:rsidRPr="005A05DF">
        <w:t xml:space="preserve"> However, it must have </w:t>
      </w:r>
      <w:r w:rsidR="00BB3BA1">
        <w:t>good</w:t>
      </w:r>
      <w:r w:rsidR="00BB3BA1" w:rsidRPr="005A05DF">
        <w:t xml:space="preserve"> </w:t>
      </w:r>
      <w:r w:rsidR="00BB3BA1">
        <w:t>stability</w:t>
      </w:r>
      <w:r w:rsidRPr="005A05DF">
        <w:t xml:space="preserve"> to function as a drilling fluid under borehole conditions.</w:t>
      </w:r>
      <w:r w:rsidR="00D10996">
        <w:t xml:space="preserve"> </w:t>
      </w:r>
      <w:r w:rsidRPr="005A05DF">
        <w:t xml:space="preserve"> Unstable foam loses its viscosity and generates drained liquid that causes slugging flow, resulting in temporary overbalance that can damage the formation.</w:t>
      </w:r>
      <w:r w:rsidR="00D10996">
        <w:t xml:space="preserve"> </w:t>
      </w:r>
      <w:r w:rsidRPr="005A05DF">
        <w:t xml:space="preserve"> This study aims to improve </w:t>
      </w:r>
      <w:r w:rsidR="00BB3BA1">
        <w:t xml:space="preserve">the </w:t>
      </w:r>
      <w:r w:rsidRPr="005A05DF">
        <w:t>foam stability of aqueous foam using nanoparticles with unique surface properties.</w:t>
      </w:r>
    </w:p>
    <w:p w14:paraId="400F252E" w14:textId="705C561A" w:rsidR="001E53FA" w:rsidRDefault="001E53FA" w:rsidP="004B0995">
      <w:pPr>
        <w:pStyle w:val="Heading2"/>
        <w:numPr>
          <w:ilvl w:val="1"/>
          <w:numId w:val="8"/>
        </w:numPr>
      </w:pPr>
      <w:bookmarkStart w:id="35" w:name="_Toc134193568"/>
      <w:r>
        <w:t>Objectives and Scope of Study</w:t>
      </w:r>
      <w:bookmarkEnd w:id="35"/>
    </w:p>
    <w:p w14:paraId="1AA2D5A8" w14:textId="5EDA978C" w:rsidR="004F4268" w:rsidRDefault="00EA21BF" w:rsidP="004B0995">
      <w:r w:rsidRPr="00EA21BF">
        <w:t xml:space="preserve">This study contributes to </w:t>
      </w:r>
      <w:r w:rsidR="00BB3BA1">
        <w:t>formulating</w:t>
      </w:r>
      <w:r w:rsidRPr="00EA21BF">
        <w:t xml:space="preserve"> a new generation of drilling foams that can be used in harsh borehole environments where foam instability becomes a major concern.</w:t>
      </w:r>
      <w:r w:rsidR="00D10996">
        <w:t xml:space="preserve"> </w:t>
      </w:r>
      <w:r>
        <w:t xml:space="preserve"> </w:t>
      </w:r>
      <w:r w:rsidR="00BB3BA1">
        <w:t>Th</w:t>
      </w:r>
      <w:r w:rsidR="00BA40F1">
        <w:t>is research aim</w:t>
      </w:r>
      <w:r>
        <w:t xml:space="preserve">s </w:t>
      </w:r>
      <w:r w:rsidR="00187F35">
        <w:t xml:space="preserve">to improve the stability of </w:t>
      </w:r>
      <w:r w:rsidR="00BB3BA1">
        <w:t xml:space="preserve">aqueous </w:t>
      </w:r>
      <w:r w:rsidR="00C131B4">
        <w:t xml:space="preserve">foam </w:t>
      </w:r>
      <w:r w:rsidR="00455D97">
        <w:t>using silicon oxide nanoparticles</w:t>
      </w:r>
      <w:r w:rsidR="00351F15">
        <w:t>.</w:t>
      </w:r>
      <w:r w:rsidR="00D10996">
        <w:t xml:space="preserve"> </w:t>
      </w:r>
      <w:r w:rsidR="00351F15">
        <w:t xml:space="preserve"> </w:t>
      </w:r>
      <w:r w:rsidR="005F79AE">
        <w:t>To achi</w:t>
      </w:r>
      <w:r w:rsidR="003479C4">
        <w:t>e</w:t>
      </w:r>
      <w:r w:rsidR="005F79AE">
        <w:t xml:space="preserve">ve </w:t>
      </w:r>
      <w:r w:rsidR="003479C4">
        <w:t>this objective, e</w:t>
      </w:r>
      <w:r w:rsidR="004D743A" w:rsidRPr="004D743A">
        <w:t xml:space="preserve">xtensive drainage tests were performed at ambient temperature and 1000 psi of pressure to examine the impact of nanoparticles and concentration on the </w:t>
      </w:r>
      <w:r w:rsidR="00BB3BA1">
        <w:t>stability</w:t>
      </w:r>
      <w:r w:rsidR="004D743A" w:rsidRPr="004D743A">
        <w:t xml:space="preserve"> of aqueous foams.</w:t>
      </w:r>
      <w:r w:rsidR="00D10996">
        <w:t xml:space="preserve"> </w:t>
      </w:r>
      <w:r w:rsidR="004D743A" w:rsidRPr="004D743A">
        <w:t xml:space="preserve"> The concentrations of three different nanoparticles</w:t>
      </w:r>
      <w:r w:rsidR="005F1A54">
        <w:t xml:space="preserve"> </w:t>
      </w:r>
      <w:r w:rsidR="004D743A" w:rsidRPr="004D743A">
        <w:t xml:space="preserve">ranged from 0.5 to 3 </w:t>
      </w:r>
      <w:proofErr w:type="spellStart"/>
      <w:r w:rsidR="004D743A" w:rsidRPr="004D743A">
        <w:t>wt</w:t>
      </w:r>
      <w:proofErr w:type="spellEnd"/>
      <w:r w:rsidR="004D743A" w:rsidRPr="004D743A">
        <w:t>% of solvent.</w:t>
      </w:r>
      <w:r w:rsidR="00D10996">
        <w:t xml:space="preserve"> </w:t>
      </w:r>
      <w:r w:rsidR="004D743A" w:rsidRPr="004D743A">
        <w:t xml:space="preserve"> 40%, 50%, and 60% foam qualities were considered.</w:t>
      </w:r>
      <w:r w:rsidR="00D10996">
        <w:t xml:space="preserve"> </w:t>
      </w:r>
      <w:r w:rsidR="004D743A" w:rsidRPr="004D743A">
        <w:t xml:space="preserve"> Foam rheology </w:t>
      </w:r>
      <w:r w:rsidR="00BB3BA1">
        <w:t xml:space="preserve">measurements were obtained </w:t>
      </w:r>
      <w:r w:rsidR="004D743A" w:rsidRPr="004D743A">
        <w:t>in addition to drainage data.</w:t>
      </w:r>
      <w:r w:rsidR="00D10996">
        <w:t xml:space="preserve"> </w:t>
      </w:r>
      <w:r w:rsidR="004D743A" w:rsidRPr="004D743A">
        <w:t xml:space="preserve"> The rheology studies were carried out at </w:t>
      </w:r>
      <w:r w:rsidR="00BB3BA1">
        <w:t xml:space="preserve">various </w:t>
      </w:r>
      <w:r w:rsidR="004D743A" w:rsidRPr="004D743A">
        <w:t xml:space="preserve">flow rates ranging from 35%, </w:t>
      </w:r>
      <w:r w:rsidR="004D743A" w:rsidRPr="004D743A">
        <w:lastRenderedPageBreak/>
        <w:t>50%, 65%, 80%, and 100% of pump capacity to determine foam flow behavior at various shear rates.</w:t>
      </w:r>
      <w:r w:rsidR="00D10996">
        <w:t xml:space="preserve"> </w:t>
      </w:r>
      <w:r w:rsidR="004D743A" w:rsidRPr="004D743A">
        <w:t xml:space="preserve"> System temperature, pressure, flow rate, density, and differential pressures were monitored and recorded across the rheology and stability testing sections</w:t>
      </w:r>
      <w:r w:rsidR="00C365CA">
        <w:t>.</w:t>
      </w:r>
    </w:p>
    <w:p w14:paraId="01D2E872" w14:textId="3B14CA08" w:rsidR="005766AA" w:rsidRDefault="005766AA" w:rsidP="004B0995"/>
    <w:p w14:paraId="27976ED2" w14:textId="778346ED" w:rsidR="005766AA" w:rsidRDefault="005766AA" w:rsidP="004B0995"/>
    <w:p w14:paraId="6F76ACBD" w14:textId="2DB2740A" w:rsidR="00AE5EA7" w:rsidRDefault="00AE5EA7">
      <w:pPr>
        <w:spacing w:line="259" w:lineRule="auto"/>
        <w:jc w:val="left"/>
      </w:pPr>
    </w:p>
    <w:p w14:paraId="2093D351" w14:textId="78520C58" w:rsidR="005766AA" w:rsidRPr="004F4268" w:rsidRDefault="005766AA" w:rsidP="002B570A">
      <w:pPr>
        <w:spacing w:line="259" w:lineRule="auto"/>
        <w:jc w:val="left"/>
      </w:pPr>
    </w:p>
    <w:p w14:paraId="01896B44" w14:textId="77777777" w:rsidR="00401337" w:rsidRDefault="00401337">
      <w:pPr>
        <w:spacing w:line="259" w:lineRule="auto"/>
        <w:jc w:val="left"/>
        <w:rPr>
          <w:rFonts w:eastAsiaTheme="majorEastAsia" w:cstheme="majorBidi"/>
          <w:b/>
          <w:sz w:val="32"/>
          <w:szCs w:val="32"/>
        </w:rPr>
      </w:pPr>
      <w:r>
        <w:br w:type="page"/>
      </w:r>
    </w:p>
    <w:p w14:paraId="5C4DCDFE" w14:textId="6EFFF3F7" w:rsidR="007A4132" w:rsidRDefault="00606994" w:rsidP="004B0995">
      <w:pPr>
        <w:pStyle w:val="Heading1"/>
      </w:pPr>
      <w:bookmarkStart w:id="36" w:name="_Toc134193569"/>
      <w:r w:rsidRPr="00025079">
        <w:lastRenderedPageBreak/>
        <w:t>CHAPTER TWO</w:t>
      </w:r>
      <w:bookmarkEnd w:id="36"/>
    </w:p>
    <w:p w14:paraId="06B03472" w14:textId="1CA0FC65" w:rsidR="009A6604" w:rsidRDefault="00D07BE8" w:rsidP="009A6604">
      <w:pPr>
        <w:pStyle w:val="Heading1"/>
      </w:pPr>
      <w:bookmarkStart w:id="37" w:name="_Toc134193570"/>
      <w:r>
        <w:t>LITERATURE REVIEW</w:t>
      </w:r>
      <w:bookmarkEnd w:id="37"/>
      <w:r>
        <w:t xml:space="preserve"> </w:t>
      </w:r>
    </w:p>
    <w:p w14:paraId="66FF6CF4" w14:textId="03131DDD" w:rsidR="00D07BE8" w:rsidRDefault="00DE032E" w:rsidP="00757E15">
      <w:pPr>
        <w:pStyle w:val="Heading2"/>
        <w:numPr>
          <w:ilvl w:val="0"/>
          <w:numId w:val="14"/>
        </w:numPr>
        <w:ind w:left="360"/>
        <w:jc w:val="left"/>
      </w:pPr>
      <w:bookmarkStart w:id="38" w:name="_Toc134193571"/>
      <w:r>
        <w:t>Foam Structure</w:t>
      </w:r>
      <w:bookmarkEnd w:id="38"/>
    </w:p>
    <w:p w14:paraId="1617B92E" w14:textId="3C2D53C0" w:rsidR="00FB4325" w:rsidRDefault="00FB4325" w:rsidP="005D1399">
      <w:r>
        <w:t xml:space="preserve">Aqueous foams are complex systems that exhibit </w:t>
      </w:r>
      <w:r w:rsidR="006616E2">
        <w:t>various</w:t>
      </w:r>
      <w:r>
        <w:t xml:space="preserve"> structures depending on </w:t>
      </w:r>
      <w:r w:rsidR="006616E2">
        <w:t xml:space="preserve">multiple </w:t>
      </w:r>
      <w:r>
        <w:t>factors.</w:t>
      </w:r>
      <w:r w:rsidR="00D10996">
        <w:t xml:space="preserve"> </w:t>
      </w:r>
      <w:r>
        <w:t xml:space="preserve"> </w:t>
      </w:r>
      <w:r w:rsidR="00776BE2">
        <w:t>The gas phase used to generate the foam is one factor that influences the aqueous foam structure</w:t>
      </w:r>
      <w:r>
        <w:t>.</w:t>
      </w:r>
      <w:r w:rsidR="00D10996">
        <w:t xml:space="preserve"> </w:t>
      </w:r>
      <w:r>
        <w:t xml:space="preserve"> Aqueous foams can be generated using different gases, such as air, nitrogen, and carbon dioxide.</w:t>
      </w:r>
      <w:r w:rsidR="00D10996">
        <w:t xml:space="preserve"> </w:t>
      </w:r>
      <w:r>
        <w:t xml:space="preserve"> The choice of gas affects the foam</w:t>
      </w:r>
      <w:r w:rsidR="00776BE2">
        <w:t>'s properties,</w:t>
      </w:r>
      <w:r>
        <w:t xml:space="preserve"> density, stability, and structure (</w:t>
      </w:r>
      <w:proofErr w:type="spellStart"/>
      <w:r>
        <w:t>Binks</w:t>
      </w:r>
      <w:proofErr w:type="spellEnd"/>
      <w:r>
        <w:t xml:space="preserve"> &amp; </w:t>
      </w:r>
      <w:proofErr w:type="spellStart"/>
      <w:r>
        <w:t>Lumsdon</w:t>
      </w:r>
      <w:proofErr w:type="spellEnd"/>
      <w:r>
        <w:t>, 2000).</w:t>
      </w:r>
    </w:p>
    <w:p w14:paraId="3CDD9D46" w14:textId="1A14F7E7" w:rsidR="00FB4325" w:rsidRDefault="00FB4325" w:rsidP="00CC0B7A">
      <w:r>
        <w:t>Another factor that affects the structure of aqueous foams is the presence of surfactants.</w:t>
      </w:r>
      <w:r w:rsidR="00D10996">
        <w:t xml:space="preserve"> </w:t>
      </w:r>
      <w:r>
        <w:t xml:space="preserve"> Surfactants can reduce the interfacial tension between the gas and liquid phases, </w:t>
      </w:r>
      <w:r w:rsidR="007C1C7F">
        <w:t>forming</w:t>
      </w:r>
      <w:r>
        <w:t xml:space="preserve"> more stable foams with smaller bubble sizes (</w:t>
      </w:r>
      <w:proofErr w:type="spellStart"/>
      <w:r>
        <w:t>Binks</w:t>
      </w:r>
      <w:proofErr w:type="spellEnd"/>
      <w:r>
        <w:t xml:space="preserve"> &amp; </w:t>
      </w:r>
      <w:proofErr w:type="spellStart"/>
      <w:r>
        <w:t>Lumsdon</w:t>
      </w:r>
      <w:proofErr w:type="spellEnd"/>
      <w:r>
        <w:t>, 2000).</w:t>
      </w:r>
      <w:r w:rsidR="00D10996">
        <w:t xml:space="preserve"> </w:t>
      </w:r>
      <w:r>
        <w:t xml:space="preserve"> The surfactant concentration and type can also affect foam structure.</w:t>
      </w:r>
      <w:r w:rsidR="00D10996">
        <w:t xml:space="preserve"> </w:t>
      </w:r>
      <w:r>
        <w:t xml:space="preserve"> For example, increasing the surfactant concentration can </w:t>
      </w:r>
      <w:r w:rsidR="007C1C7F">
        <w:t>decrease</w:t>
      </w:r>
      <w:r>
        <w:t xml:space="preserve"> bubble size and </w:t>
      </w:r>
      <w:r w:rsidR="007C1C7F">
        <w:t xml:space="preserve">create </w:t>
      </w:r>
      <w:r>
        <w:t>a more uniform bubble size distribution (Leal-Calderon</w:t>
      </w:r>
      <w:r w:rsidR="00B505DA">
        <w:t xml:space="preserve"> et al</w:t>
      </w:r>
      <w:r w:rsidR="00B02E34">
        <w:t xml:space="preserve">., </w:t>
      </w:r>
      <w:r>
        <w:t>200</w:t>
      </w:r>
      <w:r w:rsidR="00B505DA">
        <w:t>7</w:t>
      </w:r>
      <w:r>
        <w:t>).</w:t>
      </w:r>
    </w:p>
    <w:p w14:paraId="7322EBB6" w14:textId="24C4B05F" w:rsidR="00FB4325" w:rsidRDefault="00FB4325" w:rsidP="00CC0B7A">
      <w:r>
        <w:t>The method used to generate the foam also influences its structure.</w:t>
      </w:r>
      <w:r w:rsidR="00D10996">
        <w:t xml:space="preserve"> </w:t>
      </w:r>
      <w:r>
        <w:t xml:space="preserve"> Aqueous foams can be generated using various techniques, such as mechanical agitation, gas injection, and ultrasound.</w:t>
      </w:r>
      <w:r w:rsidR="00D10996">
        <w:t xml:space="preserve"> </w:t>
      </w:r>
      <w:r>
        <w:t xml:space="preserve"> The choice of generator affects the foam properties, including its structure and stability.</w:t>
      </w:r>
      <w:r w:rsidR="00D10996">
        <w:t xml:space="preserve"> </w:t>
      </w:r>
      <w:r>
        <w:t xml:space="preserve"> For </w:t>
      </w:r>
      <w:r w:rsidR="000B6102">
        <w:t>instance</w:t>
      </w:r>
      <w:r>
        <w:t>, ultrasound can generate more stable and uniform foams with smaller bubble sizes than mechanical agitation (</w:t>
      </w:r>
      <w:proofErr w:type="spellStart"/>
      <w:r w:rsidR="00602AB8" w:rsidRPr="00602AB8">
        <w:t>Critello</w:t>
      </w:r>
      <w:proofErr w:type="spellEnd"/>
      <w:r w:rsidR="006C46FC">
        <w:t xml:space="preserve"> et al., 2017</w:t>
      </w:r>
      <w:r>
        <w:t>).</w:t>
      </w:r>
    </w:p>
    <w:p w14:paraId="72EBD06E" w14:textId="4A127C85" w:rsidR="00FB4325" w:rsidRDefault="00FB4325" w:rsidP="00CC0B7A">
      <w:r>
        <w:t>Aqueous foams can exhibit different structures depending on their composition and the</w:t>
      </w:r>
      <w:r w:rsidR="00A44F6B">
        <w:t xml:space="preserve"> foam generation method and </w:t>
      </w:r>
      <w:r>
        <w:t>conditions.</w:t>
      </w:r>
      <w:r w:rsidR="00D10996">
        <w:t xml:space="preserve"> </w:t>
      </w:r>
      <w:r>
        <w:t xml:space="preserve"> One common type of aqueous foam structure is the lamellar </w:t>
      </w:r>
      <w:r>
        <w:lastRenderedPageBreak/>
        <w:t xml:space="preserve">structure, where the bubbles are stacked in layers </w:t>
      </w:r>
      <w:r w:rsidR="00A44F6B">
        <w:t xml:space="preserve">and </w:t>
      </w:r>
      <w:r>
        <w:t>separated by thin liquid films.</w:t>
      </w:r>
      <w:r w:rsidR="00D10996">
        <w:t xml:space="preserve"> </w:t>
      </w:r>
      <w:r>
        <w:t xml:space="preserve"> Another structure is the polygonal structure, where the bubbles have a polygonal shape and are closely packed together.</w:t>
      </w:r>
      <w:r w:rsidR="00D10996">
        <w:t xml:space="preserve"> </w:t>
      </w:r>
      <w:r>
        <w:t xml:space="preserve"> Other structures include the spherical structure, where the bubbles are spherical and uniformly distributed, and the network structure, where the bubbles are interconnected to form a network </w:t>
      </w:r>
      <w:r w:rsidR="00BF1FCD">
        <w:t>(</w:t>
      </w:r>
      <w:proofErr w:type="spellStart"/>
      <w:r w:rsidR="00BF1FCD" w:rsidRPr="00BF1FCD">
        <w:t>Engelsen</w:t>
      </w:r>
      <w:proofErr w:type="spellEnd"/>
      <w:r w:rsidR="00BF1FCD" w:rsidRPr="00BF1FCD">
        <w:t xml:space="preserve"> et al.</w:t>
      </w:r>
      <w:r w:rsidR="00776BE2">
        <w:t>,</w:t>
      </w:r>
      <w:r w:rsidR="00BF1FCD" w:rsidRPr="00BF1FCD">
        <w:t xml:space="preserve"> 2002).</w:t>
      </w:r>
    </w:p>
    <w:p w14:paraId="057CE929" w14:textId="0D11EC55" w:rsidR="00170F66" w:rsidRPr="00170F66" w:rsidRDefault="00FB4325" w:rsidP="00FB4325">
      <w:r>
        <w:t xml:space="preserve">In summary, the structure of aqueous foams is influenced by various factors, including the stability of the foam, the properties of the gas and liquid phases, as well as the </w:t>
      </w:r>
      <w:r w:rsidR="00A44F6B">
        <w:t xml:space="preserve">method </w:t>
      </w:r>
      <w:r>
        <w:t>of foam generation.</w:t>
      </w:r>
      <w:r w:rsidR="00D10996">
        <w:t xml:space="preserve"> </w:t>
      </w:r>
      <w:r>
        <w:t xml:space="preserve"> The structure of aqueous foams can be characterized using various techniques, including </w:t>
      </w:r>
      <w:proofErr w:type="gramStart"/>
      <w:r>
        <w:t>microscopy</w:t>
      </w:r>
      <w:proofErr w:type="gramEnd"/>
      <w:r>
        <w:t xml:space="preserve"> and scattering techniques.</w:t>
      </w:r>
      <w:r w:rsidR="00D10996">
        <w:t xml:space="preserve"> </w:t>
      </w:r>
      <w:r>
        <w:t xml:space="preserve"> Understanding the structure of aqueous foams is </w:t>
      </w:r>
      <w:r w:rsidR="00401337">
        <w:t xml:space="preserve">vital </w:t>
      </w:r>
      <w:r>
        <w:t xml:space="preserve">for their development and optimization for different applications in </w:t>
      </w:r>
      <w:r w:rsidR="00401337">
        <w:t xml:space="preserve">multiple </w:t>
      </w:r>
      <w:r>
        <w:t>fields</w:t>
      </w:r>
      <w:r w:rsidR="001C2EE6">
        <w:t>.</w:t>
      </w:r>
    </w:p>
    <w:p w14:paraId="7D633255" w14:textId="2189235F" w:rsidR="00757E15" w:rsidRDefault="00147F95" w:rsidP="00A86B32">
      <w:pPr>
        <w:pStyle w:val="Heading2"/>
        <w:numPr>
          <w:ilvl w:val="0"/>
          <w:numId w:val="14"/>
        </w:numPr>
        <w:ind w:left="360"/>
      </w:pPr>
      <w:bookmarkStart w:id="39" w:name="_Toc134193572"/>
      <w:r>
        <w:t>Foam D</w:t>
      </w:r>
      <w:r w:rsidR="002F13CB">
        <w:t>e</w:t>
      </w:r>
      <w:r w:rsidR="004D0E22">
        <w:t>c</w:t>
      </w:r>
      <w:r w:rsidR="002F13CB">
        <w:t>a</w:t>
      </w:r>
      <w:r w:rsidR="004D0E22">
        <w:t>y</w:t>
      </w:r>
      <w:r>
        <w:t xml:space="preserve"> Mechanism</w:t>
      </w:r>
      <w:bookmarkEnd w:id="39"/>
    </w:p>
    <w:p w14:paraId="0800C7B9" w14:textId="794CD519" w:rsidR="002E7C3B" w:rsidRDefault="002E7C3B" w:rsidP="002E7C3B">
      <w:r w:rsidRPr="00401337">
        <w:t>There are three main categories of foam decay, gravitational drainage, bubble coalescence, and Ostwald ripening (Akhtar et al., 2017; Bhakta et al.,1997; Gallego-Juárez et al., 2015; Sinha et al., 2019).</w:t>
      </w:r>
      <w:r w:rsidR="00D10996">
        <w:t xml:space="preserve"> </w:t>
      </w:r>
      <w:r w:rsidRPr="00401337">
        <w:t xml:space="preserve"> Gravitational drainage is the thinning of bubble walls when the liquid phase drains from the foam structure due to the difference in density between the liquid and gas phases.</w:t>
      </w:r>
      <w:r w:rsidR="00D10996">
        <w:t xml:space="preserve"> </w:t>
      </w:r>
      <w:r w:rsidRPr="00401337">
        <w:t xml:space="preserve"> As coalescence implies, it is the joining or merging of gas bubbles within the foam structure to form bigger bubbles (</w:t>
      </w:r>
      <w:proofErr w:type="spellStart"/>
      <w:r w:rsidRPr="00401337">
        <w:t>Eren</w:t>
      </w:r>
      <w:proofErr w:type="spellEnd"/>
      <w:r w:rsidRPr="00401337">
        <w:t xml:space="preserve"> 2004).</w:t>
      </w:r>
      <w:r w:rsidR="00D10996">
        <w:t xml:space="preserve"> </w:t>
      </w:r>
      <w:r w:rsidRPr="00401337">
        <w:t xml:space="preserve"> Additionally, </w:t>
      </w:r>
      <w:bookmarkStart w:id="40" w:name="OLE_LINK7"/>
      <w:bookmarkStart w:id="41" w:name="OLE_LINK8"/>
      <w:r w:rsidRPr="00401337">
        <w:t xml:space="preserve">Ostwald ripening is the process </w:t>
      </w:r>
      <w:r w:rsidR="00401337">
        <w:t>of gas migrating from smaller</w:t>
      </w:r>
      <w:r w:rsidRPr="00401337">
        <w:t xml:space="preserve"> to larger bubbles</w:t>
      </w:r>
      <w:bookmarkEnd w:id="40"/>
      <w:bookmarkEnd w:id="41"/>
      <w:r w:rsidR="00401337">
        <w:t xml:space="preserve"> due to the Laplace pressure difference</w:t>
      </w:r>
      <w:r w:rsidRPr="00401337">
        <w:t>.</w:t>
      </w:r>
      <w:r w:rsidR="00D10996">
        <w:t xml:space="preserve"> </w:t>
      </w:r>
      <w:r w:rsidRPr="00401337">
        <w:t xml:space="preserve"> All three foam decay categories cause the separation of the gas-liquid phases from the foam structure</w:t>
      </w:r>
      <w:r w:rsidR="00401337">
        <w:t>, minimizing</w:t>
      </w:r>
      <w:r w:rsidR="00401337" w:rsidRPr="00401337">
        <w:t xml:space="preserve"> </w:t>
      </w:r>
      <w:r w:rsidR="00401337">
        <w:t>the system's energy</w:t>
      </w:r>
      <w:r w:rsidRPr="00401337">
        <w:t>.</w:t>
      </w:r>
      <w:r w:rsidR="00D10996">
        <w:t xml:space="preserve"> </w:t>
      </w:r>
      <w:r w:rsidRPr="00401337">
        <w:t xml:space="preserve"> </w:t>
      </w:r>
      <w:r>
        <w:t>Therefore, if no new energy is added to the system, all foams will eventually decay.</w:t>
      </w:r>
      <w:r w:rsidR="00D10996">
        <w:t xml:space="preserve"> </w:t>
      </w:r>
      <w:r>
        <w:t xml:space="preserve"> Thus, foam stabilizers are commonly used to improve foam stability.</w:t>
      </w:r>
      <w:r w:rsidR="00D10996">
        <w:t xml:space="preserve"> </w:t>
      </w:r>
      <w:r>
        <w:t xml:space="preserve"> Numerous foam stabilizers have been</w:t>
      </w:r>
      <w:r w:rsidR="00401337">
        <w:t xml:space="preserve"> developed </w:t>
      </w:r>
      <w:r>
        <w:t xml:space="preserve">over the years, including hydroxyethyl cellulose (HEC), carboxymethyl cellulose </w:t>
      </w:r>
      <w:r>
        <w:lastRenderedPageBreak/>
        <w:t>(CMC), polyacrylamide, and triethanolamine.</w:t>
      </w:r>
      <w:r w:rsidR="00D10996">
        <w:t xml:space="preserve"> </w:t>
      </w:r>
      <w:r>
        <w:t xml:space="preserve"> However, these soluble foam stabilizers degrade when exposed to harsh </w:t>
      </w:r>
      <w:r w:rsidR="00401337">
        <w:t>high-temperature and high-pressure borehole conditions</w:t>
      </w:r>
      <w:r>
        <w:t xml:space="preserve">. </w:t>
      </w:r>
    </w:p>
    <w:p w14:paraId="5CED6D9A" w14:textId="1B7B590E" w:rsidR="00BB6650" w:rsidRDefault="00401337" w:rsidP="002E7C3B">
      <w:r w:rsidRPr="00401337">
        <w:t>Solid particles could be used to stabilize foams as an alternative approach.</w:t>
      </w:r>
      <w:r w:rsidR="00D10996">
        <w:t xml:space="preserve"> </w:t>
      </w:r>
      <w:r w:rsidRPr="00401337">
        <w:t xml:space="preserve"> The high adsorption energy of particles at fluid interfaces explains their significant effectiveness in stabilizing foams.</w:t>
      </w:r>
      <w:r w:rsidR="00D10996">
        <w:t xml:space="preserve"> </w:t>
      </w:r>
      <w:r>
        <w:t xml:space="preserve"> </w:t>
      </w:r>
      <w:r w:rsidR="002E7C3B">
        <w:t xml:space="preserve">Moreover, the adsorption of solid particles at the </w:t>
      </w:r>
      <w:r>
        <w:t>gas-</w:t>
      </w:r>
      <w:r w:rsidR="002E7C3B">
        <w:t>liquid interface is irreversible due to their high adsorption energies.</w:t>
      </w:r>
      <w:r w:rsidR="00D10996">
        <w:t xml:space="preserve"> </w:t>
      </w:r>
      <w:r w:rsidR="002E7C3B">
        <w:t xml:space="preserve"> At the same time, the </w:t>
      </w:r>
      <w:proofErr w:type="spellStart"/>
      <w:r w:rsidR="002E7C3B">
        <w:t>dilational</w:t>
      </w:r>
      <w:proofErr w:type="spellEnd"/>
      <w:r w:rsidR="002E7C3B">
        <w:t xml:space="preserve"> elasticity of liquid films increases dramatically.</w:t>
      </w:r>
      <w:r w:rsidR="00D10996">
        <w:t xml:space="preserve"> </w:t>
      </w:r>
      <w:r w:rsidR="002E7C3B">
        <w:t xml:space="preserve"> When particles are</w:t>
      </w:r>
      <w:r>
        <w:t xml:space="preserve"> positioned </w:t>
      </w:r>
      <w:r w:rsidR="002E7C3B">
        <w:t>at an interface, bubbles acquire the "solid-like shield" characteristics that protect them from coalescence.</w:t>
      </w:r>
      <w:r w:rsidR="00D10996">
        <w:t xml:space="preserve"> </w:t>
      </w:r>
      <w:r w:rsidR="002E7C3B">
        <w:t xml:space="preserve"> Thus, foams </w:t>
      </w:r>
      <w:r>
        <w:t>can</w:t>
      </w:r>
      <w:r w:rsidR="002E7C3B">
        <w:t xml:space="preserve"> exist for long periods.</w:t>
      </w:r>
      <w:r w:rsidR="00D10996">
        <w:t xml:space="preserve"> </w:t>
      </w:r>
      <w:r w:rsidR="002E7C3B">
        <w:t xml:space="preserve"> Particles can also hinder the drainage of foams by acting as gelling agents, aggregating in the liquid channels of the foam (Plateau boundaries), and increasing bulk viscosity (Bhakta and </w:t>
      </w:r>
      <w:proofErr w:type="spellStart"/>
      <w:r w:rsidR="002E7C3B">
        <w:t>Ruckenstein</w:t>
      </w:r>
      <w:proofErr w:type="spellEnd"/>
      <w:r w:rsidR="002E7C3B">
        <w:t>, 1997).</w:t>
      </w:r>
      <w:r w:rsidR="00D10996">
        <w:t xml:space="preserve"> </w:t>
      </w:r>
      <w:r w:rsidR="002E7C3B">
        <w:t xml:space="preserve"> Fig</w:t>
      </w:r>
      <w:r w:rsidR="0070165D">
        <w:t>ure 2.1</w:t>
      </w:r>
      <w:r w:rsidR="002E7C3B">
        <w:t xml:space="preserve"> shows</w:t>
      </w:r>
      <w:r>
        <w:t xml:space="preserve"> a microscopic image of </w:t>
      </w:r>
      <w:r w:rsidR="002E7C3B">
        <w:t>foam featuring</w:t>
      </w:r>
      <w:r>
        <w:t xml:space="preserve"> its structure,</w:t>
      </w:r>
      <w:r w:rsidR="002E7C3B">
        <w:t xml:space="preserve"> plateau border channels, liquid films, and gas bubbles</w:t>
      </w:r>
      <w:r w:rsidR="00BB6650">
        <w:t>.</w:t>
      </w:r>
    </w:p>
    <w:p w14:paraId="6F5D2CE2" w14:textId="0C0EB292" w:rsidR="00AC2DE3" w:rsidRDefault="000A7EA8" w:rsidP="000A7EA8">
      <w:pPr>
        <w:jc w:val="center"/>
      </w:pPr>
      <w:r>
        <w:rPr>
          <w:noProof/>
        </w:rPr>
        <w:drawing>
          <wp:inline distT="0" distB="0" distL="0" distR="0" wp14:anchorId="59966C60" wp14:editId="145453DC">
            <wp:extent cx="4052397" cy="2656138"/>
            <wp:effectExtent l="0" t="0" r="5715"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3"/>
                    <a:stretch>
                      <a:fillRect/>
                    </a:stretch>
                  </pic:blipFill>
                  <pic:spPr>
                    <a:xfrm>
                      <a:off x="0" y="0"/>
                      <a:ext cx="4114902" cy="2697107"/>
                    </a:xfrm>
                    <a:prstGeom prst="rect">
                      <a:avLst/>
                    </a:prstGeom>
                  </pic:spPr>
                </pic:pic>
              </a:graphicData>
            </a:graphic>
          </wp:inline>
        </w:drawing>
      </w:r>
    </w:p>
    <w:p w14:paraId="41967E32" w14:textId="070C18AE" w:rsidR="00194092" w:rsidRPr="0070165D" w:rsidRDefault="00194092" w:rsidP="00DA2EE6">
      <w:pPr>
        <w:pStyle w:val="MyFigures"/>
      </w:pPr>
      <w:bookmarkStart w:id="42" w:name="_Toc134193512"/>
      <w:r w:rsidRPr="0070165D">
        <w:t>Figure</w:t>
      </w:r>
      <w:r w:rsidR="0070165D" w:rsidRPr="0070165D">
        <w:t xml:space="preserve"> 2.</w:t>
      </w:r>
      <w:r w:rsidRPr="0070165D">
        <w:t>1</w:t>
      </w:r>
      <w:r w:rsidR="0070165D" w:rsidRPr="0070165D">
        <w:t>:</w:t>
      </w:r>
      <w:r w:rsidRPr="0070165D">
        <w:t xml:space="preserve"> Foam structure, a polyhedral gas bubble, a liquid film, and a plateau boundaries cross-section</w:t>
      </w:r>
      <w:bookmarkEnd w:id="42"/>
    </w:p>
    <w:p w14:paraId="0AABFCFB" w14:textId="23484C17" w:rsidR="00194092" w:rsidRPr="00BB6650" w:rsidRDefault="0075026A" w:rsidP="00194092">
      <w:r w:rsidRPr="0075026A">
        <w:lastRenderedPageBreak/>
        <w:t>This study</w:t>
      </w:r>
      <w:r w:rsidR="00401337">
        <w:t xml:space="preserve"> investigates </w:t>
      </w:r>
      <w:r w:rsidRPr="0075026A">
        <w:t xml:space="preserve">a new generation of foams that can be used in harsh borehole environments where foam instability is a major concern (Aveyard et al., 2003; Cervantes-Martinez et al., 2008; Chevalier and </w:t>
      </w:r>
      <w:proofErr w:type="spellStart"/>
      <w:r w:rsidRPr="0075026A">
        <w:t>Bolzinger</w:t>
      </w:r>
      <w:proofErr w:type="spellEnd"/>
      <w:r w:rsidRPr="0075026A">
        <w:t xml:space="preserve">, 2013; </w:t>
      </w:r>
      <w:proofErr w:type="spellStart"/>
      <w:r w:rsidRPr="0075026A">
        <w:t>Stocco</w:t>
      </w:r>
      <w:proofErr w:type="spellEnd"/>
      <w:r w:rsidRPr="0075026A">
        <w:t xml:space="preserve"> et al., 2011)</w:t>
      </w:r>
      <w:r w:rsidR="00401337">
        <w:t>.</w:t>
      </w:r>
      <w:r w:rsidR="00D10996">
        <w:t xml:space="preserve"> </w:t>
      </w:r>
      <w:r w:rsidRPr="0075026A">
        <w:t xml:space="preserve"> Nanoparticles exhibit unique features </w:t>
      </w:r>
      <w:r w:rsidR="00401337">
        <w:t>b</w:t>
      </w:r>
      <w:r w:rsidR="00401337" w:rsidRPr="0075026A">
        <w:t xml:space="preserve">ecause </w:t>
      </w:r>
      <w:r w:rsidRPr="0075026A">
        <w:t xml:space="preserve">of their </w:t>
      </w:r>
      <w:r w:rsidR="00401337" w:rsidRPr="0075026A">
        <w:t>small</w:t>
      </w:r>
      <w:r w:rsidRPr="0075026A">
        <w:t xml:space="preserve"> size and large specific area.</w:t>
      </w:r>
      <w:r w:rsidR="00D10996">
        <w:t xml:space="preserve"> </w:t>
      </w:r>
      <w:r w:rsidRPr="0075026A">
        <w:t xml:space="preserve"> Furthermore, their surfaces can be </w:t>
      </w:r>
      <w:r w:rsidR="00401337">
        <w:t>coated/functionalized</w:t>
      </w:r>
      <w:r w:rsidR="00401337" w:rsidRPr="0075026A">
        <w:t xml:space="preserve"> </w:t>
      </w:r>
      <w:r w:rsidRPr="0075026A">
        <w:t xml:space="preserve">to display the desired properties </w:t>
      </w:r>
      <w:r w:rsidR="00401337">
        <w:t xml:space="preserve">tailored </w:t>
      </w:r>
      <w:r w:rsidRPr="0075026A">
        <w:t xml:space="preserve">for a </w:t>
      </w:r>
      <w:r w:rsidR="00401337">
        <w:t>particular</w:t>
      </w:r>
      <w:r w:rsidR="00401337" w:rsidRPr="0075026A">
        <w:t xml:space="preserve"> </w:t>
      </w:r>
      <w:r w:rsidRPr="0075026A">
        <w:t>application.</w:t>
      </w:r>
      <w:r w:rsidR="00D10996">
        <w:t xml:space="preserve"> </w:t>
      </w:r>
      <w:r w:rsidRPr="0075026A">
        <w:t xml:space="preserve"> To improve the </w:t>
      </w:r>
      <w:r w:rsidR="00BB3BA1">
        <w:t>stability</w:t>
      </w:r>
      <w:r w:rsidRPr="0075026A">
        <w:t xml:space="preserve"> of foams, bare (regular) and functionalized silicon oxide nanoparticles were used in this study. </w:t>
      </w:r>
    </w:p>
    <w:p w14:paraId="01BCC8AE" w14:textId="62C9B57C" w:rsidR="00147F95" w:rsidRDefault="00147F95" w:rsidP="00147F95">
      <w:pPr>
        <w:pStyle w:val="Heading2"/>
      </w:pPr>
      <w:bookmarkStart w:id="43" w:name="_Toc134193573"/>
      <w:r>
        <w:t xml:space="preserve">2.3 </w:t>
      </w:r>
      <w:r w:rsidR="005E1535">
        <w:t>Foam Drainage Models</w:t>
      </w:r>
      <w:bookmarkEnd w:id="43"/>
      <w:r w:rsidR="005E1535">
        <w:t xml:space="preserve"> </w:t>
      </w:r>
    </w:p>
    <w:p w14:paraId="05CA157E" w14:textId="14C37D12" w:rsidR="00E52C0D" w:rsidRDefault="00E52C0D" w:rsidP="008B0A90">
      <w:r>
        <w:t xml:space="preserve">To properly use foams in </w:t>
      </w:r>
      <w:r w:rsidR="00401337">
        <w:t>oil field</w:t>
      </w:r>
      <w:r>
        <w:t xml:space="preserve"> applications, </w:t>
      </w:r>
      <w:r w:rsidR="00401337">
        <w:t>having some degree of control over their stability is crucial</w:t>
      </w:r>
      <w:r>
        <w:t>.</w:t>
      </w:r>
      <w:r w:rsidR="00D10996">
        <w:t xml:space="preserve"> </w:t>
      </w:r>
      <w:r>
        <w:t xml:space="preserve"> </w:t>
      </w:r>
      <w:r w:rsidR="00401337">
        <w:t>Thus</w:t>
      </w:r>
      <w:r>
        <w:t xml:space="preserve">, a thorough understanding of </w:t>
      </w:r>
      <w:r w:rsidR="00401337">
        <w:t>foam persistence and decay mechanisms</w:t>
      </w:r>
      <w:r>
        <w:t xml:space="preserve"> is desir</w:t>
      </w:r>
      <w:r w:rsidR="00401337">
        <w:t>ed</w:t>
      </w:r>
      <w:r>
        <w:t>.</w:t>
      </w:r>
      <w:r w:rsidR="00D10996">
        <w:t xml:space="preserve"> </w:t>
      </w:r>
      <w:r w:rsidR="00401337">
        <w:t xml:space="preserve"> Aqueous </w:t>
      </w:r>
      <w:r>
        <w:t>foams are frequently regarded as metastable systems.</w:t>
      </w:r>
      <w:r w:rsidR="00D10996">
        <w:t xml:space="preserve"> </w:t>
      </w:r>
      <w:r>
        <w:t xml:space="preserve"> </w:t>
      </w:r>
      <w:r w:rsidR="00401337">
        <w:t xml:space="preserve">Consequently, they </w:t>
      </w:r>
      <w:r>
        <w:t>have a natural inclination to split into two discrete phases.</w:t>
      </w:r>
      <w:r w:rsidR="00D10996">
        <w:t xml:space="preserve"> </w:t>
      </w:r>
      <w:r>
        <w:t xml:space="preserve"> The time frame for foam decay, on the other hand, varies greatly.</w:t>
      </w:r>
      <w:r w:rsidR="00D10996">
        <w:t xml:space="preserve"> </w:t>
      </w:r>
      <w:r>
        <w:t xml:space="preserve"> Based on the circumstances</w:t>
      </w:r>
      <w:r w:rsidR="00401337">
        <w:t xml:space="preserve"> and its constituent</w:t>
      </w:r>
      <w:r>
        <w:t xml:space="preserve">, foams might last a few minutes or </w:t>
      </w:r>
      <w:r w:rsidR="00401337">
        <w:t>several hours</w:t>
      </w:r>
      <w:r>
        <w:t>.</w:t>
      </w:r>
      <w:r w:rsidR="00D10996">
        <w:t xml:space="preserve"> </w:t>
      </w:r>
      <w:r>
        <w:t xml:space="preserve"> </w:t>
      </w:r>
      <w:r w:rsidR="00401337">
        <w:t xml:space="preserve">In foams, the </w:t>
      </w:r>
      <w:r>
        <w:t>continuous liquid phase is contained in the liquid films that develop between the faces of the polyhedral bubbles and the channels (Plateau border channels) that emerge where adjacent films converge in a foam structure.</w:t>
      </w:r>
      <w:r w:rsidR="00D10996">
        <w:t xml:space="preserve"> </w:t>
      </w:r>
      <w:r>
        <w:t xml:space="preserve"> Through this intricately interlinked network of Plateau border channels and nodes, liquid </w:t>
      </w:r>
      <w:r w:rsidR="00401337">
        <w:t xml:space="preserve">drains </w:t>
      </w:r>
      <w:r>
        <w:t>from the foam structure under the influence of gravity.</w:t>
      </w:r>
      <w:r w:rsidR="00D10996">
        <w:t xml:space="preserve"> </w:t>
      </w:r>
      <w:r>
        <w:t xml:space="preserve"> Simultaneously, the liquid in the films is drawn into the Plateau border channels.</w:t>
      </w:r>
      <w:r w:rsidR="00D10996">
        <w:t xml:space="preserve"> </w:t>
      </w:r>
      <w:r w:rsidR="00401337">
        <w:t xml:space="preserve"> </w:t>
      </w:r>
      <w:r>
        <w:t>Consequently, the films eventually thin down and rupture.</w:t>
      </w:r>
      <w:r w:rsidR="00D10996">
        <w:t xml:space="preserve"> </w:t>
      </w:r>
      <w:r>
        <w:t xml:space="preserve"> When the film at the boundary between interconnected bubbles ruptures, they coalesce and form a bigger bubble with higher </w:t>
      </w:r>
      <w:r w:rsidR="00401337">
        <w:t xml:space="preserve">diameter </w:t>
      </w:r>
      <w:r>
        <w:t>and volume, decreasing the interfacial area.</w:t>
      </w:r>
      <w:r w:rsidR="00D10996">
        <w:t xml:space="preserve"> </w:t>
      </w:r>
      <w:r>
        <w:t xml:space="preserve"> </w:t>
      </w:r>
      <w:r w:rsidR="00401337">
        <w:t xml:space="preserve">Therefore, gravitational drainage of the liquid phase is a major contributor to foam decay (Bhakta and </w:t>
      </w:r>
      <w:proofErr w:type="spellStart"/>
      <w:r w:rsidR="00401337">
        <w:t>Ruckenstein</w:t>
      </w:r>
      <w:proofErr w:type="spellEnd"/>
      <w:r w:rsidR="00401337">
        <w:t>, 1997)</w:t>
      </w:r>
      <w:r>
        <w:t xml:space="preserve">.  </w:t>
      </w:r>
    </w:p>
    <w:p w14:paraId="0C40D94A" w14:textId="2A6FE837" w:rsidR="00E52C0D" w:rsidRDefault="00E52C0D" w:rsidP="008B0A90">
      <w:r>
        <w:t xml:space="preserve">Much of the earlier research on foam decay mechanisms </w:t>
      </w:r>
      <w:r w:rsidR="00401337">
        <w:t xml:space="preserve">was </w:t>
      </w:r>
      <w:r>
        <w:t>empirical, and most experimental</w:t>
      </w:r>
      <w:r w:rsidR="00401337">
        <w:t xml:space="preserve"> studies didn’t consider bubble size as a </w:t>
      </w:r>
      <w:r>
        <w:t>critical factor (</w:t>
      </w:r>
      <w:proofErr w:type="spellStart"/>
      <w:r>
        <w:t>Bikerman</w:t>
      </w:r>
      <w:proofErr w:type="spellEnd"/>
      <w:r>
        <w:t xml:space="preserve"> 1973).  Hence, the</w:t>
      </w:r>
      <w:r w:rsidR="00401337">
        <w:t>re was</w:t>
      </w:r>
      <w:r>
        <w:t xml:space="preserve"> </w:t>
      </w:r>
      <w:r w:rsidR="00401337">
        <w:t xml:space="preserve">a </w:t>
      </w:r>
      <w:r>
        <w:lastRenderedPageBreak/>
        <w:t xml:space="preserve">necessity for credible theoretical models that </w:t>
      </w:r>
      <w:r w:rsidR="00401337">
        <w:t xml:space="preserve">could </w:t>
      </w:r>
      <w:r>
        <w:t>be utilized to evaluate experimental findings.</w:t>
      </w:r>
      <w:r w:rsidR="00D10996">
        <w:t xml:space="preserve"> </w:t>
      </w:r>
      <w:r>
        <w:t xml:space="preserve"> </w:t>
      </w:r>
      <w:proofErr w:type="spellStart"/>
      <w:r>
        <w:t>Narsimhan</w:t>
      </w:r>
      <w:proofErr w:type="spellEnd"/>
      <w:r>
        <w:t xml:space="preserve"> and </w:t>
      </w:r>
      <w:proofErr w:type="spellStart"/>
      <w:r>
        <w:t>Ruckenstein</w:t>
      </w:r>
      <w:proofErr w:type="spellEnd"/>
      <w:r>
        <w:t xml:space="preserve"> presented a </w:t>
      </w:r>
      <w:r w:rsidR="00401337">
        <w:t xml:space="preserve">reasonably </w:t>
      </w:r>
      <w:r>
        <w:t>comprehensive review of the theoretical research conducted in this area up to 1990 (</w:t>
      </w:r>
      <w:proofErr w:type="spellStart"/>
      <w:r>
        <w:t>Narsimhan</w:t>
      </w:r>
      <w:proofErr w:type="spellEnd"/>
      <w:r>
        <w:t xml:space="preserve"> and </w:t>
      </w:r>
      <w:proofErr w:type="spellStart"/>
      <w:r>
        <w:t>Ruckenstein</w:t>
      </w:r>
      <w:proofErr w:type="spellEnd"/>
      <w:r>
        <w:t>, 1997).</w:t>
      </w:r>
      <w:r w:rsidR="00D10996">
        <w:t xml:space="preserve"> </w:t>
      </w:r>
      <w:r>
        <w:t xml:space="preserve"> The literature (Miles et al., 1945; Jacobi et al., 1956; Haas and Johnson, 1967; </w:t>
      </w:r>
      <w:proofErr w:type="spellStart"/>
      <w:r>
        <w:t>Krotov</w:t>
      </w:r>
      <w:proofErr w:type="spellEnd"/>
      <w:r>
        <w:t xml:space="preserve"> 1981; </w:t>
      </w:r>
      <w:proofErr w:type="spellStart"/>
      <w:r>
        <w:t>Narsimhan</w:t>
      </w:r>
      <w:proofErr w:type="spellEnd"/>
      <w:r>
        <w:t xml:space="preserve"> 1991; Bhakta and </w:t>
      </w:r>
      <w:proofErr w:type="spellStart"/>
      <w:r>
        <w:t>Khilar</w:t>
      </w:r>
      <w:proofErr w:type="spellEnd"/>
      <w:r>
        <w:t xml:space="preserve">, 1991; Ramani et al., 1993; </w:t>
      </w:r>
      <w:proofErr w:type="spellStart"/>
      <w:r>
        <w:t>Verbist</w:t>
      </w:r>
      <w:proofErr w:type="spellEnd"/>
      <w:r>
        <w:t xml:space="preserve"> et al., 1996) has referenced several </w:t>
      </w:r>
      <w:r w:rsidR="00401337">
        <w:t xml:space="preserve">theoretical </w:t>
      </w:r>
      <w:r>
        <w:t>models for the drainage of foams.</w:t>
      </w:r>
      <w:r w:rsidR="00D10996">
        <w:t xml:space="preserve"> </w:t>
      </w:r>
      <w:r>
        <w:t xml:space="preserve"> The papers by </w:t>
      </w:r>
      <w:proofErr w:type="spellStart"/>
      <w:r>
        <w:t>Krotov</w:t>
      </w:r>
      <w:proofErr w:type="spellEnd"/>
      <w:r>
        <w:t xml:space="preserve"> (1981) and </w:t>
      </w:r>
      <w:proofErr w:type="spellStart"/>
      <w:r>
        <w:t>Narsimhan</w:t>
      </w:r>
      <w:proofErr w:type="spellEnd"/>
      <w:r>
        <w:t xml:space="preserve"> (1991) are the most significant.</w:t>
      </w:r>
      <w:r w:rsidR="00D10996">
        <w:t xml:space="preserve"> </w:t>
      </w:r>
      <w:r>
        <w:t xml:space="preserve"> The fundamental equations and boundary conditions were developed by </w:t>
      </w:r>
      <w:proofErr w:type="spellStart"/>
      <w:r>
        <w:t>Krotov</w:t>
      </w:r>
      <w:proofErr w:type="spellEnd"/>
      <w:r>
        <w:t xml:space="preserve"> (1981), who was the first to realize the impact of Plateau border suction (capillary pressure) on foam drainage.</w:t>
      </w:r>
      <w:r w:rsidR="00D10996">
        <w:t xml:space="preserve"> </w:t>
      </w:r>
      <w:r>
        <w:t xml:space="preserve"> He demonstrated that drainage in a foam finally stops when gravity is balanced by the capillary pressure gradient created as drainage continues.</w:t>
      </w:r>
      <w:r w:rsidR="00D10996">
        <w:t xml:space="preserve"> </w:t>
      </w:r>
      <w:r>
        <w:t xml:space="preserve"> He</w:t>
      </w:r>
      <w:r w:rsidR="00401337">
        <w:t xml:space="preserve"> developed </w:t>
      </w:r>
      <w:r>
        <w:t>the fundamental equations</w:t>
      </w:r>
      <w:r w:rsidR="00401337">
        <w:t xml:space="preserve"> but</w:t>
      </w:r>
      <w:r>
        <w:t xml:space="preserve"> did not attempt to solve them.</w:t>
      </w:r>
      <w:r w:rsidR="00D10996">
        <w:t xml:space="preserve"> </w:t>
      </w:r>
      <w:r>
        <w:t xml:space="preserve"> </w:t>
      </w:r>
      <w:proofErr w:type="spellStart"/>
      <w:r>
        <w:t>Narsimhan</w:t>
      </w:r>
      <w:proofErr w:type="spellEnd"/>
      <w:r>
        <w:t xml:space="preserve"> (1991) acknowledged the significance of the technique for generating foam and used a quasi-steady state approximation to mimic the drainage during bubbling to solve the drainage equations </w:t>
      </w:r>
      <w:r w:rsidR="00401337">
        <w:t xml:space="preserve">numerically </w:t>
      </w:r>
      <w:r>
        <w:t>for foams formed by bubbling.</w:t>
      </w:r>
      <w:r w:rsidR="00D10996">
        <w:t xml:space="preserve"> </w:t>
      </w:r>
      <w:r>
        <w:t xml:space="preserve"> He investigated how several factors, such as bubble size and viscosity, affected foam drainage.</w:t>
      </w:r>
    </w:p>
    <w:p w14:paraId="2EDCA8A7" w14:textId="3F097045" w:rsidR="00E52C0D" w:rsidRDefault="00E52C0D" w:rsidP="008B0A90">
      <w:r>
        <w:t xml:space="preserve">Bhakta and </w:t>
      </w:r>
      <w:proofErr w:type="spellStart"/>
      <w:r>
        <w:t>Ruckenstein</w:t>
      </w:r>
      <w:proofErr w:type="spellEnd"/>
      <w:r>
        <w:t xml:space="preserve"> (Bhakta and </w:t>
      </w:r>
      <w:proofErr w:type="spellStart"/>
      <w:r>
        <w:t>Ruckenstein</w:t>
      </w:r>
      <w:proofErr w:type="spellEnd"/>
      <w:r>
        <w:t xml:space="preserve">, 1995a and b; Bhakta and </w:t>
      </w:r>
      <w:proofErr w:type="spellStart"/>
      <w:r>
        <w:t>Ruckenstein</w:t>
      </w:r>
      <w:proofErr w:type="spellEnd"/>
      <w:r>
        <w:t xml:space="preserve">, 1996; Bhakta and </w:t>
      </w:r>
      <w:proofErr w:type="spellStart"/>
      <w:r>
        <w:t>Ruckenstein</w:t>
      </w:r>
      <w:proofErr w:type="spellEnd"/>
      <w:r>
        <w:t xml:space="preserve">, 1997; </w:t>
      </w:r>
      <w:proofErr w:type="spellStart"/>
      <w:r>
        <w:t>Ruckenstein</w:t>
      </w:r>
      <w:proofErr w:type="spellEnd"/>
      <w:r>
        <w:t xml:space="preserve"> and Bhakta, 1996) investigated the topic of foam degradation in depth in several publications.</w:t>
      </w:r>
      <w:r w:rsidR="00D10996">
        <w:t xml:space="preserve"> </w:t>
      </w:r>
      <w:r>
        <w:t xml:space="preserve"> They developed an unsteady state model (Bhakta and </w:t>
      </w:r>
      <w:proofErr w:type="spellStart"/>
      <w:r>
        <w:t>Ruckenstein</w:t>
      </w:r>
      <w:proofErr w:type="spellEnd"/>
      <w:r>
        <w:t>, 1995a) to replicate the drainage during bubbling for aqueous foams formed by bubbling.</w:t>
      </w:r>
      <w:r w:rsidR="00D10996">
        <w:t xml:space="preserve"> </w:t>
      </w:r>
      <w:r>
        <w:t xml:space="preserve"> The reported results differed notably from those produced by </w:t>
      </w:r>
      <w:proofErr w:type="spellStart"/>
      <w:r>
        <w:t>Narsimhan</w:t>
      </w:r>
      <w:proofErr w:type="spellEnd"/>
      <w:r>
        <w:t xml:space="preserve"> using a quasi-steady state technique and, in some instances, demonstrated higher consistency with the experiment.</w:t>
      </w:r>
      <w:r w:rsidR="00D10996">
        <w:t xml:space="preserve"> </w:t>
      </w:r>
      <w:r>
        <w:t xml:space="preserve"> In subsequent work, they also looked at the drainage of homogeneous foams (Bhakta and </w:t>
      </w:r>
      <w:proofErr w:type="spellStart"/>
      <w:r>
        <w:t>Ruckenstein</w:t>
      </w:r>
      <w:proofErr w:type="spellEnd"/>
      <w:r>
        <w:t>, 1995b).</w:t>
      </w:r>
      <w:r w:rsidR="00D10996">
        <w:t xml:space="preserve"> </w:t>
      </w:r>
      <w:r>
        <w:t xml:space="preserve"> The pertinent differential equations' numerical solution was used in </w:t>
      </w:r>
      <w:r>
        <w:lastRenderedPageBreak/>
        <w:t xml:space="preserve">most </w:t>
      </w:r>
      <w:r w:rsidR="00401337">
        <w:t>model</w:t>
      </w:r>
      <w:r>
        <w:t>s mentioned above.</w:t>
      </w:r>
      <w:r w:rsidR="00D10996">
        <w:t xml:space="preserve"> </w:t>
      </w:r>
      <w:r>
        <w:t xml:space="preserve"> However, some efforts have been undertaken to obtain analytical solutions (</w:t>
      </w:r>
      <w:proofErr w:type="spellStart"/>
      <w:r>
        <w:t>Verbist</w:t>
      </w:r>
      <w:proofErr w:type="spellEnd"/>
      <w:r>
        <w:t xml:space="preserve"> et al., 1996).</w:t>
      </w:r>
      <w:r w:rsidR="00D10996">
        <w:t xml:space="preserve"> </w:t>
      </w:r>
      <w:r>
        <w:t xml:space="preserve"> Such drainage models gave insightful information on the drainage mechanism.</w:t>
      </w:r>
      <w:r w:rsidR="00D10996">
        <w:t xml:space="preserve"> </w:t>
      </w:r>
      <w:r>
        <w:t xml:space="preserve"> They did not, however, address the more complicated issues surrounding foam stability, such as the reduction in interfacial area and foam volume with time.</w:t>
      </w:r>
      <w:r w:rsidR="00D10996">
        <w:t xml:space="preserve"> </w:t>
      </w:r>
      <w:r>
        <w:t xml:space="preserve"> These behaviors directly result from film rupture, </w:t>
      </w:r>
      <w:r w:rsidR="00401337">
        <w:t>previously</w:t>
      </w:r>
      <w:r>
        <w:t xml:space="preserve"> overlooked in drainage modeling.</w:t>
      </w:r>
      <w:r w:rsidR="00D10996">
        <w:t xml:space="preserve"> </w:t>
      </w:r>
      <w:r w:rsidR="00401337">
        <w:t xml:space="preserve"> Therefore,</w:t>
      </w:r>
      <w:r>
        <w:t xml:space="preserve"> Bhakta and </w:t>
      </w:r>
      <w:proofErr w:type="spellStart"/>
      <w:r>
        <w:t>Ruckenstein</w:t>
      </w:r>
      <w:proofErr w:type="spellEnd"/>
      <w:r>
        <w:t xml:space="preserve"> incorporated film rupture in</w:t>
      </w:r>
      <w:r w:rsidR="00401337">
        <w:t>to</w:t>
      </w:r>
      <w:r>
        <w:t xml:space="preserve"> their model (Bhakta and </w:t>
      </w:r>
      <w:proofErr w:type="spellStart"/>
      <w:r>
        <w:t>Ruckenstein</w:t>
      </w:r>
      <w:proofErr w:type="spellEnd"/>
      <w:r>
        <w:t xml:space="preserve">, 1995b; Bhakta and </w:t>
      </w:r>
      <w:proofErr w:type="spellStart"/>
      <w:r>
        <w:t>Ruckenstein</w:t>
      </w:r>
      <w:proofErr w:type="spellEnd"/>
      <w:r>
        <w:t xml:space="preserve">, 1996; Bhakta and </w:t>
      </w:r>
      <w:proofErr w:type="spellStart"/>
      <w:r>
        <w:t>Ruckenstein</w:t>
      </w:r>
      <w:proofErr w:type="spellEnd"/>
      <w:r>
        <w:t xml:space="preserve">, 1997; </w:t>
      </w:r>
      <w:proofErr w:type="spellStart"/>
      <w:r>
        <w:t>Ruckenstein</w:t>
      </w:r>
      <w:proofErr w:type="spellEnd"/>
      <w:r>
        <w:t xml:space="preserve"> and Bhakta, 1996).</w:t>
      </w:r>
      <w:r w:rsidR="00D10996">
        <w:t xml:space="preserve"> </w:t>
      </w:r>
      <w:r>
        <w:t xml:space="preserve"> Th</w:t>
      </w:r>
      <w:r w:rsidR="00401337">
        <w:t>e</w:t>
      </w:r>
      <w:r>
        <w:t xml:space="preserve"> </w:t>
      </w:r>
      <w:r w:rsidR="00401337">
        <w:t xml:space="preserve">incorporation </w:t>
      </w:r>
      <w:r>
        <w:t>allowed them to effectively assess the influence of drainage on different foam degradation mechanisms, including foam coalescence and bubble collapse.</w:t>
      </w:r>
    </w:p>
    <w:p w14:paraId="25EFA5BD" w14:textId="78C3C816" w:rsidR="008B0A90" w:rsidRDefault="00E52C0D" w:rsidP="008B0A90">
      <w:r>
        <w:t>Recent modeling studies (</w:t>
      </w:r>
      <w:proofErr w:type="spellStart"/>
      <w:r w:rsidRPr="00DA2EE6">
        <w:t>Govindu</w:t>
      </w:r>
      <w:proofErr w:type="spellEnd"/>
      <w:r>
        <w:t xml:space="preserve"> 2019; </w:t>
      </w:r>
      <w:proofErr w:type="spellStart"/>
      <w:r>
        <w:t>Ibizugbe</w:t>
      </w:r>
      <w:proofErr w:type="spellEnd"/>
      <w:r>
        <w:t xml:space="preserve"> 2012) stressed the relevance of node-dominated flow in hydrophilic foam drainage.</w:t>
      </w:r>
      <w:r w:rsidR="00D10996">
        <w:t xml:space="preserve"> </w:t>
      </w:r>
      <w:r>
        <w:t xml:space="preserve"> The node-dominated method (Koehler et al., 1999) outlined in Eq. 1 emphasizes the significance of fluid characteristics on foam drainage rate, which is strongly connected to the change in the liquid percentage with time ∂ε/∂t.</w:t>
      </w:r>
      <w:r w:rsidR="00D10996">
        <w:t xml:space="preserve"> </w:t>
      </w:r>
      <w:r>
        <w:t xml:space="preserve"> These characteristics include base fluid density, viscosity, and surface tension.</w:t>
      </w:r>
      <w:r w:rsidR="00D10996">
        <w:t xml:space="preserve"> </w:t>
      </w:r>
      <w:r>
        <w:t xml:space="preserve"> This model will be considered to describe how nanoparticles affect foam drainage (Koehler et al., 1999).</w:t>
      </w:r>
    </w:p>
    <w:p w14:paraId="3E7285A2" w14:textId="2C3B4CBA" w:rsidR="0043216F" w:rsidRDefault="002B59A8" w:rsidP="00E52C0D">
      <w:pPr>
        <w:jc w:val="center"/>
      </w:pPr>
      <m:oMath>
        <m:f>
          <m:fPr>
            <m:ctrlPr>
              <w:rPr>
                <w:rFonts w:ascii="Cambria Math" w:hAnsi="Cambria Math" w:cstheme="majorBidi"/>
                <w:i/>
                <w:szCs w:val="24"/>
              </w:rPr>
            </m:ctrlPr>
          </m:fPr>
          <m:num>
            <m:r>
              <w:rPr>
                <w:rFonts w:ascii="Cambria Math" w:hAnsi="Cambria Math" w:cstheme="majorBidi"/>
                <w:szCs w:val="24"/>
              </w:rPr>
              <m:t>∂ε</m:t>
            </m:r>
          </m:num>
          <m:den>
            <m:r>
              <w:rPr>
                <w:rFonts w:ascii="Cambria Math" w:hAnsi="Cambria Math" w:cstheme="majorBidi"/>
                <w:szCs w:val="24"/>
              </w:rPr>
              <m:t>∂t</m:t>
            </m:r>
          </m:den>
        </m:f>
        <m:r>
          <w:rPr>
            <w:rFonts w:ascii="Cambria Math" w:hAnsi="Cambria Math" w:cstheme="majorBidi"/>
            <w:szCs w:val="24"/>
          </w:rPr>
          <m:t>=</m:t>
        </m:r>
        <m:f>
          <m:fPr>
            <m:ctrlPr>
              <w:rPr>
                <w:rFonts w:ascii="Cambria Math" w:hAnsi="Cambria Math" w:cstheme="majorBidi"/>
                <w:i/>
                <w:szCs w:val="24"/>
              </w:rPr>
            </m:ctrlPr>
          </m:fPr>
          <m:num>
            <m:r>
              <w:rPr>
                <w:rFonts w:ascii="Cambria Math" w:hAnsi="Cambria Math" w:cstheme="majorBidi"/>
                <w:szCs w:val="24"/>
              </w:rPr>
              <m:t>1</m:t>
            </m:r>
          </m:num>
          <m:den>
            <m:r>
              <w:rPr>
                <w:rFonts w:ascii="Cambria Math" w:hAnsi="Cambria Math" w:cstheme="majorBidi"/>
                <w:szCs w:val="24"/>
              </w:rPr>
              <m:t>μ</m:t>
            </m:r>
          </m:den>
        </m:f>
        <m:d>
          <m:dPr>
            <m:begChr m:val="["/>
            <m:endChr m:val="]"/>
            <m:ctrlPr>
              <w:rPr>
                <w:rFonts w:ascii="Cambria Math" w:hAnsi="Cambria Math" w:cstheme="majorBidi"/>
                <w:i/>
                <w:szCs w:val="24"/>
              </w:rPr>
            </m:ctrlPr>
          </m:dPr>
          <m:e>
            <m:r>
              <w:rPr>
                <w:rFonts w:ascii="Cambria Math" w:hAnsi="Cambria Math" w:cstheme="majorBidi"/>
                <w:szCs w:val="24"/>
              </w:rPr>
              <m:t>ρg.</m:t>
            </m:r>
            <m:f>
              <m:fPr>
                <m:ctrlPr>
                  <w:rPr>
                    <w:rFonts w:ascii="Cambria Math" w:hAnsi="Cambria Math" w:cstheme="majorBidi"/>
                    <w:i/>
                    <w:szCs w:val="24"/>
                  </w:rPr>
                </m:ctrlPr>
              </m:fPr>
              <m:num>
                <m:r>
                  <w:rPr>
                    <w:rFonts w:ascii="Cambria Math" w:hAnsi="Cambria Math" w:cstheme="majorBidi"/>
                    <w:szCs w:val="24"/>
                  </w:rPr>
                  <m:t>∂</m:t>
                </m:r>
                <m:d>
                  <m:dPr>
                    <m:ctrlPr>
                      <w:rPr>
                        <w:rFonts w:ascii="Cambria Math" w:hAnsi="Cambria Math" w:cstheme="majorBidi"/>
                        <w:i/>
                        <w:szCs w:val="24"/>
                      </w:rPr>
                    </m:ctrlPr>
                  </m:dPr>
                  <m:e>
                    <m:r>
                      <w:rPr>
                        <w:rFonts w:ascii="Cambria Math" w:hAnsi="Cambria Math" w:cstheme="majorBidi"/>
                        <w:szCs w:val="24"/>
                      </w:rPr>
                      <m:t>Kε</m:t>
                    </m:r>
                  </m:e>
                </m:d>
              </m:num>
              <m:den>
                <m:r>
                  <w:rPr>
                    <w:rFonts w:ascii="Cambria Math" w:hAnsi="Cambria Math" w:cstheme="majorBidi"/>
                    <w:szCs w:val="24"/>
                  </w:rPr>
                  <m:t>∂z</m:t>
                </m:r>
              </m:den>
            </m:f>
            <m:r>
              <w:rPr>
                <w:rFonts w:ascii="Cambria Math" w:hAnsi="Cambria Math" w:cstheme="majorBidi"/>
                <w:szCs w:val="24"/>
              </w:rPr>
              <m:t>+</m:t>
            </m:r>
            <m:f>
              <m:fPr>
                <m:ctrlPr>
                  <w:rPr>
                    <w:rFonts w:ascii="Cambria Math" w:hAnsi="Cambria Math" w:cstheme="majorBidi"/>
                    <w:i/>
                    <w:szCs w:val="24"/>
                  </w:rPr>
                </m:ctrlPr>
              </m:fPr>
              <m:num>
                <m:r>
                  <w:rPr>
                    <w:rFonts w:ascii="Cambria Math" w:hAnsi="Cambria Math" w:cstheme="majorBidi"/>
                    <w:szCs w:val="24"/>
                  </w:rPr>
                  <m:t xml:space="preserve">σ </m:t>
                </m:r>
                <m:rad>
                  <m:radPr>
                    <m:degHide m:val="1"/>
                    <m:ctrlPr>
                      <w:rPr>
                        <w:rFonts w:ascii="Cambria Math" w:hAnsi="Cambria Math" w:cstheme="majorBidi"/>
                        <w:i/>
                        <w:szCs w:val="24"/>
                      </w:rPr>
                    </m:ctrlPr>
                  </m:radPr>
                  <m:deg/>
                  <m:e>
                    <m:sSub>
                      <m:sSubPr>
                        <m:ctrlPr>
                          <w:rPr>
                            <w:rFonts w:ascii="Cambria Math" w:hAnsi="Cambria Math" w:cstheme="majorBidi"/>
                            <w:i/>
                            <w:szCs w:val="24"/>
                          </w:rPr>
                        </m:ctrlPr>
                      </m:sSubPr>
                      <m:e>
                        <m:r>
                          <w:rPr>
                            <w:rFonts w:ascii="Cambria Math" w:hAnsi="Cambria Math" w:cstheme="majorBidi"/>
                            <w:szCs w:val="24"/>
                          </w:rPr>
                          <m:t>δ</m:t>
                        </m:r>
                      </m:e>
                      <m:sub>
                        <m:r>
                          <w:rPr>
                            <w:rFonts w:ascii="Cambria Math" w:hAnsi="Cambria Math" w:cstheme="majorBidi"/>
                            <w:szCs w:val="24"/>
                          </w:rPr>
                          <m:t>e</m:t>
                        </m:r>
                      </m:sub>
                    </m:sSub>
                  </m:e>
                </m:rad>
              </m:num>
              <m:den>
                <m:r>
                  <w:rPr>
                    <w:rFonts w:ascii="Cambria Math" w:hAnsi="Cambria Math" w:cstheme="majorBidi"/>
                    <w:szCs w:val="24"/>
                  </w:rPr>
                  <m:t>L</m:t>
                </m:r>
              </m:den>
            </m:f>
            <m:f>
              <m:fPr>
                <m:ctrlPr>
                  <w:rPr>
                    <w:rFonts w:ascii="Cambria Math" w:hAnsi="Cambria Math" w:cstheme="majorBidi"/>
                    <w:i/>
                    <w:szCs w:val="24"/>
                  </w:rPr>
                </m:ctrlPr>
              </m:fPr>
              <m:num>
                <m:r>
                  <w:rPr>
                    <w:rFonts w:ascii="Cambria Math" w:hAnsi="Cambria Math" w:cstheme="majorBidi"/>
                    <w:szCs w:val="24"/>
                  </w:rPr>
                  <m:t>δ</m:t>
                </m:r>
              </m:num>
              <m:den>
                <m:r>
                  <w:rPr>
                    <w:rFonts w:ascii="Cambria Math" w:hAnsi="Cambria Math" w:cstheme="majorBidi"/>
                    <w:szCs w:val="24"/>
                  </w:rPr>
                  <m:t>δz</m:t>
                </m:r>
              </m:den>
            </m:f>
            <m:d>
              <m:dPr>
                <m:ctrlPr>
                  <w:rPr>
                    <w:rFonts w:ascii="Cambria Math" w:hAnsi="Cambria Math" w:cstheme="majorBidi"/>
                    <w:i/>
                    <w:szCs w:val="24"/>
                  </w:rPr>
                </m:ctrlPr>
              </m:dPr>
              <m:e>
                <m:r>
                  <w:rPr>
                    <w:rFonts w:ascii="Cambria Math" w:hAnsi="Cambria Math" w:cstheme="majorBidi"/>
                    <w:szCs w:val="24"/>
                  </w:rPr>
                  <m:t xml:space="preserve">K </m:t>
                </m:r>
                <m:f>
                  <m:fPr>
                    <m:ctrlPr>
                      <w:rPr>
                        <w:rFonts w:ascii="Cambria Math" w:hAnsi="Cambria Math" w:cstheme="majorBidi"/>
                        <w:i/>
                        <w:szCs w:val="24"/>
                      </w:rPr>
                    </m:ctrlPr>
                  </m:fPr>
                  <m:num>
                    <m:r>
                      <w:rPr>
                        <w:rFonts w:ascii="Cambria Math" w:hAnsi="Cambria Math" w:cstheme="majorBidi"/>
                        <w:szCs w:val="24"/>
                      </w:rPr>
                      <m:t>δ</m:t>
                    </m:r>
                    <m:sSup>
                      <m:sSupPr>
                        <m:ctrlPr>
                          <w:rPr>
                            <w:rFonts w:ascii="Cambria Math" w:hAnsi="Cambria Math" w:cstheme="majorBidi"/>
                            <w:i/>
                            <w:szCs w:val="24"/>
                          </w:rPr>
                        </m:ctrlPr>
                      </m:sSupPr>
                      <m:e>
                        <m:r>
                          <w:rPr>
                            <w:rFonts w:ascii="Cambria Math" w:hAnsi="Cambria Math" w:cstheme="majorBidi"/>
                            <w:szCs w:val="24"/>
                          </w:rPr>
                          <m:t>ε</m:t>
                        </m:r>
                      </m:e>
                      <m:sup>
                        <m:r>
                          <w:rPr>
                            <w:rFonts w:ascii="Cambria Math" w:hAnsi="Cambria Math" w:cstheme="majorBidi"/>
                            <w:szCs w:val="24"/>
                          </w:rPr>
                          <m:t>-0.5</m:t>
                        </m:r>
                      </m:sup>
                    </m:sSup>
                  </m:num>
                  <m:den>
                    <m:r>
                      <w:rPr>
                        <w:rFonts w:ascii="Cambria Math" w:hAnsi="Cambria Math" w:cstheme="majorBidi"/>
                        <w:szCs w:val="24"/>
                      </w:rPr>
                      <m:t>∂z</m:t>
                    </m:r>
                  </m:den>
                </m:f>
              </m:e>
            </m:d>
          </m:e>
        </m:d>
      </m:oMath>
      <w:r w:rsidR="004354BE">
        <w:t xml:space="preserve">                            </w:t>
      </w:r>
      <w:r w:rsidR="0043216F">
        <w:t>(</w:t>
      </w:r>
      <w:r w:rsidR="002E7920">
        <w:t>2.</w:t>
      </w:r>
      <w:r w:rsidR="0043216F">
        <w:t>1)</w:t>
      </w:r>
    </w:p>
    <w:p w14:paraId="6F4437C0" w14:textId="423FC70B" w:rsidR="0043216F" w:rsidRDefault="00F57949" w:rsidP="0043216F">
      <w:r w:rsidRPr="00F57949">
        <w:t>Where foam quality or gas volume fraction is denoted by G and ε represents the liquid volume fraction given by: ε</w:t>
      </w:r>
      <w:r w:rsidR="00DD1C9D">
        <w:t xml:space="preserve"> </w:t>
      </w:r>
      <w:r w:rsidRPr="00F57949">
        <w:t>=1-Г.</w:t>
      </w:r>
      <w:r w:rsidR="00D10996">
        <w:t xml:space="preserve"> </w:t>
      </w:r>
      <w:r w:rsidRPr="00F57949">
        <w:t xml:space="preserve"> μ is the fluid viscosity, ρ is the density of the fluid.</w:t>
      </w:r>
      <w:r w:rsidR="00D10996">
        <w:t xml:space="preserve"> </w:t>
      </w:r>
      <w:r w:rsidRPr="00F57949">
        <w:t xml:space="preserve"> The gravitational acceleration is presented by g. </w:t>
      </w:r>
      <w:r w:rsidR="006D4A21">
        <w:t>T</w:t>
      </w:r>
      <w:r w:rsidR="006D4A21" w:rsidRPr="00F57949">
        <w:t xml:space="preserve">he </w:t>
      </w:r>
      <w:r w:rsidR="006D4A21">
        <w:t xml:space="preserve">surface </w:t>
      </w:r>
      <w:r w:rsidRPr="00F57949">
        <w:t xml:space="preserve">tension between the interface is represented by σ, and K represents </w:t>
      </w:r>
      <w:proofErr w:type="gramStart"/>
      <w:r w:rsidRPr="00F57949">
        <w:t>the permeability</w:t>
      </w:r>
      <w:proofErr w:type="gramEnd"/>
      <w:r w:rsidRPr="00F57949">
        <w:t>.</w:t>
      </w:r>
      <w:r w:rsidR="00D10996">
        <w:t xml:space="preserve"> </w:t>
      </w:r>
      <w:r w:rsidRPr="00F57949">
        <w:t xml:space="preserve"> The non-dimensional parameter </w:t>
      </w:r>
      <w:proofErr w:type="spellStart"/>
      <w:r w:rsidRPr="00F57949">
        <w:t>δ</w:t>
      </w:r>
      <w:r w:rsidRPr="00B653CA">
        <w:rPr>
          <w:vertAlign w:val="subscript"/>
        </w:rPr>
        <w:t>e</w:t>
      </w:r>
      <w:proofErr w:type="spellEnd"/>
      <w:r w:rsidRPr="00F57949">
        <w:t xml:space="preserve"> for hydrophilic foams </w:t>
      </w:r>
      <w:r w:rsidR="00401337">
        <w:t>is</w:t>
      </w:r>
      <w:r w:rsidR="00401337" w:rsidRPr="00F57949">
        <w:t xml:space="preserve"> </w:t>
      </w:r>
      <w:r w:rsidRPr="00F57949">
        <w:t>0.171.</w:t>
      </w:r>
      <w:r w:rsidR="00D10996">
        <w:t xml:space="preserve"> </w:t>
      </w:r>
      <w:r w:rsidRPr="00F57949">
        <w:t xml:space="preserve"> The edge length, L, depends on the bubble size</w:t>
      </w:r>
      <w:r w:rsidR="0043216F">
        <w:t>.</w:t>
      </w:r>
    </w:p>
    <w:p w14:paraId="72A92016" w14:textId="2C2A72A7" w:rsidR="00C80E76" w:rsidRDefault="005E1535" w:rsidP="00F52A6D">
      <w:pPr>
        <w:pStyle w:val="Heading2"/>
        <w:ind w:left="360" w:hanging="360"/>
      </w:pPr>
      <w:bookmarkStart w:id="44" w:name="_Toc134193574"/>
      <w:r>
        <w:lastRenderedPageBreak/>
        <w:t xml:space="preserve">2.4 </w:t>
      </w:r>
      <w:r w:rsidR="008C52E8">
        <w:t>Effe</w:t>
      </w:r>
      <w:r w:rsidR="00B91033">
        <w:t xml:space="preserve">ct of Nanoparticles on Foam </w:t>
      </w:r>
      <w:r w:rsidR="00A86B32">
        <w:t>Stability</w:t>
      </w:r>
      <w:bookmarkEnd w:id="44"/>
    </w:p>
    <w:p w14:paraId="252904FF" w14:textId="35D961C8" w:rsidR="00401337" w:rsidRDefault="00401337" w:rsidP="00401337">
      <w:bookmarkStart w:id="45" w:name="OLE_LINK9"/>
      <w:bookmarkStart w:id="46" w:name="OLE_LINK10"/>
      <w:r>
        <w:t xml:space="preserve">Stabilizing foams with nanoparticles </w:t>
      </w:r>
      <w:proofErr w:type="gramStart"/>
      <w:r w:rsidR="006D4A21">
        <w:t>is</w:t>
      </w:r>
      <w:proofErr w:type="gramEnd"/>
      <w:r w:rsidR="006D4A21">
        <w:t xml:space="preserve"> </w:t>
      </w:r>
      <w:r>
        <w:t>an alternative approach.</w:t>
      </w:r>
      <w:r w:rsidR="00D10996">
        <w:t xml:space="preserve"> </w:t>
      </w:r>
      <w:r>
        <w:t xml:space="preserve"> Foam stabilization is attributed to the high adsorption energy of particles at fluid interfaces.</w:t>
      </w:r>
      <w:r w:rsidR="00D10996">
        <w:t xml:space="preserve"> </w:t>
      </w:r>
      <w:r>
        <w:t xml:space="preserve"> Due to their considerable adsorption energies, solid particles are irreversibly adsorbed at gas-liquid interfaces.</w:t>
      </w:r>
      <w:r w:rsidR="00D10996">
        <w:t xml:space="preserve"> </w:t>
      </w:r>
      <w:r>
        <w:t xml:space="preserve"> At the same time, liquid films' dilutional elasticity increases considerably.</w:t>
      </w:r>
      <w:r w:rsidR="00D10996">
        <w:t xml:space="preserve"> </w:t>
      </w:r>
      <w:r>
        <w:t xml:space="preserve"> The result is bubbles acquire "solid-like shields" that prevent coalescence at interfaces.</w:t>
      </w:r>
      <w:r w:rsidR="00D10996">
        <w:t xml:space="preserve"> </w:t>
      </w:r>
      <w:r>
        <w:t xml:space="preserve"> Consequently, foams can persist for long periods.</w:t>
      </w:r>
      <w:r w:rsidR="00D10996">
        <w:t xml:space="preserve"> </w:t>
      </w:r>
      <w:r>
        <w:t xml:space="preserve"> Additionally, particles can obstruct foam drainage by acting as gelling agents</w:t>
      </w:r>
      <w:r w:rsidR="00776BE2">
        <w:t>,</w:t>
      </w:r>
      <w:r>
        <w:t xml:space="preserve"> gathering in liquid channels (Plateau borders</w:t>
      </w:r>
      <w:r w:rsidR="004D2D33">
        <w:t>)</w:t>
      </w:r>
      <w:r w:rsidR="00776BE2">
        <w:t>,</w:t>
      </w:r>
      <w:r w:rsidR="004D2D33">
        <w:t xml:space="preserve"> and</w:t>
      </w:r>
      <w:r>
        <w:t xml:space="preserve"> raising bulk viscosity.</w:t>
      </w:r>
    </w:p>
    <w:bookmarkEnd w:id="45"/>
    <w:bookmarkEnd w:id="46"/>
    <w:p w14:paraId="6A9CA1A5" w14:textId="640C4E4A" w:rsidR="0008220C" w:rsidRDefault="00776BE2" w:rsidP="0008220C">
      <w:r>
        <w:t>Interest in foam stabilized by nanoparticles and surfactants has recently emerged. The synergistic advantage of surfactants as a foaming agent and nanoparticles as a stabilizing agent is utilized in formulating nanoparticles containing foams</w:t>
      </w:r>
      <w:r w:rsidR="0008220C">
        <w:t>.</w:t>
      </w:r>
      <w:r w:rsidR="00D10996">
        <w:t xml:space="preserve"> </w:t>
      </w:r>
      <w:r w:rsidR="0008220C">
        <w:t xml:space="preserve"> </w:t>
      </w:r>
    </w:p>
    <w:p w14:paraId="37A4C415" w14:textId="732CB0DB" w:rsidR="00401337" w:rsidRDefault="0008220C" w:rsidP="0008220C">
      <w:r>
        <w:t xml:space="preserve">Several experimental </w:t>
      </w:r>
      <w:r w:rsidRPr="00225089">
        <w:t>studies</w:t>
      </w:r>
      <w:r w:rsidR="00401337" w:rsidRPr="00225089">
        <w:t xml:space="preserve"> (</w:t>
      </w:r>
      <w:proofErr w:type="spellStart"/>
      <w:r w:rsidR="0079619B" w:rsidRPr="00225089">
        <w:t>AlYousef</w:t>
      </w:r>
      <w:proofErr w:type="spellEnd"/>
      <w:r w:rsidR="0079619B" w:rsidRPr="00225089">
        <w:t xml:space="preserve"> et al., 2018; Hunter et al., 2009; </w:t>
      </w:r>
      <w:proofErr w:type="spellStart"/>
      <w:r w:rsidR="0079619B" w:rsidRPr="00225089">
        <w:t>Shojaei</w:t>
      </w:r>
      <w:proofErr w:type="spellEnd"/>
      <w:r w:rsidR="0079619B" w:rsidRPr="00225089">
        <w:t xml:space="preserve"> et al.,2021; </w:t>
      </w:r>
      <w:proofErr w:type="spellStart"/>
      <w:r w:rsidR="0079619B" w:rsidRPr="00225089">
        <w:t>Sonn</w:t>
      </w:r>
      <w:proofErr w:type="spellEnd"/>
      <w:r w:rsidR="0079619B" w:rsidRPr="00225089">
        <w:t xml:space="preserve"> et al., 2018; Sun et al., 2015; </w:t>
      </w:r>
      <w:proofErr w:type="spellStart"/>
      <w:r w:rsidR="0079619B" w:rsidRPr="00225089">
        <w:t>Vatanparast</w:t>
      </w:r>
      <w:proofErr w:type="spellEnd"/>
      <w:r w:rsidR="0079619B" w:rsidRPr="00225089">
        <w:t xml:space="preserve"> et al., 2017; </w:t>
      </w:r>
      <w:proofErr w:type="spellStart"/>
      <w:r w:rsidR="0079619B" w:rsidRPr="00225089">
        <w:t>Yekeen</w:t>
      </w:r>
      <w:proofErr w:type="spellEnd"/>
      <w:r w:rsidR="0079619B" w:rsidRPr="00225089">
        <w:t xml:space="preserve"> et al., 2017</w:t>
      </w:r>
      <w:r w:rsidR="00401337" w:rsidRPr="00225089">
        <w:t>)</w:t>
      </w:r>
      <w:r w:rsidRPr="00225089">
        <w:t xml:space="preserve"> </w:t>
      </w:r>
      <w:r>
        <w:t>were conducted to investigate silica nanoparticles' potential to improve foam's stability.</w:t>
      </w:r>
      <w:r w:rsidR="00D10996">
        <w:t xml:space="preserve"> </w:t>
      </w:r>
      <w:r>
        <w:t xml:space="preserve"> These studies focused on experimenting with different surfactants (anionic, cationic, and non-ionic) with varied surfactants and NPs concentrations.</w:t>
      </w:r>
      <w:r w:rsidR="00D10996">
        <w:t xml:space="preserve"> </w:t>
      </w:r>
      <w:r>
        <w:t xml:space="preserve"> All </w:t>
      </w:r>
      <w:r w:rsidR="00401337">
        <w:t xml:space="preserve">these studies </w:t>
      </w:r>
      <w:r>
        <w:t>concluded that the concentration</w:t>
      </w:r>
      <w:r w:rsidR="00401337">
        <w:t>s</w:t>
      </w:r>
      <w:r>
        <w:t xml:space="preserve"> of NPs and surfactant</w:t>
      </w:r>
      <w:r w:rsidR="00401337">
        <w:t>s</w:t>
      </w:r>
      <w:r>
        <w:t xml:space="preserve"> play an essential role in stabilizing aqueous foams.</w:t>
      </w:r>
      <w:r w:rsidR="00D10996">
        <w:t xml:space="preserve"> </w:t>
      </w:r>
      <w:r w:rsidR="00776BE2">
        <w:t>For example,</w:t>
      </w:r>
      <w:r>
        <w:t xml:space="preserve"> </w:t>
      </w:r>
      <w:proofErr w:type="spellStart"/>
      <w:r>
        <w:t>ALYousef</w:t>
      </w:r>
      <w:proofErr w:type="spellEnd"/>
      <w:r>
        <w:t xml:space="preserve"> et al. (2018) reported that in the presence of a constant surfactant concentration, </w:t>
      </w:r>
      <w:r w:rsidR="00401337">
        <w:t>adding</w:t>
      </w:r>
      <w:r>
        <w:t xml:space="preserve"> NPs at low to moderate concentrations can generate a more stable foam due to the formation of flocs in the mixture.</w:t>
      </w:r>
      <w:r w:rsidR="00D10996">
        <w:t xml:space="preserve"> </w:t>
      </w:r>
      <w:r>
        <w:t xml:space="preserve"> Additionally, the</w:t>
      </w:r>
      <w:r w:rsidR="00401337">
        <w:t xml:space="preserve"> presence </w:t>
      </w:r>
      <w:r>
        <w:t>of flocs</w:t>
      </w:r>
      <w:r w:rsidR="00401337">
        <w:t xml:space="preserve"> creates </w:t>
      </w:r>
      <w:r>
        <w:t xml:space="preserve">a barrier between gas bubbles, slow coalescence, and increased fluid viscosity, decreasing liquid drainage </w:t>
      </w:r>
      <w:r w:rsidR="00401337">
        <w:t xml:space="preserve">and </w:t>
      </w:r>
      <w:r>
        <w:t>enhancing foam stability.</w:t>
      </w:r>
      <w:r w:rsidR="00D10996">
        <w:t xml:space="preserve"> </w:t>
      </w:r>
      <w:r w:rsidR="00401337">
        <w:t xml:space="preserve"> </w:t>
      </w:r>
      <w:r>
        <w:t>On the other hand, the</w:t>
      </w:r>
      <w:r w:rsidR="00401337">
        <w:t xml:space="preserve"> study </w:t>
      </w:r>
      <w:r>
        <w:t xml:space="preserve">stated that mixing high concentrations of surfactant and nanoparticles may have a </w:t>
      </w:r>
      <w:r>
        <w:lastRenderedPageBreak/>
        <w:t>detrimental influence on foam stability and decrease the coalescence's capillary pressure due to the formation of aggregates.</w:t>
      </w:r>
    </w:p>
    <w:p w14:paraId="5F280912" w14:textId="57D66091" w:rsidR="00C433A4" w:rsidRDefault="0008220C">
      <w:r w:rsidRPr="000C38BA">
        <w:t xml:space="preserve">From another perspective, </w:t>
      </w:r>
      <w:proofErr w:type="spellStart"/>
      <w:r w:rsidRPr="000C38BA">
        <w:t>Shojaei</w:t>
      </w:r>
      <w:proofErr w:type="spellEnd"/>
      <w:r w:rsidRPr="000C38BA">
        <w:t xml:space="preserve"> et al. (2021) concluded that nanoparticles may not always have a favorable impact on foam stability, despite their capacity to situate themselves at gas-liquid interfaces and decrease the resultant surface tension coefficient</w:t>
      </w:r>
      <w:r w:rsidR="000C38BA">
        <w:t>.</w:t>
      </w:r>
      <w:r w:rsidR="00D10996">
        <w:t xml:space="preserve"> </w:t>
      </w:r>
      <w:r w:rsidRPr="000C38BA">
        <w:t xml:space="preserve"> The composition of the surfactant, its concentration, and the concentration of nanoparticles all </w:t>
      </w:r>
      <w:r w:rsidR="000C38BA">
        <w:t>significantly impact</w:t>
      </w:r>
      <w:r>
        <w:t xml:space="preserve"> the</w:t>
      </w:r>
      <w:r w:rsidR="000C38BA">
        <w:t xml:space="preserve">ir effectiveness in improving foam stability. </w:t>
      </w:r>
      <w:r>
        <w:t xml:space="preserve"> On another note, </w:t>
      </w:r>
      <w:proofErr w:type="spellStart"/>
      <w:r>
        <w:t>Yekeen</w:t>
      </w:r>
      <w:proofErr w:type="spellEnd"/>
      <w:r>
        <w:t xml:space="preserve"> et al. (2017) </w:t>
      </w:r>
      <w:r w:rsidR="000D293B">
        <w:t>observed</w:t>
      </w:r>
      <w:r>
        <w:t xml:space="preserve"> </w:t>
      </w:r>
      <w:r w:rsidR="00776BE2">
        <w:t>increased</w:t>
      </w:r>
      <w:r>
        <w:t xml:space="preserve"> stability and foamability reduction when increasing nanoparticles concentration at an optimum surfactant concentration of 3 </w:t>
      </w:r>
      <w:proofErr w:type="spellStart"/>
      <w:r>
        <w:t>wt</w:t>
      </w:r>
      <w:proofErr w:type="spellEnd"/>
      <w:r>
        <w:t>%.</w:t>
      </w:r>
      <w:r w:rsidR="00D10996">
        <w:t xml:space="preserve"> </w:t>
      </w:r>
      <w:r>
        <w:t xml:space="preserve"> Table </w:t>
      </w:r>
      <w:r w:rsidR="00287C75">
        <w:t>2.1</w:t>
      </w:r>
      <w:r w:rsidR="000C38BA">
        <w:t xml:space="preserve"> summarizes </w:t>
      </w:r>
      <w:r>
        <w:t xml:space="preserve">the </w:t>
      </w:r>
      <w:r w:rsidR="000C38BA">
        <w:t xml:space="preserve">findings of </w:t>
      </w:r>
      <w:r>
        <w:t xml:space="preserve">previous studies, </w:t>
      </w:r>
      <w:r w:rsidR="000C38BA">
        <w:t xml:space="preserve">showing </w:t>
      </w:r>
      <w:r>
        <w:t xml:space="preserve">the nanoparticles used and their effect </w:t>
      </w:r>
      <w:r w:rsidR="000C38BA">
        <w:t xml:space="preserve">and benefits </w:t>
      </w:r>
      <w:r>
        <w:t>on foam stability.</w:t>
      </w:r>
      <w:r w:rsidR="00D10996">
        <w:t xml:space="preserve"> </w:t>
      </w:r>
      <w:r w:rsidR="000C38BA">
        <w:t xml:space="preserve"> </w:t>
      </w:r>
      <w:r>
        <w:t xml:space="preserve">Despite these benefits, the </w:t>
      </w:r>
      <w:r w:rsidR="000C38BA">
        <w:t xml:space="preserve">future </w:t>
      </w:r>
      <w:r>
        <w:t>uses of silicon oxide (SiO2) nanoparticles for enhancing the stability of traditional air foams have not been well examined.</w:t>
      </w:r>
      <w:r w:rsidR="00D10996">
        <w:t xml:space="preserve"> </w:t>
      </w:r>
      <w:r>
        <w:t xml:space="preserve"> Similarly, due to limited research, nanoparticle concentration's effect on these foams' behavior at high pressure is not yet </w:t>
      </w:r>
      <w:r w:rsidR="00776BE2">
        <w:t>apparent</w:t>
      </w:r>
      <w:r>
        <w:t>.</w:t>
      </w:r>
      <w:r w:rsidR="00D10996">
        <w:t xml:space="preserve"> </w:t>
      </w:r>
      <w:r>
        <w:t xml:space="preserve"> This study </w:t>
      </w:r>
      <w:r w:rsidR="000C38BA">
        <w:t>investigates</w:t>
      </w:r>
      <w:r>
        <w:t xml:space="preserve"> the influence of silicon oxide nanoparticles (bare and functionalized) on the stability of foams under high-pressure conditions</w:t>
      </w:r>
      <w:r w:rsidR="006A008A">
        <w:t>.</w:t>
      </w:r>
      <w:r w:rsidR="00C433A4">
        <w:br w:type="page"/>
      </w:r>
    </w:p>
    <w:tbl>
      <w:tblPr>
        <w:tblStyle w:val="TableGrid"/>
        <w:tblW w:w="9190" w:type="dxa"/>
        <w:jc w:val="center"/>
        <w:tblLayout w:type="fixed"/>
        <w:tblLook w:val="04A0" w:firstRow="1" w:lastRow="0" w:firstColumn="1" w:lastColumn="0" w:noHBand="0" w:noVBand="1"/>
      </w:tblPr>
      <w:tblGrid>
        <w:gridCol w:w="1255"/>
        <w:gridCol w:w="1170"/>
        <w:gridCol w:w="810"/>
        <w:gridCol w:w="1260"/>
        <w:gridCol w:w="1995"/>
        <w:gridCol w:w="630"/>
        <w:gridCol w:w="630"/>
        <w:gridCol w:w="630"/>
        <w:gridCol w:w="810"/>
      </w:tblGrid>
      <w:tr w:rsidR="00C433A4" w:rsidRPr="000C38BA" w14:paraId="1F921F6C" w14:textId="77777777" w:rsidTr="00C16834">
        <w:trPr>
          <w:trHeight w:val="260"/>
          <w:jc w:val="center"/>
        </w:trPr>
        <w:tc>
          <w:tcPr>
            <w:tcW w:w="1255" w:type="dxa"/>
          </w:tcPr>
          <w:p w14:paraId="476858DD" w14:textId="1C14A5C4" w:rsidR="0007690A" w:rsidRPr="00C16834" w:rsidRDefault="002F2CEA" w:rsidP="00262267">
            <w:pPr>
              <w:spacing w:line="240" w:lineRule="auto"/>
              <w:jc w:val="center"/>
              <w:rPr>
                <w:rFonts w:cstheme="majorBidi"/>
                <w:b/>
                <w:bCs/>
                <w:sz w:val="16"/>
                <w:szCs w:val="16"/>
              </w:rPr>
            </w:pPr>
            <w:r w:rsidRPr="00C16834">
              <w:rPr>
                <w:rFonts w:cstheme="majorBidi"/>
                <w:b/>
                <w:bCs/>
                <w:sz w:val="16"/>
                <w:szCs w:val="16"/>
              </w:rPr>
              <w:lastRenderedPageBreak/>
              <w:t>Publication</w:t>
            </w:r>
          </w:p>
        </w:tc>
        <w:tc>
          <w:tcPr>
            <w:tcW w:w="1170" w:type="dxa"/>
          </w:tcPr>
          <w:p w14:paraId="0925F081" w14:textId="38B15C39" w:rsidR="0007690A" w:rsidRPr="00C16834" w:rsidRDefault="001F6FFD">
            <w:pPr>
              <w:spacing w:line="240" w:lineRule="auto"/>
              <w:jc w:val="center"/>
              <w:rPr>
                <w:rFonts w:cstheme="majorBidi"/>
                <w:b/>
                <w:bCs/>
                <w:sz w:val="16"/>
                <w:szCs w:val="16"/>
              </w:rPr>
            </w:pPr>
            <w:r w:rsidRPr="00C16834">
              <w:rPr>
                <w:rFonts w:cstheme="majorBidi"/>
                <w:b/>
                <w:bCs/>
                <w:sz w:val="16"/>
                <w:szCs w:val="16"/>
              </w:rPr>
              <w:t>Nanoparticle</w:t>
            </w:r>
          </w:p>
        </w:tc>
        <w:tc>
          <w:tcPr>
            <w:tcW w:w="810" w:type="dxa"/>
          </w:tcPr>
          <w:p w14:paraId="0F882CA7" w14:textId="3137EC0E" w:rsidR="0007690A" w:rsidRPr="00C16834" w:rsidRDefault="002636FC" w:rsidP="00262267">
            <w:pPr>
              <w:spacing w:line="240" w:lineRule="auto"/>
              <w:jc w:val="center"/>
              <w:rPr>
                <w:rFonts w:cstheme="majorBidi"/>
                <w:b/>
                <w:bCs/>
                <w:sz w:val="16"/>
                <w:szCs w:val="16"/>
              </w:rPr>
            </w:pPr>
            <w:r w:rsidRPr="00C16834">
              <w:rPr>
                <w:rFonts w:cstheme="majorBidi"/>
                <w:b/>
                <w:bCs/>
                <w:sz w:val="16"/>
                <w:szCs w:val="16"/>
              </w:rPr>
              <w:t>S</w:t>
            </w:r>
            <w:r w:rsidR="0007690A" w:rsidRPr="00C16834">
              <w:rPr>
                <w:rFonts w:cstheme="majorBidi"/>
                <w:b/>
                <w:bCs/>
                <w:sz w:val="16"/>
                <w:szCs w:val="16"/>
              </w:rPr>
              <w:t>ize</w:t>
            </w:r>
            <w:r w:rsidRPr="00C16834">
              <w:rPr>
                <w:rFonts w:cstheme="majorBidi"/>
                <w:b/>
                <w:bCs/>
                <w:sz w:val="16"/>
                <w:szCs w:val="16"/>
              </w:rPr>
              <w:t>, nm</w:t>
            </w:r>
          </w:p>
        </w:tc>
        <w:tc>
          <w:tcPr>
            <w:tcW w:w="1260" w:type="dxa"/>
          </w:tcPr>
          <w:p w14:paraId="7625C773" w14:textId="77777777" w:rsidR="0007690A" w:rsidRPr="00C16834" w:rsidRDefault="0007690A" w:rsidP="00262267">
            <w:pPr>
              <w:spacing w:line="240" w:lineRule="auto"/>
              <w:jc w:val="center"/>
              <w:rPr>
                <w:rFonts w:cstheme="majorBidi"/>
                <w:b/>
                <w:bCs/>
                <w:sz w:val="16"/>
                <w:szCs w:val="16"/>
              </w:rPr>
            </w:pPr>
            <w:r w:rsidRPr="00C16834">
              <w:rPr>
                <w:rFonts w:cstheme="majorBidi"/>
                <w:b/>
                <w:bCs/>
                <w:sz w:val="16"/>
                <w:szCs w:val="16"/>
              </w:rPr>
              <w:t>Coating</w:t>
            </w:r>
          </w:p>
        </w:tc>
        <w:tc>
          <w:tcPr>
            <w:tcW w:w="1995" w:type="dxa"/>
          </w:tcPr>
          <w:p w14:paraId="22617D3E" w14:textId="072BC636" w:rsidR="0007690A" w:rsidRPr="00C16834" w:rsidRDefault="00C433A4" w:rsidP="00262267">
            <w:pPr>
              <w:spacing w:line="240" w:lineRule="auto"/>
              <w:jc w:val="center"/>
              <w:rPr>
                <w:rFonts w:cstheme="majorBidi"/>
                <w:b/>
                <w:bCs/>
                <w:sz w:val="16"/>
                <w:szCs w:val="16"/>
              </w:rPr>
            </w:pPr>
            <w:r>
              <w:rPr>
                <w:rFonts w:cstheme="majorBidi"/>
                <w:b/>
                <w:bCs/>
                <w:sz w:val="16"/>
                <w:szCs w:val="16"/>
              </w:rPr>
              <w:t>S</w:t>
            </w:r>
            <w:r w:rsidRPr="00C16834">
              <w:rPr>
                <w:rFonts w:cstheme="majorBidi"/>
                <w:b/>
                <w:bCs/>
                <w:sz w:val="16"/>
                <w:szCs w:val="16"/>
              </w:rPr>
              <w:t>urfactant</w:t>
            </w:r>
          </w:p>
        </w:tc>
        <w:tc>
          <w:tcPr>
            <w:tcW w:w="630" w:type="dxa"/>
          </w:tcPr>
          <w:p w14:paraId="110E6DBF" w14:textId="77777777" w:rsidR="0007690A" w:rsidRPr="00C16834" w:rsidRDefault="0007690A" w:rsidP="00262267">
            <w:pPr>
              <w:spacing w:line="240" w:lineRule="auto"/>
              <w:jc w:val="center"/>
              <w:rPr>
                <w:rFonts w:cstheme="majorBidi"/>
                <w:b/>
                <w:bCs/>
                <w:sz w:val="16"/>
                <w:szCs w:val="16"/>
              </w:rPr>
            </w:pPr>
            <w:r w:rsidRPr="00C16834">
              <w:rPr>
                <w:rFonts w:cstheme="majorBidi"/>
                <w:b/>
                <w:bCs/>
                <w:sz w:val="16"/>
                <w:szCs w:val="16"/>
              </w:rPr>
              <w:t>Gas</w:t>
            </w:r>
          </w:p>
        </w:tc>
        <w:tc>
          <w:tcPr>
            <w:tcW w:w="630" w:type="dxa"/>
          </w:tcPr>
          <w:p w14:paraId="7194F108" w14:textId="77777777" w:rsidR="0007690A" w:rsidRPr="00C16834" w:rsidRDefault="0007690A" w:rsidP="00262267">
            <w:pPr>
              <w:spacing w:line="240" w:lineRule="auto"/>
              <w:jc w:val="center"/>
              <w:rPr>
                <w:rFonts w:cstheme="majorBidi"/>
                <w:b/>
                <w:bCs/>
                <w:sz w:val="16"/>
                <w:szCs w:val="16"/>
              </w:rPr>
            </w:pPr>
            <w:r w:rsidRPr="00C16834">
              <w:rPr>
                <w:rFonts w:cstheme="majorBidi"/>
                <w:b/>
                <w:bCs/>
                <w:sz w:val="16"/>
                <w:szCs w:val="16"/>
              </w:rPr>
              <w:t xml:space="preserve">T, </w:t>
            </w:r>
            <w:r w:rsidRPr="00C16834">
              <w:rPr>
                <w:rFonts w:cstheme="majorBidi"/>
                <w:b/>
                <w:bCs/>
                <w:sz w:val="16"/>
                <w:szCs w:val="16"/>
                <w:vertAlign w:val="superscript"/>
              </w:rPr>
              <w:t>⁰</w:t>
            </w:r>
            <w:r w:rsidRPr="00C16834">
              <w:rPr>
                <w:rFonts w:cstheme="majorBidi"/>
                <w:b/>
                <w:bCs/>
                <w:sz w:val="16"/>
                <w:szCs w:val="16"/>
              </w:rPr>
              <w:t>F</w:t>
            </w:r>
          </w:p>
        </w:tc>
        <w:tc>
          <w:tcPr>
            <w:tcW w:w="630" w:type="dxa"/>
          </w:tcPr>
          <w:p w14:paraId="79EFA608" w14:textId="77777777" w:rsidR="0007690A" w:rsidRPr="00C16834" w:rsidRDefault="0007690A" w:rsidP="00262267">
            <w:pPr>
              <w:spacing w:line="240" w:lineRule="auto"/>
              <w:jc w:val="center"/>
              <w:rPr>
                <w:rFonts w:cstheme="majorBidi"/>
                <w:b/>
                <w:bCs/>
                <w:sz w:val="16"/>
                <w:szCs w:val="16"/>
              </w:rPr>
            </w:pPr>
            <w:r w:rsidRPr="00C16834">
              <w:rPr>
                <w:rFonts w:cstheme="majorBidi"/>
                <w:b/>
                <w:bCs/>
                <w:sz w:val="16"/>
                <w:szCs w:val="16"/>
              </w:rPr>
              <w:t>P, Psi</w:t>
            </w:r>
          </w:p>
        </w:tc>
        <w:tc>
          <w:tcPr>
            <w:tcW w:w="810" w:type="dxa"/>
          </w:tcPr>
          <w:p w14:paraId="79C170EC" w14:textId="77777777" w:rsidR="0007690A" w:rsidRPr="00C16834" w:rsidRDefault="0007690A" w:rsidP="00262267">
            <w:pPr>
              <w:spacing w:line="240" w:lineRule="auto"/>
              <w:jc w:val="center"/>
              <w:rPr>
                <w:rFonts w:cstheme="majorBidi"/>
                <w:b/>
                <w:bCs/>
                <w:sz w:val="16"/>
                <w:szCs w:val="16"/>
              </w:rPr>
            </w:pPr>
            <w:r w:rsidRPr="00C16834">
              <w:rPr>
                <w:rFonts w:cstheme="majorBidi"/>
                <w:b/>
                <w:bCs/>
                <w:sz w:val="16"/>
                <w:szCs w:val="16"/>
              </w:rPr>
              <w:t>Stability</w:t>
            </w:r>
          </w:p>
        </w:tc>
      </w:tr>
      <w:tr w:rsidR="00C433A4" w:rsidRPr="000C38BA" w14:paraId="1E4AECFF" w14:textId="77777777" w:rsidTr="00C16834">
        <w:trPr>
          <w:jc w:val="center"/>
        </w:trPr>
        <w:tc>
          <w:tcPr>
            <w:tcW w:w="1255" w:type="dxa"/>
          </w:tcPr>
          <w:p w14:paraId="43CC3F1C" w14:textId="32B34D1D" w:rsidR="0007690A" w:rsidRPr="00C16834" w:rsidRDefault="0007690A" w:rsidP="00262267">
            <w:pPr>
              <w:spacing w:line="240" w:lineRule="auto"/>
              <w:jc w:val="center"/>
              <w:rPr>
                <w:rFonts w:cstheme="majorBidi"/>
                <w:sz w:val="16"/>
                <w:szCs w:val="16"/>
              </w:rPr>
            </w:pPr>
            <w:proofErr w:type="spellStart"/>
            <w:r w:rsidRPr="00C16834">
              <w:rPr>
                <w:rFonts w:cstheme="majorBidi"/>
                <w:sz w:val="16"/>
                <w:szCs w:val="16"/>
              </w:rPr>
              <w:t>ALYousef</w:t>
            </w:r>
            <w:proofErr w:type="spellEnd"/>
            <w:r w:rsidRPr="00C16834">
              <w:rPr>
                <w:rFonts w:cstheme="majorBidi"/>
                <w:sz w:val="16"/>
                <w:szCs w:val="16"/>
              </w:rPr>
              <w:t xml:space="preserve"> et al. (2018)</w:t>
            </w:r>
          </w:p>
        </w:tc>
        <w:tc>
          <w:tcPr>
            <w:tcW w:w="1170" w:type="dxa"/>
          </w:tcPr>
          <w:p w14:paraId="0D9DFCF3"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Silica</w:t>
            </w:r>
          </w:p>
        </w:tc>
        <w:tc>
          <w:tcPr>
            <w:tcW w:w="810" w:type="dxa"/>
          </w:tcPr>
          <w:p w14:paraId="00FDBFB6" w14:textId="14941B80" w:rsidR="0007690A" w:rsidRPr="00C16834" w:rsidRDefault="0007690A" w:rsidP="00262267">
            <w:pPr>
              <w:spacing w:line="240" w:lineRule="auto"/>
              <w:jc w:val="center"/>
              <w:rPr>
                <w:rFonts w:cstheme="majorBidi"/>
                <w:sz w:val="16"/>
                <w:szCs w:val="16"/>
              </w:rPr>
            </w:pPr>
            <w:r w:rsidRPr="00C16834">
              <w:rPr>
                <w:rFonts w:cstheme="majorBidi"/>
                <w:sz w:val="16"/>
                <w:szCs w:val="16"/>
              </w:rPr>
              <w:t>22</w:t>
            </w:r>
            <w:r w:rsidR="00B20B2A" w:rsidRPr="00C16834">
              <w:rPr>
                <w:rFonts w:cstheme="majorBidi"/>
                <w:sz w:val="16"/>
                <w:szCs w:val="16"/>
              </w:rPr>
              <w:t xml:space="preserve"> </w:t>
            </w:r>
            <w:r w:rsidRPr="00C16834">
              <w:rPr>
                <w:rFonts w:cstheme="majorBidi"/>
                <w:sz w:val="16"/>
                <w:szCs w:val="16"/>
              </w:rPr>
              <w:t>±2</w:t>
            </w:r>
          </w:p>
        </w:tc>
        <w:tc>
          <w:tcPr>
            <w:tcW w:w="1260" w:type="dxa"/>
          </w:tcPr>
          <w:p w14:paraId="21B05CE5"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Green, unfired abrasive aggregates</w:t>
            </w:r>
          </w:p>
        </w:tc>
        <w:tc>
          <w:tcPr>
            <w:tcW w:w="1995" w:type="dxa"/>
          </w:tcPr>
          <w:p w14:paraId="05E88461"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Alcohol</w:t>
            </w:r>
          </w:p>
          <w:p w14:paraId="442B2B48"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Ethoxylate (Non-ionic)</w:t>
            </w:r>
          </w:p>
        </w:tc>
        <w:tc>
          <w:tcPr>
            <w:tcW w:w="630" w:type="dxa"/>
          </w:tcPr>
          <w:p w14:paraId="47284787"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N</w:t>
            </w:r>
            <w:r w:rsidRPr="00C16834">
              <w:rPr>
                <w:rFonts w:cstheme="majorBidi"/>
                <w:sz w:val="16"/>
                <w:szCs w:val="16"/>
                <w:vertAlign w:val="subscript"/>
              </w:rPr>
              <w:t>2</w:t>
            </w:r>
          </w:p>
        </w:tc>
        <w:tc>
          <w:tcPr>
            <w:tcW w:w="630" w:type="dxa"/>
          </w:tcPr>
          <w:p w14:paraId="6F4CEA72"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68</w:t>
            </w:r>
          </w:p>
        </w:tc>
        <w:tc>
          <w:tcPr>
            <w:tcW w:w="630" w:type="dxa"/>
          </w:tcPr>
          <w:p w14:paraId="74CB0089"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150</w:t>
            </w:r>
          </w:p>
        </w:tc>
        <w:tc>
          <w:tcPr>
            <w:tcW w:w="810" w:type="dxa"/>
          </w:tcPr>
          <w:p w14:paraId="2AE081FB" w14:textId="10EFA763" w:rsidR="0007690A" w:rsidRPr="00C16834" w:rsidRDefault="0007690A" w:rsidP="00262267">
            <w:pPr>
              <w:spacing w:line="240" w:lineRule="auto"/>
              <w:jc w:val="center"/>
              <w:rPr>
                <w:rFonts w:cstheme="majorBidi"/>
                <w:sz w:val="16"/>
                <w:szCs w:val="16"/>
              </w:rPr>
            </w:pPr>
            <w:r w:rsidRPr="00C16834">
              <w:rPr>
                <w:rFonts w:cstheme="majorBidi"/>
                <w:sz w:val="16"/>
                <w:szCs w:val="16"/>
              </w:rPr>
              <w:t>Increase</w:t>
            </w:r>
          </w:p>
        </w:tc>
      </w:tr>
      <w:tr w:rsidR="00C433A4" w:rsidRPr="000C38BA" w14:paraId="5380AA75" w14:textId="77777777" w:rsidTr="00C16834">
        <w:trPr>
          <w:jc w:val="center"/>
        </w:trPr>
        <w:tc>
          <w:tcPr>
            <w:tcW w:w="1255" w:type="dxa"/>
          </w:tcPr>
          <w:p w14:paraId="3B72C523" w14:textId="3BFA88F1" w:rsidR="0007690A" w:rsidRPr="00C16834" w:rsidRDefault="0007690A" w:rsidP="00262267">
            <w:pPr>
              <w:spacing w:line="240" w:lineRule="auto"/>
              <w:jc w:val="center"/>
              <w:rPr>
                <w:rFonts w:cstheme="majorBidi"/>
                <w:sz w:val="16"/>
                <w:szCs w:val="16"/>
              </w:rPr>
            </w:pPr>
            <w:proofErr w:type="spellStart"/>
            <w:r w:rsidRPr="00C16834">
              <w:rPr>
                <w:rFonts w:cstheme="majorBidi"/>
                <w:sz w:val="16"/>
                <w:szCs w:val="16"/>
              </w:rPr>
              <w:t>Shojaei</w:t>
            </w:r>
            <w:proofErr w:type="spellEnd"/>
            <w:r w:rsidRPr="00C16834">
              <w:rPr>
                <w:rFonts w:cstheme="majorBidi"/>
                <w:sz w:val="16"/>
                <w:szCs w:val="16"/>
              </w:rPr>
              <w:t xml:space="preserve"> et al. (2021)</w:t>
            </w:r>
          </w:p>
        </w:tc>
        <w:tc>
          <w:tcPr>
            <w:tcW w:w="1170" w:type="dxa"/>
          </w:tcPr>
          <w:p w14:paraId="3D0199AB"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Silica</w:t>
            </w:r>
          </w:p>
        </w:tc>
        <w:tc>
          <w:tcPr>
            <w:tcW w:w="810" w:type="dxa"/>
          </w:tcPr>
          <w:p w14:paraId="017119AE" w14:textId="54F5490B" w:rsidR="0007690A" w:rsidRPr="00C16834" w:rsidRDefault="0007690A" w:rsidP="00262267">
            <w:pPr>
              <w:spacing w:line="240" w:lineRule="auto"/>
              <w:jc w:val="center"/>
              <w:rPr>
                <w:rFonts w:cstheme="majorBidi"/>
                <w:sz w:val="16"/>
                <w:szCs w:val="16"/>
              </w:rPr>
            </w:pPr>
            <w:r w:rsidRPr="00C16834">
              <w:rPr>
                <w:rFonts w:cstheme="majorBidi"/>
                <w:sz w:val="16"/>
                <w:szCs w:val="16"/>
              </w:rPr>
              <w:t>16</w:t>
            </w:r>
          </w:p>
        </w:tc>
        <w:tc>
          <w:tcPr>
            <w:tcW w:w="1260" w:type="dxa"/>
          </w:tcPr>
          <w:p w14:paraId="6AF2D28B"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NO</w:t>
            </w:r>
          </w:p>
        </w:tc>
        <w:tc>
          <w:tcPr>
            <w:tcW w:w="1995" w:type="dxa"/>
          </w:tcPr>
          <w:p w14:paraId="00841064" w14:textId="61002128" w:rsidR="0007690A" w:rsidRPr="00C16834" w:rsidRDefault="0007690A" w:rsidP="00262267">
            <w:pPr>
              <w:spacing w:line="240" w:lineRule="auto"/>
              <w:jc w:val="center"/>
              <w:rPr>
                <w:rFonts w:cstheme="majorBidi"/>
                <w:sz w:val="16"/>
                <w:szCs w:val="16"/>
              </w:rPr>
            </w:pPr>
            <w:r w:rsidRPr="00C16834">
              <w:rPr>
                <w:rFonts w:cstheme="majorBidi"/>
                <w:sz w:val="16"/>
                <w:szCs w:val="16"/>
              </w:rPr>
              <w:t>-Sodium dodecyl sulfate (Anionic)</w:t>
            </w:r>
          </w:p>
          <w:p w14:paraId="65758EF0" w14:textId="5D04E687" w:rsidR="0007690A" w:rsidRPr="00C16834" w:rsidRDefault="0007690A" w:rsidP="00262267">
            <w:pPr>
              <w:spacing w:line="240" w:lineRule="auto"/>
              <w:jc w:val="center"/>
              <w:rPr>
                <w:rFonts w:cstheme="majorBidi"/>
                <w:sz w:val="16"/>
                <w:szCs w:val="16"/>
              </w:rPr>
            </w:pPr>
            <w:r w:rsidRPr="00C16834">
              <w:rPr>
                <w:rFonts w:cstheme="majorBidi"/>
                <w:sz w:val="16"/>
                <w:szCs w:val="16"/>
              </w:rPr>
              <w:t>-Dodecyl trimethyl ammonium bromide (Cationic)</w:t>
            </w:r>
          </w:p>
          <w:p w14:paraId="69F97962"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-Triton X100 (Non-ionic)</w:t>
            </w:r>
          </w:p>
        </w:tc>
        <w:tc>
          <w:tcPr>
            <w:tcW w:w="630" w:type="dxa"/>
          </w:tcPr>
          <w:p w14:paraId="22B294FF"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Air</w:t>
            </w:r>
          </w:p>
        </w:tc>
        <w:tc>
          <w:tcPr>
            <w:tcW w:w="630" w:type="dxa"/>
          </w:tcPr>
          <w:p w14:paraId="380ABFCC"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68</w:t>
            </w:r>
          </w:p>
        </w:tc>
        <w:tc>
          <w:tcPr>
            <w:tcW w:w="630" w:type="dxa"/>
          </w:tcPr>
          <w:p w14:paraId="0F6CC1B0"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810" w:type="dxa"/>
          </w:tcPr>
          <w:p w14:paraId="5A4F48D7"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No effect</w:t>
            </w:r>
          </w:p>
        </w:tc>
      </w:tr>
      <w:tr w:rsidR="00C433A4" w:rsidRPr="000C38BA" w14:paraId="1321BDD3" w14:textId="77777777" w:rsidTr="00C16834">
        <w:trPr>
          <w:trHeight w:val="828"/>
          <w:jc w:val="center"/>
        </w:trPr>
        <w:tc>
          <w:tcPr>
            <w:tcW w:w="1255" w:type="dxa"/>
            <w:vMerge w:val="restart"/>
          </w:tcPr>
          <w:p w14:paraId="0A181FC7" w14:textId="1E9537C4" w:rsidR="0007690A" w:rsidRPr="00C16834" w:rsidRDefault="0007690A" w:rsidP="00262267">
            <w:pPr>
              <w:spacing w:line="240" w:lineRule="auto"/>
              <w:jc w:val="center"/>
              <w:rPr>
                <w:rFonts w:cstheme="majorBidi"/>
                <w:sz w:val="16"/>
                <w:szCs w:val="16"/>
              </w:rPr>
            </w:pPr>
            <w:proofErr w:type="spellStart"/>
            <w:r w:rsidRPr="00C16834">
              <w:rPr>
                <w:rFonts w:cstheme="majorBidi"/>
                <w:sz w:val="16"/>
                <w:szCs w:val="16"/>
              </w:rPr>
              <w:t>Yekeen</w:t>
            </w:r>
            <w:proofErr w:type="spellEnd"/>
            <w:r w:rsidRPr="00C16834">
              <w:rPr>
                <w:rFonts w:cstheme="majorBidi"/>
                <w:sz w:val="16"/>
                <w:szCs w:val="16"/>
              </w:rPr>
              <w:t xml:space="preserve"> et al. (2017)</w:t>
            </w:r>
          </w:p>
        </w:tc>
        <w:tc>
          <w:tcPr>
            <w:tcW w:w="1170" w:type="dxa"/>
          </w:tcPr>
          <w:p w14:paraId="5A87BD87"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Hydrophilic silica nanoparticles</w:t>
            </w:r>
          </w:p>
        </w:tc>
        <w:tc>
          <w:tcPr>
            <w:tcW w:w="810" w:type="dxa"/>
          </w:tcPr>
          <w:p w14:paraId="247ED2A4" w14:textId="648FE044" w:rsidR="0007690A" w:rsidRPr="00C16834" w:rsidRDefault="0007690A" w:rsidP="00262267">
            <w:pPr>
              <w:spacing w:line="240" w:lineRule="auto"/>
              <w:jc w:val="center"/>
              <w:rPr>
                <w:rFonts w:cstheme="majorBidi"/>
                <w:sz w:val="16"/>
                <w:szCs w:val="16"/>
              </w:rPr>
            </w:pPr>
            <w:r w:rsidRPr="00C16834">
              <w:rPr>
                <w:rFonts w:cstheme="majorBidi"/>
                <w:sz w:val="16"/>
                <w:szCs w:val="16"/>
              </w:rPr>
              <w:t>15-20</w:t>
            </w:r>
          </w:p>
        </w:tc>
        <w:tc>
          <w:tcPr>
            <w:tcW w:w="1260" w:type="dxa"/>
          </w:tcPr>
          <w:p w14:paraId="306394F4"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1995" w:type="dxa"/>
          </w:tcPr>
          <w:p w14:paraId="77561108" w14:textId="200CB192" w:rsidR="0007690A" w:rsidRPr="00C16834" w:rsidRDefault="0007690A" w:rsidP="00262267">
            <w:pPr>
              <w:spacing w:line="240" w:lineRule="auto"/>
              <w:jc w:val="center"/>
              <w:rPr>
                <w:rFonts w:cstheme="majorBidi"/>
                <w:sz w:val="16"/>
                <w:szCs w:val="16"/>
              </w:rPr>
            </w:pPr>
            <w:r w:rsidRPr="00C16834">
              <w:rPr>
                <w:rFonts w:cstheme="majorBidi"/>
                <w:sz w:val="16"/>
                <w:szCs w:val="16"/>
              </w:rPr>
              <w:t>Sodium dodecyl sulfate (Anionic)</w:t>
            </w:r>
          </w:p>
          <w:p w14:paraId="3BD8492E" w14:textId="77777777" w:rsidR="0007690A" w:rsidRPr="00C16834" w:rsidRDefault="0007690A" w:rsidP="00262267">
            <w:pPr>
              <w:spacing w:line="240" w:lineRule="auto"/>
              <w:jc w:val="center"/>
              <w:rPr>
                <w:rFonts w:cstheme="majorBidi"/>
                <w:sz w:val="16"/>
                <w:szCs w:val="16"/>
              </w:rPr>
            </w:pPr>
          </w:p>
        </w:tc>
        <w:tc>
          <w:tcPr>
            <w:tcW w:w="630" w:type="dxa"/>
          </w:tcPr>
          <w:p w14:paraId="737C4B7D"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Air</w:t>
            </w:r>
          </w:p>
          <w:p w14:paraId="0268FC31"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CO</w:t>
            </w:r>
            <w:r w:rsidRPr="00C16834">
              <w:rPr>
                <w:rFonts w:cstheme="majorBidi"/>
                <w:sz w:val="16"/>
                <w:szCs w:val="16"/>
                <w:vertAlign w:val="subscript"/>
              </w:rPr>
              <w:t>2</w:t>
            </w:r>
          </w:p>
        </w:tc>
        <w:tc>
          <w:tcPr>
            <w:tcW w:w="630" w:type="dxa"/>
          </w:tcPr>
          <w:p w14:paraId="109F87FF"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68</w:t>
            </w:r>
          </w:p>
        </w:tc>
        <w:tc>
          <w:tcPr>
            <w:tcW w:w="630" w:type="dxa"/>
          </w:tcPr>
          <w:p w14:paraId="5330EAD9"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810" w:type="dxa"/>
            <w:vMerge w:val="restart"/>
          </w:tcPr>
          <w:p w14:paraId="16AE73EE"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Increase</w:t>
            </w:r>
          </w:p>
        </w:tc>
      </w:tr>
      <w:tr w:rsidR="00C433A4" w:rsidRPr="000C38BA" w14:paraId="69CC409E" w14:textId="77777777" w:rsidTr="00C16834">
        <w:trPr>
          <w:trHeight w:val="828"/>
          <w:jc w:val="center"/>
        </w:trPr>
        <w:tc>
          <w:tcPr>
            <w:tcW w:w="1255" w:type="dxa"/>
            <w:vMerge/>
          </w:tcPr>
          <w:p w14:paraId="107C0313" w14:textId="77777777" w:rsidR="0007690A" w:rsidRPr="00C16834" w:rsidRDefault="0007690A" w:rsidP="00262267">
            <w:pPr>
              <w:spacing w:line="240" w:lineRule="auto"/>
              <w:jc w:val="center"/>
              <w:rPr>
                <w:rFonts w:cstheme="majorBidi"/>
                <w:sz w:val="16"/>
                <w:szCs w:val="16"/>
              </w:rPr>
            </w:pPr>
          </w:p>
        </w:tc>
        <w:tc>
          <w:tcPr>
            <w:tcW w:w="1170" w:type="dxa"/>
          </w:tcPr>
          <w:p w14:paraId="008EA4F5"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Modified silica nanoparticles</w:t>
            </w:r>
          </w:p>
        </w:tc>
        <w:tc>
          <w:tcPr>
            <w:tcW w:w="810" w:type="dxa"/>
          </w:tcPr>
          <w:p w14:paraId="7B5AEF31" w14:textId="2D3EB20E" w:rsidR="0007690A" w:rsidRPr="00C16834" w:rsidRDefault="0007690A" w:rsidP="00262267">
            <w:pPr>
              <w:spacing w:line="240" w:lineRule="auto"/>
              <w:jc w:val="center"/>
              <w:rPr>
                <w:rFonts w:cstheme="majorBidi"/>
                <w:sz w:val="16"/>
                <w:szCs w:val="16"/>
              </w:rPr>
            </w:pPr>
            <w:r w:rsidRPr="00C16834">
              <w:rPr>
                <w:rFonts w:cstheme="majorBidi"/>
                <w:sz w:val="16"/>
                <w:szCs w:val="16"/>
              </w:rPr>
              <w:t>12</w:t>
            </w:r>
          </w:p>
        </w:tc>
        <w:tc>
          <w:tcPr>
            <w:tcW w:w="1260" w:type="dxa"/>
          </w:tcPr>
          <w:p w14:paraId="6A9720BD" w14:textId="2204F06D" w:rsidR="0007690A" w:rsidRPr="00C16834" w:rsidRDefault="0007690A" w:rsidP="00262267">
            <w:pPr>
              <w:spacing w:line="240" w:lineRule="auto"/>
              <w:jc w:val="center"/>
              <w:rPr>
                <w:rFonts w:cstheme="majorBidi"/>
                <w:sz w:val="16"/>
                <w:szCs w:val="16"/>
              </w:rPr>
            </w:pPr>
            <w:r w:rsidRPr="00C16834">
              <w:rPr>
                <w:rFonts w:cstheme="majorBidi"/>
                <w:sz w:val="16"/>
                <w:szCs w:val="16"/>
              </w:rPr>
              <w:t>50% methyl silyl capped,</w:t>
            </w:r>
          </w:p>
          <w:p w14:paraId="42CFD44B"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 xml:space="preserve">50% </w:t>
            </w:r>
            <w:proofErr w:type="spellStart"/>
            <w:r w:rsidRPr="00C16834">
              <w:rPr>
                <w:rFonts w:cstheme="majorBidi"/>
                <w:sz w:val="16"/>
                <w:szCs w:val="16"/>
              </w:rPr>
              <w:t>SiOH</w:t>
            </w:r>
            <w:proofErr w:type="spellEnd"/>
            <w:r w:rsidRPr="00C16834">
              <w:rPr>
                <w:rFonts w:cstheme="majorBidi"/>
                <w:sz w:val="16"/>
                <w:szCs w:val="16"/>
              </w:rPr>
              <w:t>)</w:t>
            </w:r>
          </w:p>
        </w:tc>
        <w:tc>
          <w:tcPr>
            <w:tcW w:w="1995" w:type="dxa"/>
          </w:tcPr>
          <w:p w14:paraId="3A100EB9" w14:textId="32885CE4" w:rsidR="0007690A" w:rsidRPr="00C16834" w:rsidRDefault="0007690A" w:rsidP="00262267">
            <w:pPr>
              <w:spacing w:line="240" w:lineRule="auto"/>
              <w:jc w:val="center"/>
              <w:rPr>
                <w:rFonts w:cstheme="majorBidi"/>
                <w:sz w:val="16"/>
                <w:szCs w:val="16"/>
              </w:rPr>
            </w:pPr>
            <w:r w:rsidRPr="00C16834">
              <w:rPr>
                <w:rFonts w:cstheme="majorBidi"/>
                <w:sz w:val="16"/>
                <w:szCs w:val="16"/>
              </w:rPr>
              <w:t>Sodium dodecyl sulfate (Anionic)</w:t>
            </w:r>
          </w:p>
          <w:p w14:paraId="1511A201" w14:textId="77777777" w:rsidR="0007690A" w:rsidRPr="00C16834" w:rsidRDefault="0007690A" w:rsidP="00262267">
            <w:pPr>
              <w:spacing w:line="240" w:lineRule="auto"/>
              <w:jc w:val="center"/>
              <w:rPr>
                <w:rFonts w:cstheme="majorBidi"/>
                <w:sz w:val="16"/>
                <w:szCs w:val="16"/>
              </w:rPr>
            </w:pPr>
          </w:p>
        </w:tc>
        <w:tc>
          <w:tcPr>
            <w:tcW w:w="630" w:type="dxa"/>
          </w:tcPr>
          <w:p w14:paraId="6080CF30"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Air</w:t>
            </w:r>
          </w:p>
          <w:p w14:paraId="48994193"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CO</w:t>
            </w:r>
            <w:r w:rsidRPr="00C16834">
              <w:rPr>
                <w:rFonts w:cstheme="majorBidi"/>
                <w:sz w:val="16"/>
                <w:szCs w:val="16"/>
                <w:vertAlign w:val="subscript"/>
              </w:rPr>
              <w:t>2</w:t>
            </w:r>
          </w:p>
        </w:tc>
        <w:tc>
          <w:tcPr>
            <w:tcW w:w="630" w:type="dxa"/>
          </w:tcPr>
          <w:p w14:paraId="3A7575C6"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68</w:t>
            </w:r>
          </w:p>
        </w:tc>
        <w:tc>
          <w:tcPr>
            <w:tcW w:w="630" w:type="dxa"/>
          </w:tcPr>
          <w:p w14:paraId="473410CF"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810" w:type="dxa"/>
            <w:vMerge/>
          </w:tcPr>
          <w:p w14:paraId="3375B3E9" w14:textId="77777777" w:rsidR="0007690A" w:rsidRPr="00C16834" w:rsidRDefault="0007690A" w:rsidP="00262267">
            <w:pPr>
              <w:spacing w:line="240" w:lineRule="auto"/>
              <w:jc w:val="center"/>
              <w:rPr>
                <w:rFonts w:cstheme="majorBidi"/>
                <w:sz w:val="16"/>
                <w:szCs w:val="16"/>
              </w:rPr>
            </w:pPr>
          </w:p>
        </w:tc>
      </w:tr>
      <w:tr w:rsidR="00C433A4" w:rsidRPr="000C38BA" w14:paraId="5259357F" w14:textId="77777777" w:rsidTr="00C16834">
        <w:trPr>
          <w:trHeight w:val="618"/>
          <w:jc w:val="center"/>
        </w:trPr>
        <w:tc>
          <w:tcPr>
            <w:tcW w:w="1255" w:type="dxa"/>
            <w:vMerge/>
          </w:tcPr>
          <w:p w14:paraId="5BD7D3F9" w14:textId="77777777" w:rsidR="0007690A" w:rsidRPr="00C16834" w:rsidRDefault="0007690A" w:rsidP="00262267">
            <w:pPr>
              <w:spacing w:line="240" w:lineRule="auto"/>
              <w:jc w:val="center"/>
              <w:rPr>
                <w:rFonts w:cstheme="majorBidi"/>
                <w:sz w:val="16"/>
                <w:szCs w:val="16"/>
              </w:rPr>
            </w:pPr>
          </w:p>
        </w:tc>
        <w:tc>
          <w:tcPr>
            <w:tcW w:w="1170" w:type="dxa"/>
          </w:tcPr>
          <w:p w14:paraId="01EBEADA"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Aluminum oxide</w:t>
            </w:r>
          </w:p>
        </w:tc>
        <w:tc>
          <w:tcPr>
            <w:tcW w:w="810" w:type="dxa"/>
          </w:tcPr>
          <w:p w14:paraId="529D562E" w14:textId="43005ADC" w:rsidR="0007690A" w:rsidRPr="00C16834" w:rsidRDefault="0007690A" w:rsidP="00262267">
            <w:pPr>
              <w:spacing w:line="240" w:lineRule="auto"/>
              <w:jc w:val="center"/>
              <w:rPr>
                <w:rFonts w:cstheme="majorBidi"/>
                <w:sz w:val="16"/>
                <w:szCs w:val="16"/>
              </w:rPr>
            </w:pPr>
            <w:r w:rsidRPr="00C16834">
              <w:rPr>
                <w:rFonts w:cstheme="majorBidi"/>
                <w:sz w:val="16"/>
                <w:szCs w:val="16"/>
              </w:rPr>
              <w:t>20</w:t>
            </w:r>
          </w:p>
        </w:tc>
        <w:tc>
          <w:tcPr>
            <w:tcW w:w="1260" w:type="dxa"/>
          </w:tcPr>
          <w:p w14:paraId="79000A43"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1995" w:type="dxa"/>
          </w:tcPr>
          <w:p w14:paraId="11969E3C" w14:textId="346061C2" w:rsidR="0007690A" w:rsidRPr="00C16834" w:rsidRDefault="0007690A" w:rsidP="00262267">
            <w:pPr>
              <w:spacing w:line="240" w:lineRule="auto"/>
              <w:jc w:val="center"/>
              <w:rPr>
                <w:rFonts w:cstheme="majorBidi"/>
                <w:sz w:val="16"/>
                <w:szCs w:val="16"/>
              </w:rPr>
            </w:pPr>
            <w:r w:rsidRPr="00C16834">
              <w:rPr>
                <w:rFonts w:cstheme="majorBidi"/>
                <w:sz w:val="16"/>
                <w:szCs w:val="16"/>
              </w:rPr>
              <w:t>Sodium dodecyl sulfate (Anionic)</w:t>
            </w:r>
          </w:p>
        </w:tc>
        <w:tc>
          <w:tcPr>
            <w:tcW w:w="630" w:type="dxa"/>
          </w:tcPr>
          <w:p w14:paraId="5A411ADE"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Air</w:t>
            </w:r>
          </w:p>
          <w:p w14:paraId="0EB0A3E6"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CO</w:t>
            </w:r>
            <w:r w:rsidRPr="00C16834">
              <w:rPr>
                <w:rFonts w:cstheme="majorBidi"/>
                <w:sz w:val="16"/>
                <w:szCs w:val="16"/>
                <w:vertAlign w:val="subscript"/>
              </w:rPr>
              <w:t>2</w:t>
            </w:r>
          </w:p>
        </w:tc>
        <w:tc>
          <w:tcPr>
            <w:tcW w:w="630" w:type="dxa"/>
          </w:tcPr>
          <w:p w14:paraId="298C5B97"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68</w:t>
            </w:r>
          </w:p>
        </w:tc>
        <w:tc>
          <w:tcPr>
            <w:tcW w:w="630" w:type="dxa"/>
          </w:tcPr>
          <w:p w14:paraId="08A269B4"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810" w:type="dxa"/>
            <w:vMerge/>
          </w:tcPr>
          <w:p w14:paraId="59BDDA8F" w14:textId="77777777" w:rsidR="0007690A" w:rsidRPr="00C16834" w:rsidRDefault="0007690A" w:rsidP="00262267">
            <w:pPr>
              <w:spacing w:line="240" w:lineRule="auto"/>
              <w:jc w:val="center"/>
              <w:rPr>
                <w:rFonts w:cstheme="majorBidi"/>
                <w:sz w:val="16"/>
                <w:szCs w:val="16"/>
              </w:rPr>
            </w:pPr>
          </w:p>
        </w:tc>
      </w:tr>
      <w:tr w:rsidR="00C433A4" w:rsidRPr="000C38BA" w14:paraId="4E2E6D08" w14:textId="77777777" w:rsidTr="00C16834">
        <w:trPr>
          <w:jc w:val="center"/>
        </w:trPr>
        <w:tc>
          <w:tcPr>
            <w:tcW w:w="1255" w:type="dxa"/>
          </w:tcPr>
          <w:p w14:paraId="43661C75" w14:textId="63B9F36D" w:rsidR="0007690A" w:rsidRPr="00C16834" w:rsidRDefault="0007690A" w:rsidP="00262267">
            <w:pPr>
              <w:spacing w:line="240" w:lineRule="auto"/>
              <w:jc w:val="center"/>
              <w:rPr>
                <w:rFonts w:cstheme="majorBidi"/>
                <w:sz w:val="16"/>
                <w:szCs w:val="16"/>
                <w:rtl/>
              </w:rPr>
            </w:pPr>
            <w:proofErr w:type="spellStart"/>
            <w:r w:rsidRPr="00C16834">
              <w:rPr>
                <w:rFonts w:cstheme="majorBidi"/>
                <w:sz w:val="16"/>
                <w:szCs w:val="16"/>
              </w:rPr>
              <w:t>Vatanparast</w:t>
            </w:r>
            <w:proofErr w:type="spellEnd"/>
            <w:r w:rsidRPr="00C16834">
              <w:rPr>
                <w:rFonts w:cstheme="majorBidi"/>
                <w:sz w:val="16"/>
                <w:szCs w:val="16"/>
              </w:rPr>
              <w:t xml:space="preserve"> et al. (2017)</w:t>
            </w:r>
          </w:p>
        </w:tc>
        <w:tc>
          <w:tcPr>
            <w:tcW w:w="1170" w:type="dxa"/>
          </w:tcPr>
          <w:p w14:paraId="3F5E8DBE"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Silica</w:t>
            </w:r>
          </w:p>
        </w:tc>
        <w:tc>
          <w:tcPr>
            <w:tcW w:w="810" w:type="dxa"/>
          </w:tcPr>
          <w:p w14:paraId="297098AD" w14:textId="7FAA7D2A" w:rsidR="0007690A" w:rsidRPr="00C16834" w:rsidRDefault="0007690A" w:rsidP="00262267">
            <w:pPr>
              <w:spacing w:line="240" w:lineRule="auto"/>
              <w:jc w:val="center"/>
              <w:rPr>
                <w:rFonts w:cstheme="majorBidi"/>
                <w:sz w:val="16"/>
                <w:szCs w:val="16"/>
              </w:rPr>
            </w:pPr>
            <w:r w:rsidRPr="00C16834">
              <w:rPr>
                <w:rFonts w:cstheme="majorBidi"/>
                <w:sz w:val="16"/>
                <w:szCs w:val="16"/>
              </w:rPr>
              <w:t>9</w:t>
            </w:r>
          </w:p>
        </w:tc>
        <w:tc>
          <w:tcPr>
            <w:tcW w:w="1260" w:type="dxa"/>
          </w:tcPr>
          <w:p w14:paraId="5F9DF8D7"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NA</w:t>
            </w:r>
          </w:p>
        </w:tc>
        <w:tc>
          <w:tcPr>
            <w:tcW w:w="1995" w:type="dxa"/>
          </w:tcPr>
          <w:p w14:paraId="4A6041B2" w14:textId="70931B87" w:rsidR="0007690A" w:rsidRPr="00C16834" w:rsidRDefault="0007690A" w:rsidP="00262267">
            <w:pPr>
              <w:spacing w:line="240" w:lineRule="auto"/>
              <w:jc w:val="center"/>
              <w:rPr>
                <w:rFonts w:cstheme="majorBidi"/>
                <w:sz w:val="16"/>
                <w:szCs w:val="16"/>
              </w:rPr>
            </w:pPr>
            <w:r w:rsidRPr="00C16834">
              <w:rPr>
                <w:rFonts w:cstheme="majorBidi"/>
                <w:sz w:val="16"/>
                <w:szCs w:val="16"/>
              </w:rPr>
              <w:t>-Sodium dodecyl sulfate (Anionic)</w:t>
            </w:r>
          </w:p>
          <w:p w14:paraId="69C53196" w14:textId="5693F1E4" w:rsidR="0007690A" w:rsidRPr="00C16834" w:rsidRDefault="0007690A" w:rsidP="00262267">
            <w:pPr>
              <w:spacing w:line="240" w:lineRule="auto"/>
              <w:jc w:val="center"/>
              <w:rPr>
                <w:rFonts w:cstheme="majorBidi"/>
                <w:sz w:val="16"/>
                <w:szCs w:val="16"/>
              </w:rPr>
            </w:pPr>
            <w:r w:rsidRPr="00C16834">
              <w:rPr>
                <w:rFonts w:cstheme="majorBidi"/>
                <w:sz w:val="16"/>
                <w:szCs w:val="16"/>
              </w:rPr>
              <w:t>-Dodecyl trimethyl ammonium bromide (Cationic)</w:t>
            </w:r>
          </w:p>
        </w:tc>
        <w:tc>
          <w:tcPr>
            <w:tcW w:w="630" w:type="dxa"/>
          </w:tcPr>
          <w:p w14:paraId="4D0C4539"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Air</w:t>
            </w:r>
          </w:p>
        </w:tc>
        <w:tc>
          <w:tcPr>
            <w:tcW w:w="630" w:type="dxa"/>
          </w:tcPr>
          <w:p w14:paraId="6AC86D9A"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77</w:t>
            </w:r>
          </w:p>
        </w:tc>
        <w:tc>
          <w:tcPr>
            <w:tcW w:w="630" w:type="dxa"/>
          </w:tcPr>
          <w:p w14:paraId="26219B3E"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810" w:type="dxa"/>
          </w:tcPr>
          <w:p w14:paraId="724D5B62"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No effect</w:t>
            </w:r>
          </w:p>
        </w:tc>
      </w:tr>
      <w:tr w:rsidR="00C433A4" w:rsidRPr="000C38BA" w14:paraId="3D6A03A6" w14:textId="77777777" w:rsidTr="00C16834">
        <w:trPr>
          <w:jc w:val="center"/>
        </w:trPr>
        <w:tc>
          <w:tcPr>
            <w:tcW w:w="1255" w:type="dxa"/>
          </w:tcPr>
          <w:p w14:paraId="6619A345" w14:textId="6942A396" w:rsidR="0007690A" w:rsidRPr="00C16834" w:rsidRDefault="0007690A" w:rsidP="00262267">
            <w:pPr>
              <w:spacing w:line="240" w:lineRule="auto"/>
              <w:jc w:val="center"/>
              <w:rPr>
                <w:rFonts w:cstheme="majorBidi"/>
                <w:sz w:val="16"/>
                <w:szCs w:val="16"/>
              </w:rPr>
            </w:pPr>
            <w:r w:rsidRPr="00C16834">
              <w:rPr>
                <w:rFonts w:cstheme="majorBidi"/>
                <w:sz w:val="16"/>
                <w:szCs w:val="16"/>
              </w:rPr>
              <w:t>Hunter et al. (2009)</w:t>
            </w:r>
          </w:p>
        </w:tc>
        <w:tc>
          <w:tcPr>
            <w:tcW w:w="1170" w:type="dxa"/>
          </w:tcPr>
          <w:p w14:paraId="00998655"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Silica</w:t>
            </w:r>
          </w:p>
        </w:tc>
        <w:tc>
          <w:tcPr>
            <w:tcW w:w="810" w:type="dxa"/>
          </w:tcPr>
          <w:p w14:paraId="1CC30C73" w14:textId="4A90ACE4" w:rsidR="0007690A" w:rsidRPr="00C16834" w:rsidRDefault="0007690A" w:rsidP="00262267">
            <w:pPr>
              <w:spacing w:line="240" w:lineRule="auto"/>
              <w:jc w:val="center"/>
              <w:rPr>
                <w:rFonts w:cstheme="majorBidi"/>
                <w:sz w:val="16"/>
                <w:szCs w:val="16"/>
              </w:rPr>
            </w:pPr>
            <w:r w:rsidRPr="00C16834">
              <w:rPr>
                <w:rFonts w:cstheme="majorBidi"/>
                <w:sz w:val="16"/>
                <w:szCs w:val="16"/>
              </w:rPr>
              <w:t>260-270</w:t>
            </w:r>
          </w:p>
        </w:tc>
        <w:tc>
          <w:tcPr>
            <w:tcW w:w="1260" w:type="dxa"/>
          </w:tcPr>
          <w:p w14:paraId="01C159A5"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NA</w:t>
            </w:r>
          </w:p>
        </w:tc>
        <w:tc>
          <w:tcPr>
            <w:tcW w:w="1995" w:type="dxa"/>
          </w:tcPr>
          <w:p w14:paraId="7198C0F4"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Triton X100 (Non-ionic)</w:t>
            </w:r>
          </w:p>
        </w:tc>
        <w:tc>
          <w:tcPr>
            <w:tcW w:w="630" w:type="dxa"/>
          </w:tcPr>
          <w:p w14:paraId="0C2F4712"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Air</w:t>
            </w:r>
          </w:p>
        </w:tc>
        <w:tc>
          <w:tcPr>
            <w:tcW w:w="630" w:type="dxa"/>
          </w:tcPr>
          <w:p w14:paraId="0CC63810"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68</w:t>
            </w:r>
          </w:p>
        </w:tc>
        <w:tc>
          <w:tcPr>
            <w:tcW w:w="630" w:type="dxa"/>
          </w:tcPr>
          <w:p w14:paraId="2B616BF8"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810" w:type="dxa"/>
          </w:tcPr>
          <w:p w14:paraId="5377DEBC"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Increase</w:t>
            </w:r>
          </w:p>
        </w:tc>
      </w:tr>
      <w:tr w:rsidR="00C433A4" w:rsidRPr="000C38BA" w14:paraId="7AC09B7D" w14:textId="77777777" w:rsidTr="00C16834">
        <w:trPr>
          <w:jc w:val="center"/>
        </w:trPr>
        <w:tc>
          <w:tcPr>
            <w:tcW w:w="1255" w:type="dxa"/>
          </w:tcPr>
          <w:p w14:paraId="4BB3A028" w14:textId="4E59E642" w:rsidR="0007690A" w:rsidRPr="00C16834" w:rsidRDefault="0007690A" w:rsidP="00262267">
            <w:pPr>
              <w:spacing w:line="240" w:lineRule="auto"/>
              <w:jc w:val="center"/>
              <w:rPr>
                <w:rFonts w:cstheme="majorBidi"/>
                <w:sz w:val="16"/>
                <w:szCs w:val="16"/>
              </w:rPr>
            </w:pPr>
            <w:proofErr w:type="spellStart"/>
            <w:r w:rsidRPr="00C16834">
              <w:rPr>
                <w:rFonts w:cstheme="majorBidi"/>
                <w:sz w:val="16"/>
                <w:szCs w:val="16"/>
              </w:rPr>
              <w:t>Sonn</w:t>
            </w:r>
            <w:proofErr w:type="spellEnd"/>
            <w:r w:rsidRPr="00C16834">
              <w:rPr>
                <w:rFonts w:cstheme="majorBidi"/>
                <w:sz w:val="16"/>
                <w:szCs w:val="16"/>
              </w:rPr>
              <w:t xml:space="preserve"> et al. (2018)</w:t>
            </w:r>
          </w:p>
        </w:tc>
        <w:tc>
          <w:tcPr>
            <w:tcW w:w="1170" w:type="dxa"/>
          </w:tcPr>
          <w:p w14:paraId="4513ED81"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Silica</w:t>
            </w:r>
          </w:p>
        </w:tc>
        <w:tc>
          <w:tcPr>
            <w:tcW w:w="810" w:type="dxa"/>
          </w:tcPr>
          <w:p w14:paraId="288B58F0" w14:textId="2B4591C1" w:rsidR="0007690A" w:rsidRPr="00C16834" w:rsidRDefault="0007690A" w:rsidP="00262267">
            <w:pPr>
              <w:spacing w:line="240" w:lineRule="auto"/>
              <w:jc w:val="center"/>
              <w:rPr>
                <w:rFonts w:cstheme="majorBidi"/>
                <w:sz w:val="16"/>
                <w:szCs w:val="16"/>
              </w:rPr>
            </w:pPr>
            <w:r w:rsidRPr="00C16834">
              <w:rPr>
                <w:rFonts w:cstheme="majorBidi"/>
                <w:sz w:val="16"/>
                <w:szCs w:val="16"/>
              </w:rPr>
              <w:t>12</w:t>
            </w:r>
          </w:p>
        </w:tc>
        <w:tc>
          <w:tcPr>
            <w:tcW w:w="1260" w:type="dxa"/>
          </w:tcPr>
          <w:p w14:paraId="04DFB852" w14:textId="77777777" w:rsidR="0007690A" w:rsidRPr="00C16834" w:rsidRDefault="0007690A" w:rsidP="00262267">
            <w:pPr>
              <w:spacing w:line="240" w:lineRule="auto"/>
              <w:jc w:val="center"/>
              <w:rPr>
                <w:rFonts w:cstheme="majorBidi"/>
                <w:sz w:val="16"/>
                <w:szCs w:val="16"/>
              </w:rPr>
            </w:pPr>
            <w:proofErr w:type="spellStart"/>
            <w:r w:rsidRPr="00C16834">
              <w:rPr>
                <w:rFonts w:cstheme="majorBidi"/>
                <w:sz w:val="16"/>
                <w:szCs w:val="16"/>
              </w:rPr>
              <w:t>Dimethyldichlorosilane</w:t>
            </w:r>
            <w:proofErr w:type="spellEnd"/>
          </w:p>
        </w:tc>
        <w:tc>
          <w:tcPr>
            <w:tcW w:w="1995" w:type="dxa"/>
          </w:tcPr>
          <w:p w14:paraId="15AEE00F" w14:textId="04B3AEBE" w:rsidR="0007690A" w:rsidRPr="00C16834" w:rsidRDefault="0007690A" w:rsidP="00262267">
            <w:pPr>
              <w:spacing w:line="240" w:lineRule="auto"/>
              <w:jc w:val="center"/>
              <w:rPr>
                <w:rFonts w:cstheme="majorBidi"/>
                <w:sz w:val="16"/>
                <w:szCs w:val="16"/>
              </w:rPr>
            </w:pPr>
            <w:r w:rsidRPr="00C16834">
              <w:rPr>
                <w:rFonts w:cstheme="majorBidi"/>
                <w:sz w:val="16"/>
                <w:szCs w:val="16"/>
              </w:rPr>
              <w:t>-Dodecyl trimethyl ammonium bromide (Cationic)</w:t>
            </w:r>
          </w:p>
          <w:p w14:paraId="70D650C0"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-Cetyltrimethylammonium</w:t>
            </w:r>
          </w:p>
          <w:p w14:paraId="68E4C385"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Bromide (Cationic)</w:t>
            </w:r>
          </w:p>
          <w:p w14:paraId="2B2DA334"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-Sulfonate fluorinated (Anionic)</w:t>
            </w:r>
          </w:p>
        </w:tc>
        <w:tc>
          <w:tcPr>
            <w:tcW w:w="630" w:type="dxa"/>
          </w:tcPr>
          <w:p w14:paraId="10DACC39"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Air</w:t>
            </w:r>
          </w:p>
        </w:tc>
        <w:tc>
          <w:tcPr>
            <w:tcW w:w="630" w:type="dxa"/>
          </w:tcPr>
          <w:p w14:paraId="34D96160"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77</w:t>
            </w:r>
          </w:p>
        </w:tc>
        <w:tc>
          <w:tcPr>
            <w:tcW w:w="630" w:type="dxa"/>
          </w:tcPr>
          <w:p w14:paraId="12798255"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14.7</w:t>
            </w:r>
          </w:p>
        </w:tc>
        <w:tc>
          <w:tcPr>
            <w:tcW w:w="810" w:type="dxa"/>
          </w:tcPr>
          <w:p w14:paraId="5A89C447"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Increase</w:t>
            </w:r>
          </w:p>
        </w:tc>
      </w:tr>
      <w:tr w:rsidR="00C433A4" w:rsidRPr="000C38BA" w14:paraId="1A8A00D3" w14:textId="77777777" w:rsidTr="00C16834">
        <w:trPr>
          <w:trHeight w:val="710"/>
          <w:jc w:val="center"/>
        </w:trPr>
        <w:tc>
          <w:tcPr>
            <w:tcW w:w="1255" w:type="dxa"/>
          </w:tcPr>
          <w:p w14:paraId="4A1A0D9C" w14:textId="6AF04D3F" w:rsidR="0007690A" w:rsidRPr="00C16834" w:rsidRDefault="0007690A" w:rsidP="00262267">
            <w:pPr>
              <w:spacing w:line="240" w:lineRule="auto"/>
              <w:jc w:val="center"/>
              <w:rPr>
                <w:rFonts w:cstheme="majorBidi"/>
                <w:sz w:val="16"/>
                <w:szCs w:val="16"/>
              </w:rPr>
            </w:pPr>
            <w:r w:rsidRPr="00C16834">
              <w:rPr>
                <w:rFonts w:cstheme="majorBidi"/>
                <w:sz w:val="16"/>
                <w:szCs w:val="16"/>
              </w:rPr>
              <w:t>Sun et al. (2015)</w:t>
            </w:r>
          </w:p>
        </w:tc>
        <w:tc>
          <w:tcPr>
            <w:tcW w:w="1170" w:type="dxa"/>
          </w:tcPr>
          <w:p w14:paraId="6488F59B"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Silica</w:t>
            </w:r>
          </w:p>
        </w:tc>
        <w:tc>
          <w:tcPr>
            <w:tcW w:w="810" w:type="dxa"/>
          </w:tcPr>
          <w:p w14:paraId="754336A3"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14nm</w:t>
            </w:r>
          </w:p>
        </w:tc>
        <w:tc>
          <w:tcPr>
            <w:tcW w:w="1260" w:type="dxa"/>
          </w:tcPr>
          <w:p w14:paraId="2E940AAB"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partially hydrophobic modified</w:t>
            </w:r>
          </w:p>
        </w:tc>
        <w:tc>
          <w:tcPr>
            <w:tcW w:w="1995" w:type="dxa"/>
          </w:tcPr>
          <w:p w14:paraId="23ADA011" w14:textId="29374CD7" w:rsidR="0007690A" w:rsidRPr="00C16834" w:rsidRDefault="0007690A">
            <w:pPr>
              <w:spacing w:line="240" w:lineRule="auto"/>
              <w:jc w:val="center"/>
              <w:rPr>
                <w:rFonts w:cstheme="majorBidi"/>
                <w:sz w:val="16"/>
                <w:szCs w:val="16"/>
              </w:rPr>
            </w:pPr>
            <w:r w:rsidRPr="00C16834">
              <w:rPr>
                <w:rFonts w:cstheme="majorBidi"/>
                <w:sz w:val="16"/>
                <w:szCs w:val="16"/>
              </w:rPr>
              <w:t>Sodium dodecyl sulfate (Anionic)</w:t>
            </w:r>
          </w:p>
        </w:tc>
        <w:tc>
          <w:tcPr>
            <w:tcW w:w="630" w:type="dxa"/>
          </w:tcPr>
          <w:p w14:paraId="56E27A83"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N</w:t>
            </w:r>
            <w:r w:rsidRPr="00C16834">
              <w:rPr>
                <w:rFonts w:cstheme="majorBidi"/>
                <w:sz w:val="16"/>
                <w:szCs w:val="16"/>
                <w:vertAlign w:val="subscript"/>
              </w:rPr>
              <w:t>2</w:t>
            </w:r>
          </w:p>
        </w:tc>
        <w:tc>
          <w:tcPr>
            <w:tcW w:w="630" w:type="dxa"/>
          </w:tcPr>
          <w:p w14:paraId="4982DCFA"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77</w:t>
            </w:r>
          </w:p>
        </w:tc>
        <w:tc>
          <w:tcPr>
            <w:tcW w:w="630" w:type="dxa"/>
          </w:tcPr>
          <w:p w14:paraId="3C643BD6"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_</w:t>
            </w:r>
          </w:p>
        </w:tc>
        <w:tc>
          <w:tcPr>
            <w:tcW w:w="810" w:type="dxa"/>
          </w:tcPr>
          <w:p w14:paraId="6C58527D" w14:textId="77777777" w:rsidR="0007690A" w:rsidRPr="00C16834" w:rsidRDefault="0007690A" w:rsidP="00262267">
            <w:pPr>
              <w:spacing w:line="240" w:lineRule="auto"/>
              <w:jc w:val="center"/>
              <w:rPr>
                <w:rFonts w:cstheme="majorBidi"/>
                <w:sz w:val="16"/>
                <w:szCs w:val="16"/>
              </w:rPr>
            </w:pPr>
            <w:r w:rsidRPr="00C16834">
              <w:rPr>
                <w:rFonts w:cstheme="majorBidi"/>
                <w:sz w:val="16"/>
                <w:szCs w:val="16"/>
              </w:rPr>
              <w:t>Increase</w:t>
            </w:r>
          </w:p>
        </w:tc>
      </w:tr>
    </w:tbl>
    <w:p w14:paraId="788774BE" w14:textId="1625418D" w:rsidR="00DB35A7" w:rsidRDefault="000A63FE" w:rsidP="00C15E46">
      <w:pPr>
        <w:pStyle w:val="MyTables"/>
        <w:rPr>
          <w:rFonts w:eastAsiaTheme="majorEastAsia" w:cstheme="majorBidi"/>
          <w:sz w:val="32"/>
          <w:szCs w:val="32"/>
        </w:rPr>
      </w:pPr>
      <w:bookmarkStart w:id="47" w:name="_Toc134193599"/>
      <w:r w:rsidRPr="005D6309">
        <w:t xml:space="preserve">Table </w:t>
      </w:r>
      <w:r w:rsidR="00C0683C" w:rsidRPr="005D6309">
        <w:t>2.1</w:t>
      </w:r>
      <w:r w:rsidRPr="005D6309">
        <w:t xml:space="preserve">: </w:t>
      </w:r>
      <w:r w:rsidR="00953CA1">
        <w:t>N</w:t>
      </w:r>
      <w:r w:rsidRPr="005D6309">
        <w:t>anoparticles used in previous studies</w:t>
      </w:r>
      <w:r w:rsidR="00953CA1">
        <w:t xml:space="preserve"> </w:t>
      </w:r>
      <w:r w:rsidRPr="005D6309">
        <w:t>and their effect on foam</w:t>
      </w:r>
      <w:r w:rsidR="00953CA1">
        <w:t xml:space="preserve"> </w:t>
      </w:r>
      <w:proofErr w:type="gramStart"/>
      <w:r w:rsidRPr="005D6309">
        <w:t>stability</w:t>
      </w:r>
      <w:bookmarkEnd w:id="47"/>
      <w:proofErr w:type="gramEnd"/>
    </w:p>
    <w:p w14:paraId="314A0DBE" w14:textId="71BC293E" w:rsidR="00953CA1" w:rsidRDefault="00953CA1" w:rsidP="00C839E2">
      <w:pPr>
        <w:spacing w:line="259" w:lineRule="auto"/>
        <w:jc w:val="left"/>
      </w:pPr>
    </w:p>
    <w:p w14:paraId="0C1148D8" w14:textId="77777777" w:rsidR="00C839E2" w:rsidRDefault="00C839E2" w:rsidP="00C839E2">
      <w:pPr>
        <w:spacing w:line="259" w:lineRule="auto"/>
        <w:jc w:val="left"/>
      </w:pPr>
    </w:p>
    <w:p w14:paraId="210BD0DA" w14:textId="77777777" w:rsidR="00C839E2" w:rsidRDefault="00C839E2" w:rsidP="00C839E2">
      <w:pPr>
        <w:spacing w:line="259" w:lineRule="auto"/>
        <w:jc w:val="left"/>
      </w:pPr>
    </w:p>
    <w:p w14:paraId="4CF84272" w14:textId="77777777" w:rsidR="00C839E2" w:rsidRDefault="00C839E2" w:rsidP="00C839E2">
      <w:pPr>
        <w:spacing w:line="259" w:lineRule="auto"/>
        <w:jc w:val="left"/>
      </w:pPr>
    </w:p>
    <w:p w14:paraId="226F0653" w14:textId="77777777" w:rsidR="00C839E2" w:rsidRPr="00C839E2" w:rsidRDefault="00C839E2" w:rsidP="00C839E2">
      <w:pPr>
        <w:spacing w:line="259" w:lineRule="auto"/>
        <w:jc w:val="left"/>
        <w:rPr>
          <w:rFonts w:eastAsiaTheme="majorEastAsia" w:cstheme="majorBidi"/>
          <w:b/>
          <w:sz w:val="32"/>
          <w:szCs w:val="32"/>
        </w:rPr>
      </w:pPr>
    </w:p>
    <w:p w14:paraId="75E17BFF" w14:textId="3577F61D" w:rsidR="00025079" w:rsidRDefault="00606994" w:rsidP="004B0995">
      <w:pPr>
        <w:pStyle w:val="Heading1"/>
      </w:pPr>
      <w:bookmarkStart w:id="48" w:name="_Toc134193575"/>
      <w:r w:rsidRPr="00025079">
        <w:lastRenderedPageBreak/>
        <w:t>CHAPTER THREE</w:t>
      </w:r>
      <w:bookmarkEnd w:id="48"/>
    </w:p>
    <w:p w14:paraId="1EF6C70B" w14:textId="0415536A" w:rsidR="00403B55" w:rsidRDefault="00F94DDC" w:rsidP="00403B55">
      <w:pPr>
        <w:pStyle w:val="Heading1"/>
      </w:pPr>
      <w:bookmarkStart w:id="49" w:name="_Toc134193576"/>
      <w:r>
        <w:t>M</w:t>
      </w:r>
      <w:r w:rsidR="00A94621">
        <w:t>ETHODOLOGY</w:t>
      </w:r>
      <w:bookmarkEnd w:id="49"/>
    </w:p>
    <w:p w14:paraId="28D48AAB" w14:textId="56436C92" w:rsidR="00FA1398" w:rsidRPr="00403B55" w:rsidRDefault="00FA1398" w:rsidP="00403B55">
      <w:pPr>
        <w:rPr>
          <w:rFonts w:eastAsiaTheme="majorEastAsia" w:cstheme="majorBidi"/>
          <w:b/>
          <w:sz w:val="32"/>
          <w:szCs w:val="32"/>
        </w:rPr>
      </w:pPr>
      <w:r w:rsidRPr="00FA1398">
        <w:t xml:space="preserve">This research employed </w:t>
      </w:r>
      <w:r w:rsidR="00D516D2" w:rsidRPr="00FA1398">
        <w:t>un</w:t>
      </w:r>
      <w:r w:rsidR="00D516D2">
        <w:t>coated</w:t>
      </w:r>
      <w:r w:rsidR="00D516D2" w:rsidRPr="00FA1398">
        <w:t xml:space="preserve"> </w:t>
      </w:r>
      <w:r w:rsidRPr="00FA1398">
        <w:t xml:space="preserve">(NS1) and </w:t>
      </w:r>
      <w:r w:rsidR="00D516D2">
        <w:t>coated</w:t>
      </w:r>
      <w:r w:rsidRPr="00FA1398">
        <w:t xml:space="preserve"> (NS2 and NS3) silicon oxide nanoparticles to enhance foam stability.</w:t>
      </w:r>
      <w:r w:rsidR="00D10996">
        <w:t xml:space="preserve"> </w:t>
      </w:r>
      <w:r w:rsidRPr="00FA1398">
        <w:t xml:space="preserve"> The experiments were c</w:t>
      </w:r>
      <w:r w:rsidR="00D516D2">
        <w:t>onducted</w:t>
      </w:r>
      <w:r w:rsidRPr="00FA1398">
        <w:t xml:space="preserve"> under identical environmental conditions to ensure accuracy and </w:t>
      </w:r>
      <w:r w:rsidR="00D516D2">
        <w:t>allow reasonable comparison</w:t>
      </w:r>
      <w:r w:rsidRPr="00FA1398">
        <w:t>.</w:t>
      </w:r>
      <w:r w:rsidR="00D10996">
        <w:t xml:space="preserve"> </w:t>
      </w:r>
      <w:r w:rsidRPr="00FA1398">
        <w:t xml:space="preserve"> This section </w:t>
      </w:r>
      <w:r w:rsidR="00D516D2">
        <w:t>thoroughly explains</w:t>
      </w:r>
      <w:r w:rsidRPr="00FA1398">
        <w:t xml:space="preserve"> the experimental configuration, materials employed, methodology used, the </w:t>
      </w:r>
      <w:r w:rsidR="00776BE2">
        <w:t>investigation's extent, and the analysis of the result</w:t>
      </w:r>
      <w:r w:rsidRPr="00FA1398">
        <w:t>s</w:t>
      </w:r>
      <w:r w:rsidR="00403B55">
        <w:t>.</w:t>
      </w:r>
    </w:p>
    <w:p w14:paraId="4325E801" w14:textId="39FFE3D7" w:rsidR="000759EB" w:rsidRDefault="00836E9B" w:rsidP="004D0E22">
      <w:pPr>
        <w:pStyle w:val="Heading2"/>
      </w:pPr>
      <w:bookmarkStart w:id="50" w:name="_Toc134193577"/>
      <w:r>
        <w:t>3.1 Experiment</w:t>
      </w:r>
      <w:r w:rsidR="00BE7EB1">
        <w:t>al Setup</w:t>
      </w:r>
      <w:bookmarkEnd w:id="50"/>
      <w:r w:rsidR="00BE7EB1">
        <w:t xml:space="preserve"> </w:t>
      </w:r>
    </w:p>
    <w:p w14:paraId="7285F361" w14:textId="10D52C01" w:rsidR="00D516D2" w:rsidRDefault="00D516D2" w:rsidP="00D516D2">
      <w:r>
        <w:t>An</w:t>
      </w:r>
      <w:r w:rsidRPr="005F262C">
        <w:t xml:space="preserve"> experimental setup (flow loop) </w:t>
      </w:r>
      <w:r>
        <w:t>that can</w:t>
      </w:r>
      <w:r w:rsidR="005F262C" w:rsidRPr="005F262C">
        <w:t xml:space="preserve"> create stable foams at high pressure </w:t>
      </w:r>
      <w:r>
        <w:t xml:space="preserve">was used to conduct foam stability and </w:t>
      </w:r>
      <w:r w:rsidR="005F262C" w:rsidRPr="005F262C">
        <w:t>rheology</w:t>
      </w:r>
      <w:r>
        <w:t xml:space="preserve"> investigations </w:t>
      </w:r>
      <w:r w:rsidR="005F262C" w:rsidRPr="005F262C">
        <w:t xml:space="preserve">using </w:t>
      </w:r>
      <w:r>
        <w:t xml:space="preserve">a vertical stability test cell and </w:t>
      </w:r>
      <w:r w:rsidR="005F262C" w:rsidRPr="005F262C">
        <w:t>pipe viscometers.</w:t>
      </w:r>
      <w:r w:rsidR="00D10996">
        <w:t xml:space="preserve"> </w:t>
      </w:r>
      <w:r w:rsidR="005F262C" w:rsidRPr="005F262C">
        <w:t xml:space="preserve"> </w:t>
      </w:r>
      <w:r w:rsidR="005D46D0">
        <w:t>F</w:t>
      </w:r>
      <w:r w:rsidR="00FF2B4A">
        <w:t>igure</w:t>
      </w:r>
      <w:r w:rsidR="00F513C9">
        <w:t xml:space="preserve"> 3.1 </w:t>
      </w:r>
      <w:r w:rsidR="00D963C6">
        <w:t>displays</w:t>
      </w:r>
      <w:r w:rsidR="00FF2B4A">
        <w:t xml:space="preserve"> a </w:t>
      </w:r>
      <w:r w:rsidR="007512E2" w:rsidRPr="007512E2">
        <w:t>comprehensive illustration</w:t>
      </w:r>
      <w:r w:rsidR="00FF2B4A">
        <w:t xml:space="preserve"> schematic of the experimental setup.</w:t>
      </w:r>
      <w:r w:rsidR="00D10996">
        <w:t xml:space="preserve"> </w:t>
      </w:r>
      <w:r>
        <w:t xml:space="preserve"> </w:t>
      </w:r>
      <w:r w:rsidRPr="005F262C">
        <w:t xml:space="preserve">The setup is made up of three </w:t>
      </w:r>
      <w:r>
        <w:t>major</w:t>
      </w:r>
      <w:r w:rsidRPr="005F262C">
        <w:t xml:space="preserve"> sections: (</w:t>
      </w:r>
      <w:proofErr w:type="spellStart"/>
      <w:r w:rsidRPr="005F262C">
        <w:t>i</w:t>
      </w:r>
      <w:proofErr w:type="spellEnd"/>
      <w:r w:rsidRPr="005F262C">
        <w:t>) Foam generating section</w:t>
      </w:r>
      <w:r>
        <w:t>,</w:t>
      </w:r>
      <w:r w:rsidRPr="005F262C">
        <w:t xml:space="preserve"> which comprises a base liquid tank with a capacity of </w:t>
      </w:r>
      <w:r>
        <w:t>1</w:t>
      </w:r>
      <w:r w:rsidRPr="005F262C">
        <w:t>000 mL</w:t>
      </w:r>
      <w:r>
        <w:t xml:space="preserve"> that</w:t>
      </w:r>
      <w:r w:rsidRPr="005F262C">
        <w:t xml:space="preserve"> is utilized to introduce the liquid phase into the system, a needle valve, two static mixers, a differential pressure cell, a flow meter that gauges temperature, flow rate and density, pressure gauge</w:t>
      </w:r>
      <w:r>
        <w:t>s</w:t>
      </w:r>
      <w:r w:rsidRPr="005F262C">
        <w:t xml:space="preserve">, and a nitrogen gas </w:t>
      </w:r>
      <w:r>
        <w:t xml:space="preserve">supply </w:t>
      </w:r>
      <w:r w:rsidRPr="005F262C">
        <w:t>cylinder;</w:t>
      </w:r>
      <w:r>
        <w:t xml:space="preserve"> </w:t>
      </w:r>
      <w:r w:rsidRPr="005F262C">
        <w:t>(ii) Rheology testing section</w:t>
      </w:r>
      <w:r>
        <w:t xml:space="preserve"> (Figure 3.2)</w:t>
      </w:r>
      <w:r w:rsidRPr="005F262C">
        <w:t xml:space="preserve"> which consist of two differential pressure transmitters to measure pressure drop across the pipe viscometer, stainless steel pipe viscometers (3 mm pipe, 6 mm pipe, and 12.6 mm annulus) that can withstand high</w:t>
      </w:r>
      <w:r>
        <w:t>-</w:t>
      </w:r>
      <w:r w:rsidRPr="005F262C">
        <w:t>pressure and high</w:t>
      </w:r>
      <w:r>
        <w:t>-</w:t>
      </w:r>
      <w:r w:rsidRPr="005F262C">
        <w:t>temperature conditions, and valves to control the flow through the pipe viscometers</w:t>
      </w:r>
      <w:r>
        <w:t xml:space="preserve">; and </w:t>
      </w:r>
      <w:r w:rsidRPr="005F262C">
        <w:t>(ii</w:t>
      </w:r>
      <w:r>
        <w:t>i</w:t>
      </w:r>
      <w:r w:rsidRPr="005F262C">
        <w:t>) The stability testing section</w:t>
      </w:r>
      <w:r>
        <w:t xml:space="preserve"> (Figure 3.3)</w:t>
      </w:r>
      <w:r w:rsidRPr="005F262C">
        <w:t xml:space="preserve"> which includes a vertical cell to trap the fully generated foam, ten differential pressure transmitters mounted along the vertical cell to measure hydrostatic pressure distribution and evaluate foam </w:t>
      </w:r>
      <w:r w:rsidRPr="005F262C">
        <w:lastRenderedPageBreak/>
        <w:t>drainage, and a circulating pump with flow controller to circulate the foam at different flow rates</w:t>
      </w:r>
      <w:r>
        <w:t>.</w:t>
      </w:r>
      <w:r w:rsidR="00D10996">
        <w:t xml:space="preserve"> </w:t>
      </w:r>
      <w:r>
        <w:t xml:space="preserve"> The setup also has</w:t>
      </w:r>
      <w:r w:rsidRPr="005F262C">
        <w:t xml:space="preserve"> a data acquisition system to digitalize, collect, and monitor test data.</w:t>
      </w:r>
    </w:p>
    <w:p w14:paraId="5EE19679" w14:textId="18524FD5" w:rsidR="00942287" w:rsidRDefault="001E15F2" w:rsidP="00C839E2">
      <w:pPr>
        <w:jc w:val="center"/>
      </w:pPr>
      <w:r>
        <w:rPr>
          <w:rFonts w:cstheme="majorBidi"/>
          <w:noProof/>
          <w:szCs w:val="24"/>
        </w:rPr>
        <mc:AlternateContent>
          <mc:Choice Requires="wps">
            <w:drawing>
              <wp:anchor distT="0" distB="0" distL="114300" distR="114300" simplePos="0" relativeHeight="251587584" behindDoc="0" locked="0" layoutInCell="1" allowOverlap="1" wp14:anchorId="134B5B08" wp14:editId="2C19FEE9">
                <wp:simplePos x="0" y="0"/>
                <wp:positionH relativeFrom="margin">
                  <wp:posOffset>121920</wp:posOffset>
                </wp:positionH>
                <wp:positionV relativeFrom="paragraph">
                  <wp:posOffset>5080</wp:posOffset>
                </wp:positionV>
                <wp:extent cx="5699760" cy="4017645"/>
                <wp:effectExtent l="0" t="0" r="15240" b="20955"/>
                <wp:wrapNone/>
                <wp:docPr id="3" name="Rectangle 3"/>
                <wp:cNvGraphicFramePr/>
                <a:graphic xmlns:a="http://schemas.openxmlformats.org/drawingml/2006/main">
                  <a:graphicData uri="http://schemas.microsoft.com/office/word/2010/wordprocessingShape">
                    <wps:wsp>
                      <wps:cNvSpPr/>
                      <wps:spPr>
                        <a:xfrm>
                          <a:off x="0" y="0"/>
                          <a:ext cx="5699760" cy="40176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12464F" id="Rectangle 3" o:spid="_x0000_s1026" style="position:absolute;margin-left:9.6pt;margin-top:.4pt;width:448.8pt;height:316.35pt;z-index:251587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" filled="f" strokecolor="black [3213]" strokeweight="1pt">
                <w10:wrap anchorx="margin"/>
              </v:rect>
            </w:pict>
          </mc:Fallback>
        </mc:AlternateContent>
      </w:r>
      <w:r w:rsidR="003022CA">
        <w:rPr>
          <w:noProof/>
        </w:rPr>
        <w:drawing>
          <wp:inline distT="0" distB="0" distL="0" distR="0" wp14:anchorId="02CD512C" wp14:editId="487D5874">
            <wp:extent cx="5687960" cy="3943385"/>
            <wp:effectExtent l="0" t="0" r="8255" b="0"/>
            <wp:docPr id="1392564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4545" cy="3982614"/>
                    </a:xfrm>
                    <a:prstGeom prst="rect">
                      <a:avLst/>
                    </a:prstGeom>
                    <a:noFill/>
                  </pic:spPr>
                </pic:pic>
              </a:graphicData>
            </a:graphic>
          </wp:inline>
        </w:drawing>
      </w:r>
    </w:p>
    <w:p w14:paraId="75587DDE" w14:textId="237B8390" w:rsidR="00942287" w:rsidRDefault="00942287" w:rsidP="00900040">
      <w:pPr>
        <w:pStyle w:val="MyFigures"/>
      </w:pPr>
      <w:bookmarkStart w:id="51" w:name="_Toc134193513"/>
      <w:r w:rsidRPr="009F21C7">
        <w:t xml:space="preserve">Figure </w:t>
      </w:r>
      <w:r w:rsidR="009F21C7" w:rsidRPr="009F21C7">
        <w:t>3.1:</w:t>
      </w:r>
      <w:r w:rsidRPr="009F21C7">
        <w:t xml:space="preserve"> Experimental Setup Schematic.</w:t>
      </w:r>
      <w:bookmarkEnd w:id="51"/>
    </w:p>
    <w:p w14:paraId="2A8B2636" w14:textId="77777777" w:rsidR="00900040" w:rsidRPr="00900040" w:rsidRDefault="00900040" w:rsidP="00900040">
      <w:pPr>
        <w:pStyle w:val="Caption"/>
      </w:pPr>
    </w:p>
    <w:p w14:paraId="3D6246C1" w14:textId="06DDD539" w:rsidR="00CE786A" w:rsidRDefault="00CE786A" w:rsidP="009A6410">
      <w:pPr>
        <w:jc w:val="center"/>
      </w:pPr>
      <w:r>
        <w:rPr>
          <w:noProof/>
        </w:rPr>
        <w:drawing>
          <wp:inline distT="0" distB="0" distL="0" distR="0" wp14:anchorId="1F6E7235" wp14:editId="5AA5AF45">
            <wp:extent cx="4796975" cy="2186609"/>
            <wp:effectExtent l="0" t="0" r="381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714"/>
                    <a:stretch/>
                  </pic:blipFill>
                  <pic:spPr bwMode="auto">
                    <a:xfrm>
                      <a:off x="0" y="0"/>
                      <a:ext cx="4852971" cy="2212134"/>
                    </a:xfrm>
                    <a:prstGeom prst="rect">
                      <a:avLst/>
                    </a:prstGeom>
                    <a:noFill/>
                    <a:ln>
                      <a:noFill/>
                    </a:ln>
                    <a:extLst>
                      <a:ext uri="{53640926-AAD7-44D8-BBD7-CCE9431645EC}">
                        <a14:shadowObscured xmlns:a14="http://schemas.microsoft.com/office/drawing/2010/main"/>
                      </a:ext>
                    </a:extLst>
                  </pic:spPr>
                </pic:pic>
              </a:graphicData>
            </a:graphic>
          </wp:inline>
        </w:drawing>
      </w:r>
    </w:p>
    <w:p w14:paraId="35193DD4" w14:textId="5224CD03" w:rsidR="00CE786A" w:rsidRDefault="00CE786A" w:rsidP="00900040">
      <w:pPr>
        <w:pStyle w:val="MyFigures"/>
      </w:pPr>
      <w:bookmarkStart w:id="52" w:name="_Toc134193514"/>
      <w:r w:rsidRPr="009A6410">
        <w:t>Figure</w:t>
      </w:r>
      <w:r w:rsidR="009A6410">
        <w:t xml:space="preserve"> 3.2</w:t>
      </w:r>
      <w:r w:rsidRPr="009A6410">
        <w:t xml:space="preserve">: </w:t>
      </w:r>
      <w:r w:rsidR="00F65DAD" w:rsidRPr="009A6410">
        <w:t xml:space="preserve">Rheology testing section of the </w:t>
      </w:r>
      <w:r w:rsidR="009D311D" w:rsidRPr="009A6410">
        <w:t>experimental setup</w:t>
      </w:r>
      <w:bookmarkEnd w:id="52"/>
    </w:p>
    <w:p w14:paraId="287B7737" w14:textId="318A77F8" w:rsidR="00A240A5" w:rsidRDefault="006411C5" w:rsidP="00071EA3">
      <w:pPr>
        <w:jc w:val="center"/>
      </w:pPr>
      <w:r>
        <w:rPr>
          <w:noProof/>
        </w:rPr>
        <w:lastRenderedPageBreak/>
        <w:drawing>
          <wp:inline distT="0" distB="0" distL="0" distR="0" wp14:anchorId="461CBB16" wp14:editId="46C2F8C1">
            <wp:extent cx="4961625" cy="2411901"/>
            <wp:effectExtent l="0" t="1587" r="9207" b="9208"/>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961625" cy="2411901"/>
                    </a:xfrm>
                    <a:prstGeom prst="rect">
                      <a:avLst/>
                    </a:prstGeom>
                    <a:noFill/>
                    <a:ln>
                      <a:noFill/>
                    </a:ln>
                  </pic:spPr>
                </pic:pic>
              </a:graphicData>
            </a:graphic>
          </wp:inline>
        </w:drawing>
      </w:r>
    </w:p>
    <w:p w14:paraId="2A1C9FC7" w14:textId="0AA31A4A" w:rsidR="005F262C" w:rsidRPr="001C0190" w:rsidRDefault="00071EA3" w:rsidP="00900040">
      <w:pPr>
        <w:pStyle w:val="MyFigures"/>
      </w:pPr>
      <w:bookmarkStart w:id="53" w:name="_Toc134193515"/>
      <w:r w:rsidRPr="001C0190">
        <w:t>Figure</w:t>
      </w:r>
      <w:r w:rsidR="00D2179E">
        <w:t xml:space="preserve"> 3.3</w:t>
      </w:r>
      <w:r w:rsidR="002D57B7" w:rsidRPr="001C0190">
        <w:t>: Stability testing section of the experimental setup</w:t>
      </w:r>
      <w:bookmarkEnd w:id="53"/>
    </w:p>
    <w:p w14:paraId="3D92071C" w14:textId="24291F0D" w:rsidR="00BE7EB1" w:rsidRDefault="00BE7EB1" w:rsidP="00BE7EB1">
      <w:pPr>
        <w:pStyle w:val="Heading2"/>
      </w:pPr>
      <w:bookmarkStart w:id="54" w:name="_Toc134193578"/>
      <w:r>
        <w:t xml:space="preserve">3.2 </w:t>
      </w:r>
      <w:r w:rsidR="000F0A88">
        <w:t>Experimental Materials</w:t>
      </w:r>
      <w:bookmarkEnd w:id="54"/>
    </w:p>
    <w:p w14:paraId="2A6C143E" w14:textId="73A90B55" w:rsidR="00415720" w:rsidRPr="0017644D" w:rsidRDefault="00415720" w:rsidP="009A3004">
      <w:r>
        <w:t>The liquid phase of aqueous foam was</w:t>
      </w:r>
      <w:r w:rsidR="000A1C25">
        <w:t xml:space="preserve"> prepared </w:t>
      </w:r>
      <w:r>
        <w:t xml:space="preserve">by mixing fresh tap water and an anionic surfactant widely known as </w:t>
      </w:r>
      <w:proofErr w:type="spellStart"/>
      <w:r>
        <w:t>Howco</w:t>
      </w:r>
      <w:proofErr w:type="spellEnd"/>
      <w:r>
        <w:t xml:space="preserve"> </w:t>
      </w:r>
      <w:proofErr w:type="spellStart"/>
      <w:r>
        <w:t>Suds</w:t>
      </w:r>
      <w:r w:rsidRPr="001C46E7">
        <w:rPr>
          <w:vertAlign w:val="superscript"/>
        </w:rPr>
        <w:t>TM</w:t>
      </w:r>
      <w:proofErr w:type="spellEnd"/>
      <w:r>
        <w:t>, with a critical micelle concentration (CMC) of 2 wt.% at 23◦C.</w:t>
      </w:r>
      <w:r w:rsidR="00D10996">
        <w:t xml:space="preserve"> </w:t>
      </w:r>
      <w:r>
        <w:t xml:space="preserve"> Nitrogen gas with a purity of 99.9%wt supplied by Airgas and used as the gas phase of the </w:t>
      </w:r>
      <w:r w:rsidR="000A1C25">
        <w:t>foam</w:t>
      </w:r>
      <w:r>
        <w:t>.</w:t>
      </w:r>
      <w:r w:rsidR="00D10996">
        <w:t xml:space="preserve"> </w:t>
      </w:r>
      <w:r w:rsidR="000A1C25">
        <w:t xml:space="preserve"> </w:t>
      </w:r>
      <w:proofErr w:type="spellStart"/>
      <w:r>
        <w:t>SkySpring</w:t>
      </w:r>
      <w:proofErr w:type="spellEnd"/>
      <w:r>
        <w:t xml:space="preserve"> Nanoparticles, Inc. </w:t>
      </w:r>
      <w:r w:rsidR="00776BE2">
        <w:t xml:space="preserve">provided </w:t>
      </w:r>
      <w:r>
        <w:t>the nanoparticles used in this experiment. Three nanoparticles were investigated, bare Silicon Oxide Nanoparticles</w:t>
      </w:r>
      <w:r w:rsidR="000A1C25">
        <w:t xml:space="preserve"> (NS1)</w:t>
      </w:r>
      <w:r>
        <w:t>, Silicon Oxide Nanoparticles surface modified with an amino group</w:t>
      </w:r>
      <w:r w:rsidR="000A1C25">
        <w:t xml:space="preserve"> (NS2)</w:t>
      </w:r>
      <w:r>
        <w:t xml:space="preserve">, and Silicon Oxide Nanoparticles </w:t>
      </w:r>
      <w:r w:rsidRPr="0017644D">
        <w:t>treated with Silane Coupling Agents</w:t>
      </w:r>
      <w:r w:rsidR="000A1C25" w:rsidRPr="0017644D">
        <w:t xml:space="preserve"> (NS3)</w:t>
      </w:r>
      <w:r w:rsidRPr="0017644D">
        <w:t>.</w:t>
      </w:r>
    </w:p>
    <w:p w14:paraId="4B963ECB" w14:textId="2D9EA7FE" w:rsidR="00323F38" w:rsidRPr="0017644D" w:rsidRDefault="00323F38" w:rsidP="00323F38">
      <w:pPr>
        <w:pStyle w:val="Heading3"/>
      </w:pPr>
      <w:bookmarkStart w:id="55" w:name="_Toc134193579"/>
      <w:r w:rsidRPr="0017644D">
        <w:lastRenderedPageBreak/>
        <w:t>3.2.1 Surfactant</w:t>
      </w:r>
      <w:bookmarkEnd w:id="55"/>
    </w:p>
    <w:p w14:paraId="13FF7BEC" w14:textId="25313D39" w:rsidR="006E5D7E" w:rsidRDefault="00DA018A" w:rsidP="00A82EBA">
      <w:proofErr w:type="spellStart"/>
      <w:r w:rsidRPr="00DA018A">
        <w:t>Howco</w:t>
      </w:r>
      <w:proofErr w:type="spellEnd"/>
      <w:r w:rsidRPr="00DA018A">
        <w:t xml:space="preserve"> Suds surfactant</w:t>
      </w:r>
      <w:r w:rsidR="0017644D">
        <w:t xml:space="preserve"> (Figure 3.4)</w:t>
      </w:r>
      <w:r w:rsidRPr="00DA018A">
        <w:t xml:space="preserve"> is known for </w:t>
      </w:r>
      <w:r w:rsidR="00776BE2">
        <w:t>producing</w:t>
      </w:r>
      <w:r w:rsidRPr="00DA018A">
        <w:t xml:space="preserve"> a stable foam</w:t>
      </w:r>
      <w:r>
        <w:t>.</w:t>
      </w:r>
      <w:r w:rsidR="00D10996">
        <w:t xml:space="preserve"> </w:t>
      </w:r>
      <w:r w:rsidR="00691F3C">
        <w:t xml:space="preserve"> </w:t>
      </w:r>
      <w:r w:rsidR="008B5145">
        <w:t>Additionally</w:t>
      </w:r>
      <w:r w:rsidR="006F5B70">
        <w:t xml:space="preserve">, it </w:t>
      </w:r>
      <w:r w:rsidR="006F5B70" w:rsidRPr="006F5B70">
        <w:t>is compatible with a wide range of other chemicals and ingredients, making it easy to incorporate into formulations.</w:t>
      </w:r>
      <w:r w:rsidR="00D10996">
        <w:t xml:space="preserve"> </w:t>
      </w:r>
      <w:r w:rsidR="00EC4B93">
        <w:t xml:space="preserve"> More</w:t>
      </w:r>
      <w:r w:rsidR="00386EC8">
        <w:t xml:space="preserve">over, </w:t>
      </w:r>
      <w:proofErr w:type="spellStart"/>
      <w:r w:rsidR="00386EC8" w:rsidRPr="00386EC8">
        <w:t>Howco</w:t>
      </w:r>
      <w:proofErr w:type="spellEnd"/>
      <w:r w:rsidR="00386EC8" w:rsidRPr="00386EC8">
        <w:t xml:space="preserve"> Suds surfactant is biodegradable, which means it breaks down easily in the environment and does not accumulate in waterways or other ecosystems</w:t>
      </w:r>
      <w:r w:rsidR="006A51EE">
        <w:t>.</w:t>
      </w:r>
      <w:r w:rsidR="00D10996">
        <w:t xml:space="preserve"> </w:t>
      </w:r>
      <w:r w:rsidR="006A51EE">
        <w:t xml:space="preserve"> Lastly, </w:t>
      </w:r>
      <w:proofErr w:type="spellStart"/>
      <w:r w:rsidR="00012CF2" w:rsidRPr="00012CF2">
        <w:t>Howco</w:t>
      </w:r>
      <w:proofErr w:type="spellEnd"/>
      <w:r w:rsidR="00012CF2" w:rsidRPr="00012CF2">
        <w:t xml:space="preserve"> Suds surfactant has low irritancy to the skin, eyes, and respiratory system, making it safe to handle and use in </w:t>
      </w:r>
      <w:r w:rsidR="00CF3C0E">
        <w:t>foam applications.</w:t>
      </w:r>
      <w:r w:rsidR="00D10996">
        <w:t xml:space="preserve"> </w:t>
      </w:r>
      <w:r w:rsidR="003B5990">
        <w:t xml:space="preserve"> </w:t>
      </w:r>
      <w:r w:rsidR="001274AC">
        <w:t>The physical and chemical</w:t>
      </w:r>
      <w:r w:rsidR="003B5990">
        <w:t xml:space="preserve"> properties of </w:t>
      </w:r>
      <w:proofErr w:type="spellStart"/>
      <w:r w:rsidR="00CF3C0E">
        <w:t>Howco</w:t>
      </w:r>
      <w:proofErr w:type="spellEnd"/>
      <w:r w:rsidR="00CF3C0E">
        <w:t xml:space="preserve"> </w:t>
      </w:r>
      <w:proofErr w:type="spellStart"/>
      <w:r w:rsidR="00CF3C0E">
        <w:t>Suds</w:t>
      </w:r>
      <w:r w:rsidR="00CF3C0E" w:rsidRPr="001C46E7">
        <w:rPr>
          <w:vertAlign w:val="superscript"/>
        </w:rPr>
        <w:t>TM</w:t>
      </w:r>
      <w:proofErr w:type="spellEnd"/>
      <w:r w:rsidR="003B5990">
        <w:rPr>
          <w:vertAlign w:val="superscript"/>
        </w:rPr>
        <w:t xml:space="preserve"> </w:t>
      </w:r>
      <w:r w:rsidR="003B5990">
        <w:t xml:space="preserve">are </w:t>
      </w:r>
      <w:r w:rsidR="006E46AE">
        <w:t>summarized in</w:t>
      </w:r>
      <w:r w:rsidR="00B359A2">
        <w:t xml:space="preserve"> </w:t>
      </w:r>
      <w:r w:rsidR="00776BE2">
        <w:t xml:space="preserve">Table </w:t>
      </w:r>
      <w:r w:rsidR="009A3004">
        <w:t>3.1</w:t>
      </w:r>
      <w:r w:rsidR="00B359A2">
        <w:t>.</w:t>
      </w:r>
    </w:p>
    <w:p w14:paraId="13B24295" w14:textId="38B113F6" w:rsidR="00A82EBA" w:rsidRDefault="00A82EBA" w:rsidP="00A82EBA"/>
    <w:p w14:paraId="08A033C8" w14:textId="01EE4D96" w:rsidR="0017644D" w:rsidRDefault="0017644D" w:rsidP="0017644D">
      <w:pPr>
        <w:jc w:val="center"/>
      </w:pPr>
      <w:r>
        <w:rPr>
          <w:noProof/>
        </w:rPr>
        <w:drawing>
          <wp:inline distT="0" distB="0" distL="0" distR="0" wp14:anchorId="6738F4A4" wp14:editId="0F0E37A2">
            <wp:extent cx="3052132" cy="2514391"/>
            <wp:effectExtent l="2222"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917" r="1043"/>
                    <a:stretch/>
                  </pic:blipFill>
                  <pic:spPr bwMode="auto">
                    <a:xfrm rot="16200000">
                      <a:off x="0" y="0"/>
                      <a:ext cx="3075418" cy="2533574"/>
                    </a:xfrm>
                    <a:prstGeom prst="rect">
                      <a:avLst/>
                    </a:prstGeom>
                    <a:noFill/>
                    <a:ln>
                      <a:noFill/>
                    </a:ln>
                    <a:extLst>
                      <a:ext uri="{53640926-AAD7-44D8-BBD7-CCE9431645EC}">
                        <a14:shadowObscured xmlns:a14="http://schemas.microsoft.com/office/drawing/2010/main"/>
                      </a:ext>
                    </a:extLst>
                  </pic:spPr>
                </pic:pic>
              </a:graphicData>
            </a:graphic>
          </wp:inline>
        </w:drawing>
      </w:r>
    </w:p>
    <w:p w14:paraId="04EF310A" w14:textId="5A16BDEE" w:rsidR="0017644D" w:rsidRDefault="0017644D" w:rsidP="0017644D">
      <w:pPr>
        <w:pStyle w:val="MyFigures"/>
      </w:pPr>
      <w:bookmarkStart w:id="56" w:name="_Toc134193516"/>
      <w:r w:rsidRPr="001C0190">
        <w:t>Figure 3.4: Howco Suds surfactant</w:t>
      </w:r>
      <w:bookmarkEnd w:id="56"/>
    </w:p>
    <w:p w14:paraId="6526ECBA" w14:textId="77777777" w:rsidR="00C839E2" w:rsidRDefault="00C839E2" w:rsidP="00C839E2">
      <w:pPr>
        <w:pStyle w:val="Caption"/>
      </w:pPr>
    </w:p>
    <w:p w14:paraId="46FBEFE8" w14:textId="77777777" w:rsidR="00C839E2" w:rsidRDefault="00C839E2" w:rsidP="00C839E2"/>
    <w:p w14:paraId="41A3FD69" w14:textId="77777777" w:rsidR="00C839E2" w:rsidRPr="00C839E2" w:rsidRDefault="00C839E2" w:rsidP="00C839E2"/>
    <w:tbl>
      <w:tblPr>
        <w:tblStyle w:val="TableGrid"/>
        <w:tblW w:w="0" w:type="auto"/>
        <w:tblLook w:val="04A0" w:firstRow="1" w:lastRow="0" w:firstColumn="1" w:lastColumn="0" w:noHBand="0" w:noVBand="1"/>
      </w:tblPr>
      <w:tblGrid>
        <w:gridCol w:w="3505"/>
        <w:gridCol w:w="5845"/>
      </w:tblGrid>
      <w:tr w:rsidR="00655A8F" w:rsidRPr="0017644D" w14:paraId="0D4AD907" w14:textId="77777777" w:rsidTr="00C16834">
        <w:trPr>
          <w:trHeight w:val="360"/>
        </w:trPr>
        <w:tc>
          <w:tcPr>
            <w:tcW w:w="3505" w:type="dxa"/>
          </w:tcPr>
          <w:p w14:paraId="56CD5988" w14:textId="364EF6A7" w:rsidR="00655A8F" w:rsidRPr="00C16834" w:rsidRDefault="00655A8F" w:rsidP="00C16834">
            <w:pPr>
              <w:pStyle w:val="NoSpacing"/>
              <w:rPr>
                <w:b/>
                <w:sz w:val="20"/>
                <w:szCs w:val="20"/>
              </w:rPr>
            </w:pPr>
            <w:r w:rsidRPr="00C16834">
              <w:rPr>
                <w:b/>
                <w:sz w:val="20"/>
                <w:szCs w:val="20"/>
              </w:rPr>
              <w:lastRenderedPageBreak/>
              <w:t xml:space="preserve">Property </w:t>
            </w:r>
          </w:p>
        </w:tc>
        <w:tc>
          <w:tcPr>
            <w:tcW w:w="5845" w:type="dxa"/>
          </w:tcPr>
          <w:p w14:paraId="1EF08C80" w14:textId="00EB67B1" w:rsidR="00655A8F" w:rsidRPr="00C16834" w:rsidRDefault="00655A8F" w:rsidP="00C16834">
            <w:pPr>
              <w:pStyle w:val="NoSpacing"/>
              <w:rPr>
                <w:b/>
                <w:sz w:val="20"/>
                <w:szCs w:val="20"/>
              </w:rPr>
            </w:pPr>
            <w:r w:rsidRPr="00C16834">
              <w:rPr>
                <w:b/>
                <w:sz w:val="20"/>
                <w:szCs w:val="20"/>
              </w:rPr>
              <w:t>Description</w:t>
            </w:r>
          </w:p>
        </w:tc>
      </w:tr>
      <w:tr w:rsidR="00655A8F" w14:paraId="70B95AAE" w14:textId="77777777" w:rsidTr="00C16834">
        <w:trPr>
          <w:trHeight w:val="360"/>
        </w:trPr>
        <w:tc>
          <w:tcPr>
            <w:tcW w:w="3505" w:type="dxa"/>
          </w:tcPr>
          <w:p w14:paraId="0B74A2CF" w14:textId="24B5BE73" w:rsidR="00655A8F" w:rsidRPr="00C16834" w:rsidRDefault="004D7BB2" w:rsidP="00C16834">
            <w:pPr>
              <w:pStyle w:val="NoSpacing"/>
              <w:rPr>
                <w:sz w:val="20"/>
                <w:szCs w:val="20"/>
              </w:rPr>
            </w:pPr>
            <w:r w:rsidRPr="00C16834">
              <w:rPr>
                <w:sz w:val="20"/>
                <w:szCs w:val="20"/>
              </w:rPr>
              <w:t>Name</w:t>
            </w:r>
          </w:p>
        </w:tc>
        <w:tc>
          <w:tcPr>
            <w:tcW w:w="5845" w:type="dxa"/>
          </w:tcPr>
          <w:p w14:paraId="14969AB2" w14:textId="5D6A404C" w:rsidR="00655A8F" w:rsidRPr="00C16834" w:rsidRDefault="006E46AE" w:rsidP="00C16834">
            <w:pPr>
              <w:pStyle w:val="NoSpacing"/>
              <w:rPr>
                <w:sz w:val="20"/>
                <w:szCs w:val="20"/>
              </w:rPr>
            </w:pPr>
            <w:proofErr w:type="spellStart"/>
            <w:r w:rsidRPr="00C16834">
              <w:rPr>
                <w:sz w:val="20"/>
                <w:szCs w:val="20"/>
              </w:rPr>
              <w:t>Howco</w:t>
            </w:r>
            <w:proofErr w:type="spellEnd"/>
            <w:r w:rsidRPr="00C16834">
              <w:rPr>
                <w:sz w:val="20"/>
                <w:szCs w:val="20"/>
              </w:rPr>
              <w:t xml:space="preserve"> </w:t>
            </w:r>
            <w:proofErr w:type="spellStart"/>
            <w:r w:rsidRPr="00C16834">
              <w:rPr>
                <w:sz w:val="20"/>
                <w:szCs w:val="20"/>
              </w:rPr>
              <w:t>Suds</w:t>
            </w:r>
            <w:r w:rsidRPr="00C16834">
              <w:rPr>
                <w:sz w:val="20"/>
                <w:szCs w:val="20"/>
                <w:vertAlign w:val="superscript"/>
              </w:rPr>
              <w:t>TM</w:t>
            </w:r>
            <w:proofErr w:type="spellEnd"/>
            <w:r w:rsidRPr="00C16834">
              <w:rPr>
                <w:sz w:val="20"/>
                <w:szCs w:val="20"/>
                <w:vertAlign w:val="superscript"/>
              </w:rPr>
              <w:t xml:space="preserve"> </w:t>
            </w:r>
            <w:r w:rsidRPr="00C16834">
              <w:rPr>
                <w:sz w:val="20"/>
                <w:szCs w:val="20"/>
              </w:rPr>
              <w:t xml:space="preserve"> </w:t>
            </w:r>
          </w:p>
        </w:tc>
      </w:tr>
      <w:tr w:rsidR="00655A8F" w14:paraId="2D9FAD6C" w14:textId="77777777" w:rsidTr="00C16834">
        <w:trPr>
          <w:trHeight w:val="360"/>
        </w:trPr>
        <w:tc>
          <w:tcPr>
            <w:tcW w:w="3505" w:type="dxa"/>
          </w:tcPr>
          <w:p w14:paraId="11D8B203" w14:textId="22D1B38C" w:rsidR="00655A8F" w:rsidRPr="00C16834" w:rsidRDefault="004D7BB2" w:rsidP="00C16834">
            <w:pPr>
              <w:pStyle w:val="NoSpacing"/>
              <w:rPr>
                <w:sz w:val="20"/>
                <w:szCs w:val="20"/>
              </w:rPr>
            </w:pPr>
            <w:r w:rsidRPr="00C16834">
              <w:rPr>
                <w:sz w:val="20"/>
                <w:szCs w:val="20"/>
              </w:rPr>
              <w:t>Appearance</w:t>
            </w:r>
          </w:p>
        </w:tc>
        <w:tc>
          <w:tcPr>
            <w:tcW w:w="5845" w:type="dxa"/>
          </w:tcPr>
          <w:p w14:paraId="4131C6AD" w14:textId="74C4B9A1" w:rsidR="00655A8F" w:rsidRPr="00C16834" w:rsidRDefault="003C0F46" w:rsidP="00C16834">
            <w:pPr>
              <w:pStyle w:val="NoSpacing"/>
              <w:rPr>
                <w:sz w:val="20"/>
                <w:szCs w:val="20"/>
              </w:rPr>
            </w:pPr>
            <w:r w:rsidRPr="00C16834">
              <w:rPr>
                <w:sz w:val="20"/>
                <w:szCs w:val="20"/>
              </w:rPr>
              <w:t>Clear, colorless to pale yellow liquid</w:t>
            </w:r>
          </w:p>
        </w:tc>
      </w:tr>
      <w:tr w:rsidR="00655A8F" w14:paraId="6C9ADF5E" w14:textId="77777777" w:rsidTr="00C16834">
        <w:trPr>
          <w:trHeight w:val="360"/>
        </w:trPr>
        <w:tc>
          <w:tcPr>
            <w:tcW w:w="3505" w:type="dxa"/>
          </w:tcPr>
          <w:p w14:paraId="61CCC227" w14:textId="06E9E7E4" w:rsidR="00655A8F" w:rsidRPr="00C16834" w:rsidRDefault="003C0F46" w:rsidP="00C16834">
            <w:pPr>
              <w:pStyle w:val="NoSpacing"/>
              <w:rPr>
                <w:sz w:val="20"/>
                <w:szCs w:val="20"/>
              </w:rPr>
            </w:pPr>
            <w:r w:rsidRPr="00C16834">
              <w:rPr>
                <w:sz w:val="20"/>
                <w:szCs w:val="20"/>
              </w:rPr>
              <w:t>Odor</w:t>
            </w:r>
          </w:p>
        </w:tc>
        <w:tc>
          <w:tcPr>
            <w:tcW w:w="5845" w:type="dxa"/>
          </w:tcPr>
          <w:p w14:paraId="07413BAC" w14:textId="6FE33196" w:rsidR="00655A8F" w:rsidRPr="00C16834" w:rsidRDefault="003C0F46" w:rsidP="00C16834">
            <w:pPr>
              <w:pStyle w:val="NoSpacing"/>
              <w:rPr>
                <w:sz w:val="20"/>
                <w:szCs w:val="20"/>
              </w:rPr>
            </w:pPr>
            <w:r w:rsidRPr="00C16834">
              <w:rPr>
                <w:sz w:val="20"/>
                <w:szCs w:val="20"/>
              </w:rPr>
              <w:t>Mild</w:t>
            </w:r>
          </w:p>
        </w:tc>
      </w:tr>
      <w:tr w:rsidR="00FA7700" w14:paraId="489E0D0A" w14:textId="77777777" w:rsidTr="00C16834">
        <w:trPr>
          <w:trHeight w:val="360"/>
        </w:trPr>
        <w:tc>
          <w:tcPr>
            <w:tcW w:w="3505" w:type="dxa"/>
          </w:tcPr>
          <w:p w14:paraId="7FB6B720" w14:textId="764E9BEE" w:rsidR="00FA7700" w:rsidRPr="00C16834" w:rsidRDefault="00FA7700" w:rsidP="00C16834">
            <w:pPr>
              <w:pStyle w:val="NoSpacing"/>
              <w:rPr>
                <w:sz w:val="20"/>
                <w:szCs w:val="20"/>
              </w:rPr>
            </w:pPr>
            <w:r w:rsidRPr="00C16834">
              <w:rPr>
                <w:sz w:val="20"/>
                <w:szCs w:val="20"/>
              </w:rPr>
              <w:t>Solubility</w:t>
            </w:r>
            <w:r w:rsidRPr="00C16834">
              <w:rPr>
                <w:sz w:val="20"/>
                <w:szCs w:val="20"/>
              </w:rPr>
              <w:tab/>
            </w:r>
          </w:p>
        </w:tc>
        <w:tc>
          <w:tcPr>
            <w:tcW w:w="5845" w:type="dxa"/>
          </w:tcPr>
          <w:p w14:paraId="1F9C4209" w14:textId="12C329D4" w:rsidR="00FA7700" w:rsidRPr="00C16834" w:rsidRDefault="00FA7700" w:rsidP="00C16834">
            <w:pPr>
              <w:pStyle w:val="NoSpacing"/>
              <w:rPr>
                <w:sz w:val="20"/>
                <w:szCs w:val="20"/>
              </w:rPr>
            </w:pPr>
            <w:r w:rsidRPr="00C16834">
              <w:rPr>
                <w:sz w:val="20"/>
                <w:szCs w:val="20"/>
              </w:rPr>
              <w:t>Soluble in water and polar organic solvents</w:t>
            </w:r>
          </w:p>
        </w:tc>
      </w:tr>
      <w:tr w:rsidR="00655A8F" w14:paraId="5FD39E31" w14:textId="77777777" w:rsidTr="00C16834">
        <w:trPr>
          <w:trHeight w:val="360"/>
        </w:trPr>
        <w:tc>
          <w:tcPr>
            <w:tcW w:w="3505" w:type="dxa"/>
          </w:tcPr>
          <w:p w14:paraId="0C780799" w14:textId="53800001" w:rsidR="00655A8F" w:rsidRPr="00C16834" w:rsidRDefault="00FA7700" w:rsidP="00C16834">
            <w:pPr>
              <w:pStyle w:val="NoSpacing"/>
              <w:rPr>
                <w:sz w:val="20"/>
                <w:szCs w:val="20"/>
              </w:rPr>
            </w:pPr>
            <w:r w:rsidRPr="00C16834">
              <w:rPr>
                <w:sz w:val="20"/>
                <w:szCs w:val="20"/>
              </w:rPr>
              <w:t>pH Range</w:t>
            </w:r>
          </w:p>
        </w:tc>
        <w:tc>
          <w:tcPr>
            <w:tcW w:w="5845" w:type="dxa"/>
          </w:tcPr>
          <w:p w14:paraId="73C8222A" w14:textId="02C6A032" w:rsidR="00655A8F" w:rsidRPr="00C16834" w:rsidRDefault="00FA7700" w:rsidP="00C16834">
            <w:pPr>
              <w:pStyle w:val="NoSpacing"/>
              <w:rPr>
                <w:sz w:val="20"/>
                <w:szCs w:val="20"/>
              </w:rPr>
            </w:pPr>
            <w:r w:rsidRPr="00C16834">
              <w:rPr>
                <w:sz w:val="20"/>
                <w:szCs w:val="20"/>
              </w:rPr>
              <w:t>7-9 (1% solution)</w:t>
            </w:r>
          </w:p>
        </w:tc>
      </w:tr>
      <w:tr w:rsidR="008B29E6" w14:paraId="1997C4BA" w14:textId="77777777" w:rsidTr="00C16834">
        <w:trPr>
          <w:trHeight w:val="360"/>
        </w:trPr>
        <w:tc>
          <w:tcPr>
            <w:tcW w:w="3505" w:type="dxa"/>
          </w:tcPr>
          <w:p w14:paraId="36CADB04" w14:textId="1B8B6448" w:rsidR="008B29E6" w:rsidRPr="00C16834" w:rsidRDefault="008B29E6" w:rsidP="00C16834">
            <w:pPr>
              <w:pStyle w:val="NoSpacing"/>
              <w:rPr>
                <w:sz w:val="20"/>
                <w:szCs w:val="20"/>
              </w:rPr>
            </w:pPr>
            <w:r w:rsidRPr="00C16834">
              <w:rPr>
                <w:sz w:val="20"/>
                <w:szCs w:val="20"/>
              </w:rPr>
              <w:t>Viscosity</w:t>
            </w:r>
            <w:r w:rsidRPr="00C16834">
              <w:rPr>
                <w:sz w:val="20"/>
                <w:szCs w:val="20"/>
              </w:rPr>
              <w:tab/>
            </w:r>
          </w:p>
        </w:tc>
        <w:tc>
          <w:tcPr>
            <w:tcW w:w="5845" w:type="dxa"/>
          </w:tcPr>
          <w:p w14:paraId="1F40F22F" w14:textId="4D92E530" w:rsidR="008B29E6" w:rsidRPr="00C16834" w:rsidRDefault="008B29E6" w:rsidP="00C16834">
            <w:pPr>
              <w:pStyle w:val="NoSpacing"/>
              <w:rPr>
                <w:sz w:val="20"/>
                <w:szCs w:val="20"/>
              </w:rPr>
            </w:pPr>
            <w:r w:rsidRPr="00C16834">
              <w:rPr>
                <w:sz w:val="20"/>
                <w:szCs w:val="20"/>
              </w:rPr>
              <w:t xml:space="preserve">1000-3000 </w:t>
            </w:r>
            <w:proofErr w:type="spellStart"/>
            <w:r w:rsidRPr="00C16834">
              <w:rPr>
                <w:sz w:val="20"/>
                <w:szCs w:val="20"/>
              </w:rPr>
              <w:t>cP</w:t>
            </w:r>
            <w:proofErr w:type="spellEnd"/>
            <w:r w:rsidRPr="00C16834">
              <w:rPr>
                <w:sz w:val="20"/>
                <w:szCs w:val="20"/>
              </w:rPr>
              <w:t xml:space="preserve"> (at 25°C)</w:t>
            </w:r>
          </w:p>
        </w:tc>
      </w:tr>
      <w:tr w:rsidR="0053573A" w14:paraId="3967B827" w14:textId="77777777" w:rsidTr="00C16834">
        <w:trPr>
          <w:trHeight w:val="360"/>
        </w:trPr>
        <w:tc>
          <w:tcPr>
            <w:tcW w:w="3505" w:type="dxa"/>
          </w:tcPr>
          <w:p w14:paraId="1C55610B" w14:textId="293F5AFB" w:rsidR="0053573A" w:rsidRPr="00C16834" w:rsidRDefault="0053573A" w:rsidP="00C16834">
            <w:pPr>
              <w:pStyle w:val="NoSpacing"/>
              <w:rPr>
                <w:sz w:val="20"/>
                <w:szCs w:val="20"/>
              </w:rPr>
            </w:pPr>
            <w:r w:rsidRPr="00C16834">
              <w:rPr>
                <w:sz w:val="20"/>
                <w:szCs w:val="20"/>
              </w:rPr>
              <w:t>Boiling Point</w:t>
            </w:r>
            <w:r w:rsidRPr="00C16834">
              <w:rPr>
                <w:sz w:val="20"/>
                <w:szCs w:val="20"/>
              </w:rPr>
              <w:tab/>
            </w:r>
          </w:p>
        </w:tc>
        <w:tc>
          <w:tcPr>
            <w:tcW w:w="5845" w:type="dxa"/>
          </w:tcPr>
          <w:p w14:paraId="1278A53C" w14:textId="7E921C0E" w:rsidR="0053573A" w:rsidRPr="00C16834" w:rsidRDefault="0053573A" w:rsidP="00C16834">
            <w:pPr>
              <w:pStyle w:val="NoSpacing"/>
              <w:rPr>
                <w:sz w:val="20"/>
                <w:szCs w:val="20"/>
              </w:rPr>
            </w:pPr>
            <w:r w:rsidRPr="00C16834">
              <w:rPr>
                <w:sz w:val="20"/>
                <w:szCs w:val="20"/>
              </w:rPr>
              <w:t>&gt;300</w:t>
            </w:r>
            <w:r w:rsidRPr="00C16834">
              <w:rPr>
                <w:sz w:val="20"/>
                <w:szCs w:val="20"/>
                <w:vertAlign w:val="superscript"/>
              </w:rPr>
              <w:t>o</w:t>
            </w:r>
            <w:r w:rsidRPr="00C16834">
              <w:rPr>
                <w:sz w:val="20"/>
                <w:szCs w:val="20"/>
              </w:rPr>
              <w:t>F</w:t>
            </w:r>
          </w:p>
        </w:tc>
      </w:tr>
      <w:tr w:rsidR="00547DC1" w14:paraId="13781705" w14:textId="77777777" w:rsidTr="00C16834">
        <w:trPr>
          <w:trHeight w:val="360"/>
        </w:trPr>
        <w:tc>
          <w:tcPr>
            <w:tcW w:w="3505" w:type="dxa"/>
          </w:tcPr>
          <w:p w14:paraId="54689E3C" w14:textId="7133714A" w:rsidR="00547DC1" w:rsidRPr="00C16834" w:rsidRDefault="00547DC1" w:rsidP="00C16834">
            <w:pPr>
              <w:pStyle w:val="NoSpacing"/>
              <w:rPr>
                <w:sz w:val="20"/>
                <w:szCs w:val="20"/>
              </w:rPr>
            </w:pPr>
            <w:r w:rsidRPr="00C16834">
              <w:rPr>
                <w:sz w:val="20"/>
                <w:szCs w:val="20"/>
              </w:rPr>
              <w:t>Surface Tension Gravity</w:t>
            </w:r>
          </w:p>
        </w:tc>
        <w:tc>
          <w:tcPr>
            <w:tcW w:w="5845" w:type="dxa"/>
          </w:tcPr>
          <w:p w14:paraId="4C8B34DE" w14:textId="5D8E14E0" w:rsidR="00547DC1" w:rsidRPr="00C16834" w:rsidRDefault="00547DC1" w:rsidP="00C16834">
            <w:pPr>
              <w:pStyle w:val="NoSpacing"/>
              <w:rPr>
                <w:sz w:val="20"/>
                <w:szCs w:val="20"/>
              </w:rPr>
            </w:pPr>
            <w:r w:rsidRPr="00C16834">
              <w:rPr>
                <w:sz w:val="20"/>
                <w:szCs w:val="20"/>
              </w:rPr>
              <w:t xml:space="preserve">35-45 </w:t>
            </w:r>
            <w:proofErr w:type="spellStart"/>
            <w:r w:rsidRPr="00C16834">
              <w:rPr>
                <w:sz w:val="20"/>
                <w:szCs w:val="20"/>
              </w:rPr>
              <w:t>mN</w:t>
            </w:r>
            <w:proofErr w:type="spellEnd"/>
            <w:r w:rsidRPr="00C16834">
              <w:rPr>
                <w:sz w:val="20"/>
                <w:szCs w:val="20"/>
              </w:rPr>
              <w:t>/m (at 1% concentration)</w:t>
            </w:r>
          </w:p>
        </w:tc>
      </w:tr>
      <w:tr w:rsidR="00547DC1" w14:paraId="6A2BC799" w14:textId="77777777" w:rsidTr="00C16834">
        <w:trPr>
          <w:trHeight w:val="360"/>
        </w:trPr>
        <w:tc>
          <w:tcPr>
            <w:tcW w:w="3505" w:type="dxa"/>
          </w:tcPr>
          <w:p w14:paraId="0117E3A7" w14:textId="2EC3ABEB" w:rsidR="00547DC1" w:rsidRPr="00C16834" w:rsidRDefault="00547DC1" w:rsidP="00C16834">
            <w:pPr>
              <w:pStyle w:val="NoSpacing"/>
              <w:rPr>
                <w:sz w:val="20"/>
                <w:szCs w:val="20"/>
              </w:rPr>
            </w:pPr>
            <w:r w:rsidRPr="00C16834">
              <w:rPr>
                <w:sz w:val="20"/>
                <w:szCs w:val="20"/>
              </w:rPr>
              <w:t>Critical Micelle Concentration (CMC)</w:t>
            </w:r>
          </w:p>
        </w:tc>
        <w:tc>
          <w:tcPr>
            <w:tcW w:w="5845" w:type="dxa"/>
          </w:tcPr>
          <w:p w14:paraId="0C852010" w14:textId="28525BD1" w:rsidR="00547DC1" w:rsidRPr="00C16834" w:rsidRDefault="00494DE6" w:rsidP="00C16834">
            <w:pPr>
              <w:pStyle w:val="NoSpacing"/>
              <w:rPr>
                <w:sz w:val="20"/>
                <w:szCs w:val="20"/>
              </w:rPr>
            </w:pPr>
            <w:r w:rsidRPr="00C16834">
              <w:rPr>
                <w:sz w:val="20"/>
                <w:szCs w:val="20"/>
              </w:rPr>
              <w:t xml:space="preserve">2 </w:t>
            </w:r>
            <w:r w:rsidR="00547DC1" w:rsidRPr="00C16834">
              <w:rPr>
                <w:sz w:val="20"/>
                <w:szCs w:val="20"/>
              </w:rPr>
              <w:t>% (w/v)</w:t>
            </w:r>
          </w:p>
        </w:tc>
      </w:tr>
      <w:tr w:rsidR="00547DC1" w14:paraId="56F16EED" w14:textId="77777777" w:rsidTr="00C16834">
        <w:trPr>
          <w:trHeight w:val="360"/>
        </w:trPr>
        <w:tc>
          <w:tcPr>
            <w:tcW w:w="3505" w:type="dxa"/>
          </w:tcPr>
          <w:p w14:paraId="2C95305B" w14:textId="5EC386DE" w:rsidR="00547DC1" w:rsidRPr="00C16834" w:rsidRDefault="00547DC1" w:rsidP="00C16834">
            <w:pPr>
              <w:pStyle w:val="NoSpacing"/>
              <w:rPr>
                <w:sz w:val="20"/>
                <w:szCs w:val="20"/>
              </w:rPr>
            </w:pPr>
            <w:r w:rsidRPr="00C16834">
              <w:rPr>
                <w:sz w:val="20"/>
                <w:szCs w:val="20"/>
              </w:rPr>
              <w:t>Biodegradability</w:t>
            </w:r>
          </w:p>
        </w:tc>
        <w:tc>
          <w:tcPr>
            <w:tcW w:w="5845" w:type="dxa"/>
          </w:tcPr>
          <w:p w14:paraId="726CE746" w14:textId="0E19D6C2" w:rsidR="00547DC1" w:rsidRPr="00C16834" w:rsidRDefault="00547DC1" w:rsidP="00C16834">
            <w:pPr>
              <w:pStyle w:val="NoSpacing"/>
              <w:rPr>
                <w:sz w:val="20"/>
                <w:szCs w:val="20"/>
              </w:rPr>
            </w:pPr>
            <w:r w:rsidRPr="00C16834">
              <w:rPr>
                <w:sz w:val="20"/>
                <w:szCs w:val="20"/>
              </w:rPr>
              <w:t>Biodegradable</w:t>
            </w:r>
          </w:p>
        </w:tc>
      </w:tr>
      <w:tr w:rsidR="00547DC1" w14:paraId="7B7991AF" w14:textId="77777777" w:rsidTr="00C16834">
        <w:trPr>
          <w:trHeight w:val="360"/>
        </w:trPr>
        <w:tc>
          <w:tcPr>
            <w:tcW w:w="3505" w:type="dxa"/>
          </w:tcPr>
          <w:p w14:paraId="073955BD" w14:textId="1050775E" w:rsidR="00547DC1" w:rsidRPr="00C16834" w:rsidRDefault="00547DC1" w:rsidP="00C16834">
            <w:pPr>
              <w:pStyle w:val="NoSpacing"/>
              <w:rPr>
                <w:sz w:val="20"/>
                <w:szCs w:val="20"/>
              </w:rPr>
            </w:pPr>
            <w:r w:rsidRPr="00C16834">
              <w:rPr>
                <w:sz w:val="20"/>
                <w:szCs w:val="20"/>
              </w:rPr>
              <w:t>Compatibility</w:t>
            </w:r>
          </w:p>
        </w:tc>
        <w:tc>
          <w:tcPr>
            <w:tcW w:w="5845" w:type="dxa"/>
          </w:tcPr>
          <w:p w14:paraId="3D9AECC2" w14:textId="7A000F09" w:rsidR="00547DC1" w:rsidRPr="00C16834" w:rsidRDefault="00547DC1" w:rsidP="00C16834">
            <w:pPr>
              <w:pStyle w:val="NoSpacing"/>
              <w:rPr>
                <w:sz w:val="20"/>
                <w:szCs w:val="20"/>
              </w:rPr>
            </w:pPr>
            <w:r w:rsidRPr="00C16834">
              <w:rPr>
                <w:sz w:val="20"/>
                <w:szCs w:val="20"/>
              </w:rPr>
              <w:t>Compatible with a wide range of other chemicals and ingredients</w:t>
            </w:r>
          </w:p>
        </w:tc>
      </w:tr>
      <w:tr w:rsidR="00547DC1" w14:paraId="6DC92FF2" w14:textId="77777777" w:rsidTr="00C16834">
        <w:trPr>
          <w:trHeight w:val="360"/>
        </w:trPr>
        <w:tc>
          <w:tcPr>
            <w:tcW w:w="3505" w:type="dxa"/>
          </w:tcPr>
          <w:p w14:paraId="01D6E428" w14:textId="6F4DCDD1" w:rsidR="00547DC1" w:rsidRPr="00C16834" w:rsidRDefault="00547DC1" w:rsidP="00C16834">
            <w:pPr>
              <w:pStyle w:val="NoSpacing"/>
              <w:rPr>
                <w:sz w:val="20"/>
                <w:szCs w:val="20"/>
              </w:rPr>
            </w:pPr>
            <w:r w:rsidRPr="00C16834">
              <w:rPr>
                <w:sz w:val="20"/>
                <w:szCs w:val="20"/>
              </w:rPr>
              <w:t>Foam Stability</w:t>
            </w:r>
          </w:p>
        </w:tc>
        <w:tc>
          <w:tcPr>
            <w:tcW w:w="5845" w:type="dxa"/>
          </w:tcPr>
          <w:p w14:paraId="2BFB967E" w14:textId="16DDCD61" w:rsidR="00547DC1" w:rsidRPr="00C16834" w:rsidRDefault="00547DC1" w:rsidP="00C16834">
            <w:pPr>
              <w:pStyle w:val="NoSpacing"/>
              <w:rPr>
                <w:sz w:val="20"/>
                <w:szCs w:val="20"/>
              </w:rPr>
            </w:pPr>
            <w:r w:rsidRPr="00C16834">
              <w:rPr>
                <w:sz w:val="20"/>
                <w:szCs w:val="20"/>
              </w:rPr>
              <w:t>Produces stable foam</w:t>
            </w:r>
          </w:p>
        </w:tc>
      </w:tr>
      <w:tr w:rsidR="00547DC1" w14:paraId="1D8195F2" w14:textId="77777777" w:rsidTr="00C16834">
        <w:trPr>
          <w:trHeight w:val="360"/>
        </w:trPr>
        <w:tc>
          <w:tcPr>
            <w:tcW w:w="3505" w:type="dxa"/>
          </w:tcPr>
          <w:p w14:paraId="5A415564" w14:textId="561CBEDB" w:rsidR="00547DC1" w:rsidRPr="00C16834" w:rsidRDefault="00547DC1" w:rsidP="00C16834">
            <w:pPr>
              <w:pStyle w:val="NoSpacing"/>
              <w:rPr>
                <w:sz w:val="20"/>
                <w:szCs w:val="20"/>
              </w:rPr>
            </w:pPr>
            <w:r w:rsidRPr="00C16834">
              <w:rPr>
                <w:sz w:val="20"/>
                <w:szCs w:val="20"/>
              </w:rPr>
              <w:t>Cleaning Power</w:t>
            </w:r>
          </w:p>
        </w:tc>
        <w:tc>
          <w:tcPr>
            <w:tcW w:w="5845" w:type="dxa"/>
          </w:tcPr>
          <w:p w14:paraId="1775CE8C" w14:textId="27D2AF60" w:rsidR="00547DC1" w:rsidRPr="00C16834" w:rsidRDefault="00547DC1" w:rsidP="00C16834">
            <w:pPr>
              <w:pStyle w:val="NoSpacing"/>
              <w:rPr>
                <w:sz w:val="20"/>
                <w:szCs w:val="20"/>
              </w:rPr>
            </w:pPr>
            <w:r w:rsidRPr="00C16834">
              <w:rPr>
                <w:sz w:val="20"/>
                <w:szCs w:val="20"/>
              </w:rPr>
              <w:t>Excellent cleaning power</w:t>
            </w:r>
          </w:p>
        </w:tc>
      </w:tr>
      <w:tr w:rsidR="00547DC1" w14:paraId="3B07A0EE" w14:textId="77777777" w:rsidTr="00C16834">
        <w:trPr>
          <w:trHeight w:val="360"/>
        </w:trPr>
        <w:tc>
          <w:tcPr>
            <w:tcW w:w="3505" w:type="dxa"/>
          </w:tcPr>
          <w:p w14:paraId="0F622A87" w14:textId="589ECB38" w:rsidR="00547DC1" w:rsidRPr="00C16834" w:rsidRDefault="00547DC1" w:rsidP="00C16834">
            <w:pPr>
              <w:pStyle w:val="NoSpacing"/>
              <w:rPr>
                <w:sz w:val="20"/>
                <w:szCs w:val="20"/>
              </w:rPr>
            </w:pPr>
            <w:r w:rsidRPr="00C16834">
              <w:rPr>
                <w:sz w:val="20"/>
                <w:szCs w:val="20"/>
              </w:rPr>
              <w:t>Low Irritancy</w:t>
            </w:r>
          </w:p>
        </w:tc>
        <w:tc>
          <w:tcPr>
            <w:tcW w:w="5845" w:type="dxa"/>
          </w:tcPr>
          <w:p w14:paraId="440626B4" w14:textId="5EE6F8E9" w:rsidR="00547DC1" w:rsidRPr="00C16834" w:rsidRDefault="00547DC1" w:rsidP="00C16834">
            <w:pPr>
              <w:pStyle w:val="NoSpacing"/>
              <w:rPr>
                <w:sz w:val="20"/>
                <w:szCs w:val="20"/>
              </w:rPr>
            </w:pPr>
            <w:r w:rsidRPr="00C16834">
              <w:rPr>
                <w:sz w:val="20"/>
                <w:szCs w:val="20"/>
              </w:rPr>
              <w:t>Low irritancy to skin, eyes, and respiratory system</w:t>
            </w:r>
          </w:p>
        </w:tc>
      </w:tr>
    </w:tbl>
    <w:p w14:paraId="52E84BEF" w14:textId="13DB238F" w:rsidR="00C44B8D" w:rsidRPr="00C47031" w:rsidRDefault="006A3C9C" w:rsidP="0042003B">
      <w:pPr>
        <w:pStyle w:val="MyTables"/>
      </w:pPr>
      <w:bookmarkStart w:id="57" w:name="_Toc134193600"/>
      <w:r w:rsidRPr="00C47031">
        <w:t>Table</w:t>
      </w:r>
      <w:r w:rsidR="00C47031">
        <w:t xml:space="preserve"> 3.1</w:t>
      </w:r>
      <w:r w:rsidRPr="00C47031">
        <w:t xml:space="preserve">: </w:t>
      </w:r>
      <w:r w:rsidR="005C085A">
        <w:t>P</w:t>
      </w:r>
      <w:r w:rsidR="00D86470" w:rsidRPr="00C47031">
        <w:t xml:space="preserve">roperties of </w:t>
      </w:r>
      <w:proofErr w:type="spellStart"/>
      <w:r w:rsidR="00D86470" w:rsidRPr="00C47031">
        <w:t>Howco</w:t>
      </w:r>
      <w:proofErr w:type="spellEnd"/>
      <w:r w:rsidR="00D86470" w:rsidRPr="00C47031">
        <w:t xml:space="preserve"> Suds surfactant</w:t>
      </w:r>
      <w:bookmarkEnd w:id="57"/>
    </w:p>
    <w:p w14:paraId="67BED49F" w14:textId="0D08EE5C" w:rsidR="00523B1A" w:rsidRDefault="00F3247D" w:rsidP="00523B1A">
      <w:pPr>
        <w:pStyle w:val="Heading3"/>
      </w:pPr>
      <w:bookmarkStart w:id="58" w:name="_Toc134193580"/>
      <w:r>
        <w:t>3.2.2</w:t>
      </w:r>
      <w:r w:rsidR="00B160B6">
        <w:t xml:space="preserve"> </w:t>
      </w:r>
      <w:r w:rsidR="002E0C16">
        <w:t>Silicon Oxide (S</w:t>
      </w:r>
      <w:r w:rsidR="00523B1A">
        <w:t>iO</w:t>
      </w:r>
      <w:r w:rsidR="00523B1A" w:rsidRPr="00523B1A">
        <w:rPr>
          <w:vertAlign w:val="subscript"/>
        </w:rPr>
        <w:t>2</w:t>
      </w:r>
      <w:r w:rsidR="00C54663">
        <w:t>)</w:t>
      </w:r>
      <w:r w:rsidR="003336A7">
        <w:t xml:space="preserve"> Nanoparticles</w:t>
      </w:r>
      <w:bookmarkEnd w:id="58"/>
    </w:p>
    <w:p w14:paraId="2C19F6C9" w14:textId="1CD5F4DF" w:rsidR="001E5B70" w:rsidRDefault="0017644D" w:rsidP="00D045FB">
      <w:r>
        <w:t xml:space="preserve">Three </w:t>
      </w:r>
      <w:r w:rsidR="003336A7">
        <w:t>Silicon</w:t>
      </w:r>
      <w:r w:rsidR="001810D1">
        <w:t xml:space="preserve"> O</w:t>
      </w:r>
      <w:r w:rsidR="00375C84">
        <w:t xml:space="preserve">xide nanoparticles </w:t>
      </w:r>
      <w:r>
        <w:t xml:space="preserve">(Figure 3.5) </w:t>
      </w:r>
      <w:r w:rsidR="00375C84">
        <w:t>w</w:t>
      </w:r>
      <w:r w:rsidR="004C534F">
        <w:t>ere utilized to study t</w:t>
      </w:r>
      <w:r w:rsidR="00A669D3">
        <w:t xml:space="preserve">heir effect on foam </w:t>
      </w:r>
      <w:r w:rsidR="003336A7">
        <w:t>stability.</w:t>
      </w:r>
      <w:r w:rsidR="00D10996">
        <w:t xml:space="preserve"> </w:t>
      </w:r>
      <w:r w:rsidR="00D045FB" w:rsidRPr="00225089">
        <w:t>All three types were white in color</w:t>
      </w:r>
      <w:r w:rsidR="00776BE2" w:rsidRPr="00225089">
        <w:t>,</w:t>
      </w:r>
      <w:r w:rsidR="00D045FB" w:rsidRPr="00225089">
        <w:t xml:space="preserve"> and their texture was fine and powdery. The texture of NS2 was finer than NS1 and NS3</w:t>
      </w:r>
      <w:r w:rsidR="00776BE2" w:rsidRPr="00225089">
        <w:t>,</w:t>
      </w:r>
      <w:r w:rsidR="00D045FB" w:rsidRPr="00225089">
        <w:t xml:space="preserve"> indicating a smaller particle size. </w:t>
      </w:r>
      <w:r w:rsidRPr="00225089">
        <w:t xml:space="preserve">The characteristics of the SiO2 nanoparticles utilized in the experiment are displayed in </w:t>
      </w:r>
      <w:r w:rsidR="00776BE2" w:rsidRPr="00225089">
        <w:t xml:space="preserve">Table </w:t>
      </w:r>
      <w:r w:rsidRPr="00225089">
        <w:t>3.2.</w:t>
      </w:r>
      <w:r w:rsidR="00D10996" w:rsidRPr="00225089">
        <w:t xml:space="preserve"> </w:t>
      </w:r>
      <w:r w:rsidRPr="00225089">
        <w:t xml:space="preserve"> </w:t>
      </w:r>
    </w:p>
    <w:p w14:paraId="0EA46AA1" w14:textId="374BD145" w:rsidR="00C924DE" w:rsidRDefault="00C924DE" w:rsidP="00B47B11">
      <w:pPr>
        <w:jc w:val="center"/>
      </w:pPr>
      <w:r>
        <w:rPr>
          <w:noProof/>
        </w:rPr>
        <w:drawing>
          <wp:inline distT="0" distB="0" distL="0" distR="0" wp14:anchorId="3856F823" wp14:editId="2ED093B2">
            <wp:extent cx="4990141" cy="1779098"/>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 r="13574" b="70389"/>
                    <a:stretch/>
                  </pic:blipFill>
                  <pic:spPr bwMode="auto">
                    <a:xfrm>
                      <a:off x="0" y="0"/>
                      <a:ext cx="5041096" cy="1797265"/>
                    </a:xfrm>
                    <a:prstGeom prst="rect">
                      <a:avLst/>
                    </a:prstGeom>
                    <a:noFill/>
                    <a:ln>
                      <a:noFill/>
                    </a:ln>
                    <a:extLst>
                      <a:ext uri="{53640926-AAD7-44D8-BBD7-CCE9431645EC}">
                        <a14:shadowObscured xmlns:a14="http://schemas.microsoft.com/office/drawing/2010/main"/>
                      </a:ext>
                    </a:extLst>
                  </pic:spPr>
                </pic:pic>
              </a:graphicData>
            </a:graphic>
          </wp:inline>
        </w:drawing>
      </w:r>
    </w:p>
    <w:p w14:paraId="60C70D73" w14:textId="5B9D4334" w:rsidR="00B31E17" w:rsidRDefault="00B47B11" w:rsidP="007410C7">
      <w:pPr>
        <w:pStyle w:val="MyFigures"/>
      </w:pPr>
      <w:bookmarkStart w:id="59" w:name="_Toc134193517"/>
      <w:r w:rsidRPr="007410C7">
        <w:t>Figure</w:t>
      </w:r>
      <w:r w:rsidR="00A9376B" w:rsidRPr="007410C7">
        <w:t xml:space="preserve"> 3.5</w:t>
      </w:r>
      <w:r w:rsidRPr="007410C7">
        <w:t xml:space="preserve">: </w:t>
      </w:r>
      <w:r w:rsidR="0045258F" w:rsidRPr="007410C7">
        <w:t>Silicon oxide nanoparticles</w:t>
      </w:r>
      <w:r w:rsidR="00B61378" w:rsidRPr="007410C7">
        <w:t>, NS1 (Left), NS2</w:t>
      </w:r>
      <w:r w:rsidR="001C5680" w:rsidRPr="007410C7">
        <w:t xml:space="preserve"> (</w:t>
      </w:r>
      <w:r w:rsidR="009614A1" w:rsidRPr="007410C7">
        <w:t>Middle</w:t>
      </w:r>
      <w:r w:rsidR="001C5680" w:rsidRPr="007410C7">
        <w:t>)</w:t>
      </w:r>
      <w:r w:rsidR="00B67221" w:rsidRPr="007410C7">
        <w:t>, and NS3 (</w:t>
      </w:r>
      <w:r w:rsidR="009614A1" w:rsidRPr="007410C7">
        <w:t>R</w:t>
      </w:r>
      <w:r w:rsidR="00B67221" w:rsidRPr="007410C7">
        <w:t>ight)</w:t>
      </w:r>
      <w:bookmarkEnd w:id="59"/>
    </w:p>
    <w:p w14:paraId="4BF8065D" w14:textId="2C7326E8" w:rsidR="00A14E83" w:rsidRDefault="00A14E83" w:rsidP="00C16834">
      <w:pPr>
        <w:pStyle w:val="NoSpacing"/>
      </w:pPr>
    </w:p>
    <w:tbl>
      <w:tblPr>
        <w:tblStyle w:val="TableGrid"/>
        <w:tblW w:w="0" w:type="auto"/>
        <w:tblInd w:w="-5" w:type="dxa"/>
        <w:tblLook w:val="04A0" w:firstRow="1" w:lastRow="0" w:firstColumn="1" w:lastColumn="0" w:noHBand="0" w:noVBand="1"/>
      </w:tblPr>
      <w:tblGrid>
        <w:gridCol w:w="2714"/>
        <w:gridCol w:w="919"/>
        <w:gridCol w:w="1206"/>
        <w:gridCol w:w="925"/>
        <w:gridCol w:w="1379"/>
        <w:gridCol w:w="1210"/>
        <w:gridCol w:w="1002"/>
      </w:tblGrid>
      <w:tr w:rsidR="00E63288" w:rsidRPr="009614A1" w14:paraId="4075EBF0" w14:textId="77777777" w:rsidTr="009C76D0">
        <w:tc>
          <w:tcPr>
            <w:tcW w:w="3060" w:type="dxa"/>
          </w:tcPr>
          <w:p w14:paraId="4AF80C5F" w14:textId="77777777" w:rsidR="00E63288" w:rsidRPr="00C16834" w:rsidRDefault="00E63288" w:rsidP="00042A65">
            <w:pPr>
              <w:spacing w:line="240" w:lineRule="auto"/>
              <w:jc w:val="center"/>
              <w:rPr>
                <w:rFonts w:cstheme="majorBidi"/>
                <w:b/>
                <w:bCs/>
                <w:sz w:val="20"/>
                <w:szCs w:val="20"/>
              </w:rPr>
            </w:pPr>
            <w:r w:rsidRPr="00C16834">
              <w:rPr>
                <w:rFonts w:cstheme="majorBidi"/>
                <w:b/>
                <w:bCs/>
                <w:sz w:val="20"/>
                <w:szCs w:val="20"/>
              </w:rPr>
              <w:t>Type of nanoparticle</w:t>
            </w:r>
          </w:p>
        </w:tc>
        <w:tc>
          <w:tcPr>
            <w:tcW w:w="990" w:type="dxa"/>
          </w:tcPr>
          <w:p w14:paraId="28FF76B3" w14:textId="77777777" w:rsidR="00E63288" w:rsidRPr="00C16834" w:rsidRDefault="00E63288" w:rsidP="00042A65">
            <w:pPr>
              <w:spacing w:line="240" w:lineRule="auto"/>
              <w:jc w:val="center"/>
              <w:rPr>
                <w:rFonts w:cstheme="majorBidi"/>
                <w:b/>
                <w:bCs/>
                <w:sz w:val="20"/>
                <w:szCs w:val="20"/>
              </w:rPr>
            </w:pPr>
            <w:r w:rsidRPr="00C16834">
              <w:rPr>
                <w:rFonts w:cstheme="majorBidi"/>
                <w:b/>
                <w:bCs/>
                <w:sz w:val="20"/>
                <w:szCs w:val="20"/>
              </w:rPr>
              <w:t>Size (nm)</w:t>
            </w:r>
          </w:p>
        </w:tc>
        <w:tc>
          <w:tcPr>
            <w:tcW w:w="1285" w:type="dxa"/>
          </w:tcPr>
          <w:p w14:paraId="6B7970DD" w14:textId="77777777" w:rsidR="00E63288" w:rsidRPr="00C16834" w:rsidRDefault="00E63288" w:rsidP="00042A65">
            <w:pPr>
              <w:spacing w:line="240" w:lineRule="auto"/>
              <w:jc w:val="center"/>
              <w:rPr>
                <w:rFonts w:cstheme="majorBidi"/>
                <w:b/>
                <w:bCs/>
                <w:sz w:val="20"/>
                <w:szCs w:val="20"/>
              </w:rPr>
            </w:pPr>
            <w:r w:rsidRPr="00C16834">
              <w:rPr>
                <w:rFonts w:cstheme="majorBidi"/>
                <w:b/>
                <w:bCs/>
                <w:sz w:val="20"/>
                <w:szCs w:val="20"/>
              </w:rPr>
              <w:t>Specific Surface Area (m</w:t>
            </w:r>
            <w:r w:rsidRPr="00C16834">
              <w:rPr>
                <w:rFonts w:cstheme="majorBidi"/>
                <w:b/>
                <w:bCs/>
                <w:sz w:val="20"/>
                <w:szCs w:val="20"/>
                <w:vertAlign w:val="superscript"/>
              </w:rPr>
              <w:t>2</w:t>
            </w:r>
            <w:r w:rsidRPr="00C16834">
              <w:rPr>
                <w:rFonts w:cstheme="majorBidi"/>
                <w:b/>
                <w:bCs/>
                <w:sz w:val="20"/>
                <w:szCs w:val="20"/>
              </w:rPr>
              <w:t>/g)</w:t>
            </w:r>
          </w:p>
        </w:tc>
        <w:tc>
          <w:tcPr>
            <w:tcW w:w="965" w:type="dxa"/>
          </w:tcPr>
          <w:p w14:paraId="2CEBC533" w14:textId="77777777" w:rsidR="00E63288" w:rsidRPr="00C16834" w:rsidRDefault="00E63288" w:rsidP="00042A65">
            <w:pPr>
              <w:spacing w:line="240" w:lineRule="auto"/>
              <w:jc w:val="center"/>
              <w:rPr>
                <w:rFonts w:cstheme="majorBidi"/>
                <w:b/>
                <w:bCs/>
                <w:sz w:val="20"/>
                <w:szCs w:val="20"/>
              </w:rPr>
            </w:pPr>
            <w:r w:rsidRPr="00C16834">
              <w:rPr>
                <w:rFonts w:cstheme="majorBidi"/>
                <w:b/>
                <w:bCs/>
                <w:sz w:val="20"/>
                <w:szCs w:val="20"/>
              </w:rPr>
              <w:t>Purity (%)</w:t>
            </w:r>
          </w:p>
        </w:tc>
        <w:tc>
          <w:tcPr>
            <w:tcW w:w="1405" w:type="dxa"/>
          </w:tcPr>
          <w:p w14:paraId="6BF8F331" w14:textId="77777777" w:rsidR="00E63288" w:rsidRPr="00C16834" w:rsidRDefault="00E63288" w:rsidP="00042A65">
            <w:pPr>
              <w:spacing w:line="240" w:lineRule="auto"/>
              <w:jc w:val="center"/>
              <w:rPr>
                <w:rFonts w:cstheme="majorBidi"/>
                <w:b/>
                <w:bCs/>
                <w:sz w:val="20"/>
                <w:szCs w:val="20"/>
              </w:rPr>
            </w:pPr>
            <w:r w:rsidRPr="00C16834">
              <w:rPr>
                <w:rFonts w:cstheme="majorBidi"/>
                <w:b/>
                <w:bCs/>
                <w:sz w:val="20"/>
                <w:szCs w:val="20"/>
              </w:rPr>
              <w:t>Morphology</w:t>
            </w:r>
          </w:p>
        </w:tc>
        <w:tc>
          <w:tcPr>
            <w:tcW w:w="1295" w:type="dxa"/>
          </w:tcPr>
          <w:p w14:paraId="48968B72" w14:textId="77777777" w:rsidR="00E63288" w:rsidRPr="00C16834" w:rsidRDefault="00E63288" w:rsidP="00042A65">
            <w:pPr>
              <w:spacing w:line="240" w:lineRule="auto"/>
              <w:jc w:val="center"/>
              <w:rPr>
                <w:rFonts w:cstheme="majorBidi"/>
                <w:b/>
                <w:bCs/>
                <w:sz w:val="20"/>
                <w:szCs w:val="20"/>
              </w:rPr>
            </w:pPr>
            <w:r w:rsidRPr="00C16834">
              <w:rPr>
                <w:rFonts w:cstheme="majorBidi"/>
                <w:b/>
                <w:bCs/>
                <w:sz w:val="20"/>
                <w:szCs w:val="20"/>
              </w:rPr>
              <w:t>Density (g/cm</w:t>
            </w:r>
            <w:r w:rsidRPr="00C16834">
              <w:rPr>
                <w:rFonts w:cstheme="majorBidi"/>
                <w:b/>
                <w:bCs/>
                <w:sz w:val="20"/>
                <w:szCs w:val="20"/>
                <w:vertAlign w:val="superscript"/>
              </w:rPr>
              <w:t>3</w:t>
            </w:r>
            <w:r w:rsidRPr="00C16834">
              <w:rPr>
                <w:rFonts w:cstheme="majorBidi"/>
                <w:b/>
                <w:bCs/>
                <w:sz w:val="20"/>
                <w:szCs w:val="20"/>
              </w:rPr>
              <w:t>)</w:t>
            </w:r>
          </w:p>
        </w:tc>
        <w:tc>
          <w:tcPr>
            <w:tcW w:w="1075" w:type="dxa"/>
          </w:tcPr>
          <w:p w14:paraId="52707CF0" w14:textId="77777777" w:rsidR="00E63288" w:rsidRPr="00C16834" w:rsidRDefault="00E63288" w:rsidP="00042A65">
            <w:pPr>
              <w:spacing w:line="240" w:lineRule="auto"/>
              <w:jc w:val="center"/>
              <w:rPr>
                <w:rFonts w:cstheme="majorBidi"/>
                <w:b/>
                <w:bCs/>
                <w:sz w:val="20"/>
                <w:szCs w:val="20"/>
              </w:rPr>
            </w:pPr>
            <w:r w:rsidRPr="00C16834">
              <w:rPr>
                <w:rFonts w:cstheme="majorBidi"/>
                <w:b/>
                <w:bCs/>
                <w:sz w:val="20"/>
                <w:szCs w:val="20"/>
              </w:rPr>
              <w:t>Color</w:t>
            </w:r>
          </w:p>
        </w:tc>
      </w:tr>
      <w:tr w:rsidR="00E63288" w:rsidRPr="009614A1" w14:paraId="0B4E4F99" w14:textId="77777777" w:rsidTr="009C76D0">
        <w:tc>
          <w:tcPr>
            <w:tcW w:w="3060" w:type="dxa"/>
          </w:tcPr>
          <w:p w14:paraId="06E92D7C" w14:textId="697A66EE" w:rsidR="00E63288" w:rsidRPr="00C16834" w:rsidRDefault="00E63288" w:rsidP="00042A65">
            <w:pPr>
              <w:spacing w:line="240" w:lineRule="auto"/>
              <w:jc w:val="center"/>
              <w:rPr>
                <w:rFonts w:cstheme="majorBidi"/>
                <w:sz w:val="20"/>
                <w:szCs w:val="20"/>
              </w:rPr>
            </w:pPr>
            <w:r w:rsidRPr="00C16834">
              <w:rPr>
                <w:rFonts w:cstheme="majorBidi"/>
                <w:sz w:val="20"/>
                <w:szCs w:val="20"/>
              </w:rPr>
              <w:t>(NS1) Bare Silicon Oxide</w:t>
            </w:r>
          </w:p>
        </w:tc>
        <w:tc>
          <w:tcPr>
            <w:tcW w:w="990" w:type="dxa"/>
          </w:tcPr>
          <w:p w14:paraId="3A82929D"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10-20</w:t>
            </w:r>
          </w:p>
        </w:tc>
        <w:tc>
          <w:tcPr>
            <w:tcW w:w="1285" w:type="dxa"/>
          </w:tcPr>
          <w:p w14:paraId="3E3F5D16"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160</w:t>
            </w:r>
          </w:p>
        </w:tc>
        <w:tc>
          <w:tcPr>
            <w:tcW w:w="965" w:type="dxa"/>
          </w:tcPr>
          <w:p w14:paraId="1FE2FCD8"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99.5</w:t>
            </w:r>
          </w:p>
        </w:tc>
        <w:tc>
          <w:tcPr>
            <w:tcW w:w="1405" w:type="dxa"/>
          </w:tcPr>
          <w:p w14:paraId="620ABADD"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nearly spherical</w:t>
            </w:r>
          </w:p>
        </w:tc>
        <w:tc>
          <w:tcPr>
            <w:tcW w:w="1295" w:type="dxa"/>
          </w:tcPr>
          <w:p w14:paraId="50AFACAA"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0.06</w:t>
            </w:r>
          </w:p>
        </w:tc>
        <w:tc>
          <w:tcPr>
            <w:tcW w:w="1075" w:type="dxa"/>
          </w:tcPr>
          <w:p w14:paraId="7E7FE3AD"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white</w:t>
            </w:r>
          </w:p>
        </w:tc>
      </w:tr>
      <w:tr w:rsidR="00E63288" w:rsidRPr="009614A1" w14:paraId="2555F3A4" w14:textId="77777777" w:rsidTr="009C76D0">
        <w:tc>
          <w:tcPr>
            <w:tcW w:w="3060" w:type="dxa"/>
          </w:tcPr>
          <w:p w14:paraId="56505BD9"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 xml:space="preserve">(NS2) </w:t>
            </w:r>
            <w:r w:rsidRPr="00C16834">
              <w:rPr>
                <w:sz w:val="20"/>
                <w:szCs w:val="20"/>
              </w:rPr>
              <w:t>Modified</w:t>
            </w:r>
            <w:r w:rsidRPr="00C16834">
              <w:rPr>
                <w:rFonts w:cstheme="majorBidi"/>
                <w:sz w:val="20"/>
                <w:szCs w:val="20"/>
              </w:rPr>
              <w:t xml:space="preserve"> Silicon Oxide (amino group)</w:t>
            </w:r>
          </w:p>
        </w:tc>
        <w:tc>
          <w:tcPr>
            <w:tcW w:w="990" w:type="dxa"/>
          </w:tcPr>
          <w:p w14:paraId="63E087AB"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10-20</w:t>
            </w:r>
          </w:p>
        </w:tc>
        <w:tc>
          <w:tcPr>
            <w:tcW w:w="1285" w:type="dxa"/>
          </w:tcPr>
          <w:p w14:paraId="37C1A448"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90-130</w:t>
            </w:r>
          </w:p>
        </w:tc>
        <w:tc>
          <w:tcPr>
            <w:tcW w:w="965" w:type="dxa"/>
          </w:tcPr>
          <w:p w14:paraId="1AC82CFC"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99.8</w:t>
            </w:r>
          </w:p>
        </w:tc>
        <w:tc>
          <w:tcPr>
            <w:tcW w:w="1405" w:type="dxa"/>
          </w:tcPr>
          <w:p w14:paraId="0C727653"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nearly spherical</w:t>
            </w:r>
          </w:p>
        </w:tc>
        <w:tc>
          <w:tcPr>
            <w:tcW w:w="1295" w:type="dxa"/>
          </w:tcPr>
          <w:p w14:paraId="1E31F92A"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0.15</w:t>
            </w:r>
          </w:p>
        </w:tc>
        <w:tc>
          <w:tcPr>
            <w:tcW w:w="1075" w:type="dxa"/>
          </w:tcPr>
          <w:p w14:paraId="7E307DC5"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white</w:t>
            </w:r>
          </w:p>
        </w:tc>
      </w:tr>
      <w:tr w:rsidR="00E63288" w:rsidRPr="009614A1" w14:paraId="086C0512" w14:textId="77777777" w:rsidTr="009C76D0">
        <w:tc>
          <w:tcPr>
            <w:tcW w:w="3060" w:type="dxa"/>
          </w:tcPr>
          <w:p w14:paraId="6D70A4D4" w14:textId="7C3D39AD" w:rsidR="00E63288" w:rsidRPr="00C16834" w:rsidRDefault="00E63288" w:rsidP="00042A65">
            <w:pPr>
              <w:spacing w:line="240" w:lineRule="auto"/>
              <w:jc w:val="center"/>
              <w:rPr>
                <w:rFonts w:cstheme="majorBidi"/>
                <w:sz w:val="20"/>
                <w:szCs w:val="20"/>
              </w:rPr>
            </w:pPr>
            <w:r w:rsidRPr="00C16834">
              <w:rPr>
                <w:rFonts w:cstheme="majorBidi"/>
                <w:sz w:val="20"/>
                <w:szCs w:val="20"/>
              </w:rPr>
              <w:t>(NS3) Treated Silicon Oxide (Silane Coupling gents)</w:t>
            </w:r>
          </w:p>
        </w:tc>
        <w:tc>
          <w:tcPr>
            <w:tcW w:w="990" w:type="dxa"/>
          </w:tcPr>
          <w:p w14:paraId="15705972"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10-20</w:t>
            </w:r>
          </w:p>
        </w:tc>
        <w:tc>
          <w:tcPr>
            <w:tcW w:w="1285" w:type="dxa"/>
          </w:tcPr>
          <w:p w14:paraId="12242AC8"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&gt;400 m2/g</w:t>
            </w:r>
          </w:p>
        </w:tc>
        <w:tc>
          <w:tcPr>
            <w:tcW w:w="965" w:type="dxa"/>
          </w:tcPr>
          <w:p w14:paraId="1089EF42"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99</w:t>
            </w:r>
          </w:p>
        </w:tc>
        <w:tc>
          <w:tcPr>
            <w:tcW w:w="1405" w:type="dxa"/>
          </w:tcPr>
          <w:p w14:paraId="16AC7E16"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nearly spherical</w:t>
            </w:r>
          </w:p>
        </w:tc>
        <w:tc>
          <w:tcPr>
            <w:tcW w:w="1295" w:type="dxa"/>
          </w:tcPr>
          <w:p w14:paraId="726DD3ED"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NA</w:t>
            </w:r>
          </w:p>
        </w:tc>
        <w:tc>
          <w:tcPr>
            <w:tcW w:w="1075" w:type="dxa"/>
          </w:tcPr>
          <w:p w14:paraId="7A68254D" w14:textId="77777777" w:rsidR="00E63288" w:rsidRPr="00C16834" w:rsidRDefault="00E63288" w:rsidP="00042A65">
            <w:pPr>
              <w:spacing w:line="240" w:lineRule="auto"/>
              <w:jc w:val="center"/>
              <w:rPr>
                <w:rFonts w:cstheme="majorBidi"/>
                <w:sz w:val="20"/>
                <w:szCs w:val="20"/>
              </w:rPr>
            </w:pPr>
            <w:r w:rsidRPr="00C16834">
              <w:rPr>
                <w:rFonts w:cstheme="majorBidi"/>
                <w:sz w:val="20"/>
                <w:szCs w:val="20"/>
              </w:rPr>
              <w:t>white</w:t>
            </w:r>
          </w:p>
        </w:tc>
      </w:tr>
    </w:tbl>
    <w:p w14:paraId="0A6DE5EE" w14:textId="67A4FA51" w:rsidR="0002301D" w:rsidRPr="00042A65" w:rsidRDefault="0002301D" w:rsidP="0042003B">
      <w:pPr>
        <w:pStyle w:val="MyTables"/>
      </w:pPr>
      <w:bookmarkStart w:id="60" w:name="_Toc134193601"/>
      <w:r w:rsidRPr="00042A65">
        <w:t>Table</w:t>
      </w:r>
      <w:r w:rsidR="00A75B64">
        <w:t xml:space="preserve"> 3.2</w:t>
      </w:r>
      <w:r w:rsidR="005A04C1" w:rsidRPr="00042A65">
        <w:t>: Characteristics of</w:t>
      </w:r>
      <w:r w:rsidR="00F567E4" w:rsidRPr="00042A65">
        <w:t xml:space="preserve"> </w:t>
      </w:r>
      <w:r w:rsidR="009614A1" w:rsidRPr="00042A65">
        <w:t xml:space="preserve">Silicon oxide nanoparticles </w:t>
      </w:r>
      <w:r w:rsidR="00F567E4" w:rsidRPr="00042A65">
        <w:t>NS1, NS2, and NS3</w:t>
      </w:r>
      <w:bookmarkEnd w:id="60"/>
    </w:p>
    <w:p w14:paraId="331C58E5" w14:textId="7E2FCBF9" w:rsidR="00D92FD0" w:rsidRDefault="00AB1C0A" w:rsidP="00D92FD0">
      <w:pPr>
        <w:pStyle w:val="Heading3"/>
      </w:pPr>
      <w:bookmarkStart w:id="61" w:name="_Toc134193581"/>
      <w:r>
        <w:t xml:space="preserve">3.2.3 Nitrogen </w:t>
      </w:r>
      <w:r w:rsidR="007456EC">
        <w:t>Gas</w:t>
      </w:r>
      <w:bookmarkEnd w:id="61"/>
    </w:p>
    <w:p w14:paraId="2B0F4802" w14:textId="5E65CF48" w:rsidR="007456EC" w:rsidRDefault="002B7298" w:rsidP="007456EC">
      <w:r>
        <w:t>Nitrogen gas was used to generate foam.</w:t>
      </w:r>
      <w:r w:rsidR="00D10996">
        <w:t xml:space="preserve"> </w:t>
      </w:r>
      <w:r>
        <w:t xml:space="preserve"> The f</w:t>
      </w:r>
      <w:r w:rsidR="007456EC" w:rsidRPr="007456EC">
        <w:t xml:space="preserve">oam </w:t>
      </w:r>
      <w:r>
        <w:t xml:space="preserve">was </w:t>
      </w:r>
      <w:r w:rsidRPr="007456EC">
        <w:t>produc</w:t>
      </w:r>
      <w:r>
        <w:t>ed</w:t>
      </w:r>
      <w:r w:rsidRPr="007456EC">
        <w:t xml:space="preserve"> </w:t>
      </w:r>
      <w:r>
        <w:t>us</w:t>
      </w:r>
      <w:r w:rsidR="007456EC" w:rsidRPr="007456EC">
        <w:t xml:space="preserve">ing </w:t>
      </w:r>
      <w:r w:rsidRPr="007456EC">
        <w:t>technical</w:t>
      </w:r>
      <w:r>
        <w:t>-</w:t>
      </w:r>
      <w:r w:rsidR="007456EC" w:rsidRPr="007456EC">
        <w:t>grade nitrogen gas with a purity of 99.9%.</w:t>
      </w:r>
      <w:r w:rsidR="00D10996">
        <w:t xml:space="preserve"> </w:t>
      </w:r>
      <w:r w:rsidR="007456EC" w:rsidRPr="007456EC">
        <w:t xml:space="preserve"> </w:t>
      </w:r>
      <w:r>
        <w:t>A</w:t>
      </w:r>
      <w:r w:rsidR="007456EC" w:rsidRPr="007456EC">
        <w:t xml:space="preserve"> high-pressure cylinder </w:t>
      </w:r>
      <w:r w:rsidR="0078048D">
        <w:t xml:space="preserve">equipped with </w:t>
      </w:r>
      <w:r w:rsidR="00B91FE8">
        <w:t xml:space="preserve">a pressure regulator </w:t>
      </w:r>
      <w:r w:rsidR="007456EC" w:rsidRPr="007456EC">
        <w:t>(</w:t>
      </w:r>
      <w:r w:rsidR="00C61A59">
        <w:t>Figure</w:t>
      </w:r>
      <w:r w:rsidR="00FA5A49">
        <w:t xml:space="preserve"> 3.6</w:t>
      </w:r>
      <w:r w:rsidR="007456EC" w:rsidRPr="007456EC">
        <w:t xml:space="preserve">) </w:t>
      </w:r>
      <w:r w:rsidRPr="007456EC">
        <w:t>w</w:t>
      </w:r>
      <w:r>
        <w:t>as</w:t>
      </w:r>
      <w:r w:rsidRPr="007456EC">
        <w:t xml:space="preserve"> </w:t>
      </w:r>
      <w:r w:rsidR="007456EC" w:rsidRPr="007456EC">
        <w:t xml:space="preserve">utilized to supply the gas at </w:t>
      </w:r>
      <w:r w:rsidR="00A71044">
        <w:t>6.7</w:t>
      </w:r>
      <w:r w:rsidR="007456EC" w:rsidRPr="007456EC">
        <w:t xml:space="preserve"> MPa.</w:t>
      </w:r>
      <w:r w:rsidR="00D10996">
        <w:t xml:space="preserve"> </w:t>
      </w:r>
      <w:r w:rsidR="007456EC" w:rsidRPr="007456EC">
        <w:t xml:space="preserve"> This gas was introduced into the flow loop </w:t>
      </w:r>
      <w:r>
        <w:t>to</w:t>
      </w:r>
      <w:r w:rsidR="007456EC" w:rsidRPr="007456EC">
        <w:t xml:space="preserve"> regulat</w:t>
      </w:r>
      <w:r>
        <w:t>e</w:t>
      </w:r>
      <w:r w:rsidR="007456EC" w:rsidRPr="007456EC">
        <w:t xml:space="preserve"> foam quality and system pressure.</w:t>
      </w:r>
      <w:r w:rsidR="00D10996">
        <w:t xml:space="preserve"> </w:t>
      </w:r>
      <w:r w:rsidR="007456EC" w:rsidRPr="007456EC">
        <w:t xml:space="preserve"> </w:t>
      </w:r>
      <w:r>
        <w:t>Nitrogen foams offer</w:t>
      </w:r>
      <w:r w:rsidR="007456EC" w:rsidRPr="007456EC">
        <w:t xml:space="preserve"> numerous advantages </w:t>
      </w:r>
      <w:r>
        <w:t>due to</w:t>
      </w:r>
      <w:r w:rsidR="007456EC" w:rsidRPr="007456EC">
        <w:t xml:space="preserve"> </w:t>
      </w:r>
      <w:r>
        <w:t>their</w:t>
      </w:r>
      <w:r w:rsidRPr="007456EC">
        <w:t xml:space="preserve"> </w:t>
      </w:r>
      <w:r w:rsidR="007456EC" w:rsidRPr="007456EC">
        <w:t xml:space="preserve">unique properties, </w:t>
      </w:r>
      <w:r>
        <w:t>including:</w:t>
      </w:r>
    </w:p>
    <w:p w14:paraId="558D03B6" w14:textId="1A6617F6" w:rsidR="00A31373" w:rsidRDefault="00A31373" w:rsidP="00F74615">
      <w:pPr>
        <w:pStyle w:val="ListParagraph"/>
        <w:numPr>
          <w:ilvl w:val="0"/>
          <w:numId w:val="20"/>
        </w:numPr>
      </w:pPr>
      <w:r>
        <w:t>Non-flammable: Nitrogen foam is non-flammable and does not support combustion.</w:t>
      </w:r>
      <w:r w:rsidR="00D10996">
        <w:t xml:space="preserve"> </w:t>
      </w:r>
      <w:r>
        <w:t xml:space="preserve"> This makes it useful for fire suppression applications.</w:t>
      </w:r>
    </w:p>
    <w:p w14:paraId="459E9995" w14:textId="59B1F848" w:rsidR="00F74615" w:rsidRDefault="00A31373" w:rsidP="00F74615">
      <w:pPr>
        <w:pStyle w:val="ListParagraph"/>
        <w:numPr>
          <w:ilvl w:val="0"/>
          <w:numId w:val="20"/>
        </w:numPr>
      </w:pPr>
      <w:r>
        <w:t>Low toxicity: Nitrogen foam is non-toxic and environmentally friendly.</w:t>
      </w:r>
      <w:r w:rsidR="00D10996">
        <w:t xml:space="preserve"> </w:t>
      </w:r>
      <w:r>
        <w:t xml:space="preserve"> It does not contain any harmful chemicals or substances.</w:t>
      </w:r>
    </w:p>
    <w:p w14:paraId="0E830EBD" w14:textId="19A0E30F" w:rsidR="00A31373" w:rsidRDefault="00A31373" w:rsidP="00F74615">
      <w:pPr>
        <w:pStyle w:val="ListParagraph"/>
        <w:numPr>
          <w:ilvl w:val="0"/>
          <w:numId w:val="20"/>
        </w:numPr>
      </w:pPr>
      <w:r>
        <w:t>Good stability: Nitrogen foam is stable and does not break down easily.</w:t>
      </w:r>
      <w:r w:rsidR="00D10996">
        <w:t xml:space="preserve"> </w:t>
      </w:r>
      <w:r>
        <w:t xml:space="preserve"> It can maintain its properties over a long period.</w:t>
      </w:r>
    </w:p>
    <w:p w14:paraId="791D7C52" w14:textId="0FFAAC21" w:rsidR="00A31373" w:rsidRDefault="00A31373" w:rsidP="00F74615">
      <w:pPr>
        <w:pStyle w:val="ListParagraph"/>
        <w:numPr>
          <w:ilvl w:val="0"/>
          <w:numId w:val="20"/>
        </w:numPr>
      </w:pPr>
      <w:r>
        <w:t>Good flow properties: Nitrogen foam has good flow properties and can be easily pumped and injected into various applications.</w:t>
      </w:r>
    </w:p>
    <w:p w14:paraId="1EAA3134" w14:textId="7BB34FE9" w:rsidR="0043048F" w:rsidRDefault="00244225" w:rsidP="0077079B">
      <w:pPr>
        <w:pStyle w:val="ListParagraph"/>
        <w:jc w:val="center"/>
      </w:pPr>
      <w:r>
        <w:rPr>
          <w:noProof/>
        </w:rPr>
        <w:lastRenderedPageBreak/>
        <mc:AlternateContent>
          <mc:Choice Requires="wps">
            <w:drawing>
              <wp:anchor distT="0" distB="0" distL="114300" distR="114300" simplePos="0" relativeHeight="251724800" behindDoc="0" locked="0" layoutInCell="1" allowOverlap="1" wp14:anchorId="1F6819AB" wp14:editId="585B323E">
                <wp:simplePos x="0" y="0"/>
                <wp:positionH relativeFrom="column">
                  <wp:posOffset>2659380</wp:posOffset>
                </wp:positionH>
                <wp:positionV relativeFrom="paragraph">
                  <wp:posOffset>635</wp:posOffset>
                </wp:positionV>
                <wp:extent cx="1089660" cy="2628900"/>
                <wp:effectExtent l="0" t="0" r="15240" b="19050"/>
                <wp:wrapNone/>
                <wp:docPr id="245" name="Rectangle 245"/>
                <wp:cNvGraphicFramePr/>
                <a:graphic xmlns:a="http://schemas.openxmlformats.org/drawingml/2006/main">
                  <a:graphicData uri="http://schemas.microsoft.com/office/word/2010/wordprocessingShape">
                    <wps:wsp>
                      <wps:cNvSpPr/>
                      <wps:spPr>
                        <a:xfrm>
                          <a:off x="0" y="0"/>
                          <a:ext cx="1089660" cy="2628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99692" id="Rectangle 245" o:spid="_x0000_s1026" style="position:absolute;margin-left:209.4pt;margin-top:.05pt;width:85.8pt;height:207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" filled="f" strokecolor="black [3213]" strokeweight="1pt"/>
            </w:pict>
          </mc:Fallback>
        </mc:AlternateContent>
      </w:r>
      <w:r w:rsidR="0077079B">
        <w:rPr>
          <w:noProof/>
        </w:rPr>
        <w:drawing>
          <wp:inline distT="0" distB="0" distL="0" distR="0" wp14:anchorId="31FF9EA7" wp14:editId="480B96D9">
            <wp:extent cx="2627772" cy="1086718"/>
            <wp:effectExtent l="8572" t="0" r="0" b="0"/>
            <wp:docPr id="8" name="Picture 8" descr="A picture containing indoor,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ndoor, dirty&#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7692" b="32907"/>
                    <a:stretch/>
                  </pic:blipFill>
                  <pic:spPr bwMode="auto">
                    <a:xfrm rot="5400000">
                      <a:off x="0" y="0"/>
                      <a:ext cx="2731244" cy="1129509"/>
                    </a:xfrm>
                    <a:prstGeom prst="rect">
                      <a:avLst/>
                    </a:prstGeom>
                    <a:noFill/>
                    <a:ln>
                      <a:noFill/>
                    </a:ln>
                    <a:extLst>
                      <a:ext uri="{53640926-AAD7-44D8-BBD7-CCE9431645EC}">
                        <a14:shadowObscured xmlns:a14="http://schemas.microsoft.com/office/drawing/2010/main"/>
                      </a:ext>
                    </a:extLst>
                  </pic:spPr>
                </pic:pic>
              </a:graphicData>
            </a:graphic>
          </wp:inline>
        </w:drawing>
      </w:r>
    </w:p>
    <w:p w14:paraId="14CC9595" w14:textId="4C1DC2E4" w:rsidR="00D92FD0" w:rsidRPr="00FA5A49" w:rsidRDefault="00E91CB5" w:rsidP="00D34ED9">
      <w:pPr>
        <w:pStyle w:val="MyFigures"/>
      </w:pPr>
      <w:bookmarkStart w:id="62" w:name="_Toc134193518"/>
      <w:r w:rsidRPr="00FA5A49">
        <w:t>Figure</w:t>
      </w:r>
      <w:r w:rsidR="00FA5A49">
        <w:t xml:space="preserve"> </w:t>
      </w:r>
      <w:r w:rsidR="00DA3782">
        <w:t>3.6</w:t>
      </w:r>
      <w:r w:rsidRPr="00FA5A49">
        <w:t>: Nitrogen gas cyl</w:t>
      </w:r>
      <w:r w:rsidR="00F30069" w:rsidRPr="00FA5A49">
        <w:t xml:space="preserve">inder with </w:t>
      </w:r>
      <w:r w:rsidR="002B7298">
        <w:t xml:space="preserve">a </w:t>
      </w:r>
      <w:r w:rsidR="00F30069" w:rsidRPr="00FA5A49">
        <w:t>pressure regulator</w:t>
      </w:r>
      <w:bookmarkEnd w:id="62"/>
    </w:p>
    <w:p w14:paraId="5874854E" w14:textId="7DF526EB" w:rsidR="00CB1928" w:rsidRDefault="00FD628C" w:rsidP="00FD628C">
      <w:pPr>
        <w:pStyle w:val="Heading2"/>
      </w:pPr>
      <w:bookmarkStart w:id="63" w:name="_Toc134193582"/>
      <w:r>
        <w:t>3.3</w:t>
      </w:r>
      <w:r w:rsidR="00342070">
        <w:t xml:space="preserve"> Experimental </w:t>
      </w:r>
      <w:r w:rsidR="008D7391">
        <w:t>P</w:t>
      </w:r>
      <w:r w:rsidR="00342070">
        <w:t>rocedure</w:t>
      </w:r>
      <w:bookmarkEnd w:id="63"/>
      <w:r w:rsidR="00342070">
        <w:t xml:space="preserve"> </w:t>
      </w:r>
    </w:p>
    <w:p w14:paraId="2DF3CFDD" w14:textId="2B058C3F" w:rsidR="00856CB4" w:rsidRDefault="002B7298" w:rsidP="00856CB4">
      <w:r>
        <w:t xml:space="preserve">To prepare the baseline foam that doesn’t contain nanoparticles, a </w:t>
      </w:r>
      <w:r w:rsidR="00856CB4">
        <w:t>laboratory bl</w:t>
      </w:r>
      <w:r w:rsidR="00A20FDB">
        <w:t>e</w:t>
      </w:r>
      <w:r w:rsidR="00856CB4">
        <w:t>nder</w:t>
      </w:r>
      <w:r w:rsidR="002A55E0">
        <w:t xml:space="preserve"> (Figure</w:t>
      </w:r>
      <w:r w:rsidR="00DA3782">
        <w:t xml:space="preserve"> 3.7</w:t>
      </w:r>
      <w:r w:rsidR="002A55E0">
        <w:t>)</w:t>
      </w:r>
      <w:r w:rsidR="00856CB4">
        <w:t xml:space="preserve"> was used to mix 30 ml of surfactant concentration (2</w:t>
      </w:r>
      <w:r w:rsidR="00AB284D">
        <w:t xml:space="preserve"> </w:t>
      </w:r>
      <w:proofErr w:type="spellStart"/>
      <w:r w:rsidR="00AB284D">
        <w:t>wt</w:t>
      </w:r>
      <w:proofErr w:type="spellEnd"/>
      <w:r w:rsidR="00856CB4">
        <w:t>% of water) with 1500 ml of water for 15 minutes to prepare the baseline liquid phase.</w:t>
      </w:r>
      <w:r w:rsidR="00D10996">
        <w:t xml:space="preserve"> </w:t>
      </w:r>
      <w:r w:rsidR="00856CB4">
        <w:t xml:space="preserve"> However, to investigate the effect of nanoparticles on foam stability, the required concentration of nanoparticles was </w:t>
      </w:r>
      <w:r>
        <w:t xml:space="preserve">first </w:t>
      </w:r>
      <w:r w:rsidR="00856CB4">
        <w:t xml:space="preserve">added to </w:t>
      </w:r>
      <w:r w:rsidR="00A36ED8">
        <w:t>1</w:t>
      </w:r>
      <w:r w:rsidR="00856CB4">
        <w:t xml:space="preserve">500 ml of water and mixed using a </w:t>
      </w:r>
      <w:proofErr w:type="spellStart"/>
      <w:r w:rsidR="00856CB4">
        <w:t>sonicator</w:t>
      </w:r>
      <w:proofErr w:type="spellEnd"/>
      <w:r w:rsidR="00856CB4">
        <w:t xml:space="preserve"> </w:t>
      </w:r>
      <w:r w:rsidR="00F06F30">
        <w:t xml:space="preserve">(Figure 3.8) </w:t>
      </w:r>
      <w:r w:rsidR="00856CB4">
        <w:t>until the nanoparticles were dispersed entirely in the water</w:t>
      </w:r>
      <w:r>
        <w:t>.</w:t>
      </w:r>
      <w:r w:rsidR="00D10996">
        <w:t xml:space="preserve"> </w:t>
      </w:r>
      <w:r w:rsidR="00856CB4">
        <w:t xml:space="preserve"> </w:t>
      </w:r>
      <w:r>
        <w:t xml:space="preserve">Then, </w:t>
      </w:r>
      <w:r w:rsidR="00856CB4">
        <w:t>30</w:t>
      </w:r>
      <w:r>
        <w:t xml:space="preserve"> </w:t>
      </w:r>
      <w:r w:rsidR="00856CB4">
        <w:t>ml of surfactant (2</w:t>
      </w:r>
      <w:r w:rsidR="0093056A">
        <w:t xml:space="preserve"> </w:t>
      </w:r>
      <w:proofErr w:type="spellStart"/>
      <w:r w:rsidR="0093056A">
        <w:t>wt</w:t>
      </w:r>
      <w:proofErr w:type="spellEnd"/>
      <w:r w:rsidR="00856CB4">
        <w:t>% of water) was added to the mixture and stirred for 15 minutes using a laboratory mixer to achieve homogeneity.</w:t>
      </w:r>
    </w:p>
    <w:p w14:paraId="51866EBB" w14:textId="6C9923CA" w:rsidR="008C465B" w:rsidRDefault="00697BEE" w:rsidP="00C036FE">
      <w:pPr>
        <w:jc w:val="center"/>
      </w:pPr>
      <w:r>
        <w:rPr>
          <w:noProof/>
        </w:rPr>
        <w:lastRenderedPageBreak/>
        <w:drawing>
          <wp:inline distT="0" distB="0" distL="0" distR="0" wp14:anchorId="132273D1" wp14:editId="5A70171C">
            <wp:extent cx="3578172" cy="1958457"/>
            <wp:effectExtent l="0" t="9525" r="0" b="0"/>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580" b="14442"/>
                    <a:stretch/>
                  </pic:blipFill>
                  <pic:spPr bwMode="auto">
                    <a:xfrm rot="5400000">
                      <a:off x="0" y="0"/>
                      <a:ext cx="3607811" cy="1974679"/>
                    </a:xfrm>
                    <a:prstGeom prst="rect">
                      <a:avLst/>
                    </a:prstGeom>
                    <a:noFill/>
                    <a:ln>
                      <a:noFill/>
                    </a:ln>
                    <a:extLst>
                      <a:ext uri="{53640926-AAD7-44D8-BBD7-CCE9431645EC}">
                        <a14:shadowObscured xmlns:a14="http://schemas.microsoft.com/office/drawing/2010/main"/>
                      </a:ext>
                    </a:extLst>
                  </pic:spPr>
                </pic:pic>
              </a:graphicData>
            </a:graphic>
          </wp:inline>
        </w:drawing>
      </w:r>
    </w:p>
    <w:p w14:paraId="6A5B9E0F" w14:textId="6E01C68A" w:rsidR="00AC284C" w:rsidRPr="00FF3469" w:rsidRDefault="004C42F8" w:rsidP="00D34ED9">
      <w:pPr>
        <w:pStyle w:val="MyFigures"/>
      </w:pPr>
      <w:bookmarkStart w:id="64" w:name="_Toc134193519"/>
      <w:r w:rsidRPr="00FF3469">
        <w:t>Figure</w:t>
      </w:r>
      <w:r w:rsidR="00FE59AF">
        <w:t xml:space="preserve"> 3.7</w:t>
      </w:r>
      <w:r w:rsidRPr="00FF3469">
        <w:t xml:space="preserve">: </w:t>
      </w:r>
      <w:r w:rsidR="002B7298" w:rsidRPr="00FF3469">
        <w:t>Multiple</w:t>
      </w:r>
      <w:r w:rsidR="002B7298">
        <w:t>-</w:t>
      </w:r>
      <w:r w:rsidR="00D17CFB" w:rsidRPr="00FF3469">
        <w:t xml:space="preserve">speed </w:t>
      </w:r>
      <w:r w:rsidR="00296C14" w:rsidRPr="00FF3469">
        <w:t>laboratory</w:t>
      </w:r>
      <w:r w:rsidR="00D17CFB" w:rsidRPr="00FF3469">
        <w:t xml:space="preserve"> blender with speed regula</w:t>
      </w:r>
      <w:r w:rsidR="00296C14" w:rsidRPr="00FF3469">
        <w:t>tor</w:t>
      </w:r>
      <w:bookmarkEnd w:id="64"/>
      <w:r w:rsidR="00296C14" w:rsidRPr="00FF3469">
        <w:t xml:space="preserve"> </w:t>
      </w:r>
    </w:p>
    <w:p w14:paraId="553F995F" w14:textId="4D9B4CFD" w:rsidR="00C036FE" w:rsidRDefault="00020E9F" w:rsidP="00C036FE">
      <w:pPr>
        <w:jc w:val="center"/>
      </w:pPr>
      <w:r>
        <w:rPr>
          <w:noProof/>
        </w:rPr>
        <mc:AlternateContent>
          <mc:Choice Requires="wps">
            <w:drawing>
              <wp:anchor distT="0" distB="0" distL="114300" distR="114300" simplePos="0" relativeHeight="251720704" behindDoc="0" locked="0" layoutInCell="1" allowOverlap="1" wp14:anchorId="1D9AC474" wp14:editId="064E615D">
                <wp:simplePos x="0" y="0"/>
                <wp:positionH relativeFrom="column">
                  <wp:posOffset>1173480</wp:posOffset>
                </wp:positionH>
                <wp:positionV relativeFrom="paragraph">
                  <wp:posOffset>7620</wp:posOffset>
                </wp:positionV>
                <wp:extent cx="3627120" cy="2811780"/>
                <wp:effectExtent l="0" t="0" r="11430" b="26670"/>
                <wp:wrapNone/>
                <wp:docPr id="243" name="Rectangle 243"/>
                <wp:cNvGraphicFramePr/>
                <a:graphic xmlns:a="http://schemas.openxmlformats.org/drawingml/2006/main">
                  <a:graphicData uri="http://schemas.microsoft.com/office/word/2010/wordprocessingShape">
                    <wps:wsp>
                      <wps:cNvSpPr/>
                      <wps:spPr>
                        <a:xfrm>
                          <a:off x="0" y="0"/>
                          <a:ext cx="3627120" cy="28117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AA0E2" id="Rectangle 243" o:spid="_x0000_s1026" style="position:absolute;margin-left:92.4pt;margin-top:.6pt;width:285.6pt;height:221.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" filled="f" strokecolor="black [3213]" strokeweight="1pt"/>
            </w:pict>
          </mc:Fallback>
        </mc:AlternateContent>
      </w:r>
      <w:r w:rsidR="00AC284C" w:rsidRPr="00AC284C">
        <w:t xml:space="preserve"> </w:t>
      </w:r>
      <w:r w:rsidR="00AC284C">
        <w:rPr>
          <w:noProof/>
        </w:rPr>
        <w:drawing>
          <wp:inline distT="0" distB="0" distL="0" distR="0" wp14:anchorId="4B398257" wp14:editId="1F559668">
            <wp:extent cx="2820288" cy="2115216"/>
            <wp:effectExtent l="0" t="9525" r="8890" b="889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832928" cy="2124696"/>
                    </a:xfrm>
                    <a:prstGeom prst="rect">
                      <a:avLst/>
                    </a:prstGeom>
                    <a:noFill/>
                    <a:ln>
                      <a:noFill/>
                    </a:ln>
                  </pic:spPr>
                </pic:pic>
              </a:graphicData>
            </a:graphic>
          </wp:inline>
        </w:drawing>
      </w:r>
      <w:r w:rsidR="00E46439" w:rsidRPr="00E46439">
        <w:t xml:space="preserve"> </w:t>
      </w:r>
      <w:r w:rsidR="00E46439">
        <w:rPr>
          <w:noProof/>
        </w:rPr>
        <w:drawing>
          <wp:inline distT="0" distB="0" distL="0" distR="0" wp14:anchorId="714D4223" wp14:editId="02BF782E">
            <wp:extent cx="2835275" cy="1446787"/>
            <wp:effectExtent l="8573" t="0" r="0" b="0"/>
            <wp:docPr id="14" name="Picture 14"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evic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895278" cy="1477405"/>
                    </a:xfrm>
                    <a:prstGeom prst="rect">
                      <a:avLst/>
                    </a:prstGeom>
                    <a:noFill/>
                    <a:ln>
                      <a:noFill/>
                    </a:ln>
                  </pic:spPr>
                </pic:pic>
              </a:graphicData>
            </a:graphic>
          </wp:inline>
        </w:drawing>
      </w:r>
    </w:p>
    <w:p w14:paraId="6F5BD78A" w14:textId="325FBAAB" w:rsidR="005A58BE" w:rsidRDefault="00C80B7E" w:rsidP="005A58BE">
      <w:pPr>
        <w:pStyle w:val="MyFigures"/>
      </w:pPr>
      <w:bookmarkStart w:id="65" w:name="_Toc134193520"/>
      <w:r w:rsidRPr="00A10252">
        <w:rPr>
          <w:szCs w:val="22"/>
        </w:rPr>
        <w:t>Figure</w:t>
      </w:r>
      <w:r w:rsidR="00824F69" w:rsidRPr="00A10252">
        <w:rPr>
          <w:szCs w:val="22"/>
        </w:rPr>
        <w:t xml:space="preserve"> 3.8</w:t>
      </w:r>
      <w:r w:rsidRPr="00A10252">
        <w:rPr>
          <w:szCs w:val="22"/>
        </w:rPr>
        <w:t xml:space="preserve">: </w:t>
      </w:r>
      <w:r w:rsidR="00A87730" w:rsidRPr="00A10252">
        <w:rPr>
          <w:szCs w:val="22"/>
        </w:rPr>
        <w:t>Sonicator</w:t>
      </w:r>
      <w:r w:rsidR="00D34ED9">
        <w:t xml:space="preserve"> with </w:t>
      </w:r>
      <w:r w:rsidR="00F76EE2">
        <w:t>ge</w:t>
      </w:r>
      <w:r w:rsidR="000821DE">
        <w:t>nerator (Left), convert</w:t>
      </w:r>
      <w:r w:rsidR="005A58BE">
        <w:t>er, and probe (Right)</w:t>
      </w:r>
      <w:bookmarkEnd w:id="65"/>
    </w:p>
    <w:p w14:paraId="4D99F2AB" w14:textId="77777777" w:rsidR="005A58BE" w:rsidRPr="005A58BE" w:rsidRDefault="005A58BE" w:rsidP="005A58BE">
      <w:pPr>
        <w:pStyle w:val="Caption"/>
      </w:pPr>
    </w:p>
    <w:p w14:paraId="7D7A0DF9" w14:textId="30ED6CA0" w:rsidR="00856CB4" w:rsidRDefault="00856CB4" w:rsidP="00856CB4">
      <w:r>
        <w:lastRenderedPageBreak/>
        <w:t>When the base liquid was ready, it was poured into the liquid tank</w:t>
      </w:r>
      <w:r w:rsidR="008F0894">
        <w:t xml:space="preserve"> (Figure</w:t>
      </w:r>
      <w:r w:rsidR="00D12790">
        <w:t xml:space="preserve"> 3.9</w:t>
      </w:r>
      <w:r w:rsidR="008F0894">
        <w:t>)</w:t>
      </w:r>
      <w:r>
        <w:t>, and valve V1 was opened to fill the flow loop.</w:t>
      </w:r>
      <w:r w:rsidR="00D10996">
        <w:t xml:space="preserve"> </w:t>
      </w:r>
      <w:r>
        <w:t xml:space="preserve"> A check valve was used to restrict the base liquid from flowing backward.</w:t>
      </w:r>
      <w:r w:rsidR="00D10996">
        <w:t xml:space="preserve"> </w:t>
      </w:r>
      <w:r>
        <w:t xml:space="preserve"> The valve V1 is left open to relieve system back pressure and enable unrestricted passage of base liquid into the flow loop.</w:t>
      </w:r>
      <w:r w:rsidR="00D10996">
        <w:t xml:space="preserve"> </w:t>
      </w:r>
      <w:r>
        <w:t xml:space="preserve"> After filling the system with base liquid, both valves (V1 and V3) were closed, and the pump was started at full capacity.</w:t>
      </w:r>
      <w:r w:rsidR="00D10996">
        <w:t xml:space="preserve"> </w:t>
      </w:r>
      <w:r>
        <w:t xml:space="preserve"> The base liquid was </w:t>
      </w:r>
      <w:r w:rsidR="002B7298">
        <w:t xml:space="preserve">then </w:t>
      </w:r>
      <w:r>
        <w:t>circulated through the whole system while maintaining all pipe viscometers open to obtain maximal fluid flow area.</w:t>
      </w:r>
      <w:r w:rsidR="00D10996">
        <w:t xml:space="preserve"> </w:t>
      </w:r>
      <w:r>
        <w:t xml:space="preserve"> </w:t>
      </w:r>
      <w:r w:rsidR="002B7298">
        <w:t xml:space="preserve">Subsequently, the </w:t>
      </w:r>
      <w:r>
        <w:t>nitrogen cylinder was opened to</w:t>
      </w:r>
      <w:r w:rsidR="002B7298">
        <w:t xml:space="preserve"> inject </w:t>
      </w:r>
      <w:r>
        <w:t>the gas phase into the system</w:t>
      </w:r>
      <w:r w:rsidR="002B7298">
        <w:t>.</w:t>
      </w:r>
      <w:r w:rsidR="00D10996">
        <w:t xml:space="preserve"> </w:t>
      </w:r>
      <w:r w:rsidR="002B7298">
        <w:t xml:space="preserve"> The gas </w:t>
      </w:r>
      <w:r>
        <w:t>pressure regulator was set to 1000 Psi</w:t>
      </w:r>
      <w:r w:rsidR="002B7298">
        <w:t xml:space="preserve"> to prevent </w:t>
      </w:r>
      <w:proofErr w:type="spellStart"/>
      <w:r w:rsidR="002B7298">
        <w:t>overpressurization</w:t>
      </w:r>
      <w:proofErr w:type="spellEnd"/>
      <w:r>
        <w:t>.</w:t>
      </w:r>
      <w:r w:rsidR="00D10996">
        <w:t xml:space="preserve"> </w:t>
      </w:r>
      <w:r>
        <w:t xml:space="preserve"> The needle valve was </w:t>
      </w:r>
      <w:r w:rsidR="002B7298">
        <w:t xml:space="preserve">first </w:t>
      </w:r>
      <w:r>
        <w:t>fully opened to enable circulation while mixing the gas and liquid phases.</w:t>
      </w:r>
      <w:r w:rsidR="00D10996">
        <w:t xml:space="preserve"> </w:t>
      </w:r>
      <w:r>
        <w:t xml:space="preserve"> </w:t>
      </w:r>
      <w:r w:rsidR="002B7298">
        <w:t>T</w:t>
      </w:r>
      <w:r>
        <w:t>he valve was then throttled to produce foam.</w:t>
      </w:r>
      <w:r w:rsidR="00D10996">
        <w:t xml:space="preserve"> </w:t>
      </w:r>
      <w:r>
        <w:t xml:space="preserve"> A differential pressure of 500 inches of water across the valve was maintained</w:t>
      </w:r>
      <w:r w:rsidR="002B7298">
        <w:t xml:space="preserve"> during</w:t>
      </w:r>
      <w:r>
        <w:t xml:space="preserve"> </w:t>
      </w:r>
      <w:r w:rsidR="002B7298">
        <w:t xml:space="preserve">the investigation </w:t>
      </w:r>
      <w:r>
        <w:t>to achieve homogeneous foam.</w:t>
      </w:r>
    </w:p>
    <w:p w14:paraId="3650938B" w14:textId="0B08D3B0" w:rsidR="008F0894" w:rsidRDefault="00047B98" w:rsidP="00AA47C2">
      <w:pPr>
        <w:jc w:val="center"/>
      </w:pPr>
      <w:r>
        <w:rPr>
          <w:noProof/>
        </w:rPr>
        <mc:AlternateContent>
          <mc:Choice Requires="wps">
            <w:drawing>
              <wp:anchor distT="0" distB="0" distL="114300" distR="114300" simplePos="0" relativeHeight="251716608" behindDoc="0" locked="0" layoutInCell="1" allowOverlap="1" wp14:anchorId="52AB61A2" wp14:editId="2BA282EC">
                <wp:simplePos x="0" y="0"/>
                <wp:positionH relativeFrom="column">
                  <wp:posOffset>2263140</wp:posOffset>
                </wp:positionH>
                <wp:positionV relativeFrom="paragraph">
                  <wp:posOffset>-1905</wp:posOffset>
                </wp:positionV>
                <wp:extent cx="1417320" cy="2895600"/>
                <wp:effectExtent l="0" t="0" r="11430" b="19050"/>
                <wp:wrapNone/>
                <wp:docPr id="242" name="Rectangle 242"/>
                <wp:cNvGraphicFramePr/>
                <a:graphic xmlns:a="http://schemas.openxmlformats.org/drawingml/2006/main">
                  <a:graphicData uri="http://schemas.microsoft.com/office/word/2010/wordprocessingShape">
                    <wps:wsp>
                      <wps:cNvSpPr/>
                      <wps:spPr>
                        <a:xfrm>
                          <a:off x="0" y="0"/>
                          <a:ext cx="1417320" cy="2895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52535" id="Rectangle 242" o:spid="_x0000_s1026" style="position:absolute;margin-left:178.2pt;margin-top:-.15pt;width:111.6pt;height:22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" filled="f" strokecolor="black [3213]" strokeweight="1pt"/>
            </w:pict>
          </mc:Fallback>
        </mc:AlternateContent>
      </w:r>
      <w:r w:rsidR="00AA47C2">
        <w:rPr>
          <w:noProof/>
        </w:rPr>
        <w:drawing>
          <wp:inline distT="0" distB="0" distL="0" distR="0" wp14:anchorId="268F9833" wp14:editId="07C26585">
            <wp:extent cx="2897783" cy="1408955"/>
            <wp:effectExtent l="1588" t="0" r="0" b="0"/>
            <wp:docPr id="15" name="Picture 15"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indoo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949117" cy="1433914"/>
                    </a:xfrm>
                    <a:prstGeom prst="rect">
                      <a:avLst/>
                    </a:prstGeom>
                    <a:noFill/>
                    <a:ln>
                      <a:noFill/>
                    </a:ln>
                  </pic:spPr>
                </pic:pic>
              </a:graphicData>
            </a:graphic>
          </wp:inline>
        </w:drawing>
      </w:r>
    </w:p>
    <w:p w14:paraId="0AD2A7E6" w14:textId="7E38CAA7" w:rsidR="00AA47C2" w:rsidRDefault="00AA47C2" w:rsidP="005A58BE">
      <w:pPr>
        <w:pStyle w:val="MyFigures"/>
      </w:pPr>
      <w:bookmarkStart w:id="66" w:name="_Toc134193521"/>
      <w:r w:rsidRPr="00D12790">
        <w:t>Figure</w:t>
      </w:r>
      <w:r w:rsidR="00D12790" w:rsidRPr="00D12790">
        <w:t xml:space="preserve"> 3.9</w:t>
      </w:r>
      <w:r w:rsidRPr="00D12790">
        <w:t xml:space="preserve">: </w:t>
      </w:r>
      <w:r w:rsidR="008C0A03" w:rsidRPr="00D12790">
        <w:t>Base</w:t>
      </w:r>
      <w:r w:rsidR="00D12790" w:rsidRPr="00D12790">
        <w:t xml:space="preserve"> </w:t>
      </w:r>
      <w:r w:rsidR="008C0A03" w:rsidRPr="00D12790">
        <w:t>liquid tank</w:t>
      </w:r>
      <w:bookmarkEnd w:id="66"/>
      <w:r w:rsidR="008C0A03" w:rsidRPr="00D12790">
        <w:t xml:space="preserve"> </w:t>
      </w:r>
    </w:p>
    <w:p w14:paraId="63C3577C" w14:textId="77777777" w:rsidR="005A58BE" w:rsidRPr="005A58BE" w:rsidRDefault="005A58BE" w:rsidP="005A58BE">
      <w:pPr>
        <w:pStyle w:val="Caption"/>
      </w:pPr>
    </w:p>
    <w:p w14:paraId="4E770E9B" w14:textId="4F3C9AA9" w:rsidR="00856CB4" w:rsidRDefault="000A1F07" w:rsidP="00856CB4">
      <w:r>
        <w:t>After circulating the mixture of a small amount of nitrogen and base liquid in the flow loop, the mixture</w:t>
      </w:r>
      <w:r w:rsidR="005F5785">
        <w:t xml:space="preserve"> </w:t>
      </w:r>
      <w:r>
        <w:t xml:space="preserve">evolved into low-quality </w:t>
      </w:r>
      <w:r w:rsidR="00856CB4">
        <w:t>foam.</w:t>
      </w:r>
      <w:r w:rsidR="00D10996">
        <w:t xml:space="preserve"> </w:t>
      </w:r>
      <w:r w:rsidR="00856CB4">
        <w:t xml:space="preserve"> </w:t>
      </w:r>
      <w:r>
        <w:t>To reach the desired foam quality</w:t>
      </w:r>
      <w:r w:rsidR="00856CB4">
        <w:t xml:space="preserve">, the liquid phase was </w:t>
      </w:r>
      <w:r w:rsidR="00856CB4">
        <w:lastRenderedPageBreak/>
        <w:t>slowly drained through Valve V6 while the gas phase was</w:t>
      </w:r>
      <w:r>
        <w:t xml:space="preserve"> </w:t>
      </w:r>
      <w:r w:rsidR="00856CB4">
        <w:t xml:space="preserve">introduced </w:t>
      </w:r>
      <w:r>
        <w:t xml:space="preserve">into the loop </w:t>
      </w:r>
      <w:r w:rsidR="00856CB4">
        <w:t>to keep the pressure constant by slowly opening the</w:t>
      </w:r>
      <w:r>
        <w:t xml:space="preserve"> nitrogen </w:t>
      </w:r>
      <w:r w:rsidR="00856CB4">
        <w:t>injection valve.</w:t>
      </w:r>
      <w:r w:rsidR="00D10996">
        <w:t xml:space="preserve"> </w:t>
      </w:r>
      <w:r w:rsidR="00856CB4">
        <w:t xml:space="preserve"> The pump was then restarted to circulate the foam and assess its quality.</w:t>
      </w:r>
      <w:r w:rsidR="00D10996">
        <w:t xml:space="preserve"> </w:t>
      </w:r>
      <w:r w:rsidR="00856CB4">
        <w:t xml:space="preserve"> This step-by-step procedure was repeated until the required foam quality was achieved.</w:t>
      </w:r>
      <w:r w:rsidR="00D10996">
        <w:t xml:space="preserve"> </w:t>
      </w:r>
      <w:r w:rsidR="00856CB4">
        <w:t xml:space="preserve"> The foam was</w:t>
      </w:r>
      <w:r>
        <w:t xml:space="preserve"> circulated </w:t>
      </w:r>
      <w:r w:rsidR="00856CB4">
        <w:t xml:space="preserve">for </w:t>
      </w:r>
      <w:r>
        <w:t>10 minutes after attaining the desired quality to ensure</w:t>
      </w:r>
      <w:r w:rsidR="00856CB4">
        <w:t xml:space="preserve"> it was fully </w:t>
      </w:r>
      <w:r>
        <w:t xml:space="preserve">generated/equilibrated </w:t>
      </w:r>
      <w:r w:rsidR="00856CB4">
        <w:t>and stable while flowing.</w:t>
      </w:r>
    </w:p>
    <w:p w14:paraId="40E30DAA" w14:textId="7B005D27" w:rsidR="00856CB4" w:rsidRPr="00856CB4" w:rsidRDefault="00856CB4" w:rsidP="00856CB4">
      <w:r>
        <w:t xml:space="preserve">During the stability test, </w:t>
      </w:r>
      <w:r w:rsidR="000A1F07">
        <w:t>the motor was turned off</w:t>
      </w:r>
      <w:r w:rsidR="005F5785">
        <w:t>,</w:t>
      </w:r>
      <w:r w:rsidR="000A1F07">
        <w:t xml:space="preserve"> and </w:t>
      </w:r>
      <w:r>
        <w:t xml:space="preserve">the foam was </w:t>
      </w:r>
      <w:r w:rsidR="000A1F07">
        <w:t xml:space="preserve">quickly trapped </w:t>
      </w:r>
      <w:r>
        <w:t>in the vertical cell to</w:t>
      </w:r>
      <w:r w:rsidR="000A1F07">
        <w:t xml:space="preserve"> assess foam </w:t>
      </w:r>
      <w:r>
        <w:t>drainage</w:t>
      </w:r>
      <w:r w:rsidR="000A1F07">
        <w:t xml:space="preserve"> by measuring the pressure profile in the foam column</w:t>
      </w:r>
      <w:r>
        <w:t>.</w:t>
      </w:r>
      <w:r w:rsidR="00D10996">
        <w:t xml:space="preserve"> </w:t>
      </w:r>
      <w:r>
        <w:t xml:space="preserve"> For two hours and 15 minutes, differential pressure sensors </w:t>
      </w:r>
      <w:r w:rsidR="000A1F07">
        <w:t xml:space="preserve">installed on the vertical cell </w:t>
      </w:r>
      <w:r>
        <w:t xml:space="preserve">were used to monitor the pressure profile in the </w:t>
      </w:r>
      <w:r w:rsidR="000A1F07">
        <w:t xml:space="preserve">foam </w:t>
      </w:r>
      <w:r>
        <w:t>column.</w:t>
      </w:r>
      <w:r w:rsidR="00D10996">
        <w:t xml:space="preserve"> </w:t>
      </w:r>
      <w:r w:rsidR="000A1F07">
        <w:t xml:space="preserve"> The pressure profile </w:t>
      </w:r>
      <w:r>
        <w:t>data from the stability test is evaluated, and foam drainage is computed as an indicator of foam stability.</w:t>
      </w:r>
    </w:p>
    <w:p w14:paraId="09C2D45B" w14:textId="3153F9CA" w:rsidR="008D7391" w:rsidRDefault="008D7391" w:rsidP="008D7391">
      <w:pPr>
        <w:pStyle w:val="Heading2"/>
      </w:pPr>
      <w:bookmarkStart w:id="67" w:name="_Toc134193583"/>
      <w:r>
        <w:t>3.4 Experimental Scope</w:t>
      </w:r>
      <w:bookmarkEnd w:id="67"/>
    </w:p>
    <w:p w14:paraId="6BF971FE" w14:textId="0C607E44" w:rsidR="00063A0A" w:rsidRDefault="00063A0A" w:rsidP="00713687">
      <w:r>
        <w:t xml:space="preserve">This study aimed to investigate the effect of silica nanoparticles on the rheological behavior and stability of </w:t>
      </w:r>
      <w:r w:rsidR="00E63269">
        <w:t xml:space="preserve">the </w:t>
      </w:r>
      <w:r>
        <w:t>aqueous foam.</w:t>
      </w:r>
      <w:r w:rsidR="00D10996">
        <w:t xml:space="preserve"> </w:t>
      </w:r>
      <w:r>
        <w:t xml:space="preserve"> The scope of the study included conducting experiments to generate homogenous foams with varying qualities, measuring foam quality, analyzing </w:t>
      </w:r>
      <w:r w:rsidR="00E63269">
        <w:t xml:space="preserve">the </w:t>
      </w:r>
      <w:r>
        <w:t>rheological behavior of the baseline foam and foam with silica nanoparticles, and evaluating the stability of aqueous foam containing silica nanoparticles through drainage tests.</w:t>
      </w:r>
      <w:r w:rsidR="00D10996">
        <w:t xml:space="preserve"> </w:t>
      </w:r>
      <w:r w:rsidR="00AE21E5" w:rsidRPr="00AE21E5">
        <w:t xml:space="preserve"> The study </w:t>
      </w:r>
      <w:r w:rsidR="006B4A9C">
        <w:t>compared three different silica nanoparticle/surfactant foams (NS1, NS2, and NS3) and the baseline (a pure surfactant foam, NS0)</w:t>
      </w:r>
      <w:r w:rsidR="00AE21E5" w:rsidRPr="00AE21E5">
        <w:t>.</w:t>
      </w:r>
    </w:p>
    <w:p w14:paraId="183ED7E7" w14:textId="57C484C9" w:rsidR="00BF0B71" w:rsidRDefault="00063A0A" w:rsidP="005659FB">
      <w:r>
        <w:t xml:space="preserve">The rheological behavior of the foams was analyzed by plotting the logarithm of wall shear stress against </w:t>
      </w:r>
      <w:r w:rsidR="00E63269">
        <w:t xml:space="preserve">the </w:t>
      </w:r>
      <w:r>
        <w:t>nominal Newtonian shear rate.</w:t>
      </w:r>
      <w:r w:rsidR="00D10996">
        <w:t xml:space="preserve"> </w:t>
      </w:r>
      <w:r>
        <w:t xml:space="preserve"> The effect of silica nanoparticles on foam viscosity was investigated, and the type of nanoparticle used was found to play a significant role in determining the efficiency of the foam.</w:t>
      </w:r>
      <w:r w:rsidR="00D10996">
        <w:t xml:space="preserve"> </w:t>
      </w:r>
      <w:r>
        <w:t xml:space="preserve"> The stability of aqueous foam containing silica nanoparticles was evaluated through drainage tests, which involved measuring the hydrostatic pressure distribution </w:t>
      </w:r>
      <w:r>
        <w:lastRenderedPageBreak/>
        <w:t>of the liquid column as a function of time.</w:t>
      </w:r>
      <w:r w:rsidR="00D10996">
        <w:t xml:space="preserve"> </w:t>
      </w:r>
      <w:r w:rsidR="00C90F49">
        <w:t xml:space="preserve"> </w:t>
      </w:r>
      <w:r w:rsidR="00C90F49" w:rsidRPr="00C90F49">
        <w:t xml:space="preserve">The study also involved analyzing the </w:t>
      </w:r>
      <w:r w:rsidR="00E63269">
        <w:t>bubbles' images to determine the foam's homogeneity and stability, as well as the size of the bubbles and</w:t>
      </w:r>
      <w:r w:rsidR="00C90F49" w:rsidRPr="00C90F49">
        <w:t xml:space="preserve"> liquid content in the foam.</w:t>
      </w:r>
    </w:p>
    <w:p w14:paraId="21F34A96" w14:textId="7552FEF0" w:rsidR="005E5FA5" w:rsidRDefault="00202825" w:rsidP="001F4E33">
      <w:r>
        <w:t xml:space="preserve">A total </w:t>
      </w:r>
      <w:r w:rsidR="00B521CC">
        <w:t xml:space="preserve">of </w:t>
      </w:r>
      <w:proofErr w:type="gramStart"/>
      <w:r w:rsidR="00E74A3C">
        <w:t>30</w:t>
      </w:r>
      <w:r w:rsidR="003466E7">
        <w:t xml:space="preserve"> </w:t>
      </w:r>
      <w:r w:rsidR="00063A0A">
        <w:t xml:space="preserve"> experiments</w:t>
      </w:r>
      <w:proofErr w:type="gramEnd"/>
      <w:r w:rsidR="00063A0A">
        <w:t xml:space="preserve"> were carried out using similar conditions while varying the type of silica nanoparticles, concentrations, and foam quality.</w:t>
      </w:r>
      <w:r w:rsidR="00D10996">
        <w:t xml:space="preserve"> </w:t>
      </w:r>
      <w:r w:rsidR="00063A0A">
        <w:t xml:space="preserve"> The results were purely observational, and the experiments were conducted under passive conditions using the vertical cell to trap the foam.</w:t>
      </w:r>
      <w:r w:rsidR="00D10996">
        <w:t xml:space="preserve"> </w:t>
      </w:r>
      <w:r w:rsidR="00063A0A">
        <w:t xml:space="preserve"> The pressure distribution was measured using differential pressure transmitters to determine the amount of drainage in each segment as a function of time.</w:t>
      </w:r>
      <w:r w:rsidR="0058620B">
        <w:t xml:space="preserve"> </w:t>
      </w:r>
      <w:r w:rsidR="0058620B" w:rsidRPr="0058620B">
        <w:t>Table.3.3 describes the test matrix</w:t>
      </w:r>
      <w:r w:rsidR="004C2FC6">
        <w:t>.</w:t>
      </w:r>
    </w:p>
    <w:tbl>
      <w:tblPr>
        <w:tblStyle w:val="TableGrid"/>
        <w:tblW w:w="0" w:type="auto"/>
        <w:jc w:val="center"/>
        <w:tblLook w:val="04A0" w:firstRow="1" w:lastRow="0" w:firstColumn="1" w:lastColumn="0" w:noHBand="0" w:noVBand="1"/>
      </w:tblPr>
      <w:tblGrid>
        <w:gridCol w:w="3805"/>
        <w:gridCol w:w="3805"/>
      </w:tblGrid>
      <w:tr w:rsidR="005659FB" w:rsidRPr="005659FB" w14:paraId="5FF77190" w14:textId="77777777" w:rsidTr="00E74A3C">
        <w:trPr>
          <w:trHeight w:val="372"/>
          <w:jc w:val="center"/>
        </w:trPr>
        <w:tc>
          <w:tcPr>
            <w:tcW w:w="3805" w:type="dxa"/>
            <w:tcBorders>
              <w:top w:val="single" w:sz="4" w:space="0" w:color="auto"/>
              <w:left w:val="single" w:sz="4" w:space="0" w:color="auto"/>
              <w:bottom w:val="single" w:sz="4" w:space="0" w:color="auto"/>
              <w:right w:val="single" w:sz="4" w:space="0" w:color="auto"/>
            </w:tcBorders>
            <w:hideMark/>
          </w:tcPr>
          <w:p w14:paraId="4C841B0C"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Foam type</w:t>
            </w:r>
          </w:p>
        </w:tc>
        <w:tc>
          <w:tcPr>
            <w:tcW w:w="3805" w:type="dxa"/>
            <w:tcBorders>
              <w:top w:val="single" w:sz="4" w:space="0" w:color="auto"/>
              <w:left w:val="single" w:sz="4" w:space="0" w:color="auto"/>
              <w:bottom w:val="single" w:sz="4" w:space="0" w:color="auto"/>
              <w:right w:val="single" w:sz="4" w:space="0" w:color="auto"/>
            </w:tcBorders>
            <w:hideMark/>
          </w:tcPr>
          <w:p w14:paraId="030E8B02"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Aqueous Foam</w:t>
            </w:r>
          </w:p>
        </w:tc>
      </w:tr>
      <w:tr w:rsidR="005659FB" w:rsidRPr="005659FB" w14:paraId="0470CB03" w14:textId="77777777" w:rsidTr="00E74A3C">
        <w:trPr>
          <w:trHeight w:val="372"/>
          <w:jc w:val="center"/>
        </w:trPr>
        <w:tc>
          <w:tcPr>
            <w:tcW w:w="3805" w:type="dxa"/>
            <w:tcBorders>
              <w:top w:val="single" w:sz="4" w:space="0" w:color="auto"/>
              <w:left w:val="single" w:sz="4" w:space="0" w:color="auto"/>
              <w:bottom w:val="single" w:sz="4" w:space="0" w:color="auto"/>
              <w:right w:val="single" w:sz="4" w:space="0" w:color="auto"/>
            </w:tcBorders>
            <w:hideMark/>
          </w:tcPr>
          <w:p w14:paraId="32CC971A"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Liquid phase</w:t>
            </w:r>
          </w:p>
        </w:tc>
        <w:tc>
          <w:tcPr>
            <w:tcW w:w="3805" w:type="dxa"/>
            <w:tcBorders>
              <w:top w:val="single" w:sz="4" w:space="0" w:color="auto"/>
              <w:left w:val="single" w:sz="4" w:space="0" w:color="auto"/>
              <w:bottom w:val="single" w:sz="4" w:space="0" w:color="auto"/>
              <w:right w:val="single" w:sz="4" w:space="0" w:color="auto"/>
            </w:tcBorders>
            <w:hideMark/>
          </w:tcPr>
          <w:p w14:paraId="6DCD9F9A"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Tap water</w:t>
            </w:r>
          </w:p>
        </w:tc>
      </w:tr>
      <w:tr w:rsidR="005659FB" w:rsidRPr="005659FB" w14:paraId="08C4C863" w14:textId="77777777" w:rsidTr="00E74A3C">
        <w:trPr>
          <w:trHeight w:val="372"/>
          <w:jc w:val="center"/>
        </w:trPr>
        <w:tc>
          <w:tcPr>
            <w:tcW w:w="3805" w:type="dxa"/>
            <w:tcBorders>
              <w:top w:val="single" w:sz="4" w:space="0" w:color="auto"/>
              <w:left w:val="single" w:sz="4" w:space="0" w:color="auto"/>
              <w:bottom w:val="single" w:sz="4" w:space="0" w:color="auto"/>
              <w:right w:val="single" w:sz="4" w:space="0" w:color="auto"/>
            </w:tcBorders>
            <w:hideMark/>
          </w:tcPr>
          <w:p w14:paraId="7628F380" w14:textId="18AEE063"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Surfactant (</w:t>
            </w:r>
            <w:r w:rsidR="001121EB">
              <w:rPr>
                <w:rFonts w:ascii="Times New Roman" w:hAnsi="Times New Roman" w:cs="Times New Roman"/>
                <w:szCs w:val="24"/>
              </w:rPr>
              <w:t>wt.%</w:t>
            </w:r>
            <w:r w:rsidRPr="005659FB">
              <w:rPr>
                <w:rFonts w:ascii="Times New Roman" w:hAnsi="Times New Roman" w:cs="Times New Roman"/>
                <w:szCs w:val="24"/>
              </w:rPr>
              <w:t>)</w:t>
            </w:r>
          </w:p>
        </w:tc>
        <w:tc>
          <w:tcPr>
            <w:tcW w:w="3805" w:type="dxa"/>
            <w:tcBorders>
              <w:top w:val="single" w:sz="4" w:space="0" w:color="auto"/>
              <w:left w:val="single" w:sz="4" w:space="0" w:color="auto"/>
              <w:bottom w:val="single" w:sz="4" w:space="0" w:color="auto"/>
              <w:right w:val="single" w:sz="4" w:space="0" w:color="auto"/>
            </w:tcBorders>
            <w:hideMark/>
          </w:tcPr>
          <w:p w14:paraId="1C12654C" w14:textId="42D24524" w:rsidR="005659FB" w:rsidRPr="005659FB" w:rsidRDefault="005659FB" w:rsidP="005659FB">
            <w:pPr>
              <w:spacing w:after="160"/>
              <w:jc w:val="center"/>
              <w:rPr>
                <w:rFonts w:ascii="Times New Roman" w:hAnsi="Times New Roman" w:cs="Times New Roman"/>
                <w:szCs w:val="24"/>
              </w:rPr>
            </w:pPr>
            <w:proofErr w:type="spellStart"/>
            <w:r w:rsidRPr="005659FB">
              <w:rPr>
                <w:rFonts w:ascii="Times New Roman" w:hAnsi="Times New Roman" w:cs="Times New Roman"/>
                <w:szCs w:val="24"/>
              </w:rPr>
              <w:t>Howco</w:t>
            </w:r>
            <w:proofErr w:type="spellEnd"/>
            <w:r w:rsidRPr="005659FB">
              <w:rPr>
                <w:rFonts w:ascii="Times New Roman" w:hAnsi="Times New Roman" w:cs="Times New Roman"/>
                <w:szCs w:val="24"/>
              </w:rPr>
              <w:t xml:space="preserve"> </w:t>
            </w:r>
            <w:proofErr w:type="spellStart"/>
            <w:r w:rsidRPr="005659FB">
              <w:rPr>
                <w:rFonts w:ascii="Times New Roman" w:hAnsi="Times New Roman" w:cs="Times New Roman"/>
                <w:szCs w:val="24"/>
              </w:rPr>
              <w:t>Suds</w:t>
            </w:r>
            <w:r w:rsidRPr="005659FB">
              <w:rPr>
                <w:rFonts w:ascii="Times New Roman" w:hAnsi="Times New Roman" w:cs="Times New Roman"/>
                <w:szCs w:val="24"/>
                <w:vertAlign w:val="superscript"/>
              </w:rPr>
              <w:t>TM</w:t>
            </w:r>
            <w:proofErr w:type="spellEnd"/>
            <w:r w:rsidRPr="005659FB">
              <w:rPr>
                <w:rFonts w:ascii="Times New Roman" w:hAnsi="Times New Roman" w:cs="Times New Roman"/>
                <w:szCs w:val="24"/>
              </w:rPr>
              <w:t xml:space="preserve"> at 2</w:t>
            </w:r>
            <w:r w:rsidR="00224CD9">
              <w:rPr>
                <w:rFonts w:ascii="Times New Roman" w:hAnsi="Times New Roman" w:cs="Times New Roman"/>
                <w:szCs w:val="24"/>
              </w:rPr>
              <w:t xml:space="preserve"> wt.</w:t>
            </w:r>
            <w:r w:rsidRPr="005659FB">
              <w:rPr>
                <w:rFonts w:ascii="Times New Roman" w:hAnsi="Times New Roman" w:cs="Times New Roman"/>
                <w:szCs w:val="24"/>
              </w:rPr>
              <w:t xml:space="preserve">% </w:t>
            </w:r>
          </w:p>
        </w:tc>
      </w:tr>
      <w:tr w:rsidR="005659FB" w:rsidRPr="005659FB" w14:paraId="3DA994D8" w14:textId="77777777" w:rsidTr="00E74A3C">
        <w:trPr>
          <w:trHeight w:val="378"/>
          <w:jc w:val="center"/>
        </w:trPr>
        <w:tc>
          <w:tcPr>
            <w:tcW w:w="3805" w:type="dxa"/>
            <w:tcBorders>
              <w:top w:val="single" w:sz="4" w:space="0" w:color="auto"/>
              <w:left w:val="single" w:sz="4" w:space="0" w:color="auto"/>
              <w:bottom w:val="single" w:sz="4" w:space="0" w:color="auto"/>
              <w:right w:val="single" w:sz="4" w:space="0" w:color="auto"/>
            </w:tcBorders>
            <w:hideMark/>
          </w:tcPr>
          <w:p w14:paraId="00484527"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Gas phase</w:t>
            </w:r>
          </w:p>
        </w:tc>
        <w:tc>
          <w:tcPr>
            <w:tcW w:w="3805" w:type="dxa"/>
            <w:tcBorders>
              <w:top w:val="single" w:sz="4" w:space="0" w:color="auto"/>
              <w:left w:val="single" w:sz="4" w:space="0" w:color="auto"/>
              <w:bottom w:val="single" w:sz="4" w:space="0" w:color="auto"/>
              <w:right w:val="single" w:sz="4" w:space="0" w:color="auto"/>
            </w:tcBorders>
            <w:hideMark/>
          </w:tcPr>
          <w:p w14:paraId="6F918BB5"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Nitrogen</w:t>
            </w:r>
          </w:p>
        </w:tc>
      </w:tr>
      <w:tr w:rsidR="005659FB" w:rsidRPr="005659FB" w14:paraId="3894775C" w14:textId="77777777" w:rsidTr="00E74A3C">
        <w:trPr>
          <w:trHeight w:val="372"/>
          <w:jc w:val="center"/>
        </w:trPr>
        <w:tc>
          <w:tcPr>
            <w:tcW w:w="3805" w:type="dxa"/>
            <w:tcBorders>
              <w:top w:val="single" w:sz="4" w:space="0" w:color="auto"/>
              <w:left w:val="single" w:sz="4" w:space="0" w:color="auto"/>
              <w:bottom w:val="single" w:sz="4" w:space="0" w:color="auto"/>
              <w:right w:val="single" w:sz="4" w:space="0" w:color="auto"/>
            </w:tcBorders>
            <w:hideMark/>
          </w:tcPr>
          <w:p w14:paraId="024E3BD7" w14:textId="71560076" w:rsidR="005659FB" w:rsidRPr="005659FB" w:rsidRDefault="00277732" w:rsidP="005659FB">
            <w:pPr>
              <w:spacing w:after="160"/>
              <w:jc w:val="center"/>
              <w:rPr>
                <w:rFonts w:ascii="Times New Roman" w:hAnsi="Times New Roman" w:cs="Times New Roman"/>
                <w:szCs w:val="24"/>
              </w:rPr>
            </w:pPr>
            <w:r>
              <w:rPr>
                <w:rFonts w:ascii="Times New Roman" w:hAnsi="Times New Roman" w:cs="Times New Roman"/>
                <w:szCs w:val="24"/>
              </w:rPr>
              <w:t>Nanoparticles</w:t>
            </w:r>
          </w:p>
        </w:tc>
        <w:tc>
          <w:tcPr>
            <w:tcW w:w="3805" w:type="dxa"/>
            <w:tcBorders>
              <w:top w:val="single" w:sz="4" w:space="0" w:color="auto"/>
              <w:left w:val="single" w:sz="4" w:space="0" w:color="auto"/>
              <w:bottom w:val="single" w:sz="4" w:space="0" w:color="auto"/>
              <w:right w:val="single" w:sz="4" w:space="0" w:color="auto"/>
            </w:tcBorders>
            <w:hideMark/>
          </w:tcPr>
          <w:p w14:paraId="0E5A484D" w14:textId="6F0C6FBE" w:rsidR="005659FB" w:rsidRPr="005659FB" w:rsidRDefault="00BE33DF" w:rsidP="005659FB">
            <w:pPr>
              <w:spacing w:after="160"/>
              <w:jc w:val="center"/>
              <w:rPr>
                <w:rFonts w:ascii="Times New Roman" w:hAnsi="Times New Roman" w:cs="Times New Roman"/>
                <w:szCs w:val="24"/>
              </w:rPr>
            </w:pPr>
            <w:r>
              <w:rPr>
                <w:rFonts w:ascii="Times New Roman" w:hAnsi="Times New Roman" w:cs="Times New Roman"/>
                <w:szCs w:val="24"/>
              </w:rPr>
              <w:t>NS1, NS2, and NS3</w:t>
            </w:r>
          </w:p>
        </w:tc>
      </w:tr>
      <w:tr w:rsidR="005659FB" w:rsidRPr="005659FB" w14:paraId="34CDEBBE" w14:textId="77777777" w:rsidTr="00E74A3C">
        <w:trPr>
          <w:trHeight w:val="372"/>
          <w:jc w:val="center"/>
        </w:trPr>
        <w:tc>
          <w:tcPr>
            <w:tcW w:w="3805" w:type="dxa"/>
            <w:tcBorders>
              <w:top w:val="single" w:sz="4" w:space="0" w:color="auto"/>
              <w:left w:val="single" w:sz="4" w:space="0" w:color="auto"/>
              <w:bottom w:val="single" w:sz="4" w:space="0" w:color="auto"/>
              <w:right w:val="single" w:sz="4" w:space="0" w:color="auto"/>
            </w:tcBorders>
            <w:hideMark/>
          </w:tcPr>
          <w:p w14:paraId="32B3D68B" w14:textId="462162E8" w:rsidR="005659FB" w:rsidRPr="005659FB" w:rsidRDefault="00BE33DF" w:rsidP="005659FB">
            <w:pPr>
              <w:spacing w:after="160"/>
              <w:jc w:val="center"/>
              <w:rPr>
                <w:rFonts w:ascii="Times New Roman" w:hAnsi="Times New Roman" w:cs="Times New Roman"/>
                <w:szCs w:val="24"/>
              </w:rPr>
            </w:pPr>
            <w:r>
              <w:rPr>
                <w:rFonts w:ascii="Times New Roman" w:hAnsi="Times New Roman" w:cs="Times New Roman"/>
                <w:szCs w:val="24"/>
              </w:rPr>
              <w:t>Nanoparticles</w:t>
            </w:r>
            <w:r w:rsidR="005659FB" w:rsidRPr="005659FB">
              <w:rPr>
                <w:rFonts w:ascii="Times New Roman" w:hAnsi="Times New Roman" w:cs="Times New Roman"/>
                <w:szCs w:val="24"/>
              </w:rPr>
              <w:t xml:space="preserve"> concentration (</w:t>
            </w:r>
            <w:r w:rsidR="0092601D">
              <w:rPr>
                <w:rFonts w:ascii="Times New Roman" w:hAnsi="Times New Roman" w:cs="Times New Roman"/>
                <w:szCs w:val="24"/>
              </w:rPr>
              <w:t>wt.%</w:t>
            </w:r>
            <w:r w:rsidR="005659FB" w:rsidRPr="005659FB">
              <w:rPr>
                <w:rFonts w:ascii="Times New Roman" w:hAnsi="Times New Roman" w:cs="Times New Roman"/>
                <w:szCs w:val="24"/>
              </w:rPr>
              <w:t>)</w:t>
            </w:r>
          </w:p>
        </w:tc>
        <w:tc>
          <w:tcPr>
            <w:tcW w:w="3805" w:type="dxa"/>
            <w:tcBorders>
              <w:top w:val="single" w:sz="4" w:space="0" w:color="auto"/>
              <w:left w:val="single" w:sz="4" w:space="0" w:color="auto"/>
              <w:bottom w:val="single" w:sz="4" w:space="0" w:color="auto"/>
              <w:right w:val="single" w:sz="4" w:space="0" w:color="auto"/>
            </w:tcBorders>
            <w:hideMark/>
          </w:tcPr>
          <w:p w14:paraId="383A6F55" w14:textId="7999AF9E" w:rsidR="005659FB" w:rsidRPr="005659FB" w:rsidRDefault="00E22C91" w:rsidP="005659FB">
            <w:pPr>
              <w:spacing w:after="160"/>
              <w:jc w:val="center"/>
              <w:rPr>
                <w:rFonts w:ascii="Times New Roman" w:hAnsi="Times New Roman" w:cs="Times New Roman"/>
                <w:szCs w:val="24"/>
              </w:rPr>
            </w:pPr>
            <w:r w:rsidRPr="00E22C91">
              <w:rPr>
                <w:rFonts w:ascii="Times New Roman" w:hAnsi="Times New Roman" w:cs="Times New Roman"/>
                <w:szCs w:val="24"/>
              </w:rPr>
              <w:t>0%,0.5%, 1%, 2%, and 3%</w:t>
            </w:r>
          </w:p>
        </w:tc>
      </w:tr>
      <w:tr w:rsidR="005659FB" w:rsidRPr="005659FB" w14:paraId="587F01AB" w14:textId="77777777" w:rsidTr="00E74A3C">
        <w:trPr>
          <w:trHeight w:val="372"/>
          <w:jc w:val="center"/>
        </w:trPr>
        <w:tc>
          <w:tcPr>
            <w:tcW w:w="3805" w:type="dxa"/>
            <w:tcBorders>
              <w:top w:val="single" w:sz="4" w:space="0" w:color="auto"/>
              <w:left w:val="single" w:sz="4" w:space="0" w:color="auto"/>
              <w:bottom w:val="single" w:sz="4" w:space="0" w:color="auto"/>
              <w:right w:val="single" w:sz="4" w:space="0" w:color="auto"/>
            </w:tcBorders>
            <w:hideMark/>
          </w:tcPr>
          <w:p w14:paraId="5AD9A606"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Foam qualities</w:t>
            </w:r>
          </w:p>
        </w:tc>
        <w:tc>
          <w:tcPr>
            <w:tcW w:w="3805" w:type="dxa"/>
            <w:tcBorders>
              <w:top w:val="single" w:sz="4" w:space="0" w:color="auto"/>
              <w:left w:val="single" w:sz="4" w:space="0" w:color="auto"/>
              <w:bottom w:val="single" w:sz="4" w:space="0" w:color="auto"/>
              <w:right w:val="single" w:sz="4" w:space="0" w:color="auto"/>
            </w:tcBorders>
            <w:hideMark/>
          </w:tcPr>
          <w:p w14:paraId="6AC31163"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40%, 50 %, and 60%</w:t>
            </w:r>
          </w:p>
        </w:tc>
      </w:tr>
      <w:tr w:rsidR="005659FB" w:rsidRPr="005659FB" w14:paraId="299C9F63" w14:textId="77777777" w:rsidTr="00E74A3C">
        <w:trPr>
          <w:trHeight w:val="372"/>
          <w:jc w:val="center"/>
        </w:trPr>
        <w:tc>
          <w:tcPr>
            <w:tcW w:w="3805" w:type="dxa"/>
            <w:tcBorders>
              <w:top w:val="single" w:sz="4" w:space="0" w:color="auto"/>
              <w:left w:val="single" w:sz="4" w:space="0" w:color="auto"/>
              <w:bottom w:val="single" w:sz="4" w:space="0" w:color="auto"/>
              <w:right w:val="single" w:sz="4" w:space="0" w:color="auto"/>
            </w:tcBorders>
            <w:hideMark/>
          </w:tcPr>
          <w:p w14:paraId="1B6FDCE2" w14:textId="77777777" w:rsidR="005659FB" w:rsidRPr="005659FB" w:rsidRDefault="005659FB" w:rsidP="005659FB">
            <w:pPr>
              <w:spacing w:after="160"/>
              <w:jc w:val="center"/>
              <w:rPr>
                <w:rFonts w:ascii="Times New Roman" w:hAnsi="Times New Roman" w:cs="Times New Roman"/>
                <w:szCs w:val="24"/>
              </w:rPr>
            </w:pPr>
            <w:r w:rsidRPr="005659FB">
              <w:rPr>
                <w:rFonts w:ascii="Times New Roman" w:hAnsi="Times New Roman" w:cs="Times New Roman"/>
                <w:szCs w:val="24"/>
              </w:rPr>
              <w:t>System pressure (psi)</w:t>
            </w:r>
          </w:p>
        </w:tc>
        <w:tc>
          <w:tcPr>
            <w:tcW w:w="3805" w:type="dxa"/>
            <w:tcBorders>
              <w:top w:val="single" w:sz="4" w:space="0" w:color="auto"/>
              <w:left w:val="single" w:sz="4" w:space="0" w:color="auto"/>
              <w:bottom w:val="single" w:sz="4" w:space="0" w:color="auto"/>
              <w:right w:val="single" w:sz="4" w:space="0" w:color="auto"/>
            </w:tcBorders>
            <w:hideMark/>
          </w:tcPr>
          <w:p w14:paraId="2D7982D3" w14:textId="7551A827" w:rsidR="005659FB" w:rsidRPr="005659FB" w:rsidRDefault="0092601D" w:rsidP="005659FB">
            <w:pPr>
              <w:spacing w:after="160"/>
              <w:jc w:val="center"/>
              <w:rPr>
                <w:rFonts w:ascii="Times New Roman" w:hAnsi="Times New Roman" w:cs="Times New Roman"/>
                <w:szCs w:val="24"/>
              </w:rPr>
            </w:pPr>
            <w:r>
              <w:rPr>
                <w:rFonts w:ascii="Times New Roman" w:hAnsi="Times New Roman" w:cs="Times New Roman"/>
                <w:szCs w:val="24"/>
              </w:rPr>
              <w:t>1000</w:t>
            </w:r>
          </w:p>
        </w:tc>
      </w:tr>
      <w:tr w:rsidR="00622D28" w:rsidRPr="005659FB" w14:paraId="41EDAF4D" w14:textId="77777777" w:rsidTr="00E74A3C">
        <w:trPr>
          <w:trHeight w:val="62"/>
          <w:jc w:val="center"/>
        </w:trPr>
        <w:tc>
          <w:tcPr>
            <w:tcW w:w="3805" w:type="dxa"/>
            <w:tcBorders>
              <w:top w:val="single" w:sz="4" w:space="0" w:color="auto"/>
              <w:left w:val="single" w:sz="4" w:space="0" w:color="auto"/>
              <w:bottom w:val="single" w:sz="4" w:space="0" w:color="auto"/>
              <w:right w:val="single" w:sz="4" w:space="0" w:color="auto"/>
            </w:tcBorders>
          </w:tcPr>
          <w:p w14:paraId="22AF9876" w14:textId="1C7FB842" w:rsidR="00622D28" w:rsidRPr="005659FB" w:rsidRDefault="00622D28" w:rsidP="005659FB">
            <w:pPr>
              <w:jc w:val="center"/>
              <w:rPr>
                <w:rFonts w:ascii="Times New Roman" w:hAnsi="Times New Roman" w:cs="Times New Roman"/>
                <w:szCs w:val="24"/>
              </w:rPr>
            </w:pPr>
            <w:r>
              <w:rPr>
                <w:rFonts w:ascii="Times New Roman" w:hAnsi="Times New Roman" w:cs="Times New Roman"/>
                <w:szCs w:val="24"/>
              </w:rPr>
              <w:t xml:space="preserve">System temperature </w:t>
            </w:r>
          </w:p>
        </w:tc>
        <w:tc>
          <w:tcPr>
            <w:tcW w:w="3805" w:type="dxa"/>
            <w:tcBorders>
              <w:top w:val="single" w:sz="4" w:space="0" w:color="auto"/>
              <w:left w:val="single" w:sz="4" w:space="0" w:color="auto"/>
              <w:bottom w:val="single" w:sz="4" w:space="0" w:color="auto"/>
              <w:right w:val="single" w:sz="4" w:space="0" w:color="auto"/>
            </w:tcBorders>
          </w:tcPr>
          <w:p w14:paraId="4578AF66" w14:textId="449B814C" w:rsidR="00622D28" w:rsidRDefault="002F5D9A" w:rsidP="005659FB">
            <w:pPr>
              <w:jc w:val="center"/>
              <w:rPr>
                <w:rFonts w:ascii="Times New Roman" w:hAnsi="Times New Roman" w:cs="Times New Roman"/>
                <w:szCs w:val="24"/>
              </w:rPr>
            </w:pPr>
            <w:r>
              <w:rPr>
                <w:rFonts w:ascii="Times New Roman" w:hAnsi="Times New Roman" w:cs="Times New Roman"/>
                <w:szCs w:val="24"/>
              </w:rPr>
              <w:t>Ambient temp</w:t>
            </w:r>
            <w:r w:rsidR="005B6BD7">
              <w:rPr>
                <w:rFonts w:ascii="Times New Roman" w:hAnsi="Times New Roman" w:cs="Times New Roman"/>
                <w:szCs w:val="24"/>
              </w:rPr>
              <w:t>erat</w:t>
            </w:r>
            <w:r>
              <w:rPr>
                <w:rFonts w:ascii="Times New Roman" w:hAnsi="Times New Roman" w:cs="Times New Roman"/>
                <w:szCs w:val="24"/>
              </w:rPr>
              <w:t xml:space="preserve">ure </w:t>
            </w:r>
          </w:p>
        </w:tc>
      </w:tr>
    </w:tbl>
    <w:p w14:paraId="593F0FB8" w14:textId="05D9B46A" w:rsidR="005659FB" w:rsidRPr="001F4E33" w:rsidRDefault="00DD47BC" w:rsidP="003A26A6">
      <w:pPr>
        <w:pStyle w:val="MyTables"/>
      </w:pPr>
      <w:bookmarkStart w:id="68" w:name="_Toc134193602"/>
      <w:r w:rsidRPr="00DD47BC">
        <w:t>Table</w:t>
      </w:r>
      <w:r w:rsidR="004F3B67">
        <w:t xml:space="preserve"> </w:t>
      </w:r>
      <w:r w:rsidRPr="00DD47BC">
        <w:t>3.3</w:t>
      </w:r>
      <w:r w:rsidR="00C33443">
        <w:t>: T</w:t>
      </w:r>
      <w:r w:rsidRPr="00DD47BC">
        <w:t>est matrix</w:t>
      </w:r>
      <w:bookmarkEnd w:id="68"/>
    </w:p>
    <w:p w14:paraId="66BAA9D4" w14:textId="334C13B0" w:rsidR="00350990" w:rsidRDefault="00350990" w:rsidP="00350990">
      <w:pPr>
        <w:pStyle w:val="Heading2"/>
      </w:pPr>
      <w:bookmarkStart w:id="69" w:name="_Toc134193584"/>
      <w:r>
        <w:lastRenderedPageBreak/>
        <w:t>3.5 Data Analysis</w:t>
      </w:r>
      <w:bookmarkEnd w:id="69"/>
    </w:p>
    <w:p w14:paraId="3F72A54C" w14:textId="0C7F3EF7" w:rsidR="00641C18" w:rsidRDefault="005E5FA5">
      <w:r w:rsidRPr="005E5FA5">
        <w:t>T</w:t>
      </w:r>
      <w:r w:rsidR="00E63269">
        <w:t xml:space="preserve">he pressure profile is measured across the vertical cell in the stability test section, where the foam is confined to </w:t>
      </w:r>
      <w:r w:rsidR="001D2539">
        <w:t>assess</w:t>
      </w:r>
      <w:r w:rsidR="00E63269">
        <w:t xml:space="preserve"> the drainage</w:t>
      </w:r>
      <w:r w:rsidRPr="005E5FA5">
        <w:t>.</w:t>
      </w:r>
      <w:r w:rsidR="00D10996">
        <w:t xml:space="preserve"> </w:t>
      </w:r>
      <w:r w:rsidRPr="005E5FA5">
        <w:t xml:space="preserve"> The vertical </w:t>
      </w:r>
      <w:r w:rsidRPr="00225089">
        <w:t>column is divided into nine</w:t>
      </w:r>
      <w:r w:rsidR="00E63269" w:rsidRPr="00225089">
        <w:t xml:space="preserve"> segments </w:t>
      </w:r>
      <w:r w:rsidRPr="00225089">
        <w:t>using ten pressure transducers</w:t>
      </w:r>
      <w:r w:rsidR="00E63269" w:rsidRPr="00225089">
        <w:t xml:space="preserve"> spaced vertically equidistance</w:t>
      </w:r>
      <w:r w:rsidR="006B4A9C" w:rsidRPr="00225089">
        <w:t>,</w:t>
      </w:r>
      <w:r w:rsidR="00E63269" w:rsidRPr="00225089">
        <w:t xml:space="preserve"> </w:t>
      </w:r>
      <w:r w:rsidRPr="00225089">
        <w:t>as shown in Figure</w:t>
      </w:r>
      <w:r w:rsidR="00547D45" w:rsidRPr="00225089">
        <w:t xml:space="preserve"> 3.3</w:t>
      </w:r>
      <w:r w:rsidRPr="00225089">
        <w:t>.</w:t>
      </w:r>
      <w:r w:rsidR="00D10996" w:rsidRPr="00225089">
        <w:t xml:space="preserve"> </w:t>
      </w:r>
      <w:r w:rsidRPr="00225089">
        <w:t xml:space="preserve"> </w:t>
      </w:r>
      <w:r w:rsidR="00E63269" w:rsidRPr="00225089">
        <w:t xml:space="preserve">The </w:t>
      </w:r>
      <w:r w:rsidRPr="00225089">
        <w:t>segment</w:t>
      </w:r>
      <w:r w:rsidR="00E63269" w:rsidRPr="00225089">
        <w:t xml:space="preserve">s </w:t>
      </w:r>
      <w:r w:rsidR="00E63269">
        <w:t>are numbered</w:t>
      </w:r>
      <w:r w:rsidRPr="005E5FA5">
        <w:t xml:space="preserve"> </w:t>
      </w:r>
      <w:r w:rsidR="00E63269">
        <w:t xml:space="preserve">from top (S1) to bottom (S9) </w:t>
      </w:r>
      <w:r w:rsidRPr="005E5FA5">
        <w:t>according to the</w:t>
      </w:r>
      <w:r w:rsidR="00E63269">
        <w:t>ir vertical position</w:t>
      </w:r>
      <w:r w:rsidRPr="005E5FA5">
        <w:t>.</w:t>
      </w:r>
      <w:r w:rsidR="00D10996">
        <w:t xml:space="preserve"> </w:t>
      </w:r>
      <w:r w:rsidRPr="005E5FA5">
        <w:t xml:space="preserve"> By measuring the pressure profile, we can</w:t>
      </w:r>
      <w:r w:rsidR="00E63269">
        <w:t xml:space="preserve"> evaluate </w:t>
      </w:r>
      <w:r w:rsidRPr="005E5FA5">
        <w:t>the uniformity of the foam generated in the vertical column.</w:t>
      </w:r>
      <w:r w:rsidR="00D10996">
        <w:t xml:space="preserve"> </w:t>
      </w:r>
      <w:r w:rsidRPr="005E5FA5">
        <w:t xml:space="preserve"> A linear pressure profile indicates that the foam in the column is</w:t>
      </w:r>
      <w:r w:rsidR="00E63269">
        <w:t xml:space="preserve"> homogeneous and fully generated </w:t>
      </w:r>
      <w:r w:rsidRPr="005E5FA5">
        <w:t>(as shown in Figure 3.1</w:t>
      </w:r>
      <w:r w:rsidR="00206814">
        <w:t>0</w:t>
      </w:r>
      <w:r w:rsidRPr="005E5FA5">
        <w:t>)</w:t>
      </w:r>
      <w:r w:rsidR="00E63269">
        <w:t>.</w:t>
      </w:r>
      <w:r w:rsidR="00D10996">
        <w:t xml:space="preserve"> </w:t>
      </w:r>
      <w:r w:rsidR="00E63269">
        <w:t xml:space="preserve"> In contrast,</w:t>
      </w:r>
      <w:r w:rsidRPr="005E5FA5">
        <w:t xml:space="preserve"> a non-linear profile suggests that the </w:t>
      </w:r>
      <w:r w:rsidR="00E63269">
        <w:t xml:space="preserve">foam is degraded/drained, losing its liquid phase </w:t>
      </w:r>
      <w:r w:rsidRPr="005E5FA5">
        <w:t xml:space="preserve">from </w:t>
      </w:r>
      <w:r w:rsidR="00730EAB">
        <w:t>its</w:t>
      </w:r>
      <w:r w:rsidRPr="005E5FA5">
        <w:t xml:space="preserve"> structure.</w:t>
      </w:r>
    </w:p>
    <w:p w14:paraId="5BBA6621" w14:textId="41ECA9AD" w:rsidR="009D229E" w:rsidRDefault="009C716A" w:rsidP="00581EBD">
      <w:pPr>
        <w:jc w:val="center"/>
      </w:pPr>
      <w:r>
        <w:rPr>
          <w:noProof/>
        </w:rPr>
        <w:drawing>
          <wp:inline distT="0" distB="0" distL="0" distR="0" wp14:anchorId="04373FA4" wp14:editId="7B1BA9C1">
            <wp:extent cx="4572000" cy="2741295"/>
            <wp:effectExtent l="0" t="0" r="0" b="1905"/>
            <wp:docPr id="19" name="Chart 19">
              <a:extLst xmlns:a="http://schemas.openxmlformats.org/drawingml/2006/main">
                <a:ext uri="{FF2B5EF4-FFF2-40B4-BE49-F238E27FC236}">
                  <a16:creationId xmlns:a16="http://schemas.microsoft.com/office/drawing/2014/main" id="{672D6E34-A8B9-1C9E-07AC-EA77206F4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DDF053" w14:textId="19BDB7F5" w:rsidR="00581EBD" w:rsidRDefault="006C4E41" w:rsidP="005A58BE">
      <w:pPr>
        <w:pStyle w:val="MyFigures"/>
      </w:pPr>
      <w:bookmarkStart w:id="70" w:name="_Toc134193522"/>
      <w:r>
        <w:t>Figure</w:t>
      </w:r>
      <w:r w:rsidR="00E959BA">
        <w:t xml:space="preserve"> 3.10</w:t>
      </w:r>
      <w:r>
        <w:t xml:space="preserve">: </w:t>
      </w:r>
      <w:r w:rsidR="00DB35A7">
        <w:t>P</w:t>
      </w:r>
      <w:r w:rsidR="00616A32">
        <w:t xml:space="preserve">ressure distribution </w:t>
      </w:r>
      <w:r w:rsidR="00B71A0C">
        <w:t>across the vertical cell for generated foams</w:t>
      </w:r>
      <w:bookmarkEnd w:id="70"/>
    </w:p>
    <w:p w14:paraId="5A55763B" w14:textId="77777777" w:rsidR="005A58BE" w:rsidRPr="005A58BE" w:rsidRDefault="005A58BE" w:rsidP="005A58BE">
      <w:pPr>
        <w:pStyle w:val="Caption"/>
      </w:pPr>
    </w:p>
    <w:p w14:paraId="5458CA10" w14:textId="1E791F58" w:rsidR="009D229E" w:rsidRDefault="009D229E" w:rsidP="00641C18">
      <w:r w:rsidRPr="009D229E">
        <w:t xml:space="preserve">The measurements collected by the pressure sensors </w:t>
      </w:r>
      <w:r w:rsidR="004E6922">
        <w:t>were</w:t>
      </w:r>
      <w:r w:rsidR="004E6922" w:rsidRPr="009D229E">
        <w:t xml:space="preserve"> </w:t>
      </w:r>
      <w:r w:rsidRPr="009D229E">
        <w:t>in inches of water (in. H20)</w:t>
      </w:r>
      <w:r w:rsidR="004E6922">
        <w:t xml:space="preserve"> and </w:t>
      </w:r>
      <w:r w:rsidRPr="009D229E">
        <w:t>converted into Kilopascals (kPa)</w:t>
      </w:r>
      <w:r w:rsidR="004E6922">
        <w:t xml:space="preserve"> for the analysis</w:t>
      </w:r>
      <w:r w:rsidRPr="009D229E">
        <w:t>.</w:t>
      </w:r>
      <w:r w:rsidR="00D10996">
        <w:t xml:space="preserve"> </w:t>
      </w:r>
      <w:r w:rsidRPr="009D229E">
        <w:t xml:space="preserve"> To determine the foam drainage for each segment, non-linear regression analysis is applied to the pressure profile plots using a second-degree polynomial </w:t>
      </w:r>
      <w:r w:rsidR="004E6922">
        <w:t>function (E</w:t>
      </w:r>
      <w:r w:rsidRPr="009D229E">
        <w:t>q</w:t>
      </w:r>
      <w:r w:rsidR="004E6922">
        <w:t>.</w:t>
      </w:r>
      <w:r w:rsidR="00DD6B73">
        <w:t xml:space="preserve"> 3.</w:t>
      </w:r>
      <w:r w:rsidR="00B83E0D">
        <w:t>1</w:t>
      </w:r>
      <w:r w:rsidR="004E6922">
        <w:t>)</w:t>
      </w:r>
      <w:r w:rsidRPr="009D229E">
        <w:t>.</w:t>
      </w:r>
    </w:p>
    <w:p w14:paraId="2F3B4A56" w14:textId="02414879" w:rsidR="004D383C" w:rsidRPr="00A860D9" w:rsidRDefault="004D383C" w:rsidP="001003D7">
      <w:pPr>
        <w:jc w:val="center"/>
        <w:rPr>
          <w:rFonts w:eastAsiaTheme="minorEastAsia"/>
          <w:szCs w:val="24"/>
        </w:rPr>
      </w:pPr>
      <m:oMath>
        <m:r>
          <w:rPr>
            <w:rFonts w:ascii="Cambria Math" w:hAnsi="Cambria Math" w:cs="Times New Roman"/>
            <w:szCs w:val="24"/>
          </w:rPr>
          <w:lastRenderedPageBreak/>
          <m:t>y=C2*</m:t>
        </m:r>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C1*x</m:t>
            </m:r>
          </m:e>
        </m:d>
        <m:r>
          <w:rPr>
            <w:rFonts w:ascii="Cambria Math" w:hAnsi="Cambria Math" w:cs="Times New Roman"/>
            <w:szCs w:val="24"/>
          </w:rPr>
          <m:t>+b</m:t>
        </m:r>
      </m:oMath>
      <w:r w:rsidR="00D10CCC">
        <w:rPr>
          <w:rFonts w:eastAsiaTheme="minorEastAsia"/>
          <w:szCs w:val="24"/>
        </w:rPr>
        <w:t xml:space="preserve">                                     (3.1)</w:t>
      </w:r>
    </w:p>
    <w:p w14:paraId="5EC2E88F" w14:textId="08BAB7C5" w:rsidR="00A860D9" w:rsidRDefault="004E6922" w:rsidP="00641C18">
      <w:r>
        <w:t>T</w:t>
      </w:r>
      <w:r w:rsidR="00A860D9" w:rsidRPr="00A860D9">
        <w:t xml:space="preserve">he constants </w:t>
      </w:r>
      <w:r>
        <w:t xml:space="preserve">b, </w:t>
      </w:r>
      <w:r w:rsidR="00A860D9" w:rsidRPr="00A860D9">
        <w:t>C1</w:t>
      </w:r>
      <w:r>
        <w:t>,</w:t>
      </w:r>
      <w:r w:rsidR="00A860D9" w:rsidRPr="00A860D9">
        <w:t xml:space="preserve"> and C2 </w:t>
      </w:r>
      <w:r>
        <w:t>are</w:t>
      </w:r>
      <w:r w:rsidRPr="00A860D9">
        <w:t xml:space="preserve"> </w:t>
      </w:r>
      <w:r w:rsidR="005A38F4">
        <w:t xml:space="preserve">parameters that vary with time as the foam degrades, and they are </w:t>
      </w:r>
      <w:r w:rsidRPr="00A860D9">
        <w:t>calculate</w:t>
      </w:r>
      <w:r>
        <w:t>d</w:t>
      </w:r>
      <w:r w:rsidRPr="00A860D9">
        <w:t xml:space="preserve"> </w:t>
      </w:r>
      <w:r w:rsidR="00A860D9" w:rsidRPr="00A860D9">
        <w:t xml:space="preserve">using </w:t>
      </w:r>
      <w:r>
        <w:t xml:space="preserve">the following </w:t>
      </w:r>
      <w:r w:rsidR="00A860D9" w:rsidRPr="00A860D9">
        <w:t xml:space="preserve">Excel </w:t>
      </w:r>
      <w:r w:rsidR="00021377" w:rsidRPr="00A860D9">
        <w:t>functions</w:t>
      </w:r>
      <w:r w:rsidR="00021377">
        <w:t>:</w:t>
      </w:r>
    </w:p>
    <w:p w14:paraId="28C85687" w14:textId="1D85FE7C" w:rsidR="00AD3D22" w:rsidRPr="00D10CCC" w:rsidRDefault="00AD3D22" w:rsidP="00C16834">
      <w:pPr>
        <w:spacing w:line="240" w:lineRule="auto"/>
        <w:ind w:left="2880"/>
        <w:rPr>
          <w:rFonts w:ascii="Times New Roman" w:hAnsi="Times New Roman" w:cs="Times New Roman"/>
          <w:szCs w:val="24"/>
          <w:lang w:val="fr-FR"/>
        </w:rPr>
      </w:pPr>
      <w:r w:rsidRPr="00122032">
        <w:rPr>
          <w:rFonts w:ascii="Times New Roman" w:hAnsi="Times New Roman" w:cs="Times New Roman"/>
          <w:szCs w:val="24"/>
          <w:lang w:val="fr-FR"/>
        </w:rPr>
        <w:t xml:space="preserve">C2 = </w:t>
      </w:r>
      <w:proofErr w:type="gramStart"/>
      <w:r w:rsidRPr="00122032">
        <w:rPr>
          <w:rFonts w:ascii="Times New Roman" w:hAnsi="Times New Roman" w:cs="Times New Roman"/>
          <w:szCs w:val="24"/>
          <w:lang w:val="fr-FR"/>
        </w:rPr>
        <w:t>INDEX(</w:t>
      </w:r>
      <w:proofErr w:type="gramEnd"/>
      <w:r w:rsidRPr="00122032">
        <w:rPr>
          <w:rFonts w:ascii="Times New Roman" w:hAnsi="Times New Roman" w:cs="Times New Roman"/>
          <w:szCs w:val="24"/>
          <w:lang w:val="fr-FR"/>
        </w:rPr>
        <w:t>LINEST(y, x^{1,2}),1)</w:t>
      </w:r>
    </w:p>
    <w:p w14:paraId="28AC30DE" w14:textId="38809B30" w:rsidR="00AD3D22" w:rsidRPr="007C3C7E" w:rsidRDefault="00AD3D22" w:rsidP="00C16834">
      <w:pPr>
        <w:spacing w:line="240" w:lineRule="auto"/>
        <w:ind w:left="2160" w:firstLine="720"/>
        <w:rPr>
          <w:rFonts w:ascii="Times New Roman" w:hAnsi="Times New Roman" w:cs="Times New Roman"/>
          <w:szCs w:val="24"/>
          <w:lang w:val="fr-FR"/>
        </w:rPr>
      </w:pPr>
      <w:r w:rsidRPr="00122032">
        <w:rPr>
          <w:rFonts w:ascii="Times New Roman" w:hAnsi="Times New Roman" w:cs="Times New Roman"/>
          <w:szCs w:val="24"/>
          <w:lang w:val="fr-FR"/>
        </w:rPr>
        <w:t xml:space="preserve">C1 = </w:t>
      </w:r>
      <w:proofErr w:type="gramStart"/>
      <w:r w:rsidRPr="00122032">
        <w:rPr>
          <w:rFonts w:ascii="Times New Roman" w:hAnsi="Times New Roman" w:cs="Times New Roman"/>
          <w:szCs w:val="24"/>
          <w:lang w:val="fr-FR"/>
        </w:rPr>
        <w:t>INDEX(</w:t>
      </w:r>
      <w:proofErr w:type="gramEnd"/>
      <w:r w:rsidRPr="00122032">
        <w:rPr>
          <w:rFonts w:ascii="Times New Roman" w:hAnsi="Times New Roman" w:cs="Times New Roman"/>
          <w:szCs w:val="24"/>
          <w:lang w:val="fr-FR"/>
        </w:rPr>
        <w:t>LINEST(y, x^{1,2}),1,2)</w:t>
      </w:r>
    </w:p>
    <w:p w14:paraId="37FB14CB" w14:textId="406A52E5" w:rsidR="00297CC4" w:rsidRPr="00A32219" w:rsidRDefault="00AD3D22" w:rsidP="00A32219">
      <w:pPr>
        <w:ind w:left="2160" w:firstLine="720"/>
        <w:rPr>
          <w:rFonts w:ascii="Times New Roman" w:hAnsi="Times New Roman" w:cs="Times New Roman"/>
          <w:szCs w:val="24"/>
        </w:rPr>
      </w:pPr>
      <w:r>
        <w:rPr>
          <w:rFonts w:ascii="Times New Roman" w:hAnsi="Times New Roman" w:cs="Times New Roman"/>
          <w:szCs w:val="24"/>
        </w:rPr>
        <w:t xml:space="preserve">b = </w:t>
      </w:r>
      <w:proofErr w:type="gramStart"/>
      <w:r>
        <w:rPr>
          <w:rFonts w:ascii="Times New Roman" w:hAnsi="Times New Roman" w:cs="Times New Roman"/>
          <w:szCs w:val="24"/>
        </w:rPr>
        <w:t>INDEX(</w:t>
      </w:r>
      <w:proofErr w:type="gramEnd"/>
      <w:r>
        <w:rPr>
          <w:rFonts w:ascii="Times New Roman" w:hAnsi="Times New Roman" w:cs="Times New Roman"/>
          <w:szCs w:val="24"/>
        </w:rPr>
        <w:t>LINEST(y, x^{1,2}),1,3)</w:t>
      </w:r>
    </w:p>
    <w:p w14:paraId="19A6DC48" w14:textId="75ED60D3" w:rsidR="00641C18" w:rsidRDefault="00621426" w:rsidP="00641C18">
      <w:r w:rsidRPr="00621426">
        <w:t>The pressure data is referred to as '</w:t>
      </w:r>
      <w:r w:rsidR="004E6922">
        <w:t>y</w:t>
      </w:r>
      <w:r w:rsidRPr="00621426">
        <w:t xml:space="preserve">', and the column height is </w:t>
      </w:r>
      <w:r w:rsidR="00004754">
        <w:t>represented by</w:t>
      </w:r>
      <w:r w:rsidRPr="00621426">
        <w:t xml:space="preserve"> </w:t>
      </w:r>
      <w:r w:rsidR="00004754">
        <w:t xml:space="preserve">the letter </w:t>
      </w:r>
      <w:r w:rsidRPr="00621426">
        <w:t>'</w:t>
      </w:r>
      <w:r w:rsidR="004E6922">
        <w:t>x</w:t>
      </w:r>
      <w:r w:rsidRPr="00621426">
        <w:t>'.</w:t>
      </w:r>
      <w:r w:rsidR="00D10996">
        <w:t xml:space="preserve"> </w:t>
      </w:r>
      <w:r w:rsidR="004E6922">
        <w:t xml:space="preserve"> </w:t>
      </w:r>
      <w:r w:rsidRPr="00621426">
        <w:t xml:space="preserve">Therefore, </w:t>
      </w:r>
      <w:r w:rsidR="004E6922">
        <w:t>E</w:t>
      </w:r>
      <w:r w:rsidRPr="00621426">
        <w:t>q</w:t>
      </w:r>
      <w:r w:rsidR="004E6922">
        <w:t>.</w:t>
      </w:r>
      <w:r w:rsidRPr="00621426">
        <w:t xml:space="preserve"> 3.</w:t>
      </w:r>
      <w:r w:rsidR="00EA58CC">
        <w:t>1</w:t>
      </w:r>
      <w:r w:rsidRPr="00621426">
        <w:t xml:space="preserve"> </w:t>
      </w:r>
      <w:r w:rsidR="004E6922" w:rsidRPr="00621426">
        <w:t xml:space="preserve">can express </w:t>
      </w:r>
      <w:r w:rsidRPr="00621426">
        <w:t xml:space="preserve">as </w:t>
      </w:r>
      <w:r w:rsidRPr="00225089">
        <w:t>follows</w:t>
      </w:r>
      <w:r w:rsidR="00241B12" w:rsidRPr="00225089">
        <w:t xml:space="preserve"> (</w:t>
      </w:r>
      <w:proofErr w:type="spellStart"/>
      <w:r w:rsidR="00FF1838" w:rsidRPr="00225089">
        <w:t>Obisesan</w:t>
      </w:r>
      <w:proofErr w:type="spellEnd"/>
      <w:r w:rsidR="00FF1838" w:rsidRPr="00225089">
        <w:t xml:space="preserve">, 2020; </w:t>
      </w:r>
      <w:r w:rsidR="00FD2D6B" w:rsidRPr="00225089">
        <w:t>Shah, 2022</w:t>
      </w:r>
      <w:r w:rsidR="00241B12" w:rsidRPr="00225089">
        <w:t>)</w:t>
      </w:r>
      <w:r w:rsidR="005D02C5" w:rsidRPr="00225089">
        <w:t>:</w:t>
      </w:r>
    </w:p>
    <w:p w14:paraId="19A358B0" w14:textId="7A4C1A80" w:rsidR="005D02C5" w:rsidRPr="005D2DB2" w:rsidRDefault="005D02C5" w:rsidP="00DE5FCD">
      <w:pPr>
        <w:jc w:val="center"/>
        <w:rPr>
          <w:rFonts w:eastAsiaTheme="minorEastAsia"/>
          <w:szCs w:val="24"/>
        </w:rPr>
      </w:pPr>
      <m:oMath>
        <m:r>
          <w:rPr>
            <w:rFonts w:ascii="Cambria Math" w:hAnsi="Cambria Math" w:cs="Times New Roman"/>
            <w:szCs w:val="24"/>
          </w:rPr>
          <m:t>P=C2*</m:t>
        </m:r>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C1*H</m:t>
            </m:r>
          </m:e>
        </m:d>
        <m:r>
          <w:rPr>
            <w:rFonts w:ascii="Cambria Math" w:hAnsi="Cambria Math" w:cs="Times New Roman"/>
            <w:szCs w:val="24"/>
          </w:rPr>
          <m:t>+b</m:t>
        </m:r>
      </m:oMath>
      <w:r w:rsidR="00D55DCB">
        <w:rPr>
          <w:rFonts w:eastAsiaTheme="minorEastAsia"/>
          <w:szCs w:val="24"/>
        </w:rPr>
        <w:t xml:space="preserve">                       (3.</w:t>
      </w:r>
      <w:r w:rsidR="00350419">
        <w:rPr>
          <w:rFonts w:eastAsiaTheme="minorEastAsia"/>
          <w:szCs w:val="24"/>
        </w:rPr>
        <w:t>2</w:t>
      </w:r>
      <w:r w:rsidR="00D55DCB">
        <w:rPr>
          <w:rFonts w:eastAsiaTheme="minorEastAsia"/>
          <w:szCs w:val="24"/>
        </w:rPr>
        <w:t>)</w:t>
      </w:r>
    </w:p>
    <w:p w14:paraId="42E8B145" w14:textId="0D3D7598" w:rsidR="005D2DB2" w:rsidRDefault="004E6922" w:rsidP="00641C18">
      <w:r>
        <w:t>T</w:t>
      </w:r>
      <w:r w:rsidR="005D2DB2" w:rsidRPr="005D2DB2">
        <w:t>he derivative of Eq</w:t>
      </w:r>
      <w:r>
        <w:t>.</w:t>
      </w:r>
      <w:r w:rsidR="005D2DB2" w:rsidRPr="005D2DB2">
        <w:t xml:space="preserve"> 3.</w:t>
      </w:r>
      <w:r w:rsidR="00EA58CC">
        <w:t>2</w:t>
      </w:r>
      <w:r w:rsidR="005D2DB2" w:rsidRPr="005D2DB2">
        <w:t xml:space="preserve"> with respect to 'H' </w:t>
      </w:r>
      <w:r>
        <w:t xml:space="preserve">yields </w:t>
      </w:r>
      <w:r w:rsidR="005D2DB2" w:rsidRPr="005D2DB2">
        <w:t xml:space="preserve">the following </w:t>
      </w:r>
      <w:r>
        <w:t>expression</w:t>
      </w:r>
      <w:r w:rsidR="005D2DB2">
        <w:t>:</w:t>
      </w:r>
    </w:p>
    <w:p w14:paraId="2AD76D61" w14:textId="621E0AB5" w:rsidR="005D2DB2" w:rsidRDefault="002B59A8" w:rsidP="00DE5FCD">
      <w:pPr>
        <w:jc w:val="center"/>
      </w:pPr>
      <m:oMath>
        <m:f>
          <m:fPr>
            <m:ctrlPr>
              <w:rPr>
                <w:rFonts w:ascii="Cambria Math" w:hAnsi="Cambria Math" w:cs="Times New Roman"/>
                <w:i/>
                <w:szCs w:val="24"/>
              </w:rPr>
            </m:ctrlPr>
          </m:fPr>
          <m:num>
            <m:r>
              <w:rPr>
                <w:rFonts w:ascii="Cambria Math" w:hAnsi="Cambria Math" w:cs="Times New Roman"/>
                <w:szCs w:val="24"/>
              </w:rPr>
              <m:t>dP</m:t>
            </m:r>
          </m:num>
          <m:den>
            <m:r>
              <w:rPr>
                <w:rFonts w:ascii="Cambria Math" w:hAnsi="Cambria Math" w:cs="Times New Roman"/>
                <w:szCs w:val="24"/>
              </w:rPr>
              <m:t>dH</m:t>
            </m:r>
          </m:den>
        </m:f>
        <m:r>
          <w:rPr>
            <w:rFonts w:ascii="Cambria Math" w:hAnsi="Cambria Math" w:cs="Times New Roman"/>
            <w:szCs w:val="24"/>
          </w:rPr>
          <m:t>=2*C2*H+C1</m:t>
        </m:r>
      </m:oMath>
      <w:r w:rsidR="00A40B17">
        <w:rPr>
          <w:rFonts w:eastAsiaTheme="minorEastAsia"/>
          <w:szCs w:val="24"/>
        </w:rPr>
        <w:t xml:space="preserve">                                      (3.</w:t>
      </w:r>
      <w:r w:rsidR="00FB0488">
        <w:rPr>
          <w:rFonts w:eastAsiaTheme="minorEastAsia"/>
          <w:szCs w:val="24"/>
        </w:rPr>
        <w:t>3</w:t>
      </w:r>
      <w:r w:rsidR="00A40B17">
        <w:rPr>
          <w:rFonts w:eastAsiaTheme="minorEastAsia"/>
          <w:szCs w:val="24"/>
        </w:rPr>
        <w:t>)</w:t>
      </w:r>
    </w:p>
    <w:p w14:paraId="6B30D4EA" w14:textId="724D6CEC" w:rsidR="00641C18" w:rsidRDefault="00F60AA8" w:rsidP="00641C18">
      <w:r>
        <w:t xml:space="preserve">Considering the </w:t>
      </w:r>
      <w:r w:rsidRPr="001A01DF">
        <w:t>hydrostatic pressure head</w:t>
      </w:r>
      <w:r>
        <w:t>,</w:t>
      </w:r>
      <w:r w:rsidRPr="001A01DF">
        <w:t xml:space="preserve"> </w:t>
      </w:r>
      <w:r>
        <w:t>the pressure P</w:t>
      </w:r>
      <w:r w:rsidR="001A01DF" w:rsidRPr="001A01DF">
        <w:t xml:space="preserve"> can </w:t>
      </w:r>
      <w:r w:rsidR="00EA58CC" w:rsidRPr="001A01DF">
        <w:t>be expressed</w:t>
      </w:r>
      <w:r w:rsidR="001A01DF" w:rsidRPr="001A01DF">
        <w:t xml:space="preserve"> as follows.</w:t>
      </w:r>
    </w:p>
    <w:p w14:paraId="7BA73B81" w14:textId="59FCD964" w:rsidR="00641C18" w:rsidRDefault="00FE6881" w:rsidP="00DE5FCD">
      <w:pPr>
        <w:jc w:val="center"/>
        <w:rPr>
          <w:rFonts w:ascii="Times New Roman" w:hAnsi="Times New Roman" w:cs="Times New Roman"/>
          <w:szCs w:val="24"/>
        </w:rPr>
      </w:pPr>
      <w:proofErr w:type="spellStart"/>
      <w:r>
        <w:rPr>
          <w:rFonts w:ascii="Times New Roman" w:hAnsi="Times New Roman" w:cs="Times New Roman"/>
          <w:szCs w:val="24"/>
        </w:rPr>
        <w:t>dP</w:t>
      </w:r>
      <w:proofErr w:type="spellEnd"/>
      <w:r>
        <w:rPr>
          <w:rFonts w:ascii="Times New Roman" w:hAnsi="Times New Roman" w:cs="Times New Roman"/>
          <w:szCs w:val="24"/>
        </w:rPr>
        <w:t xml:space="preserve"> = </w:t>
      </w:r>
      <w:r>
        <w:rPr>
          <w:rFonts w:ascii="Cambria Math" w:hAnsi="Cambria Math" w:cs="Times New Roman"/>
          <w:szCs w:val="24"/>
        </w:rPr>
        <w:t>𝜌</w:t>
      </w:r>
      <w:r>
        <w:rPr>
          <w:rFonts w:ascii="Times New Roman" w:hAnsi="Times New Roman" w:cs="Times New Roman"/>
          <w:szCs w:val="24"/>
          <w:vertAlign w:val="subscript"/>
        </w:rPr>
        <w:t xml:space="preserve"> </w:t>
      </w:r>
      <w:r w:rsidRPr="007A6B52">
        <w:rPr>
          <w:rFonts w:ascii="Times New Roman" w:hAnsi="Times New Roman" w:cs="Times New Roman"/>
          <w:szCs w:val="24"/>
        </w:rPr>
        <w:t>*</w:t>
      </w:r>
      <w:r>
        <w:rPr>
          <w:rFonts w:ascii="Times New Roman" w:hAnsi="Times New Roman" w:cs="Times New Roman"/>
          <w:szCs w:val="24"/>
        </w:rPr>
        <w:t xml:space="preserve"> </w:t>
      </w:r>
      <w:r w:rsidRPr="007A6B52">
        <w:rPr>
          <w:rFonts w:ascii="Times New Roman" w:hAnsi="Times New Roman" w:cs="Times New Roman"/>
          <w:szCs w:val="24"/>
        </w:rPr>
        <w:t>g</w:t>
      </w:r>
      <w:r>
        <w:rPr>
          <w:rFonts w:ascii="Times New Roman" w:hAnsi="Times New Roman" w:cs="Times New Roman"/>
          <w:szCs w:val="24"/>
        </w:rPr>
        <w:t xml:space="preserve"> </w:t>
      </w:r>
      <w:r w:rsidRPr="007A6B52">
        <w:rPr>
          <w:rFonts w:ascii="Times New Roman" w:hAnsi="Times New Roman" w:cs="Times New Roman"/>
          <w:szCs w:val="24"/>
        </w:rPr>
        <w:t>*</w:t>
      </w:r>
      <w:r>
        <w:rPr>
          <w:rFonts w:ascii="Times New Roman" w:hAnsi="Times New Roman" w:cs="Times New Roman"/>
          <w:szCs w:val="24"/>
        </w:rPr>
        <w:t xml:space="preserve"> </w:t>
      </w:r>
      <w:proofErr w:type="spellStart"/>
      <w:r>
        <w:rPr>
          <w:rFonts w:ascii="Times New Roman" w:hAnsi="Times New Roman" w:cs="Times New Roman"/>
          <w:szCs w:val="24"/>
        </w:rPr>
        <w:t>d</w:t>
      </w:r>
      <w:r w:rsidRPr="007A6B52">
        <w:rPr>
          <w:rFonts w:ascii="Times New Roman" w:hAnsi="Times New Roman" w:cs="Times New Roman"/>
          <w:szCs w:val="24"/>
        </w:rPr>
        <w:t>H</w:t>
      </w:r>
      <w:proofErr w:type="spellEnd"/>
      <w:r w:rsidR="00AA061E">
        <w:rPr>
          <w:rFonts w:ascii="Times New Roman" w:hAnsi="Times New Roman" w:cs="Times New Roman"/>
          <w:szCs w:val="24"/>
        </w:rPr>
        <w:t xml:space="preserve">                                          </w:t>
      </w:r>
      <w:r w:rsidR="00EA58CC">
        <w:rPr>
          <w:rFonts w:ascii="Times New Roman" w:hAnsi="Times New Roman" w:cs="Times New Roman"/>
          <w:szCs w:val="24"/>
        </w:rPr>
        <w:t xml:space="preserve"> </w:t>
      </w:r>
      <w:r w:rsidR="00AA061E">
        <w:rPr>
          <w:rFonts w:ascii="Times New Roman" w:hAnsi="Times New Roman" w:cs="Times New Roman"/>
          <w:szCs w:val="24"/>
        </w:rPr>
        <w:t xml:space="preserve">  </w:t>
      </w:r>
      <w:proofErr w:type="gramStart"/>
      <w:r w:rsidR="001003D7">
        <w:rPr>
          <w:rFonts w:ascii="Times New Roman" w:hAnsi="Times New Roman" w:cs="Times New Roman"/>
          <w:szCs w:val="24"/>
        </w:rPr>
        <w:t xml:space="preserve"> </w:t>
      </w:r>
      <w:r w:rsidR="00EA58CC">
        <w:rPr>
          <w:rFonts w:ascii="Times New Roman" w:hAnsi="Times New Roman" w:cs="Times New Roman"/>
          <w:szCs w:val="24"/>
        </w:rPr>
        <w:t xml:space="preserve">  (</w:t>
      </w:r>
      <w:proofErr w:type="gramEnd"/>
      <w:r w:rsidR="00AA061E">
        <w:rPr>
          <w:rFonts w:eastAsiaTheme="minorEastAsia"/>
          <w:szCs w:val="24"/>
        </w:rPr>
        <w:t>3.</w:t>
      </w:r>
      <w:r w:rsidR="00131DDF">
        <w:rPr>
          <w:rFonts w:eastAsiaTheme="minorEastAsia"/>
          <w:szCs w:val="24"/>
        </w:rPr>
        <w:t>4</w:t>
      </w:r>
      <w:r w:rsidR="00AA061E">
        <w:rPr>
          <w:rFonts w:eastAsiaTheme="minorEastAsia"/>
          <w:szCs w:val="24"/>
        </w:rPr>
        <w:t>)</w:t>
      </w:r>
    </w:p>
    <w:p w14:paraId="5BB455CA" w14:textId="1A920622" w:rsidR="00471077" w:rsidRDefault="00F60AA8" w:rsidP="00641C18">
      <w:r>
        <w:t xml:space="preserve">Substituting </w:t>
      </w:r>
      <w:r w:rsidR="00471077" w:rsidRPr="00471077">
        <w:t>Eq</w:t>
      </w:r>
      <w:r w:rsidR="004E6922">
        <w:t>.</w:t>
      </w:r>
      <w:r w:rsidR="00471077" w:rsidRPr="00471077">
        <w:t xml:space="preserve"> 3.4 into 3.3</w:t>
      </w:r>
      <w:r>
        <w:t xml:space="preserve"> yields</w:t>
      </w:r>
      <w:r w:rsidR="00471077" w:rsidRPr="00471077">
        <w:t xml:space="preserve"> the following equation</w:t>
      </w:r>
      <w:r w:rsidR="004E6922">
        <w:t xml:space="preserve"> that calculates the density of foam of the function </w:t>
      </w:r>
      <w:proofErr w:type="gramStart"/>
      <w:r w:rsidR="004E6922">
        <w:t xml:space="preserve">of </w:t>
      </w:r>
      <w:r w:rsidR="00B54C7F">
        <w:t xml:space="preserve"> </w:t>
      </w:r>
      <w:r w:rsidR="004E6922">
        <w:t>H</w:t>
      </w:r>
      <w:r w:rsidR="00471077" w:rsidRPr="00471077">
        <w:t>.</w:t>
      </w:r>
      <w:proofErr w:type="gramEnd"/>
    </w:p>
    <w:p w14:paraId="36F41E94" w14:textId="220B5107" w:rsidR="00995105" w:rsidRPr="00995105" w:rsidRDefault="00995105" w:rsidP="00DE5FCD">
      <w:pPr>
        <w:jc w:val="center"/>
        <w:rPr>
          <w:rFonts w:ascii="Times New Roman" w:hAnsi="Times New Roman" w:cs="Times New Roman"/>
          <w:szCs w:val="24"/>
        </w:rPr>
      </w:pPr>
      <m:oMath>
        <m:r>
          <m:rPr>
            <m:sty m:val="p"/>
          </m:rPr>
          <w:rPr>
            <w:rFonts w:ascii="Cambria Math" w:hAnsi="Cambria Math" w:cs="Times New Roman"/>
            <w:szCs w:val="24"/>
            <w:vertAlign w:val="subscript"/>
          </w:rPr>
          <m:t xml:space="preserve">ρ </m:t>
        </m:r>
        <m:r>
          <m:rPr>
            <m:sty m:val="p"/>
          </m:rPr>
          <w:rPr>
            <w:rFonts w:ascii="Cambria Math" w:hAnsi="Cambria Math" w:cs="Times New Roman"/>
            <w:szCs w:val="24"/>
          </w:rPr>
          <m:t xml:space="preserve"> </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g</m:t>
            </m:r>
          </m:den>
        </m:f>
        <m:r>
          <w:rPr>
            <w:rFonts w:ascii="Cambria Math" w:hAnsi="Cambria Math" w:cs="Times New Roman"/>
            <w:szCs w:val="24"/>
          </w:rPr>
          <m:t>(2*C2*H+C1)</m:t>
        </m:r>
      </m:oMath>
      <w:r w:rsidR="00AA061E">
        <w:rPr>
          <w:rFonts w:ascii="Times New Roman" w:eastAsiaTheme="minorEastAsia" w:hAnsi="Times New Roman" w:cs="Times New Roman"/>
          <w:szCs w:val="24"/>
        </w:rPr>
        <w:t xml:space="preserve">                                  </w:t>
      </w:r>
      <w:r w:rsidR="00AF4C95">
        <w:rPr>
          <w:rFonts w:eastAsiaTheme="minorEastAsia"/>
          <w:szCs w:val="24"/>
        </w:rPr>
        <w:t>(3.</w:t>
      </w:r>
      <w:r w:rsidR="005C7703">
        <w:rPr>
          <w:rFonts w:eastAsiaTheme="minorEastAsia"/>
          <w:szCs w:val="24"/>
        </w:rPr>
        <w:t>5</w:t>
      </w:r>
      <w:r w:rsidR="00AF4C95">
        <w:rPr>
          <w:rFonts w:eastAsiaTheme="minorEastAsia"/>
          <w:szCs w:val="24"/>
        </w:rPr>
        <w:t>)</w:t>
      </w:r>
    </w:p>
    <w:p w14:paraId="73A064C3" w14:textId="108A59FB" w:rsidR="006D115B" w:rsidRDefault="004F19EE" w:rsidP="006D115B">
      <w:r w:rsidRPr="004F19EE">
        <w:t>Equation 3.</w:t>
      </w:r>
      <w:r w:rsidR="00F60AA8">
        <w:t>6</w:t>
      </w:r>
      <w:r w:rsidR="00F60AA8" w:rsidRPr="004F19EE">
        <w:t xml:space="preserve"> </w:t>
      </w:r>
      <w:r w:rsidR="00F60AA8">
        <w:t xml:space="preserve">can be used </w:t>
      </w:r>
      <w:r w:rsidRPr="004F19EE">
        <w:t xml:space="preserve">to determine the density of foam at any given height </w:t>
      </w:r>
      <w:r>
        <w:t>along the</w:t>
      </w:r>
      <w:r w:rsidRPr="004F19EE">
        <w:t xml:space="preserve"> vertical </w:t>
      </w:r>
      <w:r>
        <w:t>cell</w:t>
      </w:r>
      <w:r w:rsidRPr="004F19EE">
        <w:t>.</w:t>
      </w:r>
      <w:r w:rsidR="00D10996">
        <w:t xml:space="preserve"> </w:t>
      </w:r>
      <w:r w:rsidRPr="004F19EE">
        <w:t xml:space="preserve"> To calculate the average foam density between two </w:t>
      </w:r>
      <w:r w:rsidR="00F60AA8">
        <w:t>points</w:t>
      </w:r>
      <w:r w:rsidRPr="004F19EE">
        <w:t xml:space="preserve">, </w:t>
      </w:r>
      <w:r w:rsidR="00F60AA8">
        <w:t>one</w:t>
      </w:r>
      <w:r w:rsidR="00F60AA8" w:rsidRPr="004F19EE">
        <w:t xml:space="preserve"> </w:t>
      </w:r>
      <w:r w:rsidRPr="004F19EE">
        <w:t>can substitute 'H' with the average height given by (h1 + h2)/2.</w:t>
      </w:r>
      <w:r w:rsidR="00D10996">
        <w:t xml:space="preserve"> </w:t>
      </w:r>
      <w:r w:rsidRPr="004F19EE">
        <w:t xml:space="preserve"> By doing so, </w:t>
      </w:r>
      <w:r w:rsidR="00F60AA8" w:rsidRPr="005C7703">
        <w:rPr>
          <w:color w:val="000000" w:themeColor="text1"/>
        </w:rPr>
        <w:t xml:space="preserve">Equation 3.5 </w:t>
      </w:r>
      <w:r w:rsidR="00F60AA8" w:rsidRPr="00C16834">
        <w:t xml:space="preserve">can be modified </w:t>
      </w:r>
      <w:r w:rsidR="00F60AA8" w:rsidRPr="00F60AA8">
        <w:t xml:space="preserve">to calculate </w:t>
      </w:r>
      <w:r w:rsidR="00F60AA8">
        <w:t>the average density in a foam segment in the column</w:t>
      </w:r>
      <w:r w:rsidR="006D115B">
        <w:t>:</w:t>
      </w:r>
    </w:p>
    <w:p w14:paraId="341F27E7" w14:textId="0D80FFC2" w:rsidR="006632B1" w:rsidRDefault="002B59A8" w:rsidP="00B47E25">
      <w:pPr>
        <w:jc w:val="center"/>
        <w:rPr>
          <w:rFonts w:eastAsiaTheme="minorEastAsia"/>
          <w:szCs w:val="24"/>
        </w:rPr>
      </w:pPr>
      <m:oMath>
        <m:sSub>
          <m:sSubPr>
            <m:ctrlPr>
              <w:rPr>
                <w:rFonts w:ascii="Cambria Math" w:hAnsi="Cambria Math" w:cs="Times New Roman"/>
                <w:szCs w:val="24"/>
                <w:vertAlign w:val="subscript"/>
              </w:rPr>
            </m:ctrlPr>
          </m:sSubPr>
          <m:e>
            <m:r>
              <w:rPr>
                <w:rFonts w:ascii="Cambria Math" w:hAnsi="Cambria Math" w:cs="Times New Roman"/>
                <w:szCs w:val="24"/>
                <w:vertAlign w:val="subscript"/>
              </w:rPr>
              <m:t>ρ</m:t>
            </m:r>
          </m:e>
          <m:sub>
            <m:r>
              <w:rPr>
                <w:rFonts w:ascii="Cambria Math" w:hAnsi="Cambria Math" w:cs="Times New Roman"/>
                <w:szCs w:val="24"/>
                <w:vertAlign w:val="subscript"/>
              </w:rPr>
              <m:t>avg</m:t>
            </m:r>
          </m:sub>
        </m:sSub>
        <m:r>
          <w:rPr>
            <w:rFonts w:ascii="Cambria Math" w:hAnsi="Cambria Math" w:cs="Times New Roman"/>
            <w:szCs w:val="24"/>
          </w:rPr>
          <m:t>=</m:t>
        </m:r>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g</m:t>
                </m:r>
              </m:den>
            </m:f>
          </m:e>
        </m:d>
        <m:r>
          <w:rPr>
            <w:rFonts w:ascii="Cambria Math" w:hAnsi="Cambria Math" w:cs="Times New Roman"/>
            <w:szCs w:val="24"/>
          </w:rPr>
          <m:t>*[C2*(</m:t>
        </m:r>
        <m:r>
          <w:rPr>
            <w:rFonts w:ascii="Cambria Math" w:hAnsi="Cambria Math" w:cs="Times New Roman"/>
            <w:szCs w:val="24"/>
          </w:rPr>
          <m:t>h</m:t>
        </m:r>
        <m:r>
          <w:rPr>
            <w:rFonts w:ascii="Cambria Math" w:hAnsi="Cambria Math" w:cs="Times New Roman"/>
            <w:szCs w:val="24"/>
          </w:rPr>
          <m:t>1+</m:t>
        </m:r>
        <m:r>
          <w:rPr>
            <w:rFonts w:ascii="Cambria Math" w:hAnsi="Cambria Math" w:cs="Times New Roman"/>
            <w:szCs w:val="24"/>
          </w:rPr>
          <m:t>h</m:t>
        </m:r>
        <m:r>
          <w:rPr>
            <w:rFonts w:ascii="Cambria Math" w:hAnsi="Cambria Math" w:cs="Times New Roman"/>
            <w:szCs w:val="24"/>
          </w:rPr>
          <m:t>2)+C1]</m:t>
        </m:r>
      </m:oMath>
      <w:r w:rsidR="00717927">
        <w:rPr>
          <w:rFonts w:eastAsiaTheme="minorEastAsia"/>
          <w:szCs w:val="24"/>
        </w:rPr>
        <w:t xml:space="preserve">                    (3.</w:t>
      </w:r>
      <w:r w:rsidR="004562A6">
        <w:rPr>
          <w:rFonts w:eastAsiaTheme="minorEastAsia"/>
          <w:szCs w:val="24"/>
        </w:rPr>
        <w:t>6</w:t>
      </w:r>
      <w:r w:rsidR="00717927">
        <w:rPr>
          <w:rFonts w:eastAsiaTheme="minorEastAsia"/>
          <w:szCs w:val="24"/>
        </w:rPr>
        <w:t>)</w:t>
      </w:r>
    </w:p>
    <w:p w14:paraId="7AA7F049" w14:textId="0B2B0E01" w:rsidR="00B51DA2" w:rsidRDefault="006632B1" w:rsidP="006632B1">
      <w:r w:rsidRPr="006632B1">
        <w:t>The</w:t>
      </w:r>
      <w:r w:rsidR="00F60AA8">
        <w:t xml:space="preserve"> heights </w:t>
      </w:r>
      <w:r w:rsidRPr="006632B1">
        <w:t xml:space="preserve">h1 and h2 correspond to the </w:t>
      </w:r>
      <w:r w:rsidR="00F60AA8">
        <w:t>positions of differential pressure transmitters defining the segment.</w:t>
      </w:r>
      <w:r w:rsidR="00D10996">
        <w:t xml:space="preserve"> </w:t>
      </w:r>
      <w:r w:rsidR="00F60AA8">
        <w:t xml:space="preserve"> </w:t>
      </w:r>
      <w:r w:rsidRPr="006632B1">
        <w:t xml:space="preserve">By utilizing the constants </w:t>
      </w:r>
      <w:r w:rsidR="00F60AA8">
        <w:t xml:space="preserve">b, </w:t>
      </w:r>
      <w:r w:rsidRPr="006632B1">
        <w:t>C1</w:t>
      </w:r>
      <w:r w:rsidR="00F60AA8">
        <w:t>,</w:t>
      </w:r>
      <w:r w:rsidRPr="006632B1">
        <w:t xml:space="preserve"> and C2</w:t>
      </w:r>
      <w:r w:rsidR="00F60AA8">
        <w:t xml:space="preserve"> obtained at different times</w:t>
      </w:r>
      <w:r w:rsidRPr="006632B1">
        <w:t xml:space="preserve">, </w:t>
      </w:r>
      <w:r w:rsidR="00F60AA8" w:rsidRPr="006632B1">
        <w:t xml:space="preserve">the average density </w:t>
      </w:r>
      <w:r w:rsidR="00F60AA8">
        <w:rPr>
          <w:rFonts w:ascii="Times New Roman" w:hAnsi="Times New Roman" w:cs="Times New Roman"/>
          <w:szCs w:val="24"/>
        </w:rPr>
        <w:t>(</w:t>
      </w:r>
      <w:r w:rsidR="00F60AA8">
        <w:rPr>
          <w:rFonts w:ascii="Cambria Math" w:hAnsi="Cambria Math" w:cs="Times New Roman"/>
          <w:szCs w:val="24"/>
        </w:rPr>
        <w:t>𝜌</w:t>
      </w:r>
      <w:r w:rsidR="00F60AA8">
        <w:rPr>
          <w:rFonts w:ascii="Times New Roman" w:hAnsi="Times New Roman" w:cs="Times New Roman"/>
          <w:szCs w:val="24"/>
          <w:vertAlign w:val="subscript"/>
        </w:rPr>
        <w:t>avg</w:t>
      </w:r>
      <w:r w:rsidR="00F60AA8">
        <w:rPr>
          <w:rFonts w:ascii="Times New Roman" w:hAnsi="Times New Roman" w:cs="Times New Roman"/>
          <w:szCs w:val="24"/>
        </w:rPr>
        <w:t xml:space="preserve">) </w:t>
      </w:r>
      <w:r w:rsidR="00F60AA8" w:rsidRPr="006632B1">
        <w:t xml:space="preserve">of the confined foam </w:t>
      </w:r>
      <w:r w:rsidRPr="006632B1">
        <w:t xml:space="preserve">can </w:t>
      </w:r>
      <w:r w:rsidR="00F60AA8">
        <w:t xml:space="preserve">be </w:t>
      </w:r>
      <w:r w:rsidRPr="006632B1">
        <w:t>determine</w:t>
      </w:r>
      <w:r w:rsidR="00F60AA8">
        <w:t>d</w:t>
      </w:r>
      <w:r w:rsidRPr="006632B1">
        <w:t xml:space="preserve"> for each segment </w:t>
      </w:r>
      <w:r w:rsidR="00A70344">
        <w:t>when</w:t>
      </w:r>
      <w:r w:rsidRPr="006632B1">
        <w:t xml:space="preserve"> there is liquid </w:t>
      </w:r>
      <w:r w:rsidR="00F60AA8">
        <w:t xml:space="preserve">column formation is not </w:t>
      </w:r>
      <w:r w:rsidR="00EF1602" w:rsidRPr="006632B1">
        <w:t>detected</w:t>
      </w:r>
      <w:r w:rsidRPr="006632B1">
        <w:t>.</w:t>
      </w:r>
      <w:r w:rsidR="00D10996">
        <w:t xml:space="preserve"> </w:t>
      </w:r>
      <w:r w:rsidRPr="006632B1">
        <w:t xml:space="preserve"> </w:t>
      </w:r>
      <w:r w:rsidR="00F60AA8">
        <w:t>As the liquid drains from the foam, liquid columns begin forming in the lower segments of the column, and gradually, the liquid column quickly reaches the middle of the test section.  Therefore, f</w:t>
      </w:r>
      <w:r w:rsidRPr="006632B1">
        <w:t>or the regression analysis, only the top 3 segments are considered because the</w:t>
      </w:r>
      <w:r w:rsidR="00FB6B3B">
        <w:t xml:space="preserve">se </w:t>
      </w:r>
      <w:r w:rsidRPr="006632B1">
        <w:t>segments</w:t>
      </w:r>
      <w:r w:rsidR="00FB6B3B">
        <w:t xml:space="preserve"> do not </w:t>
      </w:r>
      <w:r w:rsidRPr="006632B1">
        <w:t xml:space="preserve">accumulate liquid from the drainage </w:t>
      </w:r>
      <w:r w:rsidR="00FB6B3B">
        <w:t>from the</w:t>
      </w:r>
      <w:r w:rsidRPr="006632B1">
        <w:t xml:space="preserve"> upper segments</w:t>
      </w:r>
      <w:r w:rsidR="00FB6B3B">
        <w:t>.</w:t>
      </w:r>
      <w:r w:rsidR="00D10996">
        <w:t xml:space="preserve"> </w:t>
      </w:r>
      <w:r w:rsidR="00FB6B3B">
        <w:t xml:space="preserve"> The formation of a liquid column results in a linear</w:t>
      </w:r>
      <w:r w:rsidR="00FB6B3B" w:rsidRPr="006632B1">
        <w:t xml:space="preserve"> </w:t>
      </w:r>
      <w:r w:rsidRPr="006632B1">
        <w:t>pressure profile</w:t>
      </w:r>
      <w:r w:rsidR="00FB6B3B">
        <w:t xml:space="preserve"> and invalidates a single second-degree polynomial assumption.</w:t>
      </w:r>
      <w:r w:rsidR="00D10996">
        <w:t xml:space="preserve"> </w:t>
      </w:r>
      <w:r w:rsidRPr="006632B1">
        <w:t xml:space="preserve"> Once </w:t>
      </w:r>
      <w:r w:rsidR="00FB6B3B" w:rsidRPr="006632B1">
        <w:t xml:space="preserve">the average density </w:t>
      </w:r>
      <w:r w:rsidR="00FB6B3B">
        <w:t>is</w:t>
      </w:r>
      <w:r w:rsidRPr="006632B1">
        <w:t xml:space="preserve"> obtained, the following equation </w:t>
      </w:r>
      <w:r w:rsidR="00FB6B3B">
        <w:t xml:space="preserve">can be applied </w:t>
      </w:r>
      <w:r w:rsidRPr="006632B1">
        <w:t>to calculate the quality of the foam</w:t>
      </w:r>
      <w:r w:rsidR="00241B12" w:rsidRPr="00241B12">
        <w:rPr>
          <w:color w:val="FF0000"/>
        </w:rPr>
        <w:t xml:space="preserve"> </w:t>
      </w:r>
      <w:r w:rsidR="00623536" w:rsidRPr="00225089">
        <w:t>(</w:t>
      </w:r>
      <w:proofErr w:type="spellStart"/>
      <w:r w:rsidR="00623536" w:rsidRPr="00225089">
        <w:t>Obisesan</w:t>
      </w:r>
      <w:proofErr w:type="spellEnd"/>
      <w:r w:rsidR="00623536" w:rsidRPr="00225089">
        <w:t>, 2020; Shah, 2022)</w:t>
      </w:r>
      <w:r w:rsidRPr="00225089">
        <w:t>:</w:t>
      </w:r>
    </w:p>
    <w:p w14:paraId="76E67CBA" w14:textId="42D3F993" w:rsidR="00B4746C" w:rsidRPr="006632B1" w:rsidRDefault="005F5785" w:rsidP="00B47E25">
      <w:pPr>
        <w:jc w:val="center"/>
        <w:rPr>
          <w:rFonts w:eastAsiaTheme="minorEastAsia"/>
          <w:szCs w:val="24"/>
        </w:rPr>
      </w:pPr>
      <m:oMath>
        <m:r>
          <m:rPr>
            <m:sty m:val="p"/>
          </m:rPr>
          <w:rPr>
            <w:rFonts w:ascii="Cambria Math" w:hAnsi="Cambria Math"/>
          </w:rPr>
          <m:t>Γ</m:t>
        </m:r>
        <m:r>
          <w:rPr>
            <w:rFonts w:ascii="Cambria Math" w:hAnsi="Cambria Math" w:cs="Times New Roman"/>
            <w:szCs w:val="24"/>
          </w:rPr>
          <m:t>=</m:t>
        </m:r>
        <m:f>
          <m:fPr>
            <m:ctrlPr>
              <w:rPr>
                <w:rFonts w:ascii="Cambria Math" w:hAnsi="Cambria Math" w:cs="Times New Roman"/>
                <w:i/>
                <w:szCs w:val="24"/>
              </w:rPr>
            </m:ctrlPr>
          </m:fPr>
          <m:num>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m:t>
                    </m:r>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avg</m:t>
                        </m:r>
                      </m:sub>
                    </m:sSub>
                  </m:num>
                  <m:den>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liq</m:t>
                        </m:r>
                      </m:sub>
                    </m:sSub>
                  </m:den>
                </m:f>
              </m:e>
            </m:d>
          </m:num>
          <m:den>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m:t>
                    </m:r>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gas</m:t>
                        </m:r>
                      </m:sub>
                    </m:sSub>
                  </m:num>
                  <m:den>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liq</m:t>
                        </m:r>
                      </m:sub>
                    </m:sSub>
                  </m:den>
                </m:f>
              </m:e>
            </m:d>
          </m:den>
        </m:f>
      </m:oMath>
      <w:r w:rsidR="00421302">
        <w:rPr>
          <w:rFonts w:eastAsiaTheme="minorEastAsia"/>
          <w:szCs w:val="24"/>
        </w:rPr>
        <w:t xml:space="preserve">                       (3.</w:t>
      </w:r>
      <w:r w:rsidR="004562A6">
        <w:rPr>
          <w:rFonts w:eastAsiaTheme="minorEastAsia"/>
          <w:szCs w:val="24"/>
        </w:rPr>
        <w:t>7</w:t>
      </w:r>
      <w:r w:rsidR="00421302">
        <w:rPr>
          <w:rFonts w:eastAsiaTheme="minorEastAsia"/>
          <w:szCs w:val="24"/>
        </w:rPr>
        <w:t>)</w:t>
      </w:r>
    </w:p>
    <w:p w14:paraId="3CDA5C38" w14:textId="15D3DD7A" w:rsidR="00B00E80" w:rsidRDefault="00B4746C" w:rsidP="00B00E80">
      <w:r w:rsidRPr="00B4746C">
        <w:t xml:space="preserve">The symbol </w:t>
      </w:r>
      <w:r w:rsidRPr="00B4746C">
        <w:rPr>
          <w:rFonts w:ascii="Cambria Math" w:hAnsi="Cambria Math" w:cs="Cambria Math"/>
        </w:rPr>
        <w:t>𝜌</w:t>
      </w:r>
      <w:r w:rsidRPr="009D6A1D">
        <w:rPr>
          <w:vertAlign w:val="subscript"/>
        </w:rPr>
        <w:t>avg</w:t>
      </w:r>
      <w:r w:rsidRPr="00B4746C">
        <w:t xml:space="preserve"> represents the average density, while </w:t>
      </w:r>
      <w:r w:rsidRPr="00B4746C">
        <w:rPr>
          <w:rFonts w:ascii="Cambria Math" w:hAnsi="Cambria Math" w:cs="Cambria Math"/>
        </w:rPr>
        <w:t>𝜌</w:t>
      </w:r>
      <w:proofErr w:type="spellStart"/>
      <w:r w:rsidRPr="009D6A1D">
        <w:rPr>
          <w:vertAlign w:val="subscript"/>
        </w:rPr>
        <w:t>liq</w:t>
      </w:r>
      <w:proofErr w:type="spellEnd"/>
      <w:r w:rsidRPr="00B4746C">
        <w:t xml:space="preserve"> </w:t>
      </w:r>
      <w:r w:rsidR="005F5785" w:rsidRPr="00B4746C">
        <w:t>denotes</w:t>
      </w:r>
      <w:r w:rsidRPr="00B4746C">
        <w:t xml:space="preserve"> the density of the liquid</w:t>
      </w:r>
      <w:r w:rsidR="005F5785">
        <w:t>,</w:t>
      </w:r>
      <w:r w:rsidRPr="00B4746C">
        <w:t xml:space="preserve"> and </w:t>
      </w:r>
      <w:r w:rsidRPr="00B4746C">
        <w:rPr>
          <w:rFonts w:ascii="Cambria Math" w:hAnsi="Cambria Math" w:cs="Cambria Math"/>
        </w:rPr>
        <w:t>𝜌</w:t>
      </w:r>
      <w:r w:rsidRPr="009D6A1D">
        <w:rPr>
          <w:vertAlign w:val="subscript"/>
        </w:rPr>
        <w:t>gas</w:t>
      </w:r>
      <w:r w:rsidRPr="00B4746C">
        <w:t xml:space="preserve"> represents the density of the gas</w:t>
      </w:r>
      <w:r w:rsidR="00B00E80">
        <w:t>.</w:t>
      </w:r>
      <w:r w:rsidR="00D10996">
        <w:t xml:space="preserve"> </w:t>
      </w:r>
      <w:r w:rsidR="005F5785">
        <w:t xml:space="preserve"> </w:t>
      </w:r>
      <w:r w:rsidR="00AC1C38">
        <w:t xml:space="preserve">Furthermore, </w:t>
      </w:r>
      <w:r w:rsidR="00FB5F52">
        <w:t>g</w:t>
      </w:r>
      <w:r w:rsidR="00FB5F52" w:rsidRPr="00FB5F52">
        <w:t>iven the volume (</w:t>
      </w:r>
      <w:proofErr w:type="spellStart"/>
      <w:r w:rsidR="00FB5F52" w:rsidRPr="00FB5F52">
        <w:t>V</w:t>
      </w:r>
      <w:r w:rsidR="00FB5F52" w:rsidRPr="009C5DC0">
        <w:rPr>
          <w:vertAlign w:val="subscript"/>
        </w:rPr>
        <w:t>segment</w:t>
      </w:r>
      <w:proofErr w:type="spellEnd"/>
      <w:r w:rsidR="00FB5F52" w:rsidRPr="00FB5F52">
        <w:t xml:space="preserve">) of a foam segment in the vertical cell, </w:t>
      </w:r>
      <w:r w:rsidR="005F5785" w:rsidRPr="00FB5F52">
        <w:t>the liquid volume (</w:t>
      </w:r>
      <w:proofErr w:type="spellStart"/>
      <w:r w:rsidR="005F5785" w:rsidRPr="00FB5F52">
        <w:t>V</w:t>
      </w:r>
      <w:r w:rsidR="005F5785" w:rsidRPr="009C5DC0">
        <w:rPr>
          <w:vertAlign w:val="subscript"/>
        </w:rPr>
        <w:t>liq</w:t>
      </w:r>
      <w:proofErr w:type="spellEnd"/>
      <w:r w:rsidR="005F5785" w:rsidRPr="00FB5F52">
        <w:t xml:space="preserve">) </w:t>
      </w:r>
      <w:r w:rsidR="00FB5F52" w:rsidRPr="00FB5F52">
        <w:t xml:space="preserve">can </w:t>
      </w:r>
      <w:r w:rsidR="005F5785">
        <w:t xml:space="preserve">be </w:t>
      </w:r>
      <w:r w:rsidR="00FB5F52" w:rsidRPr="00FB5F52">
        <w:t>calculate</w:t>
      </w:r>
      <w:r w:rsidR="005F5785">
        <w:t>d</w:t>
      </w:r>
      <w:r w:rsidR="00FB5F52" w:rsidRPr="00FB5F52">
        <w:t xml:space="preserve"> for any segment </w:t>
      </w:r>
      <w:r w:rsidR="005F5785">
        <w:t>as a function of</w:t>
      </w:r>
      <w:r w:rsidR="00FB5F52" w:rsidRPr="00FB5F52">
        <w:t xml:space="preserve"> foam quality</w:t>
      </w:r>
      <w:r w:rsidR="00FB5F52">
        <w:t xml:space="preserve"> as follows:</w:t>
      </w:r>
    </w:p>
    <w:p w14:paraId="65C2A6A9" w14:textId="607CF070" w:rsidR="009C5DC0" w:rsidRDefault="002B59A8" w:rsidP="00B47E25">
      <w:pPr>
        <w:jc w:val="center"/>
      </w:pPr>
      <m:oMath>
        <m:sSub>
          <m:sSubPr>
            <m:ctrlPr>
              <w:rPr>
                <w:rFonts w:ascii="Cambria Math" w:hAnsi="Cambria Math" w:cs="Times New Roman"/>
                <w:i/>
                <w:szCs w:val="24"/>
                <w:vertAlign w:val="subscript"/>
              </w:rPr>
            </m:ctrlPr>
          </m:sSubPr>
          <m:e>
            <m:r>
              <w:rPr>
                <w:rFonts w:ascii="Cambria Math" w:hAnsi="Cambria Math" w:cs="Times New Roman"/>
                <w:szCs w:val="24"/>
                <w:vertAlign w:val="subscript"/>
              </w:rPr>
              <m:t>V</m:t>
            </m:r>
          </m:e>
          <m:sub>
            <m:r>
              <w:rPr>
                <w:rFonts w:ascii="Cambria Math" w:hAnsi="Cambria Math" w:cs="Times New Roman"/>
                <w:szCs w:val="24"/>
                <w:vertAlign w:val="subscript"/>
              </w:rPr>
              <m:t>liq</m:t>
            </m:r>
          </m:sub>
        </m:sSub>
        <m:r>
          <w:rPr>
            <w:rFonts w:ascii="Cambria Math" w:hAnsi="Cambria Math" w:cs="Times New Roman"/>
            <w:szCs w:val="24"/>
          </w:rPr>
          <m:t>= (1-</m:t>
        </m:r>
        <m:r>
          <m:rPr>
            <m:sty m:val="p"/>
          </m:rPr>
          <w:rPr>
            <w:rFonts w:ascii="Cambria Math" w:hAnsi="Cambria Math"/>
          </w:rPr>
          <m:t>Γ</m:t>
        </m:r>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segment</m:t>
            </m:r>
          </m:sub>
        </m:sSub>
      </m:oMath>
      <w:r w:rsidR="00A3036A">
        <w:rPr>
          <w:rFonts w:eastAsiaTheme="minorEastAsia"/>
          <w:szCs w:val="24"/>
        </w:rPr>
        <w:t xml:space="preserve">              (</w:t>
      </w:r>
      <w:r w:rsidR="00B856FE">
        <w:rPr>
          <w:rFonts w:eastAsiaTheme="minorEastAsia"/>
          <w:szCs w:val="24"/>
        </w:rPr>
        <w:t>3.</w:t>
      </w:r>
      <w:r w:rsidR="004562A6">
        <w:rPr>
          <w:rFonts w:eastAsiaTheme="minorEastAsia"/>
          <w:szCs w:val="24"/>
        </w:rPr>
        <w:t>8</w:t>
      </w:r>
      <w:r w:rsidR="00B856FE">
        <w:rPr>
          <w:rFonts w:eastAsiaTheme="minorEastAsia"/>
          <w:szCs w:val="24"/>
        </w:rPr>
        <w:t>)</w:t>
      </w:r>
    </w:p>
    <w:p w14:paraId="56EBF632" w14:textId="306B54BC" w:rsidR="00641C18" w:rsidRDefault="00EB28D1" w:rsidP="00641C18">
      <w:r w:rsidRPr="00EB28D1">
        <w:t xml:space="preserve">The amount of gas </w:t>
      </w:r>
      <w:r w:rsidR="00931BA5" w:rsidRPr="00EB28D1">
        <w:t>within</w:t>
      </w:r>
      <w:r w:rsidRPr="00EB28D1">
        <w:t xml:space="preserve"> </w:t>
      </w:r>
      <w:r w:rsidR="005F5785">
        <w:t xml:space="preserve">the </w:t>
      </w:r>
      <w:r w:rsidRPr="00EB28D1">
        <w:t xml:space="preserve">foam grows when the liquid drips out from </w:t>
      </w:r>
      <w:r w:rsidR="005F5785">
        <w:t xml:space="preserve">the </w:t>
      </w:r>
      <w:r w:rsidRPr="00EB28D1">
        <w:t>foam structure</w:t>
      </w:r>
      <w:r w:rsidR="005F5785">
        <w:t>, increasing the quality foam with time</w:t>
      </w:r>
      <w:r w:rsidRPr="00EB28D1">
        <w:t>.</w:t>
      </w:r>
      <w:r w:rsidR="00D10996">
        <w:t xml:space="preserve"> </w:t>
      </w:r>
      <w:r w:rsidR="00931BA5">
        <w:t xml:space="preserve"> </w:t>
      </w:r>
      <w:r w:rsidR="005F5785">
        <w:t>T</w:t>
      </w:r>
      <w:r w:rsidR="005F5785" w:rsidRPr="00931BA5">
        <w:t xml:space="preserve">he amount of drained liquid </w:t>
      </w:r>
      <w:r w:rsidR="005F5785">
        <w:t xml:space="preserve">at a given time (t) </w:t>
      </w:r>
      <w:r w:rsidR="00931BA5" w:rsidRPr="00931BA5">
        <w:t xml:space="preserve">can </w:t>
      </w:r>
      <w:r w:rsidR="005F5785">
        <w:t xml:space="preserve">be </w:t>
      </w:r>
      <w:r w:rsidR="00931BA5" w:rsidRPr="00931BA5">
        <w:t>determine</w:t>
      </w:r>
      <w:r w:rsidR="005F5785">
        <w:t>d</w:t>
      </w:r>
      <w:r w:rsidR="00931BA5" w:rsidRPr="00931BA5">
        <w:t xml:space="preserve"> using the following equation.</w:t>
      </w:r>
    </w:p>
    <w:p w14:paraId="7435181A" w14:textId="5A1A6EE7" w:rsidR="00641C18" w:rsidRDefault="002B59A8" w:rsidP="005F5785">
      <w:pPr>
        <w:jc w:val="center"/>
      </w:pPr>
      <m:oMath>
        <m:sSub>
          <m:sSubPr>
            <m:ctrlPr>
              <w:rPr>
                <w:rFonts w:ascii="Cambria Math" w:hAnsi="Cambria Math" w:cs="Times New Roman"/>
                <w:i/>
                <w:szCs w:val="24"/>
                <w:vertAlign w:val="subscript"/>
              </w:rPr>
            </m:ctrlPr>
          </m:sSubPr>
          <m:e>
            <m:r>
              <w:rPr>
                <w:rFonts w:ascii="Cambria Math" w:hAnsi="Cambria Math" w:cs="Times New Roman"/>
                <w:szCs w:val="24"/>
                <w:vertAlign w:val="subscript"/>
              </w:rPr>
              <m:t>V</m:t>
            </m:r>
          </m:e>
          <m:sub>
            <m:r>
              <w:rPr>
                <w:rFonts w:ascii="Cambria Math" w:hAnsi="Cambria Math" w:cs="Times New Roman"/>
                <w:szCs w:val="24"/>
                <w:vertAlign w:val="subscript"/>
              </w:rPr>
              <m:t>drained</m:t>
            </m:r>
          </m:sub>
        </m:sSub>
        <m:r>
          <w:rPr>
            <w:rFonts w:ascii="Cambria Math" w:hAnsi="Cambria Math" w:cs="Times New Roman"/>
            <w:szCs w:val="24"/>
          </w:rPr>
          <m:t>(t)= (1-</m:t>
        </m:r>
        <m:r>
          <m:rPr>
            <m:sty m:val="p"/>
          </m:rPr>
          <w:rPr>
            <w:rFonts w:ascii="Cambria Math" w:hAnsi="Cambria Math"/>
          </w:rPr>
          <m:t>Γ</m:t>
        </m:r>
        <m:r>
          <w:rPr>
            <w:rFonts w:ascii="Cambria Math" w:hAnsi="Cambria Math" w:cs="Times New Roman"/>
            <w:szCs w:val="24"/>
          </w:rPr>
          <m:t xml:space="preserve">(t))* </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liq</m:t>
            </m:r>
          </m:sub>
        </m:sSub>
      </m:oMath>
      <w:r w:rsidR="00BB0934">
        <w:rPr>
          <w:rFonts w:eastAsiaTheme="minorEastAsia"/>
          <w:szCs w:val="24"/>
        </w:rPr>
        <w:t xml:space="preserve">          </w:t>
      </w:r>
      <w:r w:rsidR="004562A6">
        <w:rPr>
          <w:rFonts w:eastAsiaTheme="minorEastAsia"/>
          <w:szCs w:val="24"/>
        </w:rPr>
        <w:t xml:space="preserve">                        </w:t>
      </w:r>
      <w:r w:rsidR="00BB0934">
        <w:rPr>
          <w:rFonts w:eastAsiaTheme="minorEastAsia"/>
          <w:szCs w:val="24"/>
        </w:rPr>
        <w:t xml:space="preserve"> (3.</w:t>
      </w:r>
      <w:r w:rsidR="004562A6">
        <w:rPr>
          <w:rFonts w:eastAsiaTheme="minorEastAsia"/>
          <w:szCs w:val="24"/>
        </w:rPr>
        <w:t>9</w:t>
      </w:r>
      <w:r w:rsidR="00BB0934">
        <w:rPr>
          <w:rFonts w:eastAsiaTheme="minorEastAsia"/>
          <w:szCs w:val="24"/>
        </w:rPr>
        <w:t>)</w:t>
      </w:r>
    </w:p>
    <w:p w14:paraId="560CDE47" w14:textId="52CF3C64" w:rsidR="004114E7" w:rsidRPr="00896DE9" w:rsidRDefault="004114E7" w:rsidP="00B47E25">
      <w:pPr>
        <w:jc w:val="center"/>
        <w:rPr>
          <w:rFonts w:eastAsiaTheme="minorEastAsia"/>
          <w:szCs w:val="24"/>
        </w:rPr>
      </w:pPr>
      <m:oMath>
        <m:r>
          <w:rPr>
            <w:rFonts w:ascii="Cambria Math" w:hAnsi="Cambria Math" w:cs="Times New Roman"/>
            <w:szCs w:val="24"/>
            <w:vertAlign w:val="subscript"/>
          </w:rPr>
          <m:t>Drainage(t)</m:t>
        </m:r>
        <m:r>
          <w:rPr>
            <w:rFonts w:ascii="Cambria Math" w:hAnsi="Cambria Math" w:cs="Times New Roman"/>
            <w:szCs w:val="24"/>
          </w:rPr>
          <m:t>=</m:t>
        </m:r>
        <m:sSub>
          <m:sSubPr>
            <m:ctrlPr>
              <w:rPr>
                <w:rFonts w:ascii="Cambria Math" w:hAnsi="Cambria Math" w:cs="Times New Roman"/>
                <w:i/>
                <w:szCs w:val="24"/>
                <w:vertAlign w:val="subscript"/>
              </w:rPr>
            </m:ctrlPr>
          </m:sSubPr>
          <m:e>
            <m:r>
              <w:rPr>
                <w:rFonts w:ascii="Cambria Math" w:hAnsi="Cambria Math" w:cs="Times New Roman"/>
                <w:szCs w:val="24"/>
                <w:vertAlign w:val="subscript"/>
              </w:rPr>
              <m:t>V</m:t>
            </m:r>
          </m:e>
          <m:sub>
            <m:r>
              <w:rPr>
                <w:rFonts w:ascii="Cambria Math" w:hAnsi="Cambria Math" w:cs="Times New Roman"/>
                <w:szCs w:val="24"/>
                <w:vertAlign w:val="subscript"/>
              </w:rPr>
              <m:t>drained</m:t>
            </m:r>
          </m:sub>
        </m:sSub>
        <m:d>
          <m:dPr>
            <m:ctrlPr>
              <w:rPr>
                <w:rFonts w:ascii="Cambria Math" w:hAnsi="Cambria Math" w:cs="Times New Roman"/>
                <w:i/>
                <w:szCs w:val="24"/>
              </w:rPr>
            </m:ctrlPr>
          </m:dPr>
          <m:e>
            <m:r>
              <w:rPr>
                <w:rFonts w:ascii="Cambria Math" w:hAnsi="Cambria Math" w:cs="Times New Roman"/>
                <w:szCs w:val="24"/>
              </w:rPr>
              <m:t>initial</m:t>
            </m:r>
          </m:e>
        </m:d>
        <m:r>
          <w:rPr>
            <w:rFonts w:ascii="Cambria Math" w:hAnsi="Cambria Math" w:cs="Times New Roman"/>
            <w:szCs w:val="24"/>
          </w:rPr>
          <m:t>-</m:t>
        </m:r>
        <m:sSub>
          <m:sSubPr>
            <m:ctrlPr>
              <w:rPr>
                <w:rFonts w:ascii="Cambria Math" w:hAnsi="Cambria Math" w:cs="Times New Roman"/>
                <w:i/>
                <w:szCs w:val="24"/>
                <w:vertAlign w:val="subscript"/>
              </w:rPr>
            </m:ctrlPr>
          </m:sSubPr>
          <m:e>
            <m:r>
              <w:rPr>
                <w:rFonts w:ascii="Cambria Math" w:hAnsi="Cambria Math" w:cs="Times New Roman"/>
                <w:szCs w:val="24"/>
                <w:vertAlign w:val="subscript"/>
              </w:rPr>
              <m:t>V</m:t>
            </m:r>
          </m:e>
          <m:sub>
            <m:r>
              <w:rPr>
                <w:rFonts w:ascii="Cambria Math" w:hAnsi="Cambria Math" w:cs="Times New Roman"/>
                <w:szCs w:val="24"/>
                <w:vertAlign w:val="subscript"/>
              </w:rPr>
              <m:t>drained</m:t>
            </m:r>
          </m:sub>
        </m:sSub>
        <m:r>
          <w:rPr>
            <w:rFonts w:ascii="Cambria Math" w:hAnsi="Cambria Math" w:cs="Times New Roman"/>
            <w:szCs w:val="24"/>
          </w:rPr>
          <m:t>(t)</m:t>
        </m:r>
      </m:oMath>
      <w:r w:rsidR="0068595C">
        <w:rPr>
          <w:rFonts w:eastAsiaTheme="minorEastAsia"/>
          <w:szCs w:val="24"/>
        </w:rPr>
        <w:t xml:space="preserve">          (3.1</w:t>
      </w:r>
      <w:r w:rsidR="004562A6">
        <w:rPr>
          <w:rFonts w:eastAsiaTheme="minorEastAsia"/>
          <w:szCs w:val="24"/>
        </w:rPr>
        <w:t>0</w:t>
      </w:r>
      <w:r w:rsidR="0068595C">
        <w:rPr>
          <w:rFonts w:eastAsiaTheme="minorEastAsia"/>
          <w:szCs w:val="24"/>
        </w:rPr>
        <w:t>)</w:t>
      </w:r>
    </w:p>
    <w:p w14:paraId="25150B1D" w14:textId="26DB3317" w:rsidR="00ED336E" w:rsidRDefault="005F5785" w:rsidP="00641C18">
      <w:r>
        <w:t>D</w:t>
      </w:r>
      <w:r w:rsidR="00C90DD4" w:rsidRPr="00C90DD4">
        <w:t xml:space="preserve">rainage experiments </w:t>
      </w:r>
      <w:r>
        <w:t xml:space="preserve">were conducted for </w:t>
      </w:r>
      <w:r w:rsidR="00C90DD4" w:rsidRPr="00C90DD4">
        <w:t>at least two hours.</w:t>
      </w:r>
      <w:r w:rsidR="00D10996">
        <w:t xml:space="preserve"> </w:t>
      </w:r>
      <w:r>
        <w:t xml:space="preserve"> At the start of the experiment, the drainage of a segment is zero, and it increases with time if the segment loses more liquid than it gains.  Therefore, fractional drainage is introduced to compare the loss of liquid to the origin of liquid in a segment.</w:t>
      </w:r>
      <w:r w:rsidR="00D10996">
        <w:t xml:space="preserve"> </w:t>
      </w:r>
      <w:r>
        <w:t xml:space="preserve"> Furthermore, fractional drainage helps to compare the drainage occurring in different quality foams.  The fractional drainage</w:t>
      </w:r>
      <w:r w:rsidR="00D10996">
        <w:t xml:space="preserve"> (FD</w:t>
      </w:r>
      <w:r>
        <w:t xml:space="preserve">) of a segment is mathematically expressed as: </w:t>
      </w:r>
    </w:p>
    <w:p w14:paraId="31F53217" w14:textId="582631C9" w:rsidR="00D92A53" w:rsidRPr="00B47E25" w:rsidRDefault="00B47956" w:rsidP="00B47E25">
      <w:pPr>
        <w:tabs>
          <w:tab w:val="left" w:pos="5897"/>
        </w:tabs>
        <w:jc w:val="center"/>
      </w:pPr>
      <m:oMath>
        <m:r>
          <w:rPr>
            <w:rFonts w:ascii="Cambria Math" w:hAnsi="Cambria Math"/>
            <w:vertAlign w:val="subscript"/>
          </w:rPr>
          <m:t>FD(t)</m:t>
        </m:r>
        <m:r>
          <m:rPr>
            <m:sty m:val="p"/>
          </m:rPr>
          <w:rPr>
            <w:rFonts w:ascii="Cambria Math" w:hAnsi="Cambria Math"/>
          </w:rPr>
          <m:t xml:space="preserve">= </m:t>
        </m:r>
        <m:f>
          <m:fPr>
            <m:ctrlPr>
              <w:rPr>
                <w:rFonts w:ascii="Cambria Math" w:hAnsi="Cambria Math"/>
                <w:vertAlign w:val="subscript"/>
              </w:rPr>
            </m:ctrlPr>
          </m:fPr>
          <m:num>
            <m:r>
              <w:rPr>
                <w:rFonts w:ascii="Cambria Math" w:hAnsi="Cambria Math"/>
                <w:vertAlign w:val="subscript"/>
              </w:rPr>
              <m:t>Drainage</m:t>
            </m:r>
            <m:r>
              <m:rPr>
                <m:sty m:val="p"/>
              </m:rPr>
              <w:rPr>
                <w:rFonts w:ascii="Cambria Math" w:hAnsi="Cambria Math"/>
                <w:vertAlign w:val="subscript"/>
              </w:rPr>
              <m:t>(</m:t>
            </m:r>
            <m:r>
              <w:rPr>
                <w:rFonts w:ascii="Cambria Math" w:hAnsi="Cambria Math"/>
                <w:vertAlign w:val="subscript"/>
              </w:rPr>
              <m:t>t</m:t>
            </m:r>
            <m:r>
              <m:rPr>
                <m:sty m:val="p"/>
              </m:rPr>
              <w:rPr>
                <w:rFonts w:ascii="Cambria Math" w:hAnsi="Cambria Math"/>
                <w:vertAlign w:val="subscript"/>
              </w:rPr>
              <m:t>)</m:t>
            </m:r>
          </m:num>
          <m:den>
            <m:sSub>
              <m:sSubPr>
                <m:ctrlPr>
                  <w:rPr>
                    <w:rFonts w:ascii="Cambria Math" w:hAnsi="Cambria Math" w:cs="Times New Roman"/>
                    <w:i/>
                    <w:szCs w:val="24"/>
                    <w:vertAlign w:val="subscript"/>
                  </w:rPr>
                </m:ctrlPr>
              </m:sSubPr>
              <m:e>
                <m:r>
                  <w:rPr>
                    <w:rFonts w:ascii="Cambria Math" w:hAnsi="Cambria Math" w:cs="Times New Roman"/>
                    <w:szCs w:val="24"/>
                    <w:vertAlign w:val="subscript"/>
                  </w:rPr>
                  <m:t>V</m:t>
                </m:r>
              </m:e>
              <m:sub>
                <m:r>
                  <w:rPr>
                    <w:rFonts w:ascii="Cambria Math" w:hAnsi="Cambria Math" w:cs="Times New Roman"/>
                    <w:szCs w:val="24"/>
                    <w:vertAlign w:val="subscript"/>
                  </w:rPr>
                  <m:t>liq</m:t>
                </m:r>
              </m:sub>
            </m:sSub>
          </m:den>
        </m:f>
        <m:r>
          <m:rPr>
            <m:sty m:val="p"/>
          </m:rPr>
          <w:rPr>
            <w:rFonts w:ascii="Cambria Math" w:hAnsi="Cambria Math"/>
            <w:vertAlign w:val="subscript"/>
          </w:rPr>
          <m:t>*100</m:t>
        </m:r>
      </m:oMath>
      <w:r w:rsidR="0068595C">
        <w:rPr>
          <w:rFonts w:eastAsiaTheme="minorEastAsia"/>
          <w:vertAlign w:val="subscript"/>
        </w:rPr>
        <w:t xml:space="preserve">        </w:t>
      </w:r>
      <w:r w:rsidR="00B47E25">
        <w:rPr>
          <w:rFonts w:eastAsiaTheme="minorEastAsia"/>
          <w:vertAlign w:val="subscript"/>
        </w:rPr>
        <w:t xml:space="preserve"> </w:t>
      </w:r>
      <w:r w:rsidR="00B47E25">
        <w:rPr>
          <w:rFonts w:eastAsiaTheme="minorEastAsia"/>
        </w:rPr>
        <w:t xml:space="preserve">                 (3.1</w:t>
      </w:r>
      <w:r w:rsidR="00623536">
        <w:rPr>
          <w:rFonts w:eastAsiaTheme="minorEastAsia"/>
        </w:rPr>
        <w:t>1</w:t>
      </w:r>
      <w:r w:rsidR="00B47E25">
        <w:rPr>
          <w:rFonts w:eastAsiaTheme="minorEastAsia"/>
        </w:rPr>
        <w:t>)</w:t>
      </w:r>
    </w:p>
    <w:p w14:paraId="2F6A0DB5" w14:textId="2C3E8434" w:rsidR="00F52A6D" w:rsidRDefault="00F52A6D" w:rsidP="00F52A6D"/>
    <w:p w14:paraId="7562767C" w14:textId="5D686AB5" w:rsidR="00B47956" w:rsidRDefault="00B47956" w:rsidP="00F52A6D"/>
    <w:p w14:paraId="09D27EBE" w14:textId="6B550275" w:rsidR="00B47956" w:rsidRDefault="00B47956" w:rsidP="00F52A6D"/>
    <w:p w14:paraId="374C2EA0" w14:textId="00A58E2A" w:rsidR="00B47956" w:rsidRDefault="00B47956" w:rsidP="00F52A6D"/>
    <w:p w14:paraId="21C2FCC0" w14:textId="77777777" w:rsidR="00A7782E" w:rsidRDefault="00A7782E">
      <w:pPr>
        <w:spacing w:line="259" w:lineRule="auto"/>
        <w:jc w:val="left"/>
      </w:pPr>
    </w:p>
    <w:p w14:paraId="45F285E8" w14:textId="77777777" w:rsidR="00F5041F" w:rsidRDefault="00F5041F">
      <w:pPr>
        <w:spacing w:line="259" w:lineRule="auto"/>
        <w:jc w:val="left"/>
      </w:pPr>
    </w:p>
    <w:p w14:paraId="0A6EF610" w14:textId="77777777" w:rsidR="00F5041F" w:rsidRDefault="00F5041F">
      <w:pPr>
        <w:spacing w:line="259" w:lineRule="auto"/>
        <w:jc w:val="left"/>
        <w:rPr>
          <w:rFonts w:eastAsiaTheme="majorEastAsia" w:cstheme="majorBidi"/>
          <w:b/>
          <w:sz w:val="32"/>
          <w:szCs w:val="32"/>
        </w:rPr>
      </w:pPr>
    </w:p>
    <w:p w14:paraId="4B1680EE" w14:textId="1D646289" w:rsidR="00F52421" w:rsidRDefault="00F52421" w:rsidP="004B0995">
      <w:pPr>
        <w:pStyle w:val="Heading1"/>
      </w:pPr>
      <w:bookmarkStart w:id="71" w:name="_Toc134193585"/>
      <w:r w:rsidRPr="00025079">
        <w:lastRenderedPageBreak/>
        <w:t>CHAPTER FOUR</w:t>
      </w:r>
      <w:bookmarkEnd w:id="71"/>
    </w:p>
    <w:p w14:paraId="3C367496" w14:textId="7EB4B128" w:rsidR="00D57796" w:rsidRDefault="00271E73" w:rsidP="00023689">
      <w:pPr>
        <w:pStyle w:val="Heading1"/>
      </w:pPr>
      <w:bookmarkStart w:id="72" w:name="_Toc134193586"/>
      <w:r>
        <w:t>RESULTS AND D</w:t>
      </w:r>
      <w:r w:rsidR="00F5151D">
        <w:t>IS</w:t>
      </w:r>
      <w:r w:rsidR="00A45E02">
        <w:t>CUSSIONS</w:t>
      </w:r>
      <w:bookmarkEnd w:id="72"/>
    </w:p>
    <w:p w14:paraId="64D29E3B" w14:textId="2C359ADE" w:rsidR="0063330B" w:rsidRDefault="0063330B" w:rsidP="0063330B">
      <w:pPr>
        <w:pStyle w:val="Heading2"/>
        <w:rPr>
          <w:b w:val="0"/>
          <w:bCs/>
          <w:sz w:val="24"/>
          <w:szCs w:val="24"/>
        </w:rPr>
      </w:pPr>
      <w:bookmarkStart w:id="73" w:name="_Toc134193587"/>
      <w:r>
        <w:rPr>
          <w:bCs/>
          <w:sz w:val="24"/>
          <w:szCs w:val="24"/>
        </w:rPr>
        <w:t>4.1 Effect of Silica Nanoparticles on Rheology</w:t>
      </w:r>
      <w:bookmarkEnd w:id="73"/>
    </w:p>
    <w:p w14:paraId="1A713A5E" w14:textId="427F929C" w:rsidR="008C6114" w:rsidRDefault="008C6114" w:rsidP="004C1F73">
      <w:r>
        <w:t>To ensure reliability and consistency of the results, foam rheology experiments were first carried out to generate homogenous foams with different qualities.</w:t>
      </w:r>
      <w:r w:rsidR="00D10996">
        <w:t xml:space="preserve"> </w:t>
      </w:r>
      <w:r>
        <w:t xml:space="preserve"> The foam quality</w:t>
      </w:r>
      <w:r w:rsidR="00F261E0">
        <w:t xml:space="preserve"> </w:t>
      </w:r>
      <w:r>
        <w:t>is an essential parameter that determines the foam's stability, coarseness, and drainage behavio</w:t>
      </w:r>
      <w:r w:rsidR="00F261E0">
        <w:t>r</w:t>
      </w:r>
      <w:r>
        <w:t>.</w:t>
      </w:r>
      <w:r w:rsidR="00D10996">
        <w:t xml:space="preserve"> </w:t>
      </w:r>
      <w:r w:rsidR="00F261E0">
        <w:t xml:space="preserve"> </w:t>
      </w:r>
      <w:r>
        <w:t xml:space="preserve">The rheological behavior of the baseline foam and foam with silica nanoparticles was analyzed by </w:t>
      </w:r>
      <w:r w:rsidR="00F261E0">
        <w:t xml:space="preserve">resenting the data in a </w:t>
      </w:r>
      <w:r>
        <w:t>logarithm</w:t>
      </w:r>
      <w:r w:rsidR="00F261E0">
        <w:t>ic plot of</w:t>
      </w:r>
      <w:r>
        <w:t xml:space="preserve"> wall shear stress against </w:t>
      </w:r>
      <w:r w:rsidR="00F261E0">
        <w:t xml:space="preserve">the </w:t>
      </w:r>
      <w:r>
        <w:t>nominal Newtonian shear rate.</w:t>
      </w:r>
      <w:r w:rsidR="00D10996">
        <w:t xml:space="preserve"> </w:t>
      </w:r>
      <w:r>
        <w:t xml:space="preserve"> It was found that the foam exhibited a power-law flow behavior, which is common in non-Newtonian fluids.</w:t>
      </w:r>
    </w:p>
    <w:p w14:paraId="232A70C0" w14:textId="2057BA5C" w:rsidR="008C6114" w:rsidRDefault="008C6114" w:rsidP="008C6114">
      <w:r>
        <w:t xml:space="preserve">The apparent viscosity of the baseline foam as a function of foam quality </w:t>
      </w:r>
      <w:r w:rsidR="00F261E0">
        <w:t xml:space="preserve">is </w:t>
      </w:r>
      <w:r>
        <w:t>illustrated in Fig</w:t>
      </w:r>
      <w:r w:rsidR="004F08F1">
        <w:t>ure 4.</w:t>
      </w:r>
      <w:r w:rsidR="00AF78D7">
        <w:t>1</w:t>
      </w:r>
      <w:r>
        <w:t>a.</w:t>
      </w:r>
      <w:r w:rsidR="00D10996">
        <w:t xml:space="preserve"> </w:t>
      </w:r>
      <w:r w:rsidR="00F261E0">
        <w:t xml:space="preserve"> It shows </w:t>
      </w:r>
      <w:r>
        <w:t xml:space="preserve">that the apparent viscosity </w:t>
      </w:r>
      <w:r w:rsidR="00F261E0">
        <w:t>augmented</w:t>
      </w:r>
      <w:r>
        <w:t xml:space="preserve"> significantly when the foam quality was increased from 40% to 60%.</w:t>
      </w:r>
      <w:r w:rsidR="00D10996">
        <w:t xml:space="preserve"> </w:t>
      </w:r>
      <w:r>
        <w:t xml:space="preserve"> This trend is consistent with</w:t>
      </w:r>
      <w:r w:rsidR="00F261E0">
        <w:t xml:space="preserve"> measurements presented in </w:t>
      </w:r>
      <w:r>
        <w:t xml:space="preserve">the literature, which suggests that foam viscosity </w:t>
      </w:r>
      <w:r w:rsidR="008F74D6">
        <w:t>increases</w:t>
      </w:r>
      <w:r>
        <w:t xml:space="preserve"> with foam quality.</w:t>
      </w:r>
      <w:r w:rsidR="00D10996">
        <w:t xml:space="preserve"> </w:t>
      </w:r>
      <w:r w:rsidR="008F5C0B">
        <w:t xml:space="preserve"> </w:t>
      </w:r>
      <w:r>
        <w:t>The effect of silica nanoparticles on the rheological behavior of aqueous foam was also examined.</w:t>
      </w:r>
      <w:r w:rsidR="00D10996">
        <w:t xml:space="preserve"> </w:t>
      </w:r>
      <w:r>
        <w:t xml:space="preserve"> Fig</w:t>
      </w:r>
      <w:r w:rsidR="004F08F1">
        <w:t>ures</w:t>
      </w:r>
      <w:r>
        <w:t xml:space="preserve"> </w:t>
      </w:r>
      <w:r w:rsidR="004F08F1">
        <w:t>4.</w:t>
      </w:r>
      <w:r w:rsidR="0042736C">
        <w:t>1</w:t>
      </w:r>
      <w:r>
        <w:t xml:space="preserve">b, </w:t>
      </w:r>
      <w:r w:rsidR="004F08F1">
        <w:t>4.</w:t>
      </w:r>
      <w:r w:rsidR="0042736C">
        <w:t>1</w:t>
      </w:r>
      <w:r>
        <w:t xml:space="preserve">c, and </w:t>
      </w:r>
      <w:r w:rsidR="00AF78D7">
        <w:t>4.1</w:t>
      </w:r>
      <w:r>
        <w:t xml:space="preserve">d showed that similar </w:t>
      </w:r>
      <w:r w:rsidR="008F5C0B">
        <w:t>property changes with foam quality trends</w:t>
      </w:r>
      <w:r>
        <w:t xml:space="preserve"> were observed in foams incorporating silica nanoparticles.</w:t>
      </w:r>
      <w:r w:rsidR="00D10996">
        <w:t xml:space="preserve"> </w:t>
      </w:r>
      <w:r>
        <w:t xml:space="preserve"> However, it was found that the addition of silica nanoparticles resulted in a further increase in foam viscosity, indicating that nanoparticles could influence foam rheological properties.</w:t>
      </w:r>
    </w:p>
    <w:p w14:paraId="65DC8C40" w14:textId="0D7A83A2" w:rsidR="0063330B" w:rsidRDefault="0063330B" w:rsidP="000417C7"/>
    <w:p w14:paraId="0441DE8D" w14:textId="6A76ABF2" w:rsidR="006435F6" w:rsidRDefault="005A0964" w:rsidP="002A6664">
      <w:pPr>
        <w:jc w:val="center"/>
      </w:pPr>
      <w:r>
        <w:rPr>
          <w:noProof/>
        </w:rPr>
        <w:lastRenderedPageBreak/>
        <w:drawing>
          <wp:inline distT="0" distB="0" distL="0" distR="0" wp14:anchorId="012F4B8E" wp14:editId="60D6A609">
            <wp:extent cx="5696735" cy="3672398"/>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2786" cy="3689192"/>
                    </a:xfrm>
                    <a:prstGeom prst="rect">
                      <a:avLst/>
                    </a:prstGeom>
                    <a:noFill/>
                  </pic:spPr>
                </pic:pic>
              </a:graphicData>
            </a:graphic>
          </wp:inline>
        </w:drawing>
      </w:r>
    </w:p>
    <w:p w14:paraId="088BDCA5" w14:textId="6A1B7CE6" w:rsidR="0063330B" w:rsidRDefault="0063330B" w:rsidP="00DC6F75">
      <w:pPr>
        <w:pStyle w:val="MyFigures"/>
      </w:pPr>
      <w:bookmarkStart w:id="74" w:name="_Toc134193523"/>
      <w:r w:rsidRPr="0042736C">
        <w:t>Fig</w:t>
      </w:r>
      <w:r w:rsidR="004F08F1" w:rsidRPr="0042736C">
        <w:t>ure</w:t>
      </w:r>
      <w:r w:rsidRPr="0042736C">
        <w:t xml:space="preserve"> </w:t>
      </w:r>
      <w:r w:rsidR="003D6F4A" w:rsidRPr="0042736C">
        <w:t>4.1:</w:t>
      </w:r>
      <w:r w:rsidRPr="0042736C">
        <w:t xml:space="preserve"> shear rate vs. shear stress for (a) baseline foam, (b) foam mixed with NS1, (c) foam mixed with NS2, and (d) foam mixed with NS3</w:t>
      </w:r>
      <w:bookmarkEnd w:id="74"/>
    </w:p>
    <w:p w14:paraId="52C5ABFF" w14:textId="636A7E6F" w:rsidR="00DC6F75" w:rsidRPr="00DC6F75" w:rsidRDefault="00225089" w:rsidP="00DC6F75">
      <w:pPr>
        <w:pStyle w:val="Caption"/>
      </w:pPr>
      <w:r>
        <w:t xml:space="preserve"> </w:t>
      </w:r>
    </w:p>
    <w:p w14:paraId="5B84550F" w14:textId="349F4258" w:rsidR="00F92798" w:rsidRDefault="00A62345" w:rsidP="00F92798">
      <w:r w:rsidRPr="00A62345">
        <w:t>Fig</w:t>
      </w:r>
      <w:r w:rsidR="00AF78D7">
        <w:t>ure</w:t>
      </w:r>
      <w:r w:rsidRPr="00A62345">
        <w:t xml:space="preserve"> 4</w:t>
      </w:r>
      <w:r w:rsidR="00AF78D7">
        <w:t>.2</w:t>
      </w:r>
      <w:r w:rsidR="00784D4B">
        <w:t xml:space="preserve"> demonstrates the impact of adding nanoparticles on the rheological properties of foams at different foam qualities.</w:t>
      </w:r>
      <w:r w:rsidR="00D10996">
        <w:t xml:space="preserve"> </w:t>
      </w:r>
      <w:r w:rsidR="00784D4B">
        <w:t xml:space="preserve"> Results show that t</w:t>
      </w:r>
      <w:r w:rsidRPr="00A62345">
        <w:t>he inclusion of nanoparticles improv</w:t>
      </w:r>
      <w:r w:rsidR="00784D4B">
        <w:t>ed</w:t>
      </w:r>
      <w:r w:rsidRPr="00A62345">
        <w:t xml:space="preserve"> the viscosity of foams.</w:t>
      </w:r>
      <w:r w:rsidR="00D10996">
        <w:t xml:space="preserve"> </w:t>
      </w:r>
      <w:r w:rsidR="00784D4B">
        <w:t xml:space="preserve"> </w:t>
      </w:r>
      <w:r w:rsidRPr="00A62345">
        <w:t xml:space="preserve">Furthermore, the kind of nanoparticle used also played a </w:t>
      </w:r>
      <w:r w:rsidR="00172BAB" w:rsidRPr="00A62345">
        <w:t>substantial</w:t>
      </w:r>
      <w:r w:rsidRPr="00A62345">
        <w:t xml:space="preserve"> role in determining the </w:t>
      </w:r>
      <w:r w:rsidR="00784D4B">
        <w:t>impact of nanoparticles on the rheological characteristics of the foam</w:t>
      </w:r>
      <w:r w:rsidRPr="00A62345">
        <w:t>.</w:t>
      </w:r>
      <w:r w:rsidR="00D10996">
        <w:t xml:space="preserve"> </w:t>
      </w:r>
      <w:r w:rsidRPr="00A62345">
        <w:t xml:space="preserve"> For example, the experiments revealed that some nanoparticles were more effective in improving foam rheological properties </w:t>
      </w:r>
      <w:r w:rsidR="00784D4B">
        <w:t>than</w:t>
      </w:r>
      <w:r w:rsidRPr="00A62345">
        <w:t xml:space="preserve"> others.</w:t>
      </w:r>
      <w:r w:rsidR="00D10996">
        <w:t xml:space="preserve"> </w:t>
      </w:r>
      <w:r w:rsidR="00784D4B">
        <w:t xml:space="preserve"> </w:t>
      </w:r>
      <w:r w:rsidRPr="00A62345">
        <w:t xml:space="preserve">These findings suggest that </w:t>
      </w:r>
      <w:r w:rsidR="00784D4B">
        <w:t>using</w:t>
      </w:r>
      <w:r w:rsidRPr="00A62345">
        <w:t xml:space="preserve"> nanoparticles could provide a promising route for enhancing the properties of foam</w:t>
      </w:r>
      <w:r w:rsidR="00784D4B">
        <w:t>s</w:t>
      </w:r>
      <w:r w:rsidRPr="00A62345">
        <w:t>.</w:t>
      </w:r>
      <w:r w:rsidR="00D10996">
        <w:t xml:space="preserve"> </w:t>
      </w:r>
      <w:r w:rsidRPr="00A62345">
        <w:t xml:space="preserve"> </w:t>
      </w:r>
      <w:r w:rsidR="00784D4B">
        <w:t>Furthermore, b</w:t>
      </w:r>
      <w:r w:rsidR="00784D4B" w:rsidRPr="00A62345">
        <w:t xml:space="preserve">y </w:t>
      </w:r>
      <w:r w:rsidRPr="00A62345">
        <w:t xml:space="preserve">carefully selecting the type of nanoparticle used and controlling its concentration, it may be possible to create foams with tailored properties </w:t>
      </w:r>
      <w:r w:rsidR="002759BA">
        <w:t>suited for specific applications.</w:t>
      </w:r>
    </w:p>
    <w:p w14:paraId="17D76635" w14:textId="6C25FBC6" w:rsidR="00F92798" w:rsidRPr="00942A2C" w:rsidRDefault="00323E96" w:rsidP="00942A2C">
      <w:pPr>
        <w:rPr>
          <w:rFonts w:cstheme="majorBidi"/>
          <w:szCs w:val="24"/>
        </w:rPr>
      </w:pPr>
      <w:r>
        <w:lastRenderedPageBreak/>
        <w:t>Therefore</w:t>
      </w:r>
      <w:r w:rsidR="00942A2C">
        <w:t>,</w:t>
      </w:r>
      <w:r w:rsidR="00DF5FCE">
        <w:t xml:space="preserve"> the results of this study provided </w:t>
      </w:r>
      <w:r w:rsidR="00942A2C">
        <w:t>insights into the complex behavior of aqueous foam and the influence of silica nanoparticles on foam rheology.</w:t>
      </w:r>
      <w:r w:rsidR="00D10996">
        <w:t xml:space="preserve"> </w:t>
      </w:r>
      <w:r w:rsidR="00942A2C">
        <w:t xml:space="preserve"> </w:t>
      </w:r>
      <w:r w:rsidR="00DF5FCE">
        <w:t xml:space="preserve">Furthermore, the </w:t>
      </w:r>
      <w:r w:rsidR="00942A2C">
        <w:t xml:space="preserve">findings could be </w:t>
      </w:r>
      <w:r w:rsidR="00DF5FCE">
        <w:t xml:space="preserve">helpful </w:t>
      </w:r>
      <w:r w:rsidR="00942A2C">
        <w:t>in the development of new foam</w:t>
      </w:r>
      <w:r w:rsidR="00DF5FCE">
        <w:t xml:space="preserve"> formulations</w:t>
      </w:r>
      <w:r w:rsidR="00942A2C">
        <w:t xml:space="preserve"> for various applications, such as enhanced oil recovery, cementing, and geothermal drilling. </w:t>
      </w:r>
    </w:p>
    <w:p w14:paraId="3E8F0A7E" w14:textId="552471EF" w:rsidR="0063330B" w:rsidRPr="00DA16EA" w:rsidRDefault="004C3B43" w:rsidP="00960727">
      <w:pPr>
        <w:jc w:val="center"/>
        <w:rPr>
          <w:rFonts w:asciiTheme="minorBidi" w:hAnsiTheme="minorBidi"/>
          <w:b/>
          <w:bCs/>
          <w:sz w:val="16"/>
          <w:szCs w:val="16"/>
        </w:rPr>
      </w:pPr>
      <w:r>
        <w:rPr>
          <w:rFonts w:asciiTheme="minorBidi" w:hAnsiTheme="minorBidi"/>
          <w:b/>
          <w:bCs/>
          <w:noProof/>
          <w:sz w:val="16"/>
          <w:szCs w:val="16"/>
        </w:rPr>
        <w:drawing>
          <wp:inline distT="0" distB="0" distL="0" distR="0" wp14:anchorId="650023BE" wp14:editId="303A5E4A">
            <wp:extent cx="5768975" cy="3059757"/>
            <wp:effectExtent l="0" t="0" r="317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90909" cy="3071390"/>
                    </a:xfrm>
                    <a:prstGeom prst="rect">
                      <a:avLst/>
                    </a:prstGeom>
                    <a:noFill/>
                  </pic:spPr>
                </pic:pic>
              </a:graphicData>
            </a:graphic>
          </wp:inline>
        </w:drawing>
      </w:r>
    </w:p>
    <w:p w14:paraId="788EA428" w14:textId="6BD17807" w:rsidR="00D10996" w:rsidRDefault="0063330B" w:rsidP="00D10996">
      <w:pPr>
        <w:pStyle w:val="MyFigures"/>
      </w:pPr>
      <w:bookmarkStart w:id="75" w:name="_Toc134193524"/>
      <w:r w:rsidRPr="004A24E3">
        <w:t>Fig</w:t>
      </w:r>
      <w:r w:rsidR="004A24E3" w:rsidRPr="004A24E3">
        <w:t>ure 4.2:</w:t>
      </w:r>
      <w:r w:rsidRPr="004A24E3">
        <w:t xml:space="preserve"> shear rate vs</w:t>
      </w:r>
      <w:r w:rsidR="005B67BC">
        <w:t>.</w:t>
      </w:r>
      <w:r w:rsidRPr="004A24E3">
        <w:t xml:space="preserve"> shear stress for (a) baseline foam and NS1 foam, (b) baseline foam and NS2 foam, (c) baseline foam and NS2 foam</w:t>
      </w:r>
      <w:bookmarkEnd w:id="75"/>
      <w:r w:rsidR="00D10996">
        <w:t xml:space="preserve"> </w:t>
      </w:r>
    </w:p>
    <w:p w14:paraId="7184F7BB" w14:textId="77777777" w:rsidR="00B72A40" w:rsidRPr="004A24E3" w:rsidRDefault="00B72A40" w:rsidP="003A5335">
      <w:pPr>
        <w:spacing w:line="240" w:lineRule="auto"/>
        <w:rPr>
          <w:rFonts w:cstheme="majorBidi"/>
          <w:b/>
          <w:bCs/>
          <w:sz w:val="22"/>
        </w:rPr>
      </w:pPr>
    </w:p>
    <w:p w14:paraId="56BCE8A2" w14:textId="7C9B032C" w:rsidR="0063330B" w:rsidRDefault="00213FFD" w:rsidP="0063330B">
      <w:pPr>
        <w:pStyle w:val="Heading2"/>
        <w:rPr>
          <w:bCs/>
          <w:sz w:val="24"/>
          <w:szCs w:val="24"/>
        </w:rPr>
      </w:pPr>
      <w:bookmarkStart w:id="76" w:name="_Toc134193588"/>
      <w:r>
        <w:rPr>
          <w:bCs/>
          <w:sz w:val="24"/>
          <w:szCs w:val="24"/>
        </w:rPr>
        <w:t xml:space="preserve">4.2 </w:t>
      </w:r>
      <w:r w:rsidR="0063330B">
        <w:rPr>
          <w:bCs/>
          <w:sz w:val="24"/>
          <w:szCs w:val="24"/>
        </w:rPr>
        <w:t>Effect of Silica Nanoparticles on Stability</w:t>
      </w:r>
      <w:bookmarkEnd w:id="76"/>
      <w:r w:rsidR="0063330B">
        <w:rPr>
          <w:bCs/>
          <w:sz w:val="24"/>
          <w:szCs w:val="24"/>
        </w:rPr>
        <w:t xml:space="preserve"> </w:t>
      </w:r>
    </w:p>
    <w:p w14:paraId="61D5AFA2" w14:textId="72AEAAF6" w:rsidR="00C16C96" w:rsidRPr="00C16C96" w:rsidRDefault="00C16C96" w:rsidP="00C16C96">
      <w:r>
        <w:t>The stability of aqueous</w:t>
      </w:r>
      <w:r w:rsidR="00695586">
        <w:t xml:space="preserve"> foam</w:t>
      </w:r>
      <w:r>
        <w:t xml:space="preserve"> containing silica nanoparticles was evaluated through drainage tests that were performed.</w:t>
      </w:r>
      <w:r w:rsidR="00D10996">
        <w:t xml:space="preserve"> </w:t>
      </w:r>
      <w:r>
        <w:t xml:space="preserve"> Similar conditions were used for all the tests while varying the type of silica nanoparticles, concentrations, and foam quality.</w:t>
      </w:r>
      <w:r w:rsidR="00D10996">
        <w:t xml:space="preserve"> </w:t>
      </w:r>
      <w:r>
        <w:t xml:space="preserve"> During </w:t>
      </w:r>
      <w:r w:rsidR="00D10996">
        <w:t xml:space="preserve">the </w:t>
      </w:r>
      <w:r>
        <w:t xml:space="preserve">test, the drainage </w:t>
      </w:r>
      <w:r w:rsidR="00784D4B">
        <w:t>fraction</w:t>
      </w:r>
      <w:r>
        <w:t xml:space="preserve"> was zero at the start of the test.</w:t>
      </w:r>
      <w:r w:rsidR="00D10996">
        <w:t xml:space="preserve"> </w:t>
      </w:r>
      <w:r>
        <w:t xml:space="preserve"> As the test progressed, the liquid phase in the top segments (S1 to S5) was lost while the bottom segments gained liquid.</w:t>
      </w:r>
      <w:r w:rsidR="00D10996">
        <w:t xml:space="preserve"> </w:t>
      </w:r>
      <w:r>
        <w:t xml:space="preserve"> As a result, the pressure curves in the bottom segments were linear, whereas the pressure curves in the top segments were</w:t>
      </w:r>
      <w:r w:rsidR="005B67BC">
        <w:t xml:space="preserve"> parabolic </w:t>
      </w:r>
      <w:r>
        <w:t>as the foam decayed.</w:t>
      </w:r>
      <w:r w:rsidR="00D10996">
        <w:t xml:space="preserve"> </w:t>
      </w:r>
      <w:r w:rsidR="005B67BC">
        <w:t xml:space="preserve"> In addition, cavity formation </w:t>
      </w:r>
      <w:r>
        <w:t>was observed at the very top segment (S1).</w:t>
      </w:r>
      <w:r w:rsidR="00D10996">
        <w:t xml:space="preserve"> </w:t>
      </w:r>
      <w:r>
        <w:t xml:space="preserve"> Therefore, only the </w:t>
      </w:r>
      <w:r>
        <w:lastRenderedPageBreak/>
        <w:t xml:space="preserve">pressure distribution of the </w:t>
      </w:r>
      <w:r w:rsidR="005B67BC">
        <w:t>upper</w:t>
      </w:r>
      <w:r>
        <w:t xml:space="preserve"> segment</w:t>
      </w:r>
      <w:r w:rsidR="005B67BC">
        <w:t>s</w:t>
      </w:r>
      <w:r>
        <w:t xml:space="preserve"> (S</w:t>
      </w:r>
      <w:r w:rsidR="009A12DA">
        <w:t>3</w:t>
      </w:r>
      <w:r>
        <w:t xml:space="preserve"> to S6) was utilized to analyze drainage.</w:t>
      </w:r>
      <w:r w:rsidR="005B67BC">
        <w:t xml:space="preserve">  </w:t>
      </w:r>
      <w:r>
        <w:t xml:space="preserve">It should be noted that the experiments were conducted under </w:t>
      </w:r>
      <w:r w:rsidR="005B67BC">
        <w:t xml:space="preserve">calm </w:t>
      </w:r>
      <w:r>
        <w:t>conditions, and the results were purely observational.</w:t>
      </w:r>
      <w:r w:rsidR="00D10996">
        <w:t xml:space="preserve"> </w:t>
      </w:r>
      <w:r>
        <w:t xml:space="preserve"> The </w:t>
      </w:r>
      <w:r w:rsidR="005B67BC">
        <w:t>vertical cell was used</w:t>
      </w:r>
      <w:r>
        <w:t xml:space="preserve"> to trap the foam and allow the drainage process to take place without any external influence. </w:t>
      </w:r>
    </w:p>
    <w:p w14:paraId="2835750E" w14:textId="75B7E019" w:rsidR="0063330B" w:rsidRDefault="009E28C3" w:rsidP="0063330B">
      <w:pPr>
        <w:pStyle w:val="Heading3"/>
        <w:rPr>
          <w:bCs/>
          <w:i/>
          <w:iCs/>
        </w:rPr>
      </w:pPr>
      <w:bookmarkStart w:id="77" w:name="_Toc134193589"/>
      <w:r>
        <w:rPr>
          <w:bCs/>
          <w:i/>
          <w:iCs/>
        </w:rPr>
        <w:t xml:space="preserve">4.2.1 </w:t>
      </w:r>
      <w:r w:rsidR="0063330B">
        <w:rPr>
          <w:bCs/>
          <w:i/>
          <w:iCs/>
        </w:rPr>
        <w:t>Effect of Foam Quality on Stability</w:t>
      </w:r>
      <w:bookmarkEnd w:id="77"/>
    </w:p>
    <w:p w14:paraId="709AD391" w14:textId="64C87855" w:rsidR="00C16C96" w:rsidRDefault="00C16C96" w:rsidP="00C16C96">
      <w:r>
        <w:t>In Fig</w:t>
      </w:r>
      <w:r w:rsidR="00E53B42">
        <w:t>ure 4.3</w:t>
      </w:r>
      <w:r>
        <w:t>, the effect of foam quality on the</w:t>
      </w:r>
      <w:r w:rsidR="00D10996">
        <w:t xml:space="preserve"> fractional drainage </w:t>
      </w:r>
      <w:r>
        <w:t>of the baseline foam (0% NS) and foam with varying concentrations and types of silica nanoparticles (1% NS1, 0.5% NS2, 1% NS2, 3% NS2, and 1% NS3) is shown.</w:t>
      </w:r>
      <w:r w:rsidR="00D10996">
        <w:t xml:space="preserve"> </w:t>
      </w:r>
      <w:r>
        <w:t xml:space="preserve"> The results indicated that increasing the foam quality led to a reduction in drainage and an increase in foam stability, as expected.</w:t>
      </w:r>
      <w:r w:rsidR="00D10996">
        <w:t xml:space="preserve"> </w:t>
      </w:r>
      <w:r>
        <w:t xml:space="preserve"> However, the decrease in liquid phase drainage varied significantly when different silica nanoparticles were used.</w:t>
      </w:r>
      <w:r w:rsidR="00D10996">
        <w:t xml:space="preserve"> S</w:t>
      </w:r>
      <w:r>
        <w:t>ome silica nanoparticles showed impressive results in reducing liquid drainage and increasing foam stability.</w:t>
      </w:r>
      <w:r w:rsidR="00D10996">
        <w:t xml:space="preserve"> </w:t>
      </w:r>
      <w:r>
        <w:t xml:space="preserve"> These results suggest that </w:t>
      </w:r>
      <w:r w:rsidR="00D10996">
        <w:t xml:space="preserve">specific silica nanoparticles can significantly impact the stability of aqueous foams, and further investigation is necessary to </w:t>
      </w:r>
      <w:r w:rsidR="006B4A9C">
        <w:t>understand their effects fully</w:t>
      </w:r>
      <w:r>
        <w:t>.</w:t>
      </w:r>
    </w:p>
    <w:p w14:paraId="29892285" w14:textId="35D5EEDF" w:rsidR="00C16C96" w:rsidRDefault="00C16C96" w:rsidP="00C16C96">
      <w:r>
        <w:t>In the following section, the effect of different silica nanoparticles on aqueous foam stability will be discussed in detail.</w:t>
      </w:r>
      <w:r w:rsidR="00D10996">
        <w:t xml:space="preserve"> </w:t>
      </w:r>
      <w:r>
        <w:t xml:space="preserve"> This will involve </w:t>
      </w:r>
      <w:r w:rsidR="00D10996">
        <w:t>thoroughly analyzing</w:t>
      </w:r>
      <w:r>
        <w:t xml:space="preserve"> the experimental data and </w:t>
      </w:r>
      <w:r w:rsidR="00D10996">
        <w:t>comparing</w:t>
      </w:r>
      <w:r>
        <w:t xml:space="preserve"> the results obtained using different types and concentrations of silica nanoparticles.</w:t>
      </w:r>
    </w:p>
    <w:p w14:paraId="0CFE04F0" w14:textId="01A8C190" w:rsidR="00C16C96" w:rsidRPr="00BD4EF5" w:rsidRDefault="004B58D5" w:rsidP="00C16C96">
      <w:pPr>
        <w:jc w:val="center"/>
        <w:rPr>
          <w:rFonts w:asciiTheme="minorBidi" w:hAnsiTheme="minorBidi"/>
          <w:b/>
          <w:bCs/>
          <w:sz w:val="16"/>
          <w:szCs w:val="16"/>
        </w:rPr>
      </w:pPr>
      <w:r>
        <w:rPr>
          <w:rFonts w:asciiTheme="minorBidi" w:hAnsiTheme="minorBidi"/>
          <w:b/>
          <w:bCs/>
          <w:noProof/>
          <w:sz w:val="16"/>
          <w:szCs w:val="16"/>
        </w:rPr>
        <w:lastRenderedPageBreak/>
        <w:drawing>
          <wp:inline distT="0" distB="0" distL="0" distR="0" wp14:anchorId="321A8FF0" wp14:editId="2E7BBAA8">
            <wp:extent cx="5688711" cy="5029253"/>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2715" cy="5041634"/>
                    </a:xfrm>
                    <a:prstGeom prst="rect">
                      <a:avLst/>
                    </a:prstGeom>
                    <a:noFill/>
                  </pic:spPr>
                </pic:pic>
              </a:graphicData>
            </a:graphic>
          </wp:inline>
        </w:drawing>
      </w:r>
    </w:p>
    <w:p w14:paraId="1922C645" w14:textId="3C01D6D3" w:rsidR="00C16C96" w:rsidRDefault="00C16C96" w:rsidP="0065528D">
      <w:pPr>
        <w:pStyle w:val="MyFigures"/>
      </w:pPr>
      <w:bookmarkStart w:id="78" w:name="_Toc134193525"/>
      <w:r w:rsidRPr="000E60ED">
        <w:t>Fig</w:t>
      </w:r>
      <w:r w:rsidR="000E60ED" w:rsidRPr="000E60ED">
        <w:t>ure 4.3:</w:t>
      </w:r>
      <w:r w:rsidRPr="000E60ED">
        <w:t xml:space="preserve"> </w:t>
      </w:r>
      <w:r w:rsidR="00D10996">
        <w:t xml:space="preserve">Fractional </w:t>
      </w:r>
      <w:r w:rsidRPr="000E60ED">
        <w:t>drainage</w:t>
      </w:r>
      <w:r w:rsidR="00642CAE">
        <w:t xml:space="preserve"> obtained </w:t>
      </w:r>
      <w:r w:rsidR="00DC1E49">
        <w:t>by S3</w:t>
      </w:r>
      <w:r w:rsidRPr="000E60ED">
        <w:t xml:space="preserve"> </w:t>
      </w:r>
      <w:r w:rsidR="00DC1E49">
        <w:t>for</w:t>
      </w:r>
      <w:r w:rsidRPr="000E60ED">
        <w:t xml:space="preserve"> 40%, 50%, and 60% foam qualities for (a) 0% NS, (b) 1% NS1, (c) 0.5% NS2, (d) 1% NS2, (e) 3% NS2, (f) 1% NS3</w:t>
      </w:r>
      <w:bookmarkEnd w:id="78"/>
      <w:r w:rsidR="00D10996">
        <w:t xml:space="preserve"> </w:t>
      </w:r>
    </w:p>
    <w:p w14:paraId="26F1808A" w14:textId="77777777" w:rsidR="002C034D" w:rsidRPr="002C034D" w:rsidRDefault="002C034D" w:rsidP="002C034D">
      <w:pPr>
        <w:pStyle w:val="Caption"/>
      </w:pPr>
    </w:p>
    <w:p w14:paraId="615B6909" w14:textId="5F6A9A79" w:rsidR="0063330B" w:rsidRDefault="009E28C3" w:rsidP="0063330B">
      <w:pPr>
        <w:pStyle w:val="Heading3"/>
        <w:rPr>
          <w:b w:val="0"/>
          <w:bCs/>
          <w:i/>
          <w:iCs/>
        </w:rPr>
      </w:pPr>
      <w:bookmarkStart w:id="79" w:name="_Toc134193590"/>
      <w:r>
        <w:rPr>
          <w:bCs/>
          <w:i/>
          <w:iCs/>
        </w:rPr>
        <w:t>4.2.</w:t>
      </w:r>
      <w:r w:rsidR="0031545F">
        <w:rPr>
          <w:bCs/>
          <w:i/>
          <w:iCs/>
        </w:rPr>
        <w:t>2</w:t>
      </w:r>
      <w:r>
        <w:rPr>
          <w:bCs/>
          <w:i/>
          <w:iCs/>
        </w:rPr>
        <w:t xml:space="preserve"> </w:t>
      </w:r>
      <w:r w:rsidR="0063330B" w:rsidRPr="00CE48DE">
        <w:rPr>
          <w:bCs/>
          <w:i/>
          <w:iCs/>
        </w:rPr>
        <w:t xml:space="preserve">Effect of </w:t>
      </w:r>
      <w:r>
        <w:rPr>
          <w:bCs/>
          <w:i/>
          <w:iCs/>
        </w:rPr>
        <w:t>unfunctionalized</w:t>
      </w:r>
      <w:r w:rsidR="0063330B" w:rsidRPr="00CE48DE">
        <w:rPr>
          <w:bCs/>
          <w:i/>
          <w:iCs/>
        </w:rPr>
        <w:t xml:space="preserve"> Silica Nanoparticles (NS1) on </w:t>
      </w:r>
      <w:r w:rsidR="00D10996">
        <w:rPr>
          <w:bCs/>
          <w:i/>
          <w:iCs/>
        </w:rPr>
        <w:t>s</w:t>
      </w:r>
      <w:r w:rsidR="00D10996" w:rsidRPr="00CE48DE">
        <w:rPr>
          <w:bCs/>
          <w:i/>
          <w:iCs/>
        </w:rPr>
        <w:t>tability</w:t>
      </w:r>
      <w:bookmarkEnd w:id="79"/>
    </w:p>
    <w:p w14:paraId="022A66FA" w14:textId="4CD3E1E7" w:rsidR="00F75217" w:rsidRDefault="00D10996" w:rsidP="00F75217">
      <w:r>
        <w:t>Figure 4.4 presents the effect of bare silica nanoparticles on aqueous foam drainage</w:t>
      </w:r>
      <w:r w:rsidR="00F75217">
        <w:t>.</w:t>
      </w:r>
      <w:r>
        <w:t xml:space="preserve"> </w:t>
      </w:r>
      <w:r w:rsidR="00F75217">
        <w:t xml:space="preserve"> The experiments were conducted at varying foam qualities (40%, 50%, and 60%) and compared with the baseline foam (0% NS).</w:t>
      </w:r>
      <w:r>
        <w:t xml:space="preserve"> A</w:t>
      </w:r>
      <w:r w:rsidR="00F75217">
        <w:t>t 40% foam quality, the baseline foam experienced increasing liquid drainage over time, reaching 75% at 130 minutes.</w:t>
      </w:r>
      <w:r>
        <w:t xml:space="preserve"> </w:t>
      </w:r>
      <w:r w:rsidR="00F75217">
        <w:t xml:space="preserve"> However, when 1% bare silica nanoparticle</w:t>
      </w:r>
      <w:r>
        <w:t>s</w:t>
      </w:r>
      <w:r w:rsidR="00F75217">
        <w:t xml:space="preserve"> </w:t>
      </w:r>
      <w:r w:rsidR="00F75217">
        <w:lastRenderedPageBreak/>
        <w:t xml:space="preserve">(NS1) </w:t>
      </w:r>
      <w:r>
        <w:t xml:space="preserve">were </w:t>
      </w:r>
      <w:r w:rsidR="00F75217">
        <w:t xml:space="preserve">added, the liquid drainage reduced significantly </w:t>
      </w:r>
      <w:r>
        <w:t>and reached</w:t>
      </w:r>
      <w:r w:rsidR="00F75217">
        <w:t xml:space="preserve"> 37%.</w:t>
      </w:r>
      <w:r>
        <w:t xml:space="preserve"> </w:t>
      </w:r>
      <w:r w:rsidR="00F75217">
        <w:t xml:space="preserve"> Similar effects were observed at 50% and 60% foam qualit</w:t>
      </w:r>
      <w:r>
        <w:t>ies</w:t>
      </w:r>
      <w:r w:rsidR="00F75217">
        <w:t xml:space="preserve"> (Fig</w:t>
      </w:r>
      <w:r w:rsidR="005B2865">
        <w:t>ures</w:t>
      </w:r>
      <w:r w:rsidR="00F75217">
        <w:t xml:space="preserve"> </w:t>
      </w:r>
      <w:r w:rsidR="005B2865">
        <w:t>4.4</w:t>
      </w:r>
      <w:r w:rsidR="00F75217">
        <w:t xml:space="preserve">b </w:t>
      </w:r>
      <w:r>
        <w:t xml:space="preserve">and </w:t>
      </w:r>
      <w:r w:rsidR="005B2865">
        <w:t>4.4</w:t>
      </w:r>
      <w:r w:rsidR="00F75217">
        <w:t>c).</w:t>
      </w:r>
    </w:p>
    <w:p w14:paraId="174C8B4A" w14:textId="287B231E" w:rsidR="004C741F" w:rsidRPr="00BD4EF5" w:rsidRDefault="00FD4EE5" w:rsidP="0063330B">
      <w:pPr>
        <w:jc w:val="center"/>
        <w:rPr>
          <w:rFonts w:asciiTheme="minorBidi" w:hAnsiTheme="minorBidi"/>
          <w:b/>
          <w:bCs/>
          <w:sz w:val="16"/>
          <w:szCs w:val="16"/>
        </w:rPr>
      </w:pPr>
      <w:r>
        <w:rPr>
          <w:rFonts w:asciiTheme="minorBidi" w:hAnsiTheme="minorBidi"/>
          <w:b/>
          <w:bCs/>
          <w:noProof/>
          <w:sz w:val="16"/>
          <w:szCs w:val="16"/>
        </w:rPr>
        <w:drawing>
          <wp:inline distT="0" distB="0" distL="0" distR="0" wp14:anchorId="04F06ED9" wp14:editId="3E8A6C7D">
            <wp:extent cx="5528483" cy="3026451"/>
            <wp:effectExtent l="0" t="0" r="0" b="254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69593" cy="3048956"/>
                    </a:xfrm>
                    <a:prstGeom prst="rect">
                      <a:avLst/>
                    </a:prstGeom>
                    <a:noFill/>
                  </pic:spPr>
                </pic:pic>
              </a:graphicData>
            </a:graphic>
          </wp:inline>
        </w:drawing>
      </w:r>
    </w:p>
    <w:p w14:paraId="3F11337D" w14:textId="7B7B83FB" w:rsidR="0063330B" w:rsidRDefault="0063330B" w:rsidP="00DC6F75">
      <w:pPr>
        <w:pStyle w:val="MyFigures"/>
      </w:pPr>
      <w:bookmarkStart w:id="80" w:name="_Toc134193526"/>
      <w:r w:rsidRPr="007D282D">
        <w:t>Fig</w:t>
      </w:r>
      <w:r w:rsidR="000A2FDF" w:rsidRPr="007D282D">
        <w:t>ure 4.4</w:t>
      </w:r>
      <w:r w:rsidR="00B12EC9">
        <w:t>:</w:t>
      </w:r>
      <w:r w:rsidRPr="007D282D">
        <w:t xml:space="preserve"> </w:t>
      </w:r>
      <w:r w:rsidR="00B12EC9">
        <w:t>C</w:t>
      </w:r>
      <w:r w:rsidRPr="007D282D">
        <w:t>ompares the drainage</w:t>
      </w:r>
      <w:r w:rsidR="00D1096A">
        <w:t xml:space="preserve"> obtained </w:t>
      </w:r>
      <w:r w:rsidR="00A72DB0">
        <w:t>by S3 for</w:t>
      </w:r>
      <w:r w:rsidRPr="007D282D">
        <w:t xml:space="preserve"> baseline foam (0% NS) and foam with 1% NS1 at: (a) 40% foam quality, (b) 50% foam quality, and (c) 60% foam quality</w:t>
      </w:r>
      <w:bookmarkEnd w:id="80"/>
    </w:p>
    <w:p w14:paraId="6172CFB8" w14:textId="77777777" w:rsidR="00DC6F75" w:rsidRPr="00DC6F75" w:rsidRDefault="00DC6F75" w:rsidP="00DC6F75">
      <w:pPr>
        <w:pStyle w:val="Caption"/>
      </w:pPr>
    </w:p>
    <w:p w14:paraId="11F11249" w14:textId="23D0CAD8" w:rsidR="0063330B" w:rsidRDefault="001F607F" w:rsidP="001F607F">
      <w:r>
        <w:t xml:space="preserve">These results suggest that </w:t>
      </w:r>
      <w:r w:rsidR="00D10996">
        <w:t xml:space="preserve">adding bare silica nanoparticles significantly influences </w:t>
      </w:r>
      <w:r>
        <w:t xml:space="preserve">the stability of aqueous foams </w:t>
      </w:r>
      <w:r w:rsidR="00D10996">
        <w:t xml:space="preserve">by </w:t>
      </w:r>
      <w:r>
        <w:t>reducing liquid drainage.</w:t>
      </w:r>
      <w:r w:rsidR="00D10996">
        <w:t xml:space="preserve"> </w:t>
      </w:r>
      <w:r>
        <w:t xml:space="preserve"> This effect may be attributed to the high adsorption energy of silica nanoparticles, which enhances liquid film elasticity and inhibits bubble coalescence, ultimately leading to foam stabilization.</w:t>
      </w:r>
      <w:r w:rsidR="00D10996">
        <w:t xml:space="preserve"> </w:t>
      </w:r>
      <w:r>
        <w:t xml:space="preserve"> </w:t>
      </w:r>
      <w:r w:rsidRPr="00C76BB9">
        <w:t>Additionally,</w:t>
      </w:r>
      <w:r>
        <w:t xml:space="preserve"> </w:t>
      </w:r>
      <w:r w:rsidRPr="002E454D">
        <w:t xml:space="preserve">the nanoparticles can act as a physical barrier to prevent </w:t>
      </w:r>
      <w:r w:rsidR="00D10996">
        <w:t>liquid drainage</w:t>
      </w:r>
      <w:r w:rsidRPr="002E454D">
        <w:t xml:space="preserve"> through the foam structure.</w:t>
      </w:r>
      <w:r w:rsidR="00D10996">
        <w:t xml:space="preserve"> </w:t>
      </w:r>
      <w:r>
        <w:t xml:space="preserve"> </w:t>
      </w:r>
      <w:r w:rsidRPr="00101F6F">
        <w:t xml:space="preserve">As a result, the foam </w:t>
      </w:r>
      <w:r w:rsidR="00D10996">
        <w:t xml:space="preserve">stays stable </w:t>
      </w:r>
      <w:r w:rsidRPr="00101F6F">
        <w:t>for longer periods and maintain</w:t>
      </w:r>
      <w:r w:rsidR="00D10996">
        <w:t>s</w:t>
      </w:r>
      <w:r w:rsidRPr="00101F6F">
        <w:t xml:space="preserve"> its structural integrity, making it useful in applications such as</w:t>
      </w:r>
      <w:r>
        <w:t xml:space="preserve"> oil recovery, </w:t>
      </w:r>
      <w:r w:rsidR="00D10996">
        <w:t xml:space="preserve">hydraulic </w:t>
      </w:r>
      <w:r>
        <w:t>fracturing, and geothermal applications.</w:t>
      </w:r>
    </w:p>
    <w:p w14:paraId="031B6374" w14:textId="7B8153D7" w:rsidR="00B64D1D" w:rsidRDefault="00B64D1D" w:rsidP="00B64D1D">
      <w:r>
        <w:t>In th</w:t>
      </w:r>
      <w:r w:rsidR="00356B03">
        <w:t>is</w:t>
      </w:r>
      <w:r>
        <w:t xml:space="preserve"> study, further analysis was conducted to investigate how the liquid phase accumulates in the lowe</w:t>
      </w:r>
      <w:r w:rsidR="00722347">
        <w:t>st</w:t>
      </w:r>
      <w:r>
        <w:t xml:space="preserve"> segment (S9) of </w:t>
      </w:r>
      <w:r w:rsidR="00615BF8">
        <w:t>the</w:t>
      </w:r>
      <w:r>
        <w:t xml:space="preserve"> vertical cell. The drainage of the liquid phase over time was examined, and the results of using a foam with and without the addition of 1% NS1 were compared.</w:t>
      </w:r>
    </w:p>
    <w:p w14:paraId="5B461C77" w14:textId="2A98D8A9" w:rsidR="00422BB5" w:rsidRDefault="00B64D1D" w:rsidP="00FE415C">
      <w:r>
        <w:lastRenderedPageBreak/>
        <w:t xml:space="preserve">The drainage of the liquid phase in cm3 with time in minutes was shown in </w:t>
      </w:r>
      <w:proofErr w:type="gramStart"/>
      <w:r>
        <w:t xml:space="preserve">the </w:t>
      </w:r>
      <w:r w:rsidR="00615BF8">
        <w:t>F</w:t>
      </w:r>
      <w:r>
        <w:t>igure</w:t>
      </w:r>
      <w:proofErr w:type="gramEnd"/>
      <w:r w:rsidR="002012D8">
        <w:t xml:space="preserve"> </w:t>
      </w:r>
      <w:r w:rsidR="00422BB5">
        <w:t>4</w:t>
      </w:r>
      <w:r w:rsidR="002012D8">
        <w:t>.5</w:t>
      </w:r>
      <w:r>
        <w:t>. The effect of incorporating 1% NS1 for 40% foam quality was examined</w:t>
      </w:r>
      <w:r w:rsidR="00A05399">
        <w:t xml:space="preserve"> (Figure </w:t>
      </w:r>
      <w:r w:rsidR="005F4434">
        <w:t>4</w:t>
      </w:r>
      <w:r w:rsidR="00A05399">
        <w:t>.5a)</w:t>
      </w:r>
      <w:r>
        <w:t xml:space="preserve">. </w:t>
      </w:r>
    </w:p>
    <w:p w14:paraId="30FA0070" w14:textId="77777777" w:rsidR="00422BB5" w:rsidRDefault="00422BB5" w:rsidP="00422BB5">
      <w:pPr>
        <w:jc w:val="center"/>
      </w:pPr>
      <w:r>
        <w:rPr>
          <w:noProof/>
        </w:rPr>
        <w:drawing>
          <wp:inline distT="0" distB="0" distL="0" distR="0" wp14:anchorId="61CAA03F" wp14:editId="35728268">
            <wp:extent cx="5723890" cy="2927958"/>
            <wp:effectExtent l="0" t="0" r="0" b="6350"/>
            <wp:docPr id="34" name="Picture 34"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plot, line, diagram&#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3890" cy="2927958"/>
                    </a:xfrm>
                    <a:prstGeom prst="rect">
                      <a:avLst/>
                    </a:prstGeom>
                    <a:noFill/>
                  </pic:spPr>
                </pic:pic>
              </a:graphicData>
            </a:graphic>
          </wp:inline>
        </w:drawing>
      </w:r>
    </w:p>
    <w:p w14:paraId="01EFA647" w14:textId="77777777" w:rsidR="00422BB5" w:rsidRDefault="00422BB5" w:rsidP="00422BB5">
      <w:pPr>
        <w:pStyle w:val="MyFigures"/>
      </w:pPr>
      <w:bookmarkStart w:id="81" w:name="_Hlk134051513"/>
      <w:bookmarkStart w:id="82" w:name="_Toc134193527"/>
      <w:r w:rsidRPr="007D282D">
        <w:t>Figure 4.</w:t>
      </w:r>
      <w:r>
        <w:t>5: T</w:t>
      </w:r>
      <w:r w:rsidRPr="007D282D">
        <w:t xml:space="preserve">he drainage </w:t>
      </w:r>
      <w:r>
        <w:t xml:space="preserve">of the liquid phase obtained by S9  for </w:t>
      </w:r>
      <w:r w:rsidRPr="007D282D">
        <w:t>baseline foam (0% NS) and foam with 1% NS1 at: (a) 40% foam quality, (b) 50% foam quality, and (c) 60% foam quality</w:t>
      </w:r>
      <w:bookmarkEnd w:id="82"/>
    </w:p>
    <w:bookmarkEnd w:id="81"/>
    <w:p w14:paraId="23BBAC18" w14:textId="73C1577C" w:rsidR="00B64D1D" w:rsidRDefault="00B64D1D" w:rsidP="00FE415C">
      <w:r>
        <w:t xml:space="preserve">It was observed that, for the baseline foam (0% NS), the drainage volume increased rapidly at the early stages of the test, indicating that the foam column was being filled with the liquid phase. The filling point was reached at 24 minutes, after which the drainage volume remained constant, indicating that the column was </w:t>
      </w:r>
      <w:proofErr w:type="gramStart"/>
      <w:r>
        <w:t>completely filled</w:t>
      </w:r>
      <w:proofErr w:type="gramEnd"/>
      <w:r>
        <w:t xml:space="preserve"> with liquid.</w:t>
      </w:r>
      <w:r w:rsidR="00FE415C">
        <w:t xml:space="preserve"> </w:t>
      </w:r>
      <w:r>
        <w:t>No significant difference was observed in the results when 1% NS1 was added to the foam. When the foam quality was increased to 50%</w:t>
      </w:r>
      <w:r w:rsidR="007E1CE9">
        <w:t xml:space="preserve"> (Figure </w:t>
      </w:r>
      <w:r w:rsidR="003A26A6">
        <w:t>4</w:t>
      </w:r>
      <w:r w:rsidR="007E1CE9">
        <w:t>.5b)</w:t>
      </w:r>
      <w:r>
        <w:t>, the filling time for the baseline foam increased to 36 minutes, while for the foam with 1% NS1, the filling time was 47 minutes, showing a slight improvement in foam stability by adding NS1 to the mixture.</w:t>
      </w:r>
    </w:p>
    <w:p w14:paraId="6B56CF2E" w14:textId="77777777" w:rsidR="000014AA" w:rsidRDefault="00B64D1D" w:rsidP="000014AA">
      <w:r>
        <w:t>Increasing the foam quality further to 60% resulted in a significant increase in stability</w:t>
      </w:r>
      <w:r w:rsidR="00615BF8">
        <w:t xml:space="preserve"> (Figure </w:t>
      </w:r>
      <w:r w:rsidR="003A26A6">
        <w:t>4</w:t>
      </w:r>
      <w:r w:rsidR="00615BF8">
        <w:t>.5c)</w:t>
      </w:r>
      <w:r>
        <w:t xml:space="preserve">, delaying the filling time to 119 minutes. However, adding 1% NS1 showed a similar trend, </w:t>
      </w:r>
      <w:r>
        <w:lastRenderedPageBreak/>
        <w:t>indicating that the addition of NS1 had an insignificant effect at this point in the test.</w:t>
      </w:r>
      <w:r w:rsidR="00E22475">
        <w:t xml:space="preserve"> </w:t>
      </w:r>
      <w:r w:rsidR="00E84CCC" w:rsidRPr="00E84CCC">
        <w:t>One should note that the difference in fill-up point was caused by the error from adjusting the zero in the pressure sensors.</w:t>
      </w:r>
    </w:p>
    <w:p w14:paraId="081878F1" w14:textId="77777777" w:rsidR="00865E82" w:rsidRDefault="00343B57" w:rsidP="00865E82">
      <w:r w:rsidRPr="00343B57">
        <w:t>The findings suggest that there is a difference in foam stability between the upper segments and the lowest segment. Specifically, the foam stabilized at the upper segments (S3 to S6), but there was no improvement in stability observed for the lowest segment (S9). This suggests that the use of silica nanoparticles work best with stabilizing the foam at the upper sections of the wellbore</w:t>
      </w:r>
      <w:r w:rsidR="00C83A1F">
        <w:t>,</w:t>
      </w:r>
      <w:r w:rsidR="003132E7">
        <w:t xml:space="preserve"> </w:t>
      </w:r>
      <w:r w:rsidR="003132E7" w:rsidRPr="003132E7">
        <w:t>which could have implications for the effectiveness of foam drilling in different sections of the wellbore.</w:t>
      </w:r>
    </w:p>
    <w:p w14:paraId="6857461F" w14:textId="5F602FD9" w:rsidR="0063330B" w:rsidRDefault="009E28C3" w:rsidP="0063330B">
      <w:pPr>
        <w:pStyle w:val="Heading3"/>
        <w:rPr>
          <w:b w:val="0"/>
          <w:bCs/>
          <w:i/>
          <w:iCs/>
        </w:rPr>
      </w:pPr>
      <w:bookmarkStart w:id="83" w:name="_Toc134193591"/>
      <w:r>
        <w:rPr>
          <w:bCs/>
          <w:i/>
          <w:iCs/>
        </w:rPr>
        <w:t>4.2.</w:t>
      </w:r>
      <w:r w:rsidR="0031545F">
        <w:rPr>
          <w:bCs/>
          <w:i/>
          <w:iCs/>
        </w:rPr>
        <w:t>3</w:t>
      </w:r>
      <w:r>
        <w:rPr>
          <w:bCs/>
          <w:i/>
          <w:iCs/>
        </w:rPr>
        <w:t xml:space="preserve"> </w:t>
      </w:r>
      <w:r w:rsidR="0063330B" w:rsidRPr="00CE48DE">
        <w:rPr>
          <w:bCs/>
          <w:i/>
          <w:iCs/>
        </w:rPr>
        <w:t xml:space="preserve">Effect of Silica Nanoparticles </w:t>
      </w:r>
      <w:r w:rsidR="0063330B">
        <w:rPr>
          <w:bCs/>
          <w:i/>
          <w:iCs/>
        </w:rPr>
        <w:t>Modified</w:t>
      </w:r>
      <w:r w:rsidR="0063330B" w:rsidRPr="00CE48DE">
        <w:rPr>
          <w:bCs/>
          <w:i/>
          <w:iCs/>
        </w:rPr>
        <w:t xml:space="preserve"> with Amino </w:t>
      </w:r>
      <w:r w:rsidR="00E92D6C">
        <w:rPr>
          <w:bCs/>
          <w:i/>
          <w:iCs/>
        </w:rPr>
        <w:t>G</w:t>
      </w:r>
      <w:r w:rsidR="0063330B" w:rsidRPr="00CE48DE">
        <w:rPr>
          <w:bCs/>
          <w:i/>
          <w:iCs/>
        </w:rPr>
        <w:t>roup (NS2) on Stability</w:t>
      </w:r>
      <w:bookmarkEnd w:id="83"/>
    </w:p>
    <w:p w14:paraId="200F1DE2" w14:textId="7D9C210C" w:rsidR="0063330B" w:rsidRPr="003F3A80" w:rsidRDefault="00675FEC" w:rsidP="003F3A80">
      <w:r>
        <w:t xml:space="preserve">Drainage experiments </w:t>
      </w:r>
      <w:r w:rsidR="008146B0">
        <w:t xml:space="preserve">were </w:t>
      </w:r>
      <w:r>
        <w:t xml:space="preserve">also </w:t>
      </w:r>
      <w:r w:rsidR="008146B0">
        <w:t xml:space="preserve">conducted </w:t>
      </w:r>
      <w:r w:rsidR="00E92D6C">
        <w:t>to evaluate the effect of amino</w:t>
      </w:r>
      <w:r>
        <w:t xml:space="preserve">-coated </w:t>
      </w:r>
      <w:r w:rsidR="00E92D6C">
        <w:t>silica nanoparticles (NS2) on the stability of aqueous foam</w:t>
      </w:r>
      <w:r w:rsidR="008146B0">
        <w:t>s.</w:t>
      </w:r>
      <w:r w:rsidR="00D10996">
        <w:t xml:space="preserve"> </w:t>
      </w:r>
      <w:r w:rsidR="008146B0">
        <w:t xml:space="preserve"> The NS2 concentrations and foam quality varied in the experiments</w:t>
      </w:r>
      <w:r>
        <w:t>.</w:t>
      </w:r>
      <w:r w:rsidR="008146B0">
        <w:t xml:space="preserve"> The graph in Fig</w:t>
      </w:r>
      <w:r w:rsidR="00AD1B5D">
        <w:t>ure</w:t>
      </w:r>
      <w:r w:rsidR="008146B0">
        <w:t xml:space="preserve"> </w:t>
      </w:r>
      <w:r w:rsidR="00945F1A">
        <w:t>4.</w:t>
      </w:r>
      <w:r w:rsidR="00B335B5">
        <w:t>6</w:t>
      </w:r>
      <w:r w:rsidR="008146B0">
        <w:t xml:space="preserve">a depicts the </w:t>
      </w:r>
      <w:r w:rsidR="002F6883">
        <w:t xml:space="preserve">fractional </w:t>
      </w:r>
      <w:r w:rsidR="008146B0">
        <w:t>drainage as a function of time for aqueous foams containing different concentrations of NS2 and a baseline foam with 0% NS2.</w:t>
      </w:r>
      <w:r w:rsidR="00D10996">
        <w:t xml:space="preserve"> </w:t>
      </w:r>
      <w:r w:rsidR="008146B0">
        <w:t xml:space="preserve"> The results show that the final drainage percentage of the baseline foam was 74%, whereas adding 0.5% NS2 marginally reduced the drainage by 9%.</w:t>
      </w:r>
      <w:r w:rsidR="00D10996">
        <w:t xml:space="preserve"> </w:t>
      </w:r>
      <w:r w:rsidR="008146B0">
        <w:t xml:space="preserve"> As the NS2 concentration was increased to 1%, the drainage was significantly reduced by around 40%, indicating that the foam was stabilized.</w:t>
      </w:r>
      <w:r w:rsidR="00D10996">
        <w:t xml:space="preserve"> </w:t>
      </w:r>
      <w:r w:rsidR="008146B0">
        <w:t xml:space="preserve"> However, further increasing the NS2 concentration to 3% showed a rapid increase in drainage during the early stages of the test (approximately 45% after 30 minutes).</w:t>
      </w:r>
      <w:r w:rsidR="00D10996">
        <w:t xml:space="preserve"> </w:t>
      </w:r>
      <w:r w:rsidR="008146B0">
        <w:t xml:space="preserve"> Still, the foam began to </w:t>
      </w:r>
      <w:r w:rsidR="002F6883">
        <w:t xml:space="preserve">gain more liquid from the upper segment </w:t>
      </w:r>
      <w:r w:rsidR="008146B0">
        <w:t>after 60 minutes and reached 8% drainage at the end of the experiment (130 minutes).</w:t>
      </w:r>
      <w:r w:rsidR="00D10996">
        <w:t xml:space="preserve"> </w:t>
      </w:r>
      <w:r w:rsidR="008146B0">
        <w:t xml:space="preserve"> Similar results were obtained for 50% and 60% foam quality</w:t>
      </w:r>
      <w:r w:rsidR="002F6883">
        <w:t>,</w:t>
      </w:r>
      <w:r w:rsidR="008146B0">
        <w:t xml:space="preserve"> as shown in Fig</w:t>
      </w:r>
      <w:r w:rsidR="003B5FAC">
        <w:t>ure</w:t>
      </w:r>
      <w:r w:rsidR="008146B0">
        <w:t xml:space="preserve">s </w:t>
      </w:r>
      <w:r w:rsidR="003B5FAC">
        <w:t>4.</w:t>
      </w:r>
      <w:r w:rsidR="00F24A0C">
        <w:t>6</w:t>
      </w:r>
      <w:r w:rsidR="008146B0">
        <w:t xml:space="preserve">b and </w:t>
      </w:r>
      <w:r w:rsidR="003B5FAC">
        <w:t>4.</w:t>
      </w:r>
      <w:r w:rsidR="00F24A0C">
        <w:t>6</w:t>
      </w:r>
      <w:r w:rsidR="008146B0">
        <w:t>c.</w:t>
      </w:r>
    </w:p>
    <w:p w14:paraId="3951856F" w14:textId="49AB0052" w:rsidR="002913D6" w:rsidRDefault="00897204" w:rsidP="0063330B">
      <w:pPr>
        <w:jc w:val="center"/>
        <w:rPr>
          <w:rFonts w:asciiTheme="minorBidi" w:hAnsiTheme="minorBidi"/>
          <w:b/>
          <w:bCs/>
          <w:sz w:val="16"/>
          <w:szCs w:val="16"/>
        </w:rPr>
      </w:pPr>
      <w:r>
        <w:rPr>
          <w:rFonts w:asciiTheme="minorBidi" w:hAnsiTheme="minorBidi"/>
          <w:b/>
          <w:bCs/>
          <w:noProof/>
          <w:sz w:val="16"/>
          <w:szCs w:val="16"/>
        </w:rPr>
        <w:lastRenderedPageBreak/>
        <w:drawing>
          <wp:inline distT="0" distB="0" distL="0" distR="0" wp14:anchorId="4B6D0A25" wp14:editId="13FCE9AB">
            <wp:extent cx="5764646" cy="3082333"/>
            <wp:effectExtent l="0" t="0" r="762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3943" cy="3097998"/>
                    </a:xfrm>
                    <a:prstGeom prst="rect">
                      <a:avLst/>
                    </a:prstGeom>
                    <a:noFill/>
                  </pic:spPr>
                </pic:pic>
              </a:graphicData>
            </a:graphic>
          </wp:inline>
        </w:drawing>
      </w:r>
    </w:p>
    <w:p w14:paraId="11C0D20B" w14:textId="2724B33A" w:rsidR="00217840" w:rsidRDefault="0063330B" w:rsidP="00960727">
      <w:pPr>
        <w:pStyle w:val="MyFigures"/>
      </w:pPr>
      <w:bookmarkStart w:id="84" w:name="_Toc134193528"/>
      <w:r w:rsidRPr="00DB7B0E">
        <w:t>Fig</w:t>
      </w:r>
      <w:r w:rsidR="005672A6" w:rsidRPr="00DB7B0E">
        <w:t>ure 4.</w:t>
      </w:r>
      <w:r w:rsidR="00B335B5">
        <w:t>6</w:t>
      </w:r>
      <w:r w:rsidR="005672A6" w:rsidRPr="00DB7B0E">
        <w:t>:</w:t>
      </w:r>
      <w:r w:rsidRPr="00DB7B0E">
        <w:t xml:space="preserve"> </w:t>
      </w:r>
      <w:r w:rsidR="00DB7B0E" w:rsidRPr="00DB7B0E">
        <w:t>C</w:t>
      </w:r>
      <w:r w:rsidRPr="00DB7B0E">
        <w:t>ompares the drainage</w:t>
      </w:r>
      <w:r w:rsidR="00866599">
        <w:t xml:space="preserve"> obtained by S3 for</w:t>
      </w:r>
      <w:r w:rsidRPr="00DB7B0E">
        <w:t xml:space="preserve"> baseline foam (0% NS) and foam with 0.5% NS2, 1%NS2, </w:t>
      </w:r>
      <w:r w:rsidR="00BE7D5A">
        <w:t xml:space="preserve">and </w:t>
      </w:r>
      <w:r w:rsidRPr="00DB7B0E">
        <w:t>3% NS2 at (a) 40% foam quality, (b) 50% foam quality, and (c) 60% foam quality</w:t>
      </w:r>
      <w:bookmarkEnd w:id="84"/>
    </w:p>
    <w:p w14:paraId="1A73A529" w14:textId="235C86A8" w:rsidR="00863F19" w:rsidRDefault="00863F19" w:rsidP="00642482">
      <w:r>
        <w:t>The effect of NS2 on the liquid phase drainage volume in the lowest segment (S9) of the vertical cell was investigated and the results are described in Figure 4.7. The study involved varying NS2 concentration (0%, 0.5%, 1%, and 3%) and foam quality (40%, 50%, and 60%). The aim was to evaluate the impact of NS2 on the stability of the foam and to optimize the NS2 concentration to achieve the best results.</w:t>
      </w:r>
    </w:p>
    <w:p w14:paraId="59EEA97C" w14:textId="422D796B" w:rsidR="00A76519" w:rsidRDefault="00A76519" w:rsidP="00865E82">
      <w:pPr>
        <w:jc w:val="center"/>
      </w:pPr>
      <w:r>
        <w:rPr>
          <w:noProof/>
        </w:rPr>
        <w:lastRenderedPageBreak/>
        <w:drawing>
          <wp:inline distT="0" distB="0" distL="0" distR="0" wp14:anchorId="0765CE02" wp14:editId="679CE64F">
            <wp:extent cx="5760085" cy="2953560"/>
            <wp:effectExtent l="0" t="0" r="0" b="0"/>
            <wp:docPr id="848017285" name="Picture 848017285" descr="A collage of graph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17285" name="Picture 848017285" descr="A collage of graphs&#10;&#10;Description automatically generated with low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9222" cy="2958245"/>
                    </a:xfrm>
                    <a:prstGeom prst="rect">
                      <a:avLst/>
                    </a:prstGeom>
                    <a:noFill/>
                  </pic:spPr>
                </pic:pic>
              </a:graphicData>
            </a:graphic>
          </wp:inline>
        </w:drawing>
      </w:r>
    </w:p>
    <w:p w14:paraId="33E8DCA7" w14:textId="77777777" w:rsidR="00A76519" w:rsidRDefault="00A76519" w:rsidP="00A76519">
      <w:pPr>
        <w:pStyle w:val="MyFigures"/>
      </w:pPr>
      <w:bookmarkStart w:id="85" w:name="_Toc134193529"/>
      <w:r w:rsidRPr="007D282D">
        <w:t>Figure 4.</w:t>
      </w:r>
      <w:r>
        <w:t>7: T</w:t>
      </w:r>
      <w:r w:rsidRPr="007D282D">
        <w:t xml:space="preserve">he drainage </w:t>
      </w:r>
      <w:r>
        <w:t xml:space="preserve">of the liquid phase obtained by S9 for </w:t>
      </w:r>
      <w:r w:rsidRPr="007D282D">
        <w:t xml:space="preserve">baseline foam (0% NS) and </w:t>
      </w:r>
      <w:r w:rsidRPr="00DB7B0E">
        <w:t xml:space="preserve">foam with 0.5% NS2, 1%NS2, </w:t>
      </w:r>
      <w:r>
        <w:t xml:space="preserve">and </w:t>
      </w:r>
      <w:r w:rsidRPr="00DB7B0E">
        <w:t>3% NS2 at (a) 40% foam quality, (b) 50% foam quality, and (c) 60% foam quality</w:t>
      </w:r>
      <w:bookmarkEnd w:id="85"/>
    </w:p>
    <w:p w14:paraId="696E6620" w14:textId="77777777" w:rsidR="00A76519" w:rsidRDefault="00A76519" w:rsidP="00642482"/>
    <w:p w14:paraId="7E282D1A" w14:textId="26F529E2" w:rsidR="00863F19" w:rsidRDefault="00863F19" w:rsidP="00642482">
      <w:r>
        <w:t>At 40% foam quality</w:t>
      </w:r>
      <w:r w:rsidR="00642482">
        <w:t xml:space="preserve"> (Fi</w:t>
      </w:r>
      <w:r w:rsidR="00CE712A">
        <w:t>gure 4.7a</w:t>
      </w:r>
      <w:r w:rsidR="00642482">
        <w:t>)</w:t>
      </w:r>
      <w:r>
        <w:t xml:space="preserve">, the results showed that adding 0.5% of NS2 helped delay the filling time from 24 minutes for baseline foam (0% NS) to 48 minutes, and significantly to 72 minutes for 1% NS2, which significantly stabilized the foam. However, increasing NS2 concentration to 3% caused a rapid filling of the foam column by 11 minutes, which was shorter than the filling time for the baseline. </w:t>
      </w:r>
      <w:r w:rsidR="004A613A" w:rsidRPr="004A613A">
        <w:t>This indicates that there is an optimal concentration of NS2 that should be used to obtain the best result, and exceeding this concentration can be counterproductive</w:t>
      </w:r>
      <w:r>
        <w:t>.</w:t>
      </w:r>
      <w:r w:rsidR="00DB6517">
        <w:t xml:space="preserve"> </w:t>
      </w:r>
      <w:r w:rsidR="00DC3E2E" w:rsidRPr="00DC3E2E">
        <w:t>It's worth noting that the rapid filling of the foam column observed at 3% NS2 could be due to the drainage of the liquid phase, which is caused by the trapping of smaller bubbles in the liquid</w:t>
      </w:r>
      <w:r w:rsidR="006D4DBA">
        <w:t>.</w:t>
      </w:r>
      <w:r w:rsidR="00DA2742">
        <w:t xml:space="preserve"> </w:t>
      </w:r>
    </w:p>
    <w:p w14:paraId="3BB21BFC" w14:textId="23BE22C9" w:rsidR="00863F19" w:rsidRDefault="00863F19" w:rsidP="00642482">
      <w:r>
        <w:t xml:space="preserve">At 50% foam quality </w:t>
      </w:r>
      <w:r w:rsidR="00F01793">
        <w:t xml:space="preserve">(Figure 4.7b) </w:t>
      </w:r>
      <w:r>
        <w:t xml:space="preserve">and 0.5% NS2, the liquid drainage time increased from 36 minutes for baseline foam (0% NS) to 72 minutes. Furthermore, increasing the concentration of </w:t>
      </w:r>
      <w:r>
        <w:lastRenderedPageBreak/>
        <w:t xml:space="preserve">NS2 to 1% significantly reduced the filling time until the end of the test at 130 minutes, and the liquid drainage volume was slowly increasing until it reached the filling point. However, increasing NS2 concentration to 3% rapidly increased the liquid drainage and filling of the </w:t>
      </w:r>
      <w:proofErr w:type="gramStart"/>
      <w:r>
        <w:t>column</w:t>
      </w:r>
      <w:proofErr w:type="gramEnd"/>
      <w:r>
        <w:t xml:space="preserve"> just 11 minutes. Similar trends were observed at 60% foam quality</w:t>
      </w:r>
      <w:r w:rsidR="00F01793">
        <w:t xml:space="preserve"> (Figure 4.7c)</w:t>
      </w:r>
      <w:r>
        <w:t>.</w:t>
      </w:r>
    </w:p>
    <w:p w14:paraId="7EF4F215" w14:textId="45FE9286" w:rsidR="00F01793" w:rsidRPr="000A0256" w:rsidRDefault="00863F19" w:rsidP="008D5DE9">
      <w:r>
        <w:t xml:space="preserve">These results suggest that the addition of NS2 can improve the stability of the foam, but the optimum concentration of NS2 depends on the foam quality. It is important to optimize </w:t>
      </w:r>
      <w:proofErr w:type="gramStart"/>
      <w:r>
        <w:t>the concentration</w:t>
      </w:r>
      <w:proofErr w:type="gramEnd"/>
      <w:r>
        <w:t xml:space="preserve"> to achieve the best results and to prevent rapid filling of the foam column.</w:t>
      </w:r>
    </w:p>
    <w:p w14:paraId="58E1E9FB" w14:textId="7BF1AF63" w:rsidR="003F3A80" w:rsidRPr="002D5CBA" w:rsidRDefault="003F3A80" w:rsidP="003F3A80">
      <w:r w:rsidRPr="002D5CBA">
        <w:t xml:space="preserve">The mechanism behind this improvement </w:t>
      </w:r>
      <w:r w:rsidR="000F1F61" w:rsidRPr="002D5CBA">
        <w:t>is</w:t>
      </w:r>
      <w:r w:rsidRPr="002D5CBA">
        <w:t xml:space="preserve"> related to the surface chemistry and morphology of the nanoparticles</w:t>
      </w:r>
      <w:r w:rsidR="003D51AD" w:rsidRPr="002D5CBA">
        <w:t xml:space="preserve"> (</w:t>
      </w:r>
      <w:r w:rsidR="008D0CD9" w:rsidRPr="002D5CBA">
        <w:t xml:space="preserve">Murray, 2015; </w:t>
      </w:r>
      <w:r w:rsidR="00730FAF" w:rsidRPr="002D5CBA">
        <w:t>Yokoi et al.,2012</w:t>
      </w:r>
      <w:r w:rsidR="0006797A" w:rsidRPr="002D5CBA">
        <w:t>; Yoon et al.,2021</w:t>
      </w:r>
      <w:r w:rsidR="003D51AD" w:rsidRPr="002D5CBA">
        <w:t>)</w:t>
      </w:r>
      <w:r w:rsidRPr="002D5CBA">
        <w:t>.</w:t>
      </w:r>
      <w:r w:rsidR="00D10996" w:rsidRPr="002D5CBA">
        <w:t xml:space="preserve"> </w:t>
      </w:r>
      <w:r w:rsidRPr="002D5CBA">
        <w:t xml:space="preserve"> The amino groups on the surface of the nanoparticles can modify the interfacial properties of the foam-forming surfactants, </w:t>
      </w:r>
      <w:r w:rsidR="00BE7D5A" w:rsidRPr="002D5CBA">
        <w:t>increasing the foam lamellae's elasticity and strength</w:t>
      </w:r>
      <w:r w:rsidRPr="002D5CBA">
        <w:t>.</w:t>
      </w:r>
      <w:r w:rsidR="003D51AD" w:rsidRPr="002D5CBA">
        <w:t xml:space="preserve"> </w:t>
      </w:r>
      <w:r w:rsidRPr="002D5CBA">
        <w:t>The interaction between the amino-functionalized silica nanoparticles and the surfactants is attributed to electrostatic and hydrogen bonding between the amino groups and the polar head groups of the surfactants</w:t>
      </w:r>
      <w:r w:rsidR="003D51AD" w:rsidRPr="002D5CBA">
        <w:t xml:space="preserve"> (</w:t>
      </w:r>
      <w:r w:rsidR="00B17863" w:rsidRPr="002D5CBA">
        <w:t>Yokoi et al.,2012</w:t>
      </w:r>
      <w:r w:rsidR="003D51AD" w:rsidRPr="002D5CBA">
        <w:t>)</w:t>
      </w:r>
      <w:r w:rsidRPr="002D5CBA">
        <w:t>.</w:t>
      </w:r>
      <w:r w:rsidR="00D10996" w:rsidRPr="002D5CBA">
        <w:t xml:space="preserve"> </w:t>
      </w:r>
      <w:r w:rsidRPr="002D5CBA">
        <w:t xml:space="preserve"> Th</w:t>
      </w:r>
      <w:r w:rsidR="003E0E92" w:rsidRPr="002D5CBA">
        <w:t>e</w:t>
      </w:r>
      <w:r w:rsidRPr="002D5CBA">
        <w:t xml:space="preserve"> </w:t>
      </w:r>
      <w:r w:rsidR="00BE7D5A" w:rsidRPr="002D5CBA">
        <w:t>nanoparticles' adsorption onto the foam lamellae's surfac</w:t>
      </w:r>
      <w:r w:rsidRPr="002D5CBA">
        <w:t>e forms a rigid network structure that can resist the coalescence and collapse of the foam bubbles, leading to improved foam stability and reduced drainage</w:t>
      </w:r>
      <w:r w:rsidR="003D51AD" w:rsidRPr="002D5CBA">
        <w:t xml:space="preserve"> (</w:t>
      </w:r>
      <w:r w:rsidR="007277FF" w:rsidRPr="002D5CBA">
        <w:t>Murray</w:t>
      </w:r>
      <w:r w:rsidR="00ED558E" w:rsidRPr="002D5CBA">
        <w:t>, 2015</w:t>
      </w:r>
      <w:r w:rsidR="003D51AD" w:rsidRPr="002D5CBA">
        <w:t>)</w:t>
      </w:r>
      <w:r w:rsidRPr="002D5CBA">
        <w:t>.</w:t>
      </w:r>
    </w:p>
    <w:p w14:paraId="6DDA1F78" w14:textId="66D3ABD2" w:rsidR="003F3A80" w:rsidRDefault="003F3A80" w:rsidP="003F3A80">
      <w:r w:rsidRPr="002D5CBA">
        <w:t xml:space="preserve">In addition to the electrostatic and hydrogen bonding, the </w:t>
      </w:r>
      <w:r w:rsidR="003D51AD" w:rsidRPr="002D5CBA">
        <w:t xml:space="preserve">amino-functionalized silica nanoparticles' morphology could also </w:t>
      </w:r>
      <w:r w:rsidRPr="002D5CBA">
        <w:t>play a role in improving foam stability and reducing drainage</w:t>
      </w:r>
      <w:r w:rsidR="009A5BEB" w:rsidRPr="002D5CBA">
        <w:t xml:space="preserve"> </w:t>
      </w:r>
      <w:r w:rsidR="003D7E88" w:rsidRPr="002D5CBA">
        <w:t>(</w:t>
      </w:r>
      <w:r w:rsidR="0095685D" w:rsidRPr="002D5CBA">
        <w:t>Yoon et al.,</w:t>
      </w:r>
      <w:r w:rsidR="003D7E88" w:rsidRPr="002D5CBA">
        <w:t>2021)</w:t>
      </w:r>
      <w:r w:rsidRPr="002D5CBA">
        <w:t>.</w:t>
      </w:r>
      <w:r w:rsidR="00D10996" w:rsidRPr="002D5CBA">
        <w:t xml:space="preserve"> </w:t>
      </w:r>
      <w:r w:rsidR="003D51AD" w:rsidRPr="002D5CBA">
        <w:t xml:space="preserve">For example, </w:t>
      </w:r>
      <w:r w:rsidR="0096705A" w:rsidRPr="002D5CBA">
        <w:t>nanoparticles</w:t>
      </w:r>
      <w:r w:rsidRPr="002D5CBA">
        <w:t xml:space="preserve"> can form a network structure with high surface area </w:t>
      </w:r>
      <w:r>
        <w:t xml:space="preserve">and roughness, which can trap </w:t>
      </w:r>
      <w:r w:rsidR="003D51AD">
        <w:t xml:space="preserve">gas </w:t>
      </w:r>
      <w:r>
        <w:t>bubbles and prevent coalescence, further improving foam stability.</w:t>
      </w:r>
    </w:p>
    <w:p w14:paraId="63F61DE7" w14:textId="67D6ADB6" w:rsidR="003F3A80" w:rsidRDefault="003F3A80" w:rsidP="003F3A80">
      <w:r>
        <w:lastRenderedPageBreak/>
        <w:t xml:space="preserve">The positive surface charge of amino-functionalized silica nanoparticles </w:t>
      </w:r>
      <w:r w:rsidR="00A13785">
        <w:t>might</w:t>
      </w:r>
      <w:r w:rsidR="003D51AD">
        <w:t xml:space="preserve"> </w:t>
      </w:r>
      <w:r>
        <w:t>also</w:t>
      </w:r>
      <w:r w:rsidR="00313BE9">
        <w:t xml:space="preserve"> </w:t>
      </w:r>
      <w:r w:rsidR="00194CDF">
        <w:t>be a reason to improve</w:t>
      </w:r>
      <w:r>
        <w:t xml:space="preserve"> aqueous foam stability and </w:t>
      </w:r>
      <w:r w:rsidR="003D51AD">
        <w:t xml:space="preserve">reduce </w:t>
      </w:r>
      <w:r>
        <w:t>drainage.</w:t>
      </w:r>
      <w:r w:rsidR="00194CDF">
        <w:t xml:space="preserve"> </w:t>
      </w:r>
      <w:r>
        <w:t xml:space="preserve">The positive charge can interact with negatively charged surfactant molecules, leading to </w:t>
      </w:r>
      <w:r w:rsidR="00020B95">
        <w:t xml:space="preserve">the </w:t>
      </w:r>
      <w:r>
        <w:t>electrostatic attraction between the nanoparticles and the surfactant molecules.</w:t>
      </w:r>
      <w:r w:rsidR="00D10996">
        <w:t xml:space="preserve"> </w:t>
      </w:r>
      <w:r>
        <w:t xml:space="preserve"> This </w:t>
      </w:r>
      <w:r w:rsidR="003D51AD">
        <w:t>attraction</w:t>
      </w:r>
      <w:r w:rsidR="003D51AD" w:rsidDel="003D51AD">
        <w:t xml:space="preserve"> </w:t>
      </w:r>
      <w:r w:rsidR="003D51AD">
        <w:t xml:space="preserve">would </w:t>
      </w:r>
      <w:r>
        <w:t>enhance the rigidity and strength of the foam lamellae by adsorbing the nanoparticles onto the surface of the foam lamellae and creat</w:t>
      </w:r>
      <w:r w:rsidR="00020B95">
        <w:t>ing</w:t>
      </w:r>
      <w:r>
        <w:t xml:space="preserve"> a repulsive barrier that resists the drainage and coalescence of the foam by electrostatic repulsion between the positively charged nanoparticles and the foam bubbles</w:t>
      </w:r>
      <w:r w:rsidR="003D51AD">
        <w:t xml:space="preserve"> (</w:t>
      </w:r>
      <w:r w:rsidR="00EF0E32" w:rsidRPr="00D520C9">
        <w:t>Cui et al., 2010</w:t>
      </w:r>
      <w:r w:rsidR="003D51AD">
        <w:t>)</w:t>
      </w:r>
      <w:r>
        <w:t>.</w:t>
      </w:r>
      <w:r w:rsidR="00D10996">
        <w:t xml:space="preserve"> </w:t>
      </w:r>
      <w:r>
        <w:t xml:space="preserve"> These findings are consistent with previously reported results </w:t>
      </w:r>
      <w:r w:rsidR="00A72DB1">
        <w:t>(</w:t>
      </w:r>
      <w:proofErr w:type="spellStart"/>
      <w:r w:rsidR="00A72DB1" w:rsidRPr="009148AD">
        <w:t>AlYousef</w:t>
      </w:r>
      <w:proofErr w:type="spellEnd"/>
      <w:r w:rsidR="00A72DB1">
        <w:t xml:space="preserve"> et al., 2018; Hunter et al., 2009; </w:t>
      </w:r>
      <w:proofErr w:type="spellStart"/>
      <w:r w:rsidR="00A72DB1" w:rsidRPr="009148AD">
        <w:t>Shojaei</w:t>
      </w:r>
      <w:proofErr w:type="spellEnd"/>
      <w:r w:rsidR="00A72DB1">
        <w:t xml:space="preserve"> et al.,2021; </w:t>
      </w:r>
      <w:proofErr w:type="spellStart"/>
      <w:r w:rsidR="00A72DB1">
        <w:t>Sonn</w:t>
      </w:r>
      <w:proofErr w:type="spellEnd"/>
      <w:r w:rsidR="00A72DB1">
        <w:t xml:space="preserve"> et al., 2018; Sun et al., 2015; </w:t>
      </w:r>
      <w:proofErr w:type="spellStart"/>
      <w:r w:rsidR="00A72DB1" w:rsidRPr="00EC18AF">
        <w:t>Vatanparast</w:t>
      </w:r>
      <w:proofErr w:type="spellEnd"/>
      <w:r w:rsidR="00A72DB1" w:rsidRPr="00EC18AF">
        <w:t xml:space="preserve"> et</w:t>
      </w:r>
      <w:r w:rsidR="00A72DB1">
        <w:t xml:space="preserve"> al., 2017; </w:t>
      </w:r>
      <w:proofErr w:type="spellStart"/>
      <w:r w:rsidR="00A72DB1">
        <w:t>Yekeen</w:t>
      </w:r>
      <w:proofErr w:type="spellEnd"/>
      <w:r w:rsidR="00A72DB1">
        <w:t xml:space="preserve"> et al., 2017).</w:t>
      </w:r>
    </w:p>
    <w:p w14:paraId="4912234A" w14:textId="40E79C4D" w:rsidR="00E0544F" w:rsidRPr="00393481" w:rsidRDefault="003F3A80" w:rsidP="00B234E2">
      <w:r>
        <w:t>The use of amino-functionalized silica nanoparticles represents a simple and effective approach to improving the stability of aqueous foams and reducing drainage, with potential applications in various industrial and commercial sectors.</w:t>
      </w:r>
    </w:p>
    <w:p w14:paraId="4A6A2B1D" w14:textId="0FC7F4E5" w:rsidR="0063330B" w:rsidRDefault="009E28C3" w:rsidP="0063330B">
      <w:pPr>
        <w:pStyle w:val="Heading3"/>
        <w:rPr>
          <w:b w:val="0"/>
          <w:bCs/>
          <w:i/>
          <w:iCs/>
        </w:rPr>
      </w:pPr>
      <w:bookmarkStart w:id="86" w:name="_Toc134193592"/>
      <w:r>
        <w:rPr>
          <w:bCs/>
          <w:i/>
          <w:iCs/>
        </w:rPr>
        <w:t>4.2.</w:t>
      </w:r>
      <w:r w:rsidR="0031545F">
        <w:rPr>
          <w:bCs/>
          <w:i/>
          <w:iCs/>
        </w:rPr>
        <w:t>4</w:t>
      </w:r>
      <w:r>
        <w:rPr>
          <w:bCs/>
          <w:i/>
          <w:iCs/>
        </w:rPr>
        <w:t xml:space="preserve"> </w:t>
      </w:r>
      <w:r w:rsidR="0063330B" w:rsidRPr="003C3D22">
        <w:rPr>
          <w:bCs/>
          <w:i/>
          <w:iCs/>
        </w:rPr>
        <w:t>Effect of Silica Nanoparticles</w:t>
      </w:r>
      <w:r w:rsidR="00505648">
        <w:rPr>
          <w:bCs/>
          <w:i/>
          <w:iCs/>
        </w:rPr>
        <w:t xml:space="preserve"> </w:t>
      </w:r>
      <w:r w:rsidR="0063330B" w:rsidRPr="004D446D">
        <w:rPr>
          <w:bCs/>
          <w:i/>
          <w:iCs/>
        </w:rPr>
        <w:t xml:space="preserve">treated with silane coupling agents </w:t>
      </w:r>
      <w:r w:rsidR="0063330B" w:rsidRPr="003C3D22">
        <w:rPr>
          <w:bCs/>
          <w:i/>
          <w:iCs/>
        </w:rPr>
        <w:t>(NS3) on Foam Stability</w:t>
      </w:r>
      <w:bookmarkEnd w:id="86"/>
    </w:p>
    <w:p w14:paraId="4F029915" w14:textId="60ADB70C" w:rsidR="000D268B" w:rsidRDefault="000D268B" w:rsidP="000D268B">
      <w:r w:rsidRPr="00DB35A7">
        <w:t xml:space="preserve">The experiment involved conducting drainage tests on foam </w:t>
      </w:r>
      <w:r w:rsidR="004A54CB" w:rsidRPr="00DB35A7">
        <w:t xml:space="preserve">containing silica nanoparticles treated with </w:t>
      </w:r>
      <w:r w:rsidRPr="00DB35A7">
        <w:t>silane coupling agents (NS3).</w:t>
      </w:r>
      <w:r w:rsidR="00D10996" w:rsidRPr="00DB35A7">
        <w:t xml:space="preserve"> </w:t>
      </w:r>
      <w:r w:rsidRPr="00DB35A7">
        <w:t xml:space="preserve"> The </w:t>
      </w:r>
      <w:r w:rsidR="004A54CB" w:rsidRPr="00DB35A7">
        <w:t>experiment aimed</w:t>
      </w:r>
      <w:r w:rsidRPr="00DB35A7">
        <w:t xml:space="preserve"> to determine </w:t>
      </w:r>
      <w:r w:rsidR="00612706">
        <w:t>the foam's stability</w:t>
      </w:r>
      <w:r w:rsidRPr="00DB35A7">
        <w:t xml:space="preserve"> under different conditions.</w:t>
      </w:r>
      <w:r w:rsidR="00D10996" w:rsidRPr="00DB35A7">
        <w:t xml:space="preserve"> </w:t>
      </w:r>
      <w:r w:rsidRPr="00DB35A7">
        <w:t xml:space="preserve"> The </w:t>
      </w:r>
      <w:r w:rsidR="004A54CB" w:rsidRPr="00DB35A7">
        <w:t>experiment</w:t>
      </w:r>
      <w:r w:rsidR="00612706">
        <w:t>al</w:t>
      </w:r>
      <w:r w:rsidR="004A54CB" w:rsidRPr="00DB35A7">
        <w:t xml:space="preserve"> results</w:t>
      </w:r>
      <w:r w:rsidRPr="00DB35A7">
        <w:t xml:space="preserve"> </w:t>
      </w:r>
      <w:r w:rsidR="004A54CB" w:rsidRPr="00DB35A7">
        <w:t>a</w:t>
      </w:r>
      <w:r w:rsidRPr="00DB35A7">
        <w:t>re presented in Fig</w:t>
      </w:r>
      <w:r w:rsidR="000D3211" w:rsidRPr="00DB35A7">
        <w:t>ure 4.</w:t>
      </w:r>
      <w:r w:rsidR="00BF57F4">
        <w:t>8</w:t>
      </w:r>
      <w:r w:rsidRPr="00DB35A7">
        <w:t>, show</w:t>
      </w:r>
      <w:r w:rsidR="00612706">
        <w:t>ing</w:t>
      </w:r>
      <w:r w:rsidRPr="00DB35A7">
        <w:t xml:space="preserve"> the drainage behavior of the foam over time.</w:t>
      </w:r>
      <w:r w:rsidR="007C5415">
        <w:t xml:space="preserve"> The figure</w:t>
      </w:r>
      <w:r>
        <w:t xml:space="preserve"> </w:t>
      </w:r>
      <w:r w:rsidR="007C5415">
        <w:t xml:space="preserve">compares </w:t>
      </w:r>
      <w:r>
        <w:t>the drainage of the foam under two different conditions: baseline foam (without NS3) and foam mixed with 1% of NS3.</w:t>
      </w:r>
      <w:r w:rsidR="00D10996">
        <w:t xml:space="preserve"> </w:t>
      </w:r>
      <w:r>
        <w:t xml:space="preserve"> The experiment</w:t>
      </w:r>
      <w:r w:rsidR="007C5415">
        <w:t>s</w:t>
      </w:r>
      <w:r>
        <w:t xml:space="preserve"> </w:t>
      </w:r>
      <w:r w:rsidR="007C5415">
        <w:t xml:space="preserve">were </w:t>
      </w:r>
      <w:r>
        <w:t xml:space="preserve">conducted at </w:t>
      </w:r>
      <w:r w:rsidR="007C5415">
        <w:t xml:space="preserve">various foam </w:t>
      </w:r>
      <w:r>
        <w:t>qualit</w:t>
      </w:r>
      <w:r w:rsidR="007C5415">
        <w:t>ies (</w:t>
      </w:r>
      <w:r>
        <w:t>40%, 50%, and 60%</w:t>
      </w:r>
      <w:r w:rsidR="007C5415">
        <w:t>)</w:t>
      </w:r>
      <w:r>
        <w:t>.</w:t>
      </w:r>
      <w:r w:rsidR="007C5415">
        <w:t xml:space="preserve"> </w:t>
      </w:r>
      <w:r>
        <w:t>At 40% quality (Fig</w:t>
      </w:r>
      <w:r w:rsidR="000D3211">
        <w:t>ure</w:t>
      </w:r>
      <w:r>
        <w:t xml:space="preserve"> </w:t>
      </w:r>
      <w:r w:rsidR="00BC2ECE">
        <w:t>4.</w:t>
      </w:r>
      <w:r w:rsidR="005F7E07">
        <w:t>8</w:t>
      </w:r>
      <w:r>
        <w:t xml:space="preserve">a), it was observed that adding 1% of NS3 to the foam reduced the </w:t>
      </w:r>
      <w:r w:rsidR="007C5415">
        <w:t xml:space="preserve">final </w:t>
      </w:r>
      <w:r>
        <w:t>drainage</w:t>
      </w:r>
      <w:r w:rsidR="007C5415">
        <w:t xml:space="preserve"> (i.e., at the end of the test)</w:t>
      </w:r>
      <w:r>
        <w:t xml:space="preserve"> slightly </w:t>
      </w:r>
      <w:r w:rsidR="007C5415">
        <w:t xml:space="preserve">(i.e., </w:t>
      </w:r>
      <w:r>
        <w:t>74% to 61%</w:t>
      </w:r>
      <w:r w:rsidR="007C5415">
        <w:t>)</w:t>
      </w:r>
      <w:r>
        <w:t>.</w:t>
      </w:r>
      <w:r w:rsidR="00D10996">
        <w:t xml:space="preserve"> </w:t>
      </w:r>
      <w:r>
        <w:t xml:space="preserve"> However, the foam containing NS3 reached its half-life (</w:t>
      </w:r>
      <w:r w:rsidR="007C5415">
        <w:t xml:space="preserve">the </w:t>
      </w:r>
      <w:r>
        <w:t xml:space="preserve">time </w:t>
      </w:r>
      <w:r>
        <w:lastRenderedPageBreak/>
        <w:t xml:space="preserve">required to </w:t>
      </w:r>
      <w:r w:rsidR="007C5415">
        <w:t xml:space="preserve">get </w:t>
      </w:r>
      <w:r>
        <w:t xml:space="preserve">50% </w:t>
      </w:r>
      <w:r w:rsidR="007C5415">
        <w:t xml:space="preserve">fractional </w:t>
      </w:r>
      <w:r>
        <w:t>drainage) approximately 60 minutes after the baseline foam reached its half-life.</w:t>
      </w:r>
    </w:p>
    <w:p w14:paraId="6604CFA6" w14:textId="4E482AAA" w:rsidR="0063330B" w:rsidRDefault="000D268B" w:rsidP="000D268B">
      <w:r>
        <w:t>At 50% quality (Fig</w:t>
      </w:r>
      <w:r w:rsidR="00BC2ECE">
        <w:t>ure 4.</w:t>
      </w:r>
      <w:r w:rsidR="00904788">
        <w:t>8</w:t>
      </w:r>
      <w:r>
        <w:t>b), a slight change</w:t>
      </w:r>
      <w:r w:rsidR="007C5415">
        <w:t xml:space="preserve"> (about 11%)</w:t>
      </w:r>
      <w:r>
        <w:t xml:space="preserve"> in drainage behavior was observed between the baseline foam and foam</w:t>
      </w:r>
      <w:r w:rsidR="007C5415">
        <w:t xml:space="preserve"> containing </w:t>
      </w:r>
      <w:r>
        <w:t>NS3.</w:t>
      </w:r>
      <w:r w:rsidR="00D10996">
        <w:t xml:space="preserve"> </w:t>
      </w:r>
      <w:r>
        <w:t xml:space="preserve"> At 60% quality (Fig</w:t>
      </w:r>
      <w:r w:rsidR="00BC2ECE">
        <w:t>ure 4.</w:t>
      </w:r>
      <w:r w:rsidR="00904788">
        <w:t>8</w:t>
      </w:r>
      <w:r>
        <w:t>c), there was no effect observed on foam stability when NS3 was added.</w:t>
      </w:r>
    </w:p>
    <w:p w14:paraId="5408F7CC" w14:textId="0FF1317F" w:rsidR="000A0813" w:rsidRDefault="000A0813" w:rsidP="000A0813">
      <w:pPr>
        <w:jc w:val="center"/>
        <w:rPr>
          <w:rFonts w:asciiTheme="minorBidi" w:hAnsiTheme="minorBidi"/>
          <w:b/>
          <w:bCs/>
          <w:sz w:val="16"/>
          <w:szCs w:val="16"/>
        </w:rPr>
      </w:pPr>
      <w:r>
        <w:rPr>
          <w:rFonts w:asciiTheme="minorBidi" w:hAnsiTheme="minorBidi"/>
          <w:b/>
          <w:bCs/>
          <w:noProof/>
          <w:sz w:val="16"/>
          <w:szCs w:val="16"/>
        </w:rPr>
        <w:drawing>
          <wp:inline distT="0" distB="0" distL="0" distR="0" wp14:anchorId="4FF0166C" wp14:editId="59D80007">
            <wp:extent cx="5582285" cy="3184967"/>
            <wp:effectExtent l="0" t="0" r="0" b="0"/>
            <wp:docPr id="207" name="Picture 20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Chart, scatter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0669" cy="3201161"/>
                    </a:xfrm>
                    <a:prstGeom prst="rect">
                      <a:avLst/>
                    </a:prstGeom>
                    <a:noFill/>
                  </pic:spPr>
                </pic:pic>
              </a:graphicData>
            </a:graphic>
          </wp:inline>
        </w:drawing>
      </w:r>
    </w:p>
    <w:p w14:paraId="495BD404" w14:textId="466860FE" w:rsidR="00BF2022" w:rsidRDefault="000A0813" w:rsidP="00980A51">
      <w:pPr>
        <w:pStyle w:val="MyFigures"/>
      </w:pPr>
      <w:bookmarkStart w:id="87" w:name="_Toc134193530"/>
      <w:r w:rsidRPr="00AC2A93">
        <w:t>Fig</w:t>
      </w:r>
      <w:r w:rsidR="00AC2A93" w:rsidRPr="00AC2A93">
        <w:t>ure 4.</w:t>
      </w:r>
      <w:r w:rsidR="00AC3DE6">
        <w:t>8</w:t>
      </w:r>
      <w:r w:rsidR="00AC2A93" w:rsidRPr="00AC2A93">
        <w:t>:</w:t>
      </w:r>
      <w:r w:rsidRPr="00AC2A93">
        <w:t xml:space="preserve"> </w:t>
      </w:r>
      <w:r w:rsidR="000C4620">
        <w:t>C</w:t>
      </w:r>
      <w:r w:rsidR="007C5415">
        <w:t>omparison of the d</w:t>
      </w:r>
      <w:r w:rsidRPr="00AC2A93">
        <w:t xml:space="preserve">rainage </w:t>
      </w:r>
      <w:r w:rsidR="004A2C75">
        <w:t>obtained by S</w:t>
      </w:r>
      <w:r w:rsidR="00D719F5">
        <w:t>3</w:t>
      </w:r>
      <w:r w:rsidR="004A2C75">
        <w:t xml:space="preserve"> for</w:t>
      </w:r>
      <w:r w:rsidR="007C5415">
        <w:t xml:space="preserve"> </w:t>
      </w:r>
      <w:r w:rsidRPr="00AC2A93">
        <w:t>baseline foam (0% NS) and foam with 1% NS3 at</w:t>
      </w:r>
      <w:r w:rsidR="007C5415">
        <w:t xml:space="preserve"> different qualities</w:t>
      </w:r>
      <w:r w:rsidRPr="00AC2A93">
        <w:t>: (a) 40%, (b) 50%, and (c) 60%</w:t>
      </w:r>
      <w:bookmarkEnd w:id="87"/>
    </w:p>
    <w:p w14:paraId="6C91357C" w14:textId="0C6D5309" w:rsidR="00F171F5" w:rsidRDefault="00F171F5" w:rsidP="00CF27DF">
      <w:r>
        <w:t xml:space="preserve">In this experiment, the effect of adding 1% NS3 to the baseline foam was studied to investigate </w:t>
      </w:r>
      <w:r w:rsidR="00B05701" w:rsidRPr="00B05701">
        <w:t>how the liquid phase accumulates in the lowe</w:t>
      </w:r>
      <w:r w:rsidR="002E290A">
        <w:t>st</w:t>
      </w:r>
      <w:r w:rsidR="00B05701" w:rsidRPr="00B05701">
        <w:t xml:space="preserve"> segment (S9) of the vertical cell</w:t>
      </w:r>
      <w:r>
        <w:t>. The results obtained from the experiment are depicted in Figure 4.9. The experiment was conducted at different foam qualities, including 40%, 50%, and 60%.</w:t>
      </w:r>
    </w:p>
    <w:p w14:paraId="142B4B4F" w14:textId="77777777" w:rsidR="00855BF9" w:rsidRDefault="00F171F5" w:rsidP="00F171F5">
      <w:r>
        <w:t>At a foam quality of 40%</w:t>
      </w:r>
      <w:r w:rsidR="00904788">
        <w:t xml:space="preserve"> (Figure </w:t>
      </w:r>
      <w:r w:rsidR="00AC3DE6">
        <w:t>4.9a</w:t>
      </w:r>
      <w:r w:rsidR="00904788">
        <w:t>)</w:t>
      </w:r>
      <w:r>
        <w:t>, the addition of 1% NS3 to the baseline foam helped to delay the filling time by 36 minutes. This indicates an improvement in foam stability with the incorporation of NS3. Similarly, at a foam quality of 50%</w:t>
      </w:r>
      <w:r w:rsidR="00AC3DE6">
        <w:t xml:space="preserve"> (Figure 4.9b)</w:t>
      </w:r>
      <w:r>
        <w:t xml:space="preserve">, the addition of 1% NS3 </w:t>
      </w:r>
      <w:r>
        <w:lastRenderedPageBreak/>
        <w:t>helped to delay the filling time by 60 minutes, indicating a significant improvement in foam stability. However, at a foam quality of 60%</w:t>
      </w:r>
      <w:r w:rsidR="00C8465E">
        <w:t xml:space="preserve"> (Figure 4.9c)</w:t>
      </w:r>
      <w:r>
        <w:t>, the addition of 1% NS3 did not have any effect on the liquid filling time. This suggests that at higher foam qualities, the effect of NS3 on foam stability becomes less significant.</w:t>
      </w:r>
      <w:r w:rsidR="005F7E07">
        <w:t xml:space="preserve"> </w:t>
      </w:r>
      <w:r w:rsidR="005F7E07" w:rsidRPr="005F7E07">
        <w:t xml:space="preserve">Therefore, the optimum concentration of NS3 needs to </w:t>
      </w:r>
      <w:r w:rsidR="00855BF9" w:rsidRPr="005F7E07">
        <w:t xml:space="preserve">be optimized based on the desired foam quality. </w:t>
      </w:r>
    </w:p>
    <w:p w14:paraId="22968CC1" w14:textId="58FD9ADF" w:rsidR="00123944" w:rsidRDefault="00BF2022" w:rsidP="008D5DE9">
      <w:pPr>
        <w:jc w:val="center"/>
      </w:pPr>
      <w:r>
        <w:rPr>
          <w:noProof/>
        </w:rPr>
        <w:drawing>
          <wp:inline distT="0" distB="0" distL="0" distR="0" wp14:anchorId="236628AC" wp14:editId="34657E1F">
            <wp:extent cx="6015990" cy="3072503"/>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33767" cy="3081582"/>
                    </a:xfrm>
                    <a:prstGeom prst="rect">
                      <a:avLst/>
                    </a:prstGeom>
                    <a:noFill/>
                  </pic:spPr>
                </pic:pic>
              </a:graphicData>
            </a:graphic>
          </wp:inline>
        </w:drawing>
      </w:r>
    </w:p>
    <w:p w14:paraId="075F4B12" w14:textId="1B256B32" w:rsidR="004A041B" w:rsidRDefault="004A041B" w:rsidP="004A041B">
      <w:pPr>
        <w:pStyle w:val="MyFigures"/>
      </w:pPr>
      <w:bookmarkStart w:id="88" w:name="_Toc134193531"/>
      <w:r w:rsidRPr="007D282D">
        <w:t>Figure 4.</w:t>
      </w:r>
      <w:r w:rsidR="00220089">
        <w:t>9</w:t>
      </w:r>
      <w:r>
        <w:t>: T</w:t>
      </w:r>
      <w:r w:rsidRPr="007D282D">
        <w:t xml:space="preserve">he drainage </w:t>
      </w:r>
      <w:r>
        <w:t xml:space="preserve">of the liquid phase </w:t>
      </w:r>
      <w:r w:rsidR="00D719F5">
        <w:t xml:space="preserve">obtained by S9 </w:t>
      </w:r>
      <w:r>
        <w:t xml:space="preserve">for </w:t>
      </w:r>
      <w:r w:rsidRPr="007D282D">
        <w:t>baseline foam (0% NS) and foam with 1% NS</w:t>
      </w:r>
      <w:r w:rsidR="00220089">
        <w:t>3</w:t>
      </w:r>
      <w:r w:rsidRPr="007D282D">
        <w:t xml:space="preserve"> at: (a) 40% foam quality, (b) 50% foam quality, and (c) 60% foam quality</w:t>
      </w:r>
      <w:bookmarkEnd w:id="88"/>
    </w:p>
    <w:p w14:paraId="13B7C527" w14:textId="77777777" w:rsidR="00526AA9" w:rsidRDefault="00526AA9" w:rsidP="00C16834">
      <w:pPr>
        <w:pStyle w:val="NoSpacing"/>
      </w:pPr>
    </w:p>
    <w:p w14:paraId="4E61D488" w14:textId="6A6B325E" w:rsidR="00A51BB2" w:rsidRDefault="00F50183" w:rsidP="00A51BB2">
      <w:r w:rsidRPr="00F50183">
        <w:t>The</w:t>
      </w:r>
      <w:r w:rsidR="00526AA9">
        <w:t xml:space="preserve"> positive </w:t>
      </w:r>
      <w:r w:rsidRPr="00F50183">
        <w:t xml:space="preserve">effect </w:t>
      </w:r>
      <w:r w:rsidR="00526AA9">
        <w:t xml:space="preserve">of NS3 on the drainage of foams </w:t>
      </w:r>
      <w:r w:rsidRPr="00F50183">
        <w:t xml:space="preserve">may be due to the synergistic benefit of combining </w:t>
      </w:r>
      <w:proofErr w:type="gramStart"/>
      <w:r w:rsidRPr="00F50183">
        <w:t>surface-modified</w:t>
      </w:r>
      <w:proofErr w:type="gramEnd"/>
      <w:r w:rsidRPr="00F50183">
        <w:t xml:space="preserve"> SiO2 nanoparticles with a constant surfactant concentration, </w:t>
      </w:r>
      <w:r w:rsidR="00F74737">
        <w:t>stabilizing the foam by serving as a gelling agent, accumulating</w:t>
      </w:r>
      <w:r w:rsidRPr="00F50183">
        <w:t xml:space="preserve"> in the plateau channels, and reduc</w:t>
      </w:r>
      <w:r w:rsidR="00F74737">
        <w:t>ing</w:t>
      </w:r>
      <w:r w:rsidRPr="00F50183">
        <w:t xml:space="preserve"> liquid drainage.</w:t>
      </w:r>
      <w:r w:rsidR="00D10996">
        <w:t xml:space="preserve"> </w:t>
      </w:r>
      <w:r w:rsidRPr="00F50183">
        <w:t xml:space="preserve"> Moreover,</w:t>
      </w:r>
      <w:r w:rsidR="00A51BB2">
        <w:t xml:space="preserve"> the coupling agents can modify the surface chemistry of the nanoparticles by creating a covalent bond between the silane molecules and the silica surface.</w:t>
      </w:r>
      <w:r w:rsidR="00D10996">
        <w:t xml:space="preserve"> </w:t>
      </w:r>
      <w:r w:rsidR="00A51BB2">
        <w:t xml:space="preserve"> This</w:t>
      </w:r>
      <w:r w:rsidR="00526AA9">
        <w:t xml:space="preserve"> interaction</w:t>
      </w:r>
      <w:r w:rsidR="00A51BB2">
        <w:t xml:space="preserve"> can lead to the formation of a hydrophobic layer on the surface of the nanoparticles, which can interact with the foam-forming surfactants and modify their interfacial properties.</w:t>
      </w:r>
      <w:r w:rsidR="00526AA9">
        <w:t xml:space="preserve"> </w:t>
      </w:r>
      <w:r w:rsidR="00A51BB2">
        <w:t xml:space="preserve">The </w:t>
      </w:r>
      <w:r w:rsidR="00A51BB2">
        <w:lastRenderedPageBreak/>
        <w:t xml:space="preserve">hydrophobic </w:t>
      </w:r>
      <w:r w:rsidR="006B4A9C">
        <w:t xml:space="preserve">coating </w:t>
      </w:r>
      <w:r w:rsidR="00A51BB2">
        <w:t xml:space="preserve">created by the silane coupling agents can </w:t>
      </w:r>
      <w:r w:rsidR="00F74737">
        <w:t xml:space="preserve">increase the </w:t>
      </w:r>
      <w:r w:rsidR="006B4A9C">
        <w:t>foam lamellae's elasticity and strength, improving the foam stability and reducing</w:t>
      </w:r>
      <w:r w:rsidR="00F74737">
        <w:t xml:space="preserve"> the drainage rat</w:t>
      </w:r>
      <w:r w:rsidR="00A51BB2">
        <w:t>e.</w:t>
      </w:r>
      <w:r w:rsidR="00D10996">
        <w:t xml:space="preserve"> </w:t>
      </w:r>
      <w:r w:rsidR="00A51BB2">
        <w:t xml:space="preserve"> Additionally, the hydrophobic layer can enhance the </w:t>
      </w:r>
      <w:r w:rsidR="00F74737">
        <w:t>nanoparticles' adsorption onto the foam lamellae's surfac</w:t>
      </w:r>
      <w:r w:rsidR="00A51BB2">
        <w:t xml:space="preserve">e, </w:t>
      </w:r>
      <w:r w:rsidR="00526AA9">
        <w:t>forming</w:t>
      </w:r>
      <w:r w:rsidR="00A51BB2">
        <w:t xml:space="preserve"> a rigid network structure that can resist the coalescence and collapse of the foam bubbles.</w:t>
      </w:r>
    </w:p>
    <w:p w14:paraId="4E9E5CAA" w14:textId="00AF15F0" w:rsidR="00F50183" w:rsidRPr="00C3174E" w:rsidRDefault="00A51BB2" w:rsidP="00A51BB2">
      <w:pPr>
        <w:rPr>
          <w:lang w:val="fr-FR"/>
        </w:rPr>
      </w:pPr>
      <w:r>
        <w:t>Furthermore, silane coupling agents can also increase the compatibility between the silica nanoparticles and the foam-forming surfactants, leading to a more uniform distribution of the nanoparticles in the foam structure.</w:t>
      </w:r>
      <w:r w:rsidR="00D10996">
        <w:t xml:space="preserve"> </w:t>
      </w:r>
      <w:r>
        <w:t xml:space="preserve"> This </w:t>
      </w:r>
      <w:r w:rsidR="00526AA9">
        <w:t xml:space="preserve">improved compatibility </w:t>
      </w:r>
      <w:r>
        <w:t>can further enhance the stability of the foam and reduce drainage.</w:t>
      </w:r>
      <w:r w:rsidR="00D10996">
        <w:t xml:space="preserve"> </w:t>
      </w:r>
      <w:r w:rsidR="004C1894">
        <w:t xml:space="preserve"> </w:t>
      </w:r>
      <w:proofErr w:type="spellStart"/>
      <w:r w:rsidR="004C1894" w:rsidRPr="00C3174E">
        <w:rPr>
          <w:lang w:val="fr-FR"/>
        </w:rPr>
        <w:t>These</w:t>
      </w:r>
      <w:proofErr w:type="spellEnd"/>
      <w:r w:rsidR="004C1894" w:rsidRPr="00C3174E">
        <w:rPr>
          <w:lang w:val="fr-FR"/>
        </w:rPr>
        <w:t xml:space="preserve"> conclusions are congruent </w:t>
      </w:r>
      <w:proofErr w:type="spellStart"/>
      <w:r w:rsidR="004C1894" w:rsidRPr="00C3174E">
        <w:rPr>
          <w:lang w:val="fr-FR"/>
        </w:rPr>
        <w:t>with</w:t>
      </w:r>
      <w:proofErr w:type="spellEnd"/>
      <w:r w:rsidR="004C1894" w:rsidRPr="00C3174E">
        <w:rPr>
          <w:lang w:val="fr-FR"/>
        </w:rPr>
        <w:t xml:space="preserve"> </w:t>
      </w:r>
      <w:proofErr w:type="spellStart"/>
      <w:r w:rsidR="004C1894" w:rsidRPr="00C3174E">
        <w:rPr>
          <w:lang w:val="fr-FR"/>
        </w:rPr>
        <w:t>earlier</w:t>
      </w:r>
      <w:proofErr w:type="spellEnd"/>
      <w:r w:rsidR="004C1894" w:rsidRPr="00C3174E">
        <w:rPr>
          <w:lang w:val="fr-FR"/>
        </w:rPr>
        <w:t xml:space="preserve"> </w:t>
      </w:r>
      <w:proofErr w:type="spellStart"/>
      <w:r w:rsidR="004C1894" w:rsidRPr="00C3174E">
        <w:rPr>
          <w:lang w:val="fr-FR"/>
        </w:rPr>
        <w:t>studies</w:t>
      </w:r>
      <w:proofErr w:type="spellEnd"/>
      <w:r w:rsidR="004C1894" w:rsidRPr="00C3174E">
        <w:rPr>
          <w:lang w:val="fr-FR"/>
        </w:rPr>
        <w:t xml:space="preserve"> </w:t>
      </w:r>
      <w:r w:rsidR="00C3174E" w:rsidRPr="00C3174E">
        <w:rPr>
          <w:lang w:val="fr-FR"/>
        </w:rPr>
        <w:t>(</w:t>
      </w:r>
      <w:proofErr w:type="spellStart"/>
      <w:r w:rsidR="00C3174E" w:rsidRPr="00C3174E">
        <w:rPr>
          <w:lang w:val="fr-FR"/>
        </w:rPr>
        <w:t>AlYousef</w:t>
      </w:r>
      <w:proofErr w:type="spellEnd"/>
      <w:r w:rsidR="00C3174E" w:rsidRPr="00C3174E">
        <w:rPr>
          <w:lang w:val="fr-FR"/>
        </w:rPr>
        <w:t xml:space="preserve"> et al., </w:t>
      </w:r>
      <w:proofErr w:type="gramStart"/>
      <w:r w:rsidR="00C3174E" w:rsidRPr="00C3174E">
        <w:rPr>
          <w:lang w:val="fr-FR"/>
        </w:rPr>
        <w:t>2018;</w:t>
      </w:r>
      <w:proofErr w:type="gramEnd"/>
      <w:r w:rsidR="00C3174E" w:rsidRPr="00C3174E">
        <w:rPr>
          <w:lang w:val="fr-FR"/>
        </w:rPr>
        <w:t xml:space="preserve"> Hunter et al., 2009; </w:t>
      </w:r>
      <w:proofErr w:type="spellStart"/>
      <w:r w:rsidR="00C3174E" w:rsidRPr="00C3174E">
        <w:rPr>
          <w:lang w:val="fr-FR"/>
        </w:rPr>
        <w:t>Shojaei</w:t>
      </w:r>
      <w:proofErr w:type="spellEnd"/>
      <w:r w:rsidR="00C3174E" w:rsidRPr="00C3174E">
        <w:rPr>
          <w:lang w:val="fr-FR"/>
        </w:rPr>
        <w:t xml:space="preserve"> et al.,2021; </w:t>
      </w:r>
      <w:proofErr w:type="spellStart"/>
      <w:r w:rsidR="00C3174E" w:rsidRPr="00C3174E">
        <w:rPr>
          <w:lang w:val="fr-FR"/>
        </w:rPr>
        <w:t>Sonn</w:t>
      </w:r>
      <w:proofErr w:type="spellEnd"/>
      <w:r w:rsidR="00C3174E" w:rsidRPr="00C3174E">
        <w:rPr>
          <w:lang w:val="fr-FR"/>
        </w:rPr>
        <w:t xml:space="preserve"> et al., 2018; Sun et al., 2015; </w:t>
      </w:r>
      <w:proofErr w:type="spellStart"/>
      <w:r w:rsidR="00C3174E" w:rsidRPr="00C3174E">
        <w:rPr>
          <w:lang w:val="fr-FR"/>
        </w:rPr>
        <w:t>Vatanparast</w:t>
      </w:r>
      <w:proofErr w:type="spellEnd"/>
      <w:r w:rsidR="00C3174E" w:rsidRPr="00C3174E">
        <w:rPr>
          <w:lang w:val="fr-FR"/>
        </w:rPr>
        <w:t xml:space="preserve"> et al., 2017; </w:t>
      </w:r>
      <w:proofErr w:type="spellStart"/>
      <w:r w:rsidR="00C3174E" w:rsidRPr="00C3174E">
        <w:rPr>
          <w:lang w:val="fr-FR"/>
        </w:rPr>
        <w:t>Yekeen</w:t>
      </w:r>
      <w:proofErr w:type="spellEnd"/>
      <w:r w:rsidR="00C3174E" w:rsidRPr="00C3174E">
        <w:rPr>
          <w:lang w:val="fr-FR"/>
        </w:rPr>
        <w:t xml:space="preserve"> et al., 2017)</w:t>
      </w:r>
      <w:r w:rsidR="0064297F">
        <w:rPr>
          <w:lang w:val="fr-FR"/>
        </w:rPr>
        <w:t>.</w:t>
      </w:r>
    </w:p>
    <w:p w14:paraId="637CF55D" w14:textId="364548BB" w:rsidR="00641C18" w:rsidRPr="00516E2D" w:rsidRDefault="00091E25" w:rsidP="00091E25">
      <w:pPr>
        <w:pStyle w:val="Heading2"/>
      </w:pPr>
      <w:bookmarkStart w:id="89" w:name="_Toc134193593"/>
      <w:r w:rsidRPr="00F74737">
        <w:t>4.3 Effect of Silica-nanoparticles/Surfactant Dispersion</w:t>
      </w:r>
      <w:bookmarkEnd w:id="89"/>
      <w:r w:rsidRPr="00F74737">
        <w:t xml:space="preserve"> </w:t>
      </w:r>
    </w:p>
    <w:p w14:paraId="6D77882E" w14:textId="5B85D3A1" w:rsidR="00552C7F" w:rsidRDefault="00552C7F" w:rsidP="007B757D">
      <w:r>
        <w:t>Figure</w:t>
      </w:r>
      <w:r w:rsidR="00516E2D">
        <w:t xml:space="preserve"> 4.</w:t>
      </w:r>
      <w:r w:rsidR="00F7520E">
        <w:t>10</w:t>
      </w:r>
      <w:r>
        <w:t xml:space="preserve"> in the experiment shows photographs of the different silica nanoparticles/surfactant foams generated from 1.0 </w:t>
      </w:r>
      <w:proofErr w:type="spellStart"/>
      <w:r>
        <w:t>wt</w:t>
      </w:r>
      <w:proofErr w:type="spellEnd"/>
      <w:r>
        <w:t xml:space="preserve">% nanoparticle dispersions with </w:t>
      </w:r>
      <w:r w:rsidR="00526AA9">
        <w:t xml:space="preserve">varying types of nanoparticles </w:t>
      </w:r>
      <w:r>
        <w:t>at</w:t>
      </w:r>
      <w:r w:rsidR="00AD49C0">
        <w:t xml:space="preserve"> 2</w:t>
      </w:r>
      <w:r>
        <w:t xml:space="preserve"> </w:t>
      </w:r>
      <w:proofErr w:type="spellStart"/>
      <w:r>
        <w:t>wt</w:t>
      </w:r>
      <w:proofErr w:type="spellEnd"/>
      <w:r>
        <w:t xml:space="preserve">% </w:t>
      </w:r>
      <w:r w:rsidR="00526AA9">
        <w:t xml:space="preserve">surfactant </w:t>
      </w:r>
      <w:r>
        <w:t>concentration</w:t>
      </w:r>
      <w:r w:rsidR="00526AA9">
        <w:t>s</w:t>
      </w:r>
      <w:r>
        <w:t>.</w:t>
      </w:r>
      <w:r w:rsidR="00D10996">
        <w:t xml:space="preserve"> </w:t>
      </w:r>
      <w:r>
        <w:t xml:space="preserve"> The top three rows </w:t>
      </w:r>
      <w:r w:rsidR="00526AA9">
        <w:t xml:space="preserve">show </w:t>
      </w:r>
      <w:r>
        <w:t>nanoparticle</w:t>
      </w:r>
      <w:r w:rsidR="00526AA9">
        <w:t>-containing</w:t>
      </w:r>
      <w:r>
        <w:t xml:space="preserve"> foams (NS1, NS2, and NS3), while the bottom row</w:t>
      </w:r>
      <w:r w:rsidR="00526AA9">
        <w:t xml:space="preserve"> displays the baseline </w:t>
      </w:r>
      <w:r>
        <w:t>foam (NS0).</w:t>
      </w:r>
      <w:r w:rsidR="00526AA9">
        <w:t xml:space="preserve"> </w:t>
      </w:r>
      <w:r>
        <w:t>The photographs were taken immediately after foam generation</w:t>
      </w:r>
      <w:r w:rsidR="00F74737">
        <w:t xml:space="preserve"> and</w:t>
      </w:r>
      <w:r>
        <w:t xml:space="preserve"> at 5, 30, 60, and 120 minutes </w:t>
      </w:r>
      <w:r w:rsidR="00526AA9">
        <w:t>of</w:t>
      </w:r>
      <w:r>
        <w:t xml:space="preserve"> </w:t>
      </w:r>
      <w:r w:rsidR="00526AA9">
        <w:t>aging</w:t>
      </w:r>
      <w:r>
        <w:t>, allowing for the observation of changes in foam</w:t>
      </w:r>
      <w:r w:rsidR="00526AA9">
        <w:t xml:space="preserve"> texture </w:t>
      </w:r>
      <w:r>
        <w:t>over time.</w:t>
      </w:r>
      <w:r w:rsidR="00D10996">
        <w:t xml:space="preserve"> </w:t>
      </w:r>
      <w:r w:rsidR="00526AA9">
        <w:t>First,</w:t>
      </w:r>
      <w:r>
        <w:t xml:space="preserve"> </w:t>
      </w:r>
      <w:r w:rsidR="00526AA9">
        <w:t>250 mL of water/silica nanoparticles dispersion was sonicated for 10 minutes to generate foams. The mixture was then stirred with a blender at 20 rpm for 10 minutes while adding surfactant.  The foam was then transferred to a glass beaker.</w:t>
      </w:r>
    </w:p>
    <w:p w14:paraId="359B37C2" w14:textId="3814A6CC" w:rsidR="007B757D" w:rsidRDefault="00526AA9" w:rsidP="00DE734B">
      <w:r>
        <w:t xml:space="preserve">The initial volume of baseline foam </w:t>
      </w:r>
      <w:r w:rsidR="00552C7F">
        <w:t>(NS0) was 500 ml, with a liquid volume of 100 ml</w:t>
      </w:r>
      <w:r>
        <w:t xml:space="preserve">. The initial baseline foam volume </w:t>
      </w:r>
      <w:r w:rsidR="00552C7F">
        <w:t>w</w:t>
      </w:r>
      <w:r w:rsidR="00FA4469">
        <w:t>as</w:t>
      </w:r>
      <w:r w:rsidR="00552C7F">
        <w:t xml:space="preserve"> higher than</w:t>
      </w:r>
      <w:r>
        <w:t xml:space="preserve"> those of </w:t>
      </w:r>
      <w:r w:rsidR="00552C7F">
        <w:t>nanoparticle</w:t>
      </w:r>
      <w:r>
        <w:t>-containing foams. The initial volumes were</w:t>
      </w:r>
      <w:r w:rsidR="00552C7F">
        <w:t xml:space="preserve"> 400 ml for NS1 and NS2 and 350 ml for NS3.</w:t>
      </w:r>
      <w:r w:rsidR="00D10996">
        <w:t xml:space="preserve"> </w:t>
      </w:r>
      <w:r w:rsidR="00552C7F">
        <w:t xml:space="preserve"> As time progressed, the foam volume </w:t>
      </w:r>
      <w:r w:rsidR="00552C7F">
        <w:lastRenderedPageBreak/>
        <w:t>decreased for all samples, which was expected as the foam collapse</w:t>
      </w:r>
      <w:r w:rsidR="00FA4469">
        <w:t>d</w:t>
      </w:r>
      <w:r w:rsidR="00552C7F">
        <w:t xml:space="preserve"> over time.</w:t>
      </w:r>
      <w:r w:rsidR="00D10996">
        <w:t xml:space="preserve"> </w:t>
      </w:r>
      <w:r w:rsidR="00552C7F">
        <w:t xml:space="preserve"> However, the foams with silica nanoparticles maintained a relatively stable foam volume over time, indicating that the nanoparticles provided steric stabilization and interfacial</w:t>
      </w:r>
      <w:r>
        <w:t xml:space="preserve"> foam</w:t>
      </w:r>
      <w:r w:rsidR="00552C7F">
        <w:t xml:space="preserve"> film reinforcement.</w:t>
      </w:r>
      <w:r>
        <w:t xml:space="preserve"> </w:t>
      </w:r>
      <w:r w:rsidR="00552C7F">
        <w:t xml:space="preserve">The photographs in Figure </w:t>
      </w:r>
      <w:r w:rsidR="00AB5F1C">
        <w:t>4.</w:t>
      </w:r>
      <w:r w:rsidR="00F7520E">
        <w:t>10</w:t>
      </w:r>
      <w:r w:rsidR="00552C7F">
        <w:t xml:space="preserve"> also showed that some of the silica nanoparticles were </w:t>
      </w:r>
      <w:r>
        <w:t xml:space="preserve">found </w:t>
      </w:r>
      <w:r w:rsidR="00552C7F">
        <w:t xml:space="preserve">within the dried foam </w:t>
      </w:r>
      <w:r>
        <w:t xml:space="preserve">structure </w:t>
      </w:r>
      <w:r w:rsidR="00552C7F">
        <w:t xml:space="preserve">on the inner surface of the cylinder, indicating that the nanoparticles indeed took part in </w:t>
      </w:r>
      <w:r w:rsidR="006B4A9C">
        <w:t>stabilizing</w:t>
      </w:r>
      <w:r w:rsidR="00552C7F">
        <w:t xml:space="preserve"> the foams.</w:t>
      </w:r>
    </w:p>
    <w:p w14:paraId="2167FE57" w14:textId="01BA3965" w:rsidR="00641C18" w:rsidRDefault="0042252B" w:rsidP="00A32219">
      <w:pPr>
        <w:jc w:val="center"/>
        <w:rPr>
          <w:noProof/>
        </w:rPr>
      </w:pPr>
      <w:r>
        <w:rPr>
          <w:noProof/>
        </w:rPr>
        <mc:AlternateContent>
          <mc:Choice Requires="wps">
            <w:drawing>
              <wp:anchor distT="0" distB="0" distL="114300" distR="114300" simplePos="0" relativeHeight="251712512" behindDoc="0" locked="0" layoutInCell="1" allowOverlap="1" wp14:anchorId="53B05907" wp14:editId="0B4958EA">
                <wp:simplePos x="0" y="0"/>
                <wp:positionH relativeFrom="margin">
                  <wp:posOffset>438150</wp:posOffset>
                </wp:positionH>
                <wp:positionV relativeFrom="paragraph">
                  <wp:posOffset>5080</wp:posOffset>
                </wp:positionV>
                <wp:extent cx="5073650" cy="5397500"/>
                <wp:effectExtent l="0" t="0" r="12700" b="12700"/>
                <wp:wrapNone/>
                <wp:docPr id="241" name="Rectangle 241"/>
                <wp:cNvGraphicFramePr/>
                <a:graphic xmlns:a="http://schemas.openxmlformats.org/drawingml/2006/main">
                  <a:graphicData uri="http://schemas.microsoft.com/office/word/2010/wordprocessingShape">
                    <wps:wsp>
                      <wps:cNvSpPr/>
                      <wps:spPr>
                        <a:xfrm>
                          <a:off x="0" y="0"/>
                          <a:ext cx="5073650" cy="5397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0C333" id="Rectangle 241" o:spid="_x0000_s1026" style="position:absolute;margin-left:34.5pt;margin-top:.4pt;width:399.5pt;height:4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" filled="f" strokecolor="black [3213]" strokeweight="1pt">
                <w10:wrap anchorx="margin"/>
              </v:rect>
            </w:pict>
          </mc:Fallback>
        </mc:AlternateContent>
      </w:r>
      <w:r w:rsidR="00454646">
        <w:rPr>
          <w:noProof/>
        </w:rPr>
        <w:drawing>
          <wp:inline distT="0" distB="0" distL="0" distR="0" wp14:anchorId="21D2C624" wp14:editId="5EC30FC2">
            <wp:extent cx="5073650" cy="5392150"/>
            <wp:effectExtent l="0" t="0" r="0" b="0"/>
            <wp:docPr id="214" name="Picture 214" descr="A picture containing object, indoor, filled, l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A picture containing object, indoor, filled, lots&#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 r="649"/>
                    <a:stretch/>
                  </pic:blipFill>
                  <pic:spPr bwMode="auto">
                    <a:xfrm>
                      <a:off x="0" y="0"/>
                      <a:ext cx="5112718" cy="5433671"/>
                    </a:xfrm>
                    <a:prstGeom prst="rect">
                      <a:avLst/>
                    </a:prstGeom>
                    <a:noFill/>
                    <a:ln>
                      <a:noFill/>
                    </a:ln>
                    <a:extLst>
                      <a:ext uri="{53640926-AAD7-44D8-BBD7-CCE9431645EC}">
                        <a14:shadowObscured xmlns:a14="http://schemas.microsoft.com/office/drawing/2010/main"/>
                      </a:ext>
                    </a:extLst>
                  </pic:spPr>
                </pic:pic>
              </a:graphicData>
            </a:graphic>
          </wp:inline>
        </w:drawing>
      </w:r>
    </w:p>
    <w:p w14:paraId="3EFF4DAC" w14:textId="0B4FBBC0" w:rsidR="00EC05E2" w:rsidRPr="00AE274B" w:rsidRDefault="00847447" w:rsidP="0042252B">
      <w:pPr>
        <w:pStyle w:val="MyFigures"/>
      </w:pPr>
      <w:bookmarkStart w:id="90" w:name="_Toc134193532"/>
      <w:r w:rsidRPr="00AE274B">
        <w:t>Figure 4.</w:t>
      </w:r>
      <w:r w:rsidR="00F7520E">
        <w:t>10</w:t>
      </w:r>
      <w:r w:rsidRPr="00AE274B">
        <w:t xml:space="preserve">: </w:t>
      </w:r>
      <w:r w:rsidR="00252336">
        <w:t>I</w:t>
      </w:r>
      <w:r w:rsidR="00C93E6D" w:rsidRPr="00AE274B">
        <w:t>mage</w:t>
      </w:r>
      <w:r w:rsidR="005E5ACB" w:rsidRPr="00AE274B">
        <w:t xml:space="preserve"> </w:t>
      </w:r>
      <w:r w:rsidR="00F52882" w:rsidRPr="00AE274B">
        <w:t xml:space="preserve">foam </w:t>
      </w:r>
      <w:r w:rsidR="00322A29" w:rsidRPr="00AE274B">
        <w:t>silica-na</w:t>
      </w:r>
      <w:r w:rsidR="00121092" w:rsidRPr="00AE274B">
        <w:t xml:space="preserve">noparticles dispersion </w:t>
      </w:r>
      <w:r w:rsidR="002F7ABA" w:rsidRPr="00AE274B">
        <w:t xml:space="preserve">(Top </w:t>
      </w:r>
      <w:r w:rsidR="005B38CE">
        <w:t>three</w:t>
      </w:r>
      <w:r w:rsidR="002F7ABA" w:rsidRPr="00AE274B">
        <w:t xml:space="preserve"> rows) and </w:t>
      </w:r>
      <w:r w:rsidR="00AE274B" w:rsidRPr="00AE274B">
        <w:t>pure s</w:t>
      </w:r>
      <w:r w:rsidR="00AE274B">
        <w:t>urfactant foam dispersion</w:t>
      </w:r>
      <w:r w:rsidR="00252336">
        <w:t xml:space="preserve"> (Bottom</w:t>
      </w:r>
      <w:r w:rsidR="005B38CE">
        <w:t>)</w:t>
      </w:r>
      <w:r w:rsidR="00252336">
        <w:t xml:space="preserve"> overtime</w:t>
      </w:r>
      <w:bookmarkEnd w:id="90"/>
    </w:p>
    <w:p w14:paraId="1A9DC646" w14:textId="56E2A4AF" w:rsidR="00EC05E2" w:rsidRDefault="00EC05E2" w:rsidP="00EC05E2">
      <w:r>
        <w:lastRenderedPageBreak/>
        <w:t xml:space="preserve">Figure </w:t>
      </w:r>
      <w:r w:rsidR="00131ADE">
        <w:t>4.</w:t>
      </w:r>
      <w:r w:rsidR="00F3533C">
        <w:t>11</w:t>
      </w:r>
      <w:r w:rsidR="007D4948">
        <w:t xml:space="preserve"> presents measured </w:t>
      </w:r>
      <w:r w:rsidR="00526AA9">
        <w:t xml:space="preserve">foam volume versus time </w:t>
      </w:r>
      <w:r>
        <w:t xml:space="preserve">for the different </w:t>
      </w:r>
      <w:r w:rsidR="00526AA9">
        <w:t>foams.</w:t>
      </w:r>
      <w:r>
        <w:t xml:space="preserve"> Th</w:t>
      </w:r>
      <w:r w:rsidR="00526AA9">
        <w:t>e foam volume measurements</w:t>
      </w:r>
      <w:r>
        <w:t xml:space="preserve"> </w:t>
      </w:r>
      <w:r w:rsidR="00526AA9">
        <w:t>compared</w:t>
      </w:r>
      <w:r>
        <w:t xml:space="preserve"> the stability of different foams over time and further highlighted the benefits of </w:t>
      </w:r>
      <w:r w:rsidR="00526AA9">
        <w:t>silica nanoparticles in foam stabilization under atmospheric conditions</w:t>
      </w:r>
      <w:r>
        <w:t>.</w:t>
      </w:r>
      <w:r w:rsidR="00526AA9">
        <w:t xml:space="preserve"> Even though the baseline foam's foamability was high compared to nanoparticles containing foams, it degraded faster than the others.</w:t>
      </w:r>
    </w:p>
    <w:p w14:paraId="46908FB1" w14:textId="664B48B6" w:rsidR="00EC05E2" w:rsidRDefault="00710384" w:rsidP="00916723">
      <w:pPr>
        <w:jc w:val="center"/>
      </w:pPr>
      <w:r>
        <w:rPr>
          <w:noProof/>
        </w:rPr>
        <w:drawing>
          <wp:inline distT="0" distB="0" distL="0" distR="0" wp14:anchorId="13F9F6C4" wp14:editId="568A09D6">
            <wp:extent cx="4572000" cy="2743200"/>
            <wp:effectExtent l="0" t="0" r="0" b="0"/>
            <wp:docPr id="222" name="Chart 222">
              <a:extLst xmlns:a="http://schemas.openxmlformats.org/drawingml/2006/main">
                <a:ext uri="{FF2B5EF4-FFF2-40B4-BE49-F238E27FC236}">
                  <a16:creationId xmlns:a16="http://schemas.microsoft.com/office/drawing/2014/main" id="{CA20901F-215A-B9CB-E39D-E3A111971E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7F2C608" w14:textId="4FD4A17E" w:rsidR="00F84C18" w:rsidRDefault="00F84C18" w:rsidP="00003698">
      <w:pPr>
        <w:pStyle w:val="MyFigures"/>
      </w:pPr>
      <w:bookmarkStart w:id="91" w:name="_Toc134193533"/>
      <w:r w:rsidRPr="00003698">
        <w:t>Figure 4.</w:t>
      </w:r>
      <w:r w:rsidR="00F3533C">
        <w:t>11</w:t>
      </w:r>
      <w:r w:rsidRPr="00003698">
        <w:t xml:space="preserve">: </w:t>
      </w:r>
      <w:r w:rsidR="001078E1">
        <w:t>F</w:t>
      </w:r>
      <w:r w:rsidR="00003698" w:rsidRPr="00003698">
        <w:t xml:space="preserve">oam volume </w:t>
      </w:r>
      <w:r w:rsidR="001078E1">
        <w:t>vs. time</w:t>
      </w:r>
      <w:bookmarkEnd w:id="91"/>
    </w:p>
    <w:p w14:paraId="37F0C2C0" w14:textId="77777777" w:rsidR="00003698" w:rsidRPr="00003698" w:rsidRDefault="00003698" w:rsidP="00003698">
      <w:pPr>
        <w:pStyle w:val="Caption"/>
      </w:pPr>
    </w:p>
    <w:p w14:paraId="29D980D2" w14:textId="24917F29" w:rsidR="00967311" w:rsidRDefault="00B61C63" w:rsidP="00EC67E8">
      <w:r>
        <w:t>Figure 4.</w:t>
      </w:r>
      <w:r w:rsidR="00F3533C">
        <w:t>12</w:t>
      </w:r>
      <w:r w:rsidR="001078E1">
        <w:t xml:space="preserve"> presents microscopic images of tested foams. </w:t>
      </w:r>
      <w:r w:rsidR="00BA2CDA">
        <w:t xml:space="preserve">The </w:t>
      </w:r>
      <w:r w:rsidR="001078E1">
        <w:t xml:space="preserve">bubble structures </w:t>
      </w:r>
      <w:r w:rsidR="00BA2CDA">
        <w:t>were</w:t>
      </w:r>
      <w:r w:rsidR="001078E1">
        <w:t xml:space="preserve"> examined </w:t>
      </w:r>
      <w:r w:rsidR="00BA2CDA">
        <w:t>to</w:t>
      </w:r>
      <w:r w:rsidR="001078E1">
        <w:t xml:space="preserve"> assess </w:t>
      </w:r>
      <w:r w:rsidR="00BA2CDA">
        <w:t>the homogeneity of the foam</w:t>
      </w:r>
      <w:r w:rsidR="001078E1">
        <w:t>s</w:t>
      </w:r>
      <w:r w:rsidR="00BA2CDA">
        <w:t>, the size of the bubbles</w:t>
      </w:r>
      <w:r w:rsidR="001078E1">
        <w:t>,</w:t>
      </w:r>
      <w:r w:rsidR="00BA2CDA">
        <w:t xml:space="preserve"> and the </w:t>
      </w:r>
      <w:r w:rsidR="006B4A9C">
        <w:t xml:space="preserve">distribution of the </w:t>
      </w:r>
      <w:r w:rsidR="00BA2CDA">
        <w:t>liquid</w:t>
      </w:r>
      <w:r w:rsidR="001078E1">
        <w:t xml:space="preserve"> </w:t>
      </w:r>
      <w:r w:rsidR="00BA2CDA">
        <w:t>in the foam.</w:t>
      </w:r>
      <w:r w:rsidR="001078E1">
        <w:t xml:space="preserve"> </w:t>
      </w:r>
      <w:r w:rsidR="00BA2CDA">
        <w:t xml:space="preserve">The results showed that the </w:t>
      </w:r>
      <w:r w:rsidR="001078E1">
        <w:t xml:space="preserve">uniformity </w:t>
      </w:r>
      <w:r w:rsidR="00BA2CDA">
        <w:t>of the foam decreased over time for both</w:t>
      </w:r>
      <w:r w:rsidR="001078E1">
        <w:t xml:space="preserve"> baseline </w:t>
      </w:r>
      <w:r w:rsidR="00BA2CDA">
        <w:t>and</w:t>
      </w:r>
      <w:r w:rsidR="001078E1">
        <w:t xml:space="preserve"> nanoparticle-containing </w:t>
      </w:r>
      <w:r w:rsidR="00BA2CDA">
        <w:t>foams</w:t>
      </w:r>
      <w:r w:rsidR="001078E1">
        <w:t>.</w:t>
      </w:r>
      <w:r w:rsidR="00BA2CDA">
        <w:t xml:space="preserve"> </w:t>
      </w:r>
      <w:r w:rsidR="001078E1">
        <w:t xml:space="preserve">And </w:t>
      </w:r>
      <w:r w:rsidR="00BA2CDA">
        <w:t xml:space="preserve">the bubble size grew with time due to the pressure differences caused by </w:t>
      </w:r>
      <w:r w:rsidR="001078E1">
        <w:t xml:space="preserve">the </w:t>
      </w:r>
      <w:r w:rsidR="00BA2CDA">
        <w:t>Young–Laplace effect.</w:t>
      </w:r>
      <w:r w:rsidR="00D10996">
        <w:t xml:space="preserve"> </w:t>
      </w:r>
      <w:r w:rsidR="00BA2CDA">
        <w:t xml:space="preserve"> This pressure difference acted as a driving force for gas diffusion from small to </w:t>
      </w:r>
      <w:r w:rsidR="001078E1">
        <w:t>large</w:t>
      </w:r>
      <w:r w:rsidR="00BA2CDA">
        <w:t xml:space="preserve"> bubbles, making the foam more heterogeneous over time and indicating </w:t>
      </w:r>
      <w:r w:rsidR="00EC67E8">
        <w:t>fewer</w:t>
      </w:r>
      <w:r w:rsidR="00BA2CDA">
        <w:t xml:space="preserve"> stable bubbles.</w:t>
      </w:r>
    </w:p>
    <w:p w14:paraId="2D822816" w14:textId="3FD35046" w:rsidR="0098478B" w:rsidRDefault="00AB13E0" w:rsidP="001078E1">
      <w:pPr>
        <w:jc w:val="center"/>
        <w:rPr>
          <w:rStyle w:val="MyFiguresChar"/>
        </w:rPr>
      </w:pPr>
      <w:r>
        <w:rPr>
          <w:noProof/>
        </w:rPr>
        <w:lastRenderedPageBreak/>
        <mc:AlternateContent>
          <mc:Choice Requires="wps">
            <w:drawing>
              <wp:anchor distT="0" distB="0" distL="114300" distR="114300" simplePos="0" relativeHeight="251672576" behindDoc="0" locked="0" layoutInCell="1" allowOverlap="1" wp14:anchorId="4B83C6B2" wp14:editId="7B50BA5C">
                <wp:simplePos x="0" y="0"/>
                <wp:positionH relativeFrom="column">
                  <wp:posOffset>114300</wp:posOffset>
                </wp:positionH>
                <wp:positionV relativeFrom="paragraph">
                  <wp:posOffset>-7620</wp:posOffset>
                </wp:positionV>
                <wp:extent cx="5707380" cy="4290060"/>
                <wp:effectExtent l="0" t="0" r="26670" b="15240"/>
                <wp:wrapNone/>
                <wp:docPr id="238" name="Rectangle 238"/>
                <wp:cNvGraphicFramePr/>
                <a:graphic xmlns:a="http://schemas.openxmlformats.org/drawingml/2006/main">
                  <a:graphicData uri="http://schemas.microsoft.com/office/word/2010/wordprocessingShape">
                    <wps:wsp>
                      <wps:cNvSpPr/>
                      <wps:spPr>
                        <a:xfrm>
                          <a:off x="0" y="0"/>
                          <a:ext cx="5707380" cy="4290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AACA8" id="Rectangle 238" o:spid="_x0000_s1026" style="position:absolute;margin-left:9pt;margin-top:-.6pt;width:449.4pt;height:33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" filled="f" strokecolor="black [3213]" strokeweight="1pt"/>
            </w:pict>
          </mc:Fallback>
        </mc:AlternateContent>
      </w:r>
      <w:r w:rsidR="008D5DE9">
        <w:rPr>
          <w:noProof/>
        </w:rPr>
        <mc:AlternateContent>
          <mc:Choice Requires="wps">
            <w:drawing>
              <wp:anchor distT="0" distB="0" distL="114300" distR="114300" simplePos="0" relativeHeight="251689984" behindDoc="0" locked="0" layoutInCell="1" allowOverlap="1" wp14:anchorId="71427A4E" wp14:editId="0970E91D">
                <wp:simplePos x="0" y="0"/>
                <wp:positionH relativeFrom="margin">
                  <wp:posOffset>114300</wp:posOffset>
                </wp:positionH>
                <wp:positionV relativeFrom="paragraph">
                  <wp:posOffset>2118360</wp:posOffset>
                </wp:positionV>
                <wp:extent cx="5707380" cy="38100"/>
                <wp:effectExtent l="0" t="0" r="26670" b="19050"/>
                <wp:wrapNone/>
                <wp:docPr id="239" name="Straight Connector 239"/>
                <wp:cNvGraphicFramePr/>
                <a:graphic xmlns:a="http://schemas.openxmlformats.org/drawingml/2006/main">
                  <a:graphicData uri="http://schemas.microsoft.com/office/word/2010/wordprocessingShape">
                    <wps:wsp>
                      <wps:cNvCnPr/>
                      <wps:spPr>
                        <a:xfrm flipV="1">
                          <a:off x="0" y="0"/>
                          <a:ext cx="5707380" cy="38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F3B55" id="Straight Connector 239" o:spid="_x0000_s1026"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166.8pt" to="458.4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" strokecolor="black [3200]" strokeweight="1.5pt">
                <v:stroke joinstyle="miter"/>
                <w10:wrap anchorx="margin"/>
              </v:line>
            </w:pict>
          </mc:Fallback>
        </mc:AlternateContent>
      </w:r>
      <w:r w:rsidR="008D5DE9">
        <w:rPr>
          <w:noProof/>
        </w:rPr>
        <mc:AlternateContent>
          <mc:Choice Requires="wps">
            <w:drawing>
              <wp:anchor distT="0" distB="0" distL="114300" distR="114300" simplePos="0" relativeHeight="251709440" behindDoc="0" locked="0" layoutInCell="1" allowOverlap="1" wp14:anchorId="3BF9F1C1" wp14:editId="0D78A2C3">
                <wp:simplePos x="0" y="0"/>
                <wp:positionH relativeFrom="column">
                  <wp:posOffset>2964180</wp:posOffset>
                </wp:positionH>
                <wp:positionV relativeFrom="paragraph">
                  <wp:posOffset>-7619</wp:posOffset>
                </wp:positionV>
                <wp:extent cx="7620" cy="4305300"/>
                <wp:effectExtent l="0" t="0" r="30480" b="19050"/>
                <wp:wrapNone/>
                <wp:docPr id="240" name="Straight Connector 240"/>
                <wp:cNvGraphicFramePr/>
                <a:graphic xmlns:a="http://schemas.openxmlformats.org/drawingml/2006/main">
                  <a:graphicData uri="http://schemas.microsoft.com/office/word/2010/wordprocessingShape">
                    <wps:wsp>
                      <wps:cNvCnPr/>
                      <wps:spPr>
                        <a:xfrm flipH="1">
                          <a:off x="0" y="0"/>
                          <a:ext cx="7620" cy="43053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C0702" id="Straight Connector 240"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4pt,-.6pt" to="234pt,3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" strokecolor="black [3200]" strokeweight="1.5pt">
                <v:stroke joinstyle="miter"/>
              </v:line>
            </w:pict>
          </mc:Fallback>
        </mc:AlternateContent>
      </w:r>
      <w:r w:rsidR="008D5DE9">
        <w:rPr>
          <w:noProof/>
        </w:rPr>
        <mc:AlternateContent>
          <mc:Choice Requires="wps">
            <w:drawing>
              <wp:anchor distT="0" distB="0" distL="114300" distR="114300" simplePos="0" relativeHeight="251635712" behindDoc="0" locked="0" layoutInCell="1" allowOverlap="1" wp14:anchorId="182FCFE2" wp14:editId="6FD1E608">
                <wp:simplePos x="0" y="0"/>
                <wp:positionH relativeFrom="column">
                  <wp:posOffset>3077210</wp:posOffset>
                </wp:positionH>
                <wp:positionV relativeFrom="paragraph">
                  <wp:posOffset>3959860</wp:posOffset>
                </wp:positionV>
                <wp:extent cx="217533" cy="277405"/>
                <wp:effectExtent l="0" t="0" r="11430" b="27940"/>
                <wp:wrapNone/>
                <wp:docPr id="232" name="Text Box 232"/>
                <wp:cNvGraphicFramePr/>
                <a:graphic xmlns:a="http://schemas.openxmlformats.org/drawingml/2006/main">
                  <a:graphicData uri="http://schemas.microsoft.com/office/word/2010/wordprocessingShape">
                    <wps:wsp>
                      <wps:cNvSpPr txBox="1"/>
                      <wps:spPr>
                        <a:xfrm>
                          <a:off x="0" y="0"/>
                          <a:ext cx="217533" cy="277405"/>
                        </a:xfrm>
                        <a:prstGeom prst="rect">
                          <a:avLst/>
                        </a:prstGeom>
                        <a:solidFill>
                          <a:schemeClr val="lt1"/>
                        </a:solidFill>
                        <a:ln w="6350">
                          <a:solidFill>
                            <a:prstClr val="black"/>
                          </a:solidFill>
                        </a:ln>
                      </wps:spPr>
                      <wps:txbx>
                        <w:txbxContent>
                          <w:p w14:paraId="4288EB2D" w14:textId="77777777" w:rsidR="00324962" w:rsidRPr="009B4BD0" w:rsidRDefault="00324962" w:rsidP="00967311">
                            <w:pPr>
                              <w:rPr>
                                <w:sz w:val="20"/>
                                <w:szCs w:val="20"/>
                              </w:rPr>
                            </w:pPr>
                            <w:r>
                              <w:t>d</w:t>
                            </w:r>
                            <w:r w:rsidRPr="007432B0">
                              <w:rPr>
                                <w:noProof/>
                              </w:rPr>
                              <w:drawing>
                                <wp:inline distT="0" distB="0" distL="0" distR="0" wp14:anchorId="19B2F491" wp14:editId="015D22A4">
                                  <wp:extent cx="27940" cy="37465"/>
                                  <wp:effectExtent l="0" t="0" r="0" b="0"/>
                                  <wp:docPr id="974443988" name="Picture 97444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40" cy="374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FCFE2" id="_x0000_t202" coordsize="21600,21600" o:spt="202" path="m,l,21600r21600,l21600,xe">
                <v:stroke joinstyle="miter"/>
                <v:path gradientshapeok="t" o:connecttype="rect"/>
              </v:shapetype>
              <v:shape id="Text Box 232" o:spid="_x0000_s1026" type="#_x0000_t202" style="position:absolute;left:0;text-align:left;margin-left:242.3pt;margin-top:311.8pt;width:17.15pt;height:21.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" fillcolor="white [3201]" strokeweight=".5pt">
                <v:textbox>
                  <w:txbxContent>
                    <w:p w14:paraId="4288EB2D" w14:textId="77777777" w:rsidR="00324962" w:rsidRPr="009B4BD0" w:rsidRDefault="00324962" w:rsidP="00967311">
                      <w:pPr>
                        <w:rPr>
                          <w:sz w:val="20"/>
                          <w:szCs w:val="20"/>
                        </w:rPr>
                      </w:pPr>
                      <w:r>
                        <w:t>d</w:t>
                      </w:r>
                      <w:r w:rsidRPr="007432B0">
                        <w:rPr>
                          <w:noProof/>
                        </w:rPr>
                        <w:drawing>
                          <wp:inline distT="0" distB="0" distL="0" distR="0" wp14:anchorId="19B2F491" wp14:editId="015D22A4">
                            <wp:extent cx="27940" cy="37465"/>
                            <wp:effectExtent l="0" t="0" r="0" b="0"/>
                            <wp:docPr id="974443988" name="Picture 97444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40" cy="37465"/>
                                    </a:xfrm>
                                    <a:prstGeom prst="rect">
                                      <a:avLst/>
                                    </a:prstGeom>
                                    <a:noFill/>
                                    <a:ln>
                                      <a:noFill/>
                                    </a:ln>
                                  </pic:spPr>
                                </pic:pic>
                              </a:graphicData>
                            </a:graphic>
                          </wp:inline>
                        </w:drawing>
                      </w:r>
                    </w:p>
                  </w:txbxContent>
                </v:textbox>
              </v:shape>
            </w:pict>
          </mc:Fallback>
        </mc:AlternateContent>
      </w:r>
      <w:r w:rsidR="008D5DE9">
        <w:rPr>
          <w:noProof/>
        </w:rPr>
        <mc:AlternateContent>
          <mc:Choice Requires="wps">
            <w:drawing>
              <wp:anchor distT="0" distB="0" distL="114300" distR="114300" simplePos="0" relativeHeight="251618304" behindDoc="0" locked="0" layoutInCell="1" allowOverlap="1" wp14:anchorId="42B3C571" wp14:editId="72B68BC7">
                <wp:simplePos x="0" y="0"/>
                <wp:positionH relativeFrom="column">
                  <wp:posOffset>3088005</wp:posOffset>
                </wp:positionH>
                <wp:positionV relativeFrom="paragraph">
                  <wp:posOffset>1770380</wp:posOffset>
                </wp:positionV>
                <wp:extent cx="217533" cy="277405"/>
                <wp:effectExtent l="0" t="0" r="11430" b="20320"/>
                <wp:wrapNone/>
                <wp:docPr id="230" name="Text Box 230"/>
                <wp:cNvGraphicFramePr/>
                <a:graphic xmlns:a="http://schemas.openxmlformats.org/drawingml/2006/main">
                  <a:graphicData uri="http://schemas.microsoft.com/office/word/2010/wordprocessingShape">
                    <wps:wsp>
                      <wps:cNvSpPr txBox="1"/>
                      <wps:spPr>
                        <a:xfrm>
                          <a:off x="0" y="0"/>
                          <a:ext cx="217533" cy="277405"/>
                        </a:xfrm>
                        <a:prstGeom prst="rect">
                          <a:avLst/>
                        </a:prstGeom>
                        <a:solidFill>
                          <a:schemeClr val="lt1"/>
                        </a:solidFill>
                        <a:ln w="6350">
                          <a:solidFill>
                            <a:prstClr val="black"/>
                          </a:solidFill>
                        </a:ln>
                      </wps:spPr>
                      <wps:txbx>
                        <w:txbxContent>
                          <w:p w14:paraId="63F472AB" w14:textId="77777777" w:rsidR="00324962" w:rsidRPr="009B4BD0" w:rsidRDefault="00324962" w:rsidP="00967311">
                            <w:pPr>
                              <w:rPr>
                                <w:sz w:val="20"/>
                                <w:szCs w:val="20"/>
                              </w:rPr>
                            </w:pPr>
                            <w:r>
                              <w:t>b</w:t>
                            </w:r>
                            <w:r w:rsidRPr="007432B0">
                              <w:rPr>
                                <w:noProof/>
                              </w:rPr>
                              <w:drawing>
                                <wp:inline distT="0" distB="0" distL="0" distR="0" wp14:anchorId="33E00395" wp14:editId="33F62F77">
                                  <wp:extent cx="27940" cy="37465"/>
                                  <wp:effectExtent l="0" t="0" r="0" b="0"/>
                                  <wp:docPr id="40576562" name="Picture 4057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40" cy="374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3C571" id="Text Box 230" o:spid="_x0000_s1027" type="#_x0000_t202" style="position:absolute;left:0;text-align:left;margin-left:243.15pt;margin-top:139.4pt;width:17.15pt;height:21.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" fillcolor="white [3201]" strokeweight=".5pt">
                <v:textbox>
                  <w:txbxContent>
                    <w:p w14:paraId="63F472AB" w14:textId="77777777" w:rsidR="00324962" w:rsidRPr="009B4BD0" w:rsidRDefault="00324962" w:rsidP="00967311">
                      <w:pPr>
                        <w:rPr>
                          <w:sz w:val="20"/>
                          <w:szCs w:val="20"/>
                        </w:rPr>
                      </w:pPr>
                      <w:r>
                        <w:t>b</w:t>
                      </w:r>
                      <w:r w:rsidRPr="007432B0">
                        <w:rPr>
                          <w:noProof/>
                        </w:rPr>
                        <w:drawing>
                          <wp:inline distT="0" distB="0" distL="0" distR="0" wp14:anchorId="33E00395" wp14:editId="33F62F77">
                            <wp:extent cx="27940" cy="37465"/>
                            <wp:effectExtent l="0" t="0" r="0" b="0"/>
                            <wp:docPr id="40576562" name="Picture 4057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40" cy="37465"/>
                                    </a:xfrm>
                                    <a:prstGeom prst="rect">
                                      <a:avLst/>
                                    </a:prstGeom>
                                    <a:noFill/>
                                    <a:ln>
                                      <a:noFill/>
                                    </a:ln>
                                  </pic:spPr>
                                </pic:pic>
                              </a:graphicData>
                            </a:graphic>
                          </wp:inline>
                        </w:drawing>
                      </w:r>
                    </w:p>
                  </w:txbxContent>
                </v:textbox>
              </v:shape>
            </w:pict>
          </mc:Fallback>
        </mc:AlternateContent>
      </w:r>
      <w:r w:rsidR="008D5DE9">
        <w:rPr>
          <w:noProof/>
        </w:rPr>
        <mc:AlternateContent>
          <mc:Choice Requires="wps">
            <w:drawing>
              <wp:anchor distT="0" distB="0" distL="114300" distR="114300" simplePos="0" relativeHeight="251602944" behindDoc="0" locked="0" layoutInCell="1" allowOverlap="1" wp14:anchorId="713C2909" wp14:editId="24797274">
                <wp:simplePos x="0" y="0"/>
                <wp:positionH relativeFrom="column">
                  <wp:posOffset>140335</wp:posOffset>
                </wp:positionH>
                <wp:positionV relativeFrom="paragraph">
                  <wp:posOffset>1770380</wp:posOffset>
                </wp:positionV>
                <wp:extent cx="217533" cy="277405"/>
                <wp:effectExtent l="0" t="0" r="11430" b="27940"/>
                <wp:wrapNone/>
                <wp:docPr id="229" name="Text Box 229"/>
                <wp:cNvGraphicFramePr/>
                <a:graphic xmlns:a="http://schemas.openxmlformats.org/drawingml/2006/main">
                  <a:graphicData uri="http://schemas.microsoft.com/office/word/2010/wordprocessingShape">
                    <wps:wsp>
                      <wps:cNvSpPr txBox="1"/>
                      <wps:spPr>
                        <a:xfrm>
                          <a:off x="0" y="0"/>
                          <a:ext cx="217533" cy="277405"/>
                        </a:xfrm>
                        <a:prstGeom prst="rect">
                          <a:avLst/>
                        </a:prstGeom>
                        <a:solidFill>
                          <a:schemeClr val="lt1"/>
                        </a:solidFill>
                        <a:ln w="6350">
                          <a:solidFill>
                            <a:prstClr val="black"/>
                          </a:solidFill>
                        </a:ln>
                      </wps:spPr>
                      <wps:txbx>
                        <w:txbxContent>
                          <w:p w14:paraId="0687B4E3" w14:textId="77777777" w:rsidR="00324962" w:rsidRPr="009B4BD0" w:rsidRDefault="00324962" w:rsidP="00967311">
                            <w:pPr>
                              <w:rPr>
                                <w:sz w:val="20"/>
                                <w:szCs w:val="20"/>
                              </w:rP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2909" id="Text Box 229" o:spid="_x0000_s1028" type="#_x0000_t202" style="position:absolute;left:0;text-align:left;margin-left:11.05pt;margin-top:139.4pt;width:17.15pt;height:21.8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" fillcolor="white [3201]" strokeweight=".5pt">
                <v:textbox>
                  <w:txbxContent>
                    <w:p w14:paraId="0687B4E3" w14:textId="77777777" w:rsidR="00324962" w:rsidRPr="009B4BD0" w:rsidRDefault="00324962" w:rsidP="00967311">
                      <w:pPr>
                        <w:rPr>
                          <w:sz w:val="20"/>
                          <w:szCs w:val="20"/>
                        </w:rPr>
                      </w:pPr>
                      <w:r>
                        <w:t>a</w:t>
                      </w:r>
                    </w:p>
                  </w:txbxContent>
                </v:textbox>
              </v:shape>
            </w:pict>
          </mc:Fallback>
        </mc:AlternateContent>
      </w:r>
      <w:r w:rsidR="008D5DE9">
        <w:rPr>
          <w:noProof/>
        </w:rPr>
        <mc:AlternateContent>
          <mc:Choice Requires="wps">
            <w:drawing>
              <wp:anchor distT="0" distB="0" distL="114300" distR="114300" simplePos="0" relativeHeight="251653120" behindDoc="0" locked="0" layoutInCell="1" allowOverlap="1" wp14:anchorId="20E17D11" wp14:editId="5BADFD6B">
                <wp:simplePos x="0" y="0"/>
                <wp:positionH relativeFrom="column">
                  <wp:posOffset>144145</wp:posOffset>
                </wp:positionH>
                <wp:positionV relativeFrom="paragraph">
                  <wp:posOffset>3964305</wp:posOffset>
                </wp:positionV>
                <wp:extent cx="217533" cy="277405"/>
                <wp:effectExtent l="0" t="0" r="11430" b="27940"/>
                <wp:wrapNone/>
                <wp:docPr id="234" name="Text Box 234"/>
                <wp:cNvGraphicFramePr/>
                <a:graphic xmlns:a="http://schemas.openxmlformats.org/drawingml/2006/main">
                  <a:graphicData uri="http://schemas.microsoft.com/office/word/2010/wordprocessingShape">
                    <wps:wsp>
                      <wps:cNvSpPr txBox="1"/>
                      <wps:spPr>
                        <a:xfrm>
                          <a:off x="0" y="0"/>
                          <a:ext cx="217533" cy="277405"/>
                        </a:xfrm>
                        <a:prstGeom prst="rect">
                          <a:avLst/>
                        </a:prstGeom>
                        <a:solidFill>
                          <a:schemeClr val="lt1"/>
                        </a:solidFill>
                        <a:ln w="6350">
                          <a:solidFill>
                            <a:prstClr val="black"/>
                          </a:solidFill>
                        </a:ln>
                      </wps:spPr>
                      <wps:txbx>
                        <w:txbxContent>
                          <w:p w14:paraId="6D069763" w14:textId="77777777" w:rsidR="00324962" w:rsidRPr="009B4BD0" w:rsidRDefault="00324962" w:rsidP="00967311">
                            <w:pPr>
                              <w:rPr>
                                <w:sz w:val="20"/>
                                <w:szCs w:val="20"/>
                              </w:rPr>
                            </w:pPr>
                            <w:r>
                              <w:t>c</w:t>
                            </w:r>
                            <w:r w:rsidRPr="007432B0">
                              <w:rPr>
                                <w:noProof/>
                              </w:rPr>
                              <w:drawing>
                                <wp:inline distT="0" distB="0" distL="0" distR="0" wp14:anchorId="30EA9871" wp14:editId="32E70696">
                                  <wp:extent cx="27940" cy="37465"/>
                                  <wp:effectExtent l="0" t="0" r="0" b="0"/>
                                  <wp:docPr id="549789912" name="Picture 54978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40" cy="374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17D11" id="Text Box 234" o:spid="_x0000_s1029" type="#_x0000_t202" style="position:absolute;left:0;text-align:left;margin-left:11.35pt;margin-top:312.15pt;width:17.15pt;height:2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" fillcolor="white [3201]" strokeweight=".5pt">
                <v:textbox>
                  <w:txbxContent>
                    <w:p w14:paraId="6D069763" w14:textId="77777777" w:rsidR="00324962" w:rsidRPr="009B4BD0" w:rsidRDefault="00324962" w:rsidP="00967311">
                      <w:pPr>
                        <w:rPr>
                          <w:sz w:val="20"/>
                          <w:szCs w:val="20"/>
                        </w:rPr>
                      </w:pPr>
                      <w:r>
                        <w:t>c</w:t>
                      </w:r>
                      <w:r w:rsidRPr="007432B0">
                        <w:rPr>
                          <w:noProof/>
                        </w:rPr>
                        <w:drawing>
                          <wp:inline distT="0" distB="0" distL="0" distR="0" wp14:anchorId="30EA9871" wp14:editId="32E70696">
                            <wp:extent cx="27940" cy="37465"/>
                            <wp:effectExtent l="0" t="0" r="0" b="0"/>
                            <wp:docPr id="549789912" name="Picture 54978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40" cy="37465"/>
                                    </a:xfrm>
                                    <a:prstGeom prst="rect">
                                      <a:avLst/>
                                    </a:prstGeom>
                                    <a:noFill/>
                                    <a:ln>
                                      <a:noFill/>
                                    </a:ln>
                                  </pic:spPr>
                                </pic:pic>
                              </a:graphicData>
                            </a:graphic>
                          </wp:inline>
                        </w:drawing>
                      </w:r>
                    </w:p>
                  </w:txbxContent>
                </v:textbox>
              </v:shape>
            </w:pict>
          </mc:Fallback>
        </mc:AlternateContent>
      </w:r>
      <w:r w:rsidR="00D03434">
        <w:rPr>
          <w:noProof/>
        </w:rPr>
        <w:drawing>
          <wp:inline distT="0" distB="0" distL="0" distR="0" wp14:anchorId="0F67A437" wp14:editId="65102AB5">
            <wp:extent cx="5718338" cy="4282440"/>
            <wp:effectExtent l="0" t="0" r="0" b="3810"/>
            <wp:docPr id="228" name="Picture 22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Background pattern&#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3838" cy="4294048"/>
                    </a:xfrm>
                    <a:prstGeom prst="rect">
                      <a:avLst/>
                    </a:prstGeom>
                    <a:noFill/>
                  </pic:spPr>
                </pic:pic>
              </a:graphicData>
            </a:graphic>
          </wp:inline>
        </w:drawing>
      </w:r>
    </w:p>
    <w:p w14:paraId="5A6592BA" w14:textId="1F25BBA2" w:rsidR="002A0A77" w:rsidRPr="007C196E" w:rsidRDefault="002A0A77" w:rsidP="007C196E">
      <w:pPr>
        <w:pStyle w:val="MyFigures"/>
        <w:rPr>
          <w:rStyle w:val="MyFiguresChar"/>
          <w:b/>
          <w:bCs/>
          <w:iCs/>
          <w:color w:val="auto"/>
          <w:sz w:val="22"/>
        </w:rPr>
      </w:pPr>
      <w:bookmarkStart w:id="92" w:name="_Toc134193534"/>
      <w:r w:rsidRPr="007C196E">
        <w:rPr>
          <w:rStyle w:val="MyFiguresChar"/>
          <w:b/>
          <w:bCs/>
          <w:iCs/>
          <w:color w:val="auto"/>
          <w:sz w:val="22"/>
        </w:rPr>
        <w:t>Figure 4.</w:t>
      </w:r>
      <w:r w:rsidR="00024679">
        <w:rPr>
          <w:rStyle w:val="MyFiguresChar"/>
          <w:b/>
          <w:bCs/>
          <w:iCs/>
          <w:color w:val="auto"/>
          <w:sz w:val="22"/>
        </w:rPr>
        <w:t>12</w:t>
      </w:r>
      <w:r w:rsidRPr="007C196E">
        <w:rPr>
          <w:rStyle w:val="MyFiguresChar"/>
          <w:b/>
          <w:bCs/>
          <w:iCs/>
          <w:color w:val="auto"/>
          <w:sz w:val="22"/>
        </w:rPr>
        <w:t>: Optical microscope images of (a) baseline foam, (b) NS1 foam, (c) NS2 foam, and (d) NS3 foam</w:t>
      </w:r>
      <w:bookmarkEnd w:id="92"/>
    </w:p>
    <w:p w14:paraId="488C01AF" w14:textId="6B5B5D40" w:rsidR="00604494" w:rsidRDefault="00BA2CDA" w:rsidP="007F2E8E">
      <w:r>
        <w:t xml:space="preserve">The most stable bubbles appeared at 1 </w:t>
      </w:r>
      <w:proofErr w:type="spellStart"/>
      <w:r>
        <w:t>wt</w:t>
      </w:r>
      <w:proofErr w:type="spellEnd"/>
      <w:r>
        <w:t>% concentration for NS2</w:t>
      </w:r>
      <w:r w:rsidR="006702EF">
        <w:t xml:space="preserve"> foam</w:t>
      </w:r>
      <w:r>
        <w:t xml:space="preserve"> (</w:t>
      </w:r>
      <w:r w:rsidR="0098478B">
        <w:t>F</w:t>
      </w:r>
      <w:r>
        <w:t>igure 4.</w:t>
      </w:r>
      <w:r w:rsidR="001E6A71">
        <w:t>12</w:t>
      </w:r>
      <w:r>
        <w:t xml:space="preserve">c), and the bubble size of the most </w:t>
      </w:r>
      <w:r w:rsidR="00AC5A88">
        <w:t xml:space="preserve">durable </w:t>
      </w:r>
      <w:r>
        <w:t>foam was the smallest throughout the test period.</w:t>
      </w:r>
      <w:r w:rsidR="00D10996">
        <w:t xml:space="preserve"> </w:t>
      </w:r>
      <w:r>
        <w:t xml:space="preserve"> The liquid content in foams was also recorded</w:t>
      </w:r>
      <w:r w:rsidR="00AC5A88">
        <w:t xml:space="preserve"> (</w:t>
      </w:r>
      <w:r w:rsidR="00A749EF">
        <w:t>Figure</w:t>
      </w:r>
      <w:r w:rsidR="004C1430">
        <w:t xml:space="preserve"> 4.</w:t>
      </w:r>
      <w:r w:rsidR="00024679">
        <w:t>10</w:t>
      </w:r>
      <w:r w:rsidR="00AC5A88">
        <w:t>).</w:t>
      </w:r>
      <w:r>
        <w:t xml:space="preserve"> </w:t>
      </w:r>
      <w:r w:rsidR="00AC5A88">
        <w:t>I</w:t>
      </w:r>
      <w:r>
        <w:t>t was observed that the liquid content in foam decreased rapidly for the</w:t>
      </w:r>
      <w:r w:rsidR="006702EF">
        <w:t xml:space="preserve"> baseline </w:t>
      </w:r>
      <w:r>
        <w:t xml:space="preserve">and slower </w:t>
      </w:r>
      <w:r w:rsidR="006702EF">
        <w:t>nanoparticles-containing foams</w:t>
      </w:r>
      <w:r>
        <w:t>.</w:t>
      </w:r>
      <w:r w:rsidR="00AC5A88">
        <w:t xml:space="preserve"> </w:t>
      </w:r>
      <w:r>
        <w:t xml:space="preserve">NS2 exhibited the least reduction in </w:t>
      </w:r>
      <w:r w:rsidR="007F2E8E">
        <w:t xml:space="preserve">the </w:t>
      </w:r>
      <w:r>
        <w:t>liquid content of all samples, indicating that</w:t>
      </w:r>
      <w:r w:rsidR="00AC5A88">
        <w:t xml:space="preserve"> the nanoparticles </w:t>
      </w:r>
      <w:r>
        <w:t>reduced the drainage rate and stabilized the foam.</w:t>
      </w:r>
      <w:r w:rsidR="00D10996">
        <w:t xml:space="preserve"> </w:t>
      </w:r>
      <w:r>
        <w:t xml:space="preserve"> It was also observed in </w:t>
      </w:r>
      <w:r w:rsidR="007F2E8E">
        <w:t>F</w:t>
      </w:r>
      <w:r>
        <w:t>igure 4.</w:t>
      </w:r>
      <w:r w:rsidR="001E6A71">
        <w:t>12</w:t>
      </w:r>
      <w:r>
        <w:t>c that NS2 w</w:t>
      </w:r>
      <w:r w:rsidR="007F2E8E">
        <w:t>as</w:t>
      </w:r>
      <w:r>
        <w:t xml:space="preserve"> adsorbed at bubble interfaces as </w:t>
      </w:r>
      <w:proofErr w:type="spellStart"/>
      <w:r>
        <w:t>asteric</w:t>
      </w:r>
      <w:proofErr w:type="spellEnd"/>
      <w:r>
        <w:t xml:space="preserve"> barrier, which means that it forms a barrier around the bubbles to prevent coalescence and maintain the stability of the foam.</w:t>
      </w:r>
      <w:r w:rsidR="00D10996">
        <w:t xml:space="preserve"> </w:t>
      </w:r>
      <w:r w:rsidR="007F2E8E">
        <w:t xml:space="preserve"> </w:t>
      </w:r>
      <w:r w:rsidR="00CE7981">
        <w:t>T</w:t>
      </w:r>
      <w:r>
        <w:t xml:space="preserve">he experiment showed that </w:t>
      </w:r>
      <w:r w:rsidR="00AC5A88">
        <w:t>adding</w:t>
      </w:r>
      <w:r>
        <w:t xml:space="preserve"> </w:t>
      </w:r>
      <w:r>
        <w:lastRenderedPageBreak/>
        <w:t>silica nanoparticles to the surfactant foam improved its stability and reduced liquid drainage, and NS2 was the most effective at stabilizing the foam.</w:t>
      </w:r>
    </w:p>
    <w:p w14:paraId="58BF7CEC" w14:textId="45285C73" w:rsidR="0042003B" w:rsidRDefault="0042003B" w:rsidP="00641C18"/>
    <w:p w14:paraId="386F8524" w14:textId="295375FE" w:rsidR="0042003B" w:rsidRDefault="0042003B" w:rsidP="00641C18"/>
    <w:p w14:paraId="01E268CB" w14:textId="65DAED37" w:rsidR="0042003B" w:rsidRDefault="0042003B" w:rsidP="00641C18"/>
    <w:p w14:paraId="1ACB3D0A" w14:textId="01F15BE3" w:rsidR="0042003B" w:rsidRDefault="0042003B" w:rsidP="00641C18"/>
    <w:p w14:paraId="235ED03C" w14:textId="77777777" w:rsidR="0042003B" w:rsidRPr="00641C18" w:rsidRDefault="0042003B" w:rsidP="00641C18"/>
    <w:p w14:paraId="45A474FF" w14:textId="5829678C" w:rsidR="0002304C" w:rsidRDefault="0002304C" w:rsidP="006B0818"/>
    <w:p w14:paraId="47764445" w14:textId="4AF86E77" w:rsidR="0002304C" w:rsidRDefault="0002304C" w:rsidP="006B0818"/>
    <w:p w14:paraId="37B2A658" w14:textId="1B87D867" w:rsidR="0002304C" w:rsidRDefault="0002304C" w:rsidP="006B0818"/>
    <w:p w14:paraId="45859DAB" w14:textId="7392C193" w:rsidR="0002304C" w:rsidRDefault="0002304C" w:rsidP="006B0818"/>
    <w:p w14:paraId="6019074E" w14:textId="41768B59" w:rsidR="0002304C" w:rsidRDefault="0002304C" w:rsidP="006B0818"/>
    <w:p w14:paraId="7BCC9CF6" w14:textId="79DDC621" w:rsidR="0002304C" w:rsidRDefault="0002304C" w:rsidP="006B0818"/>
    <w:p w14:paraId="4C06E0B7" w14:textId="397BE9C2" w:rsidR="0002304C" w:rsidRDefault="0002304C" w:rsidP="006B0818"/>
    <w:p w14:paraId="61C391B0" w14:textId="2AC6EB33" w:rsidR="0002304C" w:rsidRDefault="0002304C" w:rsidP="006B0818"/>
    <w:p w14:paraId="2C39BDAC" w14:textId="77777777" w:rsidR="0002304C" w:rsidRPr="006B0818" w:rsidRDefault="0002304C" w:rsidP="006B0818"/>
    <w:p w14:paraId="6205827D" w14:textId="0BD7600B" w:rsidR="00F52421" w:rsidRDefault="00F52421" w:rsidP="004B0995">
      <w:pPr>
        <w:pStyle w:val="Heading1"/>
      </w:pPr>
      <w:bookmarkStart w:id="93" w:name="_Toc134193594"/>
      <w:r w:rsidRPr="00025079">
        <w:lastRenderedPageBreak/>
        <w:t>CHAPTER FIVE</w:t>
      </w:r>
      <w:bookmarkEnd w:id="93"/>
    </w:p>
    <w:p w14:paraId="0C7B0DA6" w14:textId="440E8E93" w:rsidR="00315A22" w:rsidRDefault="00F476B6" w:rsidP="00F476B6">
      <w:pPr>
        <w:pStyle w:val="Heading1"/>
      </w:pPr>
      <w:bookmarkStart w:id="94" w:name="_Toc134193595"/>
      <w:r>
        <w:t xml:space="preserve">CONCLUSIONS AND </w:t>
      </w:r>
      <w:r w:rsidR="00E56277">
        <w:t>RECOMMENDATIONS</w:t>
      </w:r>
      <w:bookmarkEnd w:id="94"/>
      <w:r w:rsidR="00E56277">
        <w:t xml:space="preserve"> </w:t>
      </w:r>
    </w:p>
    <w:p w14:paraId="2AB855D9" w14:textId="181C4C26" w:rsidR="00556B9C" w:rsidRDefault="003627DF" w:rsidP="003627DF">
      <w:pPr>
        <w:pStyle w:val="Heading2"/>
      </w:pPr>
      <w:bookmarkStart w:id="95" w:name="_Toc134193596"/>
      <w:r>
        <w:t>5.1 Conclusions</w:t>
      </w:r>
      <w:bookmarkEnd w:id="95"/>
    </w:p>
    <w:p w14:paraId="12EF642E" w14:textId="4343FEEE" w:rsidR="005E3738" w:rsidRPr="00C16834" w:rsidRDefault="005E3738" w:rsidP="00C16834">
      <w:bookmarkStart w:id="96" w:name="OLE_LINK1"/>
      <w:bookmarkStart w:id="97" w:name="OLE_LINK2"/>
      <w:r w:rsidRPr="00C16834">
        <w:t>This study investigated the effect of silica nanoparticles on the rheological behavior and stability of aqueous foams.</w:t>
      </w:r>
      <w:r w:rsidR="00D10996">
        <w:t xml:space="preserve"> </w:t>
      </w:r>
      <w:r w:rsidRPr="00C16834">
        <w:t xml:space="preserve"> The stability of the foams was evaluated through drainage tests.</w:t>
      </w:r>
      <w:r w:rsidR="00D10996">
        <w:t xml:space="preserve"> </w:t>
      </w:r>
      <w:r w:rsidRPr="00C16834">
        <w:t xml:space="preserve"> Based on the outcomes of the investigation, the following conclusions can be made:</w:t>
      </w:r>
    </w:p>
    <w:p w14:paraId="04E2FC60" w14:textId="2297D6D1" w:rsidR="005E3738" w:rsidRPr="00C16834" w:rsidRDefault="005E3738" w:rsidP="00C16834">
      <w:pPr>
        <w:pStyle w:val="ListParagraph"/>
        <w:numPr>
          <w:ilvl w:val="0"/>
          <w:numId w:val="24"/>
        </w:numPr>
      </w:pPr>
      <w:r w:rsidRPr="00C16834">
        <w:t>The inclusion of silica nanoparticles led to an increase in foam viscosity and stability.</w:t>
      </w:r>
      <w:r w:rsidR="00D10996">
        <w:t xml:space="preserve"> </w:t>
      </w:r>
      <w:r w:rsidRPr="00C16834">
        <w:t xml:space="preserve"> The type and concentration of silica nanoparticles used played a significant role in determining the impact of nanoparticles on foam properties.</w:t>
      </w:r>
    </w:p>
    <w:p w14:paraId="12F8A32E" w14:textId="6FBF5012" w:rsidR="005E3738" w:rsidRPr="00C16834" w:rsidRDefault="005E3738" w:rsidP="00C16834">
      <w:pPr>
        <w:pStyle w:val="ListParagraph"/>
        <w:numPr>
          <w:ilvl w:val="0"/>
          <w:numId w:val="24"/>
        </w:numPr>
      </w:pPr>
      <w:r w:rsidRPr="00C16834">
        <w:t>Nanoparticles could influence foam stability and rheological properties.</w:t>
      </w:r>
      <w:r w:rsidR="00D10996">
        <w:t xml:space="preserve"> </w:t>
      </w:r>
      <w:r w:rsidRPr="00C16834">
        <w:t xml:space="preserve"> Foam stability and viscosity noticeably increased with the addition of surface-coated silica nanoparticles.</w:t>
      </w:r>
      <w:r w:rsidR="00D10996">
        <w:t xml:space="preserve"> </w:t>
      </w:r>
      <w:r w:rsidRPr="00C16834">
        <w:t xml:space="preserve"> Nanoparticles containing foams exhibit power-law fluid flow behavior, typical in aqueous foams.</w:t>
      </w:r>
    </w:p>
    <w:p w14:paraId="518252CF" w14:textId="196FA8F8" w:rsidR="005E3738" w:rsidRDefault="005E3738" w:rsidP="00C16834">
      <w:pPr>
        <w:pStyle w:val="ListParagraph"/>
        <w:numPr>
          <w:ilvl w:val="0"/>
          <w:numId w:val="24"/>
        </w:numPr>
      </w:pPr>
      <w:r w:rsidRPr="00C16834">
        <w:t>Increasing the foam quality led to a reduction in drainage and an increase in foam stability.</w:t>
      </w:r>
      <w:r w:rsidR="00D10996">
        <w:t xml:space="preserve"> </w:t>
      </w:r>
      <w:r w:rsidRPr="00C16834">
        <w:t xml:space="preserve"> The use of specific silica nanoparticles was found to have a significant impact on the stability of aqueous foams.</w:t>
      </w:r>
    </w:p>
    <w:p w14:paraId="198AD070" w14:textId="6BB1F142" w:rsidR="005E3738" w:rsidRDefault="005E3738" w:rsidP="00C16834">
      <w:pPr>
        <w:pStyle w:val="ListParagraph"/>
        <w:numPr>
          <w:ilvl w:val="0"/>
          <w:numId w:val="24"/>
        </w:numPr>
      </w:pPr>
      <w:r w:rsidRPr="00C16834">
        <w:t>The use of nanoparticles could provide a promising route for enhancing the foams' properties in drilling and completion operations.</w:t>
      </w:r>
      <w:r w:rsidR="00D10996">
        <w:t xml:space="preserve"> </w:t>
      </w:r>
      <w:r w:rsidRPr="00C16834">
        <w:t xml:space="preserve"> By carefully selecting the type of nanoparticle and controlling its concentration, it may be possible to create foams with tailored properties suited for specific applications.</w:t>
      </w:r>
    </w:p>
    <w:p w14:paraId="6482F6F2" w14:textId="721FD2B9" w:rsidR="005E3738" w:rsidRDefault="005E3738" w:rsidP="00C16834">
      <w:pPr>
        <w:pStyle w:val="ListParagraph"/>
        <w:numPr>
          <w:ilvl w:val="0"/>
          <w:numId w:val="24"/>
        </w:numPr>
      </w:pPr>
      <w:r w:rsidRPr="00C16834">
        <w:t xml:space="preserve">Incorporating amino-coated silica nanoparticles (NS2) </w:t>
      </w:r>
      <w:r w:rsidR="003F1212">
        <w:t xml:space="preserve">with 2 wt.% anionic </w:t>
      </w:r>
      <w:proofErr w:type="gramStart"/>
      <w:r w:rsidR="003F1212">
        <w:t>surfactant</w:t>
      </w:r>
      <w:proofErr w:type="gramEnd"/>
      <w:r w:rsidR="003F1212">
        <w:t xml:space="preserve"> </w:t>
      </w:r>
      <w:r w:rsidRPr="00C16834">
        <w:t>into the liquid phase of foam is the most effective at stabilizing the foam.</w:t>
      </w:r>
    </w:p>
    <w:bookmarkEnd w:id="96"/>
    <w:bookmarkEnd w:id="97"/>
    <w:p w14:paraId="6602F12E" w14:textId="77777777" w:rsidR="005E3738" w:rsidRDefault="005E3738" w:rsidP="00C16834">
      <w:pPr>
        <w:pStyle w:val="ListParagraph"/>
      </w:pPr>
    </w:p>
    <w:p w14:paraId="0C096D2B" w14:textId="1C626FA7" w:rsidR="003627DF" w:rsidRDefault="003627DF" w:rsidP="003627DF">
      <w:pPr>
        <w:pStyle w:val="Heading2"/>
      </w:pPr>
      <w:bookmarkStart w:id="98" w:name="_Toc134193597"/>
      <w:r>
        <w:t>5.2 Recom</w:t>
      </w:r>
      <w:r w:rsidR="00783726">
        <w:t>mendations</w:t>
      </w:r>
      <w:bookmarkEnd w:id="98"/>
    </w:p>
    <w:p w14:paraId="49E5EB8C" w14:textId="342679AB" w:rsidR="004B58B8" w:rsidRDefault="004B58B8" w:rsidP="00787D2C">
      <w:r>
        <w:t xml:space="preserve">Future research could </w:t>
      </w:r>
      <w:r w:rsidR="006C6B43">
        <w:t>investigate</w:t>
      </w:r>
      <w:r>
        <w:t xml:space="preserve"> the effect of other types of nanoparticles on foam rheology and stability.</w:t>
      </w:r>
      <w:r w:rsidR="00D10996">
        <w:t xml:space="preserve"> </w:t>
      </w:r>
      <w:r>
        <w:t xml:space="preserve"> Th</w:t>
      </w:r>
      <w:r w:rsidR="006C6B43">
        <w:t>e research</w:t>
      </w:r>
      <w:r>
        <w:t xml:space="preserve"> could involve studying different concentrations of nanoparticles, surface functionalization, and their </w:t>
      </w:r>
      <w:r w:rsidR="006C6B43">
        <w:t xml:space="preserve">impact </w:t>
      </w:r>
      <w:r>
        <w:t>on foam properties.</w:t>
      </w:r>
      <w:r w:rsidR="006C6B43">
        <w:t xml:space="preserve"> </w:t>
      </w:r>
      <w:r>
        <w:t xml:space="preserve">To </w:t>
      </w:r>
      <w:r w:rsidR="006C6B43">
        <w:t>better understand</w:t>
      </w:r>
      <w:r>
        <w:t xml:space="preserve"> the potential applications of nanoparticle-enhanced foams, further research could focus on the behavior of these foams in real-world conditions.</w:t>
      </w:r>
      <w:r w:rsidR="00D10996">
        <w:t xml:space="preserve"> </w:t>
      </w:r>
      <w:r>
        <w:t xml:space="preserve"> For instance, in the case of enhanced oil recovery, it would be beneficial to investigate the stability and efficiency of these foams </w:t>
      </w:r>
      <w:r w:rsidR="006C6B43">
        <w:t>under</w:t>
      </w:r>
      <w:r>
        <w:t xml:space="preserve"> oil reservoir</w:t>
      </w:r>
      <w:r w:rsidR="006C6B43">
        <w:t xml:space="preserve"> conditions</w:t>
      </w:r>
      <w:r>
        <w:t>.</w:t>
      </w:r>
      <w:r w:rsidR="006C6B43">
        <w:t xml:space="preserve"> </w:t>
      </w:r>
      <w:r>
        <w:t xml:space="preserve">Future research could also </w:t>
      </w:r>
      <w:r w:rsidR="006C6B43">
        <w:t>use</w:t>
      </w:r>
      <w:r>
        <w:t xml:space="preserve"> other techniques to enhance foam stability and rheology.</w:t>
      </w:r>
      <w:r w:rsidR="00D10996">
        <w:t xml:space="preserve"> </w:t>
      </w:r>
      <w:r>
        <w:t xml:space="preserve"> For example, </w:t>
      </w:r>
      <w:r w:rsidR="006C6B43">
        <w:t>using</w:t>
      </w:r>
      <w:r>
        <w:t xml:space="preserve"> surfactants and other chemical additives could provide an alternative method for modifying foam properties.</w:t>
      </w:r>
    </w:p>
    <w:p w14:paraId="663317FC" w14:textId="2D27572E" w:rsidR="00AA013F" w:rsidRDefault="00242438" w:rsidP="001C7F7A">
      <w:r>
        <w:t xml:space="preserve">Finally, </w:t>
      </w:r>
      <w:r w:rsidR="004B58B8">
        <w:t>computer simulation techniques could also be employed to gain a deeper understanding of the complex behavior of nanoparticle-enhanced foams.</w:t>
      </w:r>
      <w:r w:rsidR="00D10996">
        <w:t xml:space="preserve"> </w:t>
      </w:r>
      <w:r w:rsidR="004B58B8">
        <w:t xml:space="preserve"> By modeling the interactions between nanoparticles, surfactants, and foam bubbles, it may be possible to predict the</w:t>
      </w:r>
      <w:r w:rsidR="006C6B43">
        <w:t>se foams' stability and rheological propertie</w:t>
      </w:r>
      <w:r w:rsidR="004B58B8">
        <w:t>s under different conditions</w:t>
      </w:r>
      <w:r>
        <w:t>.</w:t>
      </w:r>
    </w:p>
    <w:p w14:paraId="0C31AFBE" w14:textId="77777777" w:rsidR="00604144" w:rsidRDefault="00604144" w:rsidP="001C7F7A"/>
    <w:p w14:paraId="08AD468E" w14:textId="77777777" w:rsidR="00604144" w:rsidRDefault="00604144" w:rsidP="001C7F7A"/>
    <w:p w14:paraId="597B8541" w14:textId="77777777" w:rsidR="00604144" w:rsidRDefault="00604144" w:rsidP="001C7F7A"/>
    <w:p w14:paraId="1944A3D1" w14:textId="50581B62" w:rsidR="00FE2CFD" w:rsidRPr="00787D2C" w:rsidRDefault="00FE2CFD" w:rsidP="00787D2C">
      <w:pPr>
        <w:keepNext/>
        <w:keepLines/>
        <w:spacing w:before="240" w:after="0"/>
        <w:jc w:val="center"/>
        <w:outlineLvl w:val="0"/>
        <w:rPr>
          <w:rFonts w:eastAsiaTheme="majorEastAsia" w:cstheme="majorBidi"/>
          <w:b/>
          <w:sz w:val="32"/>
          <w:szCs w:val="32"/>
        </w:rPr>
      </w:pPr>
      <w:bookmarkStart w:id="99" w:name="_Toc134193598"/>
      <w:r w:rsidRPr="00C2294B">
        <w:rPr>
          <w:rFonts w:eastAsiaTheme="majorEastAsia" w:cstheme="majorBidi"/>
          <w:b/>
          <w:sz w:val="32"/>
          <w:szCs w:val="32"/>
        </w:rPr>
        <w:lastRenderedPageBreak/>
        <w:t>REFERENCES</w:t>
      </w:r>
      <w:bookmarkEnd w:id="99"/>
    </w:p>
    <w:p w14:paraId="794D367B" w14:textId="7D006016" w:rsidR="009C76D0" w:rsidRPr="00C2294B" w:rsidRDefault="009C76D0" w:rsidP="00FE2CFD">
      <w:pPr>
        <w:spacing w:after="0"/>
        <w:ind w:left="720" w:hanging="720"/>
        <w:contextualSpacing/>
        <w:mirrorIndents/>
        <w:jc w:val="left"/>
      </w:pPr>
      <w:r w:rsidRPr="00C2294B">
        <w:t>Abd Karim, A. and Wai, C.C., 1999. Foam-mat drying of starfruit (Averrhoa carambola L.) puree.</w:t>
      </w:r>
      <w:r w:rsidR="00D10996">
        <w:t xml:space="preserve"> </w:t>
      </w:r>
      <w:r w:rsidRPr="00C2294B">
        <w:t xml:space="preserve"> Stability and </w:t>
      </w:r>
      <w:proofErr w:type="gramStart"/>
      <w:r w:rsidRPr="00C2294B">
        <w:t>air drying</w:t>
      </w:r>
      <w:proofErr w:type="gramEnd"/>
      <w:r w:rsidRPr="00C2294B">
        <w:t xml:space="preserve"> characteristics.</w:t>
      </w:r>
      <w:r w:rsidR="00D10996">
        <w:t xml:space="preserve"> </w:t>
      </w:r>
      <w:r w:rsidRPr="00C2294B">
        <w:t xml:space="preserve"> Food Chemistry, 64(3), pp.337-343.</w:t>
      </w:r>
      <w:r w:rsidR="00D10996">
        <w:t xml:space="preserve"> </w:t>
      </w:r>
      <w:r w:rsidR="00FE2CFD" w:rsidRPr="00C2294B">
        <w:t xml:space="preserve"> </w:t>
      </w:r>
      <w:hyperlink r:id="rId38" w:history="1">
        <w:r w:rsidRPr="00C2294B">
          <w:rPr>
            <w:color w:val="0563C1" w:themeColor="hyperlink"/>
            <w:u w:val="single"/>
          </w:rPr>
          <w:t>https://doi.org/10.1016/S0308-8146(98)00119-8</w:t>
        </w:r>
      </w:hyperlink>
      <w:r w:rsidRPr="00C2294B">
        <w:t xml:space="preserve"> </w:t>
      </w:r>
    </w:p>
    <w:p w14:paraId="222FF74F" w14:textId="67C0E87E" w:rsidR="009C76D0" w:rsidRDefault="009C76D0" w:rsidP="00FE2CFD">
      <w:pPr>
        <w:spacing w:after="0"/>
        <w:ind w:left="720" w:hanging="720"/>
        <w:contextualSpacing/>
        <w:mirrorIndents/>
        <w:jc w:val="left"/>
      </w:pPr>
      <w:r w:rsidRPr="00C2294B">
        <w:t xml:space="preserve">Ahmed, R., Kuru, E. and </w:t>
      </w:r>
      <w:proofErr w:type="spellStart"/>
      <w:r w:rsidRPr="00C2294B">
        <w:t>Saasen</w:t>
      </w:r>
      <w:proofErr w:type="spellEnd"/>
      <w:r w:rsidRPr="00C2294B">
        <w:t>, A., 2003.</w:t>
      </w:r>
      <w:r w:rsidR="00D10996">
        <w:t xml:space="preserve"> </w:t>
      </w:r>
      <w:r w:rsidRPr="00C2294B">
        <w:t xml:space="preserve"> </w:t>
      </w:r>
      <w:proofErr w:type="spellStart"/>
      <w:r w:rsidRPr="00C2294B">
        <w:t>Critcal</w:t>
      </w:r>
      <w:proofErr w:type="spellEnd"/>
      <w:r w:rsidRPr="00C2294B">
        <w:t xml:space="preserve"> Review of Drilling Foam Rheology.</w:t>
      </w:r>
      <w:r w:rsidR="00D10996">
        <w:t xml:space="preserve"> </w:t>
      </w:r>
      <w:r w:rsidRPr="00C2294B">
        <w:t xml:space="preserve"> Annual Transactions-Nordic Rheology Society, 11, pp.63-72. </w:t>
      </w:r>
    </w:p>
    <w:p w14:paraId="77C7A534" w14:textId="3FEA1A33" w:rsidR="002957DB" w:rsidRPr="00C2294B" w:rsidRDefault="002957DB" w:rsidP="00FE2CFD">
      <w:pPr>
        <w:spacing w:after="0"/>
        <w:ind w:left="720" w:hanging="720"/>
        <w:contextualSpacing/>
        <w:mirrorIndents/>
        <w:jc w:val="left"/>
      </w:pPr>
      <w:r w:rsidRPr="002957DB">
        <w:t>Akhtar, T.</w:t>
      </w:r>
      <w:r w:rsidR="000C02CA">
        <w:t>F.</w:t>
      </w:r>
      <w:r w:rsidRPr="002957DB">
        <w:t xml:space="preserve">, 2017. Rheology Of Aqueous </w:t>
      </w:r>
      <w:r w:rsidR="000C02CA" w:rsidRPr="002957DB">
        <w:t>and</w:t>
      </w:r>
      <w:r w:rsidRPr="002957DB">
        <w:t xml:space="preserve"> Polymer-Based Nitrogen Foams </w:t>
      </w:r>
      <w:proofErr w:type="gramStart"/>
      <w:r w:rsidRPr="002957DB">
        <w:t>At</w:t>
      </w:r>
      <w:proofErr w:type="gramEnd"/>
      <w:r w:rsidRPr="002957DB">
        <w:t xml:space="preserve"> High Pressure And High Temperature (H</w:t>
      </w:r>
      <w:r w:rsidR="004342ED">
        <w:t>PHT</w:t>
      </w:r>
      <w:r w:rsidRPr="002957DB">
        <w:t>) Conditions.</w:t>
      </w:r>
      <w:r w:rsidR="004342ED">
        <w:t xml:space="preserve"> </w:t>
      </w:r>
      <w:r w:rsidR="004342ED" w:rsidRPr="004342ED">
        <w:t>Master’s Thesis, University of Oklahoma: Norman, Oklahoma.</w:t>
      </w:r>
    </w:p>
    <w:p w14:paraId="252F5776" w14:textId="0FF2D8F7" w:rsidR="009C76D0" w:rsidRPr="00C2294B" w:rsidRDefault="009C76D0" w:rsidP="00FE2CFD">
      <w:pPr>
        <w:spacing w:after="0"/>
        <w:ind w:left="720" w:hanging="720"/>
        <w:contextualSpacing/>
        <w:mirrorIndents/>
        <w:jc w:val="left"/>
      </w:pPr>
      <w:r w:rsidRPr="00C2294B">
        <w:t xml:space="preserve">Akhtar, T. F., Ahmed, R., </w:t>
      </w:r>
      <w:proofErr w:type="spellStart"/>
      <w:r w:rsidRPr="00C2294B">
        <w:t>Elgaddafi</w:t>
      </w:r>
      <w:proofErr w:type="spellEnd"/>
      <w:r w:rsidRPr="00C2294B">
        <w:t>, R. et al. 2018.</w:t>
      </w:r>
      <w:r w:rsidR="00D10996">
        <w:t xml:space="preserve"> </w:t>
      </w:r>
      <w:r w:rsidRPr="00C2294B">
        <w:t xml:space="preserve"> Rheological behavior of aqueous foams at high pressure.</w:t>
      </w:r>
      <w:r w:rsidR="00D10996">
        <w:t xml:space="preserve"> </w:t>
      </w:r>
      <w:r w:rsidRPr="00C2294B">
        <w:t xml:space="preserve"> Journal of Petroleum Science and Engineering, 162, 214-224</w:t>
      </w:r>
      <w:r w:rsidR="00FE2CFD" w:rsidRPr="00C2294B">
        <w:t>.</w:t>
      </w:r>
      <w:r w:rsidR="00D10996">
        <w:t xml:space="preserve"> </w:t>
      </w:r>
      <w:r w:rsidR="00FE2CFD" w:rsidRPr="00C2294B">
        <w:t xml:space="preserve"> </w:t>
      </w:r>
      <w:hyperlink r:id="rId39" w:history="1">
        <w:r w:rsidRPr="00C2294B">
          <w:rPr>
            <w:color w:val="0563C1" w:themeColor="hyperlink"/>
            <w:u w:val="single"/>
          </w:rPr>
          <w:t>https://doi.org/10.1016/j.petrol.2017.12.050</w:t>
        </w:r>
      </w:hyperlink>
      <w:r w:rsidRPr="00C2294B">
        <w:t xml:space="preserve">. </w:t>
      </w:r>
    </w:p>
    <w:p w14:paraId="243B0177" w14:textId="55382D00" w:rsidR="009C76D0" w:rsidRPr="00C2294B" w:rsidRDefault="009C76D0" w:rsidP="00FE2CFD">
      <w:pPr>
        <w:spacing w:after="0"/>
        <w:ind w:left="720" w:hanging="720"/>
        <w:contextualSpacing/>
        <w:mirrorIndents/>
        <w:jc w:val="left"/>
      </w:pPr>
      <w:r w:rsidRPr="00C2294B">
        <w:t>Al-</w:t>
      </w:r>
      <w:proofErr w:type="spellStart"/>
      <w:r w:rsidRPr="00C2294B">
        <w:t>Muntasheri</w:t>
      </w:r>
      <w:proofErr w:type="spellEnd"/>
      <w:r w:rsidRPr="00C2294B">
        <w:t xml:space="preserve">, G.A., Liang, </w:t>
      </w:r>
      <w:proofErr w:type="gramStart"/>
      <w:r w:rsidRPr="00C2294B">
        <w:t>F.</w:t>
      </w:r>
      <w:proofErr w:type="gramEnd"/>
      <w:r w:rsidRPr="00C2294B">
        <w:t xml:space="preserve"> and Hull, K.L., 2017.</w:t>
      </w:r>
      <w:r w:rsidR="00D10996">
        <w:t xml:space="preserve"> </w:t>
      </w:r>
      <w:r w:rsidRPr="00C2294B">
        <w:t xml:space="preserve"> Nanoparticle-enhanced hydraulic-fracturing fluids: A review.</w:t>
      </w:r>
      <w:r w:rsidR="00D10996">
        <w:t xml:space="preserve"> </w:t>
      </w:r>
      <w:r w:rsidRPr="00C2294B">
        <w:t xml:space="preserve"> SPE Production &amp; Operations, 32(02), pp.186-195.</w:t>
      </w:r>
      <w:r w:rsidR="00FE2CFD" w:rsidRPr="00C2294B">
        <w:t xml:space="preserve"> </w:t>
      </w:r>
      <w:hyperlink r:id="rId40" w:history="1">
        <w:r w:rsidRPr="00C2294B">
          <w:rPr>
            <w:color w:val="0563C1" w:themeColor="hyperlink"/>
            <w:u w:val="single"/>
          </w:rPr>
          <w:t>https://doi.org/10.2118/185161-PA</w:t>
        </w:r>
      </w:hyperlink>
      <w:r w:rsidRPr="00C2294B">
        <w:t xml:space="preserve"> </w:t>
      </w:r>
    </w:p>
    <w:p w14:paraId="06B40388" w14:textId="4FB50D7F" w:rsidR="009C76D0" w:rsidRPr="00C2294B" w:rsidRDefault="009C76D0" w:rsidP="00FE2CFD">
      <w:pPr>
        <w:tabs>
          <w:tab w:val="left" w:pos="270"/>
        </w:tabs>
        <w:spacing w:after="0"/>
        <w:ind w:left="720" w:hanging="720"/>
        <w:contextualSpacing/>
        <w:mirrorIndents/>
        <w:jc w:val="left"/>
      </w:pPr>
      <w:proofErr w:type="spellStart"/>
      <w:r w:rsidRPr="00C2294B">
        <w:t>AlYousef</w:t>
      </w:r>
      <w:proofErr w:type="spellEnd"/>
      <w:r w:rsidRPr="00C2294B">
        <w:t xml:space="preserve">, Z. A., </w:t>
      </w:r>
      <w:proofErr w:type="spellStart"/>
      <w:r w:rsidRPr="00C2294B">
        <w:t>Almobarky</w:t>
      </w:r>
      <w:proofErr w:type="spellEnd"/>
      <w:r w:rsidRPr="00C2294B">
        <w:t>, M. A., and Schechter, D. S. 2018. The effect of nanoparticle aggregation on surfactant foam stability.</w:t>
      </w:r>
      <w:r w:rsidR="00D10996">
        <w:t xml:space="preserve"> </w:t>
      </w:r>
      <w:r w:rsidRPr="00C2294B">
        <w:t xml:space="preserve"> Journal of colloid and interface science, 511, 365-373.</w:t>
      </w:r>
      <w:r w:rsidR="00D10996">
        <w:t xml:space="preserve"> </w:t>
      </w:r>
      <w:r w:rsidR="00FE2CFD" w:rsidRPr="00C2294B">
        <w:t xml:space="preserve"> </w:t>
      </w:r>
      <w:hyperlink r:id="rId41" w:history="1">
        <w:r w:rsidRPr="00C2294B">
          <w:rPr>
            <w:color w:val="0563C1" w:themeColor="hyperlink"/>
            <w:u w:val="single"/>
          </w:rPr>
          <w:t>https://doi.org/10.1016/j.jcis.2017.09.051</w:t>
        </w:r>
      </w:hyperlink>
      <w:r w:rsidRPr="00C2294B">
        <w:t>.</w:t>
      </w:r>
    </w:p>
    <w:p w14:paraId="42F82EF4" w14:textId="15DE5673" w:rsidR="009C76D0" w:rsidRPr="00C2294B" w:rsidRDefault="009C76D0" w:rsidP="00FE2CFD">
      <w:pPr>
        <w:spacing w:after="0"/>
        <w:ind w:left="720" w:hanging="720"/>
        <w:contextualSpacing/>
        <w:mirrorIndents/>
        <w:jc w:val="left"/>
      </w:pPr>
      <w:r w:rsidRPr="00C2294B">
        <w:t xml:space="preserve">Aveyard, R., </w:t>
      </w:r>
      <w:proofErr w:type="spellStart"/>
      <w:r w:rsidRPr="00C2294B">
        <w:t>Binks</w:t>
      </w:r>
      <w:proofErr w:type="spellEnd"/>
      <w:r w:rsidRPr="00C2294B">
        <w:t>, B. P., and Clint, J. H. 2003.</w:t>
      </w:r>
      <w:r w:rsidR="00D10996">
        <w:t xml:space="preserve"> </w:t>
      </w:r>
      <w:r w:rsidRPr="00C2294B">
        <w:t xml:space="preserve"> Emulsions stabilized solely by colloidal particles.</w:t>
      </w:r>
      <w:r w:rsidR="00D10996">
        <w:t xml:space="preserve"> </w:t>
      </w:r>
      <w:r w:rsidRPr="00C2294B">
        <w:t xml:space="preserve"> Advances in Colloid and Interface Science, 100, 503-546</w:t>
      </w:r>
      <w:r w:rsidR="00FE2CFD" w:rsidRPr="00C2294B">
        <w:t>.</w:t>
      </w:r>
      <w:r w:rsidR="00D10996">
        <w:t xml:space="preserve"> </w:t>
      </w:r>
      <w:r w:rsidR="00FE2CFD" w:rsidRPr="00C2294B">
        <w:t xml:space="preserve"> </w:t>
      </w:r>
      <w:hyperlink r:id="rId42" w:history="1">
        <w:r w:rsidRPr="00C2294B">
          <w:rPr>
            <w:color w:val="0563C1" w:themeColor="hyperlink"/>
            <w:u w:val="single"/>
          </w:rPr>
          <w:t>https://doi.org/10.1016/S0001-8686(02)00069-6</w:t>
        </w:r>
      </w:hyperlink>
      <w:r w:rsidRPr="00C2294B">
        <w:t xml:space="preserve">.   </w:t>
      </w:r>
    </w:p>
    <w:p w14:paraId="462E2979" w14:textId="77777777" w:rsidR="009C76D0" w:rsidRPr="00C2294B" w:rsidRDefault="009C76D0" w:rsidP="00FE2CFD">
      <w:pPr>
        <w:spacing w:after="0"/>
        <w:ind w:left="720" w:hanging="720"/>
        <w:contextualSpacing/>
        <w:mirrorIndents/>
        <w:jc w:val="left"/>
      </w:pPr>
      <w:r w:rsidRPr="00C2294B">
        <w:t xml:space="preserve">Bhakta, A. R., and </w:t>
      </w:r>
      <w:proofErr w:type="spellStart"/>
      <w:r w:rsidRPr="00C2294B">
        <w:t>Khilar</w:t>
      </w:r>
      <w:proofErr w:type="spellEnd"/>
      <w:r w:rsidRPr="00C2294B">
        <w:t>, K. C. 1991. A network simulation for drainage of static foam columns. Langmuir, 7(8), 1827-1832.</w:t>
      </w:r>
    </w:p>
    <w:p w14:paraId="73F9D0D5" w14:textId="6542DCF6" w:rsidR="009C76D0" w:rsidRPr="00C2294B" w:rsidRDefault="009C76D0" w:rsidP="00FE2CFD">
      <w:pPr>
        <w:spacing w:after="0"/>
        <w:ind w:left="720" w:hanging="720"/>
        <w:contextualSpacing/>
        <w:mirrorIndents/>
        <w:jc w:val="left"/>
      </w:pPr>
      <w:r w:rsidRPr="00C2294B">
        <w:lastRenderedPageBreak/>
        <w:t xml:space="preserve">Bhakta, A., &amp; </w:t>
      </w:r>
      <w:proofErr w:type="spellStart"/>
      <w:r w:rsidRPr="00C2294B">
        <w:t>Ruckenstein</w:t>
      </w:r>
      <w:proofErr w:type="spellEnd"/>
      <w:r w:rsidRPr="00C2294B">
        <w:t xml:space="preserve">, E. 1997. Decay of standing foams: drainage, </w:t>
      </w:r>
      <w:proofErr w:type="gramStart"/>
      <w:r w:rsidRPr="00C2294B">
        <w:t>coalescence</w:t>
      </w:r>
      <w:proofErr w:type="gramEnd"/>
      <w:r w:rsidRPr="00C2294B">
        <w:t xml:space="preserve"> and collapse.</w:t>
      </w:r>
      <w:r w:rsidR="00D10996">
        <w:t xml:space="preserve"> </w:t>
      </w:r>
      <w:r w:rsidRPr="00C2294B">
        <w:t xml:space="preserve"> Advances in colloid and interface science, 70, 1-124.</w:t>
      </w:r>
      <w:r w:rsidR="00D10996">
        <w:t xml:space="preserve"> </w:t>
      </w:r>
      <w:r w:rsidR="00FE2CFD" w:rsidRPr="00C2294B">
        <w:t xml:space="preserve"> </w:t>
      </w:r>
      <w:hyperlink r:id="rId43" w:history="1">
        <w:r w:rsidRPr="00C2294B">
          <w:rPr>
            <w:color w:val="0563C1" w:themeColor="hyperlink"/>
            <w:u w:val="single"/>
          </w:rPr>
          <w:t>https://doi.org/10.1016/S0001-8686(97)00031-6</w:t>
        </w:r>
      </w:hyperlink>
      <w:r w:rsidRPr="00C2294B">
        <w:t xml:space="preserve">. </w:t>
      </w:r>
    </w:p>
    <w:p w14:paraId="51CD7F54" w14:textId="5F3BD9CB" w:rsidR="009C76D0" w:rsidRPr="00C2294B" w:rsidRDefault="009C76D0" w:rsidP="00FE2CFD">
      <w:pPr>
        <w:spacing w:after="0"/>
        <w:ind w:left="720" w:hanging="720"/>
        <w:contextualSpacing/>
        <w:mirrorIndents/>
        <w:jc w:val="left"/>
      </w:pPr>
      <w:r w:rsidRPr="00C2294B">
        <w:t xml:space="preserve">Bhakta, A., &amp; </w:t>
      </w:r>
      <w:proofErr w:type="spellStart"/>
      <w:r w:rsidRPr="00C2294B">
        <w:t>Ruckenstein</w:t>
      </w:r>
      <w:proofErr w:type="spellEnd"/>
      <w:r w:rsidRPr="00C2294B">
        <w:t>, E. 1997. Drainage and coalescence in standing foams.</w:t>
      </w:r>
      <w:r w:rsidR="00D10996">
        <w:t xml:space="preserve"> </w:t>
      </w:r>
      <w:r w:rsidRPr="00C2294B">
        <w:t xml:space="preserve"> Journal of colloid and interface science, 191(1), 184-201.</w:t>
      </w:r>
      <w:r w:rsidR="00D10996">
        <w:t xml:space="preserve"> </w:t>
      </w:r>
      <w:r w:rsidR="00FE2CFD" w:rsidRPr="00C2294B">
        <w:t xml:space="preserve"> </w:t>
      </w:r>
      <w:hyperlink r:id="rId44" w:history="1">
        <w:r w:rsidRPr="00C2294B">
          <w:rPr>
            <w:color w:val="0563C1" w:themeColor="hyperlink"/>
            <w:u w:val="single"/>
          </w:rPr>
          <w:t>https://doi.org/10.1006/jcis.1997.4953</w:t>
        </w:r>
      </w:hyperlink>
      <w:r w:rsidRPr="00C2294B">
        <w:t xml:space="preserve">. </w:t>
      </w:r>
    </w:p>
    <w:p w14:paraId="539A8E69" w14:textId="77777777" w:rsidR="009C76D0" w:rsidRPr="00C2294B" w:rsidRDefault="009C76D0" w:rsidP="00FE2CFD">
      <w:pPr>
        <w:spacing w:after="0"/>
        <w:ind w:left="720" w:hanging="720"/>
        <w:contextualSpacing/>
        <w:mirrorIndents/>
        <w:jc w:val="left"/>
      </w:pPr>
      <w:r w:rsidRPr="00C2294B">
        <w:t xml:space="preserve">Bhakta, A., and </w:t>
      </w:r>
      <w:proofErr w:type="spellStart"/>
      <w:r w:rsidRPr="00C2294B">
        <w:t>Ruckenstein</w:t>
      </w:r>
      <w:proofErr w:type="spellEnd"/>
      <w:r w:rsidRPr="00C2294B">
        <w:t>, E. 1995. Drainage of a standing foam. Langmuir, 11(5), 1486-1492.</w:t>
      </w:r>
    </w:p>
    <w:p w14:paraId="6B562443" w14:textId="77777777" w:rsidR="009C76D0" w:rsidRPr="00C2294B" w:rsidRDefault="009C76D0" w:rsidP="00FE2CFD">
      <w:pPr>
        <w:spacing w:after="0"/>
        <w:ind w:left="720" w:hanging="720"/>
        <w:contextualSpacing/>
        <w:mirrorIndents/>
        <w:jc w:val="left"/>
      </w:pPr>
      <w:r w:rsidRPr="00C2294B">
        <w:t xml:space="preserve">Bhakta, A., and </w:t>
      </w:r>
      <w:proofErr w:type="spellStart"/>
      <w:r w:rsidRPr="00C2294B">
        <w:t>Ruckenstein</w:t>
      </w:r>
      <w:proofErr w:type="spellEnd"/>
      <w:r w:rsidRPr="00C2294B">
        <w:t>, E. 1995. Foams and Concentrated Emulsions: Dynamics and" Phase" Behavior. Langmuir, 11(12), 4642-4652.</w:t>
      </w:r>
    </w:p>
    <w:p w14:paraId="62BA218A" w14:textId="77777777" w:rsidR="009C76D0" w:rsidRPr="00C2294B" w:rsidRDefault="009C76D0" w:rsidP="00FE2CFD">
      <w:pPr>
        <w:spacing w:after="0"/>
        <w:ind w:left="720" w:hanging="720"/>
        <w:contextualSpacing/>
        <w:mirrorIndents/>
        <w:jc w:val="left"/>
      </w:pPr>
      <w:r w:rsidRPr="00C2294B">
        <w:t xml:space="preserve">Bhakta, A., and </w:t>
      </w:r>
      <w:proofErr w:type="spellStart"/>
      <w:r w:rsidRPr="00C2294B">
        <w:t>Ruckenstein</w:t>
      </w:r>
      <w:proofErr w:type="spellEnd"/>
      <w:r w:rsidRPr="00C2294B">
        <w:t>, E. 1996. Modeling of the generation and collapse of aqueous foams. Langmuir, 12(12), 3089-3099.</w:t>
      </w:r>
    </w:p>
    <w:p w14:paraId="19A58713" w14:textId="161F3C61" w:rsidR="009C76D0" w:rsidRPr="00C2294B" w:rsidRDefault="009C76D0" w:rsidP="00FE2CFD">
      <w:pPr>
        <w:spacing w:after="0"/>
        <w:ind w:left="720" w:hanging="720"/>
        <w:contextualSpacing/>
        <w:mirrorIndents/>
        <w:jc w:val="left"/>
      </w:pPr>
      <w:r w:rsidRPr="00C2294B">
        <w:t xml:space="preserve">Bhakta, A., and </w:t>
      </w:r>
      <w:proofErr w:type="spellStart"/>
      <w:r w:rsidRPr="00C2294B">
        <w:t>Ruckenstein</w:t>
      </w:r>
      <w:proofErr w:type="spellEnd"/>
      <w:r w:rsidRPr="00C2294B">
        <w:t>, E. 1997. Drainage and coalescence in standing foams.</w:t>
      </w:r>
      <w:r w:rsidR="00D10996">
        <w:t xml:space="preserve"> </w:t>
      </w:r>
      <w:r w:rsidRPr="00C2294B">
        <w:t xml:space="preserve"> Journal of</w:t>
      </w:r>
      <w:r w:rsidR="00FE2CFD" w:rsidRPr="00C2294B">
        <w:t xml:space="preserve"> </w:t>
      </w:r>
      <w:r w:rsidRPr="00C2294B">
        <w:t>colloid and interface science, 191(1), 184-201.</w:t>
      </w:r>
    </w:p>
    <w:p w14:paraId="7E3B9281" w14:textId="77777777" w:rsidR="009C76D0" w:rsidRPr="00C2294B" w:rsidRDefault="009C76D0" w:rsidP="00FE2CFD">
      <w:pPr>
        <w:spacing w:after="0"/>
        <w:ind w:left="720" w:hanging="720"/>
        <w:contextualSpacing/>
        <w:mirrorIndents/>
        <w:jc w:val="left"/>
      </w:pPr>
      <w:proofErr w:type="spellStart"/>
      <w:r w:rsidRPr="00C2294B">
        <w:t>Bikerman</w:t>
      </w:r>
      <w:proofErr w:type="spellEnd"/>
      <w:r w:rsidRPr="00C2294B">
        <w:t>, J. J. 1973. Foams. Springer-Verlag, Berlin.</w:t>
      </w:r>
    </w:p>
    <w:p w14:paraId="4E705E51" w14:textId="475C23D7" w:rsidR="009C76D0" w:rsidRPr="00C2294B" w:rsidRDefault="009C76D0" w:rsidP="00FE2CFD">
      <w:pPr>
        <w:spacing w:after="0"/>
        <w:ind w:left="720" w:hanging="720"/>
        <w:contextualSpacing/>
        <w:mirrorIndents/>
        <w:jc w:val="left"/>
      </w:pPr>
      <w:proofErr w:type="spellStart"/>
      <w:r w:rsidRPr="00C2294B">
        <w:t>Binks</w:t>
      </w:r>
      <w:proofErr w:type="spellEnd"/>
      <w:r w:rsidRPr="00C2294B">
        <w:t xml:space="preserve">, B. P., &amp; </w:t>
      </w:r>
      <w:proofErr w:type="spellStart"/>
      <w:r w:rsidRPr="00C2294B">
        <w:t>Lumsdon</w:t>
      </w:r>
      <w:proofErr w:type="spellEnd"/>
      <w:r w:rsidRPr="00C2294B">
        <w:t>, S. O. (2000).</w:t>
      </w:r>
      <w:r w:rsidR="00D10996">
        <w:t xml:space="preserve"> </w:t>
      </w:r>
      <w:r w:rsidRPr="00C2294B">
        <w:t xml:space="preserve"> Influence of particle wettability on the type and stability of surfactant-free emulsions. Langmuir, 16(22), 8622-8631.</w:t>
      </w:r>
      <w:r w:rsidR="00FE2CFD" w:rsidRPr="00C2294B">
        <w:t xml:space="preserve"> </w:t>
      </w:r>
      <w:hyperlink r:id="rId45" w:history="1">
        <w:r w:rsidRPr="00C2294B">
          <w:rPr>
            <w:color w:val="0563C1" w:themeColor="hyperlink"/>
            <w:u w:val="single"/>
          </w:rPr>
          <w:t>https://doi.org/10.1021/la000189s</w:t>
        </w:r>
      </w:hyperlink>
      <w:r w:rsidRPr="00C2294B">
        <w:t xml:space="preserve"> </w:t>
      </w:r>
    </w:p>
    <w:p w14:paraId="47DF2237" w14:textId="52A13BFA" w:rsidR="00FE2CFD" w:rsidRPr="00C2294B" w:rsidRDefault="009C76D0" w:rsidP="00FE2CFD">
      <w:pPr>
        <w:spacing w:after="0"/>
        <w:ind w:left="720" w:hanging="720"/>
        <w:contextualSpacing/>
        <w:mirrorIndents/>
        <w:jc w:val="left"/>
      </w:pPr>
      <w:r w:rsidRPr="00C2294B">
        <w:t xml:space="preserve">Brown, E. and Jaeger, H.M., 2014. Shear thickening in concentrated suspensions: phenomenology, </w:t>
      </w:r>
      <w:proofErr w:type="gramStart"/>
      <w:r w:rsidRPr="00C2294B">
        <w:t>mechanisms</w:t>
      </w:r>
      <w:proofErr w:type="gramEnd"/>
      <w:r w:rsidRPr="00C2294B">
        <w:t xml:space="preserve"> and relations to jamming.</w:t>
      </w:r>
      <w:r w:rsidR="00D10996">
        <w:t xml:space="preserve"> </w:t>
      </w:r>
      <w:r w:rsidRPr="00C2294B">
        <w:t xml:space="preserve"> Reports on Progress in Physics, 77(4), p.046602.</w:t>
      </w:r>
      <w:r w:rsidR="00D10996">
        <w:t xml:space="preserve"> </w:t>
      </w:r>
      <w:r w:rsidRPr="00C2294B">
        <w:t xml:space="preserve"> </w:t>
      </w:r>
      <w:hyperlink r:id="rId46" w:history="1">
        <w:r w:rsidRPr="00C2294B">
          <w:rPr>
            <w:color w:val="0563C1" w:themeColor="hyperlink"/>
            <w:u w:val="single"/>
          </w:rPr>
          <w:t>https://doi.org/10.1088/0034-4885/77/4/046602</w:t>
        </w:r>
      </w:hyperlink>
      <w:r w:rsidRPr="00C2294B">
        <w:t xml:space="preserve"> </w:t>
      </w:r>
    </w:p>
    <w:p w14:paraId="56307B2F" w14:textId="77777777" w:rsidR="009C76D0" w:rsidRPr="00C2294B" w:rsidRDefault="009C76D0" w:rsidP="00FE2CFD">
      <w:pPr>
        <w:spacing w:after="0"/>
        <w:ind w:left="720" w:hanging="720"/>
        <w:contextualSpacing/>
        <w:mirrorIndents/>
        <w:jc w:val="left"/>
      </w:pPr>
      <w:r w:rsidRPr="00C2294B">
        <w:t xml:space="preserve">Chen, H., Li, J., Zhou, W., Pelan, E.G., </w:t>
      </w:r>
      <w:proofErr w:type="spellStart"/>
      <w:r w:rsidRPr="00C2294B">
        <w:t>Stoyanov</w:t>
      </w:r>
      <w:proofErr w:type="spellEnd"/>
      <w:r w:rsidRPr="00C2294B">
        <w:t xml:space="preserve">, S.D., </w:t>
      </w:r>
      <w:proofErr w:type="spellStart"/>
      <w:r w:rsidRPr="00C2294B">
        <w:t>Arnaudov</w:t>
      </w:r>
      <w:proofErr w:type="spellEnd"/>
      <w:r w:rsidRPr="00C2294B">
        <w:t>, L.N. and Stone, H.A., 2014. Sonication–Microfluidics for fabrication of nanoparticle-stabilized microbubbles. Langmuir, 30(15), pp.4262-4266.</w:t>
      </w:r>
      <w:r w:rsidR="00FE2CFD" w:rsidRPr="00C2294B">
        <w:t xml:space="preserve"> </w:t>
      </w:r>
      <w:hyperlink r:id="rId47" w:history="1">
        <w:r w:rsidRPr="00C2294B">
          <w:rPr>
            <w:color w:val="0563C1" w:themeColor="hyperlink"/>
            <w:u w:val="single"/>
          </w:rPr>
          <w:t>https://doi.org/10.1021/la5004929</w:t>
        </w:r>
      </w:hyperlink>
      <w:r w:rsidRPr="00C2294B">
        <w:t xml:space="preserve">   </w:t>
      </w:r>
    </w:p>
    <w:p w14:paraId="1CF2A6CC" w14:textId="63C998AD" w:rsidR="009C76D0" w:rsidRPr="00C2294B" w:rsidRDefault="009C76D0" w:rsidP="00FE2CFD">
      <w:pPr>
        <w:spacing w:after="0"/>
        <w:ind w:left="720" w:hanging="720"/>
        <w:contextualSpacing/>
        <w:mirrorIndents/>
        <w:jc w:val="left"/>
      </w:pPr>
      <w:r w:rsidRPr="00C2294B">
        <w:lastRenderedPageBreak/>
        <w:t xml:space="preserve">Chevalier, Y., and </w:t>
      </w:r>
      <w:proofErr w:type="spellStart"/>
      <w:r w:rsidRPr="00C2294B">
        <w:t>Bolzinger</w:t>
      </w:r>
      <w:proofErr w:type="spellEnd"/>
      <w:r w:rsidRPr="00C2294B">
        <w:t>, M. A. 2013. Emulsions stabilized with solid nanoparticles: Pickering emulsions.</w:t>
      </w:r>
      <w:r w:rsidR="00D10996">
        <w:t xml:space="preserve"> </w:t>
      </w:r>
      <w:r w:rsidRPr="00C2294B">
        <w:t xml:space="preserve"> Colloids and Surfaces A: Physicochemical and Engineering Aspects, 439, 23-34.</w:t>
      </w:r>
      <w:r w:rsidR="00D10996">
        <w:t xml:space="preserve"> </w:t>
      </w:r>
      <w:r w:rsidR="00FE2CFD" w:rsidRPr="00C2294B">
        <w:t xml:space="preserve"> </w:t>
      </w:r>
      <w:hyperlink r:id="rId48" w:history="1">
        <w:r w:rsidRPr="00C2294B">
          <w:rPr>
            <w:color w:val="0563C1" w:themeColor="hyperlink"/>
            <w:u w:val="single"/>
          </w:rPr>
          <w:t>https://doi.org/10.1016/j.colsurfa.2013.02.054</w:t>
        </w:r>
      </w:hyperlink>
      <w:r w:rsidRPr="00C2294B">
        <w:t xml:space="preserve">. </w:t>
      </w:r>
    </w:p>
    <w:p w14:paraId="23F5A917" w14:textId="514F4A08" w:rsidR="009C76D0" w:rsidRPr="00C2294B" w:rsidRDefault="009C76D0" w:rsidP="00FE2CFD">
      <w:pPr>
        <w:spacing w:after="0"/>
        <w:ind w:left="720" w:hanging="720"/>
        <w:contextualSpacing/>
        <w:mirrorIndents/>
        <w:jc w:val="left"/>
      </w:pPr>
      <w:proofErr w:type="spellStart"/>
      <w:r w:rsidRPr="00C2294B">
        <w:t>Costantini</w:t>
      </w:r>
      <w:proofErr w:type="spellEnd"/>
      <w:r w:rsidRPr="00C2294B">
        <w:t xml:space="preserve">, M., </w:t>
      </w:r>
      <w:proofErr w:type="spellStart"/>
      <w:r w:rsidRPr="00C2294B">
        <w:t>Colosi</w:t>
      </w:r>
      <w:proofErr w:type="spellEnd"/>
      <w:r w:rsidRPr="00C2294B">
        <w:t xml:space="preserve">, C., </w:t>
      </w:r>
      <w:proofErr w:type="spellStart"/>
      <w:r w:rsidRPr="00C2294B">
        <w:t>Mozetic</w:t>
      </w:r>
      <w:proofErr w:type="spellEnd"/>
      <w:r w:rsidRPr="00C2294B">
        <w:t xml:space="preserve">, P., </w:t>
      </w:r>
      <w:proofErr w:type="spellStart"/>
      <w:r w:rsidRPr="00C2294B">
        <w:t>Jaroszewicz</w:t>
      </w:r>
      <w:proofErr w:type="spellEnd"/>
      <w:r w:rsidRPr="00C2294B">
        <w:t xml:space="preserve">, J., </w:t>
      </w:r>
      <w:proofErr w:type="spellStart"/>
      <w:r w:rsidRPr="00C2294B">
        <w:t>Tosato</w:t>
      </w:r>
      <w:proofErr w:type="spellEnd"/>
      <w:r w:rsidRPr="00C2294B">
        <w:t xml:space="preserve">, A., Rainer, A., </w:t>
      </w:r>
      <w:proofErr w:type="spellStart"/>
      <w:r w:rsidRPr="00C2294B">
        <w:t>Trombetta</w:t>
      </w:r>
      <w:proofErr w:type="spellEnd"/>
      <w:r w:rsidRPr="00C2294B">
        <w:t xml:space="preserve">, M., </w:t>
      </w:r>
      <w:proofErr w:type="spellStart"/>
      <w:r w:rsidRPr="00C2294B">
        <w:t>Święszkowski</w:t>
      </w:r>
      <w:proofErr w:type="spellEnd"/>
      <w:r w:rsidRPr="00C2294B">
        <w:t xml:space="preserve">, W., </w:t>
      </w:r>
      <w:proofErr w:type="spellStart"/>
      <w:r w:rsidRPr="00C2294B">
        <w:t>Dentini</w:t>
      </w:r>
      <w:proofErr w:type="spellEnd"/>
      <w:r w:rsidRPr="00C2294B">
        <w:t xml:space="preserve">, M. and </w:t>
      </w:r>
      <w:proofErr w:type="spellStart"/>
      <w:r w:rsidRPr="00C2294B">
        <w:t>Barbetta</w:t>
      </w:r>
      <w:proofErr w:type="spellEnd"/>
      <w:r w:rsidRPr="00C2294B">
        <w:t>, A., 2016. Correlation between porous texture and cell seeding efficiency of gas foaming and microfluidic foaming scaffolds.</w:t>
      </w:r>
      <w:r w:rsidR="00D10996">
        <w:t xml:space="preserve"> </w:t>
      </w:r>
      <w:r w:rsidRPr="00C2294B">
        <w:t xml:space="preserve"> Materials Science and Engineering: C, 62, pp.668-677.</w:t>
      </w:r>
      <w:r w:rsidR="00D10996">
        <w:t xml:space="preserve"> </w:t>
      </w:r>
      <w:r w:rsidR="00FE2CFD" w:rsidRPr="00C2294B">
        <w:t xml:space="preserve"> </w:t>
      </w:r>
      <w:hyperlink r:id="rId49" w:history="1">
        <w:r w:rsidRPr="00C2294B">
          <w:rPr>
            <w:color w:val="0563C1" w:themeColor="hyperlink"/>
            <w:u w:val="single"/>
          </w:rPr>
          <w:t>https://doi.org/10.1016/j.msec.2016.02.010</w:t>
        </w:r>
      </w:hyperlink>
      <w:r w:rsidRPr="00C2294B">
        <w:t xml:space="preserve"> </w:t>
      </w:r>
    </w:p>
    <w:p w14:paraId="2264AE0D" w14:textId="1A429A55" w:rsidR="009C76D0" w:rsidRPr="00C2294B" w:rsidRDefault="009C76D0" w:rsidP="00FE2CFD">
      <w:pPr>
        <w:spacing w:after="0"/>
        <w:ind w:left="720" w:hanging="720"/>
        <w:contextualSpacing/>
        <w:mirrorIndents/>
        <w:jc w:val="left"/>
      </w:pPr>
      <w:proofErr w:type="spellStart"/>
      <w:r w:rsidRPr="00C2294B">
        <w:t>Critello</w:t>
      </w:r>
      <w:proofErr w:type="spellEnd"/>
      <w:r w:rsidRPr="00C2294B">
        <w:t xml:space="preserve">, C.D., </w:t>
      </w:r>
      <w:proofErr w:type="spellStart"/>
      <w:r w:rsidRPr="00C2294B">
        <w:t>Fiorillo</w:t>
      </w:r>
      <w:proofErr w:type="spellEnd"/>
      <w:r w:rsidRPr="00C2294B">
        <w:t xml:space="preserve">, A.S. and </w:t>
      </w:r>
      <w:proofErr w:type="spellStart"/>
      <w:r w:rsidRPr="00C2294B">
        <w:t>Matula</w:t>
      </w:r>
      <w:proofErr w:type="spellEnd"/>
      <w:r w:rsidRPr="00C2294B">
        <w:t xml:space="preserve">, T.J., 2017. Size of sclerosing foams prepared by ultrasound, mechanical agitation, and the handmade </w:t>
      </w:r>
      <w:proofErr w:type="spellStart"/>
      <w:r w:rsidRPr="00C2294B">
        <w:t>Tessari</w:t>
      </w:r>
      <w:proofErr w:type="spellEnd"/>
      <w:r w:rsidRPr="00C2294B">
        <w:t xml:space="preserve"> method for treatment of varicose veins.</w:t>
      </w:r>
      <w:r w:rsidR="00D10996">
        <w:t xml:space="preserve"> </w:t>
      </w:r>
      <w:r w:rsidRPr="00C2294B">
        <w:t xml:space="preserve"> Journal of Ultrasound in Medicine, 36(3), pp.649-658.</w:t>
      </w:r>
      <w:r w:rsidR="00D10996">
        <w:t xml:space="preserve"> </w:t>
      </w:r>
      <w:r w:rsidR="00FE2CFD" w:rsidRPr="00C2294B">
        <w:t xml:space="preserve"> </w:t>
      </w:r>
      <w:hyperlink r:id="rId50" w:history="1">
        <w:r w:rsidRPr="00C2294B">
          <w:rPr>
            <w:color w:val="0563C1" w:themeColor="hyperlink"/>
            <w:u w:val="single"/>
          </w:rPr>
          <w:t>https://doi.org/10.7863/ultra.16.02052</w:t>
        </w:r>
      </w:hyperlink>
      <w:r w:rsidRPr="00C2294B">
        <w:t xml:space="preserve"> </w:t>
      </w:r>
    </w:p>
    <w:p w14:paraId="0B75E245" w14:textId="2E6FB7A7" w:rsidR="009C76D0" w:rsidRDefault="009C76D0" w:rsidP="00FE2CFD">
      <w:pPr>
        <w:spacing w:after="0"/>
        <w:ind w:left="720" w:hanging="720"/>
        <w:contextualSpacing/>
        <w:mirrorIndents/>
        <w:jc w:val="left"/>
      </w:pPr>
      <w:r w:rsidRPr="00C2294B">
        <w:t>Crum, L.A., 1980.</w:t>
      </w:r>
      <w:r w:rsidR="00D10996">
        <w:t xml:space="preserve"> </w:t>
      </w:r>
      <w:r w:rsidRPr="00C2294B">
        <w:t xml:space="preserve"> Measurements of the growth of air bubbles by rectified diffusion.</w:t>
      </w:r>
      <w:r w:rsidR="00D10996">
        <w:t xml:space="preserve"> </w:t>
      </w:r>
      <w:r w:rsidRPr="00C2294B">
        <w:t xml:space="preserve"> The Journal of the Acoustical Society of America, 68(1), pp.203-211.</w:t>
      </w:r>
      <w:r w:rsidR="00D10996">
        <w:t xml:space="preserve"> </w:t>
      </w:r>
      <w:r w:rsidR="00FE2CFD" w:rsidRPr="00C2294B">
        <w:t xml:space="preserve"> </w:t>
      </w:r>
      <w:hyperlink r:id="rId51" w:history="1">
        <w:r w:rsidRPr="00C2294B">
          <w:rPr>
            <w:color w:val="0563C1" w:themeColor="hyperlink"/>
            <w:u w:val="single"/>
          </w:rPr>
          <w:t>https://doi.org/10.1121/1.384624</w:t>
        </w:r>
      </w:hyperlink>
      <w:r w:rsidRPr="00C2294B">
        <w:t xml:space="preserve"> </w:t>
      </w:r>
    </w:p>
    <w:p w14:paraId="09D010B3" w14:textId="17D3EA36" w:rsidR="00194CDF" w:rsidRPr="00C2294B" w:rsidRDefault="00194CDF" w:rsidP="00FE2CFD">
      <w:pPr>
        <w:spacing w:after="0"/>
        <w:ind w:left="720" w:hanging="720"/>
        <w:contextualSpacing/>
        <w:mirrorIndents/>
        <w:jc w:val="left"/>
      </w:pPr>
      <w:r w:rsidRPr="00194CDF">
        <w:t xml:space="preserve">Cui, Z.G., Cui, Y.Z., Cui, C.F., Chen, </w:t>
      </w:r>
      <w:proofErr w:type="gramStart"/>
      <w:r w:rsidRPr="00194CDF">
        <w:t>Z.</w:t>
      </w:r>
      <w:proofErr w:type="gramEnd"/>
      <w:r w:rsidRPr="00194CDF">
        <w:t xml:space="preserve"> and </w:t>
      </w:r>
      <w:proofErr w:type="spellStart"/>
      <w:r w:rsidRPr="00194CDF">
        <w:t>Binks</w:t>
      </w:r>
      <w:proofErr w:type="spellEnd"/>
      <w:r w:rsidRPr="00194CDF">
        <w:t>, B.P., 2010. Aqueous foams stabilized by in situ surface activation of CaCO3 nanoparticles via adsorption of anionic surfactant. Langmuir, 26(15), pp.12567-12574.</w:t>
      </w:r>
      <w:r w:rsidR="003D3BA2">
        <w:t xml:space="preserve"> </w:t>
      </w:r>
      <w:hyperlink r:id="rId52" w:history="1">
        <w:r w:rsidR="00534CD7" w:rsidRPr="008D7F48">
          <w:rPr>
            <w:rStyle w:val="Hyperlink"/>
          </w:rPr>
          <w:t>https://doi.org/10.1021/la1016559</w:t>
        </w:r>
      </w:hyperlink>
      <w:r w:rsidR="00534CD7">
        <w:t xml:space="preserve"> </w:t>
      </w:r>
    </w:p>
    <w:p w14:paraId="447637B9" w14:textId="77777777" w:rsidR="009C76D0" w:rsidRPr="00C2294B" w:rsidRDefault="009C76D0" w:rsidP="00FE2CFD">
      <w:pPr>
        <w:spacing w:after="0"/>
        <w:ind w:left="720" w:hanging="720"/>
        <w:contextualSpacing/>
        <w:mirrorIndents/>
        <w:jc w:val="left"/>
      </w:pPr>
      <w:r w:rsidRPr="00C2294B">
        <w:t xml:space="preserve">Den </w:t>
      </w:r>
      <w:proofErr w:type="spellStart"/>
      <w:r w:rsidRPr="00C2294B">
        <w:t>Engelsen</w:t>
      </w:r>
      <w:proofErr w:type="spellEnd"/>
      <w:r w:rsidRPr="00C2294B">
        <w:t xml:space="preserve">, C.W., </w:t>
      </w:r>
      <w:proofErr w:type="spellStart"/>
      <w:r w:rsidRPr="00C2294B">
        <w:t>Isarin</w:t>
      </w:r>
      <w:proofErr w:type="spellEnd"/>
      <w:r w:rsidRPr="00C2294B">
        <w:t xml:space="preserve">, J.C., Gooijer, H., </w:t>
      </w:r>
      <w:proofErr w:type="spellStart"/>
      <w:r w:rsidRPr="00C2294B">
        <w:t>Warmoeskerken</w:t>
      </w:r>
      <w:proofErr w:type="spellEnd"/>
      <w:r w:rsidRPr="00C2294B">
        <w:t xml:space="preserve">, M.M.C.G. and </w:t>
      </w:r>
      <w:proofErr w:type="spellStart"/>
      <w:r w:rsidRPr="00C2294B">
        <w:t>Wassink</w:t>
      </w:r>
      <w:proofErr w:type="spellEnd"/>
      <w:r w:rsidRPr="00C2294B">
        <w:t>, J.G., 2002. Bubble size distribution of foam, Autex Res. J, 2, pp.14-27.</w:t>
      </w:r>
    </w:p>
    <w:p w14:paraId="06449910" w14:textId="594850B5" w:rsidR="009C76D0" w:rsidRPr="00C2294B" w:rsidRDefault="009C76D0" w:rsidP="00FE2CFD">
      <w:pPr>
        <w:spacing w:after="0"/>
        <w:ind w:left="720" w:hanging="720"/>
        <w:contextualSpacing/>
        <w:mirrorIndents/>
        <w:jc w:val="left"/>
      </w:pPr>
      <w:r w:rsidRPr="00C2294B">
        <w:t>Durian, D.J., 1997.</w:t>
      </w:r>
      <w:r w:rsidR="00D10996">
        <w:t xml:space="preserve"> </w:t>
      </w:r>
      <w:r w:rsidRPr="00C2294B">
        <w:t xml:space="preserve"> Bubble-scale model of foam mechanics: Melting, nonlinear behavior, and avalanches.</w:t>
      </w:r>
      <w:r w:rsidR="00D10996">
        <w:t xml:space="preserve"> </w:t>
      </w:r>
      <w:r w:rsidRPr="00C2294B">
        <w:t xml:space="preserve"> Physical Review E, 55(2), p.1739.</w:t>
      </w:r>
    </w:p>
    <w:p w14:paraId="10B0C106" w14:textId="167E267C" w:rsidR="00FE2CFD" w:rsidRPr="00C2294B" w:rsidRDefault="009C76D0" w:rsidP="00FE2CFD">
      <w:pPr>
        <w:spacing w:after="0"/>
        <w:ind w:left="720" w:hanging="720"/>
        <w:contextualSpacing/>
        <w:mirrorIndents/>
        <w:jc w:val="left"/>
      </w:pPr>
      <w:proofErr w:type="spellStart"/>
      <w:r w:rsidRPr="00C2294B">
        <w:lastRenderedPageBreak/>
        <w:t>Eren</w:t>
      </w:r>
      <w:proofErr w:type="spellEnd"/>
      <w:r w:rsidRPr="00C2294B">
        <w:t>, T. 2004.</w:t>
      </w:r>
      <w:r w:rsidR="00D10996">
        <w:t xml:space="preserve"> </w:t>
      </w:r>
      <w:r w:rsidRPr="00C2294B">
        <w:t xml:space="preserve"> Foam characterization: Bubble size and texture effects</w:t>
      </w:r>
      <w:r w:rsidR="00105685">
        <w:t>.</w:t>
      </w:r>
      <w:r w:rsidR="00D10996">
        <w:t xml:space="preserve"> </w:t>
      </w:r>
      <w:r w:rsidR="00105685">
        <w:t xml:space="preserve"> MS </w:t>
      </w:r>
      <w:r w:rsidRPr="00C2294B">
        <w:t>thesis, Middle East Technical University.</w:t>
      </w:r>
    </w:p>
    <w:p w14:paraId="67E9BE39" w14:textId="375E7601" w:rsidR="009C76D0" w:rsidRPr="00C2294B" w:rsidRDefault="009C76D0" w:rsidP="00FE2CFD">
      <w:pPr>
        <w:spacing w:after="0"/>
        <w:ind w:left="720" w:hanging="720"/>
        <w:contextualSpacing/>
        <w:mirrorIndents/>
        <w:jc w:val="left"/>
      </w:pPr>
      <w:r w:rsidRPr="00C2294B">
        <w:t xml:space="preserve">Farhadi, H., </w:t>
      </w:r>
      <w:proofErr w:type="spellStart"/>
      <w:r w:rsidRPr="00C2294B">
        <w:t>Riahi</w:t>
      </w:r>
      <w:proofErr w:type="spellEnd"/>
      <w:r w:rsidRPr="00C2294B">
        <w:t xml:space="preserve">, S., </w:t>
      </w:r>
      <w:proofErr w:type="spellStart"/>
      <w:r w:rsidRPr="00C2294B">
        <w:t>Ayatollahi</w:t>
      </w:r>
      <w:proofErr w:type="spellEnd"/>
      <w:r w:rsidRPr="00C2294B">
        <w:t>, S. and Ahmadi, H., 2016. Experimental study of nanoparticle-surfactant-stabilized CO2 foam: Stability and mobility control.</w:t>
      </w:r>
      <w:r w:rsidR="00D10996">
        <w:t xml:space="preserve"> </w:t>
      </w:r>
      <w:r w:rsidRPr="00C2294B">
        <w:t xml:space="preserve"> Chemical Engineering Research and Design, 111, pp.449-460.</w:t>
      </w:r>
      <w:r w:rsidR="00D10996">
        <w:t xml:space="preserve"> </w:t>
      </w:r>
      <w:r w:rsidR="00FE2CFD" w:rsidRPr="00C2294B">
        <w:t xml:space="preserve"> </w:t>
      </w:r>
      <w:hyperlink r:id="rId53" w:history="1">
        <w:r w:rsidRPr="00C2294B">
          <w:rPr>
            <w:color w:val="0563C1" w:themeColor="hyperlink"/>
            <w:u w:val="single"/>
          </w:rPr>
          <w:t>https://doi.org/10.1016/j.cherd.2016.05.024</w:t>
        </w:r>
      </w:hyperlink>
      <w:r w:rsidRPr="00C2294B">
        <w:t xml:space="preserve"> </w:t>
      </w:r>
    </w:p>
    <w:p w14:paraId="0D336FA5" w14:textId="1B2D988D" w:rsidR="009C76D0" w:rsidRPr="00C2294B" w:rsidRDefault="009C76D0" w:rsidP="00FE2CFD">
      <w:pPr>
        <w:spacing w:after="0"/>
        <w:ind w:left="720" w:hanging="720"/>
        <w:contextualSpacing/>
        <w:mirrorIndents/>
        <w:jc w:val="left"/>
      </w:pPr>
      <w:r w:rsidRPr="00C2294B">
        <w:rPr>
          <w:lang w:val="es-ES"/>
        </w:rPr>
        <w:t xml:space="preserve">Gallego-Juárez, J. A., Rodríguez, G., Riera, E. et al. 2015. </w:t>
      </w:r>
      <w:r w:rsidRPr="00C2294B">
        <w:t xml:space="preserve">Ultrasonic defoaming and </w:t>
      </w:r>
      <w:proofErr w:type="spellStart"/>
      <w:r w:rsidRPr="00C2294B">
        <w:t>debubbling</w:t>
      </w:r>
      <w:proofErr w:type="spellEnd"/>
      <w:r w:rsidRPr="00C2294B">
        <w:t xml:space="preserve"> in food processing and other applications.</w:t>
      </w:r>
      <w:r w:rsidR="00D10996">
        <w:t xml:space="preserve"> </w:t>
      </w:r>
      <w:r w:rsidRPr="00C2294B">
        <w:t xml:space="preserve"> In Power Ultrasonics, Woodhead Publishing, Cambridge, UK, 793-814.</w:t>
      </w:r>
      <w:r w:rsidR="00D10996">
        <w:t xml:space="preserve"> </w:t>
      </w:r>
      <w:r w:rsidR="00FE2CFD" w:rsidRPr="00C2294B">
        <w:t xml:space="preserve"> </w:t>
      </w:r>
      <w:hyperlink r:id="rId54" w:history="1">
        <w:r w:rsidRPr="00C2294B">
          <w:rPr>
            <w:color w:val="0563C1" w:themeColor="hyperlink"/>
            <w:u w:val="single"/>
          </w:rPr>
          <w:t>https://doi.org/10.1016/B978-1-78242-028-6.00026-0</w:t>
        </w:r>
      </w:hyperlink>
      <w:r w:rsidRPr="00C2294B">
        <w:t xml:space="preserve">. </w:t>
      </w:r>
    </w:p>
    <w:p w14:paraId="094EC5BE" w14:textId="5FD29E6C" w:rsidR="009C76D0" w:rsidRPr="00C2294B" w:rsidRDefault="009C76D0" w:rsidP="00FE2CFD">
      <w:pPr>
        <w:spacing w:after="0"/>
        <w:ind w:left="720" w:hanging="720"/>
        <w:contextualSpacing/>
        <w:mirrorIndents/>
        <w:jc w:val="left"/>
      </w:pPr>
      <w:r w:rsidRPr="00C2294B">
        <w:t>Garrett, P.R. 1993.</w:t>
      </w:r>
      <w:r w:rsidR="00D10996">
        <w:t xml:space="preserve"> </w:t>
      </w:r>
      <w:r w:rsidRPr="00C2294B">
        <w:t xml:space="preserve"> Recent </w:t>
      </w:r>
      <w:proofErr w:type="spellStart"/>
      <w:r w:rsidRPr="00C2294B">
        <w:t>Developements</w:t>
      </w:r>
      <w:proofErr w:type="spellEnd"/>
      <w:r w:rsidRPr="00C2294B">
        <w:t xml:space="preserve"> in the Understanding of Foam Generation and Stability.</w:t>
      </w:r>
      <w:r w:rsidR="00D10996">
        <w:t xml:space="preserve"> </w:t>
      </w:r>
      <w:r w:rsidRPr="00C2294B">
        <w:t xml:space="preserve"> Chemical Engineering Science 48(2), 367-392.</w:t>
      </w:r>
      <w:r w:rsidR="00D10996">
        <w:t xml:space="preserve"> </w:t>
      </w:r>
      <w:r w:rsidR="00FE2CFD" w:rsidRPr="00C2294B">
        <w:t xml:space="preserve"> </w:t>
      </w:r>
      <w:hyperlink r:id="rId55" w:history="1">
        <w:r w:rsidRPr="00C2294B">
          <w:rPr>
            <w:color w:val="0563C1" w:themeColor="hyperlink"/>
            <w:u w:val="single"/>
          </w:rPr>
          <w:t>https://doi.org/10.1016/0009-2509(93)80023-J</w:t>
        </w:r>
      </w:hyperlink>
      <w:r w:rsidRPr="00C2294B">
        <w:t xml:space="preserve"> </w:t>
      </w:r>
    </w:p>
    <w:p w14:paraId="2E04B15D" w14:textId="60A86110" w:rsidR="009C76D0" w:rsidRDefault="009C76D0" w:rsidP="00FE2CFD">
      <w:pPr>
        <w:spacing w:after="0"/>
        <w:ind w:left="720" w:hanging="720"/>
        <w:contextualSpacing/>
        <w:mirrorIndents/>
        <w:jc w:val="left"/>
      </w:pPr>
      <w:proofErr w:type="spellStart"/>
      <w:r w:rsidRPr="00C2294B">
        <w:t>Govindu</w:t>
      </w:r>
      <w:proofErr w:type="spellEnd"/>
      <w:r w:rsidRPr="00C2294B">
        <w:t>, A. 2019.</w:t>
      </w:r>
      <w:r w:rsidR="00D10996">
        <w:t xml:space="preserve"> </w:t>
      </w:r>
      <w:r w:rsidRPr="00C2294B">
        <w:t xml:space="preserve"> Drainage Behavior of Aqueous, Polymeric, and Oil-Based Nitrogen Foams: Theoretical and Experimental Investigation.</w:t>
      </w:r>
      <w:r w:rsidR="00D10996">
        <w:t xml:space="preserve"> </w:t>
      </w:r>
      <w:r w:rsidR="00FE2CFD" w:rsidRPr="00C2294B">
        <w:t xml:space="preserve"> </w:t>
      </w:r>
      <w:hyperlink r:id="rId56" w:history="1">
        <w:r w:rsidRPr="00C2294B">
          <w:rPr>
            <w:color w:val="0563C1" w:themeColor="hyperlink"/>
            <w:u w:val="single"/>
          </w:rPr>
          <w:t>https://hdl.handle.net/11244/321048</w:t>
        </w:r>
      </w:hyperlink>
      <w:r w:rsidRPr="00C2294B">
        <w:t xml:space="preserve">. </w:t>
      </w:r>
    </w:p>
    <w:p w14:paraId="1D9285A9" w14:textId="12C33D79" w:rsidR="00EC1E63" w:rsidRPr="00C2294B" w:rsidRDefault="00EC1E63" w:rsidP="00FE2CFD">
      <w:pPr>
        <w:spacing w:after="0"/>
        <w:ind w:left="720" w:hanging="720"/>
        <w:contextualSpacing/>
        <w:mirrorIndents/>
        <w:jc w:val="left"/>
      </w:pPr>
      <w:proofErr w:type="spellStart"/>
      <w:r w:rsidRPr="00EC1E63">
        <w:t>Govindu</w:t>
      </w:r>
      <w:proofErr w:type="spellEnd"/>
      <w:r w:rsidRPr="00EC1E63">
        <w:t>, A., Ahmed, R., Shah, S. and Amani, M., 2019. Stability of foams in pipe and annulus. Journal of Petroleum Science and Engineering, 180, pp.594-604.</w:t>
      </w:r>
      <w:r w:rsidR="00E61F21">
        <w:t xml:space="preserve"> </w:t>
      </w:r>
      <w:hyperlink r:id="rId57" w:history="1">
        <w:r w:rsidR="00E61F21" w:rsidRPr="008D7F48">
          <w:rPr>
            <w:rStyle w:val="Hyperlink"/>
          </w:rPr>
          <w:t>https://doi.org/10.1016/j.petrol.2019.05.075</w:t>
        </w:r>
      </w:hyperlink>
      <w:r w:rsidR="00E61F21">
        <w:t xml:space="preserve"> </w:t>
      </w:r>
    </w:p>
    <w:p w14:paraId="0514FE20" w14:textId="4AF6C97F" w:rsidR="009C76D0" w:rsidRPr="00C2294B" w:rsidRDefault="009C76D0" w:rsidP="00FE2CFD">
      <w:pPr>
        <w:spacing w:after="0"/>
        <w:ind w:left="720" w:hanging="720"/>
        <w:contextualSpacing/>
        <w:mirrorIndents/>
        <w:jc w:val="left"/>
      </w:pPr>
      <w:bookmarkStart w:id="100" w:name="_Hlk131338335"/>
      <w:proofErr w:type="spellStart"/>
      <w:r w:rsidRPr="00C2294B">
        <w:t>Govindu</w:t>
      </w:r>
      <w:bookmarkEnd w:id="100"/>
      <w:proofErr w:type="spellEnd"/>
      <w:r w:rsidRPr="00C2294B">
        <w:t>, A., Ahmed, R., Shah, S. and Amani, M., 2020, March.</w:t>
      </w:r>
      <w:r w:rsidR="00D10996">
        <w:t xml:space="preserve"> </w:t>
      </w:r>
      <w:r w:rsidRPr="00C2294B">
        <w:t xml:space="preserve"> Foam Stability-</w:t>
      </w:r>
      <w:proofErr w:type="gramStart"/>
      <w:r w:rsidRPr="00C2294B">
        <w:t>Does Well</w:t>
      </w:r>
      <w:proofErr w:type="gramEnd"/>
      <w:r w:rsidRPr="00C2294B">
        <w:t xml:space="preserve"> Inclination </w:t>
      </w:r>
      <w:proofErr w:type="gramStart"/>
      <w:r w:rsidRPr="00C2294B">
        <w:t>Matter?.</w:t>
      </w:r>
      <w:proofErr w:type="gramEnd"/>
      <w:r w:rsidRPr="00C2294B">
        <w:t xml:space="preserve"> In SPE/</w:t>
      </w:r>
      <w:proofErr w:type="spellStart"/>
      <w:r w:rsidRPr="00C2294B">
        <w:t>ICoTA</w:t>
      </w:r>
      <w:proofErr w:type="spellEnd"/>
      <w:r w:rsidRPr="00C2294B">
        <w:t xml:space="preserve"> Well Intervention Conference and Exhibition.</w:t>
      </w:r>
      <w:r w:rsidR="00D10996">
        <w:t xml:space="preserve"> </w:t>
      </w:r>
      <w:r w:rsidRPr="00C2294B">
        <w:t xml:space="preserve"> </w:t>
      </w:r>
      <w:proofErr w:type="spellStart"/>
      <w:r w:rsidRPr="00C2294B">
        <w:t>OnePetro</w:t>
      </w:r>
      <w:proofErr w:type="spellEnd"/>
      <w:r w:rsidRPr="00C2294B">
        <w:t xml:space="preserve">. </w:t>
      </w:r>
      <w:hyperlink r:id="rId58" w:history="1">
        <w:r w:rsidRPr="00C2294B">
          <w:rPr>
            <w:color w:val="0563C1" w:themeColor="hyperlink"/>
            <w:u w:val="single"/>
          </w:rPr>
          <w:t>https://doi.org/10.2118/199821-MS</w:t>
        </w:r>
      </w:hyperlink>
      <w:r w:rsidRPr="00C2294B">
        <w:t xml:space="preserve"> </w:t>
      </w:r>
    </w:p>
    <w:p w14:paraId="1165D417" w14:textId="23C00D02" w:rsidR="009C76D0" w:rsidRPr="00C2294B" w:rsidRDefault="009C76D0" w:rsidP="00FE2CFD">
      <w:pPr>
        <w:spacing w:after="0"/>
        <w:ind w:left="720" w:hanging="720"/>
        <w:contextualSpacing/>
        <w:mirrorIndents/>
        <w:jc w:val="left"/>
      </w:pPr>
      <w:r w:rsidRPr="00C2294B">
        <w:t>Gu, M. and Mohanty, K.K., 2014.</w:t>
      </w:r>
      <w:r w:rsidR="00D10996">
        <w:t xml:space="preserve"> </w:t>
      </w:r>
      <w:r w:rsidRPr="00C2294B">
        <w:t xml:space="preserve"> Effect of foam quality on effectiveness of hydraulic fracturing in shales.</w:t>
      </w:r>
      <w:r w:rsidR="00D10996">
        <w:t xml:space="preserve"> </w:t>
      </w:r>
      <w:r w:rsidRPr="00C2294B">
        <w:t xml:space="preserve"> International Journal of Rock Mechanics and Mining Sciences, 70, pp.273-285.</w:t>
      </w:r>
      <w:r w:rsidR="00D10996">
        <w:t xml:space="preserve"> </w:t>
      </w:r>
      <w:r w:rsidR="00FE2CFD" w:rsidRPr="00C2294B">
        <w:t xml:space="preserve"> </w:t>
      </w:r>
      <w:hyperlink r:id="rId59" w:history="1">
        <w:r w:rsidRPr="00C2294B">
          <w:rPr>
            <w:color w:val="0563C1" w:themeColor="hyperlink"/>
            <w:u w:val="single"/>
          </w:rPr>
          <w:t>https://doi.org/10.1016/j.ijrmms.2014.05.013</w:t>
        </w:r>
      </w:hyperlink>
      <w:r w:rsidRPr="00C2294B">
        <w:t xml:space="preserve"> </w:t>
      </w:r>
    </w:p>
    <w:p w14:paraId="0A862E41" w14:textId="5A3A9852" w:rsidR="009C76D0" w:rsidRPr="00C2294B" w:rsidRDefault="009C76D0" w:rsidP="00FE2CFD">
      <w:pPr>
        <w:spacing w:after="0"/>
        <w:ind w:left="720" w:hanging="720"/>
        <w:contextualSpacing/>
        <w:mirrorIndents/>
        <w:jc w:val="left"/>
      </w:pPr>
      <w:r w:rsidRPr="00C2294B">
        <w:lastRenderedPageBreak/>
        <w:t>Gu, M. and Mohanty, K.K., 2015.</w:t>
      </w:r>
      <w:r w:rsidR="00D10996">
        <w:t xml:space="preserve"> </w:t>
      </w:r>
      <w:r w:rsidRPr="00C2294B">
        <w:t xml:space="preserve"> Rheology of polymer-free foam fracturing fluids.</w:t>
      </w:r>
      <w:r w:rsidR="00D10996">
        <w:t xml:space="preserve"> </w:t>
      </w:r>
      <w:r w:rsidRPr="00C2294B">
        <w:t xml:space="preserve"> Journal of Petroleum Science and Engineering, 134, pp.87-96.</w:t>
      </w:r>
      <w:r w:rsidR="00D10996">
        <w:t xml:space="preserve"> </w:t>
      </w:r>
      <w:r w:rsidR="00FE2CFD" w:rsidRPr="00C2294B">
        <w:t xml:space="preserve"> </w:t>
      </w:r>
      <w:hyperlink r:id="rId60" w:history="1">
        <w:r w:rsidRPr="00C2294B">
          <w:rPr>
            <w:color w:val="0563C1" w:themeColor="hyperlink"/>
            <w:u w:val="single"/>
          </w:rPr>
          <w:t>https://doi.org/10.1016/j.petrol.2015.07.018</w:t>
        </w:r>
      </w:hyperlink>
      <w:r w:rsidRPr="00C2294B">
        <w:t xml:space="preserve"> </w:t>
      </w:r>
    </w:p>
    <w:p w14:paraId="58A93A6B" w14:textId="2FFA0970" w:rsidR="009C76D0" w:rsidRPr="00C2294B" w:rsidRDefault="009C76D0" w:rsidP="00FE2CFD">
      <w:pPr>
        <w:spacing w:after="0"/>
        <w:ind w:left="720" w:hanging="720"/>
        <w:contextualSpacing/>
        <w:mirrorIndents/>
        <w:jc w:val="left"/>
      </w:pPr>
      <w:r w:rsidRPr="00C2294B">
        <w:t>Haas, P. A., and Johnson, H. F. 1967.</w:t>
      </w:r>
      <w:r w:rsidR="00D10996">
        <w:t xml:space="preserve"> </w:t>
      </w:r>
      <w:r w:rsidRPr="00C2294B">
        <w:t xml:space="preserve"> A model and experimental results for drainage of solution between foam bubbles.</w:t>
      </w:r>
      <w:r w:rsidR="00D10996">
        <w:t xml:space="preserve"> </w:t>
      </w:r>
      <w:r w:rsidRPr="00C2294B">
        <w:t xml:space="preserve"> Industrial &amp; Engineering Chemistry Fundamentals, 6(2), 225-233.</w:t>
      </w:r>
    </w:p>
    <w:p w14:paraId="6F330DA9" w14:textId="77777777" w:rsidR="009C76D0" w:rsidRPr="00C2294B" w:rsidRDefault="00FE2CFD" w:rsidP="00FE2CFD">
      <w:pPr>
        <w:spacing w:after="0"/>
        <w:ind w:left="720" w:hanging="720"/>
        <w:contextualSpacing/>
        <w:mirrorIndents/>
        <w:jc w:val="left"/>
      </w:pPr>
      <w:r w:rsidRPr="00C2294B">
        <w:t xml:space="preserve">            </w:t>
      </w:r>
      <w:hyperlink r:id="rId61" w:history="1">
        <w:r w:rsidRPr="00C2294B">
          <w:rPr>
            <w:color w:val="0563C1" w:themeColor="hyperlink"/>
            <w:u w:val="single"/>
          </w:rPr>
          <w:t>https://doi.org/10.1016/j.anucene.2017.12.007</w:t>
        </w:r>
      </w:hyperlink>
      <w:r w:rsidRPr="00C2294B">
        <w:t xml:space="preserve">. </w:t>
      </w:r>
    </w:p>
    <w:p w14:paraId="262FBB6D" w14:textId="399F7AD0" w:rsidR="00DA599B" w:rsidRDefault="00102635" w:rsidP="00013F53">
      <w:pPr>
        <w:spacing w:after="0"/>
        <w:ind w:left="720" w:hanging="720"/>
        <w:contextualSpacing/>
        <w:mirrorIndents/>
        <w:jc w:val="left"/>
      </w:pPr>
      <w:proofErr w:type="spellStart"/>
      <w:r>
        <w:t>Jianlong</w:t>
      </w:r>
      <w:proofErr w:type="spellEnd"/>
      <w:r>
        <w:t xml:space="preserve"> Wang, Anh V. Nguyen, Saeed </w:t>
      </w:r>
      <w:proofErr w:type="spellStart"/>
      <w:r>
        <w:t>Farrokhpay</w:t>
      </w:r>
      <w:proofErr w:type="spellEnd"/>
      <w:r>
        <w:t xml:space="preserve">, A critical review of the growth, drainage and collapse of foams, Advances in Colloid and Interface Science, Volume 228, 2016, Pages 55-70, ISSN 0001-8686, </w:t>
      </w:r>
      <w:hyperlink r:id="rId62" w:history="1">
        <w:r w:rsidRPr="00731796">
          <w:rPr>
            <w:rStyle w:val="Hyperlink"/>
          </w:rPr>
          <w:t>https://doi.org/10.1016/j.cis.2015.11.009</w:t>
        </w:r>
      </w:hyperlink>
      <w:r w:rsidR="009C76D0" w:rsidRPr="00C2294B">
        <w:t>.</w:t>
      </w:r>
    </w:p>
    <w:p w14:paraId="56E2CB70" w14:textId="5356D041" w:rsidR="009C76D0" w:rsidRPr="00C2294B" w:rsidRDefault="00102635" w:rsidP="00C16834">
      <w:pPr>
        <w:spacing w:after="0"/>
        <w:ind w:left="720" w:hanging="720"/>
        <w:contextualSpacing/>
        <w:mirrorIndents/>
        <w:jc w:val="left"/>
      </w:pPr>
      <w:r>
        <w:t>Vineet Sinha, Ramadan Ahmed, Tarek Akhtar, Subhash Shah, Mahmood Amani, Rheology and hydraulics of polymer-based foams at elevated temperatures, Journal of Petroleum Science and Engineering, Volume 180, 2019, Pages 330-346, ISSN 0920-4105,</w:t>
      </w:r>
      <w:r w:rsidR="00FE2CFD" w:rsidRPr="00C2294B">
        <w:t xml:space="preserve">           </w:t>
      </w:r>
      <w:hyperlink r:id="rId63" w:history="1">
        <w:r w:rsidR="00FE2CFD" w:rsidRPr="00C2294B">
          <w:rPr>
            <w:color w:val="0563C1" w:themeColor="hyperlink"/>
            <w:u w:val="single"/>
          </w:rPr>
          <w:t>https://doi.org/10.1016/j.petrol.2019.05.047</w:t>
        </w:r>
      </w:hyperlink>
      <w:r w:rsidR="00FE2CFD" w:rsidRPr="00C2294B">
        <w:t xml:space="preserve">. </w:t>
      </w:r>
    </w:p>
    <w:p w14:paraId="55A3668C" w14:textId="71790C85" w:rsidR="009C76D0" w:rsidRPr="00C2294B" w:rsidRDefault="009C76D0" w:rsidP="00FE2CFD">
      <w:pPr>
        <w:spacing w:after="0"/>
        <w:ind w:left="720" w:hanging="720"/>
        <w:contextualSpacing/>
        <w:mirrorIndents/>
        <w:jc w:val="left"/>
      </w:pPr>
      <w:r w:rsidRPr="00C2294B">
        <w:t xml:space="preserve">Hunter, T. N., </w:t>
      </w:r>
      <w:proofErr w:type="spellStart"/>
      <w:r w:rsidRPr="00C2294B">
        <w:t>Wanless</w:t>
      </w:r>
      <w:proofErr w:type="spellEnd"/>
      <w:r w:rsidRPr="00C2294B">
        <w:t>, E. J., Jameson, G. J. et al. 2009.</w:t>
      </w:r>
      <w:r w:rsidR="00D10996">
        <w:t xml:space="preserve"> </w:t>
      </w:r>
      <w:r w:rsidRPr="00C2294B">
        <w:t xml:space="preserve"> Non-ionic surfactant interactions with hydrophobic nanoparticles: Impact on foam stability.</w:t>
      </w:r>
      <w:r w:rsidR="00D10996">
        <w:t xml:space="preserve"> </w:t>
      </w:r>
      <w:r w:rsidRPr="00C2294B">
        <w:t xml:space="preserve"> Colloids and Surfaces A: Physicochemical and Engineering Aspects, 347(1-3), 81-89.</w:t>
      </w:r>
      <w:r w:rsidR="00D10996">
        <w:t xml:space="preserve"> </w:t>
      </w:r>
      <w:r w:rsidR="00FE2CFD" w:rsidRPr="00C2294B">
        <w:t xml:space="preserve"> </w:t>
      </w:r>
      <w:hyperlink r:id="rId64" w:history="1">
        <w:r w:rsidRPr="00C2294B">
          <w:rPr>
            <w:color w:val="0563C1" w:themeColor="hyperlink"/>
            <w:u w:val="single"/>
          </w:rPr>
          <w:t>https://doi.org/10.1016/j.colsurfa.2008.12.027</w:t>
        </w:r>
      </w:hyperlink>
      <w:r w:rsidRPr="00C2294B">
        <w:t xml:space="preserve">. </w:t>
      </w:r>
    </w:p>
    <w:p w14:paraId="78A1E10C" w14:textId="14B87574" w:rsidR="009C76D0" w:rsidRPr="00C2294B" w:rsidRDefault="009C76D0" w:rsidP="00FE2CFD">
      <w:pPr>
        <w:spacing w:after="0"/>
        <w:ind w:left="720" w:hanging="720"/>
        <w:contextualSpacing/>
        <w:mirrorIndents/>
        <w:jc w:val="left"/>
      </w:pPr>
      <w:proofErr w:type="spellStart"/>
      <w:r w:rsidRPr="00C2294B">
        <w:t>Ibizugbe</w:t>
      </w:r>
      <w:proofErr w:type="spellEnd"/>
      <w:r w:rsidRPr="00C2294B">
        <w:t>, N. O. 2012. Drainage Behavior of Oil-based Drilling Foam under Ambient Conditions</w:t>
      </w:r>
      <w:r w:rsidR="00102635">
        <w:t>.</w:t>
      </w:r>
      <w:r w:rsidR="00D10996">
        <w:t xml:space="preserve"> </w:t>
      </w:r>
      <w:r w:rsidRPr="00C2294B">
        <w:t xml:space="preserve"> </w:t>
      </w:r>
      <w:r w:rsidR="00102635">
        <w:t>MS</w:t>
      </w:r>
      <w:r w:rsidR="00102635" w:rsidRPr="00C2294B">
        <w:t xml:space="preserve"> </w:t>
      </w:r>
      <w:r w:rsidR="00102635">
        <w:t>thesis</w:t>
      </w:r>
      <w:r w:rsidRPr="00C2294B">
        <w:t>, University of Oklahoma.</w:t>
      </w:r>
    </w:p>
    <w:p w14:paraId="7543818B" w14:textId="31B2E547" w:rsidR="009C76D0" w:rsidRPr="00C2294B" w:rsidRDefault="009C76D0" w:rsidP="00FE2CFD">
      <w:pPr>
        <w:spacing w:after="0"/>
        <w:ind w:left="720" w:hanging="720"/>
        <w:contextualSpacing/>
        <w:mirrorIndents/>
        <w:jc w:val="left"/>
      </w:pPr>
      <w:r w:rsidRPr="00C2294B">
        <w:t>Jacobi, W. M., Woodcock, K. E., &amp; Grove, C. S. (1956).</w:t>
      </w:r>
      <w:r w:rsidR="00D10996">
        <w:t xml:space="preserve"> </w:t>
      </w:r>
      <w:r w:rsidRPr="00C2294B">
        <w:t xml:space="preserve"> Theoretical investigation of foam drainage.</w:t>
      </w:r>
      <w:r w:rsidR="00D10996">
        <w:t xml:space="preserve"> </w:t>
      </w:r>
      <w:r w:rsidRPr="00C2294B">
        <w:t xml:space="preserve"> Industrial &amp; Engineering Chemistry, 48(11), 2046-2051.</w:t>
      </w:r>
    </w:p>
    <w:p w14:paraId="39CD98D3" w14:textId="602D2C44" w:rsidR="009C76D0" w:rsidRPr="00C2294B" w:rsidRDefault="009C76D0" w:rsidP="00FE2CFD">
      <w:pPr>
        <w:spacing w:after="0"/>
        <w:ind w:left="720" w:hanging="720"/>
        <w:contextualSpacing/>
        <w:mirrorIndents/>
        <w:jc w:val="left"/>
      </w:pPr>
      <w:r w:rsidRPr="00C2294B">
        <w:lastRenderedPageBreak/>
        <w:t>King, G. E. (2012).</w:t>
      </w:r>
      <w:r w:rsidR="00D10996">
        <w:t xml:space="preserve"> </w:t>
      </w:r>
      <w:r w:rsidRPr="00C2294B">
        <w:t xml:space="preserve"> Thirty years of gas shale fracturing: What have we learned?</w:t>
      </w:r>
      <w:r w:rsidR="00D10996">
        <w:t xml:space="preserve"> </w:t>
      </w:r>
      <w:r w:rsidRPr="00C2294B">
        <w:t xml:space="preserve"> SPE Journal, 17(03), 418-438. </w:t>
      </w:r>
      <w:r w:rsidR="00FE2CFD" w:rsidRPr="00C2294B">
        <w:t xml:space="preserve"> </w:t>
      </w:r>
      <w:hyperlink r:id="rId65" w:history="1">
        <w:r w:rsidRPr="00C2294B">
          <w:rPr>
            <w:color w:val="0563C1" w:themeColor="hyperlink"/>
            <w:u w:val="single"/>
          </w:rPr>
          <w:t>https://doi.org/10.2118/133456-MS</w:t>
        </w:r>
      </w:hyperlink>
    </w:p>
    <w:p w14:paraId="1F6C9CB6" w14:textId="12EF2622" w:rsidR="009C76D0" w:rsidRPr="00C2294B" w:rsidRDefault="009C76D0" w:rsidP="00FE2CFD">
      <w:pPr>
        <w:spacing w:after="0"/>
        <w:ind w:left="720" w:hanging="720"/>
        <w:contextualSpacing/>
        <w:mirrorIndents/>
        <w:jc w:val="left"/>
      </w:pPr>
      <w:r w:rsidRPr="00C2294B">
        <w:t xml:space="preserve">Koehler, S. A., </w:t>
      </w:r>
      <w:proofErr w:type="spellStart"/>
      <w:r w:rsidRPr="00C2294B">
        <w:t>Hilgenfeldt</w:t>
      </w:r>
      <w:proofErr w:type="spellEnd"/>
      <w:r w:rsidRPr="00C2294B">
        <w:t xml:space="preserve">, S., &amp; Stone, H. A. (1999). Liquid </w:t>
      </w:r>
      <w:proofErr w:type="gramStart"/>
      <w:r w:rsidRPr="00C2294B">
        <w:t>flow</w:t>
      </w:r>
      <w:proofErr w:type="gramEnd"/>
      <w:r w:rsidRPr="00C2294B">
        <w:t xml:space="preserve"> through aqueous foams: the node-dominated foam drainage equation.</w:t>
      </w:r>
      <w:r w:rsidR="00D10996">
        <w:t xml:space="preserve"> </w:t>
      </w:r>
      <w:r w:rsidRPr="00C2294B">
        <w:t xml:space="preserve"> Physical review letters, 82(21), 4232.</w:t>
      </w:r>
      <w:r w:rsidR="00D10996">
        <w:t xml:space="preserve"> </w:t>
      </w:r>
      <w:r w:rsidR="00FE2CFD" w:rsidRPr="00C2294B">
        <w:t xml:space="preserve"> </w:t>
      </w:r>
      <w:hyperlink r:id="rId66" w:history="1">
        <w:r w:rsidRPr="00C2294B">
          <w:rPr>
            <w:color w:val="0563C1" w:themeColor="hyperlink"/>
            <w:u w:val="single"/>
          </w:rPr>
          <w:t>https://doi.org/10.1103/PhysRevLett.82.4232</w:t>
        </w:r>
      </w:hyperlink>
      <w:r w:rsidRPr="00C2294B">
        <w:t xml:space="preserve">. </w:t>
      </w:r>
    </w:p>
    <w:p w14:paraId="24C4C597" w14:textId="037E8D68" w:rsidR="009C76D0" w:rsidRPr="00C2294B" w:rsidRDefault="009C76D0" w:rsidP="00C16834">
      <w:pPr>
        <w:spacing w:after="0"/>
        <w:ind w:left="720" w:hanging="720"/>
        <w:contextualSpacing/>
        <w:mirrorIndents/>
      </w:pPr>
      <w:proofErr w:type="spellStart"/>
      <w:r w:rsidRPr="00C2294B">
        <w:t>Kraynik</w:t>
      </w:r>
      <w:proofErr w:type="spellEnd"/>
      <w:r w:rsidRPr="00C2294B">
        <w:t>, A.M., 1983.</w:t>
      </w:r>
      <w:r w:rsidR="00D10996">
        <w:t xml:space="preserve"> </w:t>
      </w:r>
      <w:r w:rsidRPr="00C2294B">
        <w:t xml:space="preserve"> Foam drainage (No.</w:t>
      </w:r>
      <w:r w:rsidR="00D10996">
        <w:t xml:space="preserve"> </w:t>
      </w:r>
      <w:r w:rsidRPr="00C2294B">
        <w:t xml:space="preserve"> SAND-83-0844).</w:t>
      </w:r>
      <w:r w:rsidR="00D10996">
        <w:t xml:space="preserve"> </w:t>
      </w:r>
      <w:r w:rsidRPr="00C2294B">
        <w:t xml:space="preserve"> Sandia National Lab</w:t>
      </w:r>
      <w:r w:rsidR="00105685">
        <w:t>oratory</w:t>
      </w:r>
      <w:r w:rsidRPr="00C2294B">
        <w:t>, Albuquerque, NM (USA).</w:t>
      </w:r>
      <w:r w:rsidR="00D10996">
        <w:t xml:space="preserve"> </w:t>
      </w:r>
      <w:r w:rsidR="00FE2CFD" w:rsidRPr="00C2294B">
        <w:t xml:space="preserve"> </w:t>
      </w:r>
      <w:hyperlink r:id="rId67" w:history="1">
        <w:r w:rsidRPr="00C2294B">
          <w:rPr>
            <w:color w:val="0563C1" w:themeColor="hyperlink"/>
            <w:u w:val="single"/>
          </w:rPr>
          <w:t>https://doi.org/10.2172/5518540</w:t>
        </w:r>
      </w:hyperlink>
      <w:r w:rsidRPr="00C2294B">
        <w:t xml:space="preserve"> </w:t>
      </w:r>
    </w:p>
    <w:p w14:paraId="2BDCF2AC" w14:textId="290383FB" w:rsidR="009C76D0" w:rsidRPr="00C2294B" w:rsidRDefault="009C76D0" w:rsidP="00FE2CFD">
      <w:pPr>
        <w:spacing w:after="0"/>
        <w:ind w:left="720" w:hanging="720"/>
        <w:contextualSpacing/>
        <w:mirrorIndents/>
        <w:jc w:val="left"/>
      </w:pPr>
      <w:proofErr w:type="spellStart"/>
      <w:r w:rsidRPr="00C2294B">
        <w:t>Krotov</w:t>
      </w:r>
      <w:proofErr w:type="spellEnd"/>
      <w:r w:rsidRPr="00C2294B">
        <w:t>, v. v. 1981.</w:t>
      </w:r>
      <w:r w:rsidR="00D10996">
        <w:t xml:space="preserve"> </w:t>
      </w:r>
      <w:r w:rsidRPr="00C2294B">
        <w:t xml:space="preserve"> Theory of syneresis of foams and concentrated emulsions.</w:t>
      </w:r>
      <w:r w:rsidR="00D10996">
        <w:t xml:space="preserve"> </w:t>
      </w:r>
      <w:r w:rsidRPr="00C2294B">
        <w:t xml:space="preserve"> 3.</w:t>
      </w:r>
      <w:r w:rsidR="00D10996">
        <w:t xml:space="preserve"> </w:t>
      </w:r>
      <w:r w:rsidRPr="00C2294B">
        <w:t xml:space="preserve"> local equation of syneresis and formulation of boundary conditions.</w:t>
      </w:r>
      <w:r w:rsidR="00D10996">
        <w:t xml:space="preserve"> </w:t>
      </w:r>
      <w:r w:rsidRPr="00C2294B">
        <w:t xml:space="preserve"> </w:t>
      </w:r>
      <w:r w:rsidR="00D80D0F" w:rsidRPr="00C2294B">
        <w:t>Colloid</w:t>
      </w:r>
      <w:r w:rsidRPr="00C2294B">
        <w:t xml:space="preserve"> journal of the USSR, 43(1), 33-39.</w:t>
      </w:r>
    </w:p>
    <w:p w14:paraId="56566888" w14:textId="11A76FB8" w:rsidR="009C76D0" w:rsidRPr="00C2294B" w:rsidRDefault="009C76D0" w:rsidP="00FE2CFD">
      <w:pPr>
        <w:spacing w:after="0"/>
        <w:ind w:left="720" w:hanging="720"/>
        <w:contextualSpacing/>
        <w:mirrorIndents/>
        <w:jc w:val="left"/>
      </w:pPr>
      <w:r w:rsidRPr="00C2294B">
        <w:t xml:space="preserve">Leal-Calderon, F., Schmitt, V. and </w:t>
      </w:r>
      <w:proofErr w:type="spellStart"/>
      <w:r w:rsidRPr="00C2294B">
        <w:t>Bibette</w:t>
      </w:r>
      <w:proofErr w:type="spellEnd"/>
      <w:r w:rsidRPr="00C2294B">
        <w:t>, J., 2007. Emulsion science: basic principles.</w:t>
      </w:r>
      <w:r w:rsidR="00D10996">
        <w:t xml:space="preserve"> </w:t>
      </w:r>
      <w:r w:rsidRPr="00C2294B">
        <w:t xml:space="preserve"> Springer Science &amp; Business Media.</w:t>
      </w:r>
    </w:p>
    <w:p w14:paraId="4BF4FE26" w14:textId="0366887D" w:rsidR="00FE2CFD" w:rsidRPr="00C2294B" w:rsidRDefault="009C76D0" w:rsidP="00FE2CFD">
      <w:pPr>
        <w:spacing w:after="0"/>
        <w:ind w:left="720" w:hanging="720"/>
        <w:contextualSpacing/>
        <w:mirrorIndents/>
        <w:jc w:val="left"/>
        <w:rPr>
          <w:lang w:val="es-ES"/>
        </w:rPr>
      </w:pPr>
      <w:r w:rsidRPr="00C2294B">
        <w:t>Li, Z., Liu, Z., Li, B., Li, S., Sun, Q. and Wang, S., 2012, April.</w:t>
      </w:r>
      <w:r w:rsidR="00D10996">
        <w:t xml:space="preserve"> </w:t>
      </w:r>
      <w:r w:rsidRPr="00C2294B">
        <w:t xml:space="preserve"> Aqueous foams stabilized with particles and surfactants.</w:t>
      </w:r>
      <w:r w:rsidR="00D10996">
        <w:t xml:space="preserve"> </w:t>
      </w:r>
      <w:r w:rsidRPr="00C2294B">
        <w:t xml:space="preserve"> In SPE Saudi Arabia Section Technical Symposium and Exhibition.</w:t>
      </w:r>
      <w:r w:rsidR="00D10996">
        <w:t xml:space="preserve"> </w:t>
      </w:r>
      <w:r w:rsidRPr="00C2294B">
        <w:t xml:space="preserve"> </w:t>
      </w:r>
      <w:proofErr w:type="spellStart"/>
      <w:r w:rsidRPr="00C2294B">
        <w:rPr>
          <w:lang w:val="es-ES"/>
        </w:rPr>
        <w:t>OnePetro</w:t>
      </w:r>
      <w:proofErr w:type="spellEnd"/>
      <w:r w:rsidR="00FE2CFD" w:rsidRPr="00C2294B">
        <w:rPr>
          <w:lang w:val="es-ES"/>
        </w:rPr>
        <w:t xml:space="preserve">. </w:t>
      </w:r>
      <w:hyperlink r:id="rId68" w:history="1">
        <w:r w:rsidRPr="00C2294B">
          <w:rPr>
            <w:color w:val="0563C1" w:themeColor="hyperlink"/>
            <w:u w:val="single"/>
            <w:lang w:val="es-ES"/>
          </w:rPr>
          <w:t>https://doi-org.ezproxy.lib.ou.edu/10.2118/160840-MS</w:t>
        </w:r>
      </w:hyperlink>
      <w:r w:rsidRPr="00C2294B">
        <w:rPr>
          <w:lang w:val="es-ES"/>
        </w:rPr>
        <w:t xml:space="preserve"> </w:t>
      </w:r>
    </w:p>
    <w:p w14:paraId="10C6E25B" w14:textId="76DC285D" w:rsidR="009C76D0" w:rsidRPr="00C2294B" w:rsidRDefault="009C76D0" w:rsidP="00FE2CFD">
      <w:pPr>
        <w:spacing w:after="0"/>
        <w:ind w:left="720" w:hanging="720"/>
        <w:contextualSpacing/>
        <w:mirrorIndents/>
        <w:jc w:val="left"/>
      </w:pPr>
      <w:proofErr w:type="spellStart"/>
      <w:r w:rsidRPr="00C2294B">
        <w:rPr>
          <w:lang w:val="es-ES"/>
        </w:rPr>
        <w:t>Lyons</w:t>
      </w:r>
      <w:proofErr w:type="spellEnd"/>
      <w:r w:rsidRPr="00C2294B">
        <w:rPr>
          <w:lang w:val="es-ES"/>
        </w:rPr>
        <w:t>, W.C., 2009.</w:t>
      </w:r>
      <w:r w:rsidR="00D10996">
        <w:rPr>
          <w:lang w:val="es-ES"/>
        </w:rPr>
        <w:t xml:space="preserve"> </w:t>
      </w:r>
      <w:r w:rsidRPr="00C2294B">
        <w:rPr>
          <w:lang w:val="es-ES"/>
        </w:rPr>
        <w:t xml:space="preserve"> </w:t>
      </w:r>
      <w:r w:rsidRPr="00C2294B">
        <w:t>Air and gas drilling manual: applications for oil and gas recovery wells and geothermal fluids recovery wells.</w:t>
      </w:r>
      <w:r w:rsidR="00D10996">
        <w:t xml:space="preserve"> </w:t>
      </w:r>
      <w:r w:rsidRPr="00C2294B">
        <w:t xml:space="preserve"> Elsevier.</w:t>
      </w:r>
    </w:p>
    <w:p w14:paraId="38E67BC6" w14:textId="2912487D" w:rsidR="009C76D0" w:rsidRPr="00C2294B" w:rsidRDefault="009C76D0" w:rsidP="00FE2CFD">
      <w:pPr>
        <w:spacing w:after="0"/>
        <w:ind w:left="720" w:hanging="720"/>
        <w:contextualSpacing/>
        <w:mirrorIndents/>
        <w:jc w:val="left"/>
      </w:pPr>
      <w:r w:rsidRPr="00C2294B">
        <w:t xml:space="preserve">Martinez, A. C., Rio, E., Delon, G. et al. 2008. On the origin of the remarkable stability of aqueous foams </w:t>
      </w:r>
      <w:proofErr w:type="spellStart"/>
      <w:r w:rsidRPr="00C2294B">
        <w:t>stabilised</w:t>
      </w:r>
      <w:proofErr w:type="spellEnd"/>
      <w:r w:rsidRPr="00C2294B">
        <w:t xml:space="preserve"> by nanoparticles: link with microscopic surface properties.</w:t>
      </w:r>
      <w:r w:rsidR="00D10996">
        <w:t xml:space="preserve"> </w:t>
      </w:r>
      <w:r w:rsidRPr="00C2294B">
        <w:t xml:space="preserve"> Soft matter, 4(7), 1531-1535.</w:t>
      </w:r>
      <w:r w:rsidR="00D10996">
        <w:t xml:space="preserve"> </w:t>
      </w:r>
      <w:r w:rsidR="00FE2CFD" w:rsidRPr="00C2294B">
        <w:t xml:space="preserve"> </w:t>
      </w:r>
      <w:hyperlink r:id="rId69" w:history="1">
        <w:r w:rsidRPr="00C2294B">
          <w:rPr>
            <w:color w:val="0563C1" w:themeColor="hyperlink"/>
            <w:u w:val="single"/>
          </w:rPr>
          <w:t>https://doi.org/10.1039/B804177F</w:t>
        </w:r>
      </w:hyperlink>
      <w:r w:rsidRPr="00C2294B">
        <w:t xml:space="preserve">.   </w:t>
      </w:r>
    </w:p>
    <w:p w14:paraId="7D27360A" w14:textId="3D73A1AD" w:rsidR="009C76D0" w:rsidRDefault="009C76D0" w:rsidP="00FE2CFD">
      <w:pPr>
        <w:spacing w:after="0"/>
        <w:ind w:left="720" w:hanging="720"/>
        <w:contextualSpacing/>
        <w:mirrorIndents/>
        <w:jc w:val="left"/>
      </w:pPr>
      <w:r w:rsidRPr="00C2294B">
        <w:t xml:space="preserve">Miles, G. D., </w:t>
      </w:r>
      <w:proofErr w:type="spellStart"/>
      <w:r w:rsidRPr="00C2294B">
        <w:t>Shedlovsky</w:t>
      </w:r>
      <w:proofErr w:type="spellEnd"/>
      <w:r w:rsidRPr="00C2294B">
        <w:t>, L., and Ross, J. 1945. Foam drainage.</w:t>
      </w:r>
      <w:r w:rsidR="00D10996">
        <w:t xml:space="preserve"> </w:t>
      </w:r>
      <w:r w:rsidRPr="00C2294B">
        <w:t xml:space="preserve"> The Journal of Physical Chemistry, 49(2), 93-107.</w:t>
      </w:r>
    </w:p>
    <w:p w14:paraId="6DFEB707" w14:textId="5878AD52" w:rsidR="003E7704" w:rsidRPr="00C2294B" w:rsidRDefault="003E7704" w:rsidP="00FE2CFD">
      <w:pPr>
        <w:spacing w:after="0"/>
        <w:ind w:left="720" w:hanging="720"/>
        <w:contextualSpacing/>
        <w:mirrorIndents/>
        <w:jc w:val="left"/>
      </w:pPr>
      <w:r w:rsidRPr="003E7704">
        <w:lastRenderedPageBreak/>
        <w:t>Murray, B.S., 2007. Stabilization of bubbles and foams. Current Opinion in Colloid &amp; Interface Science, 12(4-5), pp.232-241</w:t>
      </w:r>
      <w:r>
        <w:t>.</w:t>
      </w:r>
      <w:r w:rsidR="006341E0">
        <w:t xml:space="preserve"> </w:t>
      </w:r>
      <w:hyperlink r:id="rId70" w:history="1">
        <w:r w:rsidR="006341E0" w:rsidRPr="008D7F48">
          <w:rPr>
            <w:rStyle w:val="Hyperlink"/>
          </w:rPr>
          <w:t>https://doi.org/10.1016/j.cocis.2007.07.009</w:t>
        </w:r>
      </w:hyperlink>
      <w:r w:rsidR="006341E0">
        <w:t xml:space="preserve"> </w:t>
      </w:r>
    </w:p>
    <w:p w14:paraId="6451190A" w14:textId="77777777" w:rsidR="009C76D0" w:rsidRPr="00C2294B" w:rsidRDefault="009C76D0" w:rsidP="00FE2CFD">
      <w:pPr>
        <w:spacing w:after="0"/>
        <w:ind w:left="720" w:hanging="720"/>
        <w:contextualSpacing/>
        <w:mirrorIndents/>
        <w:jc w:val="left"/>
      </w:pPr>
      <w:proofErr w:type="spellStart"/>
      <w:r w:rsidRPr="00C2294B">
        <w:t>Narsimhan</w:t>
      </w:r>
      <w:proofErr w:type="spellEnd"/>
      <w:r w:rsidRPr="00C2294B">
        <w:t xml:space="preserve">, G and </w:t>
      </w:r>
      <w:proofErr w:type="spellStart"/>
      <w:r w:rsidRPr="00C2294B">
        <w:t>Ruckenstein</w:t>
      </w:r>
      <w:proofErr w:type="spellEnd"/>
      <w:r w:rsidRPr="00C2294B">
        <w:t>, E. 1995. Theory, Measurements, and Applications. Marcel Dekker, New York, p. 99.</w:t>
      </w:r>
    </w:p>
    <w:p w14:paraId="163A74C5" w14:textId="3356A33C" w:rsidR="009C76D0" w:rsidRPr="00C2294B" w:rsidRDefault="009C76D0" w:rsidP="00FE2CFD">
      <w:pPr>
        <w:spacing w:after="0"/>
        <w:ind w:left="720" w:hanging="720"/>
        <w:contextualSpacing/>
        <w:mirrorIndents/>
        <w:jc w:val="left"/>
      </w:pPr>
      <w:proofErr w:type="spellStart"/>
      <w:r w:rsidRPr="00C2294B">
        <w:t>Narsimhan</w:t>
      </w:r>
      <w:proofErr w:type="spellEnd"/>
      <w:r w:rsidRPr="00C2294B">
        <w:t>, G. 1991.</w:t>
      </w:r>
      <w:r w:rsidR="00D10996">
        <w:t xml:space="preserve"> </w:t>
      </w:r>
      <w:r w:rsidRPr="00C2294B">
        <w:t xml:space="preserve"> A model for unsteady state drainage of a static foam.</w:t>
      </w:r>
      <w:r w:rsidR="00D10996">
        <w:t xml:space="preserve"> </w:t>
      </w:r>
      <w:r w:rsidRPr="00C2294B">
        <w:t xml:space="preserve"> Journal of Food Engineering, 14(2), 139-165.</w:t>
      </w:r>
      <w:r w:rsidR="00D10996">
        <w:t xml:space="preserve"> </w:t>
      </w:r>
      <w:r w:rsidR="00FE2CFD" w:rsidRPr="00C2294B">
        <w:t xml:space="preserve"> </w:t>
      </w:r>
      <w:hyperlink r:id="rId71" w:history="1">
        <w:r w:rsidRPr="00C2294B">
          <w:rPr>
            <w:color w:val="0563C1" w:themeColor="hyperlink"/>
            <w:u w:val="single"/>
          </w:rPr>
          <w:t>https://doi.org/10.1016/0260-8774(91)90005-D</w:t>
        </w:r>
      </w:hyperlink>
      <w:r w:rsidRPr="00C2294B">
        <w:t xml:space="preserve">. </w:t>
      </w:r>
    </w:p>
    <w:p w14:paraId="5B9E5EC4" w14:textId="1DC0F829" w:rsidR="009C76D0" w:rsidRPr="00C2294B" w:rsidRDefault="009C76D0" w:rsidP="00FE2CFD">
      <w:pPr>
        <w:spacing w:after="0"/>
        <w:ind w:left="720" w:hanging="720"/>
        <w:contextualSpacing/>
        <w:mirrorIndents/>
        <w:jc w:val="left"/>
      </w:pPr>
      <w:proofErr w:type="spellStart"/>
      <w:r w:rsidRPr="00C2294B">
        <w:t>Obisesan</w:t>
      </w:r>
      <w:proofErr w:type="spellEnd"/>
      <w:r w:rsidRPr="00C2294B">
        <w:t>, O., 2021.</w:t>
      </w:r>
      <w:r w:rsidR="00D10996">
        <w:t xml:space="preserve"> </w:t>
      </w:r>
      <w:r w:rsidRPr="00C2294B">
        <w:t xml:space="preserve"> Stability of aqueous foams at high pressure and the impact of contaminants.</w:t>
      </w:r>
    </w:p>
    <w:p w14:paraId="38BB56DA" w14:textId="77777777" w:rsidR="00917B22" w:rsidRDefault="009C76D0" w:rsidP="00FE2CFD">
      <w:pPr>
        <w:spacing w:after="0"/>
        <w:ind w:left="720" w:hanging="720"/>
        <w:contextualSpacing/>
        <w:mirrorIndents/>
        <w:jc w:val="left"/>
        <w:rPr>
          <w:color w:val="0563C1" w:themeColor="hyperlink"/>
          <w:u w:val="single"/>
        </w:rPr>
      </w:pPr>
      <w:proofErr w:type="spellStart"/>
      <w:r w:rsidRPr="00C2294B">
        <w:t>Obisesan</w:t>
      </w:r>
      <w:proofErr w:type="spellEnd"/>
      <w:r w:rsidRPr="00C2294B">
        <w:t xml:space="preserve">, O., Ahmed, R. and Amani, M., 2021. The effect of salt on stability of aqueous foams. Energies, 14(2), p.279. </w:t>
      </w:r>
      <w:r w:rsidR="00FE2CFD" w:rsidRPr="00C2294B">
        <w:t xml:space="preserve"> </w:t>
      </w:r>
      <w:hyperlink r:id="rId72" w:history="1">
        <w:r w:rsidRPr="00C2294B">
          <w:rPr>
            <w:color w:val="0563C1" w:themeColor="hyperlink"/>
            <w:u w:val="single"/>
          </w:rPr>
          <w:t>https://doi.org/10.3390/en14020279</w:t>
        </w:r>
      </w:hyperlink>
    </w:p>
    <w:p w14:paraId="23F0B195" w14:textId="181FC7DB" w:rsidR="00917B22" w:rsidRDefault="00917B22" w:rsidP="00FE46CC">
      <w:pPr>
        <w:spacing w:after="0"/>
        <w:ind w:left="720" w:hanging="720"/>
        <w:contextualSpacing/>
        <w:mirrorIndents/>
        <w:jc w:val="left"/>
      </w:pPr>
      <w:proofErr w:type="spellStart"/>
      <w:r w:rsidRPr="00917B22">
        <w:t>Obisesan</w:t>
      </w:r>
      <w:proofErr w:type="spellEnd"/>
      <w:r w:rsidRPr="00917B22">
        <w:t>, O., Ahmed, R. and Amani, M., 2022. The effects of pressure and column height on drainage behavior of oilfield foams. Upstream Oil and Gas Technology, 9, p.100076.</w:t>
      </w:r>
      <w:r w:rsidR="00FE46CC">
        <w:t xml:space="preserve"> </w:t>
      </w:r>
      <w:hyperlink r:id="rId73" w:history="1">
        <w:r w:rsidR="00FE46CC" w:rsidRPr="008D7F48">
          <w:rPr>
            <w:rStyle w:val="Hyperlink"/>
          </w:rPr>
          <w:t>https://doi.org/10.1016/j.upstre.2022.100076</w:t>
        </w:r>
      </w:hyperlink>
      <w:r w:rsidR="00FE46CC">
        <w:t xml:space="preserve"> </w:t>
      </w:r>
    </w:p>
    <w:p w14:paraId="7609F735" w14:textId="58DCFCFB" w:rsidR="0073721E" w:rsidRPr="00C2294B" w:rsidRDefault="0073721E" w:rsidP="00FE46CC">
      <w:pPr>
        <w:spacing w:after="0"/>
        <w:ind w:left="720" w:hanging="720"/>
        <w:contextualSpacing/>
        <w:mirrorIndents/>
        <w:jc w:val="left"/>
      </w:pPr>
      <w:proofErr w:type="spellStart"/>
      <w:r w:rsidRPr="0073721E">
        <w:t>Obisesan</w:t>
      </w:r>
      <w:proofErr w:type="spellEnd"/>
      <w:r w:rsidRPr="0073721E">
        <w:t>, O., Ahmed, R. and Amani, M., 2023. The effects of oil contamination on the stability and flow behavior of drilling foams under high-pressure conditions. Results in Engineering, p.100885.</w:t>
      </w:r>
      <w:r w:rsidR="00910C10">
        <w:t xml:space="preserve"> </w:t>
      </w:r>
      <w:hyperlink r:id="rId74" w:history="1">
        <w:r w:rsidR="00910C10" w:rsidRPr="008D7F48">
          <w:rPr>
            <w:rStyle w:val="Hyperlink"/>
          </w:rPr>
          <w:t>https://doi.org/10.1016/j.rineng.2023.100885</w:t>
        </w:r>
      </w:hyperlink>
      <w:r w:rsidR="00910C10">
        <w:t xml:space="preserve"> </w:t>
      </w:r>
    </w:p>
    <w:p w14:paraId="3A653CFF" w14:textId="154CDFF5" w:rsidR="009C76D0" w:rsidRPr="00C2294B" w:rsidRDefault="009C76D0" w:rsidP="00FE2CFD">
      <w:pPr>
        <w:spacing w:after="0"/>
        <w:ind w:left="720" w:hanging="720"/>
        <w:contextualSpacing/>
        <w:mirrorIndents/>
        <w:jc w:val="left"/>
      </w:pPr>
      <w:r w:rsidRPr="00C2294B">
        <w:t>Ramani, M. V., Kumar, R., and Gandhi, K. S. 1993.</w:t>
      </w:r>
      <w:r w:rsidR="00D10996">
        <w:t xml:space="preserve"> </w:t>
      </w:r>
      <w:r w:rsidRPr="00C2294B">
        <w:t xml:space="preserve"> A model for static foam drainage.</w:t>
      </w:r>
      <w:r w:rsidR="00D10996">
        <w:t xml:space="preserve"> </w:t>
      </w:r>
      <w:r w:rsidRPr="00C2294B">
        <w:t xml:space="preserve"> Chemical engineering science, 48(3), 455-465.</w:t>
      </w:r>
      <w:r w:rsidR="00D10996">
        <w:t xml:space="preserve"> </w:t>
      </w:r>
      <w:r w:rsidR="00FE2CFD" w:rsidRPr="00C2294B">
        <w:t xml:space="preserve"> </w:t>
      </w:r>
      <w:hyperlink r:id="rId75" w:history="1">
        <w:r w:rsidRPr="00C2294B">
          <w:rPr>
            <w:color w:val="0563C1" w:themeColor="hyperlink"/>
            <w:u w:val="single"/>
          </w:rPr>
          <w:t>https://doi.org/10.1016/0009-2509(93)80300-F</w:t>
        </w:r>
      </w:hyperlink>
      <w:r w:rsidRPr="00C2294B">
        <w:t xml:space="preserve">. </w:t>
      </w:r>
    </w:p>
    <w:p w14:paraId="58E1D97A" w14:textId="41387413" w:rsidR="009C76D0" w:rsidRPr="00C2294B" w:rsidRDefault="009C76D0" w:rsidP="00FE2CFD">
      <w:pPr>
        <w:spacing w:after="0"/>
        <w:ind w:left="720" w:hanging="720"/>
        <w:contextualSpacing/>
        <w:mirrorIndents/>
        <w:jc w:val="left"/>
      </w:pPr>
      <w:r w:rsidRPr="00C2294B">
        <w:t xml:space="preserve">Rand, P.B. and </w:t>
      </w:r>
      <w:proofErr w:type="spellStart"/>
      <w:r w:rsidRPr="00C2294B">
        <w:t>Kraynik</w:t>
      </w:r>
      <w:proofErr w:type="spellEnd"/>
      <w:r w:rsidRPr="00C2294B">
        <w:t>, A.M., 1983. Drainage of aqueous foams: generation-pressure and cell-size effects.</w:t>
      </w:r>
      <w:r w:rsidR="00D10996">
        <w:t xml:space="preserve"> </w:t>
      </w:r>
      <w:r w:rsidRPr="00C2294B">
        <w:t xml:space="preserve"> Society of Petroleum Engineers Journal, 23(01), pp.152-154.</w:t>
      </w:r>
      <w:r w:rsidR="00FE2CFD" w:rsidRPr="00C2294B">
        <w:t xml:space="preserve"> </w:t>
      </w:r>
      <w:hyperlink r:id="rId76" w:history="1">
        <w:r w:rsidRPr="00C2294B">
          <w:rPr>
            <w:color w:val="0563C1" w:themeColor="hyperlink"/>
            <w:u w:val="single"/>
          </w:rPr>
          <w:t>https://doi.org/10.2118/10533-PA</w:t>
        </w:r>
      </w:hyperlink>
      <w:r w:rsidRPr="00C2294B">
        <w:t xml:space="preserve"> </w:t>
      </w:r>
    </w:p>
    <w:p w14:paraId="6B610B2A" w14:textId="77777777" w:rsidR="009C76D0" w:rsidRPr="00C2294B" w:rsidRDefault="009C76D0" w:rsidP="00FE2CFD">
      <w:pPr>
        <w:spacing w:after="0"/>
        <w:ind w:left="720" w:hanging="720"/>
        <w:contextualSpacing/>
        <w:mirrorIndents/>
        <w:jc w:val="left"/>
      </w:pPr>
      <w:proofErr w:type="spellStart"/>
      <w:r w:rsidRPr="00C2294B">
        <w:lastRenderedPageBreak/>
        <w:t>Ruckenstein</w:t>
      </w:r>
      <w:proofErr w:type="spellEnd"/>
      <w:r w:rsidRPr="00C2294B">
        <w:t>, E., and Bhakta, A. 1996. Effect of surfactant and salt concentrations on the drainage and collapse of foams involving ionic surfactants. Langmuir, 12(17), 4134-4144.</w:t>
      </w:r>
    </w:p>
    <w:p w14:paraId="04F62F0A" w14:textId="2DC9CDFA" w:rsidR="009C76D0" w:rsidRDefault="009C76D0" w:rsidP="00FE2CFD">
      <w:pPr>
        <w:spacing w:after="0"/>
        <w:ind w:left="720" w:hanging="720"/>
        <w:contextualSpacing/>
        <w:mirrorIndents/>
        <w:jc w:val="left"/>
      </w:pPr>
      <w:r w:rsidRPr="00C2294B">
        <w:t>Saint-</w:t>
      </w:r>
      <w:proofErr w:type="spellStart"/>
      <w:r w:rsidRPr="00C2294B">
        <w:t>Jalmes</w:t>
      </w:r>
      <w:proofErr w:type="spellEnd"/>
      <w:r w:rsidRPr="00C2294B">
        <w:t>, A. 2006. Physical Chemistry in Foam Drainage and Coarsening.</w:t>
      </w:r>
      <w:r w:rsidR="00D10996">
        <w:t xml:space="preserve"> </w:t>
      </w:r>
      <w:r w:rsidRPr="00C2294B">
        <w:t xml:space="preserve"> Soft Matter 2(10), 836-849. </w:t>
      </w:r>
      <w:r w:rsidR="00FE2CFD" w:rsidRPr="00C2294B">
        <w:t xml:space="preserve"> </w:t>
      </w:r>
      <w:hyperlink r:id="rId77" w:history="1">
        <w:r w:rsidRPr="00C2294B">
          <w:rPr>
            <w:color w:val="0563C1" w:themeColor="hyperlink"/>
            <w:u w:val="single"/>
          </w:rPr>
          <w:t>https://doi.org/10.1039/B606780H</w:t>
        </w:r>
      </w:hyperlink>
      <w:r w:rsidRPr="00C2294B">
        <w:t xml:space="preserve">   </w:t>
      </w:r>
    </w:p>
    <w:p w14:paraId="046B98BB" w14:textId="7DBA8666" w:rsidR="00013F53" w:rsidRPr="00C2294B" w:rsidRDefault="006F2B38" w:rsidP="00FE2CFD">
      <w:pPr>
        <w:spacing w:after="0"/>
        <w:ind w:left="720" w:hanging="720"/>
        <w:contextualSpacing/>
        <w:mirrorIndents/>
        <w:jc w:val="left"/>
      </w:pPr>
      <w:r w:rsidRPr="006F2B38">
        <w:t>Shah, K.D., 2022. Effects of Pressure and Oil Contamination on Drainage and Bubble Size Distribution of Aqueous Foams.</w:t>
      </w:r>
    </w:p>
    <w:p w14:paraId="737751F2" w14:textId="4F9C3596" w:rsidR="009C76D0" w:rsidRPr="00C2294B" w:rsidRDefault="009C76D0" w:rsidP="00FE2CFD">
      <w:pPr>
        <w:spacing w:after="0"/>
        <w:ind w:left="720" w:hanging="720"/>
        <w:contextualSpacing/>
        <w:mirrorIndents/>
        <w:jc w:val="left"/>
      </w:pPr>
      <w:r w:rsidRPr="00C2294B">
        <w:t>She, W., Du, Y., Miao, C., Liu, J., Zhao, G., Jiang, J. and Zhang, Y., 2018.</w:t>
      </w:r>
      <w:r w:rsidR="00D10996">
        <w:t xml:space="preserve"> </w:t>
      </w:r>
      <w:r w:rsidRPr="00C2294B">
        <w:t xml:space="preserve"> Application of organic-and nanoparticle-modified foams in foamed concrete: Reinforcement and stabilization mechanisms.</w:t>
      </w:r>
      <w:r w:rsidR="00D10996">
        <w:t xml:space="preserve"> </w:t>
      </w:r>
      <w:r w:rsidRPr="00C2294B">
        <w:t xml:space="preserve"> Cement and Concrete Research, 106, pp.12-22.</w:t>
      </w:r>
      <w:r w:rsidR="00D10996">
        <w:t xml:space="preserve"> </w:t>
      </w:r>
      <w:r w:rsidR="00FE2CFD" w:rsidRPr="00C2294B">
        <w:t xml:space="preserve"> </w:t>
      </w:r>
      <w:hyperlink r:id="rId78" w:history="1">
        <w:r w:rsidRPr="00C2294B">
          <w:rPr>
            <w:color w:val="0563C1" w:themeColor="hyperlink"/>
            <w:u w:val="single"/>
          </w:rPr>
          <w:t>https://doi.org/10.1016/j.cemconres.2018.01.020</w:t>
        </w:r>
      </w:hyperlink>
      <w:r w:rsidRPr="00C2294B">
        <w:t xml:space="preserve"> </w:t>
      </w:r>
    </w:p>
    <w:p w14:paraId="438F9D69" w14:textId="77777777" w:rsidR="009C76D0" w:rsidRPr="00C2294B" w:rsidRDefault="009C76D0" w:rsidP="00FE2CFD">
      <w:pPr>
        <w:spacing w:after="0"/>
        <w:ind w:left="720" w:hanging="720"/>
        <w:contextualSpacing/>
        <w:mirrorIndents/>
        <w:jc w:val="left"/>
        <w:rPr>
          <w:lang w:val="fr-FR"/>
        </w:rPr>
      </w:pPr>
      <w:r w:rsidRPr="00C2294B">
        <w:t xml:space="preserve">Shi, H., Shi, D., Yin, L., Yang, Z., Luan, S., Gao, J., </w:t>
      </w:r>
      <w:proofErr w:type="spellStart"/>
      <w:r w:rsidRPr="00C2294B">
        <w:t>Zha</w:t>
      </w:r>
      <w:proofErr w:type="spellEnd"/>
      <w:r w:rsidRPr="00C2294B">
        <w:t xml:space="preserve">, J., Yin, </w:t>
      </w:r>
      <w:proofErr w:type="gramStart"/>
      <w:r w:rsidRPr="00C2294B">
        <w:t>J.</w:t>
      </w:r>
      <w:proofErr w:type="gramEnd"/>
      <w:r w:rsidRPr="00C2294B">
        <w:t xml:space="preserve"> and Li, R.K., 2014. Ultrasonication assisted preparation of carbonaceous nanoparticles modified polyurethane foam with good conductivity and high oil absorption properties. </w:t>
      </w:r>
      <w:proofErr w:type="spellStart"/>
      <w:r w:rsidRPr="00C2294B">
        <w:rPr>
          <w:lang w:val="fr-FR"/>
        </w:rPr>
        <w:t>Nanoscale</w:t>
      </w:r>
      <w:proofErr w:type="spellEnd"/>
      <w:r w:rsidRPr="00C2294B">
        <w:rPr>
          <w:lang w:val="fr-FR"/>
        </w:rPr>
        <w:t xml:space="preserve">, 6(22), pp.13748-13753. </w:t>
      </w:r>
      <w:hyperlink r:id="rId79" w:history="1">
        <w:r w:rsidRPr="00C2294B">
          <w:rPr>
            <w:color w:val="0563C1" w:themeColor="hyperlink"/>
            <w:u w:val="single"/>
            <w:lang w:val="fr-FR"/>
          </w:rPr>
          <w:t>https://doi.org/10.1039/C4NR04360J</w:t>
        </w:r>
      </w:hyperlink>
      <w:r w:rsidRPr="00C2294B">
        <w:rPr>
          <w:lang w:val="fr-FR"/>
        </w:rPr>
        <w:t xml:space="preserve"> </w:t>
      </w:r>
    </w:p>
    <w:p w14:paraId="77969F94" w14:textId="1752B6DA" w:rsidR="009C76D0" w:rsidRDefault="009C76D0" w:rsidP="00FE2CFD">
      <w:pPr>
        <w:spacing w:after="0"/>
        <w:ind w:left="720" w:hanging="720"/>
        <w:contextualSpacing/>
        <w:mirrorIndents/>
        <w:jc w:val="left"/>
      </w:pPr>
      <w:proofErr w:type="spellStart"/>
      <w:r w:rsidRPr="00C2294B">
        <w:rPr>
          <w:lang w:val="fr-FR"/>
        </w:rPr>
        <w:t>Shojaei</w:t>
      </w:r>
      <w:proofErr w:type="spellEnd"/>
      <w:r w:rsidRPr="00C2294B">
        <w:rPr>
          <w:lang w:val="fr-FR"/>
        </w:rPr>
        <w:t xml:space="preserve">, M. J., </w:t>
      </w:r>
      <w:proofErr w:type="spellStart"/>
      <w:r w:rsidRPr="00C2294B">
        <w:rPr>
          <w:lang w:val="fr-FR"/>
        </w:rPr>
        <w:t>Méheust</w:t>
      </w:r>
      <w:proofErr w:type="spellEnd"/>
      <w:r w:rsidRPr="00C2294B">
        <w:rPr>
          <w:lang w:val="fr-FR"/>
        </w:rPr>
        <w:t xml:space="preserve">, Y., Osman, A. et al. 2021. </w:t>
      </w:r>
      <w:r w:rsidRPr="00C2294B">
        <w:t>Combined effects of nanoparticles and surfactants upon foam stability.</w:t>
      </w:r>
      <w:r w:rsidR="00D10996">
        <w:t xml:space="preserve"> </w:t>
      </w:r>
      <w:r w:rsidRPr="00C2294B">
        <w:t xml:space="preserve"> Chemical Engineering Science, 238, 116601.</w:t>
      </w:r>
      <w:r w:rsidR="00D10996">
        <w:t xml:space="preserve"> </w:t>
      </w:r>
      <w:r w:rsidR="00FE2CFD" w:rsidRPr="00C2294B">
        <w:t xml:space="preserve"> </w:t>
      </w:r>
      <w:hyperlink r:id="rId80" w:history="1">
        <w:r w:rsidRPr="00C2294B">
          <w:rPr>
            <w:color w:val="0563C1" w:themeColor="hyperlink"/>
            <w:u w:val="single"/>
          </w:rPr>
          <w:t>https://doi.org/10.1016/j.ces.2021.116601</w:t>
        </w:r>
      </w:hyperlink>
      <w:r w:rsidRPr="00C2294B">
        <w:t xml:space="preserve">. </w:t>
      </w:r>
    </w:p>
    <w:p w14:paraId="4DF120B7" w14:textId="52738A9D" w:rsidR="004313B5" w:rsidRPr="00C2294B" w:rsidRDefault="004313B5" w:rsidP="00FE2CFD">
      <w:pPr>
        <w:spacing w:after="0"/>
        <w:ind w:left="720" w:hanging="720"/>
        <w:contextualSpacing/>
        <w:mirrorIndents/>
        <w:jc w:val="left"/>
      </w:pPr>
      <w:r w:rsidRPr="004313B5">
        <w:t xml:space="preserve">Singh, R. and Mohanty, K.K., 2017, October. Nanoparticle-stabilized foams for high-temperature, high-salinity oil reservoirs. In SPE Annual Technical Conference and Exhibition. </w:t>
      </w:r>
      <w:proofErr w:type="spellStart"/>
      <w:r w:rsidRPr="004313B5">
        <w:t>OnePetro</w:t>
      </w:r>
      <w:proofErr w:type="spellEnd"/>
      <w:r w:rsidRPr="004313B5">
        <w:t>.</w:t>
      </w:r>
      <w:r>
        <w:t xml:space="preserve"> </w:t>
      </w:r>
      <w:hyperlink r:id="rId81" w:history="1">
        <w:r w:rsidR="00542D8B" w:rsidRPr="008D7F48">
          <w:rPr>
            <w:rStyle w:val="Hyperlink"/>
            <w:szCs w:val="24"/>
            <w:bdr w:val="none" w:sz="0" w:space="0" w:color="auto" w:frame="1"/>
            <w:shd w:val="clear" w:color="auto" w:fill="FFFFFF"/>
          </w:rPr>
          <w:t>https://doi.org/10.2118/187165-MS</w:t>
        </w:r>
      </w:hyperlink>
      <w:r w:rsidR="00542D8B">
        <w:rPr>
          <w:rStyle w:val="Hyperlink"/>
          <w:color w:val="000000" w:themeColor="text1"/>
          <w:szCs w:val="24"/>
          <w:bdr w:val="none" w:sz="0" w:space="0" w:color="auto" w:frame="1"/>
          <w:shd w:val="clear" w:color="auto" w:fill="FFFFFF"/>
        </w:rPr>
        <w:t xml:space="preserve"> </w:t>
      </w:r>
    </w:p>
    <w:p w14:paraId="6874FA2F" w14:textId="639964FD" w:rsidR="009C76D0" w:rsidRPr="00C2294B" w:rsidRDefault="009C76D0" w:rsidP="00FE2CFD">
      <w:pPr>
        <w:spacing w:after="0"/>
        <w:ind w:left="720" w:hanging="720"/>
        <w:contextualSpacing/>
        <w:mirrorIndents/>
        <w:jc w:val="left"/>
      </w:pPr>
      <w:r w:rsidRPr="00C2294B">
        <w:lastRenderedPageBreak/>
        <w:t>Sinha, V., Ahmed, R., Akhtar, T., Shah, S. et al. 2019.</w:t>
      </w:r>
      <w:r w:rsidR="00D10996">
        <w:t xml:space="preserve"> </w:t>
      </w:r>
      <w:r w:rsidRPr="00C2294B">
        <w:t xml:space="preserve"> Rheology and hydraulics of polymer-based foams at elevated temperatures.</w:t>
      </w:r>
      <w:r w:rsidR="00D10996">
        <w:t xml:space="preserve"> </w:t>
      </w:r>
      <w:r w:rsidRPr="00C2294B">
        <w:t xml:space="preserve"> Journal of Petroleum Science and Engineering, 180, 330-346. </w:t>
      </w:r>
    </w:p>
    <w:p w14:paraId="6AAEBC02" w14:textId="14628BD4" w:rsidR="009C76D0" w:rsidRPr="00C2294B" w:rsidRDefault="009C76D0" w:rsidP="00FE2CFD">
      <w:pPr>
        <w:spacing w:after="0"/>
        <w:ind w:left="720" w:hanging="720"/>
        <w:contextualSpacing/>
        <w:mirrorIndents/>
        <w:jc w:val="left"/>
      </w:pPr>
      <w:proofErr w:type="spellStart"/>
      <w:r w:rsidRPr="00C2294B">
        <w:t>Skauge</w:t>
      </w:r>
      <w:proofErr w:type="spellEnd"/>
      <w:r w:rsidRPr="00C2294B">
        <w:t xml:space="preserve">, A., Solbakken, J., </w:t>
      </w:r>
      <w:proofErr w:type="spellStart"/>
      <w:r w:rsidRPr="00C2294B">
        <w:t>Ormehaug</w:t>
      </w:r>
      <w:proofErr w:type="spellEnd"/>
      <w:r w:rsidRPr="00C2294B">
        <w:t xml:space="preserve">, P. A., </w:t>
      </w:r>
      <w:proofErr w:type="spellStart"/>
      <w:r w:rsidRPr="00C2294B">
        <w:t>Aarra</w:t>
      </w:r>
      <w:proofErr w:type="spellEnd"/>
      <w:r w:rsidRPr="00C2294B">
        <w:t>, M. G. 2020. Foam Generation, Propagation and Stability in Porous Medium.</w:t>
      </w:r>
      <w:r w:rsidR="00D10996">
        <w:t xml:space="preserve"> </w:t>
      </w:r>
      <w:r w:rsidRPr="00C2294B">
        <w:t xml:space="preserve"> Transport in Porous Media 131(1), 5–21.</w:t>
      </w:r>
      <w:r w:rsidR="00D10996">
        <w:t xml:space="preserve"> </w:t>
      </w:r>
      <w:r w:rsidR="00FE2CFD" w:rsidRPr="00C2294B">
        <w:t xml:space="preserve"> </w:t>
      </w:r>
      <w:hyperlink r:id="rId82" w:history="1">
        <w:r w:rsidRPr="00C2294B">
          <w:rPr>
            <w:color w:val="0563C1" w:themeColor="hyperlink"/>
            <w:u w:val="single"/>
          </w:rPr>
          <w:t>https://doi.org/10.1007/s11242-019-01250-w</w:t>
        </w:r>
      </w:hyperlink>
      <w:r w:rsidRPr="00C2294B">
        <w:t xml:space="preserve"> </w:t>
      </w:r>
    </w:p>
    <w:p w14:paraId="4C6F77E3" w14:textId="239B0B0D" w:rsidR="009C76D0" w:rsidRPr="00C2294B" w:rsidRDefault="009C76D0" w:rsidP="00FE2CFD">
      <w:pPr>
        <w:spacing w:after="0"/>
        <w:ind w:left="720" w:hanging="720"/>
        <w:contextualSpacing/>
        <w:mirrorIndents/>
        <w:jc w:val="left"/>
      </w:pPr>
      <w:r w:rsidRPr="00C2294B">
        <w:t>Song, X., Li, G., Huang, Z., Shi, Y., Wang, G., Song, G. and Xu, F., 2022. Review of high-temperature geothermal drilling and exploitation technologies.</w:t>
      </w:r>
      <w:r w:rsidR="00D10996">
        <w:t xml:space="preserve"> </w:t>
      </w:r>
      <w:r w:rsidRPr="00C2294B">
        <w:t xml:space="preserve"> Gondwana Research.</w:t>
      </w:r>
    </w:p>
    <w:p w14:paraId="6B570D2A" w14:textId="0E03ACB2" w:rsidR="009C76D0" w:rsidRPr="00C2294B" w:rsidRDefault="009C76D0" w:rsidP="00FE2CFD">
      <w:pPr>
        <w:spacing w:after="0"/>
        <w:ind w:left="720" w:hanging="720"/>
        <w:contextualSpacing/>
        <w:mirrorIndents/>
        <w:jc w:val="left"/>
      </w:pPr>
      <w:proofErr w:type="spellStart"/>
      <w:r w:rsidRPr="00C2294B">
        <w:rPr>
          <w:lang w:val="fr-FR"/>
        </w:rPr>
        <w:t>Sonn</w:t>
      </w:r>
      <w:proofErr w:type="spellEnd"/>
      <w:r w:rsidRPr="00C2294B">
        <w:rPr>
          <w:lang w:val="fr-FR"/>
        </w:rPr>
        <w:t xml:space="preserve">, J. S., Lee, J. Y., Jo, S. H. et al. 2018. </w:t>
      </w:r>
      <w:r w:rsidRPr="00C2294B">
        <w:t>Effect of surface modification of silica nanoparticles by silane coupling agent on decontamination foam stability.</w:t>
      </w:r>
      <w:r w:rsidR="00D10996">
        <w:t xml:space="preserve"> </w:t>
      </w:r>
      <w:r w:rsidRPr="00C2294B">
        <w:t xml:space="preserve"> Annals of Nuclear Energy, 114, 11-18. </w:t>
      </w:r>
    </w:p>
    <w:p w14:paraId="05A0EBF6" w14:textId="5B3645FB" w:rsidR="009C76D0" w:rsidRPr="00C2294B" w:rsidRDefault="009C76D0" w:rsidP="00FE2CFD">
      <w:pPr>
        <w:spacing w:after="0"/>
        <w:ind w:left="720" w:hanging="720"/>
        <w:contextualSpacing/>
        <w:mirrorIndents/>
        <w:jc w:val="left"/>
      </w:pPr>
      <w:proofErr w:type="spellStart"/>
      <w:r w:rsidRPr="00C2294B">
        <w:t>Stocco</w:t>
      </w:r>
      <w:proofErr w:type="spellEnd"/>
      <w:r w:rsidRPr="00C2294B">
        <w:t xml:space="preserve">, A., Rio, E., </w:t>
      </w:r>
      <w:proofErr w:type="spellStart"/>
      <w:r w:rsidRPr="00C2294B">
        <w:t>Binks</w:t>
      </w:r>
      <w:proofErr w:type="spellEnd"/>
      <w:r w:rsidRPr="00C2294B">
        <w:t>, B. P. et al. 2011. Aqueous foams stabilized solely by particles.</w:t>
      </w:r>
      <w:r w:rsidR="00D10996">
        <w:t xml:space="preserve"> </w:t>
      </w:r>
      <w:r w:rsidRPr="00C2294B">
        <w:t xml:space="preserve"> Soft Matter, 7(4), 1260-1267.</w:t>
      </w:r>
      <w:r w:rsidR="00D10996">
        <w:t xml:space="preserve"> </w:t>
      </w:r>
      <w:r w:rsidR="00FE2CFD" w:rsidRPr="00C2294B">
        <w:t xml:space="preserve"> </w:t>
      </w:r>
      <w:hyperlink r:id="rId83" w:history="1">
        <w:r w:rsidRPr="00C2294B">
          <w:rPr>
            <w:color w:val="0563C1" w:themeColor="hyperlink"/>
            <w:u w:val="single"/>
          </w:rPr>
          <w:t>https://doi.org/10.1039/C0SM01290D</w:t>
        </w:r>
      </w:hyperlink>
      <w:r w:rsidRPr="00C2294B">
        <w:t xml:space="preserve">. </w:t>
      </w:r>
    </w:p>
    <w:p w14:paraId="0988FED5" w14:textId="2779D33C" w:rsidR="009C76D0" w:rsidRPr="00C2294B" w:rsidRDefault="009C76D0" w:rsidP="00FE2CFD">
      <w:pPr>
        <w:spacing w:after="0"/>
        <w:ind w:left="720" w:hanging="720"/>
        <w:contextualSpacing/>
        <w:mirrorIndents/>
        <w:jc w:val="left"/>
      </w:pPr>
      <w:r w:rsidRPr="00C2294B">
        <w:t>Sun, Q., Li, Z., Wang, J. et al. 2015. Aqueous foam stabilized by partially hydrophobic nanoparticles in the presence of surfactant.</w:t>
      </w:r>
      <w:r w:rsidR="00D10996">
        <w:t xml:space="preserve"> </w:t>
      </w:r>
      <w:r w:rsidRPr="00C2294B">
        <w:t xml:space="preserve"> Colloids and Surfaces A: Physicochemical and Engineering Aspects, 471, 54-64.</w:t>
      </w:r>
      <w:r w:rsidR="00D10996">
        <w:t xml:space="preserve"> </w:t>
      </w:r>
      <w:r w:rsidR="00FE2CFD" w:rsidRPr="00C2294B">
        <w:t xml:space="preserve"> </w:t>
      </w:r>
      <w:hyperlink r:id="rId84" w:history="1">
        <w:r w:rsidRPr="00C2294B">
          <w:rPr>
            <w:color w:val="0563C1" w:themeColor="hyperlink"/>
            <w:u w:val="single"/>
          </w:rPr>
          <w:t>https://doi.org/10.1016/j.colsurfa.2015.02.007</w:t>
        </w:r>
      </w:hyperlink>
      <w:r w:rsidRPr="00C2294B">
        <w:t xml:space="preserve">. </w:t>
      </w:r>
    </w:p>
    <w:p w14:paraId="67A4E946" w14:textId="0C01A9AD" w:rsidR="009C76D0" w:rsidRDefault="009C76D0" w:rsidP="00FE2CFD">
      <w:pPr>
        <w:spacing w:after="0"/>
        <w:ind w:left="720" w:hanging="720"/>
        <w:contextualSpacing/>
        <w:mirrorIndents/>
        <w:jc w:val="left"/>
      </w:pPr>
      <w:proofErr w:type="spellStart"/>
      <w:r w:rsidRPr="00C2294B">
        <w:t>Tyowua</w:t>
      </w:r>
      <w:proofErr w:type="spellEnd"/>
      <w:r w:rsidRPr="00C2294B">
        <w:t xml:space="preserve">, A.T. and </w:t>
      </w:r>
      <w:proofErr w:type="spellStart"/>
      <w:r w:rsidRPr="00C2294B">
        <w:t>Binks</w:t>
      </w:r>
      <w:proofErr w:type="spellEnd"/>
      <w:r w:rsidRPr="00C2294B">
        <w:t>, B.P., 2020.</w:t>
      </w:r>
      <w:r w:rsidR="00D10996">
        <w:t xml:space="preserve"> </w:t>
      </w:r>
      <w:r w:rsidRPr="00C2294B">
        <w:t xml:space="preserve"> Growing a particle-stabilized aqueous foam.</w:t>
      </w:r>
      <w:r w:rsidR="00D10996">
        <w:t xml:space="preserve"> </w:t>
      </w:r>
      <w:r w:rsidRPr="00C2294B">
        <w:t xml:space="preserve"> Journal of colloid and interface science, 561, pp.127-135.</w:t>
      </w:r>
      <w:hyperlink r:id="rId85" w:history="1">
        <w:r w:rsidRPr="00C2294B">
          <w:rPr>
            <w:color w:val="0563C1" w:themeColor="hyperlink"/>
            <w:u w:val="single"/>
          </w:rPr>
          <w:t>https://doi.org/10.1016/j.jcis.2019.11.103</w:t>
        </w:r>
      </w:hyperlink>
      <w:r w:rsidRPr="00C2294B">
        <w:t xml:space="preserve"> </w:t>
      </w:r>
    </w:p>
    <w:p w14:paraId="3C960F9A" w14:textId="0C49261F" w:rsidR="009C76D0" w:rsidRPr="00C2294B" w:rsidRDefault="009C76D0" w:rsidP="00FE2CFD">
      <w:pPr>
        <w:spacing w:after="0"/>
        <w:ind w:left="720" w:hanging="720"/>
        <w:contextualSpacing/>
        <w:mirrorIndents/>
        <w:jc w:val="left"/>
      </w:pPr>
      <w:proofErr w:type="spellStart"/>
      <w:r w:rsidRPr="00C2294B">
        <w:rPr>
          <w:lang w:val="fr-FR"/>
        </w:rPr>
        <w:t>Vatanparast</w:t>
      </w:r>
      <w:proofErr w:type="spellEnd"/>
      <w:r w:rsidRPr="00C2294B">
        <w:rPr>
          <w:lang w:val="fr-FR"/>
        </w:rPr>
        <w:t xml:space="preserve">, H., </w:t>
      </w:r>
      <w:proofErr w:type="spellStart"/>
      <w:r w:rsidRPr="00C2294B">
        <w:rPr>
          <w:lang w:val="fr-FR"/>
        </w:rPr>
        <w:t>Samiee</w:t>
      </w:r>
      <w:proofErr w:type="spellEnd"/>
      <w:r w:rsidRPr="00C2294B">
        <w:rPr>
          <w:lang w:val="fr-FR"/>
        </w:rPr>
        <w:t xml:space="preserve">, A., </w:t>
      </w:r>
      <w:proofErr w:type="spellStart"/>
      <w:r w:rsidRPr="00C2294B">
        <w:rPr>
          <w:lang w:val="fr-FR"/>
        </w:rPr>
        <w:t>Bahramian</w:t>
      </w:r>
      <w:proofErr w:type="spellEnd"/>
      <w:r w:rsidRPr="00C2294B">
        <w:rPr>
          <w:lang w:val="fr-FR"/>
        </w:rPr>
        <w:t xml:space="preserve">, A. et al. 2017. </w:t>
      </w:r>
      <w:r w:rsidRPr="00C2294B">
        <w:t>Surface behavior of hydrophilic silica nanoparticle-SDS surfactant solutions</w:t>
      </w:r>
      <w:r w:rsidR="00FE2CFD" w:rsidRPr="00C2294B">
        <w:t xml:space="preserve"> </w:t>
      </w:r>
      <w:r w:rsidRPr="00C2294B">
        <w:t>: I.</w:t>
      </w:r>
      <w:r w:rsidR="00D10996">
        <w:t xml:space="preserve"> </w:t>
      </w:r>
      <w:r w:rsidRPr="00C2294B">
        <w:t xml:space="preserve"> Effect of nanoparticle concentration on foamability and foam stability.</w:t>
      </w:r>
      <w:r w:rsidR="00D10996">
        <w:t xml:space="preserve"> </w:t>
      </w:r>
      <w:r w:rsidRPr="00C2294B">
        <w:t xml:space="preserve"> Colloids and Surfaces A: Physicochemical and Engineering Aspects, 513, 430-441.</w:t>
      </w:r>
      <w:r w:rsidR="00D10996">
        <w:t xml:space="preserve"> </w:t>
      </w:r>
      <w:r w:rsidR="00FE2CFD" w:rsidRPr="00C2294B">
        <w:t xml:space="preserve"> </w:t>
      </w:r>
      <w:hyperlink r:id="rId86" w:history="1">
        <w:r w:rsidRPr="00C2294B">
          <w:rPr>
            <w:color w:val="0563C1" w:themeColor="hyperlink"/>
            <w:u w:val="single"/>
          </w:rPr>
          <w:t>https://doi.org/10.1016/j.colsurfa.2016.11.012</w:t>
        </w:r>
      </w:hyperlink>
      <w:r w:rsidRPr="00C2294B">
        <w:t>.</w:t>
      </w:r>
      <w:r w:rsidR="00FE2CFD" w:rsidRPr="00C2294B">
        <w:t xml:space="preserve"> </w:t>
      </w:r>
    </w:p>
    <w:p w14:paraId="63E1535F" w14:textId="06F9D032" w:rsidR="009C76D0" w:rsidRPr="00C2294B" w:rsidRDefault="009C76D0" w:rsidP="00FE2CFD">
      <w:pPr>
        <w:spacing w:after="0"/>
        <w:ind w:left="720" w:hanging="720"/>
        <w:contextualSpacing/>
        <w:mirrorIndents/>
        <w:jc w:val="left"/>
      </w:pPr>
      <w:proofErr w:type="spellStart"/>
      <w:r w:rsidRPr="00C2294B">
        <w:lastRenderedPageBreak/>
        <w:t>Verbist</w:t>
      </w:r>
      <w:proofErr w:type="spellEnd"/>
      <w:r w:rsidRPr="00C2294B">
        <w:t xml:space="preserve">, G., </w:t>
      </w:r>
      <w:proofErr w:type="spellStart"/>
      <w:r w:rsidRPr="00C2294B">
        <w:t>Weaire</w:t>
      </w:r>
      <w:proofErr w:type="spellEnd"/>
      <w:r w:rsidRPr="00C2294B">
        <w:t xml:space="preserve">, D., and </w:t>
      </w:r>
      <w:proofErr w:type="spellStart"/>
      <w:r w:rsidRPr="00C2294B">
        <w:t>Kraynik</w:t>
      </w:r>
      <w:proofErr w:type="spellEnd"/>
      <w:r w:rsidRPr="00C2294B">
        <w:t>, A. M. 1996. The foam drainage equation.</w:t>
      </w:r>
      <w:r w:rsidR="00D10996">
        <w:t xml:space="preserve"> </w:t>
      </w:r>
      <w:r w:rsidRPr="00C2294B">
        <w:t xml:space="preserve"> Journal of Physics: Condensed Matter, 8(21), 3715.</w:t>
      </w:r>
      <w:r w:rsidR="00D10996">
        <w:t xml:space="preserve"> </w:t>
      </w:r>
      <w:r w:rsidRPr="00C2294B">
        <w:t xml:space="preserve"> </w:t>
      </w:r>
      <w:hyperlink r:id="rId87" w:history="1">
        <w:r w:rsidRPr="00C2294B">
          <w:rPr>
            <w:color w:val="0563C1" w:themeColor="hyperlink"/>
            <w:u w:val="single"/>
          </w:rPr>
          <w:t>https://doi.org/10.1088/0953-8984/8/21/002</w:t>
        </w:r>
      </w:hyperlink>
      <w:r w:rsidRPr="00C2294B">
        <w:t>.</w:t>
      </w:r>
      <w:r w:rsidR="00FE2CFD" w:rsidRPr="00C2294B">
        <w:t xml:space="preserve"> </w:t>
      </w:r>
    </w:p>
    <w:p w14:paraId="564847D7" w14:textId="005CE733" w:rsidR="009C76D0" w:rsidRPr="00C2294B" w:rsidRDefault="009C76D0" w:rsidP="00FE2CFD">
      <w:pPr>
        <w:spacing w:after="0"/>
        <w:ind w:left="720" w:hanging="720"/>
        <w:contextualSpacing/>
        <w:mirrorIndents/>
        <w:jc w:val="left"/>
      </w:pPr>
      <w:r w:rsidRPr="00C2294B">
        <w:t xml:space="preserve">Wang, J. and </w:t>
      </w:r>
      <w:proofErr w:type="spellStart"/>
      <w:r w:rsidRPr="00C2294B">
        <w:t>Elsworth</w:t>
      </w:r>
      <w:proofErr w:type="spellEnd"/>
      <w:r w:rsidRPr="00C2294B">
        <w:t>, D., 2020.</w:t>
      </w:r>
      <w:r w:rsidR="00D10996">
        <w:t xml:space="preserve"> </w:t>
      </w:r>
      <w:r w:rsidRPr="00C2294B">
        <w:t xml:space="preserve"> Fracture penetration and proppant transport in gas-and foam-fracturing.</w:t>
      </w:r>
      <w:r w:rsidR="00D10996">
        <w:t xml:space="preserve"> </w:t>
      </w:r>
      <w:r w:rsidRPr="00C2294B">
        <w:t xml:space="preserve"> Journal of Natural Gas Science and Engineering, 77, p.103269.</w:t>
      </w:r>
      <w:r w:rsidR="00D10996">
        <w:t xml:space="preserve"> </w:t>
      </w:r>
      <w:r w:rsidR="00FE2CFD" w:rsidRPr="00C2294B">
        <w:t xml:space="preserve"> </w:t>
      </w:r>
      <w:hyperlink r:id="rId88" w:history="1">
        <w:r w:rsidRPr="00C2294B">
          <w:rPr>
            <w:color w:val="0563C1" w:themeColor="hyperlink"/>
            <w:u w:val="single"/>
          </w:rPr>
          <w:t>https://doi.org/10.1016/j.jngse.2020.103269</w:t>
        </w:r>
      </w:hyperlink>
      <w:r w:rsidRPr="00C2294B">
        <w:t xml:space="preserve"> </w:t>
      </w:r>
    </w:p>
    <w:p w14:paraId="2DF8E543" w14:textId="2E313838" w:rsidR="009C76D0" w:rsidRPr="00C2294B" w:rsidRDefault="009C76D0" w:rsidP="00FE2CFD">
      <w:pPr>
        <w:spacing w:after="0"/>
        <w:ind w:left="720" w:hanging="720"/>
        <w:contextualSpacing/>
        <w:mirrorIndents/>
        <w:jc w:val="left"/>
      </w:pPr>
      <w:r w:rsidRPr="00C2294B">
        <w:t xml:space="preserve">Wang, J., Nguyen, A. V., and </w:t>
      </w:r>
      <w:proofErr w:type="spellStart"/>
      <w:r w:rsidRPr="00C2294B">
        <w:t>Farrokhpay</w:t>
      </w:r>
      <w:proofErr w:type="spellEnd"/>
      <w:r w:rsidRPr="00C2294B">
        <w:t>, S. 2016.</w:t>
      </w:r>
      <w:r w:rsidR="00D10996">
        <w:t xml:space="preserve"> </w:t>
      </w:r>
      <w:r w:rsidRPr="00C2294B">
        <w:t xml:space="preserve"> A critical review of the growth, </w:t>
      </w:r>
      <w:proofErr w:type="gramStart"/>
      <w:r w:rsidRPr="00C2294B">
        <w:t>drainage</w:t>
      </w:r>
      <w:proofErr w:type="gramEnd"/>
      <w:r w:rsidRPr="00C2294B">
        <w:t xml:space="preserve"> and collapse of foams.</w:t>
      </w:r>
      <w:r w:rsidR="00D10996">
        <w:t xml:space="preserve"> </w:t>
      </w:r>
      <w:r w:rsidRPr="00C2294B">
        <w:t xml:space="preserve"> Advances in colloid and interface science, 228, 55-70. </w:t>
      </w:r>
    </w:p>
    <w:p w14:paraId="4080133B" w14:textId="7BED9F6A" w:rsidR="009C76D0" w:rsidRPr="00C2294B" w:rsidRDefault="009C76D0" w:rsidP="00FE2CFD">
      <w:pPr>
        <w:spacing w:after="0"/>
        <w:ind w:left="720" w:hanging="720"/>
        <w:contextualSpacing/>
        <w:mirrorIndents/>
        <w:jc w:val="left"/>
      </w:pPr>
      <w:proofErr w:type="spellStart"/>
      <w:r w:rsidRPr="00C2294B">
        <w:t>Yekeen</w:t>
      </w:r>
      <w:proofErr w:type="spellEnd"/>
      <w:r w:rsidRPr="00C2294B">
        <w:t>, N., Idris, A. K., Manan, M. A. et al. 2017. Bulk and bubble-scale experimental studies of the influence of nanoparticles on foam stability.</w:t>
      </w:r>
      <w:r w:rsidR="00D10996">
        <w:t xml:space="preserve"> </w:t>
      </w:r>
      <w:r w:rsidRPr="00C2294B">
        <w:t xml:space="preserve"> Chinese Journal of Chemical Engineering, 25(3), 347-357.</w:t>
      </w:r>
      <w:r w:rsidR="00D10996">
        <w:t xml:space="preserve"> </w:t>
      </w:r>
      <w:r w:rsidRPr="00C2294B">
        <w:t xml:space="preserve"> </w:t>
      </w:r>
      <w:hyperlink r:id="rId89" w:history="1">
        <w:r w:rsidRPr="00C2294B">
          <w:rPr>
            <w:color w:val="0563C1" w:themeColor="hyperlink"/>
            <w:u w:val="single"/>
          </w:rPr>
          <w:t>https://doi.org/10.1016/j.cjche.2016.08.012</w:t>
        </w:r>
      </w:hyperlink>
      <w:r w:rsidRPr="00C2294B">
        <w:t>.</w:t>
      </w:r>
    </w:p>
    <w:p w14:paraId="0C6E9AC0" w14:textId="55375E22" w:rsidR="009C76D0" w:rsidRDefault="009C76D0" w:rsidP="00FE2CFD">
      <w:pPr>
        <w:spacing w:after="0"/>
        <w:ind w:left="720" w:hanging="720"/>
        <w:contextualSpacing/>
        <w:mirrorIndents/>
        <w:jc w:val="left"/>
      </w:pPr>
      <w:r w:rsidRPr="00C2294B">
        <w:t>Yuan, B. and Wood, D.A., 2018.</w:t>
      </w:r>
      <w:r w:rsidR="00D10996">
        <w:t xml:space="preserve"> </w:t>
      </w:r>
      <w:r w:rsidRPr="00C2294B">
        <w:t xml:space="preserve"> A holistic review of geosystem damage during unconventional oil, </w:t>
      </w:r>
      <w:proofErr w:type="gramStart"/>
      <w:r w:rsidRPr="00C2294B">
        <w:t>gas</w:t>
      </w:r>
      <w:proofErr w:type="gramEnd"/>
      <w:r w:rsidRPr="00C2294B">
        <w:t xml:space="preserve"> and geothermal energy recovery.</w:t>
      </w:r>
      <w:r w:rsidR="00D10996">
        <w:t xml:space="preserve"> </w:t>
      </w:r>
      <w:r w:rsidRPr="00C2294B">
        <w:t xml:space="preserve"> Fuel, 227, pp.99-110.</w:t>
      </w:r>
      <w:r w:rsidR="00D10996">
        <w:t xml:space="preserve"> </w:t>
      </w:r>
      <w:r w:rsidR="00FE2CFD" w:rsidRPr="00C2294B">
        <w:t xml:space="preserve"> </w:t>
      </w:r>
      <w:hyperlink r:id="rId90" w:history="1">
        <w:r w:rsidRPr="00C2294B">
          <w:rPr>
            <w:color w:val="0563C1" w:themeColor="hyperlink"/>
            <w:u w:val="single"/>
          </w:rPr>
          <w:t>https://doi.org/10.1016/j.fuel.2018.04.082</w:t>
        </w:r>
      </w:hyperlink>
      <w:r w:rsidRPr="00C2294B">
        <w:t xml:space="preserve"> </w:t>
      </w:r>
    </w:p>
    <w:p w14:paraId="42746CA5" w14:textId="138917D1" w:rsidR="000261B0" w:rsidRPr="00C2294B" w:rsidRDefault="009000B7" w:rsidP="00FE2CFD">
      <w:pPr>
        <w:spacing w:after="0"/>
        <w:ind w:left="720" w:hanging="720"/>
        <w:contextualSpacing/>
        <w:mirrorIndents/>
        <w:jc w:val="left"/>
      </w:pPr>
      <w:r>
        <w:t>Y</w:t>
      </w:r>
      <w:r w:rsidR="000261B0" w:rsidRPr="000261B0">
        <w:t>okoi, T., Kubota, Y. and Tatsumi, T., 2012. Amino-functionalized mesoporous silica as base catalyst and adsorbent. Applied Catalysis A: General, 421, pp.14-37.</w:t>
      </w:r>
      <w:r w:rsidR="001964CE">
        <w:t xml:space="preserve"> </w:t>
      </w:r>
      <w:hyperlink r:id="rId91" w:history="1">
        <w:r w:rsidR="001964CE" w:rsidRPr="008D7F48">
          <w:rPr>
            <w:rStyle w:val="Hyperlink"/>
          </w:rPr>
          <w:t>https://doi.org/10.1016/j.apcata.2012.02.004</w:t>
        </w:r>
      </w:hyperlink>
      <w:r w:rsidR="001964CE">
        <w:t xml:space="preserve"> </w:t>
      </w:r>
    </w:p>
    <w:p w14:paraId="0A3362D6" w14:textId="3436851B" w:rsidR="00FE2CFD" w:rsidRDefault="009C76D0" w:rsidP="00FE2CFD">
      <w:pPr>
        <w:spacing w:after="0"/>
        <w:ind w:left="720" w:hanging="720"/>
        <w:contextualSpacing/>
        <w:mirrorIndents/>
        <w:jc w:val="left"/>
      </w:pPr>
      <w:r w:rsidRPr="00C2294B">
        <w:t>Zhao, J., Zhao, Q., Wang, L., Wang, C., Guo, B., Park, C.B. and Wang, G., 2018.</w:t>
      </w:r>
      <w:r w:rsidR="00D10996">
        <w:t xml:space="preserve"> </w:t>
      </w:r>
      <w:r w:rsidRPr="00C2294B">
        <w:t xml:space="preserve"> Development of high thermal insulation and compressive strength BPP foams using mold-opening foam injection molding with in-situ fibrillated PTFE fibers.</w:t>
      </w:r>
      <w:r w:rsidR="00D10996">
        <w:t xml:space="preserve"> </w:t>
      </w:r>
      <w:r w:rsidRPr="00C2294B">
        <w:t xml:space="preserve"> European Polymer Journal, 98, pp.1-10.</w:t>
      </w:r>
      <w:r w:rsidR="00D10996">
        <w:t xml:space="preserve"> </w:t>
      </w:r>
      <w:r w:rsidRPr="00C2294B">
        <w:t xml:space="preserve"> </w:t>
      </w:r>
      <w:hyperlink r:id="rId92" w:history="1">
        <w:r w:rsidRPr="00C2294B">
          <w:rPr>
            <w:color w:val="0563C1" w:themeColor="hyperlink"/>
            <w:u w:val="single"/>
          </w:rPr>
          <w:t>https://doi.org/10.1016/j.eurpolymj.2017.11.001</w:t>
        </w:r>
      </w:hyperlink>
      <w:r w:rsidR="00102635">
        <w:rPr>
          <w:color w:val="0563C1" w:themeColor="hyperlink"/>
          <w:u w:val="single"/>
        </w:rPr>
        <w:t>.</w:t>
      </w:r>
      <w:r w:rsidRPr="00C2294B">
        <w:t xml:space="preserve"> </w:t>
      </w:r>
    </w:p>
    <w:p w14:paraId="0AEF90A4" w14:textId="0C68446E" w:rsidR="00CB09D6" w:rsidRPr="00C2294B" w:rsidRDefault="00CB09D6" w:rsidP="00FE2CFD">
      <w:pPr>
        <w:spacing w:after="0"/>
        <w:ind w:left="720" w:hanging="720"/>
        <w:contextualSpacing/>
        <w:mirrorIndents/>
        <w:jc w:val="left"/>
      </w:pPr>
      <w:r w:rsidRPr="00CB09D6">
        <w:t xml:space="preserve">Zhu, Y., Tian, J., Hou, Q., Luo, Y. and Fan, J., 2017, November. Studies on nanoparticle-stabilized foam flooding EOR for a high temperature and high salinity reservoir. In Abu </w:t>
      </w:r>
      <w:r w:rsidRPr="00CB09D6">
        <w:lastRenderedPageBreak/>
        <w:t xml:space="preserve">Dhabi International Petroleum Exhibition &amp; Conference. </w:t>
      </w:r>
      <w:proofErr w:type="spellStart"/>
      <w:r w:rsidRPr="00CB09D6">
        <w:t>OnePetro</w:t>
      </w:r>
      <w:proofErr w:type="spellEnd"/>
      <w:r w:rsidRPr="00CB09D6">
        <w:t>.</w:t>
      </w:r>
      <w:r w:rsidR="00CF2E8D">
        <w:t xml:space="preserve"> </w:t>
      </w:r>
      <w:hyperlink r:id="rId93" w:history="1">
        <w:r w:rsidR="00CF2E8D" w:rsidRPr="008D7F48">
          <w:rPr>
            <w:rStyle w:val="Hyperlink"/>
          </w:rPr>
          <w:t>https://doi.org/10.2118/188964-MS</w:t>
        </w:r>
      </w:hyperlink>
      <w:r w:rsidR="00CF2E8D">
        <w:t xml:space="preserve"> </w:t>
      </w:r>
    </w:p>
    <w:p w14:paraId="4D9E7ADA" w14:textId="247335EB" w:rsidR="00D7747D" w:rsidRPr="00AA013F" w:rsidRDefault="009C76D0" w:rsidP="00C16834">
      <w:pPr>
        <w:spacing w:after="0"/>
        <w:ind w:left="720" w:hanging="720"/>
        <w:contextualSpacing/>
        <w:mirrorIndents/>
        <w:jc w:val="left"/>
      </w:pPr>
      <w:proofErr w:type="spellStart"/>
      <w:r w:rsidRPr="00C2294B">
        <w:t>Zvada</w:t>
      </w:r>
      <w:proofErr w:type="spellEnd"/>
      <w:r w:rsidRPr="00C2294B">
        <w:t xml:space="preserve">, M.V., </w:t>
      </w:r>
      <w:proofErr w:type="spellStart"/>
      <w:r w:rsidRPr="00C2294B">
        <w:t>Belovus</w:t>
      </w:r>
      <w:proofErr w:type="spellEnd"/>
      <w:r w:rsidRPr="00C2294B">
        <w:t xml:space="preserve">, P.N., Sergeev, E.I., </w:t>
      </w:r>
      <w:proofErr w:type="spellStart"/>
      <w:r w:rsidRPr="00C2294B">
        <w:t>Glavnov</w:t>
      </w:r>
      <w:proofErr w:type="spellEnd"/>
      <w:r w:rsidRPr="00C2294B">
        <w:t xml:space="preserve">, N.G., </w:t>
      </w:r>
      <w:proofErr w:type="spellStart"/>
      <w:r w:rsidRPr="00C2294B">
        <w:t>Varfolomeev</w:t>
      </w:r>
      <w:proofErr w:type="spellEnd"/>
      <w:r w:rsidRPr="00C2294B">
        <w:t xml:space="preserve">, M.A. and </w:t>
      </w:r>
      <w:proofErr w:type="spellStart"/>
      <w:r w:rsidRPr="00C2294B">
        <w:t>Saifullin</w:t>
      </w:r>
      <w:proofErr w:type="spellEnd"/>
      <w:r w:rsidRPr="00C2294B">
        <w:t xml:space="preserve">, E.R., </w:t>
      </w:r>
      <w:r w:rsidR="00E856ED">
        <w:t xml:space="preserve">    </w:t>
      </w:r>
      <w:r w:rsidRPr="00C2294B">
        <w:t>2021, October.</w:t>
      </w:r>
      <w:r w:rsidR="00D10996">
        <w:t xml:space="preserve"> </w:t>
      </w:r>
      <w:r w:rsidRPr="00C2294B">
        <w:t xml:space="preserve"> Study of the Efficiency of Gel and Polymer-Stabilized Foam Systems for Gas Shut-Off in Horizontal Wells.</w:t>
      </w:r>
      <w:r w:rsidR="00D10996">
        <w:t xml:space="preserve"> </w:t>
      </w:r>
      <w:r w:rsidRPr="00C2294B">
        <w:t xml:space="preserve"> In SPE Russian Petroleum Technology Conference.</w:t>
      </w:r>
      <w:r w:rsidR="00D10996">
        <w:t xml:space="preserve"> </w:t>
      </w:r>
      <w:r w:rsidRPr="00C2294B">
        <w:t xml:space="preserve"> One Petro.</w:t>
      </w:r>
      <w:r w:rsidR="00D10996">
        <w:t xml:space="preserve"> </w:t>
      </w:r>
      <w:hyperlink r:id="rId94" w:history="1">
        <w:r w:rsidR="00CF2E8D" w:rsidRPr="008D7F48">
          <w:rPr>
            <w:rStyle w:val="Hyperlink"/>
          </w:rPr>
          <w:t>https://doi.org/10.2118/206404-MS</w:t>
        </w:r>
      </w:hyperlink>
      <w:r w:rsidR="00CF2E8D">
        <w:t xml:space="preserve">. </w:t>
      </w:r>
    </w:p>
    <w:sectPr w:rsidR="00D7747D" w:rsidRPr="00AA013F" w:rsidSect="005666C0">
      <w:footerReference w:type="default" r:id="rId9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654F" w14:textId="77777777" w:rsidR="00505238" w:rsidRDefault="00505238" w:rsidP="008D5717">
      <w:pPr>
        <w:spacing w:after="0" w:line="240" w:lineRule="auto"/>
      </w:pPr>
      <w:r>
        <w:separator/>
      </w:r>
    </w:p>
  </w:endnote>
  <w:endnote w:type="continuationSeparator" w:id="0">
    <w:p w14:paraId="161BC865" w14:textId="77777777" w:rsidR="00505238" w:rsidRDefault="00505238" w:rsidP="008D5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4A27" w14:textId="5219D0FA" w:rsidR="00324962" w:rsidRDefault="00324962" w:rsidP="00531DB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831846"/>
      <w:docPartObj>
        <w:docPartGallery w:val="Page Numbers (Bottom of Page)"/>
        <w:docPartUnique/>
      </w:docPartObj>
    </w:sdtPr>
    <w:sdtEndPr>
      <w:rPr>
        <w:noProof/>
      </w:rPr>
    </w:sdtEndPr>
    <w:sdtContent>
      <w:p w14:paraId="5230C5D0" w14:textId="5A135255" w:rsidR="00324962" w:rsidRDefault="00324962">
        <w:pPr>
          <w:pStyle w:val="Footer"/>
          <w:jc w:val="center"/>
        </w:pPr>
        <w:r>
          <w:fldChar w:fldCharType="begin"/>
        </w:r>
        <w:r>
          <w:instrText xml:space="preserve"> PAGE   \* MERGEFORMAT </w:instrText>
        </w:r>
        <w:r>
          <w:fldChar w:fldCharType="separate"/>
        </w:r>
        <w:r w:rsidR="006D4A21">
          <w:rPr>
            <w:noProof/>
          </w:rPr>
          <w:t>VI</w:t>
        </w:r>
        <w:r>
          <w:rPr>
            <w:noProof/>
          </w:rPr>
          <w:fldChar w:fldCharType="end"/>
        </w:r>
      </w:p>
    </w:sdtContent>
  </w:sdt>
  <w:p w14:paraId="3421AF81" w14:textId="77777777" w:rsidR="00324962" w:rsidRDefault="00324962" w:rsidP="00531DB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655641"/>
      <w:docPartObj>
        <w:docPartGallery w:val="Page Numbers (Bottom of Page)"/>
        <w:docPartUnique/>
      </w:docPartObj>
    </w:sdtPr>
    <w:sdtEndPr>
      <w:rPr>
        <w:noProof/>
      </w:rPr>
    </w:sdtEndPr>
    <w:sdtContent>
      <w:p w14:paraId="555DB2CE" w14:textId="77777777" w:rsidR="00324962" w:rsidRDefault="00324962">
        <w:pPr>
          <w:pStyle w:val="Footer"/>
          <w:jc w:val="center"/>
        </w:pPr>
        <w:r>
          <w:fldChar w:fldCharType="begin"/>
        </w:r>
        <w:r>
          <w:instrText xml:space="preserve"> PAGE   \* MERGEFORMAT </w:instrText>
        </w:r>
        <w:r>
          <w:fldChar w:fldCharType="separate"/>
        </w:r>
        <w:r w:rsidR="006D4A21">
          <w:rPr>
            <w:noProof/>
          </w:rPr>
          <w:t>4</w:t>
        </w:r>
        <w:r>
          <w:rPr>
            <w:noProof/>
          </w:rPr>
          <w:fldChar w:fldCharType="end"/>
        </w:r>
      </w:p>
    </w:sdtContent>
  </w:sdt>
  <w:p w14:paraId="06A165AD" w14:textId="77777777" w:rsidR="00324962" w:rsidRDefault="00324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93C11" w14:textId="77777777" w:rsidR="00505238" w:rsidRDefault="00505238" w:rsidP="008D5717">
      <w:pPr>
        <w:spacing w:after="0" w:line="240" w:lineRule="auto"/>
      </w:pPr>
      <w:r>
        <w:separator/>
      </w:r>
    </w:p>
  </w:footnote>
  <w:footnote w:type="continuationSeparator" w:id="0">
    <w:p w14:paraId="7A60328D" w14:textId="77777777" w:rsidR="00505238" w:rsidRDefault="00505238" w:rsidP="008D57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32B"/>
    <w:multiLevelType w:val="hybridMultilevel"/>
    <w:tmpl w:val="1B4EC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0283C"/>
    <w:multiLevelType w:val="hybridMultilevel"/>
    <w:tmpl w:val="7850F974"/>
    <w:lvl w:ilvl="0" w:tplc="44AE195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73770"/>
    <w:multiLevelType w:val="multilevel"/>
    <w:tmpl w:val="0528204C"/>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F84D9B"/>
    <w:multiLevelType w:val="hybridMultilevel"/>
    <w:tmpl w:val="7A800A88"/>
    <w:lvl w:ilvl="0" w:tplc="0436CF8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368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553936"/>
    <w:multiLevelType w:val="hybridMultilevel"/>
    <w:tmpl w:val="0BB8FA00"/>
    <w:lvl w:ilvl="0" w:tplc="C3B451C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20BA8"/>
    <w:multiLevelType w:val="hybridMultilevel"/>
    <w:tmpl w:val="5C968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E144A"/>
    <w:multiLevelType w:val="multilevel"/>
    <w:tmpl w:val="0DD854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1B2A15"/>
    <w:multiLevelType w:val="multilevel"/>
    <w:tmpl w:val="226C0FF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1DD2BB2"/>
    <w:multiLevelType w:val="hybridMultilevel"/>
    <w:tmpl w:val="2EBA18C2"/>
    <w:lvl w:ilvl="0" w:tplc="7334F074">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581392"/>
    <w:multiLevelType w:val="multilevel"/>
    <w:tmpl w:val="EF7A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92356"/>
    <w:multiLevelType w:val="hybridMultilevel"/>
    <w:tmpl w:val="82A218F2"/>
    <w:lvl w:ilvl="0" w:tplc="F7DECAA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C7DA9"/>
    <w:multiLevelType w:val="hybridMultilevel"/>
    <w:tmpl w:val="0EB0DC6C"/>
    <w:lvl w:ilvl="0" w:tplc="C3B451C8">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1BD24A5"/>
    <w:multiLevelType w:val="hybridMultilevel"/>
    <w:tmpl w:val="C4BE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F35637"/>
    <w:multiLevelType w:val="hybridMultilevel"/>
    <w:tmpl w:val="758AA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992A63"/>
    <w:multiLevelType w:val="multilevel"/>
    <w:tmpl w:val="BE78B72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41596E"/>
    <w:multiLevelType w:val="hybridMultilevel"/>
    <w:tmpl w:val="30129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125204"/>
    <w:multiLevelType w:val="hybridMultilevel"/>
    <w:tmpl w:val="E392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61BE2"/>
    <w:multiLevelType w:val="hybridMultilevel"/>
    <w:tmpl w:val="A1AA9D94"/>
    <w:lvl w:ilvl="0" w:tplc="C3B451C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C2ECC"/>
    <w:multiLevelType w:val="hybridMultilevel"/>
    <w:tmpl w:val="E87EE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2511BB"/>
    <w:multiLevelType w:val="hybridMultilevel"/>
    <w:tmpl w:val="B4B40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DC094C"/>
    <w:multiLevelType w:val="hybridMultilevel"/>
    <w:tmpl w:val="98D25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B25304"/>
    <w:multiLevelType w:val="hybridMultilevel"/>
    <w:tmpl w:val="04DA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31C36"/>
    <w:multiLevelType w:val="multilevel"/>
    <w:tmpl w:val="0528204C"/>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8519234">
    <w:abstractNumId w:val="16"/>
  </w:num>
  <w:num w:numId="2" w16cid:durableId="267468655">
    <w:abstractNumId w:val="0"/>
  </w:num>
  <w:num w:numId="3" w16cid:durableId="1141459578">
    <w:abstractNumId w:val="11"/>
  </w:num>
  <w:num w:numId="4" w16cid:durableId="1351029807">
    <w:abstractNumId w:val="8"/>
  </w:num>
  <w:num w:numId="5" w16cid:durableId="575943995">
    <w:abstractNumId w:val="19"/>
  </w:num>
  <w:num w:numId="6" w16cid:durableId="626012315">
    <w:abstractNumId w:val="4"/>
  </w:num>
  <w:num w:numId="7" w16cid:durableId="477645725">
    <w:abstractNumId w:val="7"/>
  </w:num>
  <w:num w:numId="8" w16cid:durableId="1579821607">
    <w:abstractNumId w:val="15"/>
  </w:num>
  <w:num w:numId="9" w16cid:durableId="388961689">
    <w:abstractNumId w:val="23"/>
  </w:num>
  <w:num w:numId="10" w16cid:durableId="1307705707">
    <w:abstractNumId w:val="2"/>
  </w:num>
  <w:num w:numId="11" w16cid:durableId="420105721">
    <w:abstractNumId w:val="1"/>
  </w:num>
  <w:num w:numId="12" w16cid:durableId="1414277938">
    <w:abstractNumId w:val="9"/>
  </w:num>
  <w:num w:numId="13" w16cid:durableId="1299263757">
    <w:abstractNumId w:val="5"/>
  </w:num>
  <w:num w:numId="14" w16cid:durableId="137965328">
    <w:abstractNumId w:val="12"/>
  </w:num>
  <w:num w:numId="15" w16cid:durableId="678049700">
    <w:abstractNumId w:val="18"/>
  </w:num>
  <w:num w:numId="16" w16cid:durableId="66420457">
    <w:abstractNumId w:val="13"/>
  </w:num>
  <w:num w:numId="17" w16cid:durableId="648091247">
    <w:abstractNumId w:val="17"/>
  </w:num>
  <w:num w:numId="18" w16cid:durableId="1774977712">
    <w:abstractNumId w:val="14"/>
  </w:num>
  <w:num w:numId="19" w16cid:durableId="605773752">
    <w:abstractNumId w:val="20"/>
  </w:num>
  <w:num w:numId="20" w16cid:durableId="889343638">
    <w:abstractNumId w:val="22"/>
  </w:num>
  <w:num w:numId="21" w16cid:durableId="1062216174">
    <w:abstractNumId w:val="3"/>
  </w:num>
  <w:num w:numId="22" w16cid:durableId="2058506620">
    <w:abstractNumId w:val="21"/>
  </w:num>
  <w:num w:numId="23" w16cid:durableId="946350427">
    <w:abstractNumId w:val="10"/>
  </w:num>
  <w:num w:numId="24" w16cid:durableId="2063213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 w:vendorID="64" w:dllVersion="6"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MzUwszAyMjAwMjBX0lEKTi0uzszPAykwtKwFAAHYuDMtAAAA"/>
    <w:docVar w:name="dgnword-docGUID" w:val="{5D981803-B497-432B-9039-FDF8F8D46B3E}"/>
    <w:docVar w:name="dgnword-eventsink" w:val="319054120"/>
  </w:docVars>
  <w:rsids>
    <w:rsidRoot w:val="00B83BC4"/>
    <w:rsid w:val="000008B9"/>
    <w:rsid w:val="0000103F"/>
    <w:rsid w:val="000014AA"/>
    <w:rsid w:val="0000345C"/>
    <w:rsid w:val="00003698"/>
    <w:rsid w:val="00004754"/>
    <w:rsid w:val="00004E03"/>
    <w:rsid w:val="00005D78"/>
    <w:rsid w:val="00006C98"/>
    <w:rsid w:val="000078F3"/>
    <w:rsid w:val="000101F0"/>
    <w:rsid w:val="000108B0"/>
    <w:rsid w:val="0001091D"/>
    <w:rsid w:val="00010DFB"/>
    <w:rsid w:val="00011835"/>
    <w:rsid w:val="00012CF2"/>
    <w:rsid w:val="00013004"/>
    <w:rsid w:val="0001330C"/>
    <w:rsid w:val="00013F53"/>
    <w:rsid w:val="00020A92"/>
    <w:rsid w:val="00020B95"/>
    <w:rsid w:val="00020E9F"/>
    <w:rsid w:val="00021377"/>
    <w:rsid w:val="000221C2"/>
    <w:rsid w:val="0002301D"/>
    <w:rsid w:val="0002304C"/>
    <w:rsid w:val="0002349D"/>
    <w:rsid w:val="00023689"/>
    <w:rsid w:val="00023764"/>
    <w:rsid w:val="00024679"/>
    <w:rsid w:val="000246F5"/>
    <w:rsid w:val="00025079"/>
    <w:rsid w:val="000261B0"/>
    <w:rsid w:val="00027E36"/>
    <w:rsid w:val="0003446E"/>
    <w:rsid w:val="00037C2E"/>
    <w:rsid w:val="000408F1"/>
    <w:rsid w:val="000412AE"/>
    <w:rsid w:val="000417C7"/>
    <w:rsid w:val="00042A65"/>
    <w:rsid w:val="00043CFA"/>
    <w:rsid w:val="000441BB"/>
    <w:rsid w:val="00044B89"/>
    <w:rsid w:val="0004554F"/>
    <w:rsid w:val="0004565A"/>
    <w:rsid w:val="00045C8B"/>
    <w:rsid w:val="0004630F"/>
    <w:rsid w:val="0004651A"/>
    <w:rsid w:val="00046D30"/>
    <w:rsid w:val="0004739D"/>
    <w:rsid w:val="000473E0"/>
    <w:rsid w:val="00047B98"/>
    <w:rsid w:val="00051BAB"/>
    <w:rsid w:val="00051ED1"/>
    <w:rsid w:val="000521DF"/>
    <w:rsid w:val="0005331E"/>
    <w:rsid w:val="00055E00"/>
    <w:rsid w:val="00056849"/>
    <w:rsid w:val="0005705E"/>
    <w:rsid w:val="000617AC"/>
    <w:rsid w:val="00062906"/>
    <w:rsid w:val="0006368E"/>
    <w:rsid w:val="00063A0A"/>
    <w:rsid w:val="000641D3"/>
    <w:rsid w:val="0006488E"/>
    <w:rsid w:val="00064B6F"/>
    <w:rsid w:val="00065CF2"/>
    <w:rsid w:val="00066660"/>
    <w:rsid w:val="000667EB"/>
    <w:rsid w:val="00066A68"/>
    <w:rsid w:val="00066CF6"/>
    <w:rsid w:val="00067386"/>
    <w:rsid w:val="0006797A"/>
    <w:rsid w:val="00070D8F"/>
    <w:rsid w:val="00071EA3"/>
    <w:rsid w:val="00075982"/>
    <w:rsid w:val="000759EB"/>
    <w:rsid w:val="00075ED6"/>
    <w:rsid w:val="0007690A"/>
    <w:rsid w:val="00077BF7"/>
    <w:rsid w:val="00077C46"/>
    <w:rsid w:val="00081A4A"/>
    <w:rsid w:val="000821DE"/>
    <w:rsid w:val="0008220C"/>
    <w:rsid w:val="000855FD"/>
    <w:rsid w:val="00086541"/>
    <w:rsid w:val="00086A19"/>
    <w:rsid w:val="00090AC2"/>
    <w:rsid w:val="00091A22"/>
    <w:rsid w:val="00091E25"/>
    <w:rsid w:val="00092328"/>
    <w:rsid w:val="00095C7F"/>
    <w:rsid w:val="000A0256"/>
    <w:rsid w:val="000A079D"/>
    <w:rsid w:val="000A0813"/>
    <w:rsid w:val="000A1501"/>
    <w:rsid w:val="000A1C25"/>
    <w:rsid w:val="000A1F07"/>
    <w:rsid w:val="000A2FDF"/>
    <w:rsid w:val="000A5612"/>
    <w:rsid w:val="000A63FE"/>
    <w:rsid w:val="000A7943"/>
    <w:rsid w:val="000A7DEF"/>
    <w:rsid w:val="000A7EA8"/>
    <w:rsid w:val="000B0E32"/>
    <w:rsid w:val="000B1F7C"/>
    <w:rsid w:val="000B2F7B"/>
    <w:rsid w:val="000B438E"/>
    <w:rsid w:val="000B479B"/>
    <w:rsid w:val="000B6102"/>
    <w:rsid w:val="000C02CA"/>
    <w:rsid w:val="000C0C67"/>
    <w:rsid w:val="000C38BA"/>
    <w:rsid w:val="000C4620"/>
    <w:rsid w:val="000C6174"/>
    <w:rsid w:val="000D1B39"/>
    <w:rsid w:val="000D20D1"/>
    <w:rsid w:val="000D2419"/>
    <w:rsid w:val="000D268B"/>
    <w:rsid w:val="000D293B"/>
    <w:rsid w:val="000D2BF4"/>
    <w:rsid w:val="000D2DF4"/>
    <w:rsid w:val="000D3211"/>
    <w:rsid w:val="000D4E30"/>
    <w:rsid w:val="000D5001"/>
    <w:rsid w:val="000D6EA2"/>
    <w:rsid w:val="000E178C"/>
    <w:rsid w:val="000E2A8D"/>
    <w:rsid w:val="000E60ED"/>
    <w:rsid w:val="000E65D1"/>
    <w:rsid w:val="000E69AA"/>
    <w:rsid w:val="000E7558"/>
    <w:rsid w:val="000F0A88"/>
    <w:rsid w:val="000F1F61"/>
    <w:rsid w:val="000F3A24"/>
    <w:rsid w:val="000F3ED9"/>
    <w:rsid w:val="000F4EB7"/>
    <w:rsid w:val="000F5C7E"/>
    <w:rsid w:val="000F7846"/>
    <w:rsid w:val="00100170"/>
    <w:rsid w:val="001003D7"/>
    <w:rsid w:val="00101134"/>
    <w:rsid w:val="00101F6F"/>
    <w:rsid w:val="001021C6"/>
    <w:rsid w:val="001023D9"/>
    <w:rsid w:val="00102502"/>
    <w:rsid w:val="00102635"/>
    <w:rsid w:val="0010355E"/>
    <w:rsid w:val="001055B8"/>
    <w:rsid w:val="00105685"/>
    <w:rsid w:val="00106ABD"/>
    <w:rsid w:val="00106F1F"/>
    <w:rsid w:val="001078E1"/>
    <w:rsid w:val="00107D03"/>
    <w:rsid w:val="001117E8"/>
    <w:rsid w:val="001121EB"/>
    <w:rsid w:val="00112520"/>
    <w:rsid w:val="001135BD"/>
    <w:rsid w:val="00114639"/>
    <w:rsid w:val="001152C4"/>
    <w:rsid w:val="001157BE"/>
    <w:rsid w:val="001157E9"/>
    <w:rsid w:val="00116171"/>
    <w:rsid w:val="0012012E"/>
    <w:rsid w:val="001201AE"/>
    <w:rsid w:val="00120ECF"/>
    <w:rsid w:val="00121092"/>
    <w:rsid w:val="00121409"/>
    <w:rsid w:val="00121E94"/>
    <w:rsid w:val="00121E9D"/>
    <w:rsid w:val="00122029"/>
    <w:rsid w:val="00123420"/>
    <w:rsid w:val="00123944"/>
    <w:rsid w:val="0012532F"/>
    <w:rsid w:val="00126B44"/>
    <w:rsid w:val="001274AC"/>
    <w:rsid w:val="00131ADE"/>
    <w:rsid w:val="00131DDF"/>
    <w:rsid w:val="00134F9C"/>
    <w:rsid w:val="00136A66"/>
    <w:rsid w:val="00137100"/>
    <w:rsid w:val="00137D12"/>
    <w:rsid w:val="0014563B"/>
    <w:rsid w:val="00145D90"/>
    <w:rsid w:val="001468BF"/>
    <w:rsid w:val="00147F95"/>
    <w:rsid w:val="00150168"/>
    <w:rsid w:val="00151ED9"/>
    <w:rsid w:val="0015358E"/>
    <w:rsid w:val="0015451F"/>
    <w:rsid w:val="00157335"/>
    <w:rsid w:val="00162195"/>
    <w:rsid w:val="00162BE3"/>
    <w:rsid w:val="00163A06"/>
    <w:rsid w:val="00163F0D"/>
    <w:rsid w:val="00167EFD"/>
    <w:rsid w:val="00170F66"/>
    <w:rsid w:val="00171810"/>
    <w:rsid w:val="00172617"/>
    <w:rsid w:val="00172BAB"/>
    <w:rsid w:val="00173FE1"/>
    <w:rsid w:val="00174985"/>
    <w:rsid w:val="00175695"/>
    <w:rsid w:val="0017644D"/>
    <w:rsid w:val="0017672E"/>
    <w:rsid w:val="00177E87"/>
    <w:rsid w:val="001805B2"/>
    <w:rsid w:val="00180CE6"/>
    <w:rsid w:val="001810D1"/>
    <w:rsid w:val="0018418A"/>
    <w:rsid w:val="001863EC"/>
    <w:rsid w:val="00187F35"/>
    <w:rsid w:val="0019027C"/>
    <w:rsid w:val="001904BA"/>
    <w:rsid w:val="001911B5"/>
    <w:rsid w:val="0019271D"/>
    <w:rsid w:val="00194092"/>
    <w:rsid w:val="00194134"/>
    <w:rsid w:val="00194CDF"/>
    <w:rsid w:val="0019584F"/>
    <w:rsid w:val="001964CA"/>
    <w:rsid w:val="001964CE"/>
    <w:rsid w:val="00196CAA"/>
    <w:rsid w:val="001A01DF"/>
    <w:rsid w:val="001A07CF"/>
    <w:rsid w:val="001A0C27"/>
    <w:rsid w:val="001A200F"/>
    <w:rsid w:val="001A30A9"/>
    <w:rsid w:val="001A78B1"/>
    <w:rsid w:val="001A7C4A"/>
    <w:rsid w:val="001B41DB"/>
    <w:rsid w:val="001B5DE4"/>
    <w:rsid w:val="001C013A"/>
    <w:rsid w:val="001C0190"/>
    <w:rsid w:val="001C02E1"/>
    <w:rsid w:val="001C294D"/>
    <w:rsid w:val="001C2EE6"/>
    <w:rsid w:val="001C2EEB"/>
    <w:rsid w:val="001C3433"/>
    <w:rsid w:val="001C4046"/>
    <w:rsid w:val="001C46E7"/>
    <w:rsid w:val="001C497A"/>
    <w:rsid w:val="001C5680"/>
    <w:rsid w:val="001C6CF2"/>
    <w:rsid w:val="001C7F7A"/>
    <w:rsid w:val="001D196C"/>
    <w:rsid w:val="001D2539"/>
    <w:rsid w:val="001D4ADE"/>
    <w:rsid w:val="001D4D0C"/>
    <w:rsid w:val="001D5ECC"/>
    <w:rsid w:val="001D6A53"/>
    <w:rsid w:val="001E15F2"/>
    <w:rsid w:val="001E188B"/>
    <w:rsid w:val="001E204F"/>
    <w:rsid w:val="001E32D8"/>
    <w:rsid w:val="001E38BE"/>
    <w:rsid w:val="001E49D2"/>
    <w:rsid w:val="001E53FA"/>
    <w:rsid w:val="001E5B70"/>
    <w:rsid w:val="001E657F"/>
    <w:rsid w:val="001E68F6"/>
    <w:rsid w:val="001E6A71"/>
    <w:rsid w:val="001E6AAD"/>
    <w:rsid w:val="001E765C"/>
    <w:rsid w:val="001F0265"/>
    <w:rsid w:val="001F0600"/>
    <w:rsid w:val="001F087F"/>
    <w:rsid w:val="001F0D3A"/>
    <w:rsid w:val="001F2751"/>
    <w:rsid w:val="001F3B85"/>
    <w:rsid w:val="001F4E33"/>
    <w:rsid w:val="001F4E9B"/>
    <w:rsid w:val="001F5D1D"/>
    <w:rsid w:val="001F607F"/>
    <w:rsid w:val="001F6FFD"/>
    <w:rsid w:val="002012D8"/>
    <w:rsid w:val="00201C8D"/>
    <w:rsid w:val="00202825"/>
    <w:rsid w:val="00202F4D"/>
    <w:rsid w:val="00203AF8"/>
    <w:rsid w:val="00204A86"/>
    <w:rsid w:val="002053A3"/>
    <w:rsid w:val="00206814"/>
    <w:rsid w:val="0020779C"/>
    <w:rsid w:val="00210C14"/>
    <w:rsid w:val="00211044"/>
    <w:rsid w:val="00211844"/>
    <w:rsid w:val="00213415"/>
    <w:rsid w:val="0021345E"/>
    <w:rsid w:val="002137DE"/>
    <w:rsid w:val="00213F2C"/>
    <w:rsid w:val="00213FFD"/>
    <w:rsid w:val="00214B0E"/>
    <w:rsid w:val="00215DF8"/>
    <w:rsid w:val="00217840"/>
    <w:rsid w:val="00220089"/>
    <w:rsid w:val="00220FBF"/>
    <w:rsid w:val="00222C34"/>
    <w:rsid w:val="00222FF4"/>
    <w:rsid w:val="00223867"/>
    <w:rsid w:val="002247AE"/>
    <w:rsid w:val="00224CD9"/>
    <w:rsid w:val="00225089"/>
    <w:rsid w:val="00225C7B"/>
    <w:rsid w:val="00226622"/>
    <w:rsid w:val="0022667E"/>
    <w:rsid w:val="0022793B"/>
    <w:rsid w:val="0023278C"/>
    <w:rsid w:val="00233C06"/>
    <w:rsid w:val="0023401C"/>
    <w:rsid w:val="00235FCD"/>
    <w:rsid w:val="00236EEE"/>
    <w:rsid w:val="002400F9"/>
    <w:rsid w:val="00240F31"/>
    <w:rsid w:val="0024132C"/>
    <w:rsid w:val="00241B12"/>
    <w:rsid w:val="00242438"/>
    <w:rsid w:val="00244225"/>
    <w:rsid w:val="002446F4"/>
    <w:rsid w:val="00244A21"/>
    <w:rsid w:val="00246C86"/>
    <w:rsid w:val="00247093"/>
    <w:rsid w:val="00250637"/>
    <w:rsid w:val="00252336"/>
    <w:rsid w:val="0025560E"/>
    <w:rsid w:val="00256441"/>
    <w:rsid w:val="00256E64"/>
    <w:rsid w:val="002609F5"/>
    <w:rsid w:val="00262267"/>
    <w:rsid w:val="00262688"/>
    <w:rsid w:val="00262F68"/>
    <w:rsid w:val="002636FC"/>
    <w:rsid w:val="00265767"/>
    <w:rsid w:val="002666A4"/>
    <w:rsid w:val="00270320"/>
    <w:rsid w:val="0027140C"/>
    <w:rsid w:val="00271E73"/>
    <w:rsid w:val="00272221"/>
    <w:rsid w:val="00274D29"/>
    <w:rsid w:val="00275733"/>
    <w:rsid w:val="002759BA"/>
    <w:rsid w:val="00276DBA"/>
    <w:rsid w:val="00277732"/>
    <w:rsid w:val="00277BB1"/>
    <w:rsid w:val="0028166D"/>
    <w:rsid w:val="00281B97"/>
    <w:rsid w:val="00281BD4"/>
    <w:rsid w:val="00283CED"/>
    <w:rsid w:val="002854E3"/>
    <w:rsid w:val="00286B66"/>
    <w:rsid w:val="00286DB5"/>
    <w:rsid w:val="00287C75"/>
    <w:rsid w:val="002913D6"/>
    <w:rsid w:val="00294C01"/>
    <w:rsid w:val="002957DB"/>
    <w:rsid w:val="002960DC"/>
    <w:rsid w:val="00296C14"/>
    <w:rsid w:val="00296ECE"/>
    <w:rsid w:val="00297CC4"/>
    <w:rsid w:val="00297DCB"/>
    <w:rsid w:val="002A0A77"/>
    <w:rsid w:val="002A3D62"/>
    <w:rsid w:val="002A55E0"/>
    <w:rsid w:val="002A6664"/>
    <w:rsid w:val="002A74D6"/>
    <w:rsid w:val="002B17AB"/>
    <w:rsid w:val="002B1A16"/>
    <w:rsid w:val="002B239D"/>
    <w:rsid w:val="002B2D54"/>
    <w:rsid w:val="002B34CB"/>
    <w:rsid w:val="002B3C53"/>
    <w:rsid w:val="002B570A"/>
    <w:rsid w:val="002B7298"/>
    <w:rsid w:val="002C034D"/>
    <w:rsid w:val="002C33F2"/>
    <w:rsid w:val="002C6214"/>
    <w:rsid w:val="002C76D2"/>
    <w:rsid w:val="002D01D0"/>
    <w:rsid w:val="002D06DE"/>
    <w:rsid w:val="002D163B"/>
    <w:rsid w:val="002D179A"/>
    <w:rsid w:val="002D2733"/>
    <w:rsid w:val="002D2B2F"/>
    <w:rsid w:val="002D2F51"/>
    <w:rsid w:val="002D3B98"/>
    <w:rsid w:val="002D57B7"/>
    <w:rsid w:val="002D5979"/>
    <w:rsid w:val="002D5CBA"/>
    <w:rsid w:val="002D77B9"/>
    <w:rsid w:val="002E0C16"/>
    <w:rsid w:val="002E1830"/>
    <w:rsid w:val="002E251F"/>
    <w:rsid w:val="002E290A"/>
    <w:rsid w:val="002E2C95"/>
    <w:rsid w:val="002E3AAF"/>
    <w:rsid w:val="002E454D"/>
    <w:rsid w:val="002E743E"/>
    <w:rsid w:val="002E7920"/>
    <w:rsid w:val="002E7C3B"/>
    <w:rsid w:val="002E7E72"/>
    <w:rsid w:val="002F13CB"/>
    <w:rsid w:val="002F2CEA"/>
    <w:rsid w:val="002F346F"/>
    <w:rsid w:val="002F3C3D"/>
    <w:rsid w:val="002F59EC"/>
    <w:rsid w:val="002F5D9A"/>
    <w:rsid w:val="002F6883"/>
    <w:rsid w:val="002F6ECC"/>
    <w:rsid w:val="002F7ABA"/>
    <w:rsid w:val="00300931"/>
    <w:rsid w:val="003010EB"/>
    <w:rsid w:val="003022CA"/>
    <w:rsid w:val="00305213"/>
    <w:rsid w:val="00306C9E"/>
    <w:rsid w:val="00306F16"/>
    <w:rsid w:val="003072AE"/>
    <w:rsid w:val="00310429"/>
    <w:rsid w:val="00312539"/>
    <w:rsid w:val="003127BB"/>
    <w:rsid w:val="003132E7"/>
    <w:rsid w:val="00313BE9"/>
    <w:rsid w:val="0031545F"/>
    <w:rsid w:val="003156BA"/>
    <w:rsid w:val="003158B0"/>
    <w:rsid w:val="00315A22"/>
    <w:rsid w:val="003201C8"/>
    <w:rsid w:val="00322A29"/>
    <w:rsid w:val="0032334C"/>
    <w:rsid w:val="00323E96"/>
    <w:rsid w:val="00323F38"/>
    <w:rsid w:val="0032435F"/>
    <w:rsid w:val="0032437B"/>
    <w:rsid w:val="003247B7"/>
    <w:rsid w:val="00324962"/>
    <w:rsid w:val="003260ED"/>
    <w:rsid w:val="003336A7"/>
    <w:rsid w:val="003344C6"/>
    <w:rsid w:val="00335F7A"/>
    <w:rsid w:val="00342070"/>
    <w:rsid w:val="00343B57"/>
    <w:rsid w:val="003443EE"/>
    <w:rsid w:val="003466E7"/>
    <w:rsid w:val="0034794D"/>
    <w:rsid w:val="003479C4"/>
    <w:rsid w:val="00347E99"/>
    <w:rsid w:val="00347EFB"/>
    <w:rsid w:val="00350419"/>
    <w:rsid w:val="00350990"/>
    <w:rsid w:val="00351899"/>
    <w:rsid w:val="00351F15"/>
    <w:rsid w:val="0035202B"/>
    <w:rsid w:val="00353AD6"/>
    <w:rsid w:val="00353E22"/>
    <w:rsid w:val="0035508C"/>
    <w:rsid w:val="00356B03"/>
    <w:rsid w:val="00360320"/>
    <w:rsid w:val="0036037D"/>
    <w:rsid w:val="003627DF"/>
    <w:rsid w:val="00363D19"/>
    <w:rsid w:val="003655F9"/>
    <w:rsid w:val="00366DDC"/>
    <w:rsid w:val="00370681"/>
    <w:rsid w:val="00370CD5"/>
    <w:rsid w:val="00371D97"/>
    <w:rsid w:val="00373780"/>
    <w:rsid w:val="00373925"/>
    <w:rsid w:val="0037536F"/>
    <w:rsid w:val="00375C84"/>
    <w:rsid w:val="003760D7"/>
    <w:rsid w:val="00377879"/>
    <w:rsid w:val="00380ABE"/>
    <w:rsid w:val="00381F1B"/>
    <w:rsid w:val="0038258C"/>
    <w:rsid w:val="003827C0"/>
    <w:rsid w:val="00383373"/>
    <w:rsid w:val="003834E5"/>
    <w:rsid w:val="00385C31"/>
    <w:rsid w:val="00386B36"/>
    <w:rsid w:val="00386EC8"/>
    <w:rsid w:val="0038743D"/>
    <w:rsid w:val="003917F9"/>
    <w:rsid w:val="00392D54"/>
    <w:rsid w:val="0039408E"/>
    <w:rsid w:val="00394C22"/>
    <w:rsid w:val="00394D57"/>
    <w:rsid w:val="003950AC"/>
    <w:rsid w:val="00395361"/>
    <w:rsid w:val="003959D9"/>
    <w:rsid w:val="00397F7E"/>
    <w:rsid w:val="003A16DC"/>
    <w:rsid w:val="003A2386"/>
    <w:rsid w:val="003A26A6"/>
    <w:rsid w:val="003A3578"/>
    <w:rsid w:val="003A377B"/>
    <w:rsid w:val="003A4403"/>
    <w:rsid w:val="003A45BB"/>
    <w:rsid w:val="003A5335"/>
    <w:rsid w:val="003A6EFC"/>
    <w:rsid w:val="003A7261"/>
    <w:rsid w:val="003A7BA9"/>
    <w:rsid w:val="003B0D05"/>
    <w:rsid w:val="003B5990"/>
    <w:rsid w:val="003B5FAC"/>
    <w:rsid w:val="003B63D3"/>
    <w:rsid w:val="003C0F46"/>
    <w:rsid w:val="003C390B"/>
    <w:rsid w:val="003C3C49"/>
    <w:rsid w:val="003C4643"/>
    <w:rsid w:val="003C4BCE"/>
    <w:rsid w:val="003C5837"/>
    <w:rsid w:val="003D3BA2"/>
    <w:rsid w:val="003D43CE"/>
    <w:rsid w:val="003D51AD"/>
    <w:rsid w:val="003D6F4A"/>
    <w:rsid w:val="003D7B17"/>
    <w:rsid w:val="003D7E88"/>
    <w:rsid w:val="003E0739"/>
    <w:rsid w:val="003E0E92"/>
    <w:rsid w:val="003E128E"/>
    <w:rsid w:val="003E1B1C"/>
    <w:rsid w:val="003E2461"/>
    <w:rsid w:val="003E2EF6"/>
    <w:rsid w:val="003E36B1"/>
    <w:rsid w:val="003E3988"/>
    <w:rsid w:val="003E3BE2"/>
    <w:rsid w:val="003E4198"/>
    <w:rsid w:val="003E7704"/>
    <w:rsid w:val="003E7832"/>
    <w:rsid w:val="003F0F2A"/>
    <w:rsid w:val="003F1212"/>
    <w:rsid w:val="003F157A"/>
    <w:rsid w:val="003F1844"/>
    <w:rsid w:val="003F2498"/>
    <w:rsid w:val="003F2EE4"/>
    <w:rsid w:val="003F3A80"/>
    <w:rsid w:val="003F65A1"/>
    <w:rsid w:val="003F6868"/>
    <w:rsid w:val="004005A3"/>
    <w:rsid w:val="00401337"/>
    <w:rsid w:val="00402700"/>
    <w:rsid w:val="00403318"/>
    <w:rsid w:val="00403B55"/>
    <w:rsid w:val="004046B3"/>
    <w:rsid w:val="0040568B"/>
    <w:rsid w:val="00407824"/>
    <w:rsid w:val="00407DBC"/>
    <w:rsid w:val="004114E7"/>
    <w:rsid w:val="00415720"/>
    <w:rsid w:val="0042003B"/>
    <w:rsid w:val="00420B92"/>
    <w:rsid w:val="00421302"/>
    <w:rsid w:val="0042252B"/>
    <w:rsid w:val="00422710"/>
    <w:rsid w:val="00422BB5"/>
    <w:rsid w:val="00423C75"/>
    <w:rsid w:val="004242CF"/>
    <w:rsid w:val="004266D1"/>
    <w:rsid w:val="004270A2"/>
    <w:rsid w:val="0042736C"/>
    <w:rsid w:val="00427E86"/>
    <w:rsid w:val="0043048F"/>
    <w:rsid w:val="004307FF"/>
    <w:rsid w:val="00430A15"/>
    <w:rsid w:val="0043138F"/>
    <w:rsid w:val="004313B5"/>
    <w:rsid w:val="0043174E"/>
    <w:rsid w:val="00431C73"/>
    <w:rsid w:val="0043216F"/>
    <w:rsid w:val="004342ED"/>
    <w:rsid w:val="004354BE"/>
    <w:rsid w:val="004368B2"/>
    <w:rsid w:val="00437195"/>
    <w:rsid w:val="00440F4A"/>
    <w:rsid w:val="00441521"/>
    <w:rsid w:val="004423B4"/>
    <w:rsid w:val="00446BCF"/>
    <w:rsid w:val="0045258F"/>
    <w:rsid w:val="00454646"/>
    <w:rsid w:val="00454C55"/>
    <w:rsid w:val="00455D97"/>
    <w:rsid w:val="004562A6"/>
    <w:rsid w:val="00457853"/>
    <w:rsid w:val="00457C43"/>
    <w:rsid w:val="0046038D"/>
    <w:rsid w:val="00460517"/>
    <w:rsid w:val="00461D84"/>
    <w:rsid w:val="00465AA7"/>
    <w:rsid w:val="00465AB4"/>
    <w:rsid w:val="00467551"/>
    <w:rsid w:val="00467F31"/>
    <w:rsid w:val="00467F80"/>
    <w:rsid w:val="00471077"/>
    <w:rsid w:val="004711D1"/>
    <w:rsid w:val="0047151C"/>
    <w:rsid w:val="004734E9"/>
    <w:rsid w:val="0047356D"/>
    <w:rsid w:val="00474544"/>
    <w:rsid w:val="00485684"/>
    <w:rsid w:val="004911E2"/>
    <w:rsid w:val="00491632"/>
    <w:rsid w:val="00494DE6"/>
    <w:rsid w:val="004965D2"/>
    <w:rsid w:val="0049688D"/>
    <w:rsid w:val="004977CA"/>
    <w:rsid w:val="004A041B"/>
    <w:rsid w:val="004A0B76"/>
    <w:rsid w:val="004A1473"/>
    <w:rsid w:val="004A24E3"/>
    <w:rsid w:val="004A2C75"/>
    <w:rsid w:val="004A4716"/>
    <w:rsid w:val="004A4AFE"/>
    <w:rsid w:val="004A54CB"/>
    <w:rsid w:val="004A613A"/>
    <w:rsid w:val="004A659E"/>
    <w:rsid w:val="004A7ED6"/>
    <w:rsid w:val="004B0995"/>
    <w:rsid w:val="004B15FB"/>
    <w:rsid w:val="004B2999"/>
    <w:rsid w:val="004B2EE8"/>
    <w:rsid w:val="004B358F"/>
    <w:rsid w:val="004B3B6F"/>
    <w:rsid w:val="004B4B4D"/>
    <w:rsid w:val="004B58B8"/>
    <w:rsid w:val="004B58D5"/>
    <w:rsid w:val="004C03EB"/>
    <w:rsid w:val="004C1430"/>
    <w:rsid w:val="004C1894"/>
    <w:rsid w:val="004C1F73"/>
    <w:rsid w:val="004C2FC6"/>
    <w:rsid w:val="004C34AA"/>
    <w:rsid w:val="004C3B43"/>
    <w:rsid w:val="004C42F8"/>
    <w:rsid w:val="004C534F"/>
    <w:rsid w:val="004C5C09"/>
    <w:rsid w:val="004C741F"/>
    <w:rsid w:val="004D0E22"/>
    <w:rsid w:val="004D221A"/>
    <w:rsid w:val="004D2690"/>
    <w:rsid w:val="004D2AB6"/>
    <w:rsid w:val="004D2CD7"/>
    <w:rsid w:val="004D2D33"/>
    <w:rsid w:val="004D319F"/>
    <w:rsid w:val="004D35F2"/>
    <w:rsid w:val="004D37C9"/>
    <w:rsid w:val="004D383C"/>
    <w:rsid w:val="004D457D"/>
    <w:rsid w:val="004D743A"/>
    <w:rsid w:val="004D7BB2"/>
    <w:rsid w:val="004E089B"/>
    <w:rsid w:val="004E1569"/>
    <w:rsid w:val="004E2B0E"/>
    <w:rsid w:val="004E4316"/>
    <w:rsid w:val="004E600F"/>
    <w:rsid w:val="004E62AB"/>
    <w:rsid w:val="004E67E3"/>
    <w:rsid w:val="004E6922"/>
    <w:rsid w:val="004F08F1"/>
    <w:rsid w:val="004F0A04"/>
    <w:rsid w:val="004F0DB9"/>
    <w:rsid w:val="004F19EE"/>
    <w:rsid w:val="004F3B67"/>
    <w:rsid w:val="004F4268"/>
    <w:rsid w:val="004F4849"/>
    <w:rsid w:val="004F57EF"/>
    <w:rsid w:val="004F7E5B"/>
    <w:rsid w:val="004F7FAD"/>
    <w:rsid w:val="00503C54"/>
    <w:rsid w:val="00505238"/>
    <w:rsid w:val="00505648"/>
    <w:rsid w:val="00510B86"/>
    <w:rsid w:val="00510CB8"/>
    <w:rsid w:val="00511048"/>
    <w:rsid w:val="005115EA"/>
    <w:rsid w:val="00511A26"/>
    <w:rsid w:val="00512711"/>
    <w:rsid w:val="0051296C"/>
    <w:rsid w:val="00516E2D"/>
    <w:rsid w:val="005214AA"/>
    <w:rsid w:val="0052167B"/>
    <w:rsid w:val="00522260"/>
    <w:rsid w:val="00523B1A"/>
    <w:rsid w:val="00524574"/>
    <w:rsid w:val="00524A26"/>
    <w:rsid w:val="00525374"/>
    <w:rsid w:val="00525388"/>
    <w:rsid w:val="0052573B"/>
    <w:rsid w:val="00526AA9"/>
    <w:rsid w:val="00530813"/>
    <w:rsid w:val="00531DB1"/>
    <w:rsid w:val="00533C16"/>
    <w:rsid w:val="00534CD7"/>
    <w:rsid w:val="00535712"/>
    <w:rsid w:val="0053573A"/>
    <w:rsid w:val="0053612A"/>
    <w:rsid w:val="00536418"/>
    <w:rsid w:val="00536430"/>
    <w:rsid w:val="00537E13"/>
    <w:rsid w:val="00542D8B"/>
    <w:rsid w:val="005442E9"/>
    <w:rsid w:val="005448B3"/>
    <w:rsid w:val="0054505D"/>
    <w:rsid w:val="0054537E"/>
    <w:rsid w:val="00545964"/>
    <w:rsid w:val="00546803"/>
    <w:rsid w:val="00547B62"/>
    <w:rsid w:val="00547D45"/>
    <w:rsid w:val="00547DC1"/>
    <w:rsid w:val="0055099C"/>
    <w:rsid w:val="00551F8A"/>
    <w:rsid w:val="00552B3C"/>
    <w:rsid w:val="00552C7F"/>
    <w:rsid w:val="00553CAC"/>
    <w:rsid w:val="00553F41"/>
    <w:rsid w:val="00554116"/>
    <w:rsid w:val="00555CD2"/>
    <w:rsid w:val="00556B9C"/>
    <w:rsid w:val="005620A5"/>
    <w:rsid w:val="0056230E"/>
    <w:rsid w:val="00562757"/>
    <w:rsid w:val="00562807"/>
    <w:rsid w:val="005659FB"/>
    <w:rsid w:val="00565B09"/>
    <w:rsid w:val="005666C0"/>
    <w:rsid w:val="005672A6"/>
    <w:rsid w:val="0056764A"/>
    <w:rsid w:val="00570D2F"/>
    <w:rsid w:val="00573514"/>
    <w:rsid w:val="00574E17"/>
    <w:rsid w:val="00575221"/>
    <w:rsid w:val="005757E8"/>
    <w:rsid w:val="005764B1"/>
    <w:rsid w:val="005766AA"/>
    <w:rsid w:val="00577AC3"/>
    <w:rsid w:val="00577FFD"/>
    <w:rsid w:val="0058035C"/>
    <w:rsid w:val="005812AD"/>
    <w:rsid w:val="00581EBD"/>
    <w:rsid w:val="00584741"/>
    <w:rsid w:val="00584873"/>
    <w:rsid w:val="00584DEA"/>
    <w:rsid w:val="005852C8"/>
    <w:rsid w:val="005855FB"/>
    <w:rsid w:val="0058620B"/>
    <w:rsid w:val="005939EE"/>
    <w:rsid w:val="00595F81"/>
    <w:rsid w:val="005A04C1"/>
    <w:rsid w:val="005A05DF"/>
    <w:rsid w:val="005A0964"/>
    <w:rsid w:val="005A14CB"/>
    <w:rsid w:val="005A1815"/>
    <w:rsid w:val="005A32BD"/>
    <w:rsid w:val="005A38F4"/>
    <w:rsid w:val="005A42B0"/>
    <w:rsid w:val="005A42D3"/>
    <w:rsid w:val="005A43B1"/>
    <w:rsid w:val="005A4E84"/>
    <w:rsid w:val="005A5067"/>
    <w:rsid w:val="005A58BE"/>
    <w:rsid w:val="005A6E96"/>
    <w:rsid w:val="005B083D"/>
    <w:rsid w:val="005B2865"/>
    <w:rsid w:val="005B2E1E"/>
    <w:rsid w:val="005B38CE"/>
    <w:rsid w:val="005B4B6E"/>
    <w:rsid w:val="005B5B93"/>
    <w:rsid w:val="005B67BC"/>
    <w:rsid w:val="005B6BD7"/>
    <w:rsid w:val="005B786C"/>
    <w:rsid w:val="005C085A"/>
    <w:rsid w:val="005C0FB9"/>
    <w:rsid w:val="005C1F57"/>
    <w:rsid w:val="005C2321"/>
    <w:rsid w:val="005C2DFF"/>
    <w:rsid w:val="005C3188"/>
    <w:rsid w:val="005C31E9"/>
    <w:rsid w:val="005C38A4"/>
    <w:rsid w:val="005C3FC1"/>
    <w:rsid w:val="005C5D11"/>
    <w:rsid w:val="005C61ED"/>
    <w:rsid w:val="005C68B8"/>
    <w:rsid w:val="005C7703"/>
    <w:rsid w:val="005D02C5"/>
    <w:rsid w:val="005D1399"/>
    <w:rsid w:val="005D2825"/>
    <w:rsid w:val="005D2DB2"/>
    <w:rsid w:val="005D46D0"/>
    <w:rsid w:val="005D502F"/>
    <w:rsid w:val="005D583B"/>
    <w:rsid w:val="005D6309"/>
    <w:rsid w:val="005D688E"/>
    <w:rsid w:val="005D6926"/>
    <w:rsid w:val="005E1535"/>
    <w:rsid w:val="005E24DF"/>
    <w:rsid w:val="005E2895"/>
    <w:rsid w:val="005E3738"/>
    <w:rsid w:val="005E4BEB"/>
    <w:rsid w:val="005E5ACB"/>
    <w:rsid w:val="005E5FA5"/>
    <w:rsid w:val="005E7269"/>
    <w:rsid w:val="005E7821"/>
    <w:rsid w:val="005E7D7A"/>
    <w:rsid w:val="005F14C5"/>
    <w:rsid w:val="005F1A54"/>
    <w:rsid w:val="005F262C"/>
    <w:rsid w:val="005F3C29"/>
    <w:rsid w:val="005F4434"/>
    <w:rsid w:val="005F495B"/>
    <w:rsid w:val="005F55FC"/>
    <w:rsid w:val="005F5785"/>
    <w:rsid w:val="005F62CD"/>
    <w:rsid w:val="005F6706"/>
    <w:rsid w:val="005F69AE"/>
    <w:rsid w:val="005F6FD9"/>
    <w:rsid w:val="005F79AE"/>
    <w:rsid w:val="005F7DAD"/>
    <w:rsid w:val="005F7E07"/>
    <w:rsid w:val="006005F0"/>
    <w:rsid w:val="00601378"/>
    <w:rsid w:val="00601ABF"/>
    <w:rsid w:val="00602633"/>
    <w:rsid w:val="00602AB8"/>
    <w:rsid w:val="00604144"/>
    <w:rsid w:val="00604494"/>
    <w:rsid w:val="00605D31"/>
    <w:rsid w:val="00606994"/>
    <w:rsid w:val="00607B19"/>
    <w:rsid w:val="00610781"/>
    <w:rsid w:val="00610BF8"/>
    <w:rsid w:val="00611345"/>
    <w:rsid w:val="00612706"/>
    <w:rsid w:val="00612CAB"/>
    <w:rsid w:val="00613E6B"/>
    <w:rsid w:val="006157FF"/>
    <w:rsid w:val="00615ABA"/>
    <w:rsid w:val="00615BF8"/>
    <w:rsid w:val="00616A32"/>
    <w:rsid w:val="00616FD1"/>
    <w:rsid w:val="00621426"/>
    <w:rsid w:val="00622D28"/>
    <w:rsid w:val="00623536"/>
    <w:rsid w:val="00623573"/>
    <w:rsid w:val="00623F50"/>
    <w:rsid w:val="0062436B"/>
    <w:rsid w:val="006267F9"/>
    <w:rsid w:val="00627D6E"/>
    <w:rsid w:val="00630284"/>
    <w:rsid w:val="00631E9A"/>
    <w:rsid w:val="0063330B"/>
    <w:rsid w:val="006338E9"/>
    <w:rsid w:val="006341E0"/>
    <w:rsid w:val="006354F2"/>
    <w:rsid w:val="00635DC9"/>
    <w:rsid w:val="00635E0F"/>
    <w:rsid w:val="00635FF6"/>
    <w:rsid w:val="0064027C"/>
    <w:rsid w:val="00640A75"/>
    <w:rsid w:val="006411C5"/>
    <w:rsid w:val="00641888"/>
    <w:rsid w:val="00641C18"/>
    <w:rsid w:val="00642482"/>
    <w:rsid w:val="0064297F"/>
    <w:rsid w:val="00642CAE"/>
    <w:rsid w:val="00642DA8"/>
    <w:rsid w:val="006431D9"/>
    <w:rsid w:val="006435F6"/>
    <w:rsid w:val="00643D7D"/>
    <w:rsid w:val="006463D7"/>
    <w:rsid w:val="00646976"/>
    <w:rsid w:val="006470B4"/>
    <w:rsid w:val="006470D1"/>
    <w:rsid w:val="00647D83"/>
    <w:rsid w:val="00651BDA"/>
    <w:rsid w:val="00652E7A"/>
    <w:rsid w:val="00653DA5"/>
    <w:rsid w:val="006550F5"/>
    <w:rsid w:val="0065528D"/>
    <w:rsid w:val="00655A8F"/>
    <w:rsid w:val="00656756"/>
    <w:rsid w:val="006616E2"/>
    <w:rsid w:val="00662576"/>
    <w:rsid w:val="00662BFD"/>
    <w:rsid w:val="006632B1"/>
    <w:rsid w:val="00663430"/>
    <w:rsid w:val="006646EC"/>
    <w:rsid w:val="0066626F"/>
    <w:rsid w:val="0066631F"/>
    <w:rsid w:val="0066724B"/>
    <w:rsid w:val="006675CE"/>
    <w:rsid w:val="006676C4"/>
    <w:rsid w:val="006702BD"/>
    <w:rsid w:val="006702EF"/>
    <w:rsid w:val="00670669"/>
    <w:rsid w:val="00673B64"/>
    <w:rsid w:val="00673E89"/>
    <w:rsid w:val="00675FEC"/>
    <w:rsid w:val="00677270"/>
    <w:rsid w:val="00677943"/>
    <w:rsid w:val="00680F6B"/>
    <w:rsid w:val="006834D6"/>
    <w:rsid w:val="00684517"/>
    <w:rsid w:val="00684AB8"/>
    <w:rsid w:val="0068595C"/>
    <w:rsid w:val="00685A82"/>
    <w:rsid w:val="006875A9"/>
    <w:rsid w:val="00687818"/>
    <w:rsid w:val="00687BF1"/>
    <w:rsid w:val="00691F3C"/>
    <w:rsid w:val="00692D6E"/>
    <w:rsid w:val="00695586"/>
    <w:rsid w:val="00696BC9"/>
    <w:rsid w:val="00697BEE"/>
    <w:rsid w:val="00697C58"/>
    <w:rsid w:val="006A008A"/>
    <w:rsid w:val="006A0C5A"/>
    <w:rsid w:val="006A0E57"/>
    <w:rsid w:val="006A1E9B"/>
    <w:rsid w:val="006A3C9C"/>
    <w:rsid w:val="006A3DE9"/>
    <w:rsid w:val="006A4CD7"/>
    <w:rsid w:val="006A50AB"/>
    <w:rsid w:val="006A51EE"/>
    <w:rsid w:val="006A528A"/>
    <w:rsid w:val="006A566C"/>
    <w:rsid w:val="006A6079"/>
    <w:rsid w:val="006A7235"/>
    <w:rsid w:val="006B032F"/>
    <w:rsid w:val="006B0818"/>
    <w:rsid w:val="006B13DD"/>
    <w:rsid w:val="006B210D"/>
    <w:rsid w:val="006B2636"/>
    <w:rsid w:val="006B3816"/>
    <w:rsid w:val="006B4A9C"/>
    <w:rsid w:val="006B5971"/>
    <w:rsid w:val="006B6346"/>
    <w:rsid w:val="006B747C"/>
    <w:rsid w:val="006C13BE"/>
    <w:rsid w:val="006C297D"/>
    <w:rsid w:val="006C3336"/>
    <w:rsid w:val="006C4238"/>
    <w:rsid w:val="006C4677"/>
    <w:rsid w:val="006C46FC"/>
    <w:rsid w:val="006C4E41"/>
    <w:rsid w:val="006C521B"/>
    <w:rsid w:val="006C6B43"/>
    <w:rsid w:val="006D0E95"/>
    <w:rsid w:val="006D115B"/>
    <w:rsid w:val="006D3E35"/>
    <w:rsid w:val="006D4A21"/>
    <w:rsid w:val="006D4DBA"/>
    <w:rsid w:val="006D52C5"/>
    <w:rsid w:val="006D545E"/>
    <w:rsid w:val="006D5824"/>
    <w:rsid w:val="006E1505"/>
    <w:rsid w:val="006E3BAC"/>
    <w:rsid w:val="006E3F91"/>
    <w:rsid w:val="006E4540"/>
    <w:rsid w:val="006E46AE"/>
    <w:rsid w:val="006E4B4D"/>
    <w:rsid w:val="006E5D7E"/>
    <w:rsid w:val="006F2B38"/>
    <w:rsid w:val="006F2B90"/>
    <w:rsid w:val="006F4826"/>
    <w:rsid w:val="006F4F01"/>
    <w:rsid w:val="006F53FA"/>
    <w:rsid w:val="006F5B70"/>
    <w:rsid w:val="006F5FAE"/>
    <w:rsid w:val="0070075A"/>
    <w:rsid w:val="0070165D"/>
    <w:rsid w:val="0070263C"/>
    <w:rsid w:val="00702816"/>
    <w:rsid w:val="0070306B"/>
    <w:rsid w:val="007100AE"/>
    <w:rsid w:val="00710384"/>
    <w:rsid w:val="0071045B"/>
    <w:rsid w:val="0071071F"/>
    <w:rsid w:val="00712855"/>
    <w:rsid w:val="00713631"/>
    <w:rsid w:val="00713687"/>
    <w:rsid w:val="00714563"/>
    <w:rsid w:val="00714EDA"/>
    <w:rsid w:val="007150C9"/>
    <w:rsid w:val="00715450"/>
    <w:rsid w:val="00715FF2"/>
    <w:rsid w:val="00717927"/>
    <w:rsid w:val="0072070E"/>
    <w:rsid w:val="00720AA6"/>
    <w:rsid w:val="00722347"/>
    <w:rsid w:val="007233AE"/>
    <w:rsid w:val="007237ED"/>
    <w:rsid w:val="007277FF"/>
    <w:rsid w:val="00730EAB"/>
    <w:rsid w:val="00730FAF"/>
    <w:rsid w:val="00732431"/>
    <w:rsid w:val="007354EE"/>
    <w:rsid w:val="00735BCB"/>
    <w:rsid w:val="00735F45"/>
    <w:rsid w:val="00736A76"/>
    <w:rsid w:val="0073721E"/>
    <w:rsid w:val="0073757D"/>
    <w:rsid w:val="00737A7F"/>
    <w:rsid w:val="007410C7"/>
    <w:rsid w:val="00741B08"/>
    <w:rsid w:val="007430B7"/>
    <w:rsid w:val="007432B0"/>
    <w:rsid w:val="007456EC"/>
    <w:rsid w:val="00745FB4"/>
    <w:rsid w:val="00746246"/>
    <w:rsid w:val="00746395"/>
    <w:rsid w:val="00746826"/>
    <w:rsid w:val="00746A0F"/>
    <w:rsid w:val="00747CC8"/>
    <w:rsid w:val="00750221"/>
    <w:rsid w:val="0075026A"/>
    <w:rsid w:val="007512E2"/>
    <w:rsid w:val="00752956"/>
    <w:rsid w:val="00752E91"/>
    <w:rsid w:val="00753A6B"/>
    <w:rsid w:val="0075539A"/>
    <w:rsid w:val="00757C1D"/>
    <w:rsid w:val="00757E15"/>
    <w:rsid w:val="00760ABE"/>
    <w:rsid w:val="00761899"/>
    <w:rsid w:val="00763160"/>
    <w:rsid w:val="00763253"/>
    <w:rsid w:val="0076516F"/>
    <w:rsid w:val="00767DD5"/>
    <w:rsid w:val="00770385"/>
    <w:rsid w:val="0077079B"/>
    <w:rsid w:val="00770DE1"/>
    <w:rsid w:val="00771EAD"/>
    <w:rsid w:val="00772BD9"/>
    <w:rsid w:val="0077625B"/>
    <w:rsid w:val="00776BE2"/>
    <w:rsid w:val="00777EB6"/>
    <w:rsid w:val="007800AA"/>
    <w:rsid w:val="0078048D"/>
    <w:rsid w:val="00783726"/>
    <w:rsid w:val="00784D4B"/>
    <w:rsid w:val="00786647"/>
    <w:rsid w:val="00787D2C"/>
    <w:rsid w:val="00790358"/>
    <w:rsid w:val="007904E0"/>
    <w:rsid w:val="00791F8D"/>
    <w:rsid w:val="007926F1"/>
    <w:rsid w:val="007958E0"/>
    <w:rsid w:val="00795A29"/>
    <w:rsid w:val="00795B2D"/>
    <w:rsid w:val="0079619B"/>
    <w:rsid w:val="007961CF"/>
    <w:rsid w:val="007A1DE3"/>
    <w:rsid w:val="007A4132"/>
    <w:rsid w:val="007A4CE6"/>
    <w:rsid w:val="007A5156"/>
    <w:rsid w:val="007A6B63"/>
    <w:rsid w:val="007A7397"/>
    <w:rsid w:val="007B0516"/>
    <w:rsid w:val="007B4D8B"/>
    <w:rsid w:val="007B4E62"/>
    <w:rsid w:val="007B58A2"/>
    <w:rsid w:val="007B6902"/>
    <w:rsid w:val="007B757D"/>
    <w:rsid w:val="007B7CB0"/>
    <w:rsid w:val="007C196E"/>
    <w:rsid w:val="007C1C7F"/>
    <w:rsid w:val="007C27EB"/>
    <w:rsid w:val="007C3C7E"/>
    <w:rsid w:val="007C49AB"/>
    <w:rsid w:val="007C5415"/>
    <w:rsid w:val="007C5579"/>
    <w:rsid w:val="007C55D5"/>
    <w:rsid w:val="007C6325"/>
    <w:rsid w:val="007C6D2E"/>
    <w:rsid w:val="007D0CE8"/>
    <w:rsid w:val="007D2361"/>
    <w:rsid w:val="007D282D"/>
    <w:rsid w:val="007D3804"/>
    <w:rsid w:val="007D4948"/>
    <w:rsid w:val="007D5C2F"/>
    <w:rsid w:val="007D5DCB"/>
    <w:rsid w:val="007D76F4"/>
    <w:rsid w:val="007E1CE9"/>
    <w:rsid w:val="007E4403"/>
    <w:rsid w:val="007E5EEF"/>
    <w:rsid w:val="007E63B5"/>
    <w:rsid w:val="007E7131"/>
    <w:rsid w:val="007F05FB"/>
    <w:rsid w:val="007F2E8E"/>
    <w:rsid w:val="007F35F6"/>
    <w:rsid w:val="007F3CA8"/>
    <w:rsid w:val="007F4E4A"/>
    <w:rsid w:val="007F5F27"/>
    <w:rsid w:val="007F7718"/>
    <w:rsid w:val="008027A2"/>
    <w:rsid w:val="00802FA0"/>
    <w:rsid w:val="00806E56"/>
    <w:rsid w:val="008073F8"/>
    <w:rsid w:val="00807747"/>
    <w:rsid w:val="008146B0"/>
    <w:rsid w:val="00814E07"/>
    <w:rsid w:val="00815643"/>
    <w:rsid w:val="00815C8E"/>
    <w:rsid w:val="00816D48"/>
    <w:rsid w:val="00817A70"/>
    <w:rsid w:val="008200D6"/>
    <w:rsid w:val="00820903"/>
    <w:rsid w:val="00820F64"/>
    <w:rsid w:val="008210DE"/>
    <w:rsid w:val="008244E8"/>
    <w:rsid w:val="00824F69"/>
    <w:rsid w:val="0082579D"/>
    <w:rsid w:val="008301AD"/>
    <w:rsid w:val="008313BE"/>
    <w:rsid w:val="00834BBB"/>
    <w:rsid w:val="00835586"/>
    <w:rsid w:val="00835B09"/>
    <w:rsid w:val="00836E9B"/>
    <w:rsid w:val="0084408D"/>
    <w:rsid w:val="00844C38"/>
    <w:rsid w:val="008454E3"/>
    <w:rsid w:val="00846D0A"/>
    <w:rsid w:val="00847447"/>
    <w:rsid w:val="00847E9A"/>
    <w:rsid w:val="00850C91"/>
    <w:rsid w:val="00851AFA"/>
    <w:rsid w:val="00852715"/>
    <w:rsid w:val="00853A1B"/>
    <w:rsid w:val="00855BF9"/>
    <w:rsid w:val="00855E72"/>
    <w:rsid w:val="00855F64"/>
    <w:rsid w:val="00856385"/>
    <w:rsid w:val="00856579"/>
    <w:rsid w:val="0085692D"/>
    <w:rsid w:val="00856CB4"/>
    <w:rsid w:val="008570D7"/>
    <w:rsid w:val="008602D0"/>
    <w:rsid w:val="00860B10"/>
    <w:rsid w:val="00860C96"/>
    <w:rsid w:val="008613EB"/>
    <w:rsid w:val="00863F19"/>
    <w:rsid w:val="008641E6"/>
    <w:rsid w:val="00864AEB"/>
    <w:rsid w:val="00865E82"/>
    <w:rsid w:val="00866599"/>
    <w:rsid w:val="008668F6"/>
    <w:rsid w:val="00866D71"/>
    <w:rsid w:val="008675CC"/>
    <w:rsid w:val="0086780D"/>
    <w:rsid w:val="00870D08"/>
    <w:rsid w:val="008737A3"/>
    <w:rsid w:val="00873A6B"/>
    <w:rsid w:val="0087401A"/>
    <w:rsid w:val="00877086"/>
    <w:rsid w:val="00880741"/>
    <w:rsid w:val="00881C7E"/>
    <w:rsid w:val="00882CBD"/>
    <w:rsid w:val="0088318A"/>
    <w:rsid w:val="00883DA6"/>
    <w:rsid w:val="00883F4F"/>
    <w:rsid w:val="008861B6"/>
    <w:rsid w:val="00890058"/>
    <w:rsid w:val="0089317B"/>
    <w:rsid w:val="00893D84"/>
    <w:rsid w:val="00896DE9"/>
    <w:rsid w:val="00897204"/>
    <w:rsid w:val="00897987"/>
    <w:rsid w:val="008A1602"/>
    <w:rsid w:val="008A202B"/>
    <w:rsid w:val="008A2B94"/>
    <w:rsid w:val="008A31CC"/>
    <w:rsid w:val="008A3219"/>
    <w:rsid w:val="008A7638"/>
    <w:rsid w:val="008B0A90"/>
    <w:rsid w:val="008B17FE"/>
    <w:rsid w:val="008B251F"/>
    <w:rsid w:val="008B29E6"/>
    <w:rsid w:val="008B2A74"/>
    <w:rsid w:val="008B5145"/>
    <w:rsid w:val="008B59D8"/>
    <w:rsid w:val="008B652E"/>
    <w:rsid w:val="008C0A03"/>
    <w:rsid w:val="008C2E6F"/>
    <w:rsid w:val="008C465B"/>
    <w:rsid w:val="008C4C14"/>
    <w:rsid w:val="008C52E8"/>
    <w:rsid w:val="008C5688"/>
    <w:rsid w:val="008C6017"/>
    <w:rsid w:val="008C6114"/>
    <w:rsid w:val="008D0CD9"/>
    <w:rsid w:val="008D3A3F"/>
    <w:rsid w:val="008D3B88"/>
    <w:rsid w:val="008D455B"/>
    <w:rsid w:val="008D4CE7"/>
    <w:rsid w:val="008D555C"/>
    <w:rsid w:val="008D5717"/>
    <w:rsid w:val="008D5DE9"/>
    <w:rsid w:val="008D7391"/>
    <w:rsid w:val="008D7EBD"/>
    <w:rsid w:val="008E019F"/>
    <w:rsid w:val="008E09F0"/>
    <w:rsid w:val="008E1382"/>
    <w:rsid w:val="008E2674"/>
    <w:rsid w:val="008E353A"/>
    <w:rsid w:val="008E4F28"/>
    <w:rsid w:val="008F0894"/>
    <w:rsid w:val="008F18AF"/>
    <w:rsid w:val="008F1DC3"/>
    <w:rsid w:val="008F2D03"/>
    <w:rsid w:val="008F5C0B"/>
    <w:rsid w:val="008F62DA"/>
    <w:rsid w:val="008F650E"/>
    <w:rsid w:val="008F7386"/>
    <w:rsid w:val="008F74D6"/>
    <w:rsid w:val="00900040"/>
    <w:rsid w:val="009000B7"/>
    <w:rsid w:val="00901880"/>
    <w:rsid w:val="009045C7"/>
    <w:rsid w:val="00904788"/>
    <w:rsid w:val="00905E7B"/>
    <w:rsid w:val="00906BA0"/>
    <w:rsid w:val="00907588"/>
    <w:rsid w:val="009109B8"/>
    <w:rsid w:val="00910C10"/>
    <w:rsid w:val="00911355"/>
    <w:rsid w:val="00914FD7"/>
    <w:rsid w:val="009152CD"/>
    <w:rsid w:val="00915EDF"/>
    <w:rsid w:val="0091605E"/>
    <w:rsid w:val="009162BF"/>
    <w:rsid w:val="00916723"/>
    <w:rsid w:val="009172C5"/>
    <w:rsid w:val="009175EB"/>
    <w:rsid w:val="00917B22"/>
    <w:rsid w:val="00917D94"/>
    <w:rsid w:val="00917DCF"/>
    <w:rsid w:val="0092068A"/>
    <w:rsid w:val="009214CD"/>
    <w:rsid w:val="00922AF6"/>
    <w:rsid w:val="00925DC2"/>
    <w:rsid w:val="0092601D"/>
    <w:rsid w:val="00926D05"/>
    <w:rsid w:val="0092755F"/>
    <w:rsid w:val="0093056A"/>
    <w:rsid w:val="00931BA5"/>
    <w:rsid w:val="00931C39"/>
    <w:rsid w:val="0093692B"/>
    <w:rsid w:val="00936EE5"/>
    <w:rsid w:val="00940941"/>
    <w:rsid w:val="009419EA"/>
    <w:rsid w:val="00941C46"/>
    <w:rsid w:val="00942287"/>
    <w:rsid w:val="00942A2C"/>
    <w:rsid w:val="009431D6"/>
    <w:rsid w:val="00943EF1"/>
    <w:rsid w:val="00945406"/>
    <w:rsid w:val="00945F1A"/>
    <w:rsid w:val="0094684C"/>
    <w:rsid w:val="00946C97"/>
    <w:rsid w:val="009470BC"/>
    <w:rsid w:val="0094724F"/>
    <w:rsid w:val="00947E94"/>
    <w:rsid w:val="00953CA1"/>
    <w:rsid w:val="0095685D"/>
    <w:rsid w:val="00960727"/>
    <w:rsid w:val="009614A1"/>
    <w:rsid w:val="00962067"/>
    <w:rsid w:val="009653DE"/>
    <w:rsid w:val="0096705A"/>
    <w:rsid w:val="00967311"/>
    <w:rsid w:val="009719E2"/>
    <w:rsid w:val="00973594"/>
    <w:rsid w:val="00975058"/>
    <w:rsid w:val="009763C4"/>
    <w:rsid w:val="00976FCE"/>
    <w:rsid w:val="0098078B"/>
    <w:rsid w:val="00980A51"/>
    <w:rsid w:val="00980D6F"/>
    <w:rsid w:val="0098165D"/>
    <w:rsid w:val="0098478B"/>
    <w:rsid w:val="00984CAD"/>
    <w:rsid w:val="00984EE5"/>
    <w:rsid w:val="00985416"/>
    <w:rsid w:val="00985523"/>
    <w:rsid w:val="00986E4C"/>
    <w:rsid w:val="00987CA4"/>
    <w:rsid w:val="00990A8E"/>
    <w:rsid w:val="00991D71"/>
    <w:rsid w:val="00991E5F"/>
    <w:rsid w:val="0099321F"/>
    <w:rsid w:val="00993354"/>
    <w:rsid w:val="0099383C"/>
    <w:rsid w:val="00993ED9"/>
    <w:rsid w:val="009948BA"/>
    <w:rsid w:val="00995105"/>
    <w:rsid w:val="00995705"/>
    <w:rsid w:val="00997022"/>
    <w:rsid w:val="009973DD"/>
    <w:rsid w:val="009A0DA4"/>
    <w:rsid w:val="009A12DA"/>
    <w:rsid w:val="009A3004"/>
    <w:rsid w:val="009A344E"/>
    <w:rsid w:val="009A5BEB"/>
    <w:rsid w:val="009A6410"/>
    <w:rsid w:val="009A6604"/>
    <w:rsid w:val="009A67FC"/>
    <w:rsid w:val="009A7703"/>
    <w:rsid w:val="009A7EBF"/>
    <w:rsid w:val="009B14D3"/>
    <w:rsid w:val="009B3D53"/>
    <w:rsid w:val="009B4BD0"/>
    <w:rsid w:val="009B7C61"/>
    <w:rsid w:val="009C37D0"/>
    <w:rsid w:val="009C478F"/>
    <w:rsid w:val="009C5867"/>
    <w:rsid w:val="009C5DC0"/>
    <w:rsid w:val="009C5F7B"/>
    <w:rsid w:val="009C67E5"/>
    <w:rsid w:val="009C716A"/>
    <w:rsid w:val="009C76D0"/>
    <w:rsid w:val="009C79DF"/>
    <w:rsid w:val="009D229E"/>
    <w:rsid w:val="009D311D"/>
    <w:rsid w:val="009D3DB1"/>
    <w:rsid w:val="009D5525"/>
    <w:rsid w:val="009D6A1D"/>
    <w:rsid w:val="009D744C"/>
    <w:rsid w:val="009D7B2A"/>
    <w:rsid w:val="009E196E"/>
    <w:rsid w:val="009E28C3"/>
    <w:rsid w:val="009E699F"/>
    <w:rsid w:val="009F08B1"/>
    <w:rsid w:val="009F0EF6"/>
    <w:rsid w:val="009F21C7"/>
    <w:rsid w:val="009F2221"/>
    <w:rsid w:val="009F242B"/>
    <w:rsid w:val="009F24FC"/>
    <w:rsid w:val="009F3C1F"/>
    <w:rsid w:val="009F3DAA"/>
    <w:rsid w:val="009F515D"/>
    <w:rsid w:val="009F623C"/>
    <w:rsid w:val="009F75A3"/>
    <w:rsid w:val="00A02D08"/>
    <w:rsid w:val="00A03E8F"/>
    <w:rsid w:val="00A046FC"/>
    <w:rsid w:val="00A05399"/>
    <w:rsid w:val="00A07438"/>
    <w:rsid w:val="00A07908"/>
    <w:rsid w:val="00A07DC1"/>
    <w:rsid w:val="00A100DE"/>
    <w:rsid w:val="00A10252"/>
    <w:rsid w:val="00A10C65"/>
    <w:rsid w:val="00A132B3"/>
    <w:rsid w:val="00A13738"/>
    <w:rsid w:val="00A13785"/>
    <w:rsid w:val="00A13BC0"/>
    <w:rsid w:val="00A13E61"/>
    <w:rsid w:val="00A14967"/>
    <w:rsid w:val="00A14E83"/>
    <w:rsid w:val="00A20FDB"/>
    <w:rsid w:val="00A210BC"/>
    <w:rsid w:val="00A2137D"/>
    <w:rsid w:val="00A217D8"/>
    <w:rsid w:val="00A21EF4"/>
    <w:rsid w:val="00A227A3"/>
    <w:rsid w:val="00A240A5"/>
    <w:rsid w:val="00A254EF"/>
    <w:rsid w:val="00A25817"/>
    <w:rsid w:val="00A26A29"/>
    <w:rsid w:val="00A27800"/>
    <w:rsid w:val="00A30215"/>
    <w:rsid w:val="00A3036A"/>
    <w:rsid w:val="00A31373"/>
    <w:rsid w:val="00A31737"/>
    <w:rsid w:val="00A32219"/>
    <w:rsid w:val="00A32C00"/>
    <w:rsid w:val="00A35814"/>
    <w:rsid w:val="00A358B5"/>
    <w:rsid w:val="00A36ED8"/>
    <w:rsid w:val="00A371AC"/>
    <w:rsid w:val="00A37523"/>
    <w:rsid w:val="00A4076C"/>
    <w:rsid w:val="00A40B17"/>
    <w:rsid w:val="00A41011"/>
    <w:rsid w:val="00A4131D"/>
    <w:rsid w:val="00A41D9C"/>
    <w:rsid w:val="00A42140"/>
    <w:rsid w:val="00A43690"/>
    <w:rsid w:val="00A442A1"/>
    <w:rsid w:val="00A44F6B"/>
    <w:rsid w:val="00A45E02"/>
    <w:rsid w:val="00A46719"/>
    <w:rsid w:val="00A46DB8"/>
    <w:rsid w:val="00A512CA"/>
    <w:rsid w:val="00A51749"/>
    <w:rsid w:val="00A51BB2"/>
    <w:rsid w:val="00A53079"/>
    <w:rsid w:val="00A5392F"/>
    <w:rsid w:val="00A5432E"/>
    <w:rsid w:val="00A55836"/>
    <w:rsid w:val="00A55CD3"/>
    <w:rsid w:val="00A57B50"/>
    <w:rsid w:val="00A60FDB"/>
    <w:rsid w:val="00A62345"/>
    <w:rsid w:val="00A6307B"/>
    <w:rsid w:val="00A636FF"/>
    <w:rsid w:val="00A64E38"/>
    <w:rsid w:val="00A65F35"/>
    <w:rsid w:val="00A6667C"/>
    <w:rsid w:val="00A669D3"/>
    <w:rsid w:val="00A70344"/>
    <w:rsid w:val="00A709FC"/>
    <w:rsid w:val="00A70A64"/>
    <w:rsid w:val="00A71044"/>
    <w:rsid w:val="00A71262"/>
    <w:rsid w:val="00A7190F"/>
    <w:rsid w:val="00A72DB0"/>
    <w:rsid w:val="00A72DB1"/>
    <w:rsid w:val="00A745BF"/>
    <w:rsid w:val="00A749EF"/>
    <w:rsid w:val="00A75B64"/>
    <w:rsid w:val="00A76519"/>
    <w:rsid w:val="00A7743F"/>
    <w:rsid w:val="00A7782E"/>
    <w:rsid w:val="00A827F9"/>
    <w:rsid w:val="00A82EBA"/>
    <w:rsid w:val="00A82EFD"/>
    <w:rsid w:val="00A84FE6"/>
    <w:rsid w:val="00A860D9"/>
    <w:rsid w:val="00A86B32"/>
    <w:rsid w:val="00A87161"/>
    <w:rsid w:val="00A87730"/>
    <w:rsid w:val="00A87F9D"/>
    <w:rsid w:val="00A9376B"/>
    <w:rsid w:val="00A94621"/>
    <w:rsid w:val="00A9481D"/>
    <w:rsid w:val="00A94F21"/>
    <w:rsid w:val="00A94F85"/>
    <w:rsid w:val="00A95369"/>
    <w:rsid w:val="00A9632F"/>
    <w:rsid w:val="00A96601"/>
    <w:rsid w:val="00A969ED"/>
    <w:rsid w:val="00AA013F"/>
    <w:rsid w:val="00AA0307"/>
    <w:rsid w:val="00AA061E"/>
    <w:rsid w:val="00AA087F"/>
    <w:rsid w:val="00AA3451"/>
    <w:rsid w:val="00AA47C2"/>
    <w:rsid w:val="00AA597F"/>
    <w:rsid w:val="00AA6B88"/>
    <w:rsid w:val="00AB0308"/>
    <w:rsid w:val="00AB13E0"/>
    <w:rsid w:val="00AB13ED"/>
    <w:rsid w:val="00AB1C0A"/>
    <w:rsid w:val="00AB284D"/>
    <w:rsid w:val="00AB2BE7"/>
    <w:rsid w:val="00AB3C91"/>
    <w:rsid w:val="00AB5F1C"/>
    <w:rsid w:val="00AB608E"/>
    <w:rsid w:val="00AB616D"/>
    <w:rsid w:val="00AB6A6D"/>
    <w:rsid w:val="00AC06FA"/>
    <w:rsid w:val="00AC1C38"/>
    <w:rsid w:val="00AC284C"/>
    <w:rsid w:val="00AC2A93"/>
    <w:rsid w:val="00AC2DE3"/>
    <w:rsid w:val="00AC3DE6"/>
    <w:rsid w:val="00AC57CB"/>
    <w:rsid w:val="00AC5A88"/>
    <w:rsid w:val="00AC717C"/>
    <w:rsid w:val="00AD0F9A"/>
    <w:rsid w:val="00AD14AF"/>
    <w:rsid w:val="00AD18AB"/>
    <w:rsid w:val="00AD1B5D"/>
    <w:rsid w:val="00AD2019"/>
    <w:rsid w:val="00AD2225"/>
    <w:rsid w:val="00AD2E34"/>
    <w:rsid w:val="00AD3D22"/>
    <w:rsid w:val="00AD49C0"/>
    <w:rsid w:val="00AD4CAE"/>
    <w:rsid w:val="00AD57B0"/>
    <w:rsid w:val="00AD602B"/>
    <w:rsid w:val="00AD6E89"/>
    <w:rsid w:val="00AE065A"/>
    <w:rsid w:val="00AE21E5"/>
    <w:rsid w:val="00AE22A0"/>
    <w:rsid w:val="00AE274B"/>
    <w:rsid w:val="00AE37B6"/>
    <w:rsid w:val="00AE4AF6"/>
    <w:rsid w:val="00AE5A65"/>
    <w:rsid w:val="00AE5EA7"/>
    <w:rsid w:val="00AE5EF6"/>
    <w:rsid w:val="00AE664A"/>
    <w:rsid w:val="00AE790C"/>
    <w:rsid w:val="00AE7A18"/>
    <w:rsid w:val="00AF1F50"/>
    <w:rsid w:val="00AF23A4"/>
    <w:rsid w:val="00AF2A18"/>
    <w:rsid w:val="00AF35B2"/>
    <w:rsid w:val="00AF4611"/>
    <w:rsid w:val="00AF4C95"/>
    <w:rsid w:val="00AF4D2A"/>
    <w:rsid w:val="00AF6FC9"/>
    <w:rsid w:val="00AF7374"/>
    <w:rsid w:val="00AF78D7"/>
    <w:rsid w:val="00B00674"/>
    <w:rsid w:val="00B00E80"/>
    <w:rsid w:val="00B011E2"/>
    <w:rsid w:val="00B02E34"/>
    <w:rsid w:val="00B032EB"/>
    <w:rsid w:val="00B04781"/>
    <w:rsid w:val="00B05701"/>
    <w:rsid w:val="00B07DCC"/>
    <w:rsid w:val="00B12387"/>
    <w:rsid w:val="00B12CFD"/>
    <w:rsid w:val="00B12EC9"/>
    <w:rsid w:val="00B15690"/>
    <w:rsid w:val="00B160B6"/>
    <w:rsid w:val="00B16A83"/>
    <w:rsid w:val="00B17863"/>
    <w:rsid w:val="00B20B2A"/>
    <w:rsid w:val="00B21569"/>
    <w:rsid w:val="00B21C86"/>
    <w:rsid w:val="00B222D7"/>
    <w:rsid w:val="00B234E2"/>
    <w:rsid w:val="00B23AA1"/>
    <w:rsid w:val="00B260D6"/>
    <w:rsid w:val="00B263E7"/>
    <w:rsid w:val="00B26E1F"/>
    <w:rsid w:val="00B27CDA"/>
    <w:rsid w:val="00B31E17"/>
    <w:rsid w:val="00B335B5"/>
    <w:rsid w:val="00B359A2"/>
    <w:rsid w:val="00B367AC"/>
    <w:rsid w:val="00B368C2"/>
    <w:rsid w:val="00B375EA"/>
    <w:rsid w:val="00B37814"/>
    <w:rsid w:val="00B40929"/>
    <w:rsid w:val="00B413BA"/>
    <w:rsid w:val="00B44898"/>
    <w:rsid w:val="00B4746C"/>
    <w:rsid w:val="00B47644"/>
    <w:rsid w:val="00B47956"/>
    <w:rsid w:val="00B47AB9"/>
    <w:rsid w:val="00B47B11"/>
    <w:rsid w:val="00B47E25"/>
    <w:rsid w:val="00B50454"/>
    <w:rsid w:val="00B505DA"/>
    <w:rsid w:val="00B51583"/>
    <w:rsid w:val="00B51DA2"/>
    <w:rsid w:val="00B521CC"/>
    <w:rsid w:val="00B527A6"/>
    <w:rsid w:val="00B52D6B"/>
    <w:rsid w:val="00B5342D"/>
    <w:rsid w:val="00B54C7F"/>
    <w:rsid w:val="00B56991"/>
    <w:rsid w:val="00B56A6D"/>
    <w:rsid w:val="00B579EE"/>
    <w:rsid w:val="00B57C46"/>
    <w:rsid w:val="00B57F53"/>
    <w:rsid w:val="00B61378"/>
    <w:rsid w:val="00B616D4"/>
    <w:rsid w:val="00B61C63"/>
    <w:rsid w:val="00B623B1"/>
    <w:rsid w:val="00B63270"/>
    <w:rsid w:val="00B63F9E"/>
    <w:rsid w:val="00B64D1D"/>
    <w:rsid w:val="00B653CA"/>
    <w:rsid w:val="00B66375"/>
    <w:rsid w:val="00B670C0"/>
    <w:rsid w:val="00B67221"/>
    <w:rsid w:val="00B67BFE"/>
    <w:rsid w:val="00B67E05"/>
    <w:rsid w:val="00B70016"/>
    <w:rsid w:val="00B711EE"/>
    <w:rsid w:val="00B71303"/>
    <w:rsid w:val="00B71A0C"/>
    <w:rsid w:val="00B72A40"/>
    <w:rsid w:val="00B80FF1"/>
    <w:rsid w:val="00B81CDF"/>
    <w:rsid w:val="00B83076"/>
    <w:rsid w:val="00B83BC4"/>
    <w:rsid w:val="00B83E0D"/>
    <w:rsid w:val="00B856FE"/>
    <w:rsid w:val="00B8656C"/>
    <w:rsid w:val="00B86A15"/>
    <w:rsid w:val="00B87195"/>
    <w:rsid w:val="00B90B81"/>
    <w:rsid w:val="00B91033"/>
    <w:rsid w:val="00B91FE8"/>
    <w:rsid w:val="00B922D2"/>
    <w:rsid w:val="00B9383F"/>
    <w:rsid w:val="00B93DC3"/>
    <w:rsid w:val="00B93F3F"/>
    <w:rsid w:val="00B94DF3"/>
    <w:rsid w:val="00B9592D"/>
    <w:rsid w:val="00B9628B"/>
    <w:rsid w:val="00B97CD4"/>
    <w:rsid w:val="00BA2CDA"/>
    <w:rsid w:val="00BA40F1"/>
    <w:rsid w:val="00BA41F9"/>
    <w:rsid w:val="00BA65E5"/>
    <w:rsid w:val="00BB0934"/>
    <w:rsid w:val="00BB1DF4"/>
    <w:rsid w:val="00BB2693"/>
    <w:rsid w:val="00BB3252"/>
    <w:rsid w:val="00BB3BA1"/>
    <w:rsid w:val="00BB482D"/>
    <w:rsid w:val="00BB50AF"/>
    <w:rsid w:val="00BB5C5C"/>
    <w:rsid w:val="00BB6650"/>
    <w:rsid w:val="00BC0BB1"/>
    <w:rsid w:val="00BC2ECE"/>
    <w:rsid w:val="00BC36DC"/>
    <w:rsid w:val="00BC4E32"/>
    <w:rsid w:val="00BC54FC"/>
    <w:rsid w:val="00BC566A"/>
    <w:rsid w:val="00BD098E"/>
    <w:rsid w:val="00BD0F3D"/>
    <w:rsid w:val="00BD4C13"/>
    <w:rsid w:val="00BD5880"/>
    <w:rsid w:val="00BD7FEB"/>
    <w:rsid w:val="00BE1753"/>
    <w:rsid w:val="00BE2A9C"/>
    <w:rsid w:val="00BE33DF"/>
    <w:rsid w:val="00BE3AA5"/>
    <w:rsid w:val="00BE3F42"/>
    <w:rsid w:val="00BE475B"/>
    <w:rsid w:val="00BE7D5A"/>
    <w:rsid w:val="00BE7EB1"/>
    <w:rsid w:val="00BF00DE"/>
    <w:rsid w:val="00BF0B71"/>
    <w:rsid w:val="00BF1FCD"/>
    <w:rsid w:val="00BF2022"/>
    <w:rsid w:val="00BF232F"/>
    <w:rsid w:val="00BF4410"/>
    <w:rsid w:val="00BF57F4"/>
    <w:rsid w:val="00C006E9"/>
    <w:rsid w:val="00C0177D"/>
    <w:rsid w:val="00C0192D"/>
    <w:rsid w:val="00C036FE"/>
    <w:rsid w:val="00C050A4"/>
    <w:rsid w:val="00C0683C"/>
    <w:rsid w:val="00C1238C"/>
    <w:rsid w:val="00C12580"/>
    <w:rsid w:val="00C131B4"/>
    <w:rsid w:val="00C13DEC"/>
    <w:rsid w:val="00C15041"/>
    <w:rsid w:val="00C156B6"/>
    <w:rsid w:val="00C15BBA"/>
    <w:rsid w:val="00C15C4B"/>
    <w:rsid w:val="00C15E46"/>
    <w:rsid w:val="00C16834"/>
    <w:rsid w:val="00C16C96"/>
    <w:rsid w:val="00C173EA"/>
    <w:rsid w:val="00C17837"/>
    <w:rsid w:val="00C22332"/>
    <w:rsid w:val="00C23D35"/>
    <w:rsid w:val="00C2437C"/>
    <w:rsid w:val="00C2494F"/>
    <w:rsid w:val="00C25C38"/>
    <w:rsid w:val="00C270FE"/>
    <w:rsid w:val="00C27293"/>
    <w:rsid w:val="00C30956"/>
    <w:rsid w:val="00C30C92"/>
    <w:rsid w:val="00C3174E"/>
    <w:rsid w:val="00C31DBA"/>
    <w:rsid w:val="00C3300A"/>
    <w:rsid w:val="00C331CB"/>
    <w:rsid w:val="00C33443"/>
    <w:rsid w:val="00C33500"/>
    <w:rsid w:val="00C33594"/>
    <w:rsid w:val="00C33850"/>
    <w:rsid w:val="00C35664"/>
    <w:rsid w:val="00C365CA"/>
    <w:rsid w:val="00C37689"/>
    <w:rsid w:val="00C41576"/>
    <w:rsid w:val="00C425C2"/>
    <w:rsid w:val="00C433A4"/>
    <w:rsid w:val="00C43D1B"/>
    <w:rsid w:val="00C43DF4"/>
    <w:rsid w:val="00C43E39"/>
    <w:rsid w:val="00C445C5"/>
    <w:rsid w:val="00C44A31"/>
    <w:rsid w:val="00C44B8D"/>
    <w:rsid w:val="00C454D6"/>
    <w:rsid w:val="00C45C1F"/>
    <w:rsid w:val="00C47031"/>
    <w:rsid w:val="00C473AF"/>
    <w:rsid w:val="00C5386D"/>
    <w:rsid w:val="00C54663"/>
    <w:rsid w:val="00C55193"/>
    <w:rsid w:val="00C55F38"/>
    <w:rsid w:val="00C5652B"/>
    <w:rsid w:val="00C61A59"/>
    <w:rsid w:val="00C61B00"/>
    <w:rsid w:val="00C61D2F"/>
    <w:rsid w:val="00C66ED5"/>
    <w:rsid w:val="00C67992"/>
    <w:rsid w:val="00C7070A"/>
    <w:rsid w:val="00C713A7"/>
    <w:rsid w:val="00C71611"/>
    <w:rsid w:val="00C741E6"/>
    <w:rsid w:val="00C7424E"/>
    <w:rsid w:val="00C7464D"/>
    <w:rsid w:val="00C74992"/>
    <w:rsid w:val="00C74B68"/>
    <w:rsid w:val="00C7636F"/>
    <w:rsid w:val="00C76BB9"/>
    <w:rsid w:val="00C80804"/>
    <w:rsid w:val="00C8092C"/>
    <w:rsid w:val="00C80B7E"/>
    <w:rsid w:val="00C80DE5"/>
    <w:rsid w:val="00C80E76"/>
    <w:rsid w:val="00C81A53"/>
    <w:rsid w:val="00C8316D"/>
    <w:rsid w:val="00C833D3"/>
    <w:rsid w:val="00C839E2"/>
    <w:rsid w:val="00C83A1F"/>
    <w:rsid w:val="00C83CE0"/>
    <w:rsid w:val="00C8465E"/>
    <w:rsid w:val="00C84E71"/>
    <w:rsid w:val="00C86438"/>
    <w:rsid w:val="00C90DD4"/>
    <w:rsid w:val="00C90F49"/>
    <w:rsid w:val="00C924DE"/>
    <w:rsid w:val="00C93E6D"/>
    <w:rsid w:val="00C94EAD"/>
    <w:rsid w:val="00C97C06"/>
    <w:rsid w:val="00C97D30"/>
    <w:rsid w:val="00CA32AD"/>
    <w:rsid w:val="00CA3576"/>
    <w:rsid w:val="00CA3B74"/>
    <w:rsid w:val="00CA4C47"/>
    <w:rsid w:val="00CA5C93"/>
    <w:rsid w:val="00CA5D21"/>
    <w:rsid w:val="00CA72A2"/>
    <w:rsid w:val="00CB09D6"/>
    <w:rsid w:val="00CB1928"/>
    <w:rsid w:val="00CB5AC2"/>
    <w:rsid w:val="00CB751F"/>
    <w:rsid w:val="00CB758B"/>
    <w:rsid w:val="00CC0B7A"/>
    <w:rsid w:val="00CC2A99"/>
    <w:rsid w:val="00CC3562"/>
    <w:rsid w:val="00CC3F56"/>
    <w:rsid w:val="00CC52F5"/>
    <w:rsid w:val="00CC534E"/>
    <w:rsid w:val="00CC58A9"/>
    <w:rsid w:val="00CD001E"/>
    <w:rsid w:val="00CD0AB4"/>
    <w:rsid w:val="00CD3410"/>
    <w:rsid w:val="00CD5AC6"/>
    <w:rsid w:val="00CD79B6"/>
    <w:rsid w:val="00CE00D8"/>
    <w:rsid w:val="00CE03C6"/>
    <w:rsid w:val="00CE1C24"/>
    <w:rsid w:val="00CE2EF7"/>
    <w:rsid w:val="00CE53B8"/>
    <w:rsid w:val="00CE712A"/>
    <w:rsid w:val="00CE786A"/>
    <w:rsid w:val="00CE7981"/>
    <w:rsid w:val="00CF10E3"/>
    <w:rsid w:val="00CF27DF"/>
    <w:rsid w:val="00CF2E8D"/>
    <w:rsid w:val="00CF3C0E"/>
    <w:rsid w:val="00CF4958"/>
    <w:rsid w:val="00CF4E73"/>
    <w:rsid w:val="00CF4F0D"/>
    <w:rsid w:val="00CF5A9D"/>
    <w:rsid w:val="00CF5D0C"/>
    <w:rsid w:val="00CF66AA"/>
    <w:rsid w:val="00D00F0B"/>
    <w:rsid w:val="00D0225C"/>
    <w:rsid w:val="00D022CB"/>
    <w:rsid w:val="00D022E8"/>
    <w:rsid w:val="00D03434"/>
    <w:rsid w:val="00D045FB"/>
    <w:rsid w:val="00D05E14"/>
    <w:rsid w:val="00D06196"/>
    <w:rsid w:val="00D071A9"/>
    <w:rsid w:val="00D075BD"/>
    <w:rsid w:val="00D07BE8"/>
    <w:rsid w:val="00D07CF6"/>
    <w:rsid w:val="00D1096A"/>
    <w:rsid w:val="00D10996"/>
    <w:rsid w:val="00D10CCC"/>
    <w:rsid w:val="00D11B5B"/>
    <w:rsid w:val="00D12790"/>
    <w:rsid w:val="00D13118"/>
    <w:rsid w:val="00D13C1C"/>
    <w:rsid w:val="00D14A67"/>
    <w:rsid w:val="00D1534D"/>
    <w:rsid w:val="00D15662"/>
    <w:rsid w:val="00D1612E"/>
    <w:rsid w:val="00D1629A"/>
    <w:rsid w:val="00D17CFB"/>
    <w:rsid w:val="00D2179E"/>
    <w:rsid w:val="00D22A75"/>
    <w:rsid w:val="00D23673"/>
    <w:rsid w:val="00D24CE6"/>
    <w:rsid w:val="00D30093"/>
    <w:rsid w:val="00D30AF0"/>
    <w:rsid w:val="00D3176E"/>
    <w:rsid w:val="00D34999"/>
    <w:rsid w:val="00D34ED9"/>
    <w:rsid w:val="00D34F90"/>
    <w:rsid w:val="00D37664"/>
    <w:rsid w:val="00D37845"/>
    <w:rsid w:val="00D40AFB"/>
    <w:rsid w:val="00D40C50"/>
    <w:rsid w:val="00D415EA"/>
    <w:rsid w:val="00D41A60"/>
    <w:rsid w:val="00D42140"/>
    <w:rsid w:val="00D431DE"/>
    <w:rsid w:val="00D44A49"/>
    <w:rsid w:val="00D44D5C"/>
    <w:rsid w:val="00D45D09"/>
    <w:rsid w:val="00D4665C"/>
    <w:rsid w:val="00D4666F"/>
    <w:rsid w:val="00D47345"/>
    <w:rsid w:val="00D50605"/>
    <w:rsid w:val="00D5061A"/>
    <w:rsid w:val="00D516D2"/>
    <w:rsid w:val="00D520C9"/>
    <w:rsid w:val="00D521A8"/>
    <w:rsid w:val="00D524C5"/>
    <w:rsid w:val="00D5444A"/>
    <w:rsid w:val="00D54BE6"/>
    <w:rsid w:val="00D55DCB"/>
    <w:rsid w:val="00D564DB"/>
    <w:rsid w:val="00D57796"/>
    <w:rsid w:val="00D60268"/>
    <w:rsid w:val="00D6126B"/>
    <w:rsid w:val="00D61B7A"/>
    <w:rsid w:val="00D623CB"/>
    <w:rsid w:val="00D635BA"/>
    <w:rsid w:val="00D64A31"/>
    <w:rsid w:val="00D670AB"/>
    <w:rsid w:val="00D67FC7"/>
    <w:rsid w:val="00D70753"/>
    <w:rsid w:val="00D70791"/>
    <w:rsid w:val="00D71134"/>
    <w:rsid w:val="00D719F5"/>
    <w:rsid w:val="00D72467"/>
    <w:rsid w:val="00D72CE6"/>
    <w:rsid w:val="00D73D5E"/>
    <w:rsid w:val="00D75292"/>
    <w:rsid w:val="00D7535C"/>
    <w:rsid w:val="00D769B2"/>
    <w:rsid w:val="00D7747D"/>
    <w:rsid w:val="00D77509"/>
    <w:rsid w:val="00D777F0"/>
    <w:rsid w:val="00D80D0F"/>
    <w:rsid w:val="00D82474"/>
    <w:rsid w:val="00D838A6"/>
    <w:rsid w:val="00D83CBF"/>
    <w:rsid w:val="00D84511"/>
    <w:rsid w:val="00D86470"/>
    <w:rsid w:val="00D90201"/>
    <w:rsid w:val="00D909D4"/>
    <w:rsid w:val="00D9159D"/>
    <w:rsid w:val="00D9173F"/>
    <w:rsid w:val="00D92A53"/>
    <w:rsid w:val="00D92FD0"/>
    <w:rsid w:val="00D962A5"/>
    <w:rsid w:val="00D963C6"/>
    <w:rsid w:val="00D96FFA"/>
    <w:rsid w:val="00D97254"/>
    <w:rsid w:val="00DA018A"/>
    <w:rsid w:val="00DA16EA"/>
    <w:rsid w:val="00DA2742"/>
    <w:rsid w:val="00DA28BE"/>
    <w:rsid w:val="00DA2EE6"/>
    <w:rsid w:val="00DA30F1"/>
    <w:rsid w:val="00DA3607"/>
    <w:rsid w:val="00DA3782"/>
    <w:rsid w:val="00DA3C68"/>
    <w:rsid w:val="00DA599B"/>
    <w:rsid w:val="00DB06A6"/>
    <w:rsid w:val="00DB1863"/>
    <w:rsid w:val="00DB25FA"/>
    <w:rsid w:val="00DB35A7"/>
    <w:rsid w:val="00DB448F"/>
    <w:rsid w:val="00DB4F56"/>
    <w:rsid w:val="00DB6517"/>
    <w:rsid w:val="00DB7B0E"/>
    <w:rsid w:val="00DC1E49"/>
    <w:rsid w:val="00DC3601"/>
    <w:rsid w:val="00DC3E2E"/>
    <w:rsid w:val="00DC4C16"/>
    <w:rsid w:val="00DC5A8D"/>
    <w:rsid w:val="00DC67E0"/>
    <w:rsid w:val="00DC6F75"/>
    <w:rsid w:val="00DD0542"/>
    <w:rsid w:val="00DD0D00"/>
    <w:rsid w:val="00DD1649"/>
    <w:rsid w:val="00DD1C9D"/>
    <w:rsid w:val="00DD2456"/>
    <w:rsid w:val="00DD2D71"/>
    <w:rsid w:val="00DD3D3B"/>
    <w:rsid w:val="00DD47BC"/>
    <w:rsid w:val="00DD4ED7"/>
    <w:rsid w:val="00DD5104"/>
    <w:rsid w:val="00DD6B73"/>
    <w:rsid w:val="00DE032E"/>
    <w:rsid w:val="00DE229F"/>
    <w:rsid w:val="00DE422A"/>
    <w:rsid w:val="00DE4B6F"/>
    <w:rsid w:val="00DE4DD5"/>
    <w:rsid w:val="00DE4EC1"/>
    <w:rsid w:val="00DE59AE"/>
    <w:rsid w:val="00DE5DA8"/>
    <w:rsid w:val="00DE5FCD"/>
    <w:rsid w:val="00DE61AB"/>
    <w:rsid w:val="00DE734B"/>
    <w:rsid w:val="00DE79F0"/>
    <w:rsid w:val="00DF00DD"/>
    <w:rsid w:val="00DF5C3D"/>
    <w:rsid w:val="00DF5C97"/>
    <w:rsid w:val="00DF5D28"/>
    <w:rsid w:val="00DF5FCE"/>
    <w:rsid w:val="00E00F34"/>
    <w:rsid w:val="00E03C4B"/>
    <w:rsid w:val="00E041FF"/>
    <w:rsid w:val="00E04BAC"/>
    <w:rsid w:val="00E0544F"/>
    <w:rsid w:val="00E0578C"/>
    <w:rsid w:val="00E06346"/>
    <w:rsid w:val="00E10840"/>
    <w:rsid w:val="00E11FF2"/>
    <w:rsid w:val="00E1546A"/>
    <w:rsid w:val="00E17C6D"/>
    <w:rsid w:val="00E17E4E"/>
    <w:rsid w:val="00E20A43"/>
    <w:rsid w:val="00E218B9"/>
    <w:rsid w:val="00E2237A"/>
    <w:rsid w:val="00E22475"/>
    <w:rsid w:val="00E22C91"/>
    <w:rsid w:val="00E24BB7"/>
    <w:rsid w:val="00E24CA9"/>
    <w:rsid w:val="00E25D35"/>
    <w:rsid w:val="00E30163"/>
    <w:rsid w:val="00E30F2E"/>
    <w:rsid w:val="00E34661"/>
    <w:rsid w:val="00E353B1"/>
    <w:rsid w:val="00E3620C"/>
    <w:rsid w:val="00E40747"/>
    <w:rsid w:val="00E407BA"/>
    <w:rsid w:val="00E437ED"/>
    <w:rsid w:val="00E443EC"/>
    <w:rsid w:val="00E46439"/>
    <w:rsid w:val="00E51AAD"/>
    <w:rsid w:val="00E51B5F"/>
    <w:rsid w:val="00E51E0D"/>
    <w:rsid w:val="00E52C0D"/>
    <w:rsid w:val="00E53B42"/>
    <w:rsid w:val="00E56277"/>
    <w:rsid w:val="00E5659B"/>
    <w:rsid w:val="00E61F21"/>
    <w:rsid w:val="00E61FD0"/>
    <w:rsid w:val="00E62ED2"/>
    <w:rsid w:val="00E63269"/>
    <w:rsid w:val="00E63288"/>
    <w:rsid w:val="00E64AFA"/>
    <w:rsid w:val="00E64CE0"/>
    <w:rsid w:val="00E66267"/>
    <w:rsid w:val="00E66501"/>
    <w:rsid w:val="00E66C09"/>
    <w:rsid w:val="00E67213"/>
    <w:rsid w:val="00E703C1"/>
    <w:rsid w:val="00E70795"/>
    <w:rsid w:val="00E721F4"/>
    <w:rsid w:val="00E74A3C"/>
    <w:rsid w:val="00E8016D"/>
    <w:rsid w:val="00E803AD"/>
    <w:rsid w:val="00E818CD"/>
    <w:rsid w:val="00E82454"/>
    <w:rsid w:val="00E82AB2"/>
    <w:rsid w:val="00E84CCC"/>
    <w:rsid w:val="00E856ED"/>
    <w:rsid w:val="00E862A9"/>
    <w:rsid w:val="00E87F4F"/>
    <w:rsid w:val="00E90D97"/>
    <w:rsid w:val="00E911FA"/>
    <w:rsid w:val="00E91CB5"/>
    <w:rsid w:val="00E92D6C"/>
    <w:rsid w:val="00E945C0"/>
    <w:rsid w:val="00E945E7"/>
    <w:rsid w:val="00E94BEE"/>
    <w:rsid w:val="00E952A2"/>
    <w:rsid w:val="00E959BA"/>
    <w:rsid w:val="00E95F5C"/>
    <w:rsid w:val="00E9601B"/>
    <w:rsid w:val="00E96BDB"/>
    <w:rsid w:val="00E96CC1"/>
    <w:rsid w:val="00E97117"/>
    <w:rsid w:val="00EA0344"/>
    <w:rsid w:val="00EA21BF"/>
    <w:rsid w:val="00EA58CC"/>
    <w:rsid w:val="00EA5E53"/>
    <w:rsid w:val="00EA6270"/>
    <w:rsid w:val="00EA785A"/>
    <w:rsid w:val="00EA7FA6"/>
    <w:rsid w:val="00EB0BCD"/>
    <w:rsid w:val="00EB1D8B"/>
    <w:rsid w:val="00EB2154"/>
    <w:rsid w:val="00EB28D1"/>
    <w:rsid w:val="00EB30FF"/>
    <w:rsid w:val="00EB3FF0"/>
    <w:rsid w:val="00EB5201"/>
    <w:rsid w:val="00EB5ECA"/>
    <w:rsid w:val="00EB65ED"/>
    <w:rsid w:val="00EB7D29"/>
    <w:rsid w:val="00EB7E26"/>
    <w:rsid w:val="00EB7EB5"/>
    <w:rsid w:val="00EC05E2"/>
    <w:rsid w:val="00EC1E63"/>
    <w:rsid w:val="00EC2E73"/>
    <w:rsid w:val="00EC4524"/>
    <w:rsid w:val="00EC4AF3"/>
    <w:rsid w:val="00EC4B93"/>
    <w:rsid w:val="00EC67E8"/>
    <w:rsid w:val="00EC7F82"/>
    <w:rsid w:val="00ED0E08"/>
    <w:rsid w:val="00ED11DC"/>
    <w:rsid w:val="00ED16BE"/>
    <w:rsid w:val="00ED336E"/>
    <w:rsid w:val="00ED558E"/>
    <w:rsid w:val="00ED58CA"/>
    <w:rsid w:val="00ED6B10"/>
    <w:rsid w:val="00EE10BC"/>
    <w:rsid w:val="00EE3E2E"/>
    <w:rsid w:val="00EE49CA"/>
    <w:rsid w:val="00EE55B8"/>
    <w:rsid w:val="00EE71C7"/>
    <w:rsid w:val="00EF0E32"/>
    <w:rsid w:val="00EF1602"/>
    <w:rsid w:val="00EF2B1A"/>
    <w:rsid w:val="00EF370B"/>
    <w:rsid w:val="00EF5922"/>
    <w:rsid w:val="00EF67EF"/>
    <w:rsid w:val="00EF6E8D"/>
    <w:rsid w:val="00F01297"/>
    <w:rsid w:val="00F01793"/>
    <w:rsid w:val="00F019D5"/>
    <w:rsid w:val="00F01D96"/>
    <w:rsid w:val="00F05BAF"/>
    <w:rsid w:val="00F06F30"/>
    <w:rsid w:val="00F07915"/>
    <w:rsid w:val="00F13284"/>
    <w:rsid w:val="00F133E0"/>
    <w:rsid w:val="00F137AC"/>
    <w:rsid w:val="00F13B78"/>
    <w:rsid w:val="00F14583"/>
    <w:rsid w:val="00F1468A"/>
    <w:rsid w:val="00F15022"/>
    <w:rsid w:val="00F16A5B"/>
    <w:rsid w:val="00F171F5"/>
    <w:rsid w:val="00F17A93"/>
    <w:rsid w:val="00F17ECF"/>
    <w:rsid w:val="00F20460"/>
    <w:rsid w:val="00F226D2"/>
    <w:rsid w:val="00F228C4"/>
    <w:rsid w:val="00F2435F"/>
    <w:rsid w:val="00F24A0C"/>
    <w:rsid w:val="00F261E0"/>
    <w:rsid w:val="00F26BB3"/>
    <w:rsid w:val="00F30069"/>
    <w:rsid w:val="00F3099B"/>
    <w:rsid w:val="00F320F5"/>
    <w:rsid w:val="00F3247D"/>
    <w:rsid w:val="00F32DE7"/>
    <w:rsid w:val="00F34E99"/>
    <w:rsid w:val="00F35280"/>
    <w:rsid w:val="00F3533C"/>
    <w:rsid w:val="00F41936"/>
    <w:rsid w:val="00F440D3"/>
    <w:rsid w:val="00F44F95"/>
    <w:rsid w:val="00F469F2"/>
    <w:rsid w:val="00F47376"/>
    <w:rsid w:val="00F476B6"/>
    <w:rsid w:val="00F50183"/>
    <w:rsid w:val="00F5041F"/>
    <w:rsid w:val="00F513C9"/>
    <w:rsid w:val="00F5151D"/>
    <w:rsid w:val="00F51D96"/>
    <w:rsid w:val="00F522D0"/>
    <w:rsid w:val="00F52421"/>
    <w:rsid w:val="00F52882"/>
    <w:rsid w:val="00F52A6D"/>
    <w:rsid w:val="00F53879"/>
    <w:rsid w:val="00F5443D"/>
    <w:rsid w:val="00F553C2"/>
    <w:rsid w:val="00F56211"/>
    <w:rsid w:val="00F5638A"/>
    <w:rsid w:val="00F567E4"/>
    <w:rsid w:val="00F570FF"/>
    <w:rsid w:val="00F5780A"/>
    <w:rsid w:val="00F57949"/>
    <w:rsid w:val="00F57AAC"/>
    <w:rsid w:val="00F60AA8"/>
    <w:rsid w:val="00F60FAB"/>
    <w:rsid w:val="00F62C01"/>
    <w:rsid w:val="00F64C0E"/>
    <w:rsid w:val="00F64D23"/>
    <w:rsid w:val="00F65DAD"/>
    <w:rsid w:val="00F70B7B"/>
    <w:rsid w:val="00F71FD7"/>
    <w:rsid w:val="00F72027"/>
    <w:rsid w:val="00F73165"/>
    <w:rsid w:val="00F74615"/>
    <w:rsid w:val="00F74737"/>
    <w:rsid w:val="00F7520E"/>
    <w:rsid w:val="00F75217"/>
    <w:rsid w:val="00F76EE2"/>
    <w:rsid w:val="00F77BF2"/>
    <w:rsid w:val="00F81CAA"/>
    <w:rsid w:val="00F822D9"/>
    <w:rsid w:val="00F83999"/>
    <w:rsid w:val="00F83AF8"/>
    <w:rsid w:val="00F83B84"/>
    <w:rsid w:val="00F84222"/>
    <w:rsid w:val="00F847E0"/>
    <w:rsid w:val="00F84C18"/>
    <w:rsid w:val="00F84E58"/>
    <w:rsid w:val="00F86039"/>
    <w:rsid w:val="00F862F5"/>
    <w:rsid w:val="00F86D3B"/>
    <w:rsid w:val="00F87244"/>
    <w:rsid w:val="00F87EFC"/>
    <w:rsid w:val="00F9025F"/>
    <w:rsid w:val="00F91332"/>
    <w:rsid w:val="00F925E9"/>
    <w:rsid w:val="00F92798"/>
    <w:rsid w:val="00F94DDC"/>
    <w:rsid w:val="00F97C59"/>
    <w:rsid w:val="00F97DF9"/>
    <w:rsid w:val="00FA1398"/>
    <w:rsid w:val="00FA19B2"/>
    <w:rsid w:val="00FA1C66"/>
    <w:rsid w:val="00FA4469"/>
    <w:rsid w:val="00FA4643"/>
    <w:rsid w:val="00FA4D38"/>
    <w:rsid w:val="00FA4F4A"/>
    <w:rsid w:val="00FA5A49"/>
    <w:rsid w:val="00FA7700"/>
    <w:rsid w:val="00FB0488"/>
    <w:rsid w:val="00FB1B86"/>
    <w:rsid w:val="00FB3609"/>
    <w:rsid w:val="00FB3B1C"/>
    <w:rsid w:val="00FB3BF4"/>
    <w:rsid w:val="00FB4325"/>
    <w:rsid w:val="00FB5484"/>
    <w:rsid w:val="00FB5DD6"/>
    <w:rsid w:val="00FB5F52"/>
    <w:rsid w:val="00FB6B3B"/>
    <w:rsid w:val="00FB6F77"/>
    <w:rsid w:val="00FB74DB"/>
    <w:rsid w:val="00FB7A88"/>
    <w:rsid w:val="00FB7E07"/>
    <w:rsid w:val="00FC166D"/>
    <w:rsid w:val="00FC1DF4"/>
    <w:rsid w:val="00FC23A5"/>
    <w:rsid w:val="00FC3AD6"/>
    <w:rsid w:val="00FC7706"/>
    <w:rsid w:val="00FD1338"/>
    <w:rsid w:val="00FD141A"/>
    <w:rsid w:val="00FD1466"/>
    <w:rsid w:val="00FD1CBC"/>
    <w:rsid w:val="00FD2D6B"/>
    <w:rsid w:val="00FD332A"/>
    <w:rsid w:val="00FD4EE5"/>
    <w:rsid w:val="00FD628C"/>
    <w:rsid w:val="00FE00B1"/>
    <w:rsid w:val="00FE0FDE"/>
    <w:rsid w:val="00FE20AD"/>
    <w:rsid w:val="00FE2477"/>
    <w:rsid w:val="00FE2CFD"/>
    <w:rsid w:val="00FE3AAA"/>
    <w:rsid w:val="00FE3F60"/>
    <w:rsid w:val="00FE415C"/>
    <w:rsid w:val="00FE46CC"/>
    <w:rsid w:val="00FE492D"/>
    <w:rsid w:val="00FE59AF"/>
    <w:rsid w:val="00FE62A5"/>
    <w:rsid w:val="00FE6881"/>
    <w:rsid w:val="00FE6DCC"/>
    <w:rsid w:val="00FE791A"/>
    <w:rsid w:val="00FF090C"/>
    <w:rsid w:val="00FF1838"/>
    <w:rsid w:val="00FF1A0C"/>
    <w:rsid w:val="00FF2B4A"/>
    <w:rsid w:val="00FF3469"/>
    <w:rsid w:val="00FF4B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DCAB1"/>
  <w15:chartTrackingRefBased/>
  <w15:docId w15:val="{EA373D01-18AC-40C8-BB93-82CBFF5E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FA6"/>
    <w:pPr>
      <w:spacing w:line="480" w:lineRule="auto"/>
      <w:jc w:val="both"/>
    </w:pPr>
    <w:rPr>
      <w:rFonts w:asciiTheme="majorBidi" w:hAnsiTheme="majorBidi"/>
      <w:sz w:val="24"/>
    </w:rPr>
  </w:style>
  <w:style w:type="paragraph" w:styleId="Heading1">
    <w:name w:val="heading 1"/>
    <w:basedOn w:val="Normal"/>
    <w:next w:val="Normal"/>
    <w:link w:val="Heading1Char"/>
    <w:uiPriority w:val="9"/>
    <w:qFormat/>
    <w:rsid w:val="00A358B5"/>
    <w:pPr>
      <w:keepNext/>
      <w:keepLines/>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E67E3"/>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CD0AB4"/>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8B5"/>
    <w:rPr>
      <w:rFonts w:asciiTheme="majorBidi" w:eastAsiaTheme="majorEastAsia" w:hAnsiTheme="majorBidi" w:cstheme="majorBidi"/>
      <w:b/>
      <w:sz w:val="32"/>
      <w:szCs w:val="32"/>
    </w:rPr>
  </w:style>
  <w:style w:type="paragraph" w:styleId="ListParagraph">
    <w:name w:val="List Paragraph"/>
    <w:basedOn w:val="Normal"/>
    <w:uiPriority w:val="34"/>
    <w:qFormat/>
    <w:rsid w:val="007A4132"/>
    <w:pPr>
      <w:ind w:left="720"/>
      <w:contextualSpacing/>
    </w:pPr>
  </w:style>
  <w:style w:type="character" w:customStyle="1" w:styleId="Heading2Char">
    <w:name w:val="Heading 2 Char"/>
    <w:basedOn w:val="DefaultParagraphFont"/>
    <w:link w:val="Heading2"/>
    <w:uiPriority w:val="9"/>
    <w:rsid w:val="004E67E3"/>
    <w:rPr>
      <w:rFonts w:asciiTheme="majorBidi" w:eastAsiaTheme="majorEastAsia" w:hAnsiTheme="majorBidi" w:cstheme="majorBidi"/>
      <w:b/>
      <w:sz w:val="26"/>
      <w:szCs w:val="26"/>
    </w:rPr>
  </w:style>
  <w:style w:type="character" w:customStyle="1" w:styleId="Heading3Char">
    <w:name w:val="Heading 3 Char"/>
    <w:basedOn w:val="DefaultParagraphFont"/>
    <w:link w:val="Heading3"/>
    <w:uiPriority w:val="9"/>
    <w:rsid w:val="00CD0AB4"/>
    <w:rPr>
      <w:rFonts w:asciiTheme="majorBidi" w:eastAsiaTheme="majorEastAsia" w:hAnsiTheme="majorBidi" w:cstheme="majorBidi"/>
      <w:b/>
      <w:sz w:val="24"/>
      <w:szCs w:val="24"/>
    </w:rPr>
  </w:style>
  <w:style w:type="paragraph" w:customStyle="1" w:styleId="para1">
    <w:name w:val="para1"/>
    <w:basedOn w:val="Normal"/>
    <w:rsid w:val="00194092"/>
    <w:pPr>
      <w:suppressAutoHyphens/>
      <w:overflowPunct w:val="0"/>
      <w:autoSpaceDE w:val="0"/>
      <w:autoSpaceDN w:val="0"/>
      <w:adjustRightInd w:val="0"/>
      <w:spacing w:after="0" w:line="240" w:lineRule="auto"/>
      <w:ind w:firstLine="288"/>
      <w:textAlignment w:val="baseline"/>
    </w:pPr>
    <w:rPr>
      <w:rFonts w:ascii="Times New Roman" w:eastAsia="Times New Roman" w:hAnsi="Times New Roman" w:cs="Times New Roman"/>
      <w:szCs w:val="20"/>
    </w:rPr>
  </w:style>
  <w:style w:type="table" w:styleId="TableGrid">
    <w:name w:val="Table Grid"/>
    <w:basedOn w:val="TableNormal"/>
    <w:uiPriority w:val="39"/>
    <w:rsid w:val="008C4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1753"/>
    <w:pPr>
      <w:spacing w:before="100" w:beforeAutospacing="1" w:after="100" w:afterAutospacing="1" w:line="240" w:lineRule="auto"/>
      <w:jc w:val="left"/>
    </w:pPr>
    <w:rPr>
      <w:rFonts w:ascii="Times New Roman" w:eastAsia="Times New Roman" w:hAnsi="Times New Roman" w:cs="Times New Roman"/>
      <w:szCs w:val="24"/>
    </w:rPr>
  </w:style>
  <w:style w:type="character" w:styleId="Hyperlink">
    <w:name w:val="Hyperlink"/>
    <w:basedOn w:val="DefaultParagraphFont"/>
    <w:uiPriority w:val="99"/>
    <w:unhideWhenUsed/>
    <w:rsid w:val="00642DA8"/>
    <w:rPr>
      <w:color w:val="0563C1" w:themeColor="hyperlink"/>
      <w:u w:val="single"/>
    </w:rPr>
  </w:style>
  <w:style w:type="character" w:customStyle="1" w:styleId="UnresolvedMention1">
    <w:name w:val="Unresolved Mention1"/>
    <w:basedOn w:val="DefaultParagraphFont"/>
    <w:uiPriority w:val="99"/>
    <w:semiHidden/>
    <w:unhideWhenUsed/>
    <w:rsid w:val="00642DA8"/>
    <w:rPr>
      <w:color w:val="605E5C"/>
      <w:shd w:val="clear" w:color="auto" w:fill="E1DFDD"/>
    </w:rPr>
  </w:style>
  <w:style w:type="character" w:styleId="PlaceholderText">
    <w:name w:val="Placeholder Text"/>
    <w:basedOn w:val="DefaultParagraphFont"/>
    <w:uiPriority w:val="99"/>
    <w:semiHidden/>
    <w:rsid w:val="0024132C"/>
    <w:rPr>
      <w:color w:val="808080"/>
    </w:rPr>
  </w:style>
  <w:style w:type="paragraph" w:styleId="TOCHeading">
    <w:name w:val="TOC Heading"/>
    <w:basedOn w:val="Heading1"/>
    <w:next w:val="Normal"/>
    <w:uiPriority w:val="39"/>
    <w:unhideWhenUsed/>
    <w:qFormat/>
    <w:rsid w:val="00611345"/>
    <w:pPr>
      <w:spacing w:line="259" w:lineRule="auto"/>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04144"/>
    <w:pPr>
      <w:tabs>
        <w:tab w:val="right" w:leader="dot" w:pos="9350"/>
      </w:tabs>
      <w:spacing w:after="100"/>
    </w:pPr>
  </w:style>
  <w:style w:type="paragraph" w:styleId="TOC2">
    <w:name w:val="toc 2"/>
    <w:basedOn w:val="Normal"/>
    <w:next w:val="Normal"/>
    <w:autoRedefine/>
    <w:uiPriority w:val="39"/>
    <w:unhideWhenUsed/>
    <w:rsid w:val="00611345"/>
    <w:pPr>
      <w:spacing w:after="100"/>
      <w:ind w:left="240"/>
    </w:pPr>
  </w:style>
  <w:style w:type="paragraph" w:styleId="TOC3">
    <w:name w:val="toc 3"/>
    <w:basedOn w:val="Normal"/>
    <w:next w:val="Normal"/>
    <w:autoRedefine/>
    <w:uiPriority w:val="39"/>
    <w:unhideWhenUsed/>
    <w:rsid w:val="00611345"/>
    <w:pPr>
      <w:spacing w:after="100"/>
      <w:ind w:left="480"/>
    </w:pPr>
  </w:style>
  <w:style w:type="paragraph" w:styleId="Caption">
    <w:name w:val="caption"/>
    <w:basedOn w:val="Normal"/>
    <w:next w:val="Normal"/>
    <w:link w:val="CaptionChar"/>
    <w:uiPriority w:val="35"/>
    <w:unhideWhenUsed/>
    <w:qFormat/>
    <w:rsid w:val="0076316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15450"/>
    <w:pPr>
      <w:spacing w:after="0"/>
    </w:pPr>
  </w:style>
  <w:style w:type="paragraph" w:customStyle="1" w:styleId="MyFigures">
    <w:name w:val="My Figures"/>
    <w:basedOn w:val="Caption"/>
    <w:next w:val="Caption"/>
    <w:link w:val="MyFiguresChar"/>
    <w:qFormat/>
    <w:rsid w:val="0077625B"/>
    <w:pPr>
      <w:jc w:val="center"/>
    </w:pPr>
    <w:rPr>
      <w:b/>
      <w:bCs/>
      <w:i w:val="0"/>
      <w:noProof/>
      <w:color w:val="auto"/>
      <w:sz w:val="22"/>
    </w:rPr>
  </w:style>
  <w:style w:type="paragraph" w:customStyle="1" w:styleId="MyTables">
    <w:name w:val="My Tables"/>
    <w:basedOn w:val="Caption"/>
    <w:next w:val="Caption"/>
    <w:link w:val="MyTablesChar"/>
    <w:qFormat/>
    <w:rsid w:val="0042003B"/>
    <w:pPr>
      <w:spacing w:before="240" w:after="320"/>
      <w:jc w:val="center"/>
    </w:pPr>
    <w:rPr>
      <w:b/>
      <w:i w:val="0"/>
      <w:color w:val="auto"/>
      <w:sz w:val="22"/>
    </w:rPr>
  </w:style>
  <w:style w:type="character" w:customStyle="1" w:styleId="CaptionChar">
    <w:name w:val="Caption Char"/>
    <w:basedOn w:val="DefaultParagraphFont"/>
    <w:link w:val="Caption"/>
    <w:uiPriority w:val="35"/>
    <w:rsid w:val="0077625B"/>
    <w:rPr>
      <w:rFonts w:asciiTheme="majorBidi" w:hAnsiTheme="majorBidi"/>
      <w:i/>
      <w:iCs/>
      <w:color w:val="44546A" w:themeColor="text2"/>
      <w:sz w:val="18"/>
      <w:szCs w:val="18"/>
    </w:rPr>
  </w:style>
  <w:style w:type="character" w:customStyle="1" w:styleId="MyFiguresChar">
    <w:name w:val="My Figures Char"/>
    <w:basedOn w:val="CaptionChar"/>
    <w:link w:val="MyFigures"/>
    <w:rsid w:val="0077625B"/>
    <w:rPr>
      <w:rFonts w:asciiTheme="majorBidi" w:hAnsiTheme="majorBidi"/>
      <w:b/>
      <w:bCs/>
      <w:i w:val="0"/>
      <w:iCs/>
      <w:noProof/>
      <w:color w:val="44546A" w:themeColor="text2"/>
      <w:sz w:val="18"/>
      <w:szCs w:val="18"/>
    </w:rPr>
  </w:style>
  <w:style w:type="paragraph" w:styleId="Header">
    <w:name w:val="header"/>
    <w:basedOn w:val="Normal"/>
    <w:link w:val="HeaderChar"/>
    <w:uiPriority w:val="99"/>
    <w:unhideWhenUsed/>
    <w:rsid w:val="008D5717"/>
    <w:pPr>
      <w:tabs>
        <w:tab w:val="center" w:pos="4680"/>
        <w:tab w:val="right" w:pos="9360"/>
      </w:tabs>
      <w:spacing w:after="0" w:line="240" w:lineRule="auto"/>
    </w:pPr>
  </w:style>
  <w:style w:type="character" w:customStyle="1" w:styleId="MyTablesChar">
    <w:name w:val="My Tables Char"/>
    <w:basedOn w:val="CaptionChar"/>
    <w:link w:val="MyTables"/>
    <w:rsid w:val="0042003B"/>
    <w:rPr>
      <w:rFonts w:asciiTheme="majorBidi" w:hAnsiTheme="majorBidi"/>
      <w:b/>
      <w:i w:val="0"/>
      <w:iCs/>
      <w:color w:val="44546A" w:themeColor="text2"/>
      <w:sz w:val="18"/>
      <w:szCs w:val="18"/>
    </w:rPr>
  </w:style>
  <w:style w:type="character" w:customStyle="1" w:styleId="HeaderChar">
    <w:name w:val="Header Char"/>
    <w:basedOn w:val="DefaultParagraphFont"/>
    <w:link w:val="Header"/>
    <w:uiPriority w:val="99"/>
    <w:rsid w:val="008D5717"/>
    <w:rPr>
      <w:rFonts w:asciiTheme="majorBidi" w:hAnsiTheme="majorBidi"/>
      <w:sz w:val="24"/>
    </w:rPr>
  </w:style>
  <w:style w:type="paragraph" w:styleId="Footer">
    <w:name w:val="footer"/>
    <w:basedOn w:val="Normal"/>
    <w:link w:val="FooterChar"/>
    <w:uiPriority w:val="99"/>
    <w:unhideWhenUsed/>
    <w:rsid w:val="008D57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717"/>
    <w:rPr>
      <w:rFonts w:asciiTheme="majorBidi" w:hAnsiTheme="majorBidi"/>
      <w:sz w:val="24"/>
    </w:rPr>
  </w:style>
  <w:style w:type="character" w:styleId="CommentReference">
    <w:name w:val="annotation reference"/>
    <w:basedOn w:val="DefaultParagraphFont"/>
    <w:uiPriority w:val="99"/>
    <w:semiHidden/>
    <w:unhideWhenUsed/>
    <w:rsid w:val="00102635"/>
    <w:rPr>
      <w:sz w:val="16"/>
      <w:szCs w:val="16"/>
    </w:rPr>
  </w:style>
  <w:style w:type="paragraph" w:styleId="CommentText">
    <w:name w:val="annotation text"/>
    <w:basedOn w:val="Normal"/>
    <w:link w:val="CommentTextChar"/>
    <w:uiPriority w:val="99"/>
    <w:unhideWhenUsed/>
    <w:rsid w:val="00102635"/>
    <w:pPr>
      <w:spacing w:line="240" w:lineRule="auto"/>
    </w:pPr>
    <w:rPr>
      <w:sz w:val="20"/>
      <w:szCs w:val="20"/>
    </w:rPr>
  </w:style>
  <w:style w:type="character" w:customStyle="1" w:styleId="CommentTextChar">
    <w:name w:val="Comment Text Char"/>
    <w:basedOn w:val="DefaultParagraphFont"/>
    <w:link w:val="CommentText"/>
    <w:uiPriority w:val="99"/>
    <w:rsid w:val="00102635"/>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102635"/>
    <w:rPr>
      <w:b/>
      <w:bCs/>
    </w:rPr>
  </w:style>
  <w:style w:type="character" w:customStyle="1" w:styleId="CommentSubjectChar">
    <w:name w:val="Comment Subject Char"/>
    <w:basedOn w:val="CommentTextChar"/>
    <w:link w:val="CommentSubject"/>
    <w:uiPriority w:val="99"/>
    <w:semiHidden/>
    <w:rsid w:val="00102635"/>
    <w:rPr>
      <w:rFonts w:asciiTheme="majorBidi" w:hAnsiTheme="majorBidi"/>
      <w:b/>
      <w:bCs/>
      <w:sz w:val="20"/>
      <w:szCs w:val="20"/>
    </w:rPr>
  </w:style>
  <w:style w:type="paragraph" w:styleId="Revision">
    <w:name w:val="Revision"/>
    <w:hidden/>
    <w:uiPriority w:val="99"/>
    <w:semiHidden/>
    <w:rsid w:val="00102635"/>
    <w:pPr>
      <w:spacing w:after="0" w:line="240" w:lineRule="auto"/>
    </w:pPr>
    <w:rPr>
      <w:rFonts w:asciiTheme="majorBidi" w:hAnsiTheme="majorBidi"/>
      <w:sz w:val="24"/>
    </w:rPr>
  </w:style>
  <w:style w:type="paragraph" w:styleId="BalloonText">
    <w:name w:val="Balloon Text"/>
    <w:basedOn w:val="Normal"/>
    <w:link w:val="BalloonTextChar"/>
    <w:uiPriority w:val="99"/>
    <w:semiHidden/>
    <w:unhideWhenUsed/>
    <w:rsid w:val="00102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635"/>
    <w:rPr>
      <w:rFonts w:ascii="Segoe UI" w:hAnsi="Segoe UI" w:cs="Segoe UI"/>
      <w:sz w:val="18"/>
      <w:szCs w:val="18"/>
    </w:rPr>
  </w:style>
  <w:style w:type="paragraph" w:styleId="NoSpacing">
    <w:name w:val="No Spacing"/>
    <w:uiPriority w:val="1"/>
    <w:qFormat/>
    <w:rsid w:val="0017644D"/>
    <w:pPr>
      <w:spacing w:after="0" w:line="240" w:lineRule="auto"/>
      <w:jc w:val="both"/>
    </w:pPr>
    <w:rPr>
      <w:rFonts w:asciiTheme="majorBidi" w:hAnsiTheme="majorBidi"/>
      <w:sz w:val="24"/>
    </w:rPr>
  </w:style>
  <w:style w:type="character" w:customStyle="1" w:styleId="UnresolvedMention2">
    <w:name w:val="Unresolved Mention2"/>
    <w:basedOn w:val="DefaultParagraphFont"/>
    <w:uiPriority w:val="99"/>
    <w:semiHidden/>
    <w:unhideWhenUsed/>
    <w:rsid w:val="00542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336025">
      <w:bodyDiv w:val="1"/>
      <w:marLeft w:val="0"/>
      <w:marRight w:val="0"/>
      <w:marTop w:val="0"/>
      <w:marBottom w:val="0"/>
      <w:divBdr>
        <w:top w:val="none" w:sz="0" w:space="0" w:color="auto"/>
        <w:left w:val="none" w:sz="0" w:space="0" w:color="auto"/>
        <w:bottom w:val="none" w:sz="0" w:space="0" w:color="auto"/>
        <w:right w:val="none" w:sz="0" w:space="0" w:color="auto"/>
      </w:divBdr>
    </w:div>
    <w:div w:id="951549369">
      <w:bodyDiv w:val="1"/>
      <w:marLeft w:val="0"/>
      <w:marRight w:val="0"/>
      <w:marTop w:val="0"/>
      <w:marBottom w:val="0"/>
      <w:divBdr>
        <w:top w:val="none" w:sz="0" w:space="0" w:color="auto"/>
        <w:left w:val="none" w:sz="0" w:space="0" w:color="auto"/>
        <w:bottom w:val="none" w:sz="0" w:space="0" w:color="auto"/>
        <w:right w:val="none" w:sz="0" w:space="0" w:color="auto"/>
      </w:divBdr>
    </w:div>
    <w:div w:id="1226113051">
      <w:bodyDiv w:val="1"/>
      <w:marLeft w:val="0"/>
      <w:marRight w:val="0"/>
      <w:marTop w:val="0"/>
      <w:marBottom w:val="0"/>
      <w:divBdr>
        <w:top w:val="none" w:sz="0" w:space="0" w:color="auto"/>
        <w:left w:val="none" w:sz="0" w:space="0" w:color="auto"/>
        <w:bottom w:val="none" w:sz="0" w:space="0" w:color="auto"/>
        <w:right w:val="none" w:sz="0" w:space="0" w:color="auto"/>
      </w:divBdr>
    </w:div>
    <w:div w:id="1285385994">
      <w:bodyDiv w:val="1"/>
      <w:marLeft w:val="0"/>
      <w:marRight w:val="0"/>
      <w:marTop w:val="0"/>
      <w:marBottom w:val="0"/>
      <w:divBdr>
        <w:top w:val="none" w:sz="0" w:space="0" w:color="auto"/>
        <w:left w:val="none" w:sz="0" w:space="0" w:color="auto"/>
        <w:bottom w:val="none" w:sz="0" w:space="0" w:color="auto"/>
        <w:right w:val="none" w:sz="0" w:space="0" w:color="auto"/>
      </w:divBdr>
    </w:div>
    <w:div w:id="1305164894">
      <w:bodyDiv w:val="1"/>
      <w:marLeft w:val="0"/>
      <w:marRight w:val="0"/>
      <w:marTop w:val="0"/>
      <w:marBottom w:val="0"/>
      <w:divBdr>
        <w:top w:val="none" w:sz="0" w:space="0" w:color="auto"/>
        <w:left w:val="none" w:sz="0" w:space="0" w:color="auto"/>
        <w:bottom w:val="none" w:sz="0" w:space="0" w:color="auto"/>
        <w:right w:val="none" w:sz="0" w:space="0" w:color="auto"/>
      </w:divBdr>
    </w:div>
    <w:div w:id="1337659887">
      <w:bodyDiv w:val="1"/>
      <w:marLeft w:val="0"/>
      <w:marRight w:val="0"/>
      <w:marTop w:val="0"/>
      <w:marBottom w:val="0"/>
      <w:divBdr>
        <w:top w:val="none" w:sz="0" w:space="0" w:color="auto"/>
        <w:left w:val="none" w:sz="0" w:space="0" w:color="auto"/>
        <w:bottom w:val="none" w:sz="0" w:space="0" w:color="auto"/>
        <w:right w:val="none" w:sz="0" w:space="0" w:color="auto"/>
      </w:divBdr>
    </w:div>
    <w:div w:id="1604848878">
      <w:bodyDiv w:val="1"/>
      <w:marLeft w:val="0"/>
      <w:marRight w:val="0"/>
      <w:marTop w:val="0"/>
      <w:marBottom w:val="0"/>
      <w:divBdr>
        <w:top w:val="none" w:sz="0" w:space="0" w:color="auto"/>
        <w:left w:val="none" w:sz="0" w:space="0" w:color="auto"/>
        <w:bottom w:val="none" w:sz="0" w:space="0" w:color="auto"/>
        <w:right w:val="none" w:sz="0" w:space="0" w:color="auto"/>
      </w:divBdr>
    </w:div>
    <w:div w:id="1659066632">
      <w:bodyDiv w:val="1"/>
      <w:marLeft w:val="0"/>
      <w:marRight w:val="0"/>
      <w:marTop w:val="0"/>
      <w:marBottom w:val="0"/>
      <w:divBdr>
        <w:top w:val="none" w:sz="0" w:space="0" w:color="auto"/>
        <w:left w:val="none" w:sz="0" w:space="0" w:color="auto"/>
        <w:bottom w:val="none" w:sz="0" w:space="0" w:color="auto"/>
        <w:right w:val="none" w:sz="0" w:space="0" w:color="auto"/>
      </w:divBdr>
    </w:div>
    <w:div w:id="183752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jpeg"/><Relationship Id="rId42" Type="http://schemas.openxmlformats.org/officeDocument/2006/relationships/hyperlink" Target="https://doi.org/10.1016/S0001-8686(02)00069-6" TargetMode="External"/><Relationship Id="rId47" Type="http://schemas.openxmlformats.org/officeDocument/2006/relationships/hyperlink" Target="https://doi.org/10.1021/la5004929" TargetMode="External"/><Relationship Id="rId63" Type="http://schemas.openxmlformats.org/officeDocument/2006/relationships/hyperlink" Target="https://doi.org/10.1016/j.petrol.2019.05.047" TargetMode="External"/><Relationship Id="rId68" Type="http://schemas.openxmlformats.org/officeDocument/2006/relationships/hyperlink" Target="https://doi-org.ezproxy.lib.ou.edu/10.2118/160840-MS" TargetMode="External"/><Relationship Id="rId84" Type="http://schemas.openxmlformats.org/officeDocument/2006/relationships/hyperlink" Target="https://doi.org/10.1016/j.colsurfa.2015.02.007" TargetMode="External"/><Relationship Id="rId89" Type="http://schemas.openxmlformats.org/officeDocument/2006/relationships/hyperlink" Target="https://doi.org/10.1016/j.cjche.2016.08.012" TargetMode="External"/><Relationship Id="rId16" Type="http://schemas.openxmlformats.org/officeDocument/2006/relationships/image" Target="media/image5.jpeg"/><Relationship Id="rId11" Type="http://schemas.openxmlformats.org/officeDocument/2006/relationships/chart" Target="charts/chart2.xml"/><Relationship Id="rId32" Type="http://schemas.openxmlformats.org/officeDocument/2006/relationships/image" Target="media/image20.png"/><Relationship Id="rId37" Type="http://schemas.openxmlformats.org/officeDocument/2006/relationships/image" Target="media/image24.png"/><Relationship Id="rId53" Type="http://schemas.openxmlformats.org/officeDocument/2006/relationships/hyperlink" Target="https://doi.org/10.1016/j.cherd.2016.05.024" TargetMode="External"/><Relationship Id="rId58" Type="http://schemas.openxmlformats.org/officeDocument/2006/relationships/hyperlink" Target="https://doi.org/10.2118/199821-MS" TargetMode="External"/><Relationship Id="rId74" Type="http://schemas.openxmlformats.org/officeDocument/2006/relationships/hyperlink" Target="https://doi.org/10.1016/j.rineng.2023.100885" TargetMode="External"/><Relationship Id="rId79" Type="http://schemas.openxmlformats.org/officeDocument/2006/relationships/hyperlink" Target="https://doi.org/10.1039/C4NR04360J" TargetMode="External"/><Relationship Id="rId5" Type="http://schemas.openxmlformats.org/officeDocument/2006/relationships/webSettings" Target="webSettings.xml"/><Relationship Id="rId90" Type="http://schemas.openxmlformats.org/officeDocument/2006/relationships/hyperlink" Target="https://doi.org/10.1016/j.fuel.2018.04.082" TargetMode="External"/><Relationship Id="rId95" Type="http://schemas.openxmlformats.org/officeDocument/2006/relationships/footer" Target="footer3.xml"/><Relationship Id="rId22" Type="http://schemas.openxmlformats.org/officeDocument/2006/relationships/image" Target="media/image11.jpeg"/><Relationship Id="rId27" Type="http://schemas.openxmlformats.org/officeDocument/2006/relationships/image" Target="media/image15.png"/><Relationship Id="rId43" Type="http://schemas.openxmlformats.org/officeDocument/2006/relationships/hyperlink" Target="https://doi.org/10.1016/S0001-8686(97)00031-6" TargetMode="External"/><Relationship Id="rId48" Type="http://schemas.openxmlformats.org/officeDocument/2006/relationships/hyperlink" Target="https://doi.org/10.1016/j.colsurfa.2013.02.054" TargetMode="External"/><Relationship Id="rId64" Type="http://schemas.openxmlformats.org/officeDocument/2006/relationships/hyperlink" Target="https://doi.org/10.1016/j.colsurfa.2008.12.027" TargetMode="External"/><Relationship Id="rId69" Type="http://schemas.openxmlformats.org/officeDocument/2006/relationships/hyperlink" Target="https://doi.org/10.1039/B804177F" TargetMode="External"/><Relationship Id="rId80" Type="http://schemas.openxmlformats.org/officeDocument/2006/relationships/hyperlink" Target="https://doi.org/10.1016/j.ces.2021.116601" TargetMode="External"/><Relationship Id="rId85" Type="http://schemas.openxmlformats.org/officeDocument/2006/relationships/hyperlink" Target="https://doi.org/10.1016/j.jcis.2019.11.103"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doi.org/10.1016/S0308-8146(98)00119-8" TargetMode="External"/><Relationship Id="rId46" Type="http://schemas.openxmlformats.org/officeDocument/2006/relationships/hyperlink" Target="https://doi.org/10.1088/0034-4885/77/4/046602" TargetMode="External"/><Relationship Id="rId59" Type="http://schemas.openxmlformats.org/officeDocument/2006/relationships/hyperlink" Target="https://doi.org/10.1016/j.ijrmms.2014.05.013" TargetMode="External"/><Relationship Id="rId67" Type="http://schemas.openxmlformats.org/officeDocument/2006/relationships/hyperlink" Target="https://doi.org/10.2172/5518540" TargetMode="External"/><Relationship Id="rId20" Type="http://schemas.openxmlformats.org/officeDocument/2006/relationships/image" Target="media/image9.jpeg"/><Relationship Id="rId41" Type="http://schemas.openxmlformats.org/officeDocument/2006/relationships/hyperlink" Target="https://doi.org/10.1016/j.jcis.2017.09.051" TargetMode="External"/><Relationship Id="rId54" Type="http://schemas.openxmlformats.org/officeDocument/2006/relationships/hyperlink" Target="https://doi.org/10.1016/B978-1-78242-028-6.00026-0" TargetMode="External"/><Relationship Id="rId62" Type="http://schemas.openxmlformats.org/officeDocument/2006/relationships/hyperlink" Target="https://doi.org/10.1016/j.cis.2015.11.009" TargetMode="External"/><Relationship Id="rId70" Type="http://schemas.openxmlformats.org/officeDocument/2006/relationships/hyperlink" Target="https://doi.org/10.1016/j.cocis.2007.07.009" TargetMode="External"/><Relationship Id="rId75" Type="http://schemas.openxmlformats.org/officeDocument/2006/relationships/hyperlink" Target="https://doi.org/10.1016/0009-2509(93)80300-F" TargetMode="External"/><Relationship Id="rId83" Type="http://schemas.openxmlformats.org/officeDocument/2006/relationships/hyperlink" Target="https://doi.org/10.1039/C0SM01290D" TargetMode="External"/><Relationship Id="rId88" Type="http://schemas.openxmlformats.org/officeDocument/2006/relationships/hyperlink" Target="https://doi.org/10.1016/j.jngse.2020.103269" TargetMode="External"/><Relationship Id="rId91" Type="http://schemas.openxmlformats.org/officeDocument/2006/relationships/hyperlink" Target="https://doi.org/10.1016/j.apcata.2012.02.004"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3.emf"/><Relationship Id="rId49" Type="http://schemas.openxmlformats.org/officeDocument/2006/relationships/hyperlink" Target="https://doi.org/10.1016/j.msec.2016.02.010" TargetMode="External"/><Relationship Id="rId57" Type="http://schemas.openxmlformats.org/officeDocument/2006/relationships/hyperlink" Target="https://doi.org/10.1016/j.petrol.2019.05.075" TargetMode="External"/><Relationship Id="rId10" Type="http://schemas.openxmlformats.org/officeDocument/2006/relationships/chart" Target="charts/chart1.xml"/><Relationship Id="rId31" Type="http://schemas.openxmlformats.org/officeDocument/2006/relationships/image" Target="media/image19.png"/><Relationship Id="rId44" Type="http://schemas.openxmlformats.org/officeDocument/2006/relationships/hyperlink" Target="https://doi.org/10.1006/jcis.1997.4953" TargetMode="External"/><Relationship Id="rId52" Type="http://schemas.openxmlformats.org/officeDocument/2006/relationships/hyperlink" Target="https://doi.org/10.1021/la1016559" TargetMode="External"/><Relationship Id="rId60" Type="http://schemas.openxmlformats.org/officeDocument/2006/relationships/hyperlink" Target="https://doi.org/10.1016/j.petrol.2015.07.018" TargetMode="External"/><Relationship Id="rId65" Type="http://schemas.openxmlformats.org/officeDocument/2006/relationships/hyperlink" Target="https://doi.org/10.2118/133456-MS" TargetMode="External"/><Relationship Id="rId73" Type="http://schemas.openxmlformats.org/officeDocument/2006/relationships/hyperlink" Target="https://doi.org/10.1016/j.upstre.2022.100076" TargetMode="External"/><Relationship Id="rId78" Type="http://schemas.openxmlformats.org/officeDocument/2006/relationships/hyperlink" Target="https://doi.org/10.1016/j.cemconres.2018.01.020" TargetMode="External"/><Relationship Id="rId81" Type="http://schemas.openxmlformats.org/officeDocument/2006/relationships/hyperlink" Target="https://doi.org/10.2118/187165-MS" TargetMode="External"/><Relationship Id="rId86" Type="http://schemas.openxmlformats.org/officeDocument/2006/relationships/hyperlink" Target="https://doi.org/10.1016/j.colsurfa.2016.11.012" TargetMode="External"/><Relationship Id="rId94" Type="http://schemas.openxmlformats.org/officeDocument/2006/relationships/hyperlink" Target="https://doi.org/10.2118/206404-MS"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hyperlink" Target="https://doi.org/10.1016/j.petrol.2017.12.050" TargetMode="External"/><Relationship Id="rId34" Type="http://schemas.openxmlformats.org/officeDocument/2006/relationships/image" Target="media/image22.jpeg"/><Relationship Id="rId50" Type="http://schemas.openxmlformats.org/officeDocument/2006/relationships/hyperlink" Target="https://doi.org/10.7863/ultra.16.02052" TargetMode="External"/><Relationship Id="rId55" Type="http://schemas.openxmlformats.org/officeDocument/2006/relationships/hyperlink" Target="https://doi.org/10.1016/0009-2509(93)80023-J" TargetMode="External"/><Relationship Id="rId76" Type="http://schemas.openxmlformats.org/officeDocument/2006/relationships/hyperlink" Target="https://doi.org/10.2118/10533-PA"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16/0260-8774(91)90005-D" TargetMode="External"/><Relationship Id="rId92" Type="http://schemas.openxmlformats.org/officeDocument/2006/relationships/hyperlink" Target="https://doi.org/10.1016/j.eurpolymj.2017.11.001"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chart" Target="charts/chart3.xml"/><Relationship Id="rId40" Type="http://schemas.openxmlformats.org/officeDocument/2006/relationships/hyperlink" Target="https://doi.org/10.2118/185161-PA" TargetMode="External"/><Relationship Id="rId45" Type="http://schemas.openxmlformats.org/officeDocument/2006/relationships/hyperlink" Target="https://doi.org/10.1021/la000189s" TargetMode="External"/><Relationship Id="rId66" Type="http://schemas.openxmlformats.org/officeDocument/2006/relationships/hyperlink" Target="https://doi.org/10.1103/PhysRevLett.82.4232" TargetMode="External"/><Relationship Id="rId87" Type="http://schemas.openxmlformats.org/officeDocument/2006/relationships/hyperlink" Target="https://doi.org/10.1088/0953-8984/8/21/002" TargetMode="External"/><Relationship Id="rId61" Type="http://schemas.openxmlformats.org/officeDocument/2006/relationships/hyperlink" Target="https://doi.org/10.1016/j.anucene.2017.12.007" TargetMode="External"/><Relationship Id="rId82" Type="http://schemas.openxmlformats.org/officeDocument/2006/relationships/hyperlink" Target="https://doi.org/10.1007/s11242-019-01250-w" TargetMode="External"/><Relationship Id="rId19" Type="http://schemas.openxmlformats.org/officeDocument/2006/relationships/image" Target="media/image8.jpe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chart" Target="charts/chart4.xml"/><Relationship Id="rId56" Type="http://schemas.openxmlformats.org/officeDocument/2006/relationships/hyperlink" Target="https://hdl.handle.net/11244/321048" TargetMode="External"/><Relationship Id="rId77" Type="http://schemas.openxmlformats.org/officeDocument/2006/relationships/hyperlink" Target="https://doi.org/10.1039/B606780H" TargetMode="External"/><Relationship Id="rId8" Type="http://schemas.openxmlformats.org/officeDocument/2006/relationships/footer" Target="footer1.xml"/><Relationship Id="rId51" Type="http://schemas.openxmlformats.org/officeDocument/2006/relationships/hyperlink" Target="https://doi.org/10.1121/1.384624" TargetMode="External"/><Relationship Id="rId72" Type="http://schemas.openxmlformats.org/officeDocument/2006/relationships/hyperlink" Target="https://doi.org/10.3390/en14020279" TargetMode="External"/><Relationship Id="rId93" Type="http://schemas.openxmlformats.org/officeDocument/2006/relationships/hyperlink" Target="https://doi.org/10.2118/188964-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msali\Downloads\Default%20Dataset%20(26).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noFill/>
              <a:ln w="9525">
                <a:noFill/>
              </a:ln>
              <a:effectLst/>
            </c:spPr>
          </c:marker>
          <c:xVal>
            <c:numRef>
              <c:f>Sheet1!$H$5:$H$21</c:f>
              <c:numCache>
                <c:formatCode>0E+00</c:formatCode>
                <c:ptCount val="17"/>
                <c:pt idx="0">
                  <c:v>0</c:v>
                </c:pt>
                <c:pt idx="1">
                  <c:v>6.6568050000000004E-2</c:v>
                </c:pt>
                <c:pt idx="2">
                  <c:v>0.16568050000000001</c:v>
                </c:pt>
                <c:pt idx="3">
                  <c:v>0.26183430000000002</c:v>
                </c:pt>
                <c:pt idx="4">
                  <c:v>0.37721890000000002</c:v>
                </c:pt>
                <c:pt idx="5">
                  <c:v>0.46153850000000002</c:v>
                </c:pt>
                <c:pt idx="6">
                  <c:v>0.55917159999999999</c:v>
                </c:pt>
                <c:pt idx="7">
                  <c:v>0.66568050000000001</c:v>
                </c:pt>
                <c:pt idx="8">
                  <c:v>0.77810650000000003</c:v>
                </c:pt>
                <c:pt idx="9">
                  <c:v>0.88757399999999997</c:v>
                </c:pt>
                <c:pt idx="10">
                  <c:v>0.89940830000000005</c:v>
                </c:pt>
                <c:pt idx="11">
                  <c:v>0.91124260000000001</c:v>
                </c:pt>
                <c:pt idx="12">
                  <c:v>0.94674559999999996</c:v>
                </c:pt>
                <c:pt idx="13">
                  <c:v>0.95710059999999997</c:v>
                </c:pt>
                <c:pt idx="14">
                  <c:v>0.9600592</c:v>
                </c:pt>
                <c:pt idx="15">
                  <c:v>0.96597639999999996</c:v>
                </c:pt>
                <c:pt idx="16">
                  <c:v>1</c:v>
                </c:pt>
              </c:numCache>
            </c:numRef>
          </c:xVal>
          <c:yVal>
            <c:numRef>
              <c:f>Sheet1!$I$5:$I$21</c:f>
              <c:numCache>
                <c:formatCode>0E+00</c:formatCode>
                <c:ptCount val="17"/>
                <c:pt idx="0">
                  <c:v>0.05</c:v>
                </c:pt>
                <c:pt idx="1">
                  <c:v>5.2770409999999997E-2</c:v>
                </c:pt>
                <c:pt idx="2">
                  <c:v>6.3324500000000006E-2</c:v>
                </c:pt>
                <c:pt idx="3">
                  <c:v>8.1794160000000005E-2</c:v>
                </c:pt>
                <c:pt idx="4">
                  <c:v>0.1029023</c:v>
                </c:pt>
                <c:pt idx="5">
                  <c:v>0.12664900000000001</c:v>
                </c:pt>
                <c:pt idx="6">
                  <c:v>0.16358839999999999</c:v>
                </c:pt>
                <c:pt idx="7">
                  <c:v>0.22427440000000001</c:v>
                </c:pt>
                <c:pt idx="8">
                  <c:v>0.35356199999999999</c:v>
                </c:pt>
                <c:pt idx="9">
                  <c:v>0.69656989999999996</c:v>
                </c:pt>
                <c:pt idx="10">
                  <c:v>0.71767809999999999</c:v>
                </c:pt>
                <c:pt idx="11">
                  <c:v>0.701847</c:v>
                </c:pt>
                <c:pt idx="12">
                  <c:v>0.62269129999999995</c:v>
                </c:pt>
                <c:pt idx="13">
                  <c:v>0.57255940000000005</c:v>
                </c:pt>
                <c:pt idx="14">
                  <c:v>0.47757260000000001</c:v>
                </c:pt>
                <c:pt idx="15">
                  <c:v>0.38258569999999997</c:v>
                </c:pt>
                <c:pt idx="16">
                  <c:v>2.1108140000000001E-2</c:v>
                </c:pt>
              </c:numCache>
            </c:numRef>
          </c:yVal>
          <c:smooth val="1"/>
          <c:extLst>
            <c:ext xmlns:c16="http://schemas.microsoft.com/office/drawing/2014/chart" uri="{C3380CC4-5D6E-409C-BE32-E72D297353CC}">
              <c16:uniqueId val="{00000000-5227-43B1-B2F1-C1F08D75EABB}"/>
            </c:ext>
          </c:extLst>
        </c:ser>
        <c:dLbls>
          <c:showLegendKey val="0"/>
          <c:showVal val="0"/>
          <c:showCatName val="0"/>
          <c:showSerName val="0"/>
          <c:showPercent val="0"/>
          <c:showBubbleSize val="0"/>
        </c:dLbls>
        <c:axId val="613685392"/>
        <c:axId val="613681864"/>
      </c:scatterChart>
      <c:valAx>
        <c:axId val="61368539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Foam</a:t>
                </a:r>
                <a:r>
                  <a:rPr lang="en-US" sz="1200" baseline="0">
                    <a:solidFill>
                      <a:sysClr val="windowText" lastClr="000000"/>
                    </a:solidFill>
                    <a:latin typeface="Times New Roman" panose="02020603050405020304" pitchFamily="18" charset="0"/>
                    <a:cs typeface="Times New Roman" panose="02020603050405020304" pitchFamily="18" charset="0"/>
                  </a:rPr>
                  <a:t> Quality</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681864"/>
        <c:crosses val="autoZero"/>
        <c:crossBetween val="midCat"/>
      </c:valAx>
      <c:valAx>
        <c:axId val="613681864"/>
        <c:scaling>
          <c:orientation val="minMax"/>
          <c:max val="1"/>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Relative Visvosity</a:t>
                </a:r>
              </a:p>
            </c:rich>
          </c:tx>
          <c:layout>
            <c:manualLayout>
              <c:xMode val="edge"/>
              <c:yMode val="edge"/>
              <c:x val="1.6666666666666666E-2"/>
              <c:y val="0.205883639545056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E+00" sourceLinked="1"/>
        <c:majorTickMark val="none"/>
        <c:minorTickMark val="none"/>
        <c:tickLblPos val="nextTo"/>
        <c:crossAx val="6136853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053130608117191"/>
          <c:y val="2.6171782060433024E-2"/>
          <c:w val="0.74505959583559866"/>
          <c:h val="0.86438670540914719"/>
        </c:manualLayout>
      </c:layout>
      <c:scatterChart>
        <c:scatterStyle val="lineMarker"/>
        <c:varyColors val="0"/>
        <c:ser>
          <c:idx val="0"/>
          <c:order val="0"/>
          <c:tx>
            <c:v>25% Quality</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Sheet1!$J$35:$J$39</c:f>
              <c:numCache>
                <c:formatCode>General</c:formatCode>
                <c:ptCount val="5"/>
                <c:pt idx="0">
                  <c:v>1</c:v>
                </c:pt>
                <c:pt idx="1">
                  <c:v>5.7</c:v>
                </c:pt>
                <c:pt idx="2">
                  <c:v>18</c:v>
                </c:pt>
                <c:pt idx="3">
                  <c:v>22.3</c:v>
                </c:pt>
                <c:pt idx="4">
                  <c:v>25.5</c:v>
                </c:pt>
              </c:numCache>
            </c:numRef>
          </c:xVal>
          <c:yVal>
            <c:numRef>
              <c:f>Sheet1!$K$35:$K$39</c:f>
              <c:numCache>
                <c:formatCode>General</c:formatCode>
                <c:ptCount val="5"/>
                <c:pt idx="0">
                  <c:v>6.5</c:v>
                </c:pt>
                <c:pt idx="1">
                  <c:v>14.5</c:v>
                </c:pt>
                <c:pt idx="2">
                  <c:v>43.5</c:v>
                </c:pt>
                <c:pt idx="3">
                  <c:v>56.8</c:v>
                </c:pt>
                <c:pt idx="4">
                  <c:v>57.2</c:v>
                </c:pt>
              </c:numCache>
            </c:numRef>
          </c:yVal>
          <c:smooth val="0"/>
          <c:extLst>
            <c:ext xmlns:c16="http://schemas.microsoft.com/office/drawing/2014/chart" uri="{C3380CC4-5D6E-409C-BE32-E72D297353CC}">
              <c16:uniqueId val="{00000001-FE5B-48B5-8406-2C8526043294}"/>
            </c:ext>
          </c:extLst>
        </c:ser>
        <c:ser>
          <c:idx val="1"/>
          <c:order val="1"/>
          <c:tx>
            <c:v>50% Quality</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Sheet1!$J$41:$J$46</c:f>
              <c:numCache>
                <c:formatCode>General</c:formatCode>
                <c:ptCount val="6"/>
                <c:pt idx="0">
                  <c:v>1</c:v>
                </c:pt>
                <c:pt idx="1">
                  <c:v>5.6</c:v>
                </c:pt>
                <c:pt idx="2">
                  <c:v>13.5</c:v>
                </c:pt>
                <c:pt idx="3">
                  <c:v>18</c:v>
                </c:pt>
                <c:pt idx="4">
                  <c:v>22</c:v>
                </c:pt>
                <c:pt idx="5">
                  <c:v>26</c:v>
                </c:pt>
              </c:numCache>
            </c:numRef>
          </c:xVal>
          <c:yVal>
            <c:numRef>
              <c:f>Sheet1!$K$41:$K$46</c:f>
              <c:numCache>
                <c:formatCode>General</c:formatCode>
                <c:ptCount val="6"/>
                <c:pt idx="0">
                  <c:v>10</c:v>
                </c:pt>
                <c:pt idx="1">
                  <c:v>27</c:v>
                </c:pt>
                <c:pt idx="2">
                  <c:v>65</c:v>
                </c:pt>
                <c:pt idx="3">
                  <c:v>99</c:v>
                </c:pt>
                <c:pt idx="4">
                  <c:v>100</c:v>
                </c:pt>
                <c:pt idx="5">
                  <c:v>109</c:v>
                </c:pt>
              </c:numCache>
            </c:numRef>
          </c:yVal>
          <c:smooth val="0"/>
          <c:extLst>
            <c:ext xmlns:c16="http://schemas.microsoft.com/office/drawing/2014/chart" uri="{C3380CC4-5D6E-409C-BE32-E72D297353CC}">
              <c16:uniqueId val="{00000003-FE5B-48B5-8406-2C8526043294}"/>
            </c:ext>
          </c:extLst>
        </c:ser>
        <c:dLbls>
          <c:showLegendKey val="0"/>
          <c:showVal val="0"/>
          <c:showCatName val="0"/>
          <c:showSerName val="0"/>
          <c:showPercent val="0"/>
          <c:showBubbleSize val="0"/>
        </c:dLbls>
        <c:axId val="613681472"/>
        <c:axId val="613681080"/>
      </c:scatterChart>
      <c:valAx>
        <c:axId val="613681472"/>
        <c:scaling>
          <c:orientation val="minMax"/>
          <c:max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Pressure,</a:t>
                </a:r>
                <a:r>
                  <a:rPr lang="en-US" sz="1200" baseline="0">
                    <a:latin typeface="Times New Roman" panose="02020603050405020304" pitchFamily="18" charset="0"/>
                    <a:cs typeface="Times New Roman" panose="02020603050405020304" pitchFamily="18" charset="0"/>
                  </a:rPr>
                  <a:t> atm</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3681080"/>
        <c:crosses val="autoZero"/>
        <c:crossBetween val="midCat"/>
        <c:majorUnit val="10"/>
      </c:valAx>
      <c:valAx>
        <c:axId val="613681080"/>
        <c:scaling>
          <c:orientation val="minMax"/>
          <c:max val="14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Liquid Drainage</a:t>
                </a:r>
                <a:r>
                  <a:rPr lang="en-US" sz="1200" baseline="0">
                    <a:latin typeface="Times New Roman" panose="02020603050405020304" pitchFamily="18" charset="0"/>
                    <a:cs typeface="Times New Roman" panose="02020603050405020304" pitchFamily="18" charset="0"/>
                  </a:rPr>
                  <a:t>  Time, min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3681472"/>
        <c:crosses val="autoZero"/>
        <c:crossBetween val="midCat"/>
        <c:majorUnit val="40"/>
      </c:valAx>
      <c:spPr>
        <a:noFill/>
        <a:ln>
          <a:solidFill>
            <a:sysClr val="windowText" lastClr="000000"/>
          </a:solidFill>
        </a:ln>
        <a:effectLst/>
      </c:spPr>
    </c:plotArea>
    <c:legend>
      <c:legendPos val="r"/>
      <c:legendEntry>
        <c:idx val="2"/>
        <c:delete val="1"/>
      </c:legendEntry>
      <c:legendEntry>
        <c:idx val="3"/>
        <c:delete val="1"/>
      </c:legendEntry>
      <c:layout>
        <c:manualLayout>
          <c:xMode val="edge"/>
          <c:yMode val="edge"/>
          <c:x val="0.20041945228544544"/>
          <c:y val="0.27664735162922621"/>
          <c:w val="0.35485359708655573"/>
          <c:h val="0.108851382870503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'Default Dataset (26)'!$T$26</c:f>
              <c:strCache>
                <c:ptCount val="1"/>
                <c:pt idx="0">
                  <c:v>Homogeneous Foam</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'Default Dataset (26)'!$A$1:$A$10</c:f>
              <c:numCache>
                <c:formatCode>0.000</c:formatCode>
                <c:ptCount val="10"/>
                <c:pt idx="0" formatCode="General">
                  <c:v>0</c:v>
                </c:pt>
                <c:pt idx="1">
                  <c:v>0.19691577698695101</c:v>
                </c:pt>
                <c:pt idx="2">
                  <c:v>0.41518386714116201</c:v>
                </c:pt>
                <c:pt idx="3">
                  <c:v>0.63107947805456699</c:v>
                </c:pt>
                <c:pt idx="4">
                  <c:v>0.84460260972716406</c:v>
                </c:pt>
                <c:pt idx="5">
                  <c:v>1.0676156583629799</c:v>
                </c:pt>
                <c:pt idx="6">
                  <c:v>1.2882562277580001</c:v>
                </c:pt>
                <c:pt idx="7">
                  <c:v>1.49703440094899</c:v>
                </c:pt>
                <c:pt idx="8">
                  <c:v>1.7247924080664201</c:v>
                </c:pt>
                <c:pt idx="9">
                  <c:v>1.9311981020166</c:v>
                </c:pt>
              </c:numCache>
            </c:numRef>
          </c:xVal>
          <c:yVal>
            <c:numRef>
              <c:f>'Default Dataset (26)'!$B$1:$B$10</c:f>
              <c:numCache>
                <c:formatCode>0.000</c:formatCode>
                <c:ptCount val="10"/>
                <c:pt idx="0" formatCode="General">
                  <c:v>0</c:v>
                </c:pt>
                <c:pt idx="1">
                  <c:v>1.5266272189349099</c:v>
                </c:pt>
                <c:pt idx="2">
                  <c:v>2.5917159763313502</c:v>
                </c:pt>
                <c:pt idx="3">
                  <c:v>3.5857988165680399</c:v>
                </c:pt>
                <c:pt idx="4">
                  <c:v>4.6863905325443698</c:v>
                </c:pt>
                <c:pt idx="5">
                  <c:v>5.71597633136094</c:v>
                </c:pt>
                <c:pt idx="6">
                  <c:v>6.7810650887573898</c:v>
                </c:pt>
                <c:pt idx="7">
                  <c:v>7.95266272189349</c:v>
                </c:pt>
                <c:pt idx="8">
                  <c:v>9.0532544378698194</c:v>
                </c:pt>
                <c:pt idx="9">
                  <c:v>9.8698224852070897</c:v>
                </c:pt>
              </c:numCache>
            </c:numRef>
          </c:yVal>
          <c:smooth val="0"/>
          <c:extLst>
            <c:ext xmlns:c16="http://schemas.microsoft.com/office/drawing/2014/chart" uri="{C3380CC4-5D6E-409C-BE32-E72D297353CC}">
              <c16:uniqueId val="{00000001-E60C-4091-BCDB-8776C20A47B1}"/>
            </c:ext>
          </c:extLst>
        </c:ser>
        <c:ser>
          <c:idx val="1"/>
          <c:order val="1"/>
          <c:tx>
            <c:strRef>
              <c:f>'Default Dataset (26)'!$T$27</c:f>
              <c:strCache>
                <c:ptCount val="1"/>
                <c:pt idx="0">
                  <c:v>Non-homogeneous Foam</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movingAvg"/>
            <c:period val="2"/>
            <c:dispRSqr val="0"/>
            <c:dispEq val="0"/>
          </c:trendline>
          <c:xVal>
            <c:numRef>
              <c:f>'Default Dataset (26)'!$A$12:$A$21</c:f>
              <c:numCache>
                <c:formatCode>0.000</c:formatCode>
                <c:ptCount val="10"/>
                <c:pt idx="0">
                  <c:v>0</c:v>
                </c:pt>
                <c:pt idx="1">
                  <c:v>0.19700000000000001</c:v>
                </c:pt>
                <c:pt idx="2">
                  <c:v>0.419928825622775</c:v>
                </c:pt>
                <c:pt idx="3">
                  <c:v>0.63819691577698601</c:v>
                </c:pt>
                <c:pt idx="4">
                  <c:v>0.84934756820877799</c:v>
                </c:pt>
                <c:pt idx="5">
                  <c:v>1.0889679715302401</c:v>
                </c:pt>
                <c:pt idx="6">
                  <c:v>1.2858837485172001</c:v>
                </c:pt>
                <c:pt idx="7">
                  <c:v>1.5065243179122101</c:v>
                </c:pt>
                <c:pt idx="8">
                  <c:v>1.7366548042704599</c:v>
                </c:pt>
                <c:pt idx="9">
                  <c:v>1.9311981020166</c:v>
                </c:pt>
              </c:numCache>
            </c:numRef>
          </c:xVal>
          <c:yVal>
            <c:numRef>
              <c:f>'Default Dataset (26)'!$B$12:$B$21</c:f>
              <c:numCache>
                <c:formatCode>0.000</c:formatCode>
                <c:ptCount val="10"/>
                <c:pt idx="0">
                  <c:v>0</c:v>
                </c:pt>
                <c:pt idx="1">
                  <c:v>0.32500000000000001</c:v>
                </c:pt>
                <c:pt idx="2">
                  <c:v>0.63905325443786798</c:v>
                </c:pt>
                <c:pt idx="3">
                  <c:v>0.95857988165680397</c:v>
                </c:pt>
                <c:pt idx="4">
                  <c:v>1.7751479289940799</c:v>
                </c:pt>
                <c:pt idx="5">
                  <c:v>2.5917159763313502</c:v>
                </c:pt>
                <c:pt idx="6">
                  <c:v>4.0828402366863799</c:v>
                </c:pt>
                <c:pt idx="7">
                  <c:v>5.8224852071005904</c:v>
                </c:pt>
                <c:pt idx="8">
                  <c:v>7.4556213017751398</c:v>
                </c:pt>
                <c:pt idx="9">
                  <c:v>9.4437869822485094</c:v>
                </c:pt>
              </c:numCache>
            </c:numRef>
          </c:yVal>
          <c:smooth val="0"/>
          <c:extLst>
            <c:ext xmlns:c16="http://schemas.microsoft.com/office/drawing/2014/chart" uri="{C3380CC4-5D6E-409C-BE32-E72D297353CC}">
              <c16:uniqueId val="{00000003-E60C-4091-BCDB-8776C20A47B1}"/>
            </c:ext>
          </c:extLst>
        </c:ser>
        <c:dLbls>
          <c:showLegendKey val="0"/>
          <c:showVal val="0"/>
          <c:showCatName val="0"/>
          <c:showSerName val="0"/>
          <c:showPercent val="0"/>
          <c:showBubbleSize val="0"/>
        </c:dLbls>
        <c:axId val="613683432"/>
        <c:axId val="613684216"/>
      </c:scatterChart>
      <c:valAx>
        <c:axId val="613683432"/>
        <c:scaling>
          <c:orientation val="minMax"/>
          <c:max val="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Depth,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684216"/>
        <c:crosses val="autoZero"/>
        <c:crossBetween val="midCat"/>
      </c:valAx>
      <c:valAx>
        <c:axId val="613684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Pressre, kPa</a:t>
                </a:r>
              </a:p>
            </c:rich>
          </c:tx>
          <c:layout>
            <c:manualLayout>
              <c:xMode val="edge"/>
              <c:yMode val="edge"/>
              <c:x val="2.2222222222222223E-2"/>
              <c:y val="0.243969364843987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683432"/>
        <c:crosses val="autoZero"/>
        <c:crossBetween val="midCat"/>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35870516185478"/>
          <c:y val="5.0925925925925923E-2"/>
          <c:w val="0.78008573928258962"/>
          <c:h val="0.6302158063575386"/>
        </c:manualLayout>
      </c:layout>
      <c:scatterChart>
        <c:scatterStyle val="smoothMarker"/>
        <c:varyColors val="0"/>
        <c:ser>
          <c:idx val="0"/>
          <c:order val="0"/>
          <c:tx>
            <c:strRef>
              <c:f>Sheet2!$F$18</c:f>
              <c:strCache>
                <c:ptCount val="1"/>
                <c:pt idx="0">
                  <c:v>NS0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Sheet2!$G$17:$K$17</c:f>
              <c:numCache>
                <c:formatCode>General</c:formatCode>
                <c:ptCount val="5"/>
                <c:pt idx="0">
                  <c:v>0</c:v>
                </c:pt>
                <c:pt idx="1">
                  <c:v>5</c:v>
                </c:pt>
                <c:pt idx="2">
                  <c:v>30</c:v>
                </c:pt>
                <c:pt idx="3">
                  <c:v>60</c:v>
                </c:pt>
                <c:pt idx="4">
                  <c:v>120</c:v>
                </c:pt>
              </c:numCache>
            </c:numRef>
          </c:xVal>
          <c:yVal>
            <c:numRef>
              <c:f>Sheet2!$G$18:$K$18</c:f>
              <c:numCache>
                <c:formatCode>General</c:formatCode>
                <c:ptCount val="5"/>
                <c:pt idx="0">
                  <c:v>500</c:v>
                </c:pt>
                <c:pt idx="1">
                  <c:v>400</c:v>
                </c:pt>
                <c:pt idx="2">
                  <c:v>300</c:v>
                </c:pt>
                <c:pt idx="3">
                  <c:v>230</c:v>
                </c:pt>
                <c:pt idx="4">
                  <c:v>100</c:v>
                </c:pt>
              </c:numCache>
            </c:numRef>
          </c:yVal>
          <c:smooth val="1"/>
          <c:extLst>
            <c:ext xmlns:c16="http://schemas.microsoft.com/office/drawing/2014/chart" uri="{C3380CC4-5D6E-409C-BE32-E72D297353CC}">
              <c16:uniqueId val="{00000000-B86C-4160-A3E7-4B54DCB19862}"/>
            </c:ext>
          </c:extLst>
        </c:ser>
        <c:ser>
          <c:idx val="1"/>
          <c:order val="1"/>
          <c:tx>
            <c:strRef>
              <c:f>Sheet2!$F$19</c:f>
              <c:strCache>
                <c:ptCount val="1"/>
                <c:pt idx="0">
                  <c:v>NS1</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Sheet2!$G$17:$K$17</c:f>
              <c:numCache>
                <c:formatCode>General</c:formatCode>
                <c:ptCount val="5"/>
                <c:pt idx="0">
                  <c:v>0</c:v>
                </c:pt>
                <c:pt idx="1">
                  <c:v>5</c:v>
                </c:pt>
                <c:pt idx="2">
                  <c:v>30</c:v>
                </c:pt>
                <c:pt idx="3">
                  <c:v>60</c:v>
                </c:pt>
                <c:pt idx="4">
                  <c:v>120</c:v>
                </c:pt>
              </c:numCache>
            </c:numRef>
          </c:xVal>
          <c:yVal>
            <c:numRef>
              <c:f>Sheet2!$G$19:$K$19</c:f>
              <c:numCache>
                <c:formatCode>General</c:formatCode>
                <c:ptCount val="5"/>
                <c:pt idx="0">
                  <c:v>400</c:v>
                </c:pt>
                <c:pt idx="1">
                  <c:v>380</c:v>
                </c:pt>
                <c:pt idx="2">
                  <c:v>365</c:v>
                </c:pt>
                <c:pt idx="3">
                  <c:v>350</c:v>
                </c:pt>
                <c:pt idx="4">
                  <c:v>250</c:v>
                </c:pt>
              </c:numCache>
            </c:numRef>
          </c:yVal>
          <c:smooth val="1"/>
          <c:extLst>
            <c:ext xmlns:c16="http://schemas.microsoft.com/office/drawing/2014/chart" uri="{C3380CC4-5D6E-409C-BE32-E72D297353CC}">
              <c16:uniqueId val="{00000001-B86C-4160-A3E7-4B54DCB19862}"/>
            </c:ext>
          </c:extLst>
        </c:ser>
        <c:ser>
          <c:idx val="2"/>
          <c:order val="2"/>
          <c:tx>
            <c:strRef>
              <c:f>Sheet2!$F$20</c:f>
              <c:strCache>
                <c:ptCount val="1"/>
                <c:pt idx="0">
                  <c:v>NS2</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Sheet2!$G$17:$K$17</c:f>
              <c:numCache>
                <c:formatCode>General</c:formatCode>
                <c:ptCount val="5"/>
                <c:pt idx="0">
                  <c:v>0</c:v>
                </c:pt>
                <c:pt idx="1">
                  <c:v>5</c:v>
                </c:pt>
                <c:pt idx="2">
                  <c:v>30</c:v>
                </c:pt>
                <c:pt idx="3">
                  <c:v>60</c:v>
                </c:pt>
                <c:pt idx="4">
                  <c:v>120</c:v>
                </c:pt>
              </c:numCache>
            </c:numRef>
          </c:xVal>
          <c:yVal>
            <c:numRef>
              <c:f>Sheet2!$G$20:$K$20</c:f>
              <c:numCache>
                <c:formatCode>General</c:formatCode>
                <c:ptCount val="5"/>
                <c:pt idx="0">
                  <c:v>400</c:v>
                </c:pt>
                <c:pt idx="1">
                  <c:v>400</c:v>
                </c:pt>
                <c:pt idx="2">
                  <c:v>395</c:v>
                </c:pt>
                <c:pt idx="3">
                  <c:v>390</c:v>
                </c:pt>
                <c:pt idx="4">
                  <c:v>380</c:v>
                </c:pt>
              </c:numCache>
            </c:numRef>
          </c:yVal>
          <c:smooth val="1"/>
          <c:extLst>
            <c:ext xmlns:c16="http://schemas.microsoft.com/office/drawing/2014/chart" uri="{C3380CC4-5D6E-409C-BE32-E72D297353CC}">
              <c16:uniqueId val="{00000002-B86C-4160-A3E7-4B54DCB19862}"/>
            </c:ext>
          </c:extLst>
        </c:ser>
        <c:ser>
          <c:idx val="3"/>
          <c:order val="3"/>
          <c:tx>
            <c:strRef>
              <c:f>Sheet2!$F$21</c:f>
              <c:strCache>
                <c:ptCount val="1"/>
                <c:pt idx="0">
                  <c:v>NS3</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Sheet2!$G$17:$K$17</c:f>
              <c:numCache>
                <c:formatCode>General</c:formatCode>
                <c:ptCount val="5"/>
                <c:pt idx="0">
                  <c:v>0</c:v>
                </c:pt>
                <c:pt idx="1">
                  <c:v>5</c:v>
                </c:pt>
                <c:pt idx="2">
                  <c:v>30</c:v>
                </c:pt>
                <c:pt idx="3">
                  <c:v>60</c:v>
                </c:pt>
                <c:pt idx="4">
                  <c:v>120</c:v>
                </c:pt>
              </c:numCache>
            </c:numRef>
          </c:xVal>
          <c:yVal>
            <c:numRef>
              <c:f>Sheet2!$G$21:$K$21</c:f>
              <c:numCache>
                <c:formatCode>General</c:formatCode>
                <c:ptCount val="5"/>
                <c:pt idx="0">
                  <c:v>360</c:v>
                </c:pt>
                <c:pt idx="1">
                  <c:v>350</c:v>
                </c:pt>
                <c:pt idx="2">
                  <c:v>350</c:v>
                </c:pt>
                <c:pt idx="3">
                  <c:v>330</c:v>
                </c:pt>
                <c:pt idx="4">
                  <c:v>300</c:v>
                </c:pt>
              </c:numCache>
            </c:numRef>
          </c:yVal>
          <c:smooth val="1"/>
          <c:extLst>
            <c:ext xmlns:c16="http://schemas.microsoft.com/office/drawing/2014/chart" uri="{C3380CC4-5D6E-409C-BE32-E72D297353CC}">
              <c16:uniqueId val="{00000003-B86C-4160-A3E7-4B54DCB19862}"/>
            </c:ext>
          </c:extLst>
        </c:ser>
        <c:dLbls>
          <c:showLegendKey val="0"/>
          <c:showVal val="0"/>
          <c:showCatName val="0"/>
          <c:showSerName val="0"/>
          <c:showPercent val="0"/>
          <c:showBubbleSize val="0"/>
        </c:dLbls>
        <c:axId val="446365536"/>
        <c:axId val="446365928"/>
      </c:scatterChart>
      <c:valAx>
        <c:axId val="446365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min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365928"/>
        <c:crosses val="autoZero"/>
        <c:crossBetween val="midCat"/>
      </c:valAx>
      <c:valAx>
        <c:axId val="446365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 Foam</a:t>
                </a:r>
                <a:r>
                  <a:rPr lang="en-US" sz="1200" baseline="0">
                    <a:latin typeface="Times New Roman" panose="02020603050405020304" pitchFamily="18" charset="0"/>
                    <a:cs typeface="Times New Roman" panose="02020603050405020304" pitchFamily="18" charset="0"/>
                  </a:rPr>
                  <a:t> volume, mL</a:t>
                </a:r>
                <a:endParaRPr lang="en-US" sz="1200">
                  <a:latin typeface="Times New Roman" panose="02020603050405020304" pitchFamily="18" charset="0"/>
                  <a:cs typeface="Times New Roman" panose="02020603050405020304" pitchFamily="18" charset="0"/>
                </a:endParaRPr>
              </a:p>
            </c:rich>
          </c:tx>
          <c:layout>
            <c:manualLayout>
              <c:xMode val="edge"/>
              <c:yMode val="edge"/>
              <c:x val="2.7777777777777776E-2"/>
              <c:y val="0.204008092738407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365536"/>
        <c:crosses val="autoZero"/>
        <c:crossBetween val="midCat"/>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0.64167</cdr:x>
      <cdr:y>0.12361</cdr:y>
    </cdr:from>
    <cdr:to>
      <cdr:x>0.64167</cdr:x>
      <cdr:y>0.79306</cdr:y>
    </cdr:to>
    <cdr:cxnSp macro="">
      <cdr:nvCxnSpPr>
        <cdr:cNvPr id="3" name="Straight Connector 2">
          <a:extLst xmlns:a="http://schemas.openxmlformats.org/drawingml/2006/main">
            <a:ext uri="{FF2B5EF4-FFF2-40B4-BE49-F238E27FC236}">
              <a16:creationId xmlns:a16="http://schemas.microsoft.com/office/drawing/2014/main" id="{54AF8216-31B4-AA9C-458E-722C5C8DBAA1}"/>
            </a:ext>
          </a:extLst>
        </cdr:cNvPr>
        <cdr:cNvCxnSpPr/>
      </cdr:nvCxnSpPr>
      <cdr:spPr>
        <a:xfrm xmlns:a="http://schemas.openxmlformats.org/drawingml/2006/main" flipV="1">
          <a:off x="2933700" y="339090"/>
          <a:ext cx="0" cy="1836420"/>
        </a:xfrm>
        <a:prstGeom xmlns:a="http://schemas.openxmlformats.org/drawingml/2006/main" prst="line">
          <a:avLst/>
        </a:prstGeom>
        <a:ln xmlns:a="http://schemas.openxmlformats.org/drawingml/2006/main" w="952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0.91444</cdr:x>
      <cdr:y>0.12269</cdr:y>
    </cdr:from>
    <cdr:to>
      <cdr:x>0.91444</cdr:x>
      <cdr:y>0.79213</cdr:y>
    </cdr:to>
    <cdr:cxnSp macro="">
      <cdr:nvCxnSpPr>
        <cdr:cNvPr id="4" name="Straight Connector 3">
          <a:extLst xmlns:a="http://schemas.openxmlformats.org/drawingml/2006/main">
            <a:ext uri="{FF2B5EF4-FFF2-40B4-BE49-F238E27FC236}">
              <a16:creationId xmlns:a16="http://schemas.microsoft.com/office/drawing/2014/main" id="{CFA77E2E-2395-7BCE-71B3-34B8B9417DF3}"/>
            </a:ext>
          </a:extLst>
        </cdr:cNvPr>
        <cdr:cNvCxnSpPr/>
      </cdr:nvCxnSpPr>
      <cdr:spPr>
        <a:xfrm xmlns:a="http://schemas.openxmlformats.org/drawingml/2006/main" flipV="1">
          <a:off x="4180840" y="336550"/>
          <a:ext cx="0" cy="1836420"/>
        </a:xfrm>
        <a:prstGeom xmlns:a="http://schemas.openxmlformats.org/drawingml/2006/main" prst="line">
          <a:avLst/>
        </a:prstGeom>
        <a:ln xmlns:a="http://schemas.openxmlformats.org/drawingml/2006/main" w="952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0.86722</cdr:x>
      <cdr:y>0.12731</cdr:y>
    </cdr:from>
    <cdr:to>
      <cdr:x>0.86722</cdr:x>
      <cdr:y>0.79676</cdr:y>
    </cdr:to>
    <cdr:cxnSp macro="">
      <cdr:nvCxnSpPr>
        <cdr:cNvPr id="5" name="Straight Connector 4">
          <a:extLst xmlns:a="http://schemas.openxmlformats.org/drawingml/2006/main">
            <a:ext uri="{FF2B5EF4-FFF2-40B4-BE49-F238E27FC236}">
              <a16:creationId xmlns:a16="http://schemas.microsoft.com/office/drawing/2014/main" id="{312F0093-4439-E834-D983-7F14836A279C}"/>
            </a:ext>
          </a:extLst>
        </cdr:cNvPr>
        <cdr:cNvCxnSpPr/>
      </cdr:nvCxnSpPr>
      <cdr:spPr>
        <a:xfrm xmlns:a="http://schemas.openxmlformats.org/drawingml/2006/main" flipV="1">
          <a:off x="3964940" y="349250"/>
          <a:ext cx="0" cy="1836420"/>
        </a:xfrm>
        <a:prstGeom xmlns:a="http://schemas.openxmlformats.org/drawingml/2006/main" prst="line">
          <a:avLst/>
        </a:prstGeom>
        <a:ln xmlns:a="http://schemas.openxmlformats.org/drawingml/2006/main" w="952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0.77667</cdr:x>
      <cdr:y>0.12639</cdr:y>
    </cdr:from>
    <cdr:to>
      <cdr:x>0.77667</cdr:x>
      <cdr:y>0.79583</cdr:y>
    </cdr:to>
    <cdr:cxnSp macro="">
      <cdr:nvCxnSpPr>
        <cdr:cNvPr id="6" name="Straight Connector 5">
          <a:extLst xmlns:a="http://schemas.openxmlformats.org/drawingml/2006/main">
            <a:ext uri="{FF2B5EF4-FFF2-40B4-BE49-F238E27FC236}">
              <a16:creationId xmlns:a16="http://schemas.microsoft.com/office/drawing/2014/main" id="{6EBBC2CE-B190-2503-B6F1-383CF8230DC6}"/>
            </a:ext>
          </a:extLst>
        </cdr:cNvPr>
        <cdr:cNvCxnSpPr/>
      </cdr:nvCxnSpPr>
      <cdr:spPr>
        <a:xfrm xmlns:a="http://schemas.openxmlformats.org/drawingml/2006/main" flipV="1">
          <a:off x="3550920" y="346710"/>
          <a:ext cx="0" cy="1836420"/>
        </a:xfrm>
        <a:prstGeom xmlns:a="http://schemas.openxmlformats.org/drawingml/2006/main" prst="line">
          <a:avLst/>
        </a:prstGeom>
        <a:ln xmlns:a="http://schemas.openxmlformats.org/drawingml/2006/main" w="952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0.19167</cdr:x>
      <cdr:y>0.47361</cdr:y>
    </cdr:from>
    <cdr:to>
      <cdr:x>0.41167</cdr:x>
      <cdr:y>0.56806</cdr:y>
    </cdr:to>
    <cdr:sp macro="" textlink="">
      <cdr:nvSpPr>
        <cdr:cNvPr id="7" name="TextBox 6">
          <a:extLst xmlns:a="http://schemas.openxmlformats.org/drawingml/2006/main">
            <a:ext uri="{FF2B5EF4-FFF2-40B4-BE49-F238E27FC236}">
              <a16:creationId xmlns:a16="http://schemas.microsoft.com/office/drawing/2014/main" id="{269E09D4-F60A-2059-C19F-518D28C2011C}"/>
            </a:ext>
          </a:extLst>
        </cdr:cNvPr>
        <cdr:cNvSpPr txBox="1"/>
      </cdr:nvSpPr>
      <cdr:spPr>
        <a:xfrm xmlns:a="http://schemas.openxmlformats.org/drawingml/2006/main">
          <a:off x="876300" y="1299210"/>
          <a:ext cx="1005840" cy="25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0.37167</cdr:x>
      <cdr:y>0.70694</cdr:y>
    </cdr:from>
    <cdr:to>
      <cdr:x>0.62833</cdr:x>
      <cdr:y>0.79028</cdr:y>
    </cdr:to>
    <cdr:sp macro="" textlink="">
      <cdr:nvSpPr>
        <cdr:cNvPr id="8" name="TextBox 7">
          <a:extLst xmlns:a="http://schemas.openxmlformats.org/drawingml/2006/main">
            <a:ext uri="{FF2B5EF4-FFF2-40B4-BE49-F238E27FC236}">
              <a16:creationId xmlns:a16="http://schemas.microsoft.com/office/drawing/2014/main" id="{FB6406E0-3907-E30D-CF9F-9AD74A1B7324}"/>
            </a:ext>
          </a:extLst>
        </cdr:cNvPr>
        <cdr:cNvSpPr txBox="1"/>
      </cdr:nvSpPr>
      <cdr:spPr>
        <a:xfrm xmlns:a="http://schemas.openxmlformats.org/drawingml/2006/main">
          <a:off x="1699260" y="1939290"/>
          <a:ext cx="117348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latin typeface="Times New Roman" panose="02020603050405020304" pitchFamily="18" charset="0"/>
              <a:cs typeface="Times New Roman" panose="02020603050405020304" pitchFamily="18" charset="0"/>
            </a:rPr>
            <a:t>Bubbly</a:t>
          </a:r>
          <a:r>
            <a:rPr lang="en-US" sz="1200" baseline="0">
              <a:latin typeface="Times New Roman" panose="02020603050405020304" pitchFamily="18" charset="0"/>
              <a:cs typeface="Times New Roman" panose="02020603050405020304" pitchFamily="18" charset="0"/>
            </a:rPr>
            <a:t> Liquid</a:t>
          </a:r>
          <a:endParaRPr lang="en-US"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0.65778</cdr:x>
      <cdr:y>0.71019</cdr:y>
    </cdr:from>
    <cdr:to>
      <cdr:x>0.91444</cdr:x>
      <cdr:y>0.79352</cdr:y>
    </cdr:to>
    <cdr:sp macro="" textlink="">
      <cdr:nvSpPr>
        <cdr:cNvPr id="9" name="TextBox 1">
          <a:extLst xmlns:a="http://schemas.openxmlformats.org/drawingml/2006/main">
            <a:ext uri="{FF2B5EF4-FFF2-40B4-BE49-F238E27FC236}">
              <a16:creationId xmlns:a16="http://schemas.microsoft.com/office/drawing/2014/main" id="{E4BEC8F7-55A0-A47C-11B1-45122952741B}"/>
            </a:ext>
          </a:extLst>
        </cdr:cNvPr>
        <cdr:cNvSpPr txBox="1"/>
      </cdr:nvSpPr>
      <cdr:spPr>
        <a:xfrm xmlns:a="http://schemas.openxmlformats.org/drawingml/2006/main">
          <a:off x="3007360" y="1948180"/>
          <a:ext cx="117348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Wet Foam</a:t>
          </a:r>
        </a:p>
      </cdr:txBody>
    </cdr:sp>
  </cdr:relSizeAnchor>
  <cdr:relSizeAnchor xmlns:cdr="http://schemas.openxmlformats.org/drawingml/2006/chartDrawing">
    <cdr:from>
      <cdr:x>0.85611</cdr:x>
      <cdr:y>0.17685</cdr:y>
    </cdr:from>
    <cdr:to>
      <cdr:x>0.90611</cdr:x>
      <cdr:y>0.60463</cdr:y>
    </cdr:to>
    <cdr:sp macro="" textlink="">
      <cdr:nvSpPr>
        <cdr:cNvPr id="10" name="TextBox 1">
          <a:extLst xmlns:a="http://schemas.openxmlformats.org/drawingml/2006/main">
            <a:ext uri="{FF2B5EF4-FFF2-40B4-BE49-F238E27FC236}">
              <a16:creationId xmlns:a16="http://schemas.microsoft.com/office/drawing/2014/main" id="{E4BEC8F7-55A0-A47C-11B1-45122952741B}"/>
            </a:ext>
          </a:extLst>
        </cdr:cNvPr>
        <cdr:cNvSpPr txBox="1"/>
      </cdr:nvSpPr>
      <cdr:spPr>
        <a:xfrm xmlns:a="http://schemas.openxmlformats.org/drawingml/2006/main" rot="16200000">
          <a:off x="3441700" y="957580"/>
          <a:ext cx="117348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Dry Foam</a:t>
          </a:r>
        </a:p>
      </cdr:txBody>
    </cdr:sp>
  </cdr:relSizeAnchor>
  <cdr:relSizeAnchor xmlns:cdr="http://schemas.openxmlformats.org/drawingml/2006/chartDrawing">
    <cdr:from>
      <cdr:x>0.90111</cdr:x>
      <cdr:y>0.45278</cdr:y>
    </cdr:from>
    <cdr:to>
      <cdr:x>0.95111</cdr:x>
      <cdr:y>0.81296</cdr:y>
    </cdr:to>
    <cdr:sp macro="" textlink="">
      <cdr:nvSpPr>
        <cdr:cNvPr id="11" name="TextBox 1">
          <a:extLst xmlns:a="http://schemas.openxmlformats.org/drawingml/2006/main">
            <a:ext uri="{FF2B5EF4-FFF2-40B4-BE49-F238E27FC236}">
              <a16:creationId xmlns:a16="http://schemas.microsoft.com/office/drawing/2014/main" id="{E4BEC8F7-55A0-A47C-11B1-45122952741B}"/>
            </a:ext>
          </a:extLst>
        </cdr:cNvPr>
        <cdr:cNvSpPr txBox="1"/>
      </cdr:nvSpPr>
      <cdr:spPr>
        <a:xfrm xmlns:a="http://schemas.openxmlformats.org/drawingml/2006/main" rot="16200000">
          <a:off x="3740150" y="1621790"/>
          <a:ext cx="98806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Mist</a:t>
          </a:r>
        </a:p>
      </cdr:txBody>
    </cdr:sp>
  </cdr:relSizeAnchor>
  <cdr:relSizeAnchor xmlns:cdr="http://schemas.openxmlformats.org/drawingml/2006/chartDrawing">
    <cdr:from>
      <cdr:x>0.31444</cdr:x>
      <cdr:y>0.2713</cdr:y>
    </cdr:from>
    <cdr:to>
      <cdr:x>0.49667</cdr:x>
      <cdr:y>0.44028</cdr:y>
    </cdr:to>
    <cdr:sp macro="" textlink="">
      <cdr:nvSpPr>
        <cdr:cNvPr id="12" name="TextBox 1">
          <a:extLst xmlns:a="http://schemas.openxmlformats.org/drawingml/2006/main">
            <a:ext uri="{FF2B5EF4-FFF2-40B4-BE49-F238E27FC236}">
              <a16:creationId xmlns:a16="http://schemas.microsoft.com/office/drawing/2014/main" id="{264D91AD-F267-66F2-9009-6BAFB6F3C7AF}"/>
            </a:ext>
          </a:extLst>
        </cdr:cNvPr>
        <cdr:cNvSpPr txBox="1"/>
      </cdr:nvSpPr>
      <cdr:spPr>
        <a:xfrm xmlns:a="http://schemas.openxmlformats.org/drawingml/2006/main">
          <a:off x="1437640" y="744220"/>
          <a:ext cx="833120" cy="4635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Spherical Bubbles</a:t>
          </a:r>
        </a:p>
      </cdr:txBody>
    </cdr:sp>
  </cdr:relSizeAnchor>
  <cdr:relSizeAnchor xmlns:cdr="http://schemas.openxmlformats.org/drawingml/2006/chartDrawing">
    <cdr:from>
      <cdr:x>0.13111</cdr:x>
      <cdr:y>0.44907</cdr:y>
    </cdr:from>
    <cdr:to>
      <cdr:x>0.35333</cdr:x>
      <cdr:y>0.68472</cdr:y>
    </cdr:to>
    <cdr:sp macro="" textlink="">
      <cdr:nvSpPr>
        <cdr:cNvPr id="13" name="TextBox 1">
          <a:extLst xmlns:a="http://schemas.openxmlformats.org/drawingml/2006/main">
            <a:ext uri="{FF2B5EF4-FFF2-40B4-BE49-F238E27FC236}">
              <a16:creationId xmlns:a16="http://schemas.microsoft.com/office/drawing/2014/main" id="{264D91AD-F267-66F2-9009-6BAFB6F3C7AF}"/>
            </a:ext>
          </a:extLst>
        </cdr:cNvPr>
        <cdr:cNvSpPr txBox="1"/>
      </cdr:nvSpPr>
      <cdr:spPr>
        <a:xfrm xmlns:a="http://schemas.openxmlformats.org/drawingml/2006/main">
          <a:off x="599440" y="1231900"/>
          <a:ext cx="1016000" cy="6464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Spherical</a:t>
          </a:r>
          <a:r>
            <a:rPr lang="en-US" sz="1200" baseline="0">
              <a:latin typeface="Times New Roman" panose="02020603050405020304" pitchFamily="18" charset="0"/>
              <a:cs typeface="Times New Roman" panose="02020603050405020304" pitchFamily="18" charset="0"/>
            </a:rPr>
            <a:t> &amp; Polyhedral Bubbles</a:t>
          </a:r>
          <a:endParaRPr lang="en-US" sz="12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41B86B1-C964-4D4A-8A6C-A7D7954C9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84</Pages>
  <Words>17494</Words>
  <Characters>99718</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Mohamed</dc:creator>
  <cp:keywords/>
  <dc:description/>
  <cp:lastModifiedBy>Salih, Mohamed</cp:lastModifiedBy>
  <cp:revision>2</cp:revision>
  <cp:lastPrinted>2023-05-05T21:12:00Z</cp:lastPrinted>
  <dcterms:created xsi:type="dcterms:W3CDTF">2023-05-05T21:17:00Z</dcterms:created>
  <dcterms:modified xsi:type="dcterms:W3CDTF">2023-05-05T21:17:00Z</dcterms:modified>
</cp:coreProperties>
</file>